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37F4C" w:rsidRDefault="00D37F4C">
      <w:pPr>
        <w:ind w:left="0" w:hanging="2"/>
      </w:pPr>
    </w:p>
    <w:p w14:paraId="00000002" w14:textId="77777777" w:rsidR="00D37F4C" w:rsidRDefault="00D37F4C">
      <w:pPr>
        <w:ind w:left="0" w:hanging="2"/>
      </w:pPr>
    </w:p>
    <w:p w14:paraId="00000003" w14:textId="77777777" w:rsidR="00D37F4C" w:rsidRDefault="00D37F4C" w:rsidP="00AA7269">
      <w:pPr>
        <w:spacing w:line="250" w:lineRule="auto"/>
        <w:ind w:left="-2"/>
      </w:pPr>
    </w:p>
    <w:p w14:paraId="00000004" w14:textId="77777777" w:rsidR="00D37F4C" w:rsidRDefault="00D37F4C">
      <w:pPr>
        <w:ind w:left="0" w:hanging="2"/>
        <w:rPr>
          <w:color w:val="4472C4"/>
        </w:rPr>
      </w:pPr>
    </w:p>
    <w:p w14:paraId="00000005" w14:textId="77777777" w:rsidR="00D37F4C" w:rsidRDefault="00000000" w:rsidP="00AA7269">
      <w:pPr>
        <w:spacing w:line="250" w:lineRule="auto"/>
        <w:ind w:leftChars="0" w:left="7" w:hanging="7"/>
        <w:rPr>
          <w:color w:val="4472C4"/>
          <w:sz w:val="72"/>
          <w:szCs w:val="72"/>
        </w:rPr>
      </w:pPr>
      <w:r>
        <w:rPr>
          <w:color w:val="4472C4"/>
          <w:sz w:val="72"/>
          <w:szCs w:val="72"/>
        </w:rPr>
        <w:t>Module 2 Assignment</w:t>
      </w:r>
    </w:p>
    <w:p w14:paraId="00000006" w14:textId="77777777" w:rsidR="00D37F4C" w:rsidRDefault="00D37F4C">
      <w:pPr>
        <w:ind w:left="5" w:hanging="7"/>
        <w:rPr>
          <w:color w:val="4472C4"/>
          <w:sz w:val="72"/>
          <w:szCs w:val="72"/>
        </w:rPr>
      </w:pPr>
    </w:p>
    <w:p w14:paraId="00000007" w14:textId="77777777" w:rsidR="00D37F4C" w:rsidRDefault="00000000">
      <w:pPr>
        <w:ind w:left="0" w:hanging="2"/>
        <w:rPr>
          <w:rFonts w:ascii="Arial" w:eastAsia="Arial" w:hAnsi="Arial" w:cs="Arial"/>
          <w:sz w:val="24"/>
          <w:szCs w:val="24"/>
          <w:u w:val="single"/>
        </w:rPr>
      </w:pPr>
      <w:r>
        <w:rPr>
          <w:rFonts w:ascii="Arial" w:eastAsia="Arial" w:hAnsi="Arial" w:cs="Arial"/>
          <w:i/>
          <w:sz w:val="24"/>
          <w:szCs w:val="24"/>
          <w:u w:val="single"/>
        </w:rPr>
        <w:t>Critically evaluate a range of methodological approaches, research designs, and research methods appropriate to gather data from complex work-based settings, with due consideration to research ethics and issues of insider research</w:t>
      </w:r>
    </w:p>
    <w:p w14:paraId="00000008" w14:textId="77777777" w:rsidR="00D37F4C" w:rsidRDefault="00D37F4C">
      <w:pPr>
        <w:ind w:left="5" w:hanging="7"/>
        <w:rPr>
          <w:sz w:val="72"/>
          <w:szCs w:val="72"/>
        </w:rPr>
      </w:pPr>
    </w:p>
    <w:p w14:paraId="00000009" w14:textId="77777777" w:rsidR="00D37F4C" w:rsidRDefault="00D37F4C">
      <w:pPr>
        <w:ind w:left="5" w:hanging="7"/>
        <w:rPr>
          <w:sz w:val="72"/>
          <w:szCs w:val="72"/>
        </w:rPr>
      </w:pPr>
    </w:p>
    <w:p w14:paraId="0000000A" w14:textId="77777777" w:rsidR="00D37F4C" w:rsidRDefault="00D37F4C">
      <w:pPr>
        <w:ind w:left="5" w:hanging="7"/>
        <w:rPr>
          <w:sz w:val="72"/>
          <w:szCs w:val="72"/>
        </w:rPr>
      </w:pPr>
    </w:p>
    <w:p w14:paraId="0000000B" w14:textId="77777777" w:rsidR="00D37F4C" w:rsidRDefault="00000000">
      <w:pPr>
        <w:ind w:left="1" w:hanging="3"/>
        <w:rPr>
          <w:color w:val="4472C4"/>
          <w:sz w:val="32"/>
          <w:szCs w:val="32"/>
        </w:rPr>
      </w:pPr>
      <w:r>
        <w:rPr>
          <w:color w:val="4472C4"/>
          <w:sz w:val="32"/>
          <w:szCs w:val="32"/>
        </w:rPr>
        <w:t xml:space="preserve">Eleanor Diack </w:t>
      </w:r>
    </w:p>
    <w:p w14:paraId="0000000C" w14:textId="77777777" w:rsidR="00D37F4C" w:rsidRDefault="00000000">
      <w:pPr>
        <w:ind w:left="1" w:hanging="3"/>
        <w:rPr>
          <w:color w:val="4472C4"/>
          <w:sz w:val="32"/>
          <w:szCs w:val="32"/>
        </w:rPr>
      </w:pPr>
      <w:r>
        <w:rPr>
          <w:color w:val="4472C4"/>
          <w:sz w:val="32"/>
          <w:szCs w:val="32"/>
        </w:rPr>
        <w:t>Student no: 2317737</w:t>
      </w:r>
    </w:p>
    <w:p w14:paraId="0000000D" w14:textId="77777777" w:rsidR="00D37F4C" w:rsidRDefault="00D37F4C">
      <w:pPr>
        <w:ind w:left="2" w:hanging="4"/>
        <w:rPr>
          <w:sz w:val="40"/>
          <w:szCs w:val="40"/>
        </w:rPr>
      </w:pPr>
    </w:p>
    <w:p w14:paraId="0000000E" w14:textId="77777777" w:rsidR="00D37F4C" w:rsidRDefault="00D37F4C">
      <w:pPr>
        <w:ind w:left="0" w:hanging="2"/>
        <w:rPr>
          <w:rFonts w:ascii="Arial" w:eastAsia="Arial" w:hAnsi="Arial" w:cs="Arial"/>
          <w:sz w:val="24"/>
          <w:szCs w:val="24"/>
        </w:rPr>
      </w:pPr>
    </w:p>
    <w:p w14:paraId="0000000F" w14:textId="77777777" w:rsidR="00D37F4C" w:rsidRDefault="00D37F4C">
      <w:pPr>
        <w:ind w:left="0" w:hanging="2"/>
        <w:rPr>
          <w:rFonts w:ascii="Arial" w:eastAsia="Arial" w:hAnsi="Arial" w:cs="Arial"/>
          <w:sz w:val="24"/>
          <w:szCs w:val="24"/>
        </w:rPr>
      </w:pPr>
    </w:p>
    <w:p w14:paraId="00000016" w14:textId="77777777" w:rsidR="00D37F4C" w:rsidRDefault="00000000" w:rsidP="006A33F1">
      <w:pPr>
        <w:ind w:leftChars="0" w:left="0"/>
        <w:rPr>
          <w:rFonts w:ascii="Arial" w:eastAsia="Arial" w:hAnsi="Arial" w:cs="Arial"/>
          <w:sz w:val="24"/>
          <w:szCs w:val="24"/>
        </w:rPr>
      </w:pPr>
      <w:r>
        <w:rPr>
          <w:rFonts w:ascii="Arial" w:eastAsia="Arial" w:hAnsi="Arial" w:cs="Arial"/>
          <w:sz w:val="24"/>
          <w:szCs w:val="24"/>
        </w:rPr>
        <w:lastRenderedPageBreak/>
        <w:t>Eleanor Diack</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Student number: 2317737</w:t>
      </w:r>
    </w:p>
    <w:p w14:paraId="00000017" w14:textId="738F3E9F" w:rsidR="00D37F4C" w:rsidRDefault="00000000">
      <w:pPr>
        <w:ind w:left="0" w:hanging="2"/>
        <w:rPr>
          <w:rFonts w:ascii="Arial" w:eastAsia="Arial" w:hAnsi="Arial" w:cs="Arial"/>
          <w:sz w:val="24"/>
          <w:szCs w:val="24"/>
        </w:rPr>
      </w:pPr>
      <w:r>
        <w:rPr>
          <w:rFonts w:ascii="Arial" w:eastAsia="Arial" w:hAnsi="Arial" w:cs="Arial"/>
          <w:sz w:val="24"/>
          <w:szCs w:val="24"/>
        </w:rPr>
        <w:t>Word Count:</w:t>
      </w:r>
      <w:r w:rsidR="00BF6AD3">
        <w:rPr>
          <w:rFonts w:ascii="Arial" w:eastAsia="Arial" w:hAnsi="Arial" w:cs="Arial"/>
          <w:sz w:val="24"/>
          <w:szCs w:val="24"/>
        </w:rPr>
        <w:t>4</w:t>
      </w:r>
      <w:r w:rsidR="00EB4025">
        <w:rPr>
          <w:rFonts w:ascii="Arial" w:eastAsia="Arial" w:hAnsi="Arial" w:cs="Arial"/>
          <w:sz w:val="24"/>
          <w:szCs w:val="24"/>
        </w:rPr>
        <w:t>116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Module 2 Assignment</w:t>
      </w:r>
    </w:p>
    <w:p w14:paraId="00000018" w14:textId="77777777" w:rsidR="00D37F4C" w:rsidRDefault="00D37F4C">
      <w:pPr>
        <w:ind w:left="0" w:hanging="2"/>
        <w:rPr>
          <w:rFonts w:ascii="Arial" w:eastAsia="Arial" w:hAnsi="Arial" w:cs="Arial"/>
          <w:sz w:val="24"/>
          <w:szCs w:val="24"/>
        </w:rPr>
      </w:pPr>
      <w:bookmarkStart w:id="0" w:name="_heading=h.gjdgxs" w:colFirst="0" w:colLast="0"/>
      <w:bookmarkEnd w:id="0"/>
    </w:p>
    <w:p w14:paraId="00000019"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Critically evaluate a range of methodological approaches, research designs, and research methods appropriate to gather data from complex work-based settings, with due consideration to research ethics and issues of insider research</w:t>
      </w:r>
    </w:p>
    <w:p w14:paraId="0000001A" w14:textId="77777777" w:rsidR="00D37F4C" w:rsidRDefault="00D37F4C">
      <w:pPr>
        <w:ind w:left="0" w:hanging="2"/>
        <w:rPr>
          <w:rFonts w:ascii="Arial" w:eastAsia="Arial" w:hAnsi="Arial" w:cs="Arial"/>
          <w:sz w:val="24"/>
          <w:szCs w:val="24"/>
          <w:u w:val="single"/>
        </w:rPr>
      </w:pPr>
    </w:p>
    <w:p w14:paraId="0000001B"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Introduction</w:t>
      </w:r>
    </w:p>
    <w:p w14:paraId="0000001C" w14:textId="137B61DE" w:rsidR="00D37F4C" w:rsidRDefault="00000000">
      <w:pPr>
        <w:ind w:left="0" w:hanging="2"/>
        <w:rPr>
          <w:rFonts w:ascii="Arial" w:eastAsia="Arial" w:hAnsi="Arial" w:cs="Arial"/>
          <w:sz w:val="24"/>
          <w:szCs w:val="24"/>
        </w:rPr>
      </w:pPr>
      <w:r>
        <w:rPr>
          <w:rFonts w:ascii="Arial" w:eastAsia="Arial" w:hAnsi="Arial" w:cs="Arial"/>
          <w:sz w:val="24"/>
          <w:szCs w:val="24"/>
        </w:rPr>
        <w:t>This assignment investigates the different aspects that should be considered before undertaking my own research. The range of paradigms, methodologies, designs and methods is vast and it is important to understand the implications of each before contemplating a research investigation of my own. ‘Research is about acquiring knowledge and developing understanding, collecting facts and interpreting them to build up a picture of the world around us, and even within’ (</w:t>
      </w:r>
      <w:proofErr w:type="spellStart"/>
      <w:r>
        <w:rPr>
          <w:rFonts w:ascii="Arial" w:eastAsia="Arial" w:hAnsi="Arial" w:cs="Arial"/>
          <w:sz w:val="24"/>
          <w:szCs w:val="24"/>
        </w:rPr>
        <w:t>Walliman</w:t>
      </w:r>
      <w:proofErr w:type="spellEnd"/>
      <w:r>
        <w:rPr>
          <w:rFonts w:ascii="Arial" w:eastAsia="Arial" w:hAnsi="Arial" w:cs="Arial"/>
          <w:sz w:val="24"/>
          <w:szCs w:val="24"/>
        </w:rPr>
        <w:t>, 2011, p.15).</w:t>
      </w:r>
      <w:r w:rsidR="0068357E">
        <w:rPr>
          <w:rFonts w:ascii="Arial" w:eastAsia="Arial" w:hAnsi="Arial" w:cs="Arial"/>
          <w:sz w:val="24"/>
          <w:szCs w:val="24"/>
        </w:rPr>
        <w:t xml:space="preserve"> </w:t>
      </w:r>
      <w:r>
        <w:rPr>
          <w:rFonts w:ascii="Arial" w:eastAsia="Arial" w:hAnsi="Arial" w:cs="Arial"/>
          <w:sz w:val="24"/>
          <w:szCs w:val="24"/>
        </w:rPr>
        <w:t xml:space="preserve">This definition is a basic foundation upon which to build. </w:t>
      </w:r>
    </w:p>
    <w:p w14:paraId="0F6C0571" w14:textId="3A9F4C99" w:rsidR="00F27069" w:rsidRPr="004E1AB5" w:rsidRDefault="00000000" w:rsidP="004E1AB5">
      <w:pPr>
        <w:ind w:left="0" w:hanging="2"/>
        <w:rPr>
          <w:rFonts w:ascii="Arial" w:eastAsia="Arial" w:hAnsi="Arial" w:cs="Arial"/>
          <w:sz w:val="24"/>
          <w:szCs w:val="24"/>
        </w:rPr>
      </w:pPr>
      <w:r>
        <w:rPr>
          <w:rFonts w:ascii="Arial" w:eastAsia="Arial" w:hAnsi="Arial" w:cs="Arial"/>
          <w:sz w:val="24"/>
          <w:szCs w:val="24"/>
        </w:rPr>
        <w:t>In this essay, I will look at: the definitions of knowledge using Ontological, Epistemological and Axiological philosophies; the different paradigms in relation to Positivism, Post-positivism, Interpretivism and Transformative approach; Quantitative and Qualitative methods and their designs which could link more appropriately to my work-based research; and lastly to understand and evaluate the implications of ethics and insider research.</w:t>
      </w:r>
    </w:p>
    <w:p w14:paraId="0000001F" w14:textId="4134534A" w:rsidR="00D37F4C" w:rsidRDefault="001D1AB6">
      <w:pPr>
        <w:ind w:left="0" w:hanging="2"/>
        <w:rPr>
          <w:rFonts w:ascii="Arial" w:eastAsia="Arial" w:hAnsi="Arial" w:cs="Arial"/>
          <w:sz w:val="24"/>
          <w:szCs w:val="24"/>
          <w:u w:val="single"/>
        </w:rPr>
      </w:pPr>
      <w:r>
        <w:rPr>
          <w:rFonts w:ascii="Arial" w:eastAsia="Arial" w:hAnsi="Arial" w:cs="Arial"/>
          <w:sz w:val="24"/>
          <w:szCs w:val="24"/>
          <w:u w:val="single"/>
        </w:rPr>
        <w:t>Philosophical approaches in Research</w:t>
      </w:r>
    </w:p>
    <w:p w14:paraId="00000020" w14:textId="3DD5BED9" w:rsidR="00D37F4C" w:rsidRDefault="00000000">
      <w:pPr>
        <w:ind w:left="0" w:hanging="2"/>
        <w:rPr>
          <w:rFonts w:ascii="Arial" w:eastAsia="Arial" w:hAnsi="Arial" w:cs="Arial"/>
          <w:sz w:val="24"/>
          <w:szCs w:val="24"/>
        </w:rPr>
      </w:pPr>
      <w:r>
        <w:rPr>
          <w:rFonts w:ascii="Arial" w:eastAsia="Arial" w:hAnsi="Arial" w:cs="Arial"/>
          <w:sz w:val="24"/>
          <w:szCs w:val="24"/>
        </w:rPr>
        <w:t xml:space="preserve">Philosophy plays an important role in research. It helps to guide the researcher in structuring and shaping the process, to develop the actions and critical thinking in order to collate, evaluate and interpret the knowledge acquired (Creswell &amp; </w:t>
      </w:r>
      <w:proofErr w:type="spellStart"/>
      <w:r>
        <w:rPr>
          <w:rFonts w:ascii="Arial" w:eastAsia="Arial" w:hAnsi="Arial" w:cs="Arial"/>
          <w:sz w:val="24"/>
          <w:szCs w:val="24"/>
        </w:rPr>
        <w:t>Poth</w:t>
      </w:r>
      <w:proofErr w:type="spellEnd"/>
      <w:r w:rsidR="00C71980">
        <w:rPr>
          <w:rFonts w:ascii="Arial" w:eastAsia="Arial" w:hAnsi="Arial" w:cs="Arial"/>
          <w:sz w:val="24"/>
          <w:szCs w:val="24"/>
        </w:rPr>
        <w:t>,</w:t>
      </w:r>
      <w:r>
        <w:rPr>
          <w:rFonts w:ascii="Arial" w:eastAsia="Arial" w:hAnsi="Arial" w:cs="Arial"/>
          <w:sz w:val="24"/>
          <w:szCs w:val="24"/>
        </w:rPr>
        <w:t xml:space="preserve"> 2018). Saunders et al, 200</w:t>
      </w:r>
      <w:r w:rsidR="00DC0837">
        <w:rPr>
          <w:rFonts w:ascii="Arial" w:eastAsia="Arial" w:hAnsi="Arial" w:cs="Arial"/>
          <w:sz w:val="24"/>
          <w:szCs w:val="24"/>
        </w:rPr>
        <w:t>9</w:t>
      </w:r>
      <w:r>
        <w:rPr>
          <w:rFonts w:ascii="Arial" w:eastAsia="Arial" w:hAnsi="Arial" w:cs="Arial"/>
          <w:sz w:val="24"/>
          <w:szCs w:val="24"/>
        </w:rPr>
        <w:t xml:space="preserve">, explained research as an onion; that it includes several important layers and how each layer interacts and continues onto the next until the collection of data and analysis, which is the core of the onion. </w:t>
      </w:r>
      <w:r w:rsidR="009B09F6">
        <w:rPr>
          <w:rFonts w:ascii="Arial" w:eastAsia="Arial" w:hAnsi="Arial" w:cs="Arial"/>
          <w:sz w:val="24"/>
          <w:szCs w:val="24"/>
        </w:rPr>
        <w:t xml:space="preserve">For me, this clarifies the </w:t>
      </w:r>
      <w:r>
        <w:rPr>
          <w:rFonts w:ascii="Arial" w:eastAsia="Arial" w:hAnsi="Arial" w:cs="Arial"/>
          <w:sz w:val="24"/>
          <w:szCs w:val="24"/>
        </w:rPr>
        <w:t>connection between all the elements of research methodology and their important interaction.</w:t>
      </w:r>
    </w:p>
    <w:p w14:paraId="00000021" w14:textId="1D182211"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lastRenderedPageBreak/>
        <w:t>Edelheim</w:t>
      </w:r>
      <w:proofErr w:type="spellEnd"/>
      <w:r>
        <w:rPr>
          <w:rFonts w:ascii="Arial" w:eastAsia="Arial" w:hAnsi="Arial" w:cs="Arial"/>
          <w:sz w:val="24"/>
          <w:szCs w:val="24"/>
        </w:rPr>
        <w:t xml:space="preserve"> (2014) defines </w:t>
      </w:r>
      <w:r>
        <w:rPr>
          <w:rFonts w:ascii="Arial" w:eastAsia="Arial" w:hAnsi="Arial" w:cs="Arial"/>
          <w:b/>
          <w:sz w:val="24"/>
          <w:szCs w:val="24"/>
        </w:rPr>
        <w:t>Ontology</w:t>
      </w:r>
      <w:r>
        <w:rPr>
          <w:rFonts w:ascii="Arial" w:eastAsia="Arial" w:hAnsi="Arial" w:cs="Arial"/>
          <w:sz w:val="24"/>
          <w:szCs w:val="24"/>
        </w:rPr>
        <w:t xml:space="preserve"> as the study of being that creates the framework for how we, as individuals, connect in societies, make sense of the reality in which we live. This philosophy reflects the nature of reality. Do we believe that there is a reality to which we all belong, or not at all? This is important to research as it seeks the classification and explanation of objects and what consists of a valid argument (Warwick Education Studies, 2017). </w:t>
      </w:r>
      <w:r>
        <w:rPr>
          <w:rFonts w:ascii="Arial" w:eastAsia="Arial" w:hAnsi="Arial" w:cs="Arial"/>
          <w:b/>
          <w:sz w:val="24"/>
          <w:szCs w:val="24"/>
        </w:rPr>
        <w:t xml:space="preserve">Epistemology </w:t>
      </w:r>
      <w:r>
        <w:rPr>
          <w:rFonts w:ascii="Arial" w:eastAsia="Arial" w:hAnsi="Arial" w:cs="Arial"/>
          <w:sz w:val="24"/>
          <w:szCs w:val="24"/>
        </w:rPr>
        <w:t xml:space="preserve">according to </w:t>
      </w:r>
      <w:proofErr w:type="spellStart"/>
      <w:r>
        <w:rPr>
          <w:rFonts w:ascii="Arial" w:eastAsia="Arial" w:hAnsi="Arial" w:cs="Arial"/>
          <w:sz w:val="24"/>
          <w:szCs w:val="24"/>
        </w:rPr>
        <w:t>Walliman</w:t>
      </w:r>
      <w:proofErr w:type="spellEnd"/>
      <w:r>
        <w:rPr>
          <w:rFonts w:ascii="Arial" w:eastAsia="Arial" w:hAnsi="Arial" w:cs="Arial"/>
          <w:sz w:val="24"/>
          <w:szCs w:val="24"/>
        </w:rPr>
        <w:t xml:space="preserve"> (2011) is the theory of knowledge, especially about its validation and the method used, how we know things and what we can regard as acceptable knowledge in a discipline. This philosophy is important in research as it relates to how we collect and seek information to understand our subject (Cohen, Manion &amp; Morrison, 2007). Micheal Crotty (1998) believed that how we see and what we seek are heavily intertwined.</w:t>
      </w:r>
      <w:r w:rsidR="003E39D6">
        <w:rPr>
          <w:rFonts w:ascii="Arial" w:eastAsia="Arial" w:hAnsi="Arial" w:cs="Arial"/>
          <w:sz w:val="24"/>
          <w:szCs w:val="24"/>
        </w:rPr>
        <w:t xml:space="preserve"> </w:t>
      </w:r>
      <w:r>
        <w:rPr>
          <w:rFonts w:ascii="Arial" w:eastAsia="Arial" w:hAnsi="Arial" w:cs="Arial"/>
          <w:b/>
          <w:sz w:val="24"/>
          <w:szCs w:val="24"/>
        </w:rPr>
        <w:t>Axiology</w:t>
      </w:r>
      <w:r>
        <w:rPr>
          <w:rFonts w:ascii="Arial" w:eastAsia="Arial" w:hAnsi="Arial" w:cs="Arial"/>
          <w:sz w:val="24"/>
          <w:szCs w:val="24"/>
        </w:rPr>
        <w:t xml:space="preserve"> refers to what the researcher believes is </w:t>
      </w:r>
      <w:r w:rsidR="003E39D6">
        <w:rPr>
          <w:rFonts w:ascii="Arial" w:eastAsia="Arial" w:hAnsi="Arial" w:cs="Arial"/>
          <w:sz w:val="24"/>
          <w:szCs w:val="24"/>
        </w:rPr>
        <w:t xml:space="preserve">morale, </w:t>
      </w:r>
      <w:r>
        <w:rPr>
          <w:rFonts w:ascii="Arial" w:eastAsia="Arial" w:hAnsi="Arial" w:cs="Arial"/>
          <w:sz w:val="24"/>
          <w:szCs w:val="24"/>
        </w:rPr>
        <w:t>valuable and ethical. I</w:t>
      </w:r>
      <w:r w:rsidR="003E39D6">
        <w:rPr>
          <w:rFonts w:ascii="Arial" w:eastAsia="Arial" w:hAnsi="Arial" w:cs="Arial"/>
          <w:sz w:val="24"/>
          <w:szCs w:val="24"/>
        </w:rPr>
        <w:t>t</w:t>
      </w:r>
      <w:r>
        <w:rPr>
          <w:rFonts w:ascii="Arial" w:eastAsia="Arial" w:hAnsi="Arial" w:cs="Arial"/>
          <w:sz w:val="24"/>
          <w:szCs w:val="24"/>
        </w:rPr>
        <w:t xml:space="preserve"> helps to clarify the reason and process behind the research, and look</w:t>
      </w:r>
      <w:r w:rsidR="003E39D6">
        <w:rPr>
          <w:rFonts w:ascii="Arial" w:eastAsia="Arial" w:hAnsi="Arial" w:cs="Arial"/>
          <w:sz w:val="24"/>
          <w:szCs w:val="24"/>
        </w:rPr>
        <w:t>s</w:t>
      </w:r>
      <w:r>
        <w:rPr>
          <w:rFonts w:ascii="Arial" w:eastAsia="Arial" w:hAnsi="Arial" w:cs="Arial"/>
          <w:sz w:val="24"/>
          <w:szCs w:val="24"/>
        </w:rPr>
        <w:t xml:space="preserve"> subjectively or objectively at the data collected and </w:t>
      </w:r>
      <w:r w:rsidR="003E39D6">
        <w:rPr>
          <w:rFonts w:ascii="Arial" w:eastAsia="Arial" w:hAnsi="Arial" w:cs="Arial"/>
          <w:sz w:val="24"/>
          <w:szCs w:val="24"/>
        </w:rPr>
        <w:t xml:space="preserve">analysed </w:t>
      </w:r>
      <w:r>
        <w:rPr>
          <w:rFonts w:ascii="Arial" w:eastAsia="Arial" w:hAnsi="Arial" w:cs="Arial"/>
          <w:sz w:val="24"/>
          <w:szCs w:val="24"/>
        </w:rPr>
        <w:t xml:space="preserve">(Killam, 2013). Each of these philosophical ideas play a key role within each of the paradigms and how their interaction is important to the researcher, participant and the formulation of the research question to begin with. </w:t>
      </w:r>
    </w:p>
    <w:p w14:paraId="22A976ED" w14:textId="0488D136" w:rsidR="00784E0F" w:rsidRPr="00784E0F" w:rsidRDefault="00784E0F" w:rsidP="00784E0F">
      <w:pPr>
        <w:ind w:left="0" w:hanging="2"/>
        <w:rPr>
          <w:rFonts w:ascii="Arial" w:eastAsia="Arial" w:hAnsi="Arial" w:cs="Arial"/>
          <w:sz w:val="24"/>
          <w:szCs w:val="24"/>
          <w:u w:val="single"/>
        </w:rPr>
      </w:pPr>
      <w:r>
        <w:rPr>
          <w:rFonts w:ascii="Arial" w:eastAsia="Arial" w:hAnsi="Arial" w:cs="Arial"/>
          <w:sz w:val="24"/>
          <w:szCs w:val="24"/>
          <w:u w:val="single"/>
        </w:rPr>
        <w:t>Definitions of the paradigms</w:t>
      </w:r>
    </w:p>
    <w:p w14:paraId="2669FA89" w14:textId="4D842BF2" w:rsidR="000F714A" w:rsidRPr="00784E0F" w:rsidRDefault="00000000" w:rsidP="000F714A">
      <w:pPr>
        <w:ind w:left="0" w:hanging="2"/>
        <w:rPr>
          <w:rFonts w:ascii="Arial" w:eastAsia="Arial" w:hAnsi="Arial" w:cs="Arial"/>
          <w:sz w:val="24"/>
          <w:szCs w:val="24"/>
        </w:rPr>
      </w:pPr>
      <w:r>
        <w:rPr>
          <w:rFonts w:ascii="Arial" w:eastAsia="Arial" w:hAnsi="Arial" w:cs="Arial"/>
          <w:sz w:val="24"/>
          <w:szCs w:val="24"/>
        </w:rPr>
        <w:t>A Paradigm,</w:t>
      </w:r>
      <w:r w:rsidR="00C71980">
        <w:rPr>
          <w:rFonts w:ascii="Arial" w:eastAsia="Arial" w:hAnsi="Arial" w:cs="Arial"/>
          <w:sz w:val="24"/>
          <w:szCs w:val="24"/>
        </w:rPr>
        <w:t xml:space="preserve"> derives from </w:t>
      </w:r>
      <w:r>
        <w:rPr>
          <w:rFonts w:ascii="Arial" w:eastAsia="Arial" w:hAnsi="Arial" w:cs="Arial"/>
          <w:sz w:val="24"/>
          <w:szCs w:val="24"/>
        </w:rPr>
        <w:t xml:space="preserve">the Greek word </w:t>
      </w:r>
      <w:r w:rsidR="00C71980">
        <w:rPr>
          <w:rFonts w:ascii="Arial" w:eastAsia="Arial" w:hAnsi="Arial" w:cs="Arial"/>
          <w:sz w:val="24"/>
          <w:szCs w:val="24"/>
        </w:rPr>
        <w:t>meaning</w:t>
      </w:r>
      <w:r>
        <w:rPr>
          <w:rFonts w:ascii="Arial" w:eastAsia="Arial" w:hAnsi="Arial" w:cs="Arial"/>
          <w:sz w:val="24"/>
          <w:szCs w:val="24"/>
        </w:rPr>
        <w:t xml:space="preserve"> “pattern”, essentially a way of thinking about or viewing the world, (Newhart &amp; Patte</w:t>
      </w:r>
      <w:r w:rsidR="00CD5096">
        <w:rPr>
          <w:rFonts w:ascii="Arial" w:eastAsia="Arial" w:hAnsi="Arial" w:cs="Arial"/>
          <w:sz w:val="24"/>
          <w:szCs w:val="24"/>
        </w:rPr>
        <w:t>n</w:t>
      </w:r>
      <w:r>
        <w:rPr>
          <w:rFonts w:ascii="Arial" w:eastAsia="Arial" w:hAnsi="Arial" w:cs="Arial"/>
          <w:sz w:val="24"/>
          <w:szCs w:val="24"/>
        </w:rPr>
        <w:t>, 2023) subjectively or objectively. The labels of these Paradigms have been debated by researchers and and there is no way to prove that one paradigm is superior to the others which often add</w:t>
      </w:r>
      <w:r w:rsidR="00373EE1">
        <w:rPr>
          <w:rFonts w:ascii="Arial" w:eastAsia="Arial" w:hAnsi="Arial" w:cs="Arial"/>
          <w:sz w:val="24"/>
          <w:szCs w:val="24"/>
        </w:rPr>
        <w:t>s</w:t>
      </w:r>
      <w:r>
        <w:rPr>
          <w:rFonts w:ascii="Arial" w:eastAsia="Arial" w:hAnsi="Arial" w:cs="Arial"/>
          <w:sz w:val="24"/>
          <w:szCs w:val="24"/>
        </w:rPr>
        <w:t xml:space="preserve"> to the debate (Killman,</w:t>
      </w:r>
      <w:r w:rsidR="009465EC">
        <w:rPr>
          <w:rFonts w:ascii="Arial" w:eastAsia="Arial" w:hAnsi="Arial" w:cs="Arial"/>
          <w:sz w:val="24"/>
          <w:szCs w:val="24"/>
        </w:rPr>
        <w:t xml:space="preserve"> </w:t>
      </w:r>
      <w:r>
        <w:rPr>
          <w:rFonts w:ascii="Arial" w:eastAsia="Arial" w:hAnsi="Arial" w:cs="Arial"/>
          <w:sz w:val="24"/>
          <w:szCs w:val="24"/>
        </w:rPr>
        <w:t xml:space="preserve">2013, </w:t>
      </w:r>
      <w:proofErr w:type="spellStart"/>
      <w:r>
        <w:rPr>
          <w:rFonts w:ascii="Arial" w:eastAsia="Arial" w:hAnsi="Arial" w:cs="Arial"/>
          <w:sz w:val="24"/>
          <w:szCs w:val="24"/>
        </w:rPr>
        <w:t>Walliman</w:t>
      </w:r>
      <w:proofErr w:type="spellEnd"/>
      <w:r>
        <w:rPr>
          <w:rFonts w:ascii="Arial" w:eastAsia="Arial" w:hAnsi="Arial" w:cs="Arial"/>
          <w:sz w:val="24"/>
          <w:szCs w:val="24"/>
        </w:rPr>
        <w:t>, 2011 Crotty, 1998).  I will be using the terms Positivism, Post – positivism, Interpretivism and Transformative. Each of these paradigms have different ideas about how the world is viewed and therefore how we as individuals desire exploration of knowledge, which in turn affects how the data and type of data could be collated within the research question.</w:t>
      </w:r>
    </w:p>
    <w:p w14:paraId="00000026" w14:textId="3762ADCD" w:rsidR="00D37F4C" w:rsidRDefault="00000000">
      <w:pPr>
        <w:ind w:left="0" w:hanging="2"/>
        <w:rPr>
          <w:rFonts w:ascii="Arial" w:eastAsia="Arial" w:hAnsi="Arial" w:cs="Arial"/>
          <w:sz w:val="24"/>
          <w:szCs w:val="24"/>
        </w:rPr>
      </w:pPr>
      <w:r>
        <w:rPr>
          <w:rFonts w:ascii="Arial" w:eastAsia="Arial" w:hAnsi="Arial" w:cs="Arial"/>
          <w:b/>
          <w:sz w:val="24"/>
          <w:szCs w:val="24"/>
        </w:rPr>
        <w:t>Positivism</w:t>
      </w:r>
      <w:r>
        <w:rPr>
          <w:rFonts w:ascii="Arial" w:eastAsia="Arial" w:hAnsi="Arial" w:cs="Arial"/>
          <w:sz w:val="24"/>
          <w:szCs w:val="24"/>
        </w:rPr>
        <w:t xml:space="preserve"> is a paradigm that sees the world around us as real and knowledge is objective and measurable, where researchers use quantitative data when analysed can prove or disprove a hypothesis (</w:t>
      </w:r>
      <w:proofErr w:type="spellStart"/>
      <w:r>
        <w:rPr>
          <w:rFonts w:ascii="Arial" w:eastAsia="Arial" w:hAnsi="Arial" w:cs="Arial"/>
          <w:sz w:val="24"/>
          <w:szCs w:val="24"/>
        </w:rPr>
        <w:t>Walliman</w:t>
      </w:r>
      <w:proofErr w:type="spellEnd"/>
      <w:r>
        <w:rPr>
          <w:rFonts w:ascii="Arial" w:eastAsia="Arial" w:hAnsi="Arial" w:cs="Arial"/>
          <w:sz w:val="24"/>
          <w:szCs w:val="24"/>
        </w:rPr>
        <w:t>, 201</w:t>
      </w:r>
      <w:r w:rsidR="00CD5096">
        <w:rPr>
          <w:rFonts w:ascii="Arial" w:eastAsia="Arial" w:hAnsi="Arial" w:cs="Arial"/>
          <w:sz w:val="24"/>
          <w:szCs w:val="24"/>
        </w:rPr>
        <w:t>1</w:t>
      </w:r>
      <w:r>
        <w:rPr>
          <w:rFonts w:ascii="Arial" w:eastAsia="Arial" w:hAnsi="Arial" w:cs="Arial"/>
          <w:sz w:val="24"/>
          <w:szCs w:val="24"/>
        </w:rPr>
        <w:t>, Seneca notes, 2024).</w:t>
      </w:r>
      <w:r>
        <w:rPr>
          <w:rFonts w:ascii="Arial" w:eastAsia="Arial" w:hAnsi="Arial" w:cs="Arial"/>
          <w:b/>
          <w:sz w:val="24"/>
          <w:szCs w:val="24"/>
        </w:rPr>
        <w:t xml:space="preserve"> Post-Positivism</w:t>
      </w:r>
      <w:r>
        <w:rPr>
          <w:rFonts w:ascii="Arial" w:eastAsia="Arial" w:hAnsi="Arial" w:cs="Arial"/>
          <w:sz w:val="24"/>
          <w:szCs w:val="24"/>
        </w:rPr>
        <w:t xml:space="preserve"> paradigm acknowledges that truth exists objectively, however, it recognizes that our experiences of truth are influenced by our values and therefore is </w:t>
      </w:r>
      <w:r>
        <w:rPr>
          <w:rFonts w:ascii="Arial" w:eastAsia="Arial" w:hAnsi="Arial" w:cs="Arial"/>
          <w:sz w:val="24"/>
          <w:szCs w:val="24"/>
        </w:rPr>
        <w:lastRenderedPageBreak/>
        <w:t>viewed subjectively and cannot be accurately detected. This approach is thought to lie in between Positivism and Interpretivism. Post – Positivists are thought to use a mixture of quantitative and qualitative methods of data collection (Killian, 2013</w:t>
      </w:r>
      <w:r w:rsidR="00D97158">
        <w:rPr>
          <w:rFonts w:ascii="Arial" w:eastAsia="Arial" w:hAnsi="Arial" w:cs="Arial"/>
          <w:sz w:val="24"/>
          <w:szCs w:val="24"/>
        </w:rPr>
        <w:t>.</w:t>
      </w:r>
      <w:r>
        <w:rPr>
          <w:rFonts w:ascii="Arial" w:eastAsia="Arial" w:hAnsi="Arial" w:cs="Arial"/>
          <w:sz w:val="24"/>
          <w:szCs w:val="24"/>
        </w:rPr>
        <w:t xml:space="preserve"> O</w:t>
      </w:r>
      <w:r w:rsidR="00D97158">
        <w:rPr>
          <w:rFonts w:ascii="Arial" w:eastAsia="Arial" w:hAnsi="Arial" w:cs="Arial"/>
          <w:sz w:val="24"/>
          <w:szCs w:val="24"/>
        </w:rPr>
        <w:t>SL, 2024</w:t>
      </w:r>
      <w:r>
        <w:rPr>
          <w:rFonts w:ascii="Arial" w:eastAsia="Arial" w:hAnsi="Arial" w:cs="Arial"/>
          <w:sz w:val="24"/>
          <w:szCs w:val="24"/>
        </w:rPr>
        <w:t xml:space="preserve">). The </w:t>
      </w:r>
      <w:r>
        <w:rPr>
          <w:rFonts w:ascii="Arial" w:eastAsia="Arial" w:hAnsi="Arial" w:cs="Arial"/>
          <w:b/>
          <w:sz w:val="24"/>
          <w:szCs w:val="24"/>
        </w:rPr>
        <w:t xml:space="preserve">Interpretivist </w:t>
      </w:r>
      <w:r>
        <w:rPr>
          <w:rFonts w:ascii="Arial" w:eastAsia="Arial" w:hAnsi="Arial" w:cs="Arial"/>
          <w:sz w:val="24"/>
          <w:szCs w:val="24"/>
        </w:rPr>
        <w:t>paradigm views the world based on the ideas and doctrines of idealism, humanism and seeking to understand the social world from the perspective of individuals. Data collections rely on qualitative research methods and therefore are subjective to interpretation (</w:t>
      </w:r>
      <w:proofErr w:type="spellStart"/>
      <w:r>
        <w:rPr>
          <w:rFonts w:ascii="Arial" w:eastAsia="Arial" w:hAnsi="Arial" w:cs="Arial"/>
          <w:sz w:val="24"/>
          <w:szCs w:val="24"/>
        </w:rPr>
        <w:t>Walliman</w:t>
      </w:r>
      <w:proofErr w:type="spellEnd"/>
      <w:r>
        <w:rPr>
          <w:rFonts w:ascii="Arial" w:eastAsia="Arial" w:hAnsi="Arial" w:cs="Arial"/>
          <w:sz w:val="24"/>
          <w:szCs w:val="24"/>
        </w:rPr>
        <w:t>, 201</w:t>
      </w:r>
      <w:r w:rsidR="00CD5096">
        <w:rPr>
          <w:rFonts w:ascii="Arial" w:eastAsia="Arial" w:hAnsi="Arial" w:cs="Arial"/>
          <w:sz w:val="24"/>
          <w:szCs w:val="24"/>
        </w:rPr>
        <w:t>1</w:t>
      </w:r>
      <w:r>
        <w:rPr>
          <w:rFonts w:ascii="Arial" w:eastAsia="Arial" w:hAnsi="Arial" w:cs="Arial"/>
          <w:sz w:val="24"/>
          <w:szCs w:val="24"/>
        </w:rPr>
        <w:t xml:space="preserve"> &amp; </w:t>
      </w:r>
      <w:r w:rsidR="00F15F12">
        <w:rPr>
          <w:rFonts w:ascii="Arial" w:eastAsia="Arial" w:hAnsi="Arial" w:cs="Arial"/>
          <w:sz w:val="24"/>
          <w:szCs w:val="24"/>
        </w:rPr>
        <w:t>Hammond &amp; Wellington, 2021</w:t>
      </w:r>
      <w:r>
        <w:rPr>
          <w:rFonts w:ascii="Arial" w:eastAsia="Arial" w:hAnsi="Arial" w:cs="Arial"/>
          <w:sz w:val="24"/>
          <w:szCs w:val="24"/>
        </w:rPr>
        <w:t xml:space="preserve">). </w:t>
      </w:r>
      <w:r>
        <w:rPr>
          <w:rFonts w:ascii="Arial" w:eastAsia="Arial" w:hAnsi="Arial" w:cs="Arial"/>
          <w:b/>
          <w:sz w:val="24"/>
          <w:szCs w:val="24"/>
        </w:rPr>
        <w:t>Transformative</w:t>
      </w:r>
      <w:r>
        <w:rPr>
          <w:rFonts w:ascii="Arial" w:eastAsia="Arial" w:hAnsi="Arial" w:cs="Arial"/>
          <w:sz w:val="24"/>
          <w:szCs w:val="24"/>
        </w:rPr>
        <w:t xml:space="preserve"> paradigm can refer to various approaches, but it often relates to research that aims to create positive change and how it can be seen to transform people's lives. This research requires participatory data collection (Urcia, 2021). </w:t>
      </w:r>
    </w:p>
    <w:p w14:paraId="674A7956" w14:textId="75917620" w:rsidR="00C309DA" w:rsidRPr="00871E60" w:rsidRDefault="00000000" w:rsidP="00871E60">
      <w:pPr>
        <w:ind w:left="0" w:hanging="2"/>
        <w:rPr>
          <w:rFonts w:ascii="Arial" w:eastAsia="Arial" w:hAnsi="Arial" w:cs="Arial"/>
          <w:sz w:val="24"/>
          <w:szCs w:val="24"/>
        </w:rPr>
      </w:pPr>
      <w:r>
        <w:rPr>
          <w:rFonts w:ascii="Arial" w:eastAsia="Arial" w:hAnsi="Arial" w:cs="Arial"/>
          <w:sz w:val="24"/>
          <w:szCs w:val="24"/>
        </w:rPr>
        <w:t>Since investigating the different research approaches, I realise</w:t>
      </w:r>
      <w:r w:rsidR="00AA7269">
        <w:rPr>
          <w:rFonts w:ascii="Arial" w:eastAsia="Arial" w:hAnsi="Arial" w:cs="Arial"/>
          <w:sz w:val="24"/>
          <w:szCs w:val="24"/>
        </w:rPr>
        <w:t xml:space="preserve"> that</w:t>
      </w:r>
      <w:r>
        <w:rPr>
          <w:rFonts w:ascii="Arial" w:eastAsia="Arial" w:hAnsi="Arial" w:cs="Arial"/>
          <w:sz w:val="24"/>
          <w:szCs w:val="24"/>
        </w:rPr>
        <w:t xml:space="preserve"> my </w:t>
      </w:r>
      <w:r w:rsidR="00777174">
        <w:rPr>
          <w:rFonts w:ascii="Arial" w:eastAsia="Arial" w:hAnsi="Arial" w:cs="Arial"/>
          <w:sz w:val="24"/>
          <w:szCs w:val="24"/>
        </w:rPr>
        <w:t>f</w:t>
      </w:r>
      <w:r>
        <w:rPr>
          <w:rFonts w:ascii="Arial" w:eastAsia="Arial" w:hAnsi="Arial" w:cs="Arial"/>
          <w:sz w:val="24"/>
          <w:szCs w:val="24"/>
        </w:rPr>
        <w:t xml:space="preserve">ormative </w:t>
      </w:r>
      <w:r w:rsidR="00AA7269">
        <w:rPr>
          <w:rFonts w:ascii="Arial" w:eastAsia="Arial" w:hAnsi="Arial" w:cs="Arial"/>
          <w:sz w:val="24"/>
          <w:szCs w:val="24"/>
        </w:rPr>
        <w:t xml:space="preserve">Perimenopausal </w:t>
      </w:r>
      <w:r>
        <w:rPr>
          <w:rFonts w:ascii="Arial" w:eastAsia="Arial" w:hAnsi="Arial" w:cs="Arial"/>
          <w:sz w:val="24"/>
          <w:szCs w:val="24"/>
        </w:rPr>
        <w:t>essay was connected heavily with the Interpretivism and Transformative paradigms</w:t>
      </w:r>
      <w:r w:rsidR="00AA7269">
        <w:rPr>
          <w:rFonts w:ascii="Arial" w:eastAsia="Arial" w:hAnsi="Arial" w:cs="Arial"/>
          <w:sz w:val="24"/>
          <w:szCs w:val="24"/>
        </w:rPr>
        <w:t xml:space="preserve"> and the </w:t>
      </w:r>
      <w:r>
        <w:rPr>
          <w:rFonts w:ascii="Arial" w:eastAsia="Arial" w:hAnsi="Arial" w:cs="Arial"/>
          <w:sz w:val="24"/>
          <w:szCs w:val="24"/>
        </w:rPr>
        <w:t xml:space="preserve">information </w:t>
      </w:r>
      <w:r w:rsidR="00784E0F">
        <w:rPr>
          <w:rFonts w:ascii="Arial" w:eastAsia="Arial" w:hAnsi="Arial" w:cs="Arial"/>
          <w:sz w:val="24"/>
          <w:szCs w:val="24"/>
        </w:rPr>
        <w:t>gathered was</w:t>
      </w:r>
      <w:r>
        <w:rPr>
          <w:rFonts w:ascii="Arial" w:eastAsia="Arial" w:hAnsi="Arial" w:cs="Arial"/>
          <w:sz w:val="24"/>
          <w:szCs w:val="24"/>
        </w:rPr>
        <w:t xml:space="preserve"> greatly influenced by quantitative methods and the participants’ </w:t>
      </w:r>
      <w:r w:rsidR="00784E0F">
        <w:rPr>
          <w:rFonts w:ascii="Arial" w:eastAsia="Arial" w:hAnsi="Arial" w:cs="Arial"/>
          <w:sz w:val="24"/>
          <w:szCs w:val="24"/>
        </w:rPr>
        <w:t>self-reporting</w:t>
      </w:r>
      <w:r>
        <w:rPr>
          <w:rFonts w:ascii="Arial" w:eastAsia="Arial" w:hAnsi="Arial" w:cs="Arial"/>
          <w:sz w:val="24"/>
          <w:szCs w:val="24"/>
        </w:rPr>
        <w:t>. According to Bos et al (2020), their research work was completed through open-ended qualitative interviews, clinical opinions and related vocal pedagogy research. This allowed</w:t>
      </w:r>
      <w:r w:rsidR="00763010">
        <w:rPr>
          <w:rFonts w:ascii="Arial" w:eastAsia="Arial" w:hAnsi="Arial" w:cs="Arial"/>
          <w:sz w:val="24"/>
          <w:szCs w:val="24"/>
        </w:rPr>
        <w:t xml:space="preserve"> </w:t>
      </w:r>
      <w:r>
        <w:rPr>
          <w:rFonts w:ascii="Arial" w:eastAsia="Arial" w:hAnsi="Arial" w:cs="Arial"/>
          <w:sz w:val="24"/>
          <w:szCs w:val="24"/>
        </w:rPr>
        <w:t xml:space="preserve">access </w:t>
      </w:r>
      <w:r w:rsidR="00763010">
        <w:rPr>
          <w:rFonts w:ascii="Arial" w:eastAsia="Arial" w:hAnsi="Arial" w:cs="Arial"/>
          <w:sz w:val="24"/>
          <w:szCs w:val="24"/>
        </w:rPr>
        <w:t xml:space="preserve">to </w:t>
      </w:r>
      <w:r>
        <w:rPr>
          <w:rFonts w:ascii="Arial" w:eastAsia="Arial" w:hAnsi="Arial" w:cs="Arial"/>
          <w:sz w:val="24"/>
          <w:szCs w:val="24"/>
        </w:rPr>
        <w:t>a wide range of women both, culturally and ethnically with diverse age</w:t>
      </w:r>
      <w:r w:rsidR="00763010">
        <w:rPr>
          <w:rFonts w:ascii="Arial" w:eastAsia="Arial" w:hAnsi="Arial" w:cs="Arial"/>
          <w:sz w:val="24"/>
          <w:szCs w:val="24"/>
        </w:rPr>
        <w:t>s</w:t>
      </w:r>
      <w:r>
        <w:rPr>
          <w:rFonts w:ascii="Arial" w:eastAsia="Arial" w:hAnsi="Arial" w:cs="Arial"/>
          <w:sz w:val="24"/>
          <w:szCs w:val="24"/>
        </w:rPr>
        <w:t>, enabling researchers to gather significant amounts of data and capitalise on the participants’ own experience. However, a limitation of this type of framework is the question of validity</w:t>
      </w:r>
      <w:r w:rsidR="00D41976">
        <w:rPr>
          <w:rFonts w:ascii="Arial" w:eastAsia="Arial" w:hAnsi="Arial" w:cs="Arial"/>
          <w:sz w:val="24"/>
          <w:szCs w:val="24"/>
        </w:rPr>
        <w:t>,</w:t>
      </w:r>
      <w:r>
        <w:rPr>
          <w:rFonts w:ascii="Arial" w:eastAsia="Arial" w:hAnsi="Arial" w:cs="Arial"/>
          <w:sz w:val="24"/>
          <w:szCs w:val="24"/>
        </w:rPr>
        <w:t xml:space="preserve"> due to the possibilities of unconscious bias and lack of scientific proof.</w:t>
      </w:r>
      <w:r w:rsidR="00C309DA">
        <w:rPr>
          <w:rFonts w:ascii="Arial" w:eastAsia="Arial" w:hAnsi="Arial" w:cs="Arial"/>
          <w:sz w:val="24"/>
          <w:szCs w:val="24"/>
        </w:rPr>
        <w:t xml:space="preserve"> A</w:t>
      </w:r>
      <w:r>
        <w:rPr>
          <w:rFonts w:ascii="Arial" w:eastAsia="Arial" w:hAnsi="Arial" w:cs="Arial"/>
          <w:sz w:val="24"/>
          <w:szCs w:val="24"/>
        </w:rPr>
        <w:t xml:space="preserve"> conscious effort in their analysis</w:t>
      </w:r>
      <w:r w:rsidR="00C309DA">
        <w:rPr>
          <w:rFonts w:ascii="Arial" w:eastAsia="Arial" w:hAnsi="Arial" w:cs="Arial"/>
          <w:sz w:val="24"/>
          <w:szCs w:val="24"/>
        </w:rPr>
        <w:t xml:space="preserve"> to</w:t>
      </w:r>
      <w:r>
        <w:rPr>
          <w:rFonts w:ascii="Arial" w:eastAsia="Arial" w:hAnsi="Arial" w:cs="Arial"/>
          <w:sz w:val="24"/>
          <w:szCs w:val="24"/>
        </w:rPr>
        <w:t xml:space="preserve"> not to use only relevant information, but to identify possible areas of bias and have clear guidelines. There are similar studies by Abiitbol et al, 1999 and </w:t>
      </w:r>
      <w:proofErr w:type="spellStart"/>
      <w:r>
        <w:rPr>
          <w:rFonts w:ascii="Arial" w:eastAsia="Arial" w:hAnsi="Arial" w:cs="Arial"/>
          <w:sz w:val="24"/>
          <w:szCs w:val="24"/>
        </w:rPr>
        <w:t>D’haeseleer</w:t>
      </w:r>
      <w:proofErr w:type="spellEnd"/>
      <w:r>
        <w:rPr>
          <w:rFonts w:ascii="Arial" w:eastAsia="Arial" w:hAnsi="Arial" w:cs="Arial"/>
          <w:sz w:val="24"/>
          <w:szCs w:val="24"/>
        </w:rPr>
        <w:t xml:space="preserve"> et al, 2009, which use the Positivist framework. Due to the measurable and objective analysis used in this paradigm, the researchers were able to create a hypothesis which could be proved or disproved. Through empirical quantitative methods such as hormonal tests, spectrographs and tele-</w:t>
      </w:r>
      <w:proofErr w:type="spellStart"/>
      <w:r>
        <w:rPr>
          <w:rFonts w:ascii="Arial" w:eastAsia="Arial" w:hAnsi="Arial" w:cs="Arial"/>
          <w:sz w:val="24"/>
          <w:szCs w:val="24"/>
        </w:rPr>
        <w:t>videolaryngoscopy</w:t>
      </w:r>
      <w:proofErr w:type="spellEnd"/>
      <w:r>
        <w:rPr>
          <w:rFonts w:ascii="Arial" w:eastAsia="Arial" w:hAnsi="Arial" w:cs="Arial"/>
          <w:sz w:val="24"/>
          <w:szCs w:val="24"/>
        </w:rPr>
        <w:t xml:space="preserve">, they were able to compare and contrast the data recorded in objective experiments. </w:t>
      </w:r>
    </w:p>
    <w:p w14:paraId="00000028" w14:textId="77777777" w:rsidR="00D37F4C" w:rsidRDefault="00000000">
      <w:pPr>
        <w:ind w:left="0" w:hanging="2"/>
        <w:rPr>
          <w:rFonts w:ascii="Arial" w:eastAsia="Arial" w:hAnsi="Arial" w:cs="Arial"/>
          <w:sz w:val="24"/>
          <w:szCs w:val="24"/>
        </w:rPr>
      </w:pPr>
      <w:r>
        <w:rPr>
          <w:rFonts w:ascii="Arial" w:eastAsia="Arial" w:hAnsi="Arial" w:cs="Arial"/>
          <w:sz w:val="24"/>
          <w:szCs w:val="24"/>
          <w:u w:val="single"/>
        </w:rPr>
        <w:t>Quantitative, Qualitative, Mixed Method approaches and designs.</w:t>
      </w:r>
      <w:r>
        <w:rPr>
          <w:rFonts w:ascii="Arial" w:eastAsia="Arial" w:hAnsi="Arial" w:cs="Arial"/>
          <w:sz w:val="24"/>
          <w:szCs w:val="24"/>
        </w:rPr>
        <w:t xml:space="preserve"> </w:t>
      </w:r>
    </w:p>
    <w:p w14:paraId="00000029" w14:textId="372FDE15" w:rsidR="00D37F4C" w:rsidRDefault="00000000">
      <w:pPr>
        <w:ind w:left="0" w:hanging="2"/>
        <w:rPr>
          <w:rFonts w:ascii="Arial" w:eastAsia="Arial" w:hAnsi="Arial" w:cs="Arial"/>
          <w:sz w:val="24"/>
          <w:szCs w:val="24"/>
        </w:rPr>
      </w:pPr>
      <w:r>
        <w:rPr>
          <w:rFonts w:ascii="Arial" w:eastAsia="Arial" w:hAnsi="Arial" w:cs="Arial"/>
          <w:sz w:val="24"/>
          <w:szCs w:val="24"/>
        </w:rPr>
        <w:t xml:space="preserve">According to </w:t>
      </w:r>
      <w:proofErr w:type="spellStart"/>
      <w:r>
        <w:rPr>
          <w:rFonts w:ascii="Arial" w:eastAsia="Arial" w:hAnsi="Arial" w:cs="Arial"/>
          <w:sz w:val="24"/>
          <w:szCs w:val="24"/>
        </w:rPr>
        <w:t>Taherdoost</w:t>
      </w:r>
      <w:proofErr w:type="spellEnd"/>
      <w:r>
        <w:rPr>
          <w:rFonts w:ascii="Arial" w:eastAsia="Arial" w:hAnsi="Arial" w:cs="Arial"/>
          <w:sz w:val="24"/>
          <w:szCs w:val="24"/>
        </w:rPr>
        <w:t xml:space="preserve">, </w:t>
      </w:r>
      <w:r w:rsidR="00F27069">
        <w:rPr>
          <w:rFonts w:ascii="Arial" w:eastAsia="Arial" w:hAnsi="Arial" w:cs="Arial"/>
          <w:sz w:val="24"/>
          <w:szCs w:val="24"/>
        </w:rPr>
        <w:t>(</w:t>
      </w:r>
      <w:r>
        <w:rPr>
          <w:rFonts w:ascii="Arial" w:eastAsia="Arial" w:hAnsi="Arial" w:cs="Arial"/>
          <w:sz w:val="24"/>
          <w:szCs w:val="24"/>
        </w:rPr>
        <w:t>2022 p.54</w:t>
      </w:r>
      <w:r w:rsidR="00F27069">
        <w:rPr>
          <w:rFonts w:ascii="Arial" w:eastAsia="Arial" w:hAnsi="Arial" w:cs="Arial"/>
          <w:sz w:val="24"/>
          <w:szCs w:val="24"/>
        </w:rPr>
        <w:t>)</w:t>
      </w:r>
      <w:r>
        <w:rPr>
          <w:rFonts w:ascii="Arial" w:eastAsia="Arial" w:hAnsi="Arial" w:cs="Arial"/>
          <w:sz w:val="24"/>
          <w:szCs w:val="24"/>
        </w:rPr>
        <w:t xml:space="preserve">, the definition of quantitative method </w:t>
      </w:r>
      <w:r w:rsidR="00B1584C">
        <w:rPr>
          <w:rFonts w:ascii="Arial" w:eastAsia="Arial" w:hAnsi="Arial" w:cs="Arial"/>
          <w:sz w:val="24"/>
          <w:szCs w:val="24"/>
        </w:rPr>
        <w:t>‘</w:t>
      </w:r>
      <w:r>
        <w:rPr>
          <w:rFonts w:ascii="Arial" w:eastAsia="Arial" w:hAnsi="Arial" w:cs="Arial"/>
          <w:sz w:val="24"/>
          <w:szCs w:val="24"/>
        </w:rPr>
        <w:t xml:space="preserve">employs numerical values derived from observations to explain and describe the </w:t>
      </w:r>
      <w:r w:rsidR="009B09F6">
        <w:rPr>
          <w:rFonts w:ascii="Arial" w:eastAsia="Arial" w:hAnsi="Arial" w:cs="Arial"/>
          <w:sz w:val="24"/>
          <w:szCs w:val="24"/>
        </w:rPr>
        <w:t xml:space="preserve">phenomena </w:t>
      </w:r>
      <w:r w:rsidR="009B09F6">
        <w:rPr>
          <w:rFonts w:ascii="Arial" w:eastAsia="Arial" w:hAnsi="Arial" w:cs="Arial"/>
          <w:sz w:val="24"/>
          <w:szCs w:val="24"/>
        </w:rPr>
        <w:lastRenderedPageBreak/>
        <w:t>involving</w:t>
      </w:r>
      <w:r>
        <w:rPr>
          <w:rFonts w:ascii="Arial" w:eastAsia="Arial" w:hAnsi="Arial" w:cs="Arial"/>
          <w:sz w:val="24"/>
          <w:szCs w:val="24"/>
        </w:rPr>
        <w:t xml:space="preserve"> the specific </w:t>
      </w:r>
      <w:r w:rsidR="00B92272">
        <w:rPr>
          <w:rFonts w:ascii="Arial" w:eastAsia="Arial" w:hAnsi="Arial" w:cs="Arial"/>
          <w:sz w:val="24"/>
          <w:szCs w:val="24"/>
        </w:rPr>
        <w:t>hypotheses</w:t>
      </w:r>
      <w:r w:rsidR="00F27069">
        <w:rPr>
          <w:rFonts w:ascii="Arial" w:eastAsia="Arial" w:hAnsi="Arial" w:cs="Arial"/>
          <w:sz w:val="24"/>
          <w:szCs w:val="24"/>
        </w:rPr>
        <w:t>’</w:t>
      </w:r>
      <w:r>
        <w:rPr>
          <w:rFonts w:ascii="Arial" w:eastAsia="Arial" w:hAnsi="Arial" w:cs="Arial"/>
          <w:sz w:val="24"/>
          <w:szCs w:val="24"/>
        </w:rPr>
        <w:t xml:space="preserve">. There are five different approaches to quantitative inquiry. I will look at three in detail; Survey Research, Experimental Research and Correlational Research. </w:t>
      </w:r>
    </w:p>
    <w:p w14:paraId="0000002A" w14:textId="373C2017" w:rsidR="00D37F4C" w:rsidRDefault="00000000">
      <w:pPr>
        <w:ind w:left="0" w:hanging="2"/>
      </w:pPr>
      <w:r>
        <w:rPr>
          <w:rFonts w:ascii="Arial" w:eastAsia="Arial" w:hAnsi="Arial" w:cs="Arial"/>
          <w:b/>
          <w:sz w:val="24"/>
          <w:szCs w:val="24"/>
        </w:rPr>
        <w:t>Survey Research</w:t>
      </w:r>
      <w:r>
        <w:rPr>
          <w:rFonts w:ascii="Arial" w:eastAsia="Arial" w:hAnsi="Arial" w:cs="Arial"/>
          <w:sz w:val="24"/>
          <w:szCs w:val="24"/>
        </w:rPr>
        <w:t xml:space="preserve"> is an approach that gathers information on attitudes, beliefs and behaviours of individuals (Hassan, 2024) and is seen as one of the most frequently used qualitative methods (</w:t>
      </w:r>
      <w:proofErr w:type="spellStart"/>
      <w:r>
        <w:rPr>
          <w:rFonts w:ascii="Arial" w:eastAsia="Arial" w:hAnsi="Arial" w:cs="Arial"/>
          <w:sz w:val="24"/>
          <w:szCs w:val="24"/>
        </w:rPr>
        <w:t>Taherdoost</w:t>
      </w:r>
      <w:proofErr w:type="spellEnd"/>
      <w:r>
        <w:rPr>
          <w:rFonts w:ascii="Arial" w:eastAsia="Arial" w:hAnsi="Arial" w:cs="Arial"/>
          <w:sz w:val="24"/>
          <w:szCs w:val="24"/>
        </w:rPr>
        <w:t>, 2022</w:t>
      </w:r>
      <w:r w:rsidR="0068357E">
        <w:rPr>
          <w:rFonts w:ascii="Arial" w:eastAsia="Arial" w:hAnsi="Arial" w:cs="Arial"/>
          <w:sz w:val="24"/>
          <w:szCs w:val="24"/>
        </w:rPr>
        <w:t>). To</w:t>
      </w:r>
      <w:r>
        <w:rPr>
          <w:rFonts w:ascii="Arial" w:eastAsia="Arial" w:hAnsi="Arial" w:cs="Arial"/>
          <w:sz w:val="24"/>
          <w:szCs w:val="24"/>
        </w:rPr>
        <w:t xml:space="preserve"> create the validity required for the empirical approach (</w:t>
      </w:r>
      <w:proofErr w:type="spellStart"/>
      <w:r>
        <w:rPr>
          <w:rFonts w:ascii="Arial" w:eastAsia="Arial" w:hAnsi="Arial" w:cs="Arial"/>
          <w:sz w:val="24"/>
          <w:szCs w:val="24"/>
        </w:rPr>
        <w:t>McCombes</w:t>
      </w:r>
      <w:proofErr w:type="spellEnd"/>
      <w:r>
        <w:rPr>
          <w:rFonts w:ascii="Arial" w:eastAsia="Arial" w:hAnsi="Arial" w:cs="Arial"/>
          <w:sz w:val="24"/>
          <w:szCs w:val="24"/>
        </w:rPr>
        <w:t>, 2</w:t>
      </w:r>
      <w:r w:rsidR="00CD5096">
        <w:rPr>
          <w:rFonts w:ascii="Arial" w:eastAsia="Arial" w:hAnsi="Arial" w:cs="Arial"/>
          <w:sz w:val="24"/>
          <w:szCs w:val="24"/>
        </w:rPr>
        <w:t>019</w:t>
      </w:r>
      <w:r>
        <w:rPr>
          <w:rFonts w:ascii="Arial" w:eastAsia="Arial" w:hAnsi="Arial" w:cs="Arial"/>
          <w:sz w:val="24"/>
          <w:szCs w:val="24"/>
        </w:rPr>
        <w:t>) the structure and question is important in order to gather the specific data required (</w:t>
      </w:r>
      <w:proofErr w:type="spellStart"/>
      <w:r>
        <w:rPr>
          <w:rFonts w:ascii="Arial" w:eastAsia="Arial" w:hAnsi="Arial" w:cs="Arial"/>
          <w:sz w:val="24"/>
          <w:szCs w:val="24"/>
        </w:rPr>
        <w:t>Walliman</w:t>
      </w:r>
      <w:proofErr w:type="spellEnd"/>
      <w:r>
        <w:rPr>
          <w:rFonts w:ascii="Arial" w:eastAsia="Arial" w:hAnsi="Arial" w:cs="Arial"/>
          <w:sz w:val="24"/>
          <w:szCs w:val="24"/>
        </w:rPr>
        <w:t xml:space="preserve"> 2011). The survey method could be used in creating a hypothesis based within the health field of vocal pedagogy. For example, creating a survey on the correlation between vocal injury and shouting whilst playing a Lacrosse match and how adolescent females are affected by this situation. </w:t>
      </w:r>
    </w:p>
    <w:p w14:paraId="0000002B" w14:textId="049BADB0" w:rsidR="00D37F4C" w:rsidRDefault="00000000">
      <w:pPr>
        <w:ind w:left="0" w:hanging="2"/>
        <w:rPr>
          <w:rFonts w:ascii="Arial" w:eastAsia="Arial" w:hAnsi="Arial" w:cs="Arial"/>
          <w:sz w:val="24"/>
          <w:szCs w:val="24"/>
        </w:rPr>
      </w:pPr>
      <w:r>
        <w:rPr>
          <w:rFonts w:ascii="Arial" w:eastAsia="Arial" w:hAnsi="Arial" w:cs="Arial"/>
          <w:b/>
          <w:sz w:val="24"/>
          <w:szCs w:val="24"/>
        </w:rPr>
        <w:t>Experimental</w:t>
      </w:r>
      <w:r>
        <w:rPr>
          <w:rFonts w:ascii="Arial" w:eastAsia="Arial" w:hAnsi="Arial" w:cs="Arial"/>
          <w:sz w:val="24"/>
          <w:szCs w:val="24"/>
        </w:rPr>
        <w:t xml:space="preserve"> </w:t>
      </w:r>
      <w:r>
        <w:rPr>
          <w:rFonts w:ascii="Arial" w:eastAsia="Arial" w:hAnsi="Arial" w:cs="Arial"/>
          <w:b/>
          <w:sz w:val="24"/>
          <w:szCs w:val="24"/>
        </w:rPr>
        <w:t xml:space="preserve">Research </w:t>
      </w:r>
      <w:r>
        <w:rPr>
          <w:rFonts w:ascii="Arial" w:eastAsia="Arial" w:hAnsi="Arial" w:cs="Arial"/>
          <w:sz w:val="24"/>
          <w:szCs w:val="24"/>
        </w:rPr>
        <w:t xml:space="preserve">focuses on creating research through testing a hypothesis by using methods that can be measured, tested and analysed. A hypothesis is an idea or </w:t>
      </w:r>
      <w:hyperlink r:id="rId8">
        <w:r>
          <w:rPr>
            <w:rFonts w:ascii="Arial" w:eastAsia="Arial" w:hAnsi="Arial" w:cs="Arial"/>
            <w:sz w:val="24"/>
            <w:szCs w:val="24"/>
          </w:rPr>
          <w:t>explanation</w:t>
        </w:r>
      </w:hyperlink>
      <w:r>
        <w:rPr>
          <w:rFonts w:ascii="Arial" w:eastAsia="Arial" w:hAnsi="Arial" w:cs="Arial"/>
          <w:sz w:val="24"/>
          <w:szCs w:val="24"/>
        </w:rPr>
        <w:t xml:space="preserve"> for something that is </w:t>
      </w:r>
      <w:hyperlink r:id="rId9">
        <w:r>
          <w:rPr>
            <w:rFonts w:ascii="Arial" w:eastAsia="Arial" w:hAnsi="Arial" w:cs="Arial"/>
            <w:sz w:val="24"/>
            <w:szCs w:val="24"/>
          </w:rPr>
          <w:t>based</w:t>
        </w:r>
      </w:hyperlink>
      <w:r>
        <w:rPr>
          <w:rFonts w:ascii="Arial" w:eastAsia="Arial" w:hAnsi="Arial" w:cs="Arial"/>
          <w:sz w:val="24"/>
          <w:szCs w:val="24"/>
        </w:rPr>
        <w:t xml:space="preserve"> on </w:t>
      </w:r>
      <w:hyperlink r:id="rId10">
        <w:r>
          <w:rPr>
            <w:rFonts w:ascii="Arial" w:eastAsia="Arial" w:hAnsi="Arial" w:cs="Arial"/>
            <w:sz w:val="24"/>
            <w:szCs w:val="24"/>
          </w:rPr>
          <w:t>known</w:t>
        </w:r>
      </w:hyperlink>
      <w:r>
        <w:rPr>
          <w:rFonts w:ascii="Arial" w:eastAsia="Arial" w:hAnsi="Arial" w:cs="Arial"/>
          <w:sz w:val="24"/>
          <w:szCs w:val="24"/>
        </w:rPr>
        <w:t xml:space="preserve"> </w:t>
      </w:r>
      <w:hyperlink r:id="rId11">
        <w:r>
          <w:rPr>
            <w:rFonts w:ascii="Arial" w:eastAsia="Arial" w:hAnsi="Arial" w:cs="Arial"/>
            <w:sz w:val="24"/>
            <w:szCs w:val="24"/>
          </w:rPr>
          <w:t>facts</w:t>
        </w:r>
      </w:hyperlink>
      <w:r>
        <w:rPr>
          <w:rFonts w:ascii="Arial" w:eastAsia="Arial" w:hAnsi="Arial" w:cs="Arial"/>
          <w:sz w:val="24"/>
          <w:szCs w:val="24"/>
        </w:rPr>
        <w:t xml:space="preserve"> but has not </w:t>
      </w:r>
      <w:hyperlink r:id="rId12">
        <w:r>
          <w:rPr>
            <w:rFonts w:ascii="Arial" w:eastAsia="Arial" w:hAnsi="Arial" w:cs="Arial"/>
            <w:sz w:val="24"/>
            <w:szCs w:val="24"/>
          </w:rPr>
          <w:t>yet</w:t>
        </w:r>
      </w:hyperlink>
      <w:r>
        <w:rPr>
          <w:rFonts w:ascii="Arial" w:eastAsia="Arial" w:hAnsi="Arial" w:cs="Arial"/>
          <w:sz w:val="24"/>
          <w:szCs w:val="24"/>
        </w:rPr>
        <w:t xml:space="preserve"> been proved (Cambridge dictionary, 2024).</w:t>
      </w:r>
      <w:r>
        <w:rPr>
          <w:rFonts w:ascii="Arial" w:eastAsia="Arial" w:hAnsi="Arial" w:cs="Arial"/>
          <w:color w:val="1D2A57"/>
          <w:sz w:val="24"/>
          <w:szCs w:val="24"/>
        </w:rPr>
        <w:t xml:space="preserve"> This</w:t>
      </w:r>
      <w:r>
        <w:rPr>
          <w:rFonts w:ascii="Arial" w:eastAsia="Arial" w:hAnsi="Arial" w:cs="Arial"/>
          <w:sz w:val="24"/>
          <w:szCs w:val="24"/>
        </w:rPr>
        <w:t xml:space="preserve"> type of research design is often used in vocal health research. There are different variations of Experimental research which have different parameters such as Random Group Testing, Quasi- Experimental Design which is limited and with non-random participants, </w:t>
      </w:r>
      <w:r w:rsidR="003D2D55">
        <w:rPr>
          <w:rFonts w:ascii="Arial" w:eastAsia="Arial" w:hAnsi="Arial" w:cs="Arial"/>
          <w:sz w:val="24"/>
          <w:szCs w:val="24"/>
        </w:rPr>
        <w:t>Pre-experimental</w:t>
      </w:r>
      <w:r>
        <w:rPr>
          <w:rFonts w:ascii="Arial" w:eastAsia="Arial" w:hAnsi="Arial" w:cs="Arial"/>
          <w:sz w:val="24"/>
          <w:szCs w:val="24"/>
        </w:rPr>
        <w:t xml:space="preserve"> design with non-random selected controlled groups (Hassan, 2024</w:t>
      </w:r>
      <w:r w:rsidR="00BA0456">
        <w:rPr>
          <w:rFonts w:ascii="Arial" w:eastAsia="Arial" w:hAnsi="Arial" w:cs="Arial"/>
          <w:sz w:val="24"/>
          <w:szCs w:val="24"/>
        </w:rPr>
        <w:t>,</w:t>
      </w:r>
      <w:r>
        <w:rPr>
          <w:rFonts w:ascii="Arial" w:eastAsia="Arial" w:hAnsi="Arial" w:cs="Arial"/>
          <w:sz w:val="24"/>
          <w:szCs w:val="24"/>
        </w:rPr>
        <w:t xml:space="preserve"> </w:t>
      </w:r>
      <w:proofErr w:type="spellStart"/>
      <w:r>
        <w:rPr>
          <w:rFonts w:ascii="Arial" w:eastAsia="Arial" w:hAnsi="Arial" w:cs="Arial"/>
          <w:sz w:val="24"/>
          <w:szCs w:val="24"/>
        </w:rPr>
        <w:t>Taherdoost</w:t>
      </w:r>
      <w:proofErr w:type="spellEnd"/>
      <w:r>
        <w:rPr>
          <w:rFonts w:ascii="Arial" w:eastAsia="Arial" w:hAnsi="Arial" w:cs="Arial"/>
          <w:sz w:val="24"/>
          <w:szCs w:val="24"/>
        </w:rPr>
        <w:t>, 2022). In relation to vocal pedagogy, this type of research could be used to look at the effectiveness of vocal breathing classes for COPD or long covid patients. Fang et al (2022) used randomised control methods in order to research the effect of singing on symptoms in stable COPD. Through their empirical data gathering, they were able to prove and conclude that singing ‘could be used to</w:t>
      </w:r>
      <w:r>
        <w:rPr>
          <w:rFonts w:ascii="Arial" w:eastAsia="Arial" w:hAnsi="Arial" w:cs="Arial"/>
          <w:color w:val="212121"/>
          <w:sz w:val="24"/>
          <w:szCs w:val="24"/>
        </w:rPr>
        <w:t xml:space="preserve"> improve quality of life and respiratory muscles in patients with COPD’ (Fang et al, 2022 p2893).</w:t>
      </w:r>
    </w:p>
    <w:p w14:paraId="0000002C" w14:textId="215EAE46" w:rsidR="00D37F4C" w:rsidRDefault="00000000">
      <w:pPr>
        <w:ind w:left="0" w:hanging="2"/>
        <w:rPr>
          <w:rFonts w:ascii="Arial" w:eastAsia="Arial" w:hAnsi="Arial" w:cs="Arial"/>
          <w:sz w:val="24"/>
          <w:szCs w:val="24"/>
        </w:rPr>
      </w:pPr>
      <w:r>
        <w:rPr>
          <w:rFonts w:ascii="Arial" w:eastAsia="Arial" w:hAnsi="Arial" w:cs="Arial"/>
          <w:b/>
          <w:sz w:val="24"/>
          <w:szCs w:val="24"/>
        </w:rPr>
        <w:t>Correlational</w:t>
      </w:r>
      <w:r>
        <w:rPr>
          <w:rFonts w:ascii="Arial" w:eastAsia="Arial" w:hAnsi="Arial" w:cs="Arial"/>
          <w:sz w:val="24"/>
          <w:szCs w:val="24"/>
        </w:rPr>
        <w:t xml:space="preserve"> </w:t>
      </w:r>
      <w:r w:rsidRPr="00F27069">
        <w:rPr>
          <w:rFonts w:ascii="Arial" w:eastAsia="Arial" w:hAnsi="Arial" w:cs="Arial"/>
          <w:b/>
          <w:bCs/>
          <w:sz w:val="24"/>
          <w:szCs w:val="24"/>
        </w:rPr>
        <w:t>Research</w:t>
      </w:r>
      <w:r>
        <w:rPr>
          <w:rFonts w:ascii="Arial" w:eastAsia="Arial" w:hAnsi="Arial" w:cs="Arial"/>
          <w:sz w:val="24"/>
          <w:szCs w:val="24"/>
        </w:rPr>
        <w:t xml:space="preserve"> is an exploratory method that examines the relationship between two or more variables and whether a connection exists or not. There are three types of correlation research design</w:t>
      </w:r>
      <w:r w:rsidR="00F27069">
        <w:rPr>
          <w:rFonts w:ascii="Arial" w:eastAsia="Arial" w:hAnsi="Arial" w:cs="Arial"/>
          <w:sz w:val="24"/>
          <w:szCs w:val="24"/>
        </w:rPr>
        <w:t>;</w:t>
      </w:r>
      <w:r>
        <w:rPr>
          <w:rFonts w:ascii="Arial" w:eastAsia="Arial" w:hAnsi="Arial" w:cs="Arial"/>
          <w:sz w:val="24"/>
          <w:szCs w:val="24"/>
        </w:rPr>
        <w:t xml:space="preserve"> Positive, Negative and Zero Correlation (Hassam, 2024. Queiros, Faria &amp; Almeida, 2017). Using this research design the researcher would be able to identify correlations or patterns that can be assessed as moving together (Positive) or moving in the opposite direction (Negative) or that </w:t>
      </w:r>
      <w:r>
        <w:rPr>
          <w:rFonts w:ascii="Arial" w:eastAsia="Arial" w:hAnsi="Arial" w:cs="Arial"/>
          <w:sz w:val="24"/>
          <w:szCs w:val="24"/>
        </w:rPr>
        <w:lastRenderedPageBreak/>
        <w:t>there were no correlations (Zero) (</w:t>
      </w:r>
      <w:proofErr w:type="spellStart"/>
      <w:r>
        <w:rPr>
          <w:rFonts w:ascii="Arial" w:eastAsia="Arial" w:hAnsi="Arial" w:cs="Arial"/>
          <w:sz w:val="24"/>
          <w:szCs w:val="24"/>
        </w:rPr>
        <w:t>Bhandhari</w:t>
      </w:r>
      <w:proofErr w:type="spellEnd"/>
      <w:r>
        <w:rPr>
          <w:rFonts w:ascii="Arial" w:eastAsia="Arial" w:hAnsi="Arial" w:cs="Arial"/>
          <w:sz w:val="24"/>
          <w:szCs w:val="24"/>
        </w:rPr>
        <w:t xml:space="preserve"> P, 2022). This research design is often used to compare a relationship between two variables for example, vocal power and dominance and gender (Aung &amp; Puts 2020) or vocal communication across cultures (Bryan</w:t>
      </w:r>
      <w:r w:rsidR="005C3BE8">
        <w:rPr>
          <w:rFonts w:ascii="Arial" w:eastAsia="Arial" w:hAnsi="Arial" w:cs="Arial"/>
          <w:sz w:val="24"/>
          <w:szCs w:val="24"/>
        </w:rPr>
        <w:t>,</w:t>
      </w:r>
      <w:r>
        <w:rPr>
          <w:rFonts w:ascii="Arial" w:eastAsia="Arial" w:hAnsi="Arial" w:cs="Arial"/>
          <w:sz w:val="24"/>
          <w:szCs w:val="24"/>
        </w:rPr>
        <w:t xml:space="preserve"> 2021).  One of the strengths of this design is that the calculation of the variables are easily correlated and therefore could give a basis for further research on any conclusions made (Queiros, Faria &amp; Almeida, 2017) and there is a stronger validity due to the observational nature and </w:t>
      </w:r>
      <w:r w:rsidR="0068357E">
        <w:rPr>
          <w:rFonts w:ascii="Arial" w:eastAsia="Arial" w:hAnsi="Arial" w:cs="Arial"/>
          <w:sz w:val="24"/>
          <w:szCs w:val="24"/>
        </w:rPr>
        <w:t>non-interference</w:t>
      </w:r>
      <w:r>
        <w:rPr>
          <w:rFonts w:ascii="Arial" w:eastAsia="Arial" w:hAnsi="Arial" w:cs="Arial"/>
          <w:sz w:val="24"/>
          <w:szCs w:val="24"/>
        </w:rPr>
        <w:t xml:space="preserve"> with the variables evaluated (</w:t>
      </w:r>
      <w:proofErr w:type="spellStart"/>
      <w:r>
        <w:rPr>
          <w:rFonts w:ascii="Arial" w:eastAsia="Arial" w:hAnsi="Arial" w:cs="Arial"/>
          <w:sz w:val="24"/>
          <w:szCs w:val="24"/>
        </w:rPr>
        <w:t>Stango</w:t>
      </w:r>
      <w:r w:rsidR="00CD5096">
        <w:rPr>
          <w:rFonts w:ascii="Arial" w:eastAsia="Arial" w:hAnsi="Arial" w:cs="Arial"/>
          <w:sz w:val="24"/>
          <w:szCs w:val="24"/>
        </w:rPr>
        <w:t>r</w:t>
      </w:r>
      <w:proofErr w:type="spellEnd"/>
      <w:r w:rsidR="00CD5096">
        <w:rPr>
          <w:rFonts w:ascii="Arial" w:eastAsia="Arial" w:hAnsi="Arial" w:cs="Arial"/>
          <w:sz w:val="24"/>
          <w:szCs w:val="24"/>
        </w:rPr>
        <w:t>,</w:t>
      </w:r>
      <w:r>
        <w:rPr>
          <w:rFonts w:ascii="Arial" w:eastAsia="Arial" w:hAnsi="Arial" w:cs="Arial"/>
          <w:sz w:val="24"/>
          <w:szCs w:val="24"/>
        </w:rPr>
        <w:t xml:space="preserve"> 2011). The limitations of this design could be the lack of in-depth explanations, the omission of psychological impacts on the participants and the why behind the correlations (</w:t>
      </w:r>
      <w:proofErr w:type="spellStart"/>
      <w:r>
        <w:rPr>
          <w:rFonts w:ascii="Arial" w:eastAsia="Arial" w:hAnsi="Arial" w:cs="Arial"/>
          <w:sz w:val="24"/>
          <w:szCs w:val="24"/>
        </w:rPr>
        <w:t>Taderdoost</w:t>
      </w:r>
      <w:proofErr w:type="spellEnd"/>
      <w:r>
        <w:rPr>
          <w:rFonts w:ascii="Arial" w:eastAsia="Arial" w:hAnsi="Arial" w:cs="Arial"/>
          <w:sz w:val="24"/>
          <w:szCs w:val="24"/>
        </w:rPr>
        <w:t xml:space="preserve">, 2022. </w:t>
      </w:r>
      <w:proofErr w:type="spellStart"/>
      <w:r>
        <w:rPr>
          <w:rFonts w:ascii="Arial" w:eastAsia="Arial" w:hAnsi="Arial" w:cs="Arial"/>
          <w:sz w:val="24"/>
          <w:szCs w:val="24"/>
        </w:rPr>
        <w:t>Mohanasundari</w:t>
      </w:r>
      <w:proofErr w:type="spellEnd"/>
      <w:r>
        <w:rPr>
          <w:rFonts w:ascii="Arial" w:eastAsia="Arial" w:hAnsi="Arial" w:cs="Arial"/>
          <w:sz w:val="24"/>
          <w:szCs w:val="24"/>
        </w:rPr>
        <w:t xml:space="preserve"> et al 2024. Creswell &amp; </w:t>
      </w:r>
      <w:proofErr w:type="spellStart"/>
      <w:r>
        <w:rPr>
          <w:rFonts w:ascii="Arial" w:eastAsia="Arial" w:hAnsi="Arial" w:cs="Arial"/>
          <w:sz w:val="24"/>
          <w:szCs w:val="24"/>
        </w:rPr>
        <w:t>Poth</w:t>
      </w:r>
      <w:proofErr w:type="spellEnd"/>
      <w:r>
        <w:rPr>
          <w:rFonts w:ascii="Arial" w:eastAsia="Arial" w:hAnsi="Arial" w:cs="Arial"/>
          <w:sz w:val="24"/>
          <w:szCs w:val="24"/>
        </w:rPr>
        <w:t>, 2018).</w:t>
      </w:r>
    </w:p>
    <w:p w14:paraId="0000002D"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Qualitative approach and designs</w:t>
      </w:r>
    </w:p>
    <w:p w14:paraId="0000002E" w14:textId="45E5CCAC" w:rsidR="00D37F4C" w:rsidRDefault="00000000">
      <w:pPr>
        <w:ind w:left="0" w:hanging="2"/>
        <w:rPr>
          <w:rFonts w:ascii="Arial" w:eastAsia="Arial" w:hAnsi="Arial" w:cs="Arial"/>
          <w:sz w:val="24"/>
          <w:szCs w:val="24"/>
        </w:rPr>
      </w:pPr>
      <w:r>
        <w:rPr>
          <w:rFonts w:ascii="Arial" w:eastAsia="Arial" w:hAnsi="Arial" w:cs="Arial"/>
          <w:sz w:val="24"/>
          <w:szCs w:val="24"/>
        </w:rPr>
        <w:t>The Qualitative approaches involve collecting and evaluating non numerical data. This approach uses people’s words, feelings, ideas and judgements which can only be described in words (</w:t>
      </w:r>
      <w:proofErr w:type="spellStart"/>
      <w:r>
        <w:rPr>
          <w:rFonts w:ascii="Arial" w:eastAsia="Arial" w:hAnsi="Arial" w:cs="Arial"/>
          <w:sz w:val="24"/>
          <w:szCs w:val="24"/>
        </w:rPr>
        <w:t>Walliman</w:t>
      </w:r>
      <w:proofErr w:type="spellEnd"/>
      <w:r>
        <w:rPr>
          <w:rFonts w:ascii="Arial" w:eastAsia="Arial" w:hAnsi="Arial" w:cs="Arial"/>
          <w:sz w:val="24"/>
          <w:szCs w:val="24"/>
        </w:rPr>
        <w:t xml:space="preserve">, 2011) There are numerous approaches in qualitative inquiry, but I will look at the following approaches namely; Narrative Research, Phenomenological Research and Ethnological Research. </w:t>
      </w:r>
    </w:p>
    <w:p w14:paraId="0000002F" w14:textId="4333AAB7" w:rsidR="00D37F4C" w:rsidRDefault="00000000" w:rsidP="00C05652">
      <w:pPr>
        <w:ind w:left="0" w:hanging="2"/>
        <w:rPr>
          <w:rFonts w:ascii="Arial" w:eastAsia="Arial" w:hAnsi="Arial" w:cs="Arial"/>
          <w:sz w:val="24"/>
          <w:szCs w:val="24"/>
        </w:rPr>
      </w:pPr>
      <w:r>
        <w:rPr>
          <w:rFonts w:ascii="Arial" w:eastAsia="Arial" w:hAnsi="Arial" w:cs="Arial"/>
          <w:b/>
          <w:sz w:val="24"/>
          <w:szCs w:val="24"/>
        </w:rPr>
        <w:t>Narrative Research</w:t>
      </w:r>
      <w:r>
        <w:rPr>
          <w:rFonts w:ascii="Arial" w:eastAsia="Arial" w:hAnsi="Arial" w:cs="Arial"/>
          <w:sz w:val="24"/>
          <w:szCs w:val="24"/>
        </w:rPr>
        <w:t xml:space="preserve"> is the strategy which considers the narrative or stories of individuals about themselves or a series of events. It </w:t>
      </w:r>
      <w:r w:rsidR="009813BD">
        <w:rPr>
          <w:rFonts w:ascii="Arial" w:eastAsia="Arial" w:hAnsi="Arial" w:cs="Arial"/>
          <w:sz w:val="24"/>
          <w:szCs w:val="24"/>
        </w:rPr>
        <w:t>analyses</w:t>
      </w:r>
      <w:r>
        <w:rPr>
          <w:rFonts w:ascii="Arial" w:eastAsia="Arial" w:hAnsi="Arial" w:cs="Arial"/>
          <w:sz w:val="24"/>
          <w:szCs w:val="24"/>
        </w:rPr>
        <w:t xml:space="preserve"> people's lives, often chronologically and the meaning behind their experiences</w:t>
      </w:r>
      <w:r w:rsidR="00D54059">
        <w:rPr>
          <w:rFonts w:ascii="Arial" w:eastAsia="Arial" w:hAnsi="Arial" w:cs="Arial"/>
          <w:sz w:val="24"/>
          <w:szCs w:val="24"/>
        </w:rPr>
        <w:t xml:space="preserve"> </w:t>
      </w:r>
      <w:r>
        <w:rPr>
          <w:rFonts w:ascii="Arial" w:eastAsia="Arial" w:hAnsi="Arial" w:cs="Arial"/>
          <w:sz w:val="24"/>
          <w:szCs w:val="24"/>
        </w:rPr>
        <w:t xml:space="preserve">(Creswell &amp; </w:t>
      </w:r>
      <w:proofErr w:type="spellStart"/>
      <w:r>
        <w:rPr>
          <w:rFonts w:ascii="Arial" w:eastAsia="Arial" w:hAnsi="Arial" w:cs="Arial"/>
          <w:sz w:val="24"/>
          <w:szCs w:val="24"/>
        </w:rPr>
        <w:t>Poth</w:t>
      </w:r>
      <w:proofErr w:type="spellEnd"/>
      <w:r>
        <w:rPr>
          <w:rFonts w:ascii="Arial" w:eastAsia="Arial" w:hAnsi="Arial" w:cs="Arial"/>
          <w:sz w:val="24"/>
          <w:szCs w:val="24"/>
        </w:rPr>
        <w:t xml:space="preserve">, 2018). There are a variety of narrative </w:t>
      </w:r>
      <w:r w:rsidR="009813BD">
        <w:rPr>
          <w:rFonts w:ascii="Arial" w:eastAsia="Arial" w:hAnsi="Arial" w:cs="Arial"/>
          <w:sz w:val="24"/>
          <w:szCs w:val="24"/>
        </w:rPr>
        <w:t>methodologies;</w:t>
      </w:r>
      <w:r>
        <w:rPr>
          <w:rFonts w:ascii="Arial" w:eastAsia="Arial" w:hAnsi="Arial" w:cs="Arial"/>
          <w:sz w:val="24"/>
          <w:szCs w:val="24"/>
        </w:rPr>
        <w:t xml:space="preserve"> biographical, autobiographical</w:t>
      </w:r>
      <w:r w:rsidR="00CC0F5E">
        <w:rPr>
          <w:rFonts w:ascii="Arial" w:eastAsia="Arial" w:hAnsi="Arial" w:cs="Arial"/>
          <w:sz w:val="24"/>
          <w:szCs w:val="24"/>
        </w:rPr>
        <w:t xml:space="preserve"> and life history</w:t>
      </w:r>
      <w:r>
        <w:rPr>
          <w:rFonts w:ascii="Arial" w:eastAsia="Arial" w:hAnsi="Arial" w:cs="Arial"/>
          <w:sz w:val="24"/>
          <w:szCs w:val="24"/>
        </w:rPr>
        <w:t xml:space="preserve"> (</w:t>
      </w:r>
      <w:proofErr w:type="spellStart"/>
      <w:r>
        <w:rPr>
          <w:rFonts w:ascii="Arial" w:eastAsia="Arial" w:hAnsi="Arial" w:cs="Arial"/>
          <w:sz w:val="24"/>
          <w:szCs w:val="24"/>
        </w:rPr>
        <w:t>Taherdoost</w:t>
      </w:r>
      <w:proofErr w:type="spellEnd"/>
      <w:r>
        <w:rPr>
          <w:rFonts w:ascii="Arial" w:eastAsia="Arial" w:hAnsi="Arial" w:cs="Arial"/>
          <w:sz w:val="24"/>
          <w:szCs w:val="24"/>
        </w:rPr>
        <w:t xml:space="preserve"> H, 2022). </w:t>
      </w:r>
      <w:r w:rsidR="005B3767">
        <w:rPr>
          <w:rFonts w:ascii="Arial" w:eastAsia="Arial" w:hAnsi="Arial" w:cs="Arial"/>
          <w:sz w:val="24"/>
          <w:szCs w:val="24"/>
        </w:rPr>
        <w:t xml:space="preserve">Possible limitations could be the extensive amount of data, the </w:t>
      </w:r>
      <w:r w:rsidR="00DC35DF">
        <w:rPr>
          <w:rFonts w:ascii="Arial" w:eastAsia="Arial" w:hAnsi="Arial" w:cs="Arial"/>
          <w:sz w:val="24"/>
          <w:szCs w:val="24"/>
        </w:rPr>
        <w:t>recountable</w:t>
      </w:r>
      <w:r w:rsidR="005B3767">
        <w:rPr>
          <w:rFonts w:ascii="Arial" w:eastAsia="Arial" w:hAnsi="Arial" w:cs="Arial"/>
          <w:sz w:val="24"/>
          <w:szCs w:val="24"/>
        </w:rPr>
        <w:t xml:space="preserve"> </w:t>
      </w:r>
      <w:r w:rsidR="00DC35DF">
        <w:rPr>
          <w:rFonts w:ascii="Arial" w:eastAsia="Arial" w:hAnsi="Arial" w:cs="Arial"/>
          <w:sz w:val="24"/>
          <w:szCs w:val="24"/>
        </w:rPr>
        <w:t>information</w:t>
      </w:r>
      <w:r w:rsidR="005B3767">
        <w:rPr>
          <w:rFonts w:ascii="Arial" w:eastAsia="Arial" w:hAnsi="Arial" w:cs="Arial"/>
          <w:sz w:val="24"/>
          <w:szCs w:val="24"/>
        </w:rPr>
        <w:t xml:space="preserve"> and the </w:t>
      </w:r>
      <w:r w:rsidR="00DC35DF">
        <w:rPr>
          <w:rFonts w:ascii="Arial" w:eastAsia="Arial" w:hAnsi="Arial" w:cs="Arial"/>
          <w:sz w:val="24"/>
          <w:szCs w:val="24"/>
        </w:rPr>
        <w:t xml:space="preserve">how the analysis is interpreted. </w:t>
      </w:r>
      <w:r>
        <w:rPr>
          <w:rFonts w:ascii="Arial" w:eastAsia="Arial" w:hAnsi="Arial" w:cs="Arial"/>
          <w:sz w:val="24"/>
          <w:szCs w:val="24"/>
        </w:rPr>
        <w:t xml:space="preserve">Personal ownership of the information and bias would need to be considered and duly reflected as part of the ethical constrictions (Creswell &amp; </w:t>
      </w:r>
      <w:proofErr w:type="spellStart"/>
      <w:r>
        <w:rPr>
          <w:rFonts w:ascii="Arial" w:eastAsia="Arial" w:hAnsi="Arial" w:cs="Arial"/>
          <w:sz w:val="24"/>
          <w:szCs w:val="24"/>
        </w:rPr>
        <w:t>Poth</w:t>
      </w:r>
      <w:proofErr w:type="spellEnd"/>
      <w:r>
        <w:rPr>
          <w:rFonts w:ascii="Arial" w:eastAsia="Arial" w:hAnsi="Arial" w:cs="Arial"/>
          <w:sz w:val="24"/>
          <w:szCs w:val="24"/>
        </w:rPr>
        <w:t xml:space="preserve">, 2018, </w:t>
      </w:r>
      <w:proofErr w:type="spellStart"/>
      <w:r>
        <w:rPr>
          <w:rFonts w:ascii="Arial" w:eastAsia="Arial" w:hAnsi="Arial" w:cs="Arial"/>
          <w:sz w:val="24"/>
          <w:szCs w:val="24"/>
        </w:rPr>
        <w:t>Mohanasundari</w:t>
      </w:r>
      <w:proofErr w:type="spellEnd"/>
      <w:r>
        <w:rPr>
          <w:rFonts w:ascii="Arial" w:eastAsia="Arial" w:hAnsi="Arial" w:cs="Arial"/>
          <w:sz w:val="24"/>
          <w:szCs w:val="24"/>
        </w:rPr>
        <w:t xml:space="preserve"> et al, 2024). </w:t>
      </w:r>
    </w:p>
    <w:p w14:paraId="00000030" w14:textId="719E24F5" w:rsidR="00D37F4C" w:rsidRDefault="00000000" w:rsidP="000B05B7">
      <w:pPr>
        <w:spacing w:before="240" w:after="240"/>
        <w:ind w:left="0" w:hanging="2"/>
        <w:rPr>
          <w:rFonts w:ascii="Arial" w:eastAsia="Arial" w:hAnsi="Arial" w:cs="Arial"/>
          <w:sz w:val="24"/>
          <w:szCs w:val="24"/>
        </w:rPr>
      </w:pPr>
      <w:r>
        <w:rPr>
          <w:rFonts w:ascii="Arial" w:eastAsia="Arial" w:hAnsi="Arial" w:cs="Arial"/>
          <w:b/>
          <w:sz w:val="24"/>
          <w:szCs w:val="24"/>
        </w:rPr>
        <w:t>Phenomenology</w:t>
      </w:r>
      <w:r>
        <w:rPr>
          <w:rFonts w:ascii="Arial" w:eastAsia="Arial" w:hAnsi="Arial" w:cs="Arial"/>
          <w:sz w:val="24"/>
          <w:szCs w:val="24"/>
        </w:rPr>
        <w:t xml:space="preserve"> </w:t>
      </w:r>
      <w:r>
        <w:rPr>
          <w:rFonts w:ascii="Arial" w:eastAsia="Arial" w:hAnsi="Arial" w:cs="Arial"/>
          <w:b/>
          <w:sz w:val="24"/>
          <w:szCs w:val="24"/>
        </w:rPr>
        <w:t>Research</w:t>
      </w:r>
      <w:r>
        <w:rPr>
          <w:rFonts w:ascii="Arial" w:eastAsia="Arial" w:hAnsi="Arial" w:cs="Arial"/>
          <w:sz w:val="24"/>
          <w:szCs w:val="24"/>
        </w:rPr>
        <w:t xml:space="preserve"> is similar to the Narrative </w:t>
      </w:r>
      <w:r w:rsidR="00AC0E3D">
        <w:rPr>
          <w:rFonts w:ascii="Arial" w:eastAsia="Arial" w:hAnsi="Arial" w:cs="Arial"/>
          <w:sz w:val="24"/>
          <w:szCs w:val="24"/>
        </w:rPr>
        <w:t>approach;</w:t>
      </w:r>
      <w:r>
        <w:rPr>
          <w:rFonts w:ascii="Arial" w:eastAsia="Arial" w:hAnsi="Arial" w:cs="Arial"/>
          <w:sz w:val="24"/>
          <w:szCs w:val="24"/>
        </w:rPr>
        <w:t xml:space="preserve"> however</w:t>
      </w:r>
      <w:r w:rsidR="00AC0E3D">
        <w:rPr>
          <w:rFonts w:ascii="Arial" w:eastAsia="Arial" w:hAnsi="Arial" w:cs="Arial"/>
          <w:sz w:val="24"/>
          <w:szCs w:val="24"/>
        </w:rPr>
        <w:t>,</w:t>
      </w:r>
      <w:r>
        <w:rPr>
          <w:rFonts w:ascii="Arial" w:eastAsia="Arial" w:hAnsi="Arial" w:cs="Arial"/>
          <w:sz w:val="24"/>
          <w:szCs w:val="24"/>
        </w:rPr>
        <w:t xml:space="preserve"> the focus is on the meaning of human experiences (Moustakas, 1994). It allows the researcher to delve deeper behind the commonalities of peoples’ experiences (van Manen 1990). The key concept of this design is based on Edmund Husserl’s</w:t>
      </w:r>
      <w:r w:rsidR="00AC0E3D">
        <w:rPr>
          <w:rFonts w:ascii="Arial" w:eastAsia="Arial" w:hAnsi="Arial" w:cs="Arial"/>
          <w:sz w:val="24"/>
          <w:szCs w:val="24"/>
        </w:rPr>
        <w:t xml:space="preserve"> </w:t>
      </w:r>
      <w:proofErr w:type="spellStart"/>
      <w:r w:rsidR="00AC0E3D">
        <w:rPr>
          <w:rFonts w:ascii="Arial" w:eastAsia="Arial" w:hAnsi="Arial" w:cs="Arial"/>
          <w:sz w:val="24"/>
          <w:szCs w:val="24"/>
        </w:rPr>
        <w:t>Epoche</w:t>
      </w:r>
      <w:proofErr w:type="spellEnd"/>
      <w:r w:rsidR="00AC0E3D">
        <w:rPr>
          <w:rFonts w:ascii="Arial" w:eastAsia="Arial" w:hAnsi="Arial" w:cs="Arial"/>
          <w:sz w:val="24"/>
          <w:szCs w:val="24"/>
        </w:rPr>
        <w:t xml:space="preserve"> or Bracketing</w:t>
      </w:r>
      <w:r>
        <w:rPr>
          <w:rFonts w:ascii="Arial" w:eastAsia="Arial" w:hAnsi="Arial" w:cs="Arial"/>
          <w:sz w:val="24"/>
          <w:szCs w:val="24"/>
        </w:rPr>
        <w:t xml:space="preserve"> </w:t>
      </w:r>
      <w:r w:rsidR="000B05B7">
        <w:rPr>
          <w:rFonts w:ascii="Arial" w:eastAsia="Arial" w:hAnsi="Arial" w:cs="Arial"/>
          <w:sz w:val="24"/>
          <w:szCs w:val="24"/>
        </w:rPr>
        <w:t xml:space="preserve">theory </w:t>
      </w:r>
      <w:r w:rsidR="00AC0E3D">
        <w:rPr>
          <w:rFonts w:ascii="Arial" w:eastAsia="Arial" w:hAnsi="Arial" w:cs="Arial"/>
          <w:sz w:val="24"/>
          <w:szCs w:val="24"/>
        </w:rPr>
        <w:t>wh</w:t>
      </w:r>
      <w:r w:rsidR="000B05B7">
        <w:rPr>
          <w:rFonts w:ascii="Arial" w:eastAsia="Arial" w:hAnsi="Arial" w:cs="Arial"/>
          <w:sz w:val="24"/>
          <w:szCs w:val="24"/>
        </w:rPr>
        <w:t>ere</w:t>
      </w:r>
      <w:r w:rsidR="00AC0E3D">
        <w:rPr>
          <w:rFonts w:ascii="Arial" w:eastAsia="Arial" w:hAnsi="Arial" w:cs="Arial"/>
          <w:sz w:val="24"/>
          <w:szCs w:val="24"/>
        </w:rPr>
        <w:t xml:space="preserve"> he believed</w:t>
      </w:r>
      <w:r>
        <w:rPr>
          <w:rFonts w:ascii="Arial" w:eastAsia="Arial" w:hAnsi="Arial" w:cs="Arial"/>
          <w:sz w:val="24"/>
          <w:szCs w:val="24"/>
        </w:rPr>
        <w:t xml:space="preserve"> </w:t>
      </w:r>
      <w:r w:rsidR="000B05B7">
        <w:rPr>
          <w:rFonts w:ascii="Arial" w:eastAsia="Arial" w:hAnsi="Arial" w:cs="Arial"/>
          <w:sz w:val="24"/>
          <w:szCs w:val="24"/>
        </w:rPr>
        <w:t>research should be undertaken</w:t>
      </w:r>
      <w:r>
        <w:rPr>
          <w:rFonts w:ascii="Arial" w:eastAsia="Arial" w:hAnsi="Arial" w:cs="Arial"/>
          <w:sz w:val="24"/>
          <w:szCs w:val="24"/>
        </w:rPr>
        <w:t xml:space="preserve"> without preconception, judgement or assumptions on the phenomena (Hassam 2024).</w:t>
      </w:r>
      <w:r w:rsidR="000B05B7">
        <w:rPr>
          <w:rFonts w:ascii="Arial" w:eastAsia="Arial" w:hAnsi="Arial" w:cs="Arial"/>
          <w:sz w:val="24"/>
          <w:szCs w:val="24"/>
        </w:rPr>
        <w:t xml:space="preserve"> </w:t>
      </w:r>
      <w:r w:rsidR="000B05B7">
        <w:rPr>
          <w:rFonts w:ascii="Arial" w:eastAsia="Arial" w:hAnsi="Arial" w:cs="Arial"/>
          <w:sz w:val="24"/>
          <w:szCs w:val="24"/>
        </w:rPr>
        <w:lastRenderedPageBreak/>
        <w:t>C</w:t>
      </w:r>
      <w:r>
        <w:rPr>
          <w:rFonts w:ascii="Arial" w:eastAsia="Arial" w:hAnsi="Arial" w:cs="Arial"/>
          <w:sz w:val="24"/>
          <w:szCs w:val="24"/>
        </w:rPr>
        <w:t xml:space="preserve">oding is prevalent in this design where researchers use code to decipher patterns to aid in the interpretation of the information (Lin, 2013). This research is subdivided into two types; Hermeneutic or Transcending phenomenology. The </w:t>
      </w:r>
      <w:r w:rsidRPr="00777174">
        <w:rPr>
          <w:rFonts w:ascii="Arial" w:eastAsia="Arial" w:hAnsi="Arial" w:cs="Arial"/>
          <w:b/>
          <w:bCs/>
          <w:sz w:val="24"/>
          <w:szCs w:val="24"/>
        </w:rPr>
        <w:t>Hermeneutic approach</w:t>
      </w:r>
      <w:r>
        <w:rPr>
          <w:rFonts w:ascii="Arial" w:eastAsia="Arial" w:hAnsi="Arial" w:cs="Arial"/>
          <w:sz w:val="24"/>
          <w:szCs w:val="24"/>
        </w:rPr>
        <w:t xml:space="preserve">, according to van Manen (1990), is oriented towards lived experiences and interpreting the texts of life. The researcher’s aim is to interpret the described experiences, often through long interview processes. The </w:t>
      </w:r>
      <w:r w:rsidRPr="00777174">
        <w:rPr>
          <w:rFonts w:ascii="Arial" w:eastAsia="Arial" w:hAnsi="Arial" w:cs="Arial"/>
          <w:b/>
          <w:bCs/>
          <w:sz w:val="24"/>
          <w:szCs w:val="24"/>
        </w:rPr>
        <w:t>Transcending approach</w:t>
      </w:r>
      <w:r>
        <w:rPr>
          <w:rFonts w:ascii="Arial" w:eastAsia="Arial" w:hAnsi="Arial" w:cs="Arial"/>
          <w:sz w:val="24"/>
          <w:szCs w:val="24"/>
        </w:rPr>
        <w:t xml:space="preserve"> focuses less on the interpretation and more on the description of the experiences of the participants (Moustakas, 1994). Possible limitations for this approach could be the validity of the data over a long period and the consistency in which the participants </w:t>
      </w:r>
      <w:r w:rsidR="000B05B7">
        <w:rPr>
          <w:rFonts w:ascii="Arial" w:eastAsia="Arial" w:hAnsi="Arial" w:cs="Arial"/>
          <w:sz w:val="24"/>
          <w:szCs w:val="24"/>
        </w:rPr>
        <w:t>c</w:t>
      </w:r>
      <w:r>
        <w:rPr>
          <w:rFonts w:ascii="Arial" w:eastAsia="Arial" w:hAnsi="Arial" w:cs="Arial"/>
          <w:sz w:val="24"/>
          <w:szCs w:val="24"/>
        </w:rPr>
        <w:t>ould be chosen</w:t>
      </w:r>
      <w:r w:rsidR="00E365B5">
        <w:rPr>
          <w:rFonts w:ascii="Arial" w:eastAsia="Arial" w:hAnsi="Arial" w:cs="Arial"/>
          <w:sz w:val="24"/>
          <w:szCs w:val="24"/>
        </w:rPr>
        <w:t xml:space="preserve"> (van Manen, 2023).</w:t>
      </w:r>
      <w:r>
        <w:rPr>
          <w:rFonts w:ascii="Arial" w:eastAsia="Arial" w:hAnsi="Arial" w:cs="Arial"/>
          <w:sz w:val="24"/>
          <w:szCs w:val="24"/>
        </w:rPr>
        <w:t xml:space="preserve"> </w:t>
      </w:r>
    </w:p>
    <w:p w14:paraId="00000032" w14:textId="04141129" w:rsidR="00D37F4C" w:rsidRDefault="00000000" w:rsidP="00B71CE3">
      <w:pPr>
        <w:ind w:left="0" w:hanging="2"/>
        <w:rPr>
          <w:rFonts w:ascii="Arial" w:eastAsia="Arial" w:hAnsi="Arial" w:cs="Arial"/>
          <w:sz w:val="24"/>
          <w:szCs w:val="24"/>
        </w:rPr>
      </w:pPr>
      <w:r>
        <w:rPr>
          <w:rFonts w:ascii="Arial" w:eastAsia="Arial" w:hAnsi="Arial" w:cs="Arial"/>
          <w:b/>
          <w:sz w:val="24"/>
          <w:szCs w:val="24"/>
        </w:rPr>
        <w:t>Ethnological Research</w:t>
      </w:r>
      <w:r>
        <w:rPr>
          <w:rFonts w:ascii="Arial" w:eastAsia="Arial" w:hAnsi="Arial" w:cs="Arial"/>
          <w:sz w:val="24"/>
          <w:szCs w:val="24"/>
        </w:rPr>
        <w:t xml:space="preserve"> focuses on understanding the cultural, social and biological aspects of human societies</w:t>
      </w:r>
      <w:r w:rsidR="00233850">
        <w:rPr>
          <w:rFonts w:ascii="Arial" w:eastAsia="Arial" w:hAnsi="Arial" w:cs="Arial"/>
          <w:sz w:val="24"/>
          <w:szCs w:val="24"/>
        </w:rPr>
        <w:t xml:space="preserve"> through cultural immersion</w:t>
      </w:r>
      <w:r>
        <w:rPr>
          <w:rFonts w:ascii="Arial" w:eastAsia="Arial" w:hAnsi="Arial" w:cs="Arial"/>
          <w:sz w:val="24"/>
          <w:szCs w:val="24"/>
        </w:rPr>
        <w:t xml:space="preserve"> (</w:t>
      </w:r>
      <w:proofErr w:type="spellStart"/>
      <w:r>
        <w:rPr>
          <w:rFonts w:ascii="Arial" w:eastAsia="Arial" w:hAnsi="Arial" w:cs="Arial"/>
          <w:sz w:val="24"/>
          <w:szCs w:val="24"/>
        </w:rPr>
        <w:t>Methologists</w:t>
      </w:r>
      <w:proofErr w:type="spellEnd"/>
      <w:r>
        <w:rPr>
          <w:rFonts w:ascii="Arial" w:eastAsia="Arial" w:hAnsi="Arial" w:cs="Arial"/>
          <w:sz w:val="24"/>
          <w:szCs w:val="24"/>
        </w:rPr>
        <w:t>, 2023).</w:t>
      </w:r>
      <w:r w:rsidR="00341F6D">
        <w:rPr>
          <w:rFonts w:ascii="Arial" w:eastAsia="Arial" w:hAnsi="Arial" w:cs="Arial"/>
          <w:sz w:val="24"/>
          <w:szCs w:val="24"/>
        </w:rPr>
        <w:t xml:space="preserve"> The</w:t>
      </w:r>
      <w:r>
        <w:rPr>
          <w:rFonts w:ascii="Arial" w:eastAsia="Arial" w:hAnsi="Arial" w:cs="Arial"/>
          <w:sz w:val="24"/>
          <w:szCs w:val="24"/>
        </w:rPr>
        <w:t xml:space="preserve"> goal of this approach is to interpret and describe the shared and learned patterns of the group’s values, behaviours, beliefs or language (</w:t>
      </w:r>
      <w:proofErr w:type="spellStart"/>
      <w:r>
        <w:rPr>
          <w:rFonts w:ascii="Arial" w:eastAsia="Arial" w:hAnsi="Arial" w:cs="Arial"/>
          <w:sz w:val="24"/>
          <w:szCs w:val="24"/>
        </w:rPr>
        <w:t>Taherdoost</w:t>
      </w:r>
      <w:proofErr w:type="spellEnd"/>
      <w:r>
        <w:rPr>
          <w:rFonts w:ascii="Arial" w:eastAsia="Arial" w:hAnsi="Arial" w:cs="Arial"/>
          <w:sz w:val="24"/>
          <w:szCs w:val="24"/>
        </w:rPr>
        <w:t xml:space="preserve"> H, 2022). The longevity of the research, several months </w:t>
      </w:r>
      <w:r w:rsidR="00233850">
        <w:rPr>
          <w:rFonts w:ascii="Arial" w:eastAsia="Arial" w:hAnsi="Arial" w:cs="Arial"/>
          <w:sz w:val="24"/>
          <w:szCs w:val="24"/>
        </w:rPr>
        <w:t>or</w:t>
      </w:r>
      <w:r>
        <w:rPr>
          <w:rFonts w:ascii="Arial" w:eastAsia="Arial" w:hAnsi="Arial" w:cs="Arial"/>
          <w:sz w:val="24"/>
          <w:szCs w:val="24"/>
        </w:rPr>
        <w:t xml:space="preserve"> years are possibly required in order to be immersed in the cultur</w:t>
      </w:r>
      <w:r w:rsidR="00233850">
        <w:rPr>
          <w:rFonts w:ascii="Arial" w:eastAsia="Arial" w:hAnsi="Arial" w:cs="Arial"/>
          <w:sz w:val="24"/>
          <w:szCs w:val="24"/>
        </w:rPr>
        <w:t>e, this could be evaluated as a limitation to this approach</w:t>
      </w:r>
      <w:r>
        <w:rPr>
          <w:rFonts w:ascii="Arial" w:eastAsia="Arial" w:hAnsi="Arial" w:cs="Arial"/>
          <w:sz w:val="24"/>
          <w:szCs w:val="24"/>
        </w:rPr>
        <w:t xml:space="preserve"> (</w:t>
      </w:r>
      <w:proofErr w:type="spellStart"/>
      <w:r>
        <w:rPr>
          <w:rFonts w:ascii="Arial" w:eastAsia="Arial" w:hAnsi="Arial" w:cs="Arial"/>
          <w:sz w:val="24"/>
          <w:szCs w:val="24"/>
        </w:rPr>
        <w:t>Mohanasundari</w:t>
      </w:r>
      <w:proofErr w:type="spellEnd"/>
      <w:r>
        <w:rPr>
          <w:rFonts w:ascii="Arial" w:eastAsia="Arial" w:hAnsi="Arial" w:cs="Arial"/>
          <w:sz w:val="24"/>
          <w:szCs w:val="24"/>
        </w:rPr>
        <w:t xml:space="preserve"> et al 2024). The researcher would have to determine if their observations were to be covert or overt</w:t>
      </w:r>
      <w:r w:rsidR="000F714A">
        <w:rPr>
          <w:rFonts w:ascii="Arial" w:eastAsia="Arial" w:hAnsi="Arial" w:cs="Arial"/>
          <w:sz w:val="24"/>
          <w:szCs w:val="24"/>
        </w:rPr>
        <w:t xml:space="preserve"> </w:t>
      </w:r>
      <w:r>
        <w:rPr>
          <w:rFonts w:ascii="Arial" w:eastAsia="Arial" w:hAnsi="Arial" w:cs="Arial"/>
          <w:sz w:val="24"/>
          <w:szCs w:val="24"/>
        </w:rPr>
        <w:t xml:space="preserve">and the ethical implication in regards to </w:t>
      </w:r>
      <w:r w:rsidR="00233850">
        <w:rPr>
          <w:rFonts w:ascii="Arial" w:eastAsia="Arial" w:hAnsi="Arial" w:cs="Arial"/>
          <w:sz w:val="24"/>
          <w:szCs w:val="24"/>
        </w:rPr>
        <w:t>participants’</w:t>
      </w:r>
      <w:r>
        <w:rPr>
          <w:rFonts w:ascii="Arial" w:eastAsia="Arial" w:hAnsi="Arial" w:cs="Arial"/>
          <w:sz w:val="24"/>
          <w:szCs w:val="24"/>
        </w:rPr>
        <w:t xml:space="preserve"> information and awareness could be considered a limitation (Jones &amp; Smith</w:t>
      </w:r>
      <w:r w:rsidR="000D7984">
        <w:rPr>
          <w:rFonts w:ascii="Arial" w:eastAsia="Arial" w:hAnsi="Arial" w:cs="Arial"/>
          <w:sz w:val="24"/>
          <w:szCs w:val="24"/>
        </w:rPr>
        <w:t>,</w:t>
      </w:r>
      <w:r>
        <w:rPr>
          <w:rFonts w:ascii="Arial" w:eastAsia="Arial" w:hAnsi="Arial" w:cs="Arial"/>
          <w:sz w:val="24"/>
          <w:szCs w:val="24"/>
        </w:rPr>
        <w:t xml:space="preserve"> 2017). One would also have to acknowledge their own life philosophies and beliefs and be very aware of bias during the evaluation of data (Creswell &amp; </w:t>
      </w:r>
      <w:proofErr w:type="spellStart"/>
      <w:r>
        <w:rPr>
          <w:rFonts w:ascii="Arial" w:eastAsia="Arial" w:hAnsi="Arial" w:cs="Arial"/>
          <w:sz w:val="24"/>
          <w:szCs w:val="24"/>
        </w:rPr>
        <w:t>Poth</w:t>
      </w:r>
      <w:proofErr w:type="spellEnd"/>
      <w:r>
        <w:rPr>
          <w:rFonts w:ascii="Arial" w:eastAsia="Arial" w:hAnsi="Arial" w:cs="Arial"/>
          <w:sz w:val="24"/>
          <w:szCs w:val="24"/>
        </w:rPr>
        <w:t xml:space="preserve">, 2018). </w:t>
      </w:r>
    </w:p>
    <w:p w14:paraId="00000033"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Mixed Method approach and designs</w:t>
      </w:r>
    </w:p>
    <w:p w14:paraId="00000034" w14:textId="326A0572" w:rsidR="00D37F4C" w:rsidRDefault="00000000">
      <w:pPr>
        <w:ind w:left="0" w:hanging="2"/>
        <w:rPr>
          <w:rFonts w:ascii="Arial" w:eastAsia="Arial" w:hAnsi="Arial" w:cs="Arial"/>
          <w:sz w:val="24"/>
          <w:szCs w:val="24"/>
        </w:rPr>
      </w:pPr>
      <w:r>
        <w:rPr>
          <w:rFonts w:ascii="Arial" w:eastAsia="Arial" w:hAnsi="Arial" w:cs="Arial"/>
          <w:sz w:val="24"/>
          <w:szCs w:val="24"/>
        </w:rPr>
        <w:t>The Mixed Method design combines the elements of both quantitative and qualitative approaches. This research is often seen in the field of health and social research (</w:t>
      </w:r>
      <w:proofErr w:type="spellStart"/>
      <w:r>
        <w:rPr>
          <w:rFonts w:ascii="Arial" w:eastAsia="Arial" w:hAnsi="Arial" w:cs="Arial"/>
          <w:sz w:val="24"/>
          <w:szCs w:val="24"/>
        </w:rPr>
        <w:t>Ivankova</w:t>
      </w:r>
      <w:proofErr w:type="spellEnd"/>
      <w:r>
        <w:rPr>
          <w:rFonts w:ascii="Arial" w:eastAsia="Arial" w:hAnsi="Arial" w:cs="Arial"/>
          <w:sz w:val="24"/>
          <w:szCs w:val="24"/>
        </w:rPr>
        <w:t xml:space="preserve">, Creswell &amp; Stick, 2006). As with qualitative and quantitative methods there are a variety </w:t>
      </w:r>
      <w:r w:rsidR="00B71CE3">
        <w:rPr>
          <w:rFonts w:ascii="Arial" w:eastAsia="Arial" w:hAnsi="Arial" w:cs="Arial"/>
          <w:sz w:val="24"/>
          <w:szCs w:val="24"/>
        </w:rPr>
        <w:t xml:space="preserve">of </w:t>
      </w:r>
      <w:r w:rsidR="00F24164">
        <w:rPr>
          <w:rFonts w:ascii="Arial" w:eastAsia="Arial" w:hAnsi="Arial" w:cs="Arial"/>
          <w:sz w:val="24"/>
          <w:szCs w:val="24"/>
        </w:rPr>
        <w:t>subdivision,</w:t>
      </w:r>
      <w:r w:rsidR="00B71CE3">
        <w:rPr>
          <w:rFonts w:ascii="Arial" w:eastAsia="Arial" w:hAnsi="Arial" w:cs="Arial"/>
          <w:sz w:val="24"/>
          <w:szCs w:val="24"/>
        </w:rPr>
        <w:t xml:space="preserve"> two of which are </w:t>
      </w:r>
      <w:r>
        <w:rPr>
          <w:rFonts w:ascii="Arial" w:eastAsia="Arial" w:hAnsi="Arial" w:cs="Arial"/>
          <w:sz w:val="24"/>
          <w:szCs w:val="24"/>
        </w:rPr>
        <w:t>Sequential and Concurrent designs</w:t>
      </w:r>
      <w:r w:rsidR="00F24164">
        <w:rPr>
          <w:rFonts w:ascii="Arial" w:eastAsia="Arial" w:hAnsi="Arial" w:cs="Arial"/>
          <w:sz w:val="24"/>
          <w:szCs w:val="24"/>
        </w:rPr>
        <w:t>.</w:t>
      </w:r>
    </w:p>
    <w:p w14:paraId="00000035" w14:textId="73578582" w:rsidR="00D37F4C" w:rsidRDefault="00000000">
      <w:pPr>
        <w:ind w:left="0" w:hanging="2"/>
        <w:rPr>
          <w:rFonts w:ascii="Arial" w:eastAsia="Arial" w:hAnsi="Arial" w:cs="Arial"/>
          <w:sz w:val="24"/>
          <w:szCs w:val="24"/>
        </w:rPr>
      </w:pPr>
      <w:r>
        <w:rPr>
          <w:rFonts w:ascii="Arial" w:eastAsia="Arial" w:hAnsi="Arial" w:cs="Arial"/>
          <w:b/>
          <w:sz w:val="24"/>
          <w:szCs w:val="24"/>
        </w:rPr>
        <w:t>Sequential Explanatory</w:t>
      </w:r>
      <w:r>
        <w:rPr>
          <w:rFonts w:ascii="Arial" w:eastAsia="Arial" w:hAnsi="Arial" w:cs="Arial"/>
          <w:sz w:val="24"/>
          <w:szCs w:val="24"/>
        </w:rPr>
        <w:t xml:space="preserve"> approach </w:t>
      </w:r>
      <w:r w:rsidR="00255FFB">
        <w:rPr>
          <w:rFonts w:ascii="Arial" w:eastAsia="Arial" w:hAnsi="Arial" w:cs="Arial"/>
          <w:sz w:val="24"/>
          <w:szCs w:val="24"/>
        </w:rPr>
        <w:t>is where</w:t>
      </w:r>
      <w:r>
        <w:rPr>
          <w:rFonts w:ascii="Arial" w:eastAsia="Arial" w:hAnsi="Arial" w:cs="Arial"/>
          <w:sz w:val="24"/>
          <w:szCs w:val="24"/>
        </w:rPr>
        <w:t xml:space="preserve"> data is collected and analysed firstly via a quantitative method</w:t>
      </w:r>
      <w:r w:rsidR="00F24164">
        <w:rPr>
          <w:rFonts w:ascii="Arial" w:eastAsia="Arial" w:hAnsi="Arial" w:cs="Arial"/>
          <w:sz w:val="24"/>
          <w:szCs w:val="24"/>
        </w:rPr>
        <w:t>,</w:t>
      </w:r>
      <w:r>
        <w:rPr>
          <w:rFonts w:ascii="Arial" w:eastAsia="Arial" w:hAnsi="Arial" w:cs="Arial"/>
          <w:sz w:val="24"/>
          <w:szCs w:val="24"/>
        </w:rPr>
        <w:t xml:space="preserve"> </w:t>
      </w:r>
      <w:r w:rsidR="00F24164">
        <w:rPr>
          <w:rFonts w:ascii="Arial" w:eastAsia="Arial" w:hAnsi="Arial" w:cs="Arial"/>
          <w:sz w:val="24"/>
          <w:szCs w:val="24"/>
        </w:rPr>
        <w:t>t</w:t>
      </w:r>
      <w:r>
        <w:rPr>
          <w:rFonts w:ascii="Arial" w:eastAsia="Arial" w:hAnsi="Arial" w:cs="Arial"/>
          <w:sz w:val="24"/>
          <w:szCs w:val="24"/>
        </w:rPr>
        <w:t xml:space="preserve">hen a qualitative method is used to explain and refine the analysis further. This uses both an empirical and interpretative paradigm approach and can provide an explanation for any abnormalities or external influences found </w:t>
      </w:r>
      <w:r>
        <w:rPr>
          <w:rFonts w:ascii="Arial" w:eastAsia="Arial" w:hAnsi="Arial" w:cs="Arial"/>
          <w:sz w:val="24"/>
          <w:szCs w:val="24"/>
        </w:rPr>
        <w:lastRenderedPageBreak/>
        <w:t>within the research</w:t>
      </w:r>
      <w:r w:rsidR="00F24164">
        <w:rPr>
          <w:rFonts w:ascii="Arial" w:eastAsia="Arial" w:hAnsi="Arial" w:cs="Arial"/>
          <w:sz w:val="24"/>
          <w:szCs w:val="24"/>
        </w:rPr>
        <w:t xml:space="preserve"> (</w:t>
      </w:r>
      <w:proofErr w:type="spellStart"/>
      <w:r w:rsidR="00F24164">
        <w:rPr>
          <w:rFonts w:ascii="Arial" w:eastAsia="Arial" w:hAnsi="Arial" w:cs="Arial"/>
          <w:sz w:val="24"/>
          <w:szCs w:val="24"/>
        </w:rPr>
        <w:t>Ivankova</w:t>
      </w:r>
      <w:proofErr w:type="spellEnd"/>
      <w:r w:rsidR="00F24164">
        <w:rPr>
          <w:rFonts w:ascii="Arial" w:eastAsia="Arial" w:hAnsi="Arial" w:cs="Arial"/>
          <w:sz w:val="24"/>
          <w:szCs w:val="24"/>
        </w:rPr>
        <w:t>, Creswell &amp; Stick, 2006).</w:t>
      </w:r>
      <w:r>
        <w:rPr>
          <w:rFonts w:ascii="Arial" w:eastAsia="Arial" w:hAnsi="Arial" w:cs="Arial"/>
          <w:b/>
          <w:sz w:val="24"/>
          <w:szCs w:val="24"/>
        </w:rPr>
        <w:t xml:space="preserve"> Sequential Exploratory</w:t>
      </w:r>
      <w:r>
        <w:rPr>
          <w:rFonts w:ascii="Arial" w:eastAsia="Arial" w:hAnsi="Arial" w:cs="Arial"/>
          <w:sz w:val="24"/>
          <w:szCs w:val="24"/>
        </w:rPr>
        <w:t xml:space="preserve"> method first uses general qualitative questions, which are often open-ended and focus on a pattern, or element, that then can be refined by quantitative measures (</w:t>
      </w:r>
      <w:proofErr w:type="spellStart"/>
      <w:r>
        <w:rPr>
          <w:rFonts w:ascii="Arial" w:eastAsia="Arial" w:hAnsi="Arial" w:cs="Arial"/>
          <w:sz w:val="24"/>
          <w:szCs w:val="24"/>
        </w:rPr>
        <w:t>Taherdoost</w:t>
      </w:r>
      <w:proofErr w:type="spellEnd"/>
      <w:r>
        <w:rPr>
          <w:rFonts w:ascii="Arial" w:eastAsia="Arial" w:hAnsi="Arial" w:cs="Arial"/>
          <w:sz w:val="24"/>
          <w:szCs w:val="24"/>
        </w:rPr>
        <w:t xml:space="preserve">, 2022). The aim is to then use quantified data to support the qualitative questions. </w:t>
      </w:r>
      <w:r w:rsidR="00F1463D">
        <w:rPr>
          <w:rFonts w:ascii="Arial" w:eastAsia="Arial" w:hAnsi="Arial" w:cs="Arial"/>
          <w:sz w:val="24"/>
          <w:szCs w:val="24"/>
        </w:rPr>
        <w:t>Therefore,</w:t>
      </w:r>
      <w:r>
        <w:rPr>
          <w:rFonts w:ascii="Arial" w:eastAsia="Arial" w:hAnsi="Arial" w:cs="Arial"/>
          <w:sz w:val="24"/>
          <w:szCs w:val="24"/>
        </w:rPr>
        <w:t xml:space="preserve"> this strengthens the original theory or hypothesis by adding empirical data. However, the main limitation is the issue of priority, implementation and integration of the both data methods. Consideration has to be taken against creating bias towards one or other method (</w:t>
      </w:r>
      <w:proofErr w:type="spellStart"/>
      <w:r>
        <w:rPr>
          <w:rFonts w:ascii="Arial" w:eastAsia="Arial" w:hAnsi="Arial" w:cs="Arial"/>
          <w:sz w:val="24"/>
          <w:szCs w:val="24"/>
        </w:rPr>
        <w:t>Ivankova</w:t>
      </w:r>
      <w:proofErr w:type="spellEnd"/>
      <w:r>
        <w:rPr>
          <w:rFonts w:ascii="Arial" w:eastAsia="Arial" w:hAnsi="Arial" w:cs="Arial"/>
          <w:sz w:val="24"/>
          <w:szCs w:val="24"/>
        </w:rPr>
        <w:t>, Creswell &amp; Stick, 2006, Koskey et al, 20</w:t>
      </w:r>
      <w:r w:rsidR="00EF1811">
        <w:rPr>
          <w:rFonts w:ascii="Arial" w:eastAsia="Arial" w:hAnsi="Arial" w:cs="Arial"/>
          <w:sz w:val="24"/>
          <w:szCs w:val="24"/>
        </w:rPr>
        <w:t>10</w:t>
      </w:r>
      <w:r>
        <w:rPr>
          <w:rFonts w:ascii="Arial" w:eastAsia="Arial" w:hAnsi="Arial" w:cs="Arial"/>
          <w:sz w:val="24"/>
          <w:szCs w:val="24"/>
        </w:rPr>
        <w:t>).</w:t>
      </w:r>
    </w:p>
    <w:p w14:paraId="00000036" w14:textId="33D99642" w:rsidR="00D37F4C" w:rsidRDefault="00000000">
      <w:pPr>
        <w:ind w:left="0" w:hanging="2"/>
        <w:rPr>
          <w:rFonts w:ascii="Arial" w:eastAsia="Arial" w:hAnsi="Arial" w:cs="Arial"/>
          <w:sz w:val="24"/>
          <w:szCs w:val="24"/>
        </w:rPr>
      </w:pPr>
      <w:r>
        <w:rPr>
          <w:rFonts w:ascii="Arial" w:eastAsia="Arial" w:hAnsi="Arial" w:cs="Arial"/>
          <w:b/>
          <w:sz w:val="24"/>
          <w:szCs w:val="24"/>
        </w:rPr>
        <w:t>Concurrent Triangulation</w:t>
      </w:r>
      <w:r>
        <w:rPr>
          <w:rFonts w:ascii="Arial" w:eastAsia="Arial" w:hAnsi="Arial" w:cs="Arial"/>
          <w:sz w:val="24"/>
          <w:szCs w:val="24"/>
        </w:rPr>
        <w:t xml:space="preserve"> is a research design and approach which allows the data both qualitative and quantitative to be gathered in one phrase and concurrently (Morse, 1991). </w:t>
      </w:r>
      <w:r w:rsidR="008630D8">
        <w:rPr>
          <w:rFonts w:ascii="Arial" w:eastAsia="Arial" w:hAnsi="Arial" w:cs="Arial"/>
          <w:sz w:val="24"/>
          <w:szCs w:val="24"/>
        </w:rPr>
        <w:t>It</w:t>
      </w:r>
      <w:r>
        <w:rPr>
          <w:rFonts w:ascii="Arial" w:eastAsia="Arial" w:hAnsi="Arial" w:cs="Arial"/>
          <w:sz w:val="24"/>
          <w:szCs w:val="24"/>
        </w:rPr>
        <w:t xml:space="preserve"> allow</w:t>
      </w:r>
      <w:r w:rsidR="008630D8">
        <w:rPr>
          <w:rFonts w:ascii="Arial" w:eastAsia="Arial" w:hAnsi="Arial" w:cs="Arial"/>
          <w:sz w:val="24"/>
          <w:szCs w:val="24"/>
        </w:rPr>
        <w:t>s</w:t>
      </w:r>
      <w:r>
        <w:rPr>
          <w:rFonts w:ascii="Arial" w:eastAsia="Arial" w:hAnsi="Arial" w:cs="Arial"/>
          <w:sz w:val="24"/>
          <w:szCs w:val="24"/>
        </w:rPr>
        <w:t xml:space="preserve"> researchers to compare and contrast statistical results with extra qualitative findings</w:t>
      </w:r>
      <w:r w:rsidR="008630D8">
        <w:rPr>
          <w:rFonts w:ascii="Arial" w:eastAsia="Arial" w:hAnsi="Arial" w:cs="Arial"/>
          <w:sz w:val="24"/>
          <w:szCs w:val="24"/>
        </w:rPr>
        <w:t xml:space="preserve"> equally</w:t>
      </w:r>
      <w:r>
        <w:rPr>
          <w:rFonts w:ascii="Arial" w:eastAsia="Arial" w:hAnsi="Arial" w:cs="Arial"/>
          <w:sz w:val="24"/>
          <w:szCs w:val="24"/>
        </w:rPr>
        <w:t xml:space="preserve">. Separate analysis of the both data results is encouraged firstly and then the researcher will attempt to merge the information as one evaluation and conclusion. Its strength allows the researcher to apply both methods to strengthen their question and framework due to the effective way of collecting data at the same time. However, the researcher would require expertise in both styles of collection, with large amounts of data procured and with both qualitative and quantitative of equal importance. It also relies on the qualitative and quantitative converging with the same result (Creswell &amp; Clark, 2007, </w:t>
      </w:r>
      <w:proofErr w:type="spellStart"/>
      <w:r>
        <w:rPr>
          <w:rFonts w:ascii="Arial" w:eastAsia="Arial" w:hAnsi="Arial" w:cs="Arial"/>
          <w:sz w:val="24"/>
          <w:szCs w:val="24"/>
        </w:rPr>
        <w:t>Taherdoost</w:t>
      </w:r>
      <w:proofErr w:type="spellEnd"/>
      <w:r>
        <w:rPr>
          <w:rFonts w:ascii="Arial" w:eastAsia="Arial" w:hAnsi="Arial" w:cs="Arial"/>
          <w:sz w:val="24"/>
          <w:szCs w:val="24"/>
        </w:rPr>
        <w:t>, 2022).</w:t>
      </w:r>
    </w:p>
    <w:p w14:paraId="00000037"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Research Methods</w:t>
      </w:r>
    </w:p>
    <w:p w14:paraId="00000038"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There are several methods in which to collect data for research. I will look at three in detail which cover both qualitative and quantitative in method. </w:t>
      </w:r>
    </w:p>
    <w:p w14:paraId="02DE8BC1" w14:textId="34A0C68F" w:rsidR="00BD362A" w:rsidRDefault="00000000" w:rsidP="00F24164">
      <w:pPr>
        <w:ind w:left="0" w:hanging="2"/>
        <w:rPr>
          <w:rFonts w:ascii="Arial" w:eastAsia="Arial" w:hAnsi="Arial" w:cs="Arial"/>
          <w:sz w:val="24"/>
          <w:szCs w:val="24"/>
          <w:u w:val="single"/>
        </w:rPr>
      </w:pPr>
      <w:r>
        <w:rPr>
          <w:rFonts w:ascii="Arial" w:eastAsia="Arial" w:hAnsi="Arial" w:cs="Arial"/>
          <w:sz w:val="24"/>
          <w:szCs w:val="24"/>
          <w:u w:val="single"/>
        </w:rPr>
        <w:t>Surveys</w:t>
      </w:r>
    </w:p>
    <w:p w14:paraId="0000003B" w14:textId="73476807" w:rsidR="00D37F4C" w:rsidRPr="000D41C8" w:rsidRDefault="00000000" w:rsidP="000D41C8">
      <w:pPr>
        <w:ind w:left="0" w:hangingChars="1" w:hanging="2"/>
        <w:rPr>
          <w:rFonts w:ascii="Arial" w:eastAsia="Arial" w:hAnsi="Arial" w:cs="Arial"/>
          <w:sz w:val="24"/>
          <w:szCs w:val="24"/>
        </w:rPr>
      </w:pPr>
      <w:r>
        <w:rPr>
          <w:rFonts w:ascii="Arial" w:eastAsia="Arial" w:hAnsi="Arial" w:cs="Arial"/>
          <w:sz w:val="24"/>
          <w:szCs w:val="24"/>
        </w:rPr>
        <w:t>Surveys can be a systematic way of acquiring qualitative and quantitative data (</w:t>
      </w:r>
      <w:proofErr w:type="spellStart"/>
      <w:r>
        <w:rPr>
          <w:rFonts w:ascii="Arial" w:eastAsia="Arial" w:hAnsi="Arial" w:cs="Arial"/>
          <w:sz w:val="24"/>
          <w:szCs w:val="24"/>
        </w:rPr>
        <w:t>Walliam</w:t>
      </w:r>
      <w:proofErr w:type="spellEnd"/>
      <w:r>
        <w:rPr>
          <w:rFonts w:ascii="Arial" w:eastAsia="Arial" w:hAnsi="Arial" w:cs="Arial"/>
          <w:sz w:val="24"/>
          <w:szCs w:val="24"/>
        </w:rPr>
        <w:t>, 2011)</w:t>
      </w:r>
      <w:r w:rsidR="00D54059">
        <w:rPr>
          <w:rFonts w:ascii="Arial" w:eastAsia="Arial" w:hAnsi="Arial" w:cs="Arial"/>
          <w:sz w:val="24"/>
          <w:szCs w:val="24"/>
        </w:rPr>
        <w:t>,</w:t>
      </w:r>
      <w:r>
        <w:rPr>
          <w:rFonts w:ascii="Arial" w:eastAsia="Arial" w:hAnsi="Arial" w:cs="Arial"/>
          <w:sz w:val="24"/>
          <w:szCs w:val="24"/>
        </w:rPr>
        <w:t xml:space="preserve"> </w:t>
      </w:r>
      <w:r w:rsidR="00D54059">
        <w:rPr>
          <w:rFonts w:ascii="Arial" w:eastAsia="Arial" w:hAnsi="Arial" w:cs="Arial"/>
          <w:sz w:val="24"/>
          <w:szCs w:val="24"/>
        </w:rPr>
        <w:t>o</w:t>
      </w:r>
      <w:r>
        <w:rPr>
          <w:rFonts w:ascii="Arial" w:eastAsia="Arial" w:hAnsi="Arial" w:cs="Arial"/>
          <w:sz w:val="24"/>
          <w:szCs w:val="24"/>
        </w:rPr>
        <w:t>ften used for gathering large amounts</w:t>
      </w:r>
      <w:r w:rsidR="00E00292">
        <w:rPr>
          <w:rFonts w:ascii="Arial" w:eastAsia="Arial" w:hAnsi="Arial" w:cs="Arial"/>
          <w:sz w:val="24"/>
          <w:szCs w:val="24"/>
        </w:rPr>
        <w:t xml:space="preserve"> of information</w:t>
      </w:r>
      <w:r>
        <w:rPr>
          <w:rFonts w:ascii="Arial" w:eastAsia="Arial" w:hAnsi="Arial" w:cs="Arial"/>
          <w:sz w:val="24"/>
          <w:szCs w:val="24"/>
        </w:rPr>
        <w:t xml:space="preserve"> (Hammond &amp; Wellington, 202</w:t>
      </w:r>
      <w:r w:rsidR="00EF1811">
        <w:rPr>
          <w:rFonts w:ascii="Arial" w:eastAsia="Arial" w:hAnsi="Arial" w:cs="Arial"/>
          <w:sz w:val="24"/>
          <w:szCs w:val="24"/>
        </w:rPr>
        <w:t>1</w:t>
      </w:r>
      <w:r>
        <w:rPr>
          <w:rFonts w:ascii="Arial" w:eastAsia="Arial" w:hAnsi="Arial" w:cs="Arial"/>
          <w:sz w:val="24"/>
          <w:szCs w:val="24"/>
        </w:rPr>
        <w:t>).</w:t>
      </w:r>
      <w:r w:rsidR="00BD362A">
        <w:rPr>
          <w:rFonts w:ascii="Arial" w:eastAsia="Arial" w:hAnsi="Arial" w:cs="Arial"/>
          <w:sz w:val="24"/>
          <w:szCs w:val="24"/>
        </w:rPr>
        <w:t xml:space="preserve"> Technological development has meant that surveys can be completed in multiple ways, cover larger geographical area</w:t>
      </w:r>
      <w:r w:rsidR="00682452">
        <w:rPr>
          <w:rFonts w:ascii="Arial" w:eastAsia="Arial" w:hAnsi="Arial" w:cs="Arial"/>
          <w:sz w:val="24"/>
          <w:szCs w:val="24"/>
        </w:rPr>
        <w:t>s</w:t>
      </w:r>
      <w:r w:rsidR="00BD362A">
        <w:rPr>
          <w:rFonts w:ascii="Arial" w:eastAsia="Arial" w:hAnsi="Arial" w:cs="Arial"/>
          <w:sz w:val="24"/>
          <w:szCs w:val="24"/>
        </w:rPr>
        <w:t xml:space="preserve"> and be relatively inexpensive. T</w:t>
      </w:r>
      <w:r>
        <w:rPr>
          <w:rFonts w:ascii="Arial" w:eastAsia="Arial" w:hAnsi="Arial" w:cs="Arial"/>
          <w:sz w:val="24"/>
          <w:szCs w:val="24"/>
        </w:rPr>
        <w:t>here are considered to be two types of surveys, closed-ended questions or open-ended questions. Closed-ended questions are</w:t>
      </w:r>
      <w:r w:rsidR="00682452">
        <w:rPr>
          <w:rFonts w:ascii="Arial" w:eastAsia="Arial" w:hAnsi="Arial" w:cs="Arial"/>
          <w:sz w:val="24"/>
          <w:szCs w:val="24"/>
        </w:rPr>
        <w:t xml:space="preserve"> </w:t>
      </w:r>
      <w:r>
        <w:rPr>
          <w:rFonts w:ascii="Arial" w:eastAsia="Arial" w:hAnsi="Arial" w:cs="Arial"/>
          <w:sz w:val="24"/>
          <w:szCs w:val="24"/>
        </w:rPr>
        <w:t xml:space="preserve">largely used in the quantitative approach and analysis, as this allows the responses to be </w:t>
      </w:r>
      <w:r w:rsidR="00682452">
        <w:rPr>
          <w:rFonts w:ascii="Arial" w:eastAsia="Arial" w:hAnsi="Arial" w:cs="Arial"/>
          <w:sz w:val="24"/>
          <w:szCs w:val="24"/>
        </w:rPr>
        <w:t>simply</w:t>
      </w:r>
      <w:r>
        <w:rPr>
          <w:rFonts w:ascii="Arial" w:eastAsia="Arial" w:hAnsi="Arial" w:cs="Arial"/>
          <w:sz w:val="24"/>
          <w:szCs w:val="24"/>
        </w:rPr>
        <w:t xml:space="preserve"> </w:t>
      </w:r>
      <w:r w:rsidR="00682452">
        <w:rPr>
          <w:rFonts w:ascii="Arial" w:eastAsia="Arial" w:hAnsi="Arial" w:cs="Arial"/>
          <w:sz w:val="24"/>
          <w:szCs w:val="24"/>
        </w:rPr>
        <w:lastRenderedPageBreak/>
        <w:t xml:space="preserve">completed, </w:t>
      </w:r>
      <w:r>
        <w:rPr>
          <w:rFonts w:ascii="Arial" w:eastAsia="Arial" w:hAnsi="Arial" w:cs="Arial"/>
          <w:sz w:val="24"/>
          <w:szCs w:val="24"/>
        </w:rPr>
        <w:t xml:space="preserve">converted into the numerical values, </w:t>
      </w:r>
      <w:r w:rsidR="00682452">
        <w:rPr>
          <w:rFonts w:ascii="Arial" w:eastAsia="Arial" w:hAnsi="Arial" w:cs="Arial"/>
          <w:sz w:val="24"/>
          <w:szCs w:val="24"/>
        </w:rPr>
        <w:t xml:space="preserve">and relatively easy to code (Newhart &amp; Patten, 2023). </w:t>
      </w:r>
      <w:r>
        <w:rPr>
          <w:rFonts w:ascii="Arial" w:eastAsia="Arial" w:hAnsi="Arial" w:cs="Arial"/>
          <w:sz w:val="24"/>
          <w:szCs w:val="24"/>
        </w:rPr>
        <w:t xml:space="preserve">The strength of this </w:t>
      </w:r>
      <w:r w:rsidR="00C31DB4">
        <w:rPr>
          <w:rFonts w:ascii="Arial" w:eastAsia="Arial" w:hAnsi="Arial" w:cs="Arial"/>
          <w:sz w:val="24"/>
          <w:szCs w:val="24"/>
        </w:rPr>
        <w:t>method</w:t>
      </w:r>
      <w:r>
        <w:rPr>
          <w:rFonts w:ascii="Arial" w:eastAsia="Arial" w:hAnsi="Arial" w:cs="Arial"/>
          <w:sz w:val="24"/>
          <w:szCs w:val="24"/>
        </w:rPr>
        <w:t xml:space="preserve"> allows for mass particip</w:t>
      </w:r>
      <w:r w:rsidR="00C31DB4">
        <w:rPr>
          <w:rFonts w:ascii="Arial" w:eastAsia="Arial" w:hAnsi="Arial" w:cs="Arial"/>
          <w:sz w:val="24"/>
          <w:szCs w:val="24"/>
        </w:rPr>
        <w:t>ation</w:t>
      </w:r>
      <w:r>
        <w:rPr>
          <w:rFonts w:ascii="Arial" w:eastAsia="Arial" w:hAnsi="Arial" w:cs="Arial"/>
          <w:sz w:val="24"/>
          <w:szCs w:val="24"/>
        </w:rPr>
        <w:t>, strong validity and format measures</w:t>
      </w:r>
      <w:r w:rsidR="00C31DB4">
        <w:rPr>
          <w:rFonts w:ascii="Arial" w:eastAsia="Arial" w:hAnsi="Arial" w:cs="Arial"/>
          <w:sz w:val="24"/>
          <w:szCs w:val="24"/>
        </w:rPr>
        <w:t>,</w:t>
      </w:r>
      <w:r>
        <w:rPr>
          <w:rFonts w:ascii="Arial" w:eastAsia="Arial" w:hAnsi="Arial" w:cs="Arial"/>
          <w:sz w:val="24"/>
          <w:szCs w:val="24"/>
        </w:rPr>
        <w:t xml:space="preserve"> and the ability for the participant to reply without the influence of the researcher (Hammond &amp; Wellington, 202</w:t>
      </w:r>
      <w:r w:rsidR="00034FEB">
        <w:rPr>
          <w:rFonts w:ascii="Arial" w:eastAsia="Arial" w:hAnsi="Arial" w:cs="Arial"/>
          <w:sz w:val="24"/>
          <w:szCs w:val="24"/>
        </w:rPr>
        <w:t>1</w:t>
      </w:r>
      <w:r>
        <w:rPr>
          <w:rFonts w:ascii="Arial" w:eastAsia="Arial" w:hAnsi="Arial" w:cs="Arial"/>
          <w:sz w:val="24"/>
          <w:szCs w:val="24"/>
        </w:rPr>
        <w:t>). However</w:t>
      </w:r>
      <w:r w:rsidR="00D54059">
        <w:rPr>
          <w:rFonts w:ascii="Arial" w:eastAsia="Arial" w:hAnsi="Arial" w:cs="Arial"/>
          <w:sz w:val="24"/>
          <w:szCs w:val="24"/>
        </w:rPr>
        <w:t>,</w:t>
      </w:r>
      <w:r>
        <w:rPr>
          <w:rFonts w:ascii="Arial" w:eastAsia="Arial" w:hAnsi="Arial" w:cs="Arial"/>
          <w:sz w:val="24"/>
          <w:szCs w:val="24"/>
        </w:rPr>
        <w:t xml:space="preserve"> closed-ended questions give</w:t>
      </w:r>
      <w:r w:rsidR="00C31DB4">
        <w:rPr>
          <w:rFonts w:ascii="Arial" w:eastAsia="Arial" w:hAnsi="Arial" w:cs="Arial"/>
          <w:sz w:val="24"/>
          <w:szCs w:val="24"/>
        </w:rPr>
        <w:t>s</w:t>
      </w:r>
      <w:r>
        <w:rPr>
          <w:rFonts w:ascii="Arial" w:eastAsia="Arial" w:hAnsi="Arial" w:cs="Arial"/>
          <w:sz w:val="24"/>
          <w:szCs w:val="24"/>
        </w:rPr>
        <w:t xml:space="preserve"> the researcher no ability to delve deeper into the nature of the response and therefore may give a more superficial outcome (Hyman &amp; Sierra, 2016). Open-ended questions allow the participant to answer more freely and give more of their opinions </w:t>
      </w:r>
      <w:r w:rsidR="000F714A">
        <w:rPr>
          <w:rFonts w:ascii="Arial" w:eastAsia="Arial" w:hAnsi="Arial" w:cs="Arial"/>
          <w:sz w:val="24"/>
          <w:szCs w:val="24"/>
        </w:rPr>
        <w:t>(</w:t>
      </w:r>
      <w:proofErr w:type="spellStart"/>
      <w:r w:rsidR="000F714A">
        <w:rPr>
          <w:rFonts w:ascii="Arial" w:eastAsia="Arial" w:hAnsi="Arial" w:cs="Arial"/>
          <w:sz w:val="24"/>
          <w:szCs w:val="24"/>
        </w:rPr>
        <w:t>Walliman</w:t>
      </w:r>
      <w:proofErr w:type="spellEnd"/>
      <w:r w:rsidR="000F714A">
        <w:rPr>
          <w:rFonts w:ascii="Arial" w:eastAsia="Arial" w:hAnsi="Arial" w:cs="Arial"/>
          <w:sz w:val="24"/>
          <w:szCs w:val="24"/>
        </w:rPr>
        <w:t>, 2011)</w:t>
      </w:r>
      <w:r w:rsidR="000F714A">
        <w:rPr>
          <w:rFonts w:ascii="Arial" w:eastAsia="Arial" w:hAnsi="Arial" w:cs="Arial"/>
          <w:sz w:val="24"/>
          <w:szCs w:val="24"/>
        </w:rPr>
        <w:t xml:space="preserve">. </w:t>
      </w:r>
      <w:r>
        <w:rPr>
          <w:rFonts w:ascii="Arial" w:eastAsia="Arial" w:hAnsi="Arial" w:cs="Arial"/>
          <w:sz w:val="24"/>
          <w:szCs w:val="24"/>
        </w:rPr>
        <w:t>This can create an opportunity for bias in interpretations by the researcher and can generate complications for coding and analysis (Hammond &amp; Wellington, 202</w:t>
      </w:r>
      <w:r w:rsidR="00034FEB">
        <w:rPr>
          <w:rFonts w:ascii="Arial" w:eastAsia="Arial" w:hAnsi="Arial" w:cs="Arial"/>
          <w:sz w:val="24"/>
          <w:szCs w:val="24"/>
        </w:rPr>
        <w:t>1</w:t>
      </w:r>
      <w:r>
        <w:rPr>
          <w:rFonts w:ascii="Arial" w:eastAsia="Arial" w:hAnsi="Arial" w:cs="Arial"/>
          <w:sz w:val="24"/>
          <w:szCs w:val="24"/>
        </w:rPr>
        <w:t xml:space="preserve">). One of the key factors in creating a survey </w:t>
      </w:r>
      <w:r w:rsidR="00C31DB4">
        <w:rPr>
          <w:rFonts w:ascii="Arial" w:eastAsia="Arial" w:hAnsi="Arial" w:cs="Arial"/>
          <w:sz w:val="24"/>
          <w:szCs w:val="24"/>
        </w:rPr>
        <w:t>of</w:t>
      </w:r>
      <w:r>
        <w:rPr>
          <w:rFonts w:ascii="Arial" w:eastAsia="Arial" w:hAnsi="Arial" w:cs="Arial"/>
          <w:sz w:val="24"/>
          <w:szCs w:val="24"/>
        </w:rPr>
        <w:t xml:space="preserve"> either type is</w:t>
      </w:r>
      <w:r w:rsidR="00C31DB4">
        <w:rPr>
          <w:rFonts w:ascii="Arial" w:eastAsia="Arial" w:hAnsi="Arial" w:cs="Arial"/>
          <w:sz w:val="24"/>
          <w:szCs w:val="24"/>
        </w:rPr>
        <w:t xml:space="preserve"> that</w:t>
      </w:r>
      <w:r>
        <w:rPr>
          <w:rFonts w:ascii="Arial" w:eastAsia="Arial" w:hAnsi="Arial" w:cs="Arial"/>
          <w:sz w:val="24"/>
          <w:szCs w:val="24"/>
        </w:rPr>
        <w:t xml:space="preserve"> the format and language needs to be clear and precise, as ambiguity can lead to issues during analysis (Hyman &amp; Sierra, 2016, Hammond &amp; Wellington, 202</w:t>
      </w:r>
      <w:r w:rsidR="00034FEB">
        <w:rPr>
          <w:rFonts w:ascii="Arial" w:eastAsia="Arial" w:hAnsi="Arial" w:cs="Arial"/>
          <w:sz w:val="24"/>
          <w:szCs w:val="24"/>
        </w:rPr>
        <w:t>1</w:t>
      </w:r>
      <w:r>
        <w:rPr>
          <w:rFonts w:ascii="Arial" w:eastAsia="Arial" w:hAnsi="Arial" w:cs="Arial"/>
          <w:sz w:val="24"/>
          <w:szCs w:val="24"/>
        </w:rPr>
        <w:t>).</w:t>
      </w:r>
    </w:p>
    <w:p w14:paraId="0000003C"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Interviews</w:t>
      </w:r>
    </w:p>
    <w:p w14:paraId="1DCFCE53" w14:textId="2F2DE2AF" w:rsidR="005675B7" w:rsidRDefault="00000000" w:rsidP="00E64344">
      <w:pPr>
        <w:ind w:left="0" w:hanging="2"/>
        <w:rPr>
          <w:rFonts w:ascii="Arial" w:eastAsia="Arial" w:hAnsi="Arial" w:cs="Arial"/>
          <w:sz w:val="24"/>
          <w:szCs w:val="24"/>
        </w:rPr>
      </w:pPr>
      <w:r>
        <w:rPr>
          <w:rFonts w:ascii="Arial" w:eastAsia="Arial" w:hAnsi="Arial" w:cs="Arial"/>
          <w:sz w:val="24"/>
          <w:szCs w:val="24"/>
        </w:rPr>
        <w:t>The</w:t>
      </w:r>
      <w:r w:rsidR="00BF6AD3">
        <w:rPr>
          <w:rFonts w:ascii="Arial" w:eastAsia="Arial" w:hAnsi="Arial" w:cs="Arial"/>
          <w:sz w:val="24"/>
          <w:szCs w:val="24"/>
        </w:rPr>
        <w:t xml:space="preserve"> </w:t>
      </w:r>
      <w:r>
        <w:rPr>
          <w:rFonts w:ascii="Arial" w:eastAsia="Arial" w:hAnsi="Arial" w:cs="Arial"/>
          <w:sz w:val="24"/>
          <w:szCs w:val="24"/>
        </w:rPr>
        <w:t>interview method is used to gather</w:t>
      </w:r>
      <w:r w:rsidR="00BF6AD3">
        <w:rPr>
          <w:rFonts w:ascii="Arial" w:eastAsia="Arial" w:hAnsi="Arial" w:cs="Arial"/>
          <w:sz w:val="24"/>
          <w:szCs w:val="24"/>
        </w:rPr>
        <w:t xml:space="preserve"> </w:t>
      </w:r>
      <w:r>
        <w:rPr>
          <w:rFonts w:ascii="Arial" w:eastAsia="Arial" w:hAnsi="Arial" w:cs="Arial"/>
          <w:sz w:val="24"/>
          <w:szCs w:val="24"/>
        </w:rPr>
        <w:t xml:space="preserve">detailed </w:t>
      </w:r>
      <w:r w:rsidR="00BF6AD3">
        <w:rPr>
          <w:rFonts w:ascii="Arial" w:eastAsia="Arial" w:hAnsi="Arial" w:cs="Arial"/>
          <w:sz w:val="24"/>
          <w:szCs w:val="24"/>
        </w:rPr>
        <w:t xml:space="preserve">qualitative </w:t>
      </w:r>
      <w:r>
        <w:rPr>
          <w:rFonts w:ascii="Arial" w:eastAsia="Arial" w:hAnsi="Arial" w:cs="Arial"/>
          <w:sz w:val="24"/>
          <w:szCs w:val="24"/>
        </w:rPr>
        <w:t>responses from the chosen participants (Hammond &amp; Wellington, 202</w:t>
      </w:r>
      <w:r w:rsidR="00034FEB">
        <w:rPr>
          <w:rFonts w:ascii="Arial" w:eastAsia="Arial" w:hAnsi="Arial" w:cs="Arial"/>
          <w:sz w:val="24"/>
          <w:szCs w:val="24"/>
        </w:rPr>
        <w:t>1</w:t>
      </w:r>
      <w:r>
        <w:rPr>
          <w:rFonts w:ascii="Arial" w:eastAsia="Arial" w:hAnsi="Arial" w:cs="Arial"/>
          <w:sz w:val="24"/>
          <w:szCs w:val="24"/>
        </w:rPr>
        <w:t>)</w:t>
      </w:r>
      <w:r w:rsidR="00E64344">
        <w:rPr>
          <w:rFonts w:ascii="Arial" w:eastAsia="Arial" w:hAnsi="Arial" w:cs="Arial"/>
          <w:sz w:val="24"/>
          <w:szCs w:val="24"/>
        </w:rPr>
        <w:t xml:space="preserve">. </w:t>
      </w:r>
      <w:r>
        <w:rPr>
          <w:rFonts w:ascii="Arial" w:eastAsia="Arial" w:hAnsi="Arial" w:cs="Arial"/>
          <w:sz w:val="24"/>
          <w:szCs w:val="24"/>
        </w:rPr>
        <w:t xml:space="preserve">There are many ways to conduct interviews, as with surveys, the use of the internet and </w:t>
      </w:r>
      <w:r w:rsidR="00E64344">
        <w:rPr>
          <w:rFonts w:ascii="Arial" w:eastAsia="Arial" w:hAnsi="Arial" w:cs="Arial"/>
          <w:sz w:val="24"/>
          <w:szCs w:val="24"/>
        </w:rPr>
        <w:t>Z</w:t>
      </w:r>
      <w:r>
        <w:rPr>
          <w:rFonts w:ascii="Arial" w:eastAsia="Arial" w:hAnsi="Arial" w:cs="Arial"/>
          <w:sz w:val="24"/>
          <w:szCs w:val="24"/>
        </w:rPr>
        <w:t>oom</w:t>
      </w:r>
      <w:r w:rsidR="00E64344">
        <w:rPr>
          <w:rFonts w:ascii="Arial" w:eastAsia="Arial" w:hAnsi="Arial" w:cs="Arial"/>
          <w:sz w:val="24"/>
          <w:szCs w:val="24"/>
        </w:rPr>
        <w:t xml:space="preserve"> can be an effective way to make participant more comfortable with sensitive issues. </w:t>
      </w:r>
      <w:r>
        <w:rPr>
          <w:rFonts w:ascii="Arial" w:eastAsia="Arial" w:hAnsi="Arial" w:cs="Arial"/>
          <w:sz w:val="24"/>
          <w:szCs w:val="24"/>
        </w:rPr>
        <w:t xml:space="preserve">James (2016) completed their research through a series of asynchronous interview emails, which allowed the participant the opportunity for review and reflection on their </w:t>
      </w:r>
      <w:r w:rsidR="005C3BE8">
        <w:rPr>
          <w:rFonts w:ascii="Arial" w:eastAsia="Arial" w:hAnsi="Arial" w:cs="Arial"/>
          <w:sz w:val="24"/>
          <w:szCs w:val="24"/>
        </w:rPr>
        <w:t>responses</w:t>
      </w:r>
      <w:r>
        <w:rPr>
          <w:rFonts w:ascii="Arial" w:eastAsia="Arial" w:hAnsi="Arial" w:cs="Arial"/>
          <w:sz w:val="24"/>
          <w:szCs w:val="24"/>
        </w:rPr>
        <w:t xml:space="preserve">. However, this would have taken a longer interview period using this method. Whereas, Hammond (2018) used synchronous online chat to conduct her interviews as this allowed for more anonymity to the participants due to the nature of her research topic and a wider participant spectrum. </w:t>
      </w:r>
      <w:r w:rsidR="00322543">
        <w:rPr>
          <w:rFonts w:ascii="Arial" w:eastAsia="Arial" w:hAnsi="Arial" w:cs="Arial"/>
          <w:sz w:val="24"/>
          <w:szCs w:val="24"/>
        </w:rPr>
        <w:t>Personally,</w:t>
      </w:r>
      <w:r>
        <w:rPr>
          <w:rFonts w:ascii="Arial" w:eastAsia="Arial" w:hAnsi="Arial" w:cs="Arial"/>
          <w:sz w:val="24"/>
          <w:szCs w:val="24"/>
        </w:rPr>
        <w:t xml:space="preserve"> the lack of face to face in both </w:t>
      </w:r>
      <w:r w:rsidR="00322543">
        <w:rPr>
          <w:rFonts w:ascii="Arial" w:eastAsia="Arial" w:hAnsi="Arial" w:cs="Arial"/>
          <w:sz w:val="24"/>
          <w:szCs w:val="24"/>
        </w:rPr>
        <w:t>methods</w:t>
      </w:r>
      <w:r>
        <w:rPr>
          <w:rFonts w:ascii="Arial" w:eastAsia="Arial" w:hAnsi="Arial" w:cs="Arial"/>
          <w:sz w:val="24"/>
          <w:szCs w:val="24"/>
        </w:rPr>
        <w:t xml:space="preserve"> could lead to ethical problems</w:t>
      </w:r>
      <w:r w:rsidR="00322543">
        <w:rPr>
          <w:rFonts w:ascii="Arial" w:eastAsia="Arial" w:hAnsi="Arial" w:cs="Arial"/>
          <w:sz w:val="24"/>
          <w:szCs w:val="24"/>
        </w:rPr>
        <w:t>,</w:t>
      </w:r>
      <w:r>
        <w:rPr>
          <w:rFonts w:ascii="Arial" w:eastAsia="Arial" w:hAnsi="Arial" w:cs="Arial"/>
          <w:sz w:val="24"/>
          <w:szCs w:val="24"/>
        </w:rPr>
        <w:t xml:space="preserve"> such as protecting the health and </w:t>
      </w:r>
      <w:r w:rsidR="00F1463D">
        <w:rPr>
          <w:rFonts w:ascii="Arial" w:eastAsia="Arial" w:hAnsi="Arial" w:cs="Arial"/>
          <w:sz w:val="24"/>
          <w:szCs w:val="24"/>
        </w:rPr>
        <w:t>well-being</w:t>
      </w:r>
      <w:r>
        <w:rPr>
          <w:rFonts w:ascii="Arial" w:eastAsia="Arial" w:hAnsi="Arial" w:cs="Arial"/>
          <w:sz w:val="24"/>
          <w:szCs w:val="24"/>
        </w:rPr>
        <w:t xml:space="preserve"> of those interviewed</w:t>
      </w:r>
      <w:r w:rsidR="00322543">
        <w:rPr>
          <w:rFonts w:ascii="Arial" w:eastAsia="Arial" w:hAnsi="Arial" w:cs="Arial"/>
          <w:sz w:val="24"/>
          <w:szCs w:val="24"/>
        </w:rPr>
        <w:t xml:space="preserve">. </w:t>
      </w:r>
      <w:r>
        <w:rPr>
          <w:rFonts w:ascii="Arial" w:eastAsia="Arial" w:hAnsi="Arial" w:cs="Arial"/>
          <w:sz w:val="24"/>
          <w:szCs w:val="24"/>
        </w:rPr>
        <w:t xml:space="preserve">There are three types of interviews, Structured, Unstructured or Semi-structured interviews. </w:t>
      </w:r>
      <w:r>
        <w:rPr>
          <w:rFonts w:ascii="Arial" w:eastAsia="Arial" w:hAnsi="Arial" w:cs="Arial"/>
          <w:b/>
          <w:sz w:val="24"/>
          <w:szCs w:val="24"/>
        </w:rPr>
        <w:t xml:space="preserve">Structured Interviews </w:t>
      </w:r>
      <w:r>
        <w:rPr>
          <w:rFonts w:ascii="Arial" w:eastAsia="Arial" w:hAnsi="Arial" w:cs="Arial"/>
          <w:sz w:val="24"/>
          <w:szCs w:val="24"/>
        </w:rPr>
        <w:t>are often systematic questions read by the interviewer and adhere to a structured interview format (</w:t>
      </w:r>
      <w:proofErr w:type="spellStart"/>
      <w:r>
        <w:rPr>
          <w:rFonts w:ascii="Arial" w:eastAsia="Arial" w:hAnsi="Arial" w:cs="Arial"/>
          <w:sz w:val="24"/>
          <w:szCs w:val="24"/>
        </w:rPr>
        <w:t>Walliman</w:t>
      </w:r>
      <w:proofErr w:type="spellEnd"/>
      <w:r>
        <w:rPr>
          <w:rFonts w:ascii="Arial" w:eastAsia="Arial" w:hAnsi="Arial" w:cs="Arial"/>
          <w:sz w:val="24"/>
          <w:szCs w:val="24"/>
        </w:rPr>
        <w:t xml:space="preserve"> 20</w:t>
      </w:r>
      <w:r w:rsidR="00EF1811">
        <w:rPr>
          <w:rFonts w:ascii="Arial" w:eastAsia="Arial" w:hAnsi="Arial" w:cs="Arial"/>
          <w:sz w:val="24"/>
          <w:szCs w:val="24"/>
        </w:rPr>
        <w:t>1</w:t>
      </w:r>
      <w:r>
        <w:rPr>
          <w:rFonts w:ascii="Arial" w:eastAsia="Arial" w:hAnsi="Arial" w:cs="Arial"/>
          <w:sz w:val="24"/>
          <w:szCs w:val="24"/>
        </w:rPr>
        <w:t xml:space="preserve">1). </w:t>
      </w:r>
      <w:r>
        <w:rPr>
          <w:rFonts w:ascii="Arial" w:eastAsia="Arial" w:hAnsi="Arial" w:cs="Arial"/>
          <w:b/>
          <w:sz w:val="24"/>
          <w:szCs w:val="24"/>
        </w:rPr>
        <w:t>Unstructured Interviews</w:t>
      </w:r>
      <w:r>
        <w:rPr>
          <w:rFonts w:ascii="Arial" w:eastAsia="Arial" w:hAnsi="Arial" w:cs="Arial"/>
          <w:sz w:val="24"/>
          <w:szCs w:val="24"/>
        </w:rPr>
        <w:t xml:space="preserve"> are less structured and can be seen as a more flexible format (George, 2022). This can allow further rapport between the participant and interviewer </w:t>
      </w:r>
      <w:r w:rsidR="00322543">
        <w:rPr>
          <w:rFonts w:ascii="Arial" w:eastAsia="Arial" w:hAnsi="Arial" w:cs="Arial"/>
          <w:sz w:val="24"/>
          <w:szCs w:val="24"/>
        </w:rPr>
        <w:t xml:space="preserve">allowing the </w:t>
      </w:r>
      <w:r>
        <w:rPr>
          <w:rFonts w:ascii="Arial" w:eastAsia="Arial" w:hAnsi="Arial" w:cs="Arial"/>
          <w:sz w:val="24"/>
          <w:szCs w:val="24"/>
        </w:rPr>
        <w:t>opportunity to gather more complex information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Semi-structured Interview</w:t>
      </w:r>
      <w:r>
        <w:rPr>
          <w:rFonts w:ascii="Arial" w:eastAsia="Arial" w:hAnsi="Arial" w:cs="Arial"/>
          <w:sz w:val="24"/>
          <w:szCs w:val="24"/>
        </w:rPr>
        <w:t xml:space="preserve"> method has both structured and unstructured elements</w:t>
      </w:r>
      <w:r w:rsidR="005675B7">
        <w:rPr>
          <w:rFonts w:ascii="Arial" w:eastAsia="Arial" w:hAnsi="Arial" w:cs="Arial"/>
          <w:sz w:val="24"/>
          <w:szCs w:val="24"/>
        </w:rPr>
        <w:t xml:space="preserve"> </w:t>
      </w:r>
      <w:r>
        <w:rPr>
          <w:rFonts w:ascii="Arial" w:eastAsia="Arial" w:hAnsi="Arial" w:cs="Arial"/>
          <w:sz w:val="24"/>
          <w:szCs w:val="24"/>
        </w:rPr>
        <w:t>(</w:t>
      </w:r>
      <w:proofErr w:type="spellStart"/>
      <w:r>
        <w:rPr>
          <w:rFonts w:ascii="Arial" w:eastAsia="Arial" w:hAnsi="Arial" w:cs="Arial"/>
          <w:sz w:val="24"/>
          <w:szCs w:val="24"/>
        </w:rPr>
        <w:t>Walliam</w:t>
      </w:r>
      <w:proofErr w:type="spellEnd"/>
      <w:r>
        <w:rPr>
          <w:rFonts w:ascii="Arial" w:eastAsia="Arial" w:hAnsi="Arial" w:cs="Arial"/>
          <w:sz w:val="24"/>
          <w:szCs w:val="24"/>
        </w:rPr>
        <w:t xml:space="preserve"> 2011). </w:t>
      </w:r>
    </w:p>
    <w:p w14:paraId="6A12ADCE" w14:textId="3D0F4B92" w:rsidR="001854FC" w:rsidRDefault="001854FC" w:rsidP="00E64344">
      <w:pPr>
        <w:ind w:left="0" w:hanging="2"/>
        <w:rPr>
          <w:rFonts w:ascii="Arial" w:eastAsia="Arial" w:hAnsi="Arial" w:cs="Arial"/>
          <w:sz w:val="24"/>
          <w:szCs w:val="24"/>
        </w:rPr>
      </w:pPr>
      <w:r w:rsidRPr="001854FC">
        <w:rPr>
          <w:rFonts w:ascii="Arial" w:eastAsia="Arial" w:hAnsi="Arial" w:cs="Arial"/>
          <w:sz w:val="24"/>
          <w:szCs w:val="24"/>
        </w:rPr>
        <w:lastRenderedPageBreak/>
        <w:t>Initially, I thought the interview method would have been my preferred data collection however, on reflection this process is more complex than I initially perceived. The in-depth approach is a strength but also a weakness. It would be necessary to carefully negotiate any ethical and bias issues to ensure there would be no bias reflected in my analysis or towards the participant.</w:t>
      </w:r>
    </w:p>
    <w:p w14:paraId="0000003E"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Observation</w:t>
      </w:r>
    </w:p>
    <w:p w14:paraId="2E5C5570" w14:textId="76A7F572" w:rsidR="00F31ABA" w:rsidRPr="00CC0F5E" w:rsidRDefault="00000000" w:rsidP="00CC0F5E">
      <w:pPr>
        <w:ind w:left="0" w:hanging="2"/>
        <w:rPr>
          <w:rFonts w:ascii="Arial" w:eastAsia="Arial" w:hAnsi="Arial" w:cs="Arial"/>
          <w:sz w:val="24"/>
          <w:szCs w:val="24"/>
        </w:rPr>
      </w:pPr>
      <w:r>
        <w:rPr>
          <w:rFonts w:ascii="Arial" w:eastAsia="Arial" w:hAnsi="Arial" w:cs="Arial"/>
          <w:sz w:val="24"/>
          <w:szCs w:val="24"/>
        </w:rPr>
        <w:t>The Observation method is objective and involves observing people's behaviour rather than reporting on the behaviour or use of subjectiveness or interpretation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Structured observation</w:t>
      </w:r>
      <w:r>
        <w:rPr>
          <w:rFonts w:ascii="Arial" w:eastAsia="Arial" w:hAnsi="Arial" w:cs="Arial"/>
          <w:sz w:val="24"/>
          <w:szCs w:val="24"/>
        </w:rPr>
        <w:t xml:space="preserve"> </w:t>
      </w:r>
      <w:r w:rsidR="006C642F">
        <w:rPr>
          <w:rFonts w:ascii="Arial" w:eastAsia="Arial" w:hAnsi="Arial" w:cs="Arial"/>
          <w:sz w:val="24"/>
          <w:szCs w:val="24"/>
        </w:rPr>
        <w:t xml:space="preserve">is </w:t>
      </w:r>
      <w:r>
        <w:rPr>
          <w:rFonts w:ascii="Arial" w:eastAsia="Arial" w:hAnsi="Arial" w:cs="Arial"/>
          <w:sz w:val="24"/>
          <w:szCs w:val="24"/>
        </w:rPr>
        <w:t>a systematic approach</w:t>
      </w:r>
      <w:r w:rsidR="006C642F">
        <w:rPr>
          <w:rFonts w:ascii="Arial" w:eastAsia="Arial" w:hAnsi="Arial" w:cs="Arial"/>
          <w:sz w:val="24"/>
          <w:szCs w:val="24"/>
        </w:rPr>
        <w:t xml:space="preserve"> that is</w:t>
      </w:r>
      <w:r>
        <w:rPr>
          <w:rFonts w:ascii="Arial" w:eastAsia="Arial" w:hAnsi="Arial" w:cs="Arial"/>
          <w:sz w:val="24"/>
          <w:szCs w:val="24"/>
        </w:rPr>
        <w:t xml:space="preserve"> </w:t>
      </w:r>
      <w:r w:rsidR="006C642F">
        <w:rPr>
          <w:rFonts w:ascii="Arial" w:eastAsia="Arial" w:hAnsi="Arial" w:cs="Arial"/>
          <w:sz w:val="24"/>
          <w:szCs w:val="24"/>
        </w:rPr>
        <w:t>under</w:t>
      </w:r>
      <w:r>
        <w:rPr>
          <w:rFonts w:ascii="Arial" w:eastAsia="Arial" w:hAnsi="Arial" w:cs="Arial"/>
          <w:sz w:val="24"/>
          <w:szCs w:val="24"/>
        </w:rPr>
        <w:t xml:space="preserve">taken during a pre-defined schedule with specific variables being used (Hassam, 2024). </w:t>
      </w:r>
      <w:r>
        <w:rPr>
          <w:rFonts w:ascii="Arial" w:eastAsia="Arial" w:hAnsi="Arial" w:cs="Arial"/>
          <w:b/>
          <w:sz w:val="24"/>
          <w:szCs w:val="24"/>
        </w:rPr>
        <w:t>Unstructured observation</w:t>
      </w:r>
      <w:r>
        <w:rPr>
          <w:rFonts w:ascii="Arial" w:eastAsia="Arial" w:hAnsi="Arial" w:cs="Arial"/>
          <w:sz w:val="24"/>
          <w:szCs w:val="24"/>
        </w:rPr>
        <w:t xml:space="preserve"> </w:t>
      </w:r>
      <w:r w:rsidR="006C642F">
        <w:rPr>
          <w:rFonts w:ascii="Arial" w:eastAsia="Arial" w:hAnsi="Arial" w:cs="Arial"/>
          <w:sz w:val="24"/>
          <w:szCs w:val="24"/>
        </w:rPr>
        <w:t>is</w:t>
      </w:r>
      <w:r>
        <w:rPr>
          <w:rFonts w:ascii="Arial" w:eastAsia="Arial" w:hAnsi="Arial" w:cs="Arial"/>
          <w:sz w:val="24"/>
          <w:szCs w:val="24"/>
        </w:rPr>
        <w:t xml:space="preserve"> less systematic</w:t>
      </w:r>
      <w:r w:rsidR="005A05FB">
        <w:rPr>
          <w:rFonts w:ascii="Arial" w:eastAsia="Arial" w:hAnsi="Arial" w:cs="Arial"/>
          <w:sz w:val="24"/>
          <w:szCs w:val="24"/>
        </w:rPr>
        <w:t>,</w:t>
      </w:r>
      <w:r>
        <w:rPr>
          <w:rFonts w:ascii="Arial" w:eastAsia="Arial" w:hAnsi="Arial" w:cs="Arial"/>
          <w:sz w:val="24"/>
          <w:szCs w:val="24"/>
        </w:rPr>
        <w:t xml:space="preserve"> observ</w:t>
      </w:r>
      <w:r w:rsidR="006C642F">
        <w:rPr>
          <w:rFonts w:ascii="Arial" w:eastAsia="Arial" w:hAnsi="Arial" w:cs="Arial"/>
          <w:sz w:val="24"/>
          <w:szCs w:val="24"/>
        </w:rPr>
        <w:t>ation</w:t>
      </w:r>
      <w:r>
        <w:rPr>
          <w:rFonts w:ascii="Arial" w:eastAsia="Arial" w:hAnsi="Arial" w:cs="Arial"/>
          <w:sz w:val="24"/>
          <w:szCs w:val="24"/>
        </w:rPr>
        <w:t xml:space="preserve"> without predetermined objectives, schedules or variables (Hassam, 2024</w:t>
      </w:r>
      <w:r w:rsidR="00D66A89">
        <w:rPr>
          <w:rFonts w:ascii="Arial" w:eastAsia="Arial" w:hAnsi="Arial" w:cs="Arial"/>
          <w:sz w:val="24"/>
          <w:szCs w:val="24"/>
        </w:rPr>
        <w:t>). There</w:t>
      </w:r>
      <w:r>
        <w:rPr>
          <w:rFonts w:ascii="Arial" w:eastAsia="Arial" w:hAnsi="Arial" w:cs="Arial"/>
          <w:sz w:val="24"/>
          <w:szCs w:val="24"/>
        </w:rPr>
        <w:t xml:space="preserve"> are also three subdivisions</w:t>
      </w:r>
      <w:r w:rsidR="005A05FB">
        <w:rPr>
          <w:rFonts w:ascii="Arial" w:eastAsia="Arial" w:hAnsi="Arial" w:cs="Arial"/>
          <w:sz w:val="24"/>
          <w:szCs w:val="24"/>
        </w:rPr>
        <w:t>;</w:t>
      </w:r>
      <w:r>
        <w:rPr>
          <w:rFonts w:ascii="Arial" w:eastAsia="Arial" w:hAnsi="Arial" w:cs="Arial"/>
          <w:sz w:val="24"/>
          <w:szCs w:val="24"/>
        </w:rPr>
        <w:t xml:space="preserve"> Controlled, Naturalistic and Participant. </w:t>
      </w:r>
      <w:r>
        <w:rPr>
          <w:rFonts w:ascii="Arial" w:eastAsia="Arial" w:hAnsi="Arial" w:cs="Arial"/>
          <w:b/>
          <w:sz w:val="24"/>
          <w:szCs w:val="24"/>
        </w:rPr>
        <w:t>Controlled Observation</w:t>
      </w:r>
      <w:r>
        <w:rPr>
          <w:rFonts w:ascii="Arial" w:eastAsia="Arial" w:hAnsi="Arial" w:cs="Arial"/>
          <w:sz w:val="24"/>
          <w:szCs w:val="24"/>
        </w:rPr>
        <w:t xml:space="preserve"> involves setting specific conditions, variables and procedures in order to observe and measure behaviour (</w:t>
      </w:r>
      <w:proofErr w:type="spellStart"/>
      <w:r>
        <w:rPr>
          <w:rFonts w:ascii="Arial" w:eastAsia="Arial" w:hAnsi="Arial" w:cs="Arial"/>
          <w:sz w:val="24"/>
          <w:szCs w:val="24"/>
        </w:rPr>
        <w:t>Mcleod</w:t>
      </w:r>
      <w:proofErr w:type="spellEnd"/>
      <w:r>
        <w:rPr>
          <w:rFonts w:ascii="Arial" w:eastAsia="Arial" w:hAnsi="Arial" w:cs="Arial"/>
          <w:sz w:val="24"/>
          <w:szCs w:val="24"/>
        </w:rPr>
        <w:t xml:space="preserve">, 2024). One of its strengths is that the researcher can systematically classify the behaviour into codes and therefore this becomes a measurable and empirical method (Hassan, 2024. </w:t>
      </w:r>
      <w:proofErr w:type="spellStart"/>
      <w:r>
        <w:rPr>
          <w:rFonts w:ascii="Arial" w:eastAsia="Arial" w:hAnsi="Arial" w:cs="Arial"/>
          <w:sz w:val="24"/>
          <w:szCs w:val="24"/>
        </w:rPr>
        <w:t>Mcleod</w:t>
      </w:r>
      <w:proofErr w:type="spellEnd"/>
      <w:r>
        <w:rPr>
          <w:rFonts w:ascii="Arial" w:eastAsia="Arial" w:hAnsi="Arial" w:cs="Arial"/>
          <w:sz w:val="24"/>
          <w:szCs w:val="24"/>
        </w:rPr>
        <w:t>, 2024). However, limitations occur. Participants know they are being observed</w:t>
      </w:r>
      <w:r w:rsidR="006C642F">
        <w:rPr>
          <w:rFonts w:ascii="Arial" w:eastAsia="Arial" w:hAnsi="Arial" w:cs="Arial"/>
          <w:sz w:val="24"/>
          <w:szCs w:val="24"/>
        </w:rPr>
        <w:t>,</w:t>
      </w:r>
      <w:r>
        <w:rPr>
          <w:rFonts w:ascii="Arial" w:eastAsia="Arial" w:hAnsi="Arial" w:cs="Arial"/>
          <w:sz w:val="24"/>
          <w:szCs w:val="24"/>
        </w:rPr>
        <w:t xml:space="preserve"> which could affect their decided behaviour (Hammond &amp; Wellington, 202</w:t>
      </w:r>
      <w:r w:rsidR="00034FEB">
        <w:rPr>
          <w:rFonts w:ascii="Arial" w:eastAsia="Arial" w:hAnsi="Arial" w:cs="Arial"/>
          <w:sz w:val="24"/>
          <w:szCs w:val="24"/>
        </w:rPr>
        <w:t>1</w:t>
      </w:r>
      <w:r>
        <w:rPr>
          <w:rFonts w:ascii="Arial" w:eastAsia="Arial" w:hAnsi="Arial" w:cs="Arial"/>
          <w:sz w:val="24"/>
          <w:szCs w:val="24"/>
        </w:rPr>
        <w:t xml:space="preserve">). </w:t>
      </w:r>
      <w:r>
        <w:rPr>
          <w:rFonts w:ascii="Arial" w:eastAsia="Arial" w:hAnsi="Arial" w:cs="Arial"/>
          <w:b/>
          <w:sz w:val="24"/>
          <w:szCs w:val="24"/>
        </w:rPr>
        <w:t xml:space="preserve">Naturalistic Observation </w:t>
      </w:r>
      <w:r>
        <w:rPr>
          <w:rFonts w:ascii="Arial" w:eastAsia="Arial" w:hAnsi="Arial" w:cs="Arial"/>
          <w:sz w:val="24"/>
          <w:szCs w:val="24"/>
        </w:rPr>
        <w:t>involves observing and recording spontaneous behaviour in natural surroundings. This allows the participant to act naturally</w:t>
      </w:r>
      <w:r w:rsidR="006C642F">
        <w:rPr>
          <w:rFonts w:ascii="Arial" w:eastAsia="Arial" w:hAnsi="Arial" w:cs="Arial"/>
          <w:sz w:val="24"/>
          <w:szCs w:val="24"/>
        </w:rPr>
        <w:t>,</w:t>
      </w:r>
      <w:r>
        <w:rPr>
          <w:rFonts w:ascii="Arial" w:eastAsia="Arial" w:hAnsi="Arial" w:cs="Arial"/>
          <w:sz w:val="24"/>
          <w:szCs w:val="24"/>
        </w:rPr>
        <w:t xml:space="preserve"> </w:t>
      </w:r>
      <w:r w:rsidR="006C642F">
        <w:rPr>
          <w:rFonts w:ascii="Arial" w:eastAsia="Arial" w:hAnsi="Arial" w:cs="Arial"/>
          <w:sz w:val="24"/>
          <w:szCs w:val="24"/>
        </w:rPr>
        <w:t xml:space="preserve">allowing </w:t>
      </w:r>
      <w:r>
        <w:rPr>
          <w:rFonts w:ascii="Arial" w:eastAsia="Arial" w:hAnsi="Arial" w:cs="Arial"/>
          <w:sz w:val="24"/>
          <w:szCs w:val="24"/>
        </w:rPr>
        <w:t>the researcher to gain better ecological validity</w:t>
      </w:r>
      <w:r w:rsidR="006C642F">
        <w:rPr>
          <w:rFonts w:ascii="Arial" w:eastAsia="Arial" w:hAnsi="Arial" w:cs="Arial"/>
          <w:sz w:val="24"/>
          <w:szCs w:val="24"/>
        </w:rPr>
        <w:t>,</w:t>
      </w:r>
      <w:r>
        <w:rPr>
          <w:rFonts w:ascii="Arial" w:eastAsia="Arial" w:hAnsi="Arial" w:cs="Arial"/>
          <w:sz w:val="24"/>
          <w:szCs w:val="24"/>
        </w:rPr>
        <w:t xml:space="preserve"> as there is no</w:t>
      </w:r>
      <w:r w:rsidR="006C642F">
        <w:rPr>
          <w:rFonts w:ascii="Arial" w:eastAsia="Arial" w:hAnsi="Arial" w:cs="Arial"/>
          <w:sz w:val="24"/>
          <w:szCs w:val="24"/>
        </w:rPr>
        <w:t xml:space="preserve"> external</w:t>
      </w:r>
      <w:r>
        <w:rPr>
          <w:rFonts w:ascii="Arial" w:eastAsia="Arial" w:hAnsi="Arial" w:cs="Arial"/>
          <w:sz w:val="24"/>
          <w:szCs w:val="24"/>
        </w:rPr>
        <w:t xml:space="preserve"> interference or bias. </w:t>
      </w:r>
      <w:r w:rsidR="00047AA2">
        <w:rPr>
          <w:rFonts w:ascii="Arial" w:eastAsia="Arial" w:hAnsi="Arial" w:cs="Arial"/>
          <w:sz w:val="24"/>
          <w:szCs w:val="24"/>
        </w:rPr>
        <w:t>However,</w:t>
      </w:r>
      <w:r w:rsidR="006C642F">
        <w:rPr>
          <w:rFonts w:ascii="Arial" w:eastAsia="Arial" w:hAnsi="Arial" w:cs="Arial"/>
          <w:sz w:val="24"/>
          <w:szCs w:val="24"/>
        </w:rPr>
        <w:t xml:space="preserve"> due to the changing variables</w:t>
      </w:r>
      <w:r w:rsidR="00047AA2">
        <w:rPr>
          <w:rFonts w:ascii="Arial" w:eastAsia="Arial" w:hAnsi="Arial" w:cs="Arial"/>
          <w:sz w:val="24"/>
          <w:szCs w:val="24"/>
        </w:rPr>
        <w:t xml:space="preserve"> it</w:t>
      </w:r>
      <w:r w:rsidR="006C642F">
        <w:rPr>
          <w:rFonts w:ascii="Arial" w:eastAsia="Arial" w:hAnsi="Arial" w:cs="Arial"/>
          <w:sz w:val="24"/>
          <w:szCs w:val="24"/>
        </w:rPr>
        <w:t xml:space="preserve"> would be </w:t>
      </w:r>
      <w:r w:rsidR="00791F61">
        <w:rPr>
          <w:rFonts w:ascii="Arial" w:eastAsia="Arial" w:hAnsi="Arial" w:cs="Arial"/>
          <w:sz w:val="24"/>
          <w:szCs w:val="24"/>
        </w:rPr>
        <w:t>difficult</w:t>
      </w:r>
      <w:r w:rsidR="006C642F">
        <w:rPr>
          <w:rFonts w:ascii="Arial" w:eastAsia="Arial" w:hAnsi="Arial" w:cs="Arial"/>
          <w:sz w:val="24"/>
          <w:szCs w:val="24"/>
        </w:rPr>
        <w:t xml:space="preserve"> to </w:t>
      </w:r>
      <w:r w:rsidR="00047AA2">
        <w:rPr>
          <w:rFonts w:ascii="Arial" w:eastAsia="Arial" w:hAnsi="Arial" w:cs="Arial"/>
          <w:sz w:val="24"/>
          <w:szCs w:val="24"/>
        </w:rPr>
        <w:t xml:space="preserve">duplicate and therefore </w:t>
      </w:r>
      <w:r w:rsidR="005E1BA4">
        <w:rPr>
          <w:rFonts w:ascii="Arial" w:eastAsia="Arial" w:hAnsi="Arial" w:cs="Arial"/>
          <w:sz w:val="24"/>
          <w:szCs w:val="24"/>
        </w:rPr>
        <w:t xml:space="preserve">could </w:t>
      </w:r>
      <w:r w:rsidR="00047AA2">
        <w:rPr>
          <w:rFonts w:ascii="Arial" w:eastAsia="Arial" w:hAnsi="Arial" w:cs="Arial"/>
          <w:sz w:val="24"/>
          <w:szCs w:val="24"/>
        </w:rPr>
        <w:t>affect the scientific credibility</w:t>
      </w:r>
      <w:r w:rsidR="005E1BA4">
        <w:rPr>
          <w:rFonts w:ascii="Arial" w:eastAsia="Arial" w:hAnsi="Arial" w:cs="Arial"/>
          <w:sz w:val="24"/>
          <w:szCs w:val="24"/>
        </w:rPr>
        <w:t xml:space="preserve"> (Hassam 2024)</w:t>
      </w:r>
      <w:r w:rsidR="00047AA2">
        <w:rPr>
          <w:rFonts w:ascii="Arial" w:eastAsia="Arial" w:hAnsi="Arial" w:cs="Arial"/>
          <w:sz w:val="24"/>
          <w:szCs w:val="24"/>
        </w:rPr>
        <w:t xml:space="preserve">. </w:t>
      </w:r>
      <w:r>
        <w:rPr>
          <w:rFonts w:ascii="Arial" w:eastAsia="Arial" w:hAnsi="Arial" w:cs="Arial"/>
          <w:sz w:val="24"/>
          <w:szCs w:val="24"/>
        </w:rPr>
        <w:t>The Ethical issue of consent plays a significant role in the moral and ethical aspects of this type of research and that is one of the reasons for seeing a decline in this method over the years (Hammond &amp; Wellington, 202</w:t>
      </w:r>
      <w:r w:rsidR="00034FEB">
        <w:rPr>
          <w:rFonts w:ascii="Arial" w:eastAsia="Arial" w:hAnsi="Arial" w:cs="Arial"/>
          <w:sz w:val="24"/>
          <w:szCs w:val="24"/>
        </w:rPr>
        <w:t>1</w:t>
      </w:r>
      <w:r>
        <w:rPr>
          <w:rFonts w:ascii="Arial" w:eastAsia="Arial" w:hAnsi="Arial" w:cs="Arial"/>
          <w:sz w:val="24"/>
          <w:szCs w:val="24"/>
        </w:rPr>
        <w:t>).</w:t>
      </w:r>
      <w:r>
        <w:rPr>
          <w:rFonts w:ascii="Arial" w:eastAsia="Arial" w:hAnsi="Arial" w:cs="Arial"/>
          <w:b/>
          <w:sz w:val="24"/>
          <w:szCs w:val="24"/>
        </w:rPr>
        <w:t xml:space="preserve"> Participant observation</w:t>
      </w:r>
      <w:r>
        <w:rPr>
          <w:rFonts w:ascii="Arial" w:eastAsia="Arial" w:hAnsi="Arial" w:cs="Arial"/>
          <w:sz w:val="24"/>
          <w:szCs w:val="24"/>
        </w:rPr>
        <w:t xml:space="preserve"> is a variant on the Naturalistic method where the researcher is not observing from a distance but interacts with the participants and becomes part of their group (Newhart &amp; Patten, 2023 &amp; Hassam, 2024). This style of observation can be Overt or Covert, where one reveals the true identity and meaning of the research and the other does not (Hassam 2024). Again, one questions whether this has ethical or viable implications. </w:t>
      </w:r>
    </w:p>
    <w:p w14:paraId="00000040" w14:textId="78AA0A5C"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lastRenderedPageBreak/>
        <w:t>Ethics in research</w:t>
      </w:r>
    </w:p>
    <w:p w14:paraId="00000041" w14:textId="77777777" w:rsidR="00D37F4C" w:rsidRDefault="00000000">
      <w:pPr>
        <w:ind w:left="0" w:hanging="2"/>
        <w:rPr>
          <w:rFonts w:ascii="Arial" w:eastAsia="Arial" w:hAnsi="Arial" w:cs="Arial"/>
          <w:sz w:val="24"/>
          <w:szCs w:val="24"/>
        </w:rPr>
      </w:pPr>
      <w:r>
        <w:rPr>
          <w:rFonts w:ascii="Arial" w:eastAsia="Arial" w:hAnsi="Arial" w:cs="Arial"/>
          <w:sz w:val="24"/>
          <w:szCs w:val="24"/>
        </w:rPr>
        <w:t>As I consider my research topic, it is important to recognise that ethics and the implication are an integral part of research from the concept to the conclusion. The code of research conduct held by the university and general code of research must be strictly adhered to in all parts of the research process. Newhart and Patten (2023) have identified three important concepts; beneficence, justice and autonomy which I believe are a good basis to begin.</w:t>
      </w:r>
    </w:p>
    <w:p w14:paraId="00000042" w14:textId="77777777" w:rsidR="00D37F4C" w:rsidRDefault="00000000">
      <w:pPr>
        <w:ind w:left="0" w:hanging="2"/>
      </w:pPr>
      <w:r>
        <w:rPr>
          <w:rFonts w:ascii="Arial" w:eastAsia="Arial" w:hAnsi="Arial" w:cs="Arial"/>
          <w:b/>
          <w:sz w:val="24"/>
          <w:szCs w:val="24"/>
        </w:rPr>
        <w:t xml:space="preserve">Beneficence </w:t>
      </w:r>
      <w:r>
        <w:rPr>
          <w:rFonts w:ascii="Arial" w:eastAsia="Arial" w:hAnsi="Arial" w:cs="Arial"/>
          <w:sz w:val="24"/>
          <w:szCs w:val="24"/>
        </w:rPr>
        <w:t xml:space="preserve">is the key principle that participants in research must be protected from physical and psychological harm and that it is the researcher’s obligation to minimise risks and maximise benefits. A possible implication in regards to my own research could be the psychological implications for participants in interviews or questionnaires in regards to their vocal health and physical health through the stages of perimenopause into menopause. This topic could have personal issues for the participant, especially those in the professional field, where recalling problems could be particularly difficult and have a psychological effect.   </w:t>
      </w:r>
    </w:p>
    <w:p w14:paraId="00000043" w14:textId="302B099E" w:rsidR="00D37F4C" w:rsidRDefault="00000000">
      <w:pPr>
        <w:ind w:left="0" w:hanging="2"/>
        <w:rPr>
          <w:rFonts w:ascii="Arial" w:eastAsia="Arial" w:hAnsi="Arial" w:cs="Arial"/>
          <w:sz w:val="24"/>
          <w:szCs w:val="24"/>
        </w:rPr>
      </w:pPr>
      <w:r>
        <w:rPr>
          <w:rFonts w:ascii="Arial" w:eastAsia="Arial" w:hAnsi="Arial" w:cs="Arial"/>
          <w:b/>
          <w:sz w:val="24"/>
          <w:szCs w:val="24"/>
        </w:rPr>
        <w:t xml:space="preserve">Justice </w:t>
      </w:r>
      <w:r>
        <w:rPr>
          <w:rFonts w:ascii="Arial" w:eastAsia="Arial" w:hAnsi="Arial" w:cs="Arial"/>
          <w:sz w:val="24"/>
          <w:szCs w:val="24"/>
        </w:rPr>
        <w:t>is the principle that all participants should be treated equally and the research aims should be clearly given before participation has begun. Research undertaken should be honest and scientifically objective. Th</w:t>
      </w:r>
      <w:r w:rsidR="00DE1F7C">
        <w:rPr>
          <w:rFonts w:ascii="Arial" w:eastAsia="Arial" w:hAnsi="Arial" w:cs="Arial"/>
          <w:sz w:val="24"/>
          <w:szCs w:val="24"/>
        </w:rPr>
        <w:t xml:space="preserve">e </w:t>
      </w:r>
      <w:r>
        <w:rPr>
          <w:rFonts w:ascii="Arial" w:eastAsia="Arial" w:hAnsi="Arial" w:cs="Arial"/>
          <w:sz w:val="24"/>
          <w:szCs w:val="24"/>
        </w:rPr>
        <w:t>researcher would need to identify where their own beliefs and approach would be in regards to knowledge and personal perspective. In conducting research on the implications of vocal health during the perimenopause, I would have to be extremely vigilant in using my own experiences and symptoms to save influencing participants or bias in gathering and analysing data to prove or disprove a hypothesis.</w:t>
      </w:r>
    </w:p>
    <w:p w14:paraId="547D0AC6" w14:textId="77777777" w:rsidR="008D7BD8" w:rsidRDefault="00000000" w:rsidP="008D7BD8">
      <w:pPr>
        <w:ind w:left="0" w:hanging="2"/>
        <w:rPr>
          <w:rFonts w:ascii="Arial" w:eastAsia="Arial" w:hAnsi="Arial" w:cs="Arial"/>
          <w:sz w:val="24"/>
          <w:szCs w:val="24"/>
        </w:rPr>
      </w:pPr>
      <w:r>
        <w:rPr>
          <w:rFonts w:ascii="Arial" w:eastAsia="Arial" w:hAnsi="Arial" w:cs="Arial"/>
          <w:b/>
          <w:sz w:val="24"/>
          <w:szCs w:val="24"/>
        </w:rPr>
        <w:t>Autonomy</w:t>
      </w:r>
      <w:r>
        <w:rPr>
          <w:rFonts w:ascii="Arial" w:eastAsia="Arial" w:hAnsi="Arial" w:cs="Arial"/>
          <w:sz w:val="24"/>
          <w:szCs w:val="24"/>
        </w:rPr>
        <w:t xml:space="preserve"> is paramount to the consent and privacy of the participants involved in the research. With larger scale projects </w:t>
      </w:r>
      <w:r w:rsidR="00DE1F7C">
        <w:rPr>
          <w:rFonts w:ascii="Arial" w:eastAsia="Arial" w:hAnsi="Arial" w:cs="Arial"/>
          <w:sz w:val="24"/>
          <w:szCs w:val="24"/>
        </w:rPr>
        <w:t>it</w:t>
      </w:r>
      <w:r>
        <w:rPr>
          <w:rFonts w:ascii="Arial" w:eastAsia="Arial" w:hAnsi="Arial" w:cs="Arial"/>
          <w:sz w:val="24"/>
          <w:szCs w:val="24"/>
        </w:rPr>
        <w:t xml:space="preserve"> is key in handling the data collected and how the participant may be compensated for their time. On </w:t>
      </w:r>
      <w:r w:rsidR="00DE1F7C">
        <w:rPr>
          <w:rFonts w:ascii="Arial" w:eastAsia="Arial" w:hAnsi="Arial" w:cs="Arial"/>
          <w:sz w:val="24"/>
          <w:szCs w:val="24"/>
        </w:rPr>
        <w:t xml:space="preserve">the </w:t>
      </w:r>
      <w:r>
        <w:rPr>
          <w:rFonts w:ascii="Arial" w:eastAsia="Arial" w:hAnsi="Arial" w:cs="Arial"/>
          <w:sz w:val="24"/>
          <w:szCs w:val="24"/>
        </w:rPr>
        <w:t xml:space="preserve">smaller scale project that I would be undertaking, it would be privacy and data protection that would be a priority. As I will be working with participants over the age of 18, I will not have to have parental or external permission for the research. However, the participants would be required to volunteer for the project and understand the purpose of the research. </w:t>
      </w:r>
    </w:p>
    <w:p w14:paraId="00000045" w14:textId="0DF6EA09" w:rsidR="00D37F4C" w:rsidRDefault="00000000" w:rsidP="008D7BD8">
      <w:pPr>
        <w:ind w:left="0" w:hanging="2"/>
        <w:rPr>
          <w:rFonts w:ascii="Arial" w:eastAsia="Arial" w:hAnsi="Arial" w:cs="Arial"/>
          <w:sz w:val="24"/>
          <w:szCs w:val="24"/>
        </w:rPr>
      </w:pPr>
      <w:r>
        <w:rPr>
          <w:rFonts w:ascii="Arial" w:eastAsia="Arial" w:hAnsi="Arial" w:cs="Arial"/>
          <w:sz w:val="24"/>
          <w:szCs w:val="24"/>
        </w:rPr>
        <w:lastRenderedPageBreak/>
        <w:t xml:space="preserve">Having studied the various methods and methodologies in research I have noted that not all researchers use these three concepts for a guide. For example, in ethnological studies the researcher can decide not to inform the participant of observational details being recorded for their study and therefore have no knowledge of consent. How is this ethically allowed one begins to wonder? Perhaps once I have begun my own </w:t>
      </w:r>
      <w:r w:rsidR="00170CCB">
        <w:rPr>
          <w:rFonts w:ascii="Arial" w:eastAsia="Arial" w:hAnsi="Arial" w:cs="Arial"/>
          <w:sz w:val="24"/>
          <w:szCs w:val="24"/>
        </w:rPr>
        <w:t>research,</w:t>
      </w:r>
      <w:r>
        <w:rPr>
          <w:rFonts w:ascii="Arial" w:eastAsia="Arial" w:hAnsi="Arial" w:cs="Arial"/>
          <w:sz w:val="24"/>
          <w:szCs w:val="24"/>
        </w:rPr>
        <w:t xml:space="preserve"> I will find other ethical issues and develop further on the three above.</w:t>
      </w:r>
    </w:p>
    <w:p w14:paraId="00000046" w14:textId="77777777" w:rsidR="00D37F4C" w:rsidRDefault="00000000">
      <w:pPr>
        <w:ind w:left="0" w:hanging="2"/>
        <w:rPr>
          <w:rFonts w:ascii="Arial" w:eastAsia="Arial" w:hAnsi="Arial" w:cs="Arial"/>
          <w:sz w:val="24"/>
          <w:szCs w:val="24"/>
          <w:u w:val="single"/>
        </w:rPr>
      </w:pPr>
      <w:r>
        <w:rPr>
          <w:rFonts w:ascii="Arial" w:eastAsia="Arial" w:hAnsi="Arial" w:cs="Arial"/>
          <w:sz w:val="24"/>
          <w:szCs w:val="24"/>
          <w:u w:val="single"/>
        </w:rPr>
        <w:t>Insider Research – the roles and issues</w:t>
      </w:r>
    </w:p>
    <w:p w14:paraId="3D71AF18" w14:textId="49BCBE53" w:rsidR="001D44AF" w:rsidRPr="00777174" w:rsidRDefault="00000000" w:rsidP="00777174">
      <w:pPr>
        <w:ind w:left="0" w:hanging="2"/>
        <w:rPr>
          <w:rFonts w:ascii="Arial" w:eastAsia="Arial" w:hAnsi="Arial" w:cs="Arial"/>
          <w:sz w:val="24"/>
          <w:szCs w:val="24"/>
        </w:rPr>
      </w:pPr>
      <w:r>
        <w:rPr>
          <w:rFonts w:ascii="Arial" w:eastAsia="Arial" w:hAnsi="Arial" w:cs="Arial"/>
          <w:sz w:val="24"/>
          <w:szCs w:val="24"/>
        </w:rPr>
        <w:t>In the field of vocal pedagogy, we are considered to have expertise and knowledge within our chosen work-based projects and are considered to be in a unique position to study an issue in depth (Costly, Elliott &amp; Gibbs, 2010). As an insider researcher there are different implications to be considered compared to an outsider researcher.  The role behind the insider/outsider researcher has been debated for many years (Xu, 2016, Costly et al, 20</w:t>
      </w:r>
      <w:r w:rsidR="00EF1811">
        <w:rPr>
          <w:rFonts w:ascii="Arial" w:eastAsia="Arial" w:hAnsi="Arial" w:cs="Arial"/>
          <w:sz w:val="24"/>
          <w:szCs w:val="24"/>
        </w:rPr>
        <w:t>1</w:t>
      </w:r>
      <w:r>
        <w:rPr>
          <w:rFonts w:ascii="Arial" w:eastAsia="Arial" w:hAnsi="Arial" w:cs="Arial"/>
          <w:sz w:val="24"/>
          <w:szCs w:val="24"/>
        </w:rPr>
        <w:t>0) and how we as researchers relate and create our research depends highly on our role. As an insider researcher we are considered to have the advantage of prior knowledge, empathy and deeper contextual understanding with our participants and research topic. This relationship between researcher and participant could allow for greater information or access over an outsider researcher. However, this leads to the implication of bias and objectivity as previously discussed. As an outsider researcher it is suggested that they would be more objective and less involved with the participants and more detached in forming their conclusions. This is certainly an implication that as an insider I must give full consideration when interacting with the participant</w:t>
      </w:r>
      <w:r w:rsidR="008D7BD8">
        <w:rPr>
          <w:rFonts w:ascii="Arial" w:eastAsia="Arial" w:hAnsi="Arial" w:cs="Arial"/>
          <w:sz w:val="24"/>
          <w:szCs w:val="24"/>
        </w:rPr>
        <w:t>s</w:t>
      </w:r>
      <w:r>
        <w:rPr>
          <w:rFonts w:ascii="Arial" w:eastAsia="Arial" w:hAnsi="Arial" w:cs="Arial"/>
          <w:sz w:val="24"/>
          <w:szCs w:val="24"/>
        </w:rPr>
        <w:t xml:space="preserve">, especially with the language that is used, gathering and initial evaluation and the validity of the data (Costly, Elliott &amp; Gibbs 2010). Merton, however, believed that we are all insiders and outsiders within our roles as researchers, and that sometimes this role can deviate as time progresses through the research (Merton, 1972). </w:t>
      </w:r>
    </w:p>
    <w:p w14:paraId="00000048" w14:textId="66BB607E" w:rsidR="00D37F4C" w:rsidRDefault="00000000" w:rsidP="005D7C1D">
      <w:pPr>
        <w:ind w:leftChars="0" w:left="0"/>
        <w:rPr>
          <w:rFonts w:ascii="Arial" w:eastAsia="Arial" w:hAnsi="Arial" w:cs="Arial"/>
          <w:sz w:val="24"/>
          <w:szCs w:val="24"/>
          <w:u w:val="single"/>
        </w:rPr>
      </w:pPr>
      <w:r>
        <w:rPr>
          <w:rFonts w:ascii="Arial" w:eastAsia="Arial" w:hAnsi="Arial" w:cs="Arial"/>
          <w:sz w:val="24"/>
          <w:szCs w:val="24"/>
          <w:u w:val="single"/>
        </w:rPr>
        <w:t>Conclusion</w:t>
      </w:r>
    </w:p>
    <w:p w14:paraId="00000049" w14:textId="77777777" w:rsidR="00D37F4C" w:rsidRDefault="00000000" w:rsidP="00B92272">
      <w:pPr>
        <w:ind w:left="-2"/>
        <w:rPr>
          <w:rFonts w:ascii="Arial" w:eastAsia="Arial" w:hAnsi="Arial" w:cs="Arial"/>
          <w:sz w:val="24"/>
          <w:szCs w:val="24"/>
        </w:rPr>
      </w:pPr>
      <w:r>
        <w:rPr>
          <w:rFonts w:ascii="Arial" w:eastAsia="Arial" w:hAnsi="Arial" w:cs="Arial"/>
          <w:sz w:val="24"/>
          <w:szCs w:val="24"/>
        </w:rPr>
        <w:t xml:space="preserve">It is clear that there are many implications to be identified before beginning the research process. Many research books often have clear guidelines that should be followed in creating the framework and method of research. However, it appears more complicated than following a set of rules. There are many questions to be </w:t>
      </w:r>
      <w:r>
        <w:rPr>
          <w:rFonts w:ascii="Arial" w:eastAsia="Arial" w:hAnsi="Arial" w:cs="Arial"/>
          <w:sz w:val="24"/>
          <w:szCs w:val="24"/>
        </w:rPr>
        <w:lastRenderedPageBreak/>
        <w:t>answered; How do I see the world? A world that is black or white or a world with many grey areas? What influences me as well as other people? As a researcher, I question, can I truly be unbiased? How will I challenge myself to ensure the research is of scientific value and validity? The aim of this essay was to develop a critical awareness of the key issues of research. I now understand how interwoven each philosophy, paradigm, methodology and method are in creating a piece of research. Looking forward, I believe that the research I will undertake will be of the Epistemological Interpretive Paradigm in a mixed Sequential Explanatory method framework. This will enable me to research the implications of the perimenopause symptoms and how they can affect the amateur and/or professional singer with possible teaching or health strategies. To begin, I would use a questionnaire on general symptoms with set parameters to create statistical evidence. I would then delve deeper with targeted interviews to gain further insight before developing possible vocal health or teaching strategies.</w:t>
      </w:r>
    </w:p>
    <w:p w14:paraId="0000004A" w14:textId="77777777" w:rsidR="00D37F4C" w:rsidRDefault="00D37F4C">
      <w:pPr>
        <w:ind w:left="0" w:hanging="2"/>
        <w:rPr>
          <w:rFonts w:ascii="Arial" w:eastAsia="Arial" w:hAnsi="Arial" w:cs="Arial"/>
          <w:sz w:val="24"/>
          <w:szCs w:val="24"/>
        </w:rPr>
      </w:pPr>
    </w:p>
    <w:p w14:paraId="0000004B" w14:textId="77777777" w:rsidR="00D37F4C" w:rsidRDefault="00D37F4C">
      <w:pPr>
        <w:ind w:left="0" w:hanging="2"/>
        <w:rPr>
          <w:rFonts w:ascii="Arial" w:eastAsia="Arial" w:hAnsi="Arial" w:cs="Arial"/>
          <w:sz w:val="24"/>
          <w:szCs w:val="24"/>
        </w:rPr>
      </w:pPr>
    </w:p>
    <w:p w14:paraId="0000004C" w14:textId="77777777" w:rsidR="00D37F4C" w:rsidRDefault="00D37F4C">
      <w:pPr>
        <w:ind w:left="0" w:hanging="2"/>
        <w:rPr>
          <w:rFonts w:ascii="Arial" w:eastAsia="Arial" w:hAnsi="Arial" w:cs="Arial"/>
          <w:sz w:val="24"/>
          <w:szCs w:val="24"/>
        </w:rPr>
      </w:pPr>
    </w:p>
    <w:p w14:paraId="0000004D" w14:textId="77777777" w:rsidR="00D37F4C" w:rsidRDefault="00D37F4C">
      <w:pPr>
        <w:ind w:left="0" w:hanging="2"/>
        <w:rPr>
          <w:rFonts w:ascii="Arial" w:eastAsia="Arial" w:hAnsi="Arial" w:cs="Arial"/>
          <w:sz w:val="24"/>
          <w:szCs w:val="24"/>
        </w:rPr>
      </w:pPr>
    </w:p>
    <w:p w14:paraId="0000004E" w14:textId="77777777" w:rsidR="00D37F4C" w:rsidRDefault="00D37F4C">
      <w:pPr>
        <w:ind w:left="0" w:hanging="2"/>
        <w:rPr>
          <w:rFonts w:ascii="Arial" w:eastAsia="Arial" w:hAnsi="Arial" w:cs="Arial"/>
          <w:sz w:val="24"/>
          <w:szCs w:val="24"/>
        </w:rPr>
      </w:pPr>
    </w:p>
    <w:p w14:paraId="0000004F" w14:textId="77777777" w:rsidR="00D37F4C" w:rsidRDefault="00D37F4C">
      <w:pPr>
        <w:ind w:left="0" w:hanging="2"/>
        <w:rPr>
          <w:rFonts w:ascii="Arial" w:eastAsia="Arial" w:hAnsi="Arial" w:cs="Arial"/>
          <w:sz w:val="24"/>
          <w:szCs w:val="24"/>
        </w:rPr>
      </w:pPr>
    </w:p>
    <w:p w14:paraId="00000050" w14:textId="77777777" w:rsidR="00D37F4C" w:rsidRDefault="00D37F4C">
      <w:pPr>
        <w:ind w:left="0" w:hanging="2"/>
        <w:rPr>
          <w:rFonts w:ascii="Arial" w:eastAsia="Arial" w:hAnsi="Arial" w:cs="Arial"/>
          <w:sz w:val="24"/>
          <w:szCs w:val="24"/>
        </w:rPr>
      </w:pPr>
    </w:p>
    <w:p w14:paraId="00000051" w14:textId="77777777" w:rsidR="00D37F4C" w:rsidRDefault="00D37F4C">
      <w:pPr>
        <w:ind w:left="0" w:hanging="2"/>
        <w:rPr>
          <w:rFonts w:ascii="Arial" w:eastAsia="Arial" w:hAnsi="Arial" w:cs="Arial"/>
          <w:sz w:val="24"/>
          <w:szCs w:val="24"/>
        </w:rPr>
      </w:pPr>
    </w:p>
    <w:p w14:paraId="00000052" w14:textId="77777777" w:rsidR="00D37F4C" w:rsidRDefault="00D37F4C">
      <w:pPr>
        <w:ind w:left="0" w:hanging="2"/>
        <w:rPr>
          <w:rFonts w:ascii="Arial" w:eastAsia="Arial" w:hAnsi="Arial" w:cs="Arial"/>
          <w:sz w:val="24"/>
          <w:szCs w:val="24"/>
        </w:rPr>
      </w:pPr>
    </w:p>
    <w:p w14:paraId="00000053" w14:textId="77777777" w:rsidR="00D37F4C" w:rsidRDefault="00D37F4C">
      <w:pPr>
        <w:ind w:left="0" w:hanging="2"/>
        <w:rPr>
          <w:rFonts w:ascii="Arial" w:eastAsia="Arial" w:hAnsi="Arial" w:cs="Arial"/>
          <w:sz w:val="24"/>
          <w:szCs w:val="24"/>
        </w:rPr>
      </w:pPr>
    </w:p>
    <w:p w14:paraId="14C16107" w14:textId="77777777" w:rsidR="00A93D08" w:rsidRDefault="00A93D08" w:rsidP="00414438">
      <w:pPr>
        <w:ind w:leftChars="0" w:left="0"/>
        <w:jc w:val="center"/>
        <w:rPr>
          <w:rFonts w:ascii="Arial" w:eastAsia="Arial" w:hAnsi="Arial" w:cs="Arial"/>
          <w:sz w:val="24"/>
          <w:szCs w:val="24"/>
          <w:u w:val="single"/>
        </w:rPr>
      </w:pPr>
    </w:p>
    <w:p w14:paraId="6C097770" w14:textId="77777777" w:rsidR="00A93D08" w:rsidRDefault="00A93D08" w:rsidP="00414438">
      <w:pPr>
        <w:ind w:leftChars="0" w:left="0"/>
        <w:jc w:val="center"/>
        <w:rPr>
          <w:rFonts w:ascii="Arial" w:eastAsia="Arial" w:hAnsi="Arial" w:cs="Arial"/>
          <w:sz w:val="24"/>
          <w:szCs w:val="24"/>
          <w:u w:val="single"/>
        </w:rPr>
      </w:pPr>
    </w:p>
    <w:p w14:paraId="7944FBA5" w14:textId="77777777" w:rsidR="00A93D08" w:rsidRDefault="00A93D08" w:rsidP="00414438">
      <w:pPr>
        <w:ind w:leftChars="0" w:left="0"/>
        <w:jc w:val="center"/>
        <w:rPr>
          <w:rFonts w:ascii="Arial" w:eastAsia="Arial" w:hAnsi="Arial" w:cs="Arial"/>
          <w:sz w:val="24"/>
          <w:szCs w:val="24"/>
          <w:u w:val="single"/>
        </w:rPr>
      </w:pPr>
    </w:p>
    <w:p w14:paraId="7973B26D" w14:textId="77777777" w:rsidR="00A93D08" w:rsidRDefault="00A93D08" w:rsidP="00414438">
      <w:pPr>
        <w:ind w:leftChars="0" w:left="0"/>
        <w:jc w:val="center"/>
        <w:rPr>
          <w:rFonts w:ascii="Arial" w:eastAsia="Arial" w:hAnsi="Arial" w:cs="Arial"/>
          <w:sz w:val="24"/>
          <w:szCs w:val="24"/>
          <w:u w:val="single"/>
        </w:rPr>
      </w:pPr>
    </w:p>
    <w:p w14:paraId="00000061" w14:textId="6676DFC7" w:rsidR="00D37F4C" w:rsidRDefault="00000000" w:rsidP="00414438">
      <w:pPr>
        <w:ind w:leftChars="0" w:left="0"/>
        <w:jc w:val="center"/>
        <w:rPr>
          <w:rFonts w:ascii="Arial" w:eastAsia="Arial" w:hAnsi="Arial" w:cs="Arial"/>
          <w:sz w:val="24"/>
          <w:szCs w:val="24"/>
          <w:u w:val="single"/>
        </w:rPr>
      </w:pPr>
      <w:r>
        <w:rPr>
          <w:rFonts w:ascii="Arial" w:eastAsia="Arial" w:hAnsi="Arial" w:cs="Arial"/>
          <w:sz w:val="24"/>
          <w:szCs w:val="24"/>
          <w:u w:val="single"/>
        </w:rPr>
        <w:lastRenderedPageBreak/>
        <w:t>References</w:t>
      </w:r>
    </w:p>
    <w:p w14:paraId="00000062"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Abitol</w:t>
      </w:r>
      <w:proofErr w:type="spellEnd"/>
      <w:r>
        <w:rPr>
          <w:rFonts w:ascii="Arial" w:eastAsia="Arial" w:hAnsi="Arial" w:cs="Arial"/>
          <w:sz w:val="24"/>
          <w:szCs w:val="24"/>
        </w:rPr>
        <w:t xml:space="preserve"> A, </w:t>
      </w:r>
      <w:proofErr w:type="spellStart"/>
      <w:r>
        <w:rPr>
          <w:rFonts w:ascii="Arial" w:eastAsia="Arial" w:hAnsi="Arial" w:cs="Arial"/>
          <w:sz w:val="24"/>
          <w:szCs w:val="24"/>
        </w:rPr>
        <w:t>Abitol</w:t>
      </w:r>
      <w:proofErr w:type="spellEnd"/>
      <w:r>
        <w:rPr>
          <w:rFonts w:ascii="Arial" w:eastAsia="Arial" w:hAnsi="Arial" w:cs="Arial"/>
          <w:sz w:val="24"/>
          <w:szCs w:val="24"/>
        </w:rPr>
        <w:t xml:space="preserve">, P &amp; </w:t>
      </w:r>
      <w:proofErr w:type="spellStart"/>
      <w:r>
        <w:rPr>
          <w:rFonts w:ascii="Arial" w:eastAsia="Arial" w:hAnsi="Arial" w:cs="Arial"/>
          <w:sz w:val="24"/>
          <w:szCs w:val="24"/>
        </w:rPr>
        <w:t>Abitol</w:t>
      </w:r>
      <w:proofErr w:type="spellEnd"/>
      <w:r>
        <w:rPr>
          <w:rFonts w:ascii="Arial" w:eastAsia="Arial" w:hAnsi="Arial" w:cs="Arial"/>
          <w:sz w:val="24"/>
          <w:szCs w:val="24"/>
        </w:rPr>
        <w:t xml:space="preserve"> B. (1999) Sex Hormones and the Female Voice. Journal of the Voice. Vol 13 Issue 3 pp 424-446. </w:t>
      </w:r>
      <w:proofErr w:type="spellStart"/>
      <w:r>
        <w:rPr>
          <w:rFonts w:ascii="Arial" w:eastAsia="Arial" w:hAnsi="Arial" w:cs="Arial"/>
          <w:sz w:val="24"/>
          <w:szCs w:val="24"/>
        </w:rPr>
        <w:t>doi:https</w:t>
      </w:r>
      <w:proofErr w:type="spellEnd"/>
      <w:r>
        <w:rPr>
          <w:rFonts w:ascii="Arial" w:eastAsia="Arial" w:hAnsi="Arial" w:cs="Arial"/>
          <w:sz w:val="24"/>
          <w:szCs w:val="24"/>
        </w:rPr>
        <w:t>://doi.org/10.1016/S0892-1997(99)80048-4 (Accessed: 11 Nov 2024)</w:t>
      </w:r>
    </w:p>
    <w:p w14:paraId="00000063"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Aung, T &amp; Puts D. (2020) Voice Pitch: A window into the communication of social power. Current Opinion in Psychology Journal. Vol 33. doi:10.1016/j.copsyc.2019.07.028 </w:t>
      </w:r>
    </w:p>
    <w:p w14:paraId="00000065"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Bhandari P. (2022). Correlational Research: Guide, Design &amp; Examples. </w:t>
      </w:r>
      <w:proofErr w:type="spellStart"/>
      <w:r>
        <w:rPr>
          <w:rFonts w:ascii="Arial" w:eastAsia="Arial" w:hAnsi="Arial" w:cs="Arial"/>
          <w:sz w:val="24"/>
          <w:szCs w:val="24"/>
        </w:rPr>
        <w:t>Scribbr</w:t>
      </w:r>
      <w:proofErr w:type="spellEnd"/>
      <w:r>
        <w:rPr>
          <w:rFonts w:ascii="Arial" w:eastAsia="Arial" w:hAnsi="Arial" w:cs="Arial"/>
          <w:sz w:val="24"/>
          <w:szCs w:val="24"/>
        </w:rPr>
        <w:t xml:space="preserve">. Available at https://www.scribbr.co.uk/research-methods/correlational-research-design/ (Accessed: 27 July 2024) </w:t>
      </w:r>
    </w:p>
    <w:p w14:paraId="00000066"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Bos, N. Bozeman, J &amp; Frazier - Neely, C. (2020) Singing Through Change Women’s voice in Midlife, Menopause, and Beyond. </w:t>
      </w:r>
      <w:proofErr w:type="spellStart"/>
      <w:r>
        <w:rPr>
          <w:rFonts w:ascii="Arial" w:eastAsia="Arial" w:hAnsi="Arial" w:cs="Arial"/>
          <w:sz w:val="24"/>
          <w:szCs w:val="24"/>
        </w:rPr>
        <w:t>StudioBos</w:t>
      </w:r>
      <w:proofErr w:type="spellEnd"/>
      <w:r>
        <w:rPr>
          <w:rFonts w:ascii="Arial" w:eastAsia="Arial" w:hAnsi="Arial" w:cs="Arial"/>
          <w:sz w:val="24"/>
          <w:szCs w:val="24"/>
        </w:rPr>
        <w:t xml:space="preserve"> Media: Suquamish.</w:t>
      </w:r>
    </w:p>
    <w:p w14:paraId="00000067"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Bryant G (2021) Vocal communication across cultures: theoretical and methodological issues. Royal Society Publishing Journal. </w:t>
      </w:r>
      <w:proofErr w:type="spellStart"/>
      <w:r>
        <w:rPr>
          <w:rFonts w:ascii="Arial" w:eastAsia="Arial" w:hAnsi="Arial" w:cs="Arial"/>
          <w:sz w:val="24"/>
          <w:szCs w:val="24"/>
        </w:rPr>
        <w:t>doi</w:t>
      </w:r>
      <w:proofErr w:type="spellEnd"/>
      <w:r>
        <w:rPr>
          <w:rFonts w:ascii="Arial" w:eastAsia="Arial" w:hAnsi="Arial" w:cs="Arial"/>
          <w:sz w:val="24"/>
          <w:szCs w:val="24"/>
        </w:rPr>
        <w:t>: 10.1098/rstb.2020.0387 (Accessed: 27 July 2024)</w:t>
      </w:r>
    </w:p>
    <w:p w14:paraId="00000068" w14:textId="07033460" w:rsidR="00D37F4C" w:rsidRDefault="00000000">
      <w:pPr>
        <w:ind w:left="0" w:hanging="2"/>
        <w:rPr>
          <w:rFonts w:ascii="Arial" w:eastAsia="Arial" w:hAnsi="Arial" w:cs="Arial"/>
          <w:sz w:val="24"/>
          <w:szCs w:val="24"/>
        </w:rPr>
      </w:pPr>
      <w:r>
        <w:rPr>
          <w:rFonts w:ascii="Arial" w:eastAsia="Arial" w:hAnsi="Arial" w:cs="Arial"/>
          <w:sz w:val="24"/>
          <w:szCs w:val="24"/>
        </w:rPr>
        <w:t>Cambridge University Press and Assessment Dictionary (2024) Available at https://dictionary.cambridge.org/dictionary/english/hypothesis (Accessed: 27 July 2024)</w:t>
      </w:r>
    </w:p>
    <w:p w14:paraId="00000069"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Cohen, L. Manion, L &amp; Morrison K (2007) Research Methods in Education Oxford: Routledge Publishers </w:t>
      </w:r>
    </w:p>
    <w:p w14:paraId="0000006B"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Costely</w:t>
      </w:r>
      <w:proofErr w:type="spellEnd"/>
      <w:r>
        <w:rPr>
          <w:rFonts w:ascii="Arial" w:eastAsia="Arial" w:hAnsi="Arial" w:cs="Arial"/>
          <w:sz w:val="24"/>
          <w:szCs w:val="24"/>
        </w:rPr>
        <w:t>, C. Elliott, G. Gibbs, P. (2010) Doing Work Based Research: Approaches to Enquiry for Insider-Researcher. London: Sage Publications</w:t>
      </w:r>
    </w:p>
    <w:p w14:paraId="0000006C"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Creswell, J &amp; </w:t>
      </w:r>
      <w:proofErr w:type="spellStart"/>
      <w:r>
        <w:rPr>
          <w:rFonts w:ascii="Arial" w:eastAsia="Arial" w:hAnsi="Arial" w:cs="Arial"/>
          <w:sz w:val="24"/>
          <w:szCs w:val="24"/>
        </w:rPr>
        <w:t>Poth</w:t>
      </w:r>
      <w:proofErr w:type="spellEnd"/>
      <w:r>
        <w:rPr>
          <w:rFonts w:ascii="Arial" w:eastAsia="Arial" w:hAnsi="Arial" w:cs="Arial"/>
          <w:sz w:val="24"/>
          <w:szCs w:val="24"/>
        </w:rPr>
        <w:t xml:space="preserve">, C. (2018) Qualitative Inquiry and Research Design - International Student Edition: Choosing Among Five Approaches. Los Angeles: Sage. </w:t>
      </w:r>
    </w:p>
    <w:p w14:paraId="0000006D"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Creswell, J &amp; Clark V. (2007) Designing and Conducting Mixed Methods Research. Thousand Oaks, CA: Sage Publications. </w:t>
      </w:r>
    </w:p>
    <w:p w14:paraId="0000006E" w14:textId="77777777" w:rsidR="00D37F4C" w:rsidRDefault="00000000">
      <w:pPr>
        <w:ind w:left="0" w:hanging="2"/>
        <w:rPr>
          <w:rFonts w:ascii="Arial" w:eastAsia="Arial" w:hAnsi="Arial" w:cs="Arial"/>
          <w:sz w:val="24"/>
          <w:szCs w:val="24"/>
        </w:rPr>
      </w:pPr>
      <w:r>
        <w:rPr>
          <w:rFonts w:ascii="Arial" w:eastAsia="Arial" w:hAnsi="Arial" w:cs="Arial"/>
          <w:sz w:val="24"/>
          <w:szCs w:val="24"/>
        </w:rPr>
        <w:t>Crotty, M. (1998) The Foundations of Social Research: Meaning a perspective in the research process London: Sage</w:t>
      </w:r>
    </w:p>
    <w:p w14:paraId="0C2361F2" w14:textId="588215C0" w:rsidR="00AA5183" w:rsidRDefault="00AA5183">
      <w:pPr>
        <w:ind w:left="0" w:hanging="2"/>
        <w:rPr>
          <w:rFonts w:ascii="Arial" w:eastAsia="Arial" w:hAnsi="Arial" w:cs="Arial"/>
          <w:sz w:val="24"/>
          <w:szCs w:val="24"/>
        </w:rPr>
      </w:pPr>
      <w:proofErr w:type="spellStart"/>
      <w:r>
        <w:rPr>
          <w:rFonts w:ascii="Arial" w:eastAsia="Arial" w:hAnsi="Arial" w:cs="Arial"/>
          <w:sz w:val="24"/>
          <w:szCs w:val="24"/>
        </w:rPr>
        <w:lastRenderedPageBreak/>
        <w:t>D’haeseleer</w:t>
      </w:r>
      <w:proofErr w:type="spellEnd"/>
      <w:r>
        <w:rPr>
          <w:rFonts w:ascii="Arial" w:eastAsia="Arial" w:hAnsi="Arial" w:cs="Arial"/>
          <w:sz w:val="24"/>
          <w:szCs w:val="24"/>
        </w:rPr>
        <w:t xml:space="preserve">, E. </w:t>
      </w:r>
      <w:proofErr w:type="spellStart"/>
      <w:r>
        <w:rPr>
          <w:rFonts w:ascii="Arial" w:eastAsia="Arial" w:hAnsi="Arial" w:cs="Arial"/>
          <w:sz w:val="24"/>
          <w:szCs w:val="24"/>
        </w:rPr>
        <w:t>Depypere</w:t>
      </w:r>
      <w:proofErr w:type="spellEnd"/>
      <w:r>
        <w:rPr>
          <w:rFonts w:ascii="Arial" w:eastAsia="Arial" w:hAnsi="Arial" w:cs="Arial"/>
          <w:sz w:val="24"/>
          <w:szCs w:val="24"/>
        </w:rPr>
        <w:t xml:space="preserve">, H. </w:t>
      </w:r>
      <w:proofErr w:type="spellStart"/>
      <w:r>
        <w:rPr>
          <w:rFonts w:ascii="Arial" w:eastAsia="Arial" w:hAnsi="Arial" w:cs="Arial"/>
          <w:sz w:val="24"/>
          <w:szCs w:val="24"/>
        </w:rPr>
        <w:t>Caleys</w:t>
      </w:r>
      <w:proofErr w:type="spellEnd"/>
      <w:r>
        <w:rPr>
          <w:rFonts w:ascii="Arial" w:eastAsia="Arial" w:hAnsi="Arial" w:cs="Arial"/>
          <w:sz w:val="24"/>
          <w:szCs w:val="24"/>
        </w:rPr>
        <w:t xml:space="preserve">, S. Van </w:t>
      </w:r>
      <w:proofErr w:type="spellStart"/>
      <w:r>
        <w:rPr>
          <w:rFonts w:ascii="Arial" w:eastAsia="Arial" w:hAnsi="Arial" w:cs="Arial"/>
          <w:sz w:val="24"/>
          <w:szCs w:val="24"/>
        </w:rPr>
        <w:t>Borsel</w:t>
      </w:r>
      <w:proofErr w:type="spellEnd"/>
      <w:r>
        <w:rPr>
          <w:rFonts w:ascii="Arial" w:eastAsia="Arial" w:hAnsi="Arial" w:cs="Arial"/>
          <w:sz w:val="24"/>
          <w:szCs w:val="24"/>
        </w:rPr>
        <w:t xml:space="preserve">, J &amp; Van Lierde, K. (2009) The menopause and the </w:t>
      </w:r>
      <w:proofErr w:type="spellStart"/>
      <w:r>
        <w:rPr>
          <w:rFonts w:ascii="Arial" w:eastAsia="Arial" w:hAnsi="Arial" w:cs="Arial"/>
          <w:sz w:val="24"/>
          <w:szCs w:val="24"/>
        </w:rPr>
        <w:t>femail</w:t>
      </w:r>
      <w:proofErr w:type="spellEnd"/>
      <w:r>
        <w:rPr>
          <w:rFonts w:ascii="Arial" w:eastAsia="Arial" w:hAnsi="Arial" w:cs="Arial"/>
          <w:sz w:val="24"/>
          <w:szCs w:val="24"/>
        </w:rPr>
        <w:t xml:space="preserve"> larynx, clinical </w:t>
      </w:r>
      <w:proofErr w:type="spellStart"/>
      <w:r>
        <w:rPr>
          <w:rFonts w:ascii="Arial" w:eastAsia="Arial" w:hAnsi="Arial" w:cs="Arial"/>
          <w:sz w:val="24"/>
          <w:szCs w:val="24"/>
        </w:rPr>
        <w:t>aspevts</w:t>
      </w:r>
      <w:proofErr w:type="spellEnd"/>
      <w:r>
        <w:rPr>
          <w:rFonts w:ascii="Arial" w:eastAsia="Arial" w:hAnsi="Arial" w:cs="Arial"/>
          <w:sz w:val="24"/>
          <w:szCs w:val="24"/>
        </w:rPr>
        <w:t xml:space="preserve"> and therapeutic options: A literature review. </w:t>
      </w:r>
      <w:proofErr w:type="spellStart"/>
      <w:r>
        <w:rPr>
          <w:rFonts w:ascii="Arial" w:eastAsia="Arial" w:hAnsi="Arial" w:cs="Arial"/>
          <w:sz w:val="24"/>
          <w:szCs w:val="24"/>
        </w:rPr>
        <w:t>Maturitas</w:t>
      </w:r>
      <w:proofErr w:type="spellEnd"/>
      <w:r>
        <w:rPr>
          <w:rFonts w:ascii="Arial" w:eastAsia="Arial" w:hAnsi="Arial" w:cs="Arial"/>
          <w:sz w:val="24"/>
          <w:szCs w:val="24"/>
        </w:rPr>
        <w:t xml:space="preserve"> Journal Vol 64, No 1.doi:10.1016/j.maturias.2009.06.009 (Accessed 11 Nov 2023)</w:t>
      </w:r>
    </w:p>
    <w:p w14:paraId="0000006F"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Edelhiem</w:t>
      </w:r>
      <w:proofErr w:type="spellEnd"/>
      <w:r>
        <w:rPr>
          <w:rFonts w:ascii="Arial" w:eastAsia="Arial" w:hAnsi="Arial" w:cs="Arial"/>
          <w:sz w:val="24"/>
          <w:szCs w:val="24"/>
        </w:rPr>
        <w:t>, J. (2014). The Routledge Handbook of tourism and hospitality education. Chapter Ontological, epistemological and axiological issues. London and New York: Routledge.</w:t>
      </w:r>
    </w:p>
    <w:p w14:paraId="00000070" w14:textId="77777777" w:rsidR="00D37F4C" w:rsidRDefault="00000000">
      <w:pPr>
        <w:spacing w:after="0"/>
        <w:ind w:left="0" w:hanging="2"/>
        <w:rPr>
          <w:rFonts w:ascii="Arial" w:eastAsia="Arial" w:hAnsi="Arial" w:cs="Arial"/>
          <w:sz w:val="24"/>
          <w:szCs w:val="24"/>
        </w:rPr>
      </w:pPr>
      <w:r>
        <w:rPr>
          <w:rFonts w:ascii="Arial" w:eastAsia="Arial" w:hAnsi="Arial" w:cs="Arial"/>
          <w:sz w:val="24"/>
          <w:szCs w:val="24"/>
        </w:rPr>
        <w:t xml:space="preserve">Fang, X. Qiao, Z. Yu </w:t>
      </w:r>
      <w:proofErr w:type="spellStart"/>
      <w:r>
        <w:rPr>
          <w:rFonts w:ascii="Arial" w:eastAsia="Arial" w:hAnsi="Arial" w:cs="Arial"/>
          <w:sz w:val="24"/>
          <w:szCs w:val="24"/>
        </w:rPr>
        <w:t>Xinjuan</w:t>
      </w:r>
      <w:proofErr w:type="spellEnd"/>
      <w:r>
        <w:rPr>
          <w:rFonts w:ascii="Arial" w:eastAsia="Arial" w:hAnsi="Arial" w:cs="Arial"/>
          <w:sz w:val="24"/>
          <w:szCs w:val="24"/>
        </w:rPr>
        <w:t xml:space="preserve">. Tian R. Liu K &amp; Han, W. (2022) Effect of Singing on Symptoms in Stable COPD: A Systematic Review and Meta-Analysis. International Journal of Chronic Obstructive Pulmonary Disease. Vol 17. </w:t>
      </w:r>
    </w:p>
    <w:p w14:paraId="00000071" w14:textId="77777777" w:rsidR="00D37F4C" w:rsidRDefault="00000000">
      <w:pPr>
        <w:spacing w:after="0"/>
        <w:ind w:left="0" w:hanging="2"/>
        <w:rPr>
          <w:rFonts w:ascii="Arial" w:eastAsia="Arial" w:hAnsi="Arial" w:cs="Arial"/>
          <w:sz w:val="24"/>
          <w:szCs w:val="24"/>
        </w:rPr>
      </w:pPr>
      <w:proofErr w:type="spellStart"/>
      <w:r>
        <w:rPr>
          <w:rFonts w:ascii="Arial" w:eastAsia="Arial" w:hAnsi="Arial" w:cs="Arial"/>
          <w:sz w:val="24"/>
          <w:szCs w:val="24"/>
        </w:rPr>
        <w:t>doi</w:t>
      </w:r>
      <w:proofErr w:type="spellEnd"/>
      <w:r>
        <w:rPr>
          <w:rFonts w:ascii="Arial" w:eastAsia="Arial" w:hAnsi="Arial" w:cs="Arial"/>
          <w:sz w:val="24"/>
          <w:szCs w:val="24"/>
        </w:rPr>
        <w:t xml:space="preserve"> </w:t>
      </w:r>
      <w:r>
        <w:rPr>
          <w:rFonts w:ascii="Arial" w:eastAsia="Arial" w:hAnsi="Arial" w:cs="Arial"/>
          <w:sz w:val="24"/>
          <w:szCs w:val="24"/>
          <w:highlight w:val="white"/>
        </w:rPr>
        <w:t>10.2147/COPD.S382037</w:t>
      </w:r>
      <w:r>
        <w:rPr>
          <w:rFonts w:ascii="Arial" w:eastAsia="Arial" w:hAnsi="Arial" w:cs="Arial"/>
          <w:sz w:val="24"/>
          <w:szCs w:val="24"/>
        </w:rPr>
        <w:t xml:space="preserve"> (Accessed: 27 July 2024)</w:t>
      </w:r>
    </w:p>
    <w:p w14:paraId="00000072" w14:textId="77777777" w:rsidR="00D37F4C" w:rsidRDefault="00D37F4C">
      <w:pPr>
        <w:spacing w:after="0"/>
        <w:ind w:left="0" w:hanging="2"/>
        <w:rPr>
          <w:rFonts w:ascii="Arial" w:eastAsia="Arial" w:hAnsi="Arial" w:cs="Arial"/>
          <w:sz w:val="24"/>
          <w:szCs w:val="24"/>
        </w:rPr>
      </w:pPr>
    </w:p>
    <w:p w14:paraId="00000074"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George, T. (2022) Unstructured Interview. Definition, Guide and Examples. </w:t>
      </w:r>
      <w:proofErr w:type="spellStart"/>
      <w:r>
        <w:rPr>
          <w:rFonts w:ascii="Arial" w:eastAsia="Arial" w:hAnsi="Arial" w:cs="Arial"/>
          <w:sz w:val="24"/>
          <w:szCs w:val="24"/>
        </w:rPr>
        <w:t>Scribbr</w:t>
      </w:r>
      <w:proofErr w:type="spellEnd"/>
      <w:r>
        <w:rPr>
          <w:rFonts w:ascii="Arial" w:eastAsia="Arial" w:hAnsi="Arial" w:cs="Arial"/>
          <w:sz w:val="24"/>
          <w:szCs w:val="24"/>
        </w:rPr>
        <w:t>. Available at https://www.scribbr.com/methodology/unstructured-interview/ (Accessed: 28 July 2024)</w:t>
      </w:r>
    </w:p>
    <w:p w14:paraId="00000075" w14:textId="77777777" w:rsidR="00D37F4C" w:rsidRDefault="00000000">
      <w:pPr>
        <w:ind w:left="0" w:hanging="2"/>
        <w:rPr>
          <w:rFonts w:ascii="Arial" w:eastAsia="Arial" w:hAnsi="Arial" w:cs="Arial"/>
          <w:sz w:val="24"/>
          <w:szCs w:val="24"/>
        </w:rPr>
      </w:pPr>
      <w:r>
        <w:rPr>
          <w:rFonts w:ascii="Arial" w:eastAsia="Arial" w:hAnsi="Arial" w:cs="Arial"/>
          <w:sz w:val="24"/>
          <w:szCs w:val="24"/>
        </w:rPr>
        <w:t>Hammond, M &amp; Wellington J. (2021). Research Methods; The Key Concepts. New York &amp; Oxon: Routledge</w:t>
      </w:r>
    </w:p>
    <w:p w14:paraId="00000076" w14:textId="0FC966C1" w:rsidR="00D37F4C" w:rsidRDefault="00000000">
      <w:pPr>
        <w:ind w:left="0" w:hanging="2"/>
        <w:rPr>
          <w:rFonts w:ascii="Arial" w:eastAsia="Arial" w:hAnsi="Arial" w:cs="Arial"/>
          <w:sz w:val="24"/>
          <w:szCs w:val="24"/>
        </w:rPr>
      </w:pPr>
      <w:r>
        <w:rPr>
          <w:rFonts w:ascii="Arial" w:eastAsia="Arial" w:hAnsi="Arial" w:cs="Arial"/>
          <w:sz w:val="24"/>
          <w:szCs w:val="24"/>
        </w:rPr>
        <w:t>Hammon</w:t>
      </w:r>
      <w:r w:rsidR="00F15F12">
        <w:rPr>
          <w:rFonts w:ascii="Arial" w:eastAsia="Arial" w:hAnsi="Arial" w:cs="Arial"/>
          <w:sz w:val="24"/>
          <w:szCs w:val="24"/>
        </w:rPr>
        <w:t>d</w:t>
      </w:r>
      <w:r>
        <w:rPr>
          <w:rFonts w:ascii="Arial" w:eastAsia="Arial" w:hAnsi="Arial" w:cs="Arial"/>
          <w:sz w:val="24"/>
          <w:szCs w:val="24"/>
        </w:rPr>
        <w:t>, N (2018) Researching men who pay for sex: Using online methods for recruiting and interviewing. Sage Journals Vol 11 No1. doi:10.1177/2059799118768408 (Accessed: 29 July 2024)</w:t>
      </w:r>
    </w:p>
    <w:p w14:paraId="00000078"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Experimental Design – Types, Methods and Guide. Available at https://researchmethod.net/experimental-design/#:~:text=Experimental%20design%20is%20a%20process%20of%20planning%20and,for%20other%20variables%20that%20may%20influence%20the%20results. (Accessed: 7 July 2024)</w:t>
      </w:r>
    </w:p>
    <w:p w14:paraId="00000079"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Correlational Research – Methods, Types and Examples. Available at https://researchmethod.net/correlational- research/#:~:text=Correlational%20Research%20is%20a%20type%20of%20research%20that,association%20or%20correlation%20between%20two%20or%20more%20variables. (Accessed: 7 July 2024)</w:t>
      </w:r>
    </w:p>
    <w:p w14:paraId="0000007A" w14:textId="77777777" w:rsidR="00D37F4C" w:rsidRDefault="00000000">
      <w:pPr>
        <w:ind w:left="0" w:hanging="2"/>
        <w:rPr>
          <w:rFonts w:ascii="Arial" w:eastAsia="Arial" w:hAnsi="Arial" w:cs="Arial"/>
          <w:sz w:val="24"/>
          <w:szCs w:val="24"/>
        </w:rPr>
      </w:pPr>
      <w:r>
        <w:rPr>
          <w:rFonts w:ascii="Arial" w:eastAsia="Arial" w:hAnsi="Arial" w:cs="Arial"/>
          <w:sz w:val="24"/>
          <w:szCs w:val="24"/>
        </w:rPr>
        <w:lastRenderedPageBreak/>
        <w:t>Hassan, M (2024) Phenomenology - Method, Examples and Guide. Available at https://researchmethod.net/phenomenology/#:~:text=Methods%20of%20Phenomenology%201%20Epoche%20%28Bracketing%29%20This%20is,5%20Phenomenological%20Reduction%20...%206%20Epoch%C3%A9%20Variations%20 (Accessed: 24 July 2024)</w:t>
      </w:r>
    </w:p>
    <w:p w14:paraId="0000007B" w14:textId="77777777" w:rsidR="00D37F4C" w:rsidRDefault="00000000">
      <w:pPr>
        <w:ind w:left="0" w:hanging="2"/>
        <w:rPr>
          <w:rFonts w:ascii="Arial" w:eastAsia="Arial" w:hAnsi="Arial" w:cs="Arial"/>
          <w:sz w:val="24"/>
          <w:szCs w:val="24"/>
        </w:rPr>
      </w:pPr>
      <w:r>
        <w:rPr>
          <w:rFonts w:ascii="Arial" w:eastAsia="Arial" w:hAnsi="Arial" w:cs="Arial"/>
          <w:sz w:val="24"/>
          <w:szCs w:val="24"/>
        </w:rPr>
        <w:t>Hassan, M (2024) Quantitative Research - Method, Types and Analysis. Available at https://researchmethod.net/quantitative-research/ (Accessed: 28 July 2024)</w:t>
      </w:r>
    </w:p>
    <w:p w14:paraId="0000007C" w14:textId="19D3E60F" w:rsidR="00D37F4C" w:rsidRDefault="00000000">
      <w:pPr>
        <w:ind w:left="0" w:hanging="2"/>
        <w:rPr>
          <w:rFonts w:ascii="Arial" w:eastAsia="Arial" w:hAnsi="Arial" w:cs="Arial"/>
          <w:sz w:val="24"/>
          <w:szCs w:val="24"/>
        </w:rPr>
      </w:pPr>
      <w:r>
        <w:rPr>
          <w:rFonts w:ascii="Arial" w:eastAsia="Arial" w:hAnsi="Arial" w:cs="Arial"/>
          <w:sz w:val="24"/>
          <w:szCs w:val="24"/>
        </w:rPr>
        <w:t>Hymen, M &amp; Sierra J (2016) Open- versus close- ended survey questions. Business Outlook Vol 14 no. 2. Available at https://www.researchgate.net/publication/282249876_Open-_versus_close-ended_survey_questions (Accessed: 28 July 2024)</w:t>
      </w:r>
    </w:p>
    <w:p w14:paraId="0000007D"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Ivankova</w:t>
      </w:r>
      <w:proofErr w:type="spellEnd"/>
      <w:r>
        <w:rPr>
          <w:rFonts w:ascii="Arial" w:eastAsia="Arial" w:hAnsi="Arial" w:cs="Arial"/>
          <w:sz w:val="24"/>
          <w:szCs w:val="24"/>
        </w:rPr>
        <w:t xml:space="preserve">, N. Creswell, J &amp; Stick, S. (2006) Using Mixed-Methods Sequential Explanatory Design: From Theory to Practise. Field Methods, Vol 18 No.1 pp 3-20. doi:10.1177/1525822X05282260. </w:t>
      </w:r>
    </w:p>
    <w:p w14:paraId="0000007E" w14:textId="4C4AD793" w:rsidR="00D37F4C" w:rsidRDefault="00000000">
      <w:pPr>
        <w:ind w:left="0" w:hanging="2"/>
        <w:rPr>
          <w:rFonts w:ascii="Arial" w:eastAsia="Arial" w:hAnsi="Arial" w:cs="Arial"/>
          <w:sz w:val="24"/>
          <w:szCs w:val="24"/>
        </w:rPr>
      </w:pPr>
      <w:r>
        <w:rPr>
          <w:rFonts w:ascii="Arial" w:eastAsia="Arial" w:hAnsi="Arial" w:cs="Arial"/>
          <w:sz w:val="24"/>
          <w:szCs w:val="24"/>
        </w:rPr>
        <w:t xml:space="preserve">Jones, J &amp; Smith, J. (2017) Ethnography: Challenges and opportunities. Evidence-Based Nursing. Vol 20 no4. doi:10.1136/eb-2017-102786 </w:t>
      </w:r>
    </w:p>
    <w:p w14:paraId="3C545F5D" w14:textId="4D1F4EAF" w:rsidR="006D066E" w:rsidRDefault="006D066E">
      <w:pPr>
        <w:ind w:left="0" w:hanging="2"/>
        <w:rPr>
          <w:rFonts w:ascii="Arial" w:eastAsia="Arial" w:hAnsi="Arial" w:cs="Arial"/>
          <w:sz w:val="24"/>
          <w:szCs w:val="24"/>
        </w:rPr>
      </w:pPr>
      <w:r w:rsidRPr="006D066E">
        <w:rPr>
          <w:rFonts w:ascii="Arial" w:eastAsia="Arial" w:hAnsi="Arial" w:cs="Arial"/>
          <w:sz w:val="24"/>
          <w:szCs w:val="24"/>
        </w:rPr>
        <w:t xml:space="preserve">James, N. (2016) ‘Using email interviews in qualitative educational research: Creating space to think and time to talk’, International Journal of Qualitative Studies in Education, </w:t>
      </w:r>
      <w:r>
        <w:rPr>
          <w:rFonts w:ascii="Arial" w:eastAsia="Arial" w:hAnsi="Arial" w:cs="Arial"/>
          <w:sz w:val="24"/>
          <w:szCs w:val="24"/>
        </w:rPr>
        <w:t xml:space="preserve">Vol 29 No.2 </w:t>
      </w:r>
    </w:p>
    <w:p w14:paraId="00000080"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Killiam, L. (2013) Research Terminology Simplified; Paradigms, axiology, ontology, epistemology and methodology. Sudbury </w:t>
      </w:r>
      <w:proofErr w:type="spellStart"/>
      <w:r>
        <w:rPr>
          <w:rFonts w:ascii="Arial" w:eastAsia="Arial" w:hAnsi="Arial" w:cs="Arial"/>
          <w:sz w:val="24"/>
          <w:szCs w:val="24"/>
        </w:rPr>
        <w:t>ebook</w:t>
      </w:r>
      <w:proofErr w:type="spellEnd"/>
      <w:r>
        <w:rPr>
          <w:rFonts w:ascii="Arial" w:eastAsia="Arial" w:hAnsi="Arial" w:cs="Arial"/>
          <w:sz w:val="24"/>
          <w:szCs w:val="24"/>
        </w:rPr>
        <w:t>.</w:t>
      </w:r>
    </w:p>
    <w:p w14:paraId="00000082" w14:textId="77777777" w:rsidR="00D37F4C" w:rsidRDefault="00000000">
      <w:pPr>
        <w:ind w:left="0" w:hanging="2"/>
        <w:rPr>
          <w:rFonts w:ascii="Arial" w:eastAsia="Arial" w:hAnsi="Arial" w:cs="Arial"/>
          <w:sz w:val="24"/>
          <w:szCs w:val="24"/>
        </w:rPr>
      </w:pPr>
      <w:r>
        <w:rPr>
          <w:rFonts w:ascii="Arial" w:eastAsia="Arial" w:hAnsi="Arial" w:cs="Arial"/>
          <w:sz w:val="24"/>
          <w:szCs w:val="24"/>
        </w:rPr>
        <w:t>Lin, C. (2013) Revealing the “Essence” of things: Using Phenomenology in LIS Research. Qualitative and Quantitative Methods in Libraries Vol 4. Available at http://qqml.net/papers/December_2013_Issue/2413QQML_Journal_2013_ChiShiouLIn_4_469_478.pdf (Accessed: 27 July 2024)</w:t>
      </w:r>
    </w:p>
    <w:p w14:paraId="00000083"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McCombes</w:t>
      </w:r>
      <w:proofErr w:type="spellEnd"/>
      <w:r>
        <w:rPr>
          <w:rFonts w:ascii="Arial" w:eastAsia="Arial" w:hAnsi="Arial" w:cs="Arial"/>
          <w:sz w:val="24"/>
          <w:szCs w:val="24"/>
        </w:rPr>
        <w:t>, S. (2019) Survey Research/ Definitions, Examples and Methods. Available at https://www.scribbr.com/methodology/survey-research/ (Accessed: 7 July 2024)</w:t>
      </w:r>
    </w:p>
    <w:p w14:paraId="00000084" w14:textId="6E3CF87E"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Mcleod</w:t>
      </w:r>
      <w:proofErr w:type="spellEnd"/>
      <w:r>
        <w:rPr>
          <w:rFonts w:ascii="Arial" w:eastAsia="Arial" w:hAnsi="Arial" w:cs="Arial"/>
          <w:sz w:val="24"/>
          <w:szCs w:val="24"/>
        </w:rPr>
        <w:t xml:space="preserve">, S. (2024) Observation Method in Psychology: Naturalistic, </w:t>
      </w:r>
      <w:proofErr w:type="spellStart"/>
      <w:r>
        <w:rPr>
          <w:rFonts w:ascii="Arial" w:eastAsia="Arial" w:hAnsi="Arial" w:cs="Arial"/>
          <w:sz w:val="24"/>
          <w:szCs w:val="24"/>
        </w:rPr>
        <w:t>Participan</w:t>
      </w:r>
      <w:proofErr w:type="spellEnd"/>
      <w:r>
        <w:rPr>
          <w:rFonts w:ascii="Arial" w:eastAsia="Arial" w:hAnsi="Arial" w:cs="Arial"/>
          <w:sz w:val="24"/>
          <w:szCs w:val="24"/>
        </w:rPr>
        <w:t xml:space="preserve"> and Controlled. Simply Psychology. Available at </w:t>
      </w:r>
      <w:r>
        <w:rPr>
          <w:rFonts w:ascii="Arial" w:eastAsia="Arial" w:hAnsi="Arial" w:cs="Arial"/>
          <w:sz w:val="24"/>
          <w:szCs w:val="24"/>
        </w:rPr>
        <w:lastRenderedPageBreak/>
        <w:t>https://www.simplypsychology.org/observation.html#Controlled-Observation (Accessed: 28 July 2024)</w:t>
      </w:r>
    </w:p>
    <w:p w14:paraId="00000085" w14:textId="77777777" w:rsidR="00D37F4C" w:rsidRDefault="00000000">
      <w:pPr>
        <w:ind w:left="0" w:hanging="2"/>
        <w:rPr>
          <w:rFonts w:ascii="Arial" w:eastAsia="Arial" w:hAnsi="Arial" w:cs="Arial"/>
          <w:sz w:val="24"/>
          <w:szCs w:val="24"/>
        </w:rPr>
      </w:pPr>
      <w:r>
        <w:rPr>
          <w:rFonts w:ascii="Arial" w:eastAsia="Arial" w:hAnsi="Arial" w:cs="Arial"/>
          <w:sz w:val="24"/>
          <w:szCs w:val="24"/>
        </w:rPr>
        <w:t>Merton, R. (1972) Insider and outsiders: A chapter in the sociology of knowledge. The American Journal of Sociology. Vol 78. No.1. Available at https://www-jstor-org.ezproxy.uwtsd.ac.uk/stable/2776569 (Accessed: 08 July 2024)</w:t>
      </w:r>
    </w:p>
    <w:p w14:paraId="00000087" w14:textId="77777777" w:rsidR="00D37F4C" w:rsidRDefault="00000000">
      <w:pPr>
        <w:ind w:left="0" w:hanging="2"/>
        <w:rPr>
          <w:rFonts w:ascii="Arial" w:eastAsia="Arial" w:hAnsi="Arial" w:cs="Arial"/>
          <w:sz w:val="24"/>
          <w:szCs w:val="24"/>
        </w:rPr>
      </w:pPr>
      <w:r>
        <w:rPr>
          <w:rFonts w:ascii="Arial" w:eastAsia="Arial" w:hAnsi="Arial" w:cs="Arial"/>
          <w:sz w:val="24"/>
          <w:szCs w:val="24"/>
        </w:rPr>
        <w:t>Methodologists (2023)</w:t>
      </w:r>
      <w:r>
        <w:t xml:space="preserve"> </w:t>
      </w:r>
      <w:r>
        <w:rPr>
          <w:rFonts w:ascii="Arial" w:eastAsia="Arial" w:hAnsi="Arial" w:cs="Arial"/>
          <w:sz w:val="24"/>
          <w:szCs w:val="24"/>
        </w:rPr>
        <w:t>Ethnography: A Comprehensive Guide for Qualitative Research.https://methodologists.net/Demystifying-the-Art-of-Ethnographic-Research-for-In-depth-Cultural-Insights (Accessed: 24 July 2024)</w:t>
      </w:r>
    </w:p>
    <w:p w14:paraId="00000088"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Mohanasundari</w:t>
      </w:r>
      <w:proofErr w:type="spellEnd"/>
      <w:r>
        <w:rPr>
          <w:rFonts w:ascii="Arial" w:eastAsia="Arial" w:hAnsi="Arial" w:cs="Arial"/>
          <w:sz w:val="24"/>
          <w:szCs w:val="24"/>
        </w:rPr>
        <w:t xml:space="preserve"> S. Pratheeba, S. Preethi, S. Kasturi, V. Peter, M. &amp; Dayal, E (2024) Key disparities between quantitative and qualitative research methodologies. International Journal of Advance Research, Ideas and Innovation in Technology. Vol 10 issue 1 pp 347-355. (Accessed 25 June 2024)</w:t>
      </w:r>
    </w:p>
    <w:p w14:paraId="42EF2F3D" w14:textId="3A1B66E4" w:rsidR="00532E7C" w:rsidRDefault="00532E7C">
      <w:pPr>
        <w:ind w:left="0" w:hanging="2"/>
        <w:rPr>
          <w:rFonts w:ascii="Arial" w:eastAsia="Arial" w:hAnsi="Arial" w:cs="Arial"/>
          <w:sz w:val="24"/>
          <w:szCs w:val="24"/>
        </w:rPr>
      </w:pPr>
      <w:r>
        <w:rPr>
          <w:rFonts w:ascii="Arial" w:eastAsia="Arial" w:hAnsi="Arial" w:cs="Arial"/>
          <w:sz w:val="24"/>
          <w:szCs w:val="24"/>
        </w:rPr>
        <w:t>Morse, J. (1991). Approaches to qualitative-quantitative methodological triangulation. Nursing Research. Doi:10.1097/00006199-1991030000-00014</w:t>
      </w:r>
    </w:p>
    <w:p w14:paraId="00000089" w14:textId="77777777" w:rsidR="00D37F4C" w:rsidRDefault="00000000">
      <w:pPr>
        <w:ind w:left="0" w:hanging="2"/>
        <w:rPr>
          <w:rFonts w:ascii="Arial" w:eastAsia="Arial" w:hAnsi="Arial" w:cs="Arial"/>
          <w:sz w:val="24"/>
          <w:szCs w:val="24"/>
        </w:rPr>
      </w:pPr>
      <w:r>
        <w:rPr>
          <w:rFonts w:ascii="Arial" w:eastAsia="Arial" w:hAnsi="Arial" w:cs="Arial"/>
          <w:sz w:val="24"/>
          <w:szCs w:val="24"/>
        </w:rPr>
        <w:t>Moustakas, C. (1994) Phenomenology research methods. Thousand Oaks, California: Sage</w:t>
      </w:r>
    </w:p>
    <w:p w14:paraId="0000008A" w14:textId="77777777" w:rsidR="00D37F4C" w:rsidRDefault="00000000">
      <w:pPr>
        <w:ind w:left="0" w:hanging="2"/>
        <w:rPr>
          <w:rFonts w:ascii="Arial" w:eastAsia="Arial" w:hAnsi="Arial" w:cs="Arial"/>
          <w:sz w:val="24"/>
          <w:szCs w:val="24"/>
        </w:rPr>
      </w:pPr>
      <w:r>
        <w:rPr>
          <w:rFonts w:ascii="Arial" w:eastAsia="Arial" w:hAnsi="Arial" w:cs="Arial"/>
          <w:sz w:val="24"/>
          <w:szCs w:val="24"/>
        </w:rPr>
        <w:t>van Manen, M. (1990) Researching lived experiences: Human science for an action sensitive pedagogy. Albany: University of New York Press</w:t>
      </w:r>
    </w:p>
    <w:p w14:paraId="0000008B" w14:textId="77777777" w:rsidR="00D37F4C" w:rsidRDefault="00000000">
      <w:pPr>
        <w:ind w:left="0" w:hanging="2"/>
        <w:rPr>
          <w:rFonts w:ascii="Arial" w:eastAsia="Arial" w:hAnsi="Arial" w:cs="Arial"/>
          <w:sz w:val="24"/>
          <w:szCs w:val="24"/>
        </w:rPr>
      </w:pPr>
      <w:r>
        <w:rPr>
          <w:rFonts w:ascii="Arial" w:eastAsia="Arial" w:hAnsi="Arial" w:cs="Arial"/>
          <w:sz w:val="24"/>
          <w:szCs w:val="24"/>
        </w:rPr>
        <w:t>van Manen, M (2023) Phenomenology in Practice. New York and London. Routledge</w:t>
      </w:r>
    </w:p>
    <w:p w14:paraId="0000008C" w14:textId="77777777" w:rsidR="00D37F4C" w:rsidRDefault="00000000">
      <w:pPr>
        <w:ind w:left="0" w:hanging="2"/>
      </w:pPr>
      <w:r>
        <w:rPr>
          <w:rFonts w:ascii="Arial" w:eastAsia="Arial" w:hAnsi="Arial" w:cs="Arial"/>
          <w:sz w:val="24"/>
          <w:szCs w:val="24"/>
        </w:rPr>
        <w:t>Newhart, M &amp; Pattern, M (2023). Understanding Research Methods; An Overview of the Essentials 11</w:t>
      </w:r>
      <w:r>
        <w:rPr>
          <w:rFonts w:ascii="Arial" w:eastAsia="Arial" w:hAnsi="Arial" w:cs="Arial"/>
          <w:sz w:val="24"/>
          <w:szCs w:val="24"/>
          <w:vertAlign w:val="superscript"/>
        </w:rPr>
        <w:t>th</w:t>
      </w:r>
      <w:r>
        <w:rPr>
          <w:rFonts w:ascii="Arial" w:eastAsia="Arial" w:hAnsi="Arial" w:cs="Arial"/>
          <w:sz w:val="24"/>
          <w:szCs w:val="24"/>
        </w:rPr>
        <w:t xml:space="preserve"> Edition. New York &amp; Oxon. Routledge.</w:t>
      </w:r>
    </w:p>
    <w:p w14:paraId="0000008D" w14:textId="77777777" w:rsidR="00D37F4C" w:rsidRDefault="00000000">
      <w:pPr>
        <w:ind w:left="0" w:hanging="2"/>
        <w:rPr>
          <w:rFonts w:ascii="Arial" w:eastAsia="Arial" w:hAnsi="Arial" w:cs="Arial"/>
          <w:sz w:val="24"/>
          <w:szCs w:val="24"/>
        </w:rPr>
      </w:pPr>
      <w:r>
        <w:rPr>
          <w:rFonts w:ascii="Arial" w:eastAsia="Arial" w:hAnsi="Arial" w:cs="Arial"/>
          <w:sz w:val="24"/>
          <w:szCs w:val="24"/>
        </w:rPr>
        <w:t>Open Student Library; Positivism/Post Positivism – Research Methods Handbook Available at https://open.library.okstate.edu/gognresearchmethods/chapter/positivism-post-positivism/ (Accessed 30: June 2024)</w:t>
      </w:r>
    </w:p>
    <w:p w14:paraId="534CFB1D" w14:textId="455FE94C" w:rsidR="00C00D20" w:rsidRDefault="00C00D20">
      <w:pPr>
        <w:ind w:left="0" w:hanging="2"/>
        <w:rPr>
          <w:rFonts w:ascii="Arial" w:eastAsia="Arial" w:hAnsi="Arial" w:cs="Arial"/>
          <w:sz w:val="24"/>
          <w:szCs w:val="24"/>
        </w:rPr>
      </w:pPr>
      <w:r>
        <w:rPr>
          <w:rFonts w:ascii="Arial" w:eastAsia="Arial" w:hAnsi="Arial" w:cs="Arial"/>
          <w:sz w:val="24"/>
          <w:szCs w:val="24"/>
        </w:rPr>
        <w:t xml:space="preserve">Queiros, A. Faria, D &amp; Almeida F. (2017) Strengths and </w:t>
      </w:r>
      <w:proofErr w:type="spellStart"/>
      <w:r>
        <w:rPr>
          <w:rFonts w:ascii="Arial" w:eastAsia="Arial" w:hAnsi="Arial" w:cs="Arial"/>
          <w:sz w:val="24"/>
          <w:szCs w:val="24"/>
        </w:rPr>
        <w:t>limiations</w:t>
      </w:r>
      <w:proofErr w:type="spellEnd"/>
      <w:r>
        <w:rPr>
          <w:rFonts w:ascii="Arial" w:eastAsia="Arial" w:hAnsi="Arial" w:cs="Arial"/>
          <w:sz w:val="24"/>
          <w:szCs w:val="24"/>
        </w:rPr>
        <w:t xml:space="preserve"> of Qualitative and Quantitative Research Methods. Doi: 10.5281/zenodo.8870089 (Accessed 30 June 2024)</w:t>
      </w:r>
    </w:p>
    <w:p w14:paraId="00000092" w14:textId="50AE432D" w:rsidR="00D37F4C" w:rsidRDefault="00000000">
      <w:pPr>
        <w:ind w:left="0" w:hanging="2"/>
      </w:pPr>
      <w:r>
        <w:rPr>
          <w:rFonts w:ascii="Arial" w:eastAsia="Arial" w:hAnsi="Arial" w:cs="Arial"/>
          <w:sz w:val="24"/>
          <w:szCs w:val="24"/>
        </w:rPr>
        <w:lastRenderedPageBreak/>
        <w:t>Saunders, M, Lewis, P and Thornhill, A</w:t>
      </w:r>
      <w:r w:rsidR="00F613AD">
        <w:rPr>
          <w:rFonts w:ascii="Arial" w:eastAsia="Arial" w:hAnsi="Arial" w:cs="Arial"/>
          <w:sz w:val="24"/>
          <w:szCs w:val="24"/>
        </w:rPr>
        <w:t>.</w:t>
      </w:r>
      <w:r>
        <w:rPr>
          <w:rFonts w:ascii="Arial" w:eastAsia="Arial" w:hAnsi="Arial" w:cs="Arial"/>
          <w:sz w:val="24"/>
          <w:szCs w:val="24"/>
        </w:rPr>
        <w:t xml:space="preserve"> (200</w:t>
      </w:r>
      <w:r w:rsidR="00DC0837">
        <w:rPr>
          <w:rFonts w:ascii="Arial" w:eastAsia="Arial" w:hAnsi="Arial" w:cs="Arial"/>
          <w:sz w:val="24"/>
          <w:szCs w:val="24"/>
        </w:rPr>
        <w:t>9</w:t>
      </w:r>
      <w:r>
        <w:rPr>
          <w:rFonts w:ascii="Arial" w:eastAsia="Arial" w:hAnsi="Arial" w:cs="Arial"/>
          <w:sz w:val="24"/>
          <w:szCs w:val="24"/>
        </w:rPr>
        <w:t>) Research methods for business students. 5</w:t>
      </w:r>
      <w:r>
        <w:rPr>
          <w:rFonts w:ascii="Arial" w:eastAsia="Arial" w:hAnsi="Arial" w:cs="Arial"/>
          <w:sz w:val="24"/>
          <w:szCs w:val="24"/>
          <w:vertAlign w:val="superscript"/>
        </w:rPr>
        <w:t>th</w:t>
      </w:r>
      <w:r>
        <w:rPr>
          <w:rFonts w:ascii="Arial" w:eastAsia="Arial" w:hAnsi="Arial" w:cs="Arial"/>
          <w:sz w:val="24"/>
          <w:szCs w:val="24"/>
        </w:rPr>
        <w:t xml:space="preserve"> Ed. Harlow. Pearson Education Limited.</w:t>
      </w:r>
    </w:p>
    <w:p w14:paraId="00000093" w14:textId="77777777" w:rsidR="00D37F4C" w:rsidRDefault="00000000">
      <w:pPr>
        <w:ind w:left="0" w:hanging="2"/>
        <w:rPr>
          <w:rFonts w:ascii="Arial" w:eastAsia="Arial" w:hAnsi="Arial" w:cs="Arial"/>
          <w:sz w:val="24"/>
          <w:szCs w:val="24"/>
        </w:rPr>
      </w:pPr>
      <w:r>
        <w:rPr>
          <w:rFonts w:ascii="Arial" w:eastAsia="Arial" w:hAnsi="Arial" w:cs="Arial"/>
          <w:sz w:val="24"/>
          <w:szCs w:val="24"/>
        </w:rPr>
        <w:t>Seneca Notes. Available at https://senecalearning.com/en-GB/revision-notes/a-level/sociology/aqa/1-2-2-positivism-and-interpretivism (Accessed: 30 June 2024)</w:t>
      </w:r>
    </w:p>
    <w:p w14:paraId="00000094" w14:textId="37FF602E"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Stangor</w:t>
      </w:r>
      <w:proofErr w:type="spellEnd"/>
      <w:r>
        <w:rPr>
          <w:rFonts w:ascii="Arial" w:eastAsia="Arial" w:hAnsi="Arial" w:cs="Arial"/>
          <w:sz w:val="24"/>
          <w:szCs w:val="24"/>
        </w:rPr>
        <w:t>, C.</w:t>
      </w:r>
      <w:r w:rsidR="00F613AD">
        <w:rPr>
          <w:rFonts w:ascii="Arial" w:eastAsia="Arial" w:hAnsi="Arial" w:cs="Arial"/>
          <w:sz w:val="24"/>
          <w:szCs w:val="24"/>
        </w:rPr>
        <w:t xml:space="preserve"> </w:t>
      </w:r>
      <w:r>
        <w:rPr>
          <w:rFonts w:ascii="Arial" w:eastAsia="Arial" w:hAnsi="Arial" w:cs="Arial"/>
          <w:sz w:val="24"/>
          <w:szCs w:val="24"/>
        </w:rPr>
        <w:t xml:space="preserve">(2011) Research Methods for the Behavioural Sciences, 5th Edition. Cengage Learning. Stamford.  </w:t>
      </w:r>
    </w:p>
    <w:p w14:paraId="00000095" w14:textId="5550ED29"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Taherdoost</w:t>
      </w:r>
      <w:proofErr w:type="spellEnd"/>
      <w:r>
        <w:rPr>
          <w:rFonts w:ascii="Arial" w:eastAsia="Arial" w:hAnsi="Arial" w:cs="Arial"/>
          <w:sz w:val="24"/>
          <w:szCs w:val="24"/>
        </w:rPr>
        <w:t>, H. (2022) What are different Research Approaches? Comprehensive Review of Qualitative, Quantitative and Mixed Method Research, their application, types and limitations. Journal of Management Science and Engineering Research. Volume 05 Issue 1.pp. 53-63. doi:10.30564/jmser.v5ii.4538</w:t>
      </w:r>
    </w:p>
    <w:p w14:paraId="00000096" w14:textId="77777777" w:rsidR="00D37F4C" w:rsidRDefault="00000000">
      <w:pPr>
        <w:ind w:left="0" w:hanging="2"/>
        <w:rPr>
          <w:rFonts w:ascii="Arial" w:eastAsia="Arial" w:hAnsi="Arial" w:cs="Arial"/>
          <w:sz w:val="24"/>
          <w:szCs w:val="24"/>
        </w:rPr>
      </w:pPr>
      <w:r>
        <w:rPr>
          <w:rFonts w:ascii="Arial" w:eastAsia="Arial" w:hAnsi="Arial" w:cs="Arial"/>
          <w:sz w:val="24"/>
          <w:szCs w:val="24"/>
        </w:rPr>
        <w:t>Urcia, I. (2021) ‘Comparisons of Adaptations in Grounded Theory and Phenomenology: Selecting the Specific Qualitative Research Methodology’, International Journal of Qualitative Methods, Volume 20: pp.1-14. Available at https://journals.sagepub.com/doi/full/10.1177/16094069211045474 (Accessed: 23 June 2024)</w:t>
      </w:r>
    </w:p>
    <w:p w14:paraId="00000097" w14:textId="77777777" w:rsidR="00D37F4C" w:rsidRDefault="00000000">
      <w:pPr>
        <w:ind w:left="0" w:hanging="2"/>
        <w:rPr>
          <w:rFonts w:ascii="Arial" w:eastAsia="Arial" w:hAnsi="Arial" w:cs="Arial"/>
          <w:sz w:val="24"/>
          <w:szCs w:val="24"/>
        </w:rPr>
      </w:pPr>
      <w:proofErr w:type="spellStart"/>
      <w:r>
        <w:rPr>
          <w:rFonts w:ascii="Arial" w:eastAsia="Arial" w:hAnsi="Arial" w:cs="Arial"/>
          <w:sz w:val="24"/>
          <w:szCs w:val="24"/>
        </w:rPr>
        <w:t>Walliman</w:t>
      </w:r>
      <w:proofErr w:type="spellEnd"/>
      <w:r>
        <w:rPr>
          <w:rFonts w:ascii="Arial" w:eastAsia="Arial" w:hAnsi="Arial" w:cs="Arial"/>
          <w:sz w:val="24"/>
          <w:szCs w:val="24"/>
        </w:rPr>
        <w:t>, N. (2011) Research Methods, the basics. Routledge. London and New York</w:t>
      </w:r>
    </w:p>
    <w:p w14:paraId="00000098" w14:textId="77777777" w:rsidR="00D37F4C" w:rsidRDefault="00000000">
      <w:pPr>
        <w:ind w:left="0" w:hanging="2"/>
        <w:rPr>
          <w:rFonts w:ascii="Arial" w:eastAsia="Arial" w:hAnsi="Arial" w:cs="Arial"/>
          <w:sz w:val="24"/>
          <w:szCs w:val="24"/>
        </w:rPr>
      </w:pPr>
      <w:r>
        <w:rPr>
          <w:rFonts w:ascii="Arial" w:eastAsia="Arial" w:hAnsi="Arial" w:cs="Arial"/>
          <w:sz w:val="24"/>
          <w:szCs w:val="24"/>
        </w:rPr>
        <w:t>Warwick Educational Studies (2017) Ontology. Available at https://warwick.ac.uk/fac/soc/ces/research/current/socialtheory/maps/ology/ (Accessed: 08 July 2024)</w:t>
      </w:r>
    </w:p>
    <w:p w14:paraId="00000099" w14:textId="77777777" w:rsidR="00D37F4C" w:rsidRDefault="00000000">
      <w:pPr>
        <w:ind w:left="0" w:hanging="2"/>
        <w:rPr>
          <w:rFonts w:ascii="Arial" w:eastAsia="Arial" w:hAnsi="Arial" w:cs="Arial"/>
          <w:sz w:val="24"/>
          <w:szCs w:val="24"/>
        </w:rPr>
      </w:pPr>
      <w:r>
        <w:rPr>
          <w:rFonts w:ascii="Arial" w:eastAsia="Arial" w:hAnsi="Arial" w:cs="Arial"/>
          <w:sz w:val="24"/>
          <w:szCs w:val="24"/>
        </w:rPr>
        <w:t xml:space="preserve">Xu, X. (2016) Researchers’ Positioning: Insider or Outsider? The Morning Watch: Educational and Social Analysis. Available at: https://journals.library.mun.ca/index.php/mwatch/article/view/1748#:~:text=There%20has%20been%20a%20heated%20debate%20about%20how,that%20may%20not%20be%20accessible%20to%20an%20outsider. (Accessed: 28 July 20204) </w:t>
      </w:r>
    </w:p>
    <w:p w14:paraId="0000009A" w14:textId="77777777" w:rsidR="00D37F4C" w:rsidRDefault="00D37F4C">
      <w:pPr>
        <w:ind w:left="0" w:hanging="2"/>
        <w:rPr>
          <w:rFonts w:ascii="Arial" w:eastAsia="Arial" w:hAnsi="Arial" w:cs="Arial"/>
          <w:sz w:val="24"/>
          <w:szCs w:val="24"/>
        </w:rPr>
      </w:pPr>
    </w:p>
    <w:sectPr w:rsidR="00D37F4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F2F3B" w14:textId="77777777" w:rsidR="00FD6F02" w:rsidRDefault="00FD6F02" w:rsidP="00414438">
      <w:pPr>
        <w:spacing w:after="0" w:line="240" w:lineRule="auto"/>
        <w:ind w:left="0" w:hanging="2"/>
      </w:pPr>
      <w:r>
        <w:separator/>
      </w:r>
    </w:p>
  </w:endnote>
  <w:endnote w:type="continuationSeparator" w:id="0">
    <w:p w14:paraId="21EDEF01" w14:textId="77777777" w:rsidR="00FD6F02" w:rsidRDefault="00FD6F02" w:rsidP="0041443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4CBD7" w14:textId="77777777" w:rsidR="00414438" w:rsidRDefault="00414438">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839C3" w14:textId="77777777" w:rsidR="00414438" w:rsidRDefault="00414438">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657A4" w14:textId="77777777" w:rsidR="00414438" w:rsidRDefault="00414438">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A4502" w14:textId="77777777" w:rsidR="00FD6F02" w:rsidRDefault="00FD6F02" w:rsidP="00414438">
      <w:pPr>
        <w:spacing w:after="0" w:line="240" w:lineRule="auto"/>
        <w:ind w:left="0" w:hanging="2"/>
      </w:pPr>
      <w:r>
        <w:separator/>
      </w:r>
    </w:p>
  </w:footnote>
  <w:footnote w:type="continuationSeparator" w:id="0">
    <w:p w14:paraId="587DEE30" w14:textId="77777777" w:rsidR="00FD6F02" w:rsidRDefault="00FD6F02" w:rsidP="00414438">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FA78C" w14:textId="77777777" w:rsidR="00414438" w:rsidRDefault="00414438">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5511124"/>
      <w:docPartObj>
        <w:docPartGallery w:val="Page Numbers (Top of Page)"/>
        <w:docPartUnique/>
      </w:docPartObj>
    </w:sdtPr>
    <w:sdtEndPr>
      <w:rPr>
        <w:noProof/>
      </w:rPr>
    </w:sdtEndPr>
    <w:sdtContent>
      <w:p w14:paraId="048CF7C9" w14:textId="458C5429" w:rsidR="00414438" w:rsidRDefault="00414438">
        <w:pPr>
          <w:pStyle w:val="Header"/>
          <w:ind w:left="0" w:hanging="2"/>
        </w:pPr>
        <w:r>
          <w:fldChar w:fldCharType="begin"/>
        </w:r>
        <w:r>
          <w:instrText xml:space="preserve"> PAGE   \* MERGEFORMAT </w:instrText>
        </w:r>
        <w:r>
          <w:fldChar w:fldCharType="separate"/>
        </w:r>
        <w:r>
          <w:rPr>
            <w:noProof/>
          </w:rPr>
          <w:t>2</w:t>
        </w:r>
        <w:r>
          <w:rPr>
            <w:noProof/>
          </w:rPr>
          <w:fldChar w:fldCharType="end"/>
        </w:r>
      </w:p>
    </w:sdtContent>
  </w:sdt>
  <w:p w14:paraId="435FFAB2" w14:textId="77777777" w:rsidR="00414438" w:rsidRDefault="00414438">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F80B2" w14:textId="77777777" w:rsidR="00414438" w:rsidRDefault="00414438">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F4C"/>
    <w:rsid w:val="00034FEB"/>
    <w:rsid w:val="00047AA2"/>
    <w:rsid w:val="00052138"/>
    <w:rsid w:val="000B05B7"/>
    <w:rsid w:val="000B4704"/>
    <w:rsid w:val="000D41C8"/>
    <w:rsid w:val="000D7984"/>
    <w:rsid w:val="000F714A"/>
    <w:rsid w:val="00170CCB"/>
    <w:rsid w:val="001854FC"/>
    <w:rsid w:val="001D1AB6"/>
    <w:rsid w:val="001D44AF"/>
    <w:rsid w:val="00233850"/>
    <w:rsid w:val="002557F8"/>
    <w:rsid w:val="00255FFB"/>
    <w:rsid w:val="0025786C"/>
    <w:rsid w:val="002630A6"/>
    <w:rsid w:val="002A5829"/>
    <w:rsid w:val="002E3EDD"/>
    <w:rsid w:val="00302B1F"/>
    <w:rsid w:val="00322543"/>
    <w:rsid w:val="00325980"/>
    <w:rsid w:val="00341F6D"/>
    <w:rsid w:val="00373EE1"/>
    <w:rsid w:val="003D2D55"/>
    <w:rsid w:val="003E39D6"/>
    <w:rsid w:val="00406BF2"/>
    <w:rsid w:val="00414438"/>
    <w:rsid w:val="0047032F"/>
    <w:rsid w:val="00496518"/>
    <w:rsid w:val="004A1F81"/>
    <w:rsid w:val="004B7D45"/>
    <w:rsid w:val="004E1AB5"/>
    <w:rsid w:val="00504153"/>
    <w:rsid w:val="00532E7C"/>
    <w:rsid w:val="005675B7"/>
    <w:rsid w:val="005A05FB"/>
    <w:rsid w:val="005B3767"/>
    <w:rsid w:val="005C1D9F"/>
    <w:rsid w:val="005C3BE8"/>
    <w:rsid w:val="005D7C1D"/>
    <w:rsid w:val="005E1BA4"/>
    <w:rsid w:val="00682452"/>
    <w:rsid w:val="0068357E"/>
    <w:rsid w:val="0068684B"/>
    <w:rsid w:val="0069137D"/>
    <w:rsid w:val="006A33F1"/>
    <w:rsid w:val="006C642F"/>
    <w:rsid w:val="006D066E"/>
    <w:rsid w:val="0075290E"/>
    <w:rsid w:val="00763010"/>
    <w:rsid w:val="00777174"/>
    <w:rsid w:val="00784E0F"/>
    <w:rsid w:val="00791F61"/>
    <w:rsid w:val="007E7DF2"/>
    <w:rsid w:val="007F75C1"/>
    <w:rsid w:val="008246ED"/>
    <w:rsid w:val="00842FB1"/>
    <w:rsid w:val="00850C7A"/>
    <w:rsid w:val="008630D8"/>
    <w:rsid w:val="00864E82"/>
    <w:rsid w:val="00871E60"/>
    <w:rsid w:val="008D7BD8"/>
    <w:rsid w:val="009465EC"/>
    <w:rsid w:val="009813BD"/>
    <w:rsid w:val="009B09F6"/>
    <w:rsid w:val="00A55024"/>
    <w:rsid w:val="00A93D08"/>
    <w:rsid w:val="00AA5183"/>
    <w:rsid w:val="00AA7269"/>
    <w:rsid w:val="00AB33CF"/>
    <w:rsid w:val="00AC0E3D"/>
    <w:rsid w:val="00B1584C"/>
    <w:rsid w:val="00B71CE3"/>
    <w:rsid w:val="00B92272"/>
    <w:rsid w:val="00B92B27"/>
    <w:rsid w:val="00BA0456"/>
    <w:rsid w:val="00BD362A"/>
    <w:rsid w:val="00BF6AD3"/>
    <w:rsid w:val="00C00D20"/>
    <w:rsid w:val="00C05652"/>
    <w:rsid w:val="00C309DA"/>
    <w:rsid w:val="00C31DB4"/>
    <w:rsid w:val="00C71980"/>
    <w:rsid w:val="00C83545"/>
    <w:rsid w:val="00CC0F5E"/>
    <w:rsid w:val="00CD5096"/>
    <w:rsid w:val="00D34408"/>
    <w:rsid w:val="00D37F4C"/>
    <w:rsid w:val="00D41976"/>
    <w:rsid w:val="00D54059"/>
    <w:rsid w:val="00D66A89"/>
    <w:rsid w:val="00D97158"/>
    <w:rsid w:val="00DC0837"/>
    <w:rsid w:val="00DC35DF"/>
    <w:rsid w:val="00DC75E8"/>
    <w:rsid w:val="00DE1F7C"/>
    <w:rsid w:val="00DF7A9E"/>
    <w:rsid w:val="00E00292"/>
    <w:rsid w:val="00E1592D"/>
    <w:rsid w:val="00E314C0"/>
    <w:rsid w:val="00E31CB2"/>
    <w:rsid w:val="00E365B5"/>
    <w:rsid w:val="00E64344"/>
    <w:rsid w:val="00EA1EC3"/>
    <w:rsid w:val="00EB4025"/>
    <w:rsid w:val="00EF1811"/>
    <w:rsid w:val="00F1463D"/>
    <w:rsid w:val="00F15F12"/>
    <w:rsid w:val="00F24164"/>
    <w:rsid w:val="00F27069"/>
    <w:rsid w:val="00F31ABA"/>
    <w:rsid w:val="00F613AD"/>
    <w:rsid w:val="00F7635E"/>
    <w:rsid w:val="00F80E42"/>
    <w:rsid w:val="00FC7E15"/>
    <w:rsid w:val="00FD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FB776"/>
  <w15:docId w15:val="{9145BF4C-6893-42A2-ACEE-70A6C5048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360" w:lineRule="auto"/>
        <w:ind w:leftChars="-1" w:left="-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position w:val="-1"/>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pPr>
      <w:ind w:left="720"/>
      <w:contextualSpacing/>
    </w:p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NoSpacing">
    <w:name w:val="No Spacing"/>
    <w:pPr>
      <w:suppressAutoHyphens/>
      <w:autoSpaceDN w:val="0"/>
      <w:spacing w:line="1" w:lineRule="atLeast"/>
      <w:ind w:hangingChars="1" w:hanging="1"/>
      <w:textDirection w:val="btLr"/>
      <w:textAlignment w:val="top"/>
      <w:outlineLvl w:val="0"/>
    </w:pPr>
    <w:rPr>
      <w:position w:val="-1"/>
      <w:lang w:val="en-US" w:eastAsia="en-US"/>
    </w:rPr>
  </w:style>
  <w:style w:type="character" w:customStyle="1" w:styleId="NoSpacingChar">
    <w:name w:val="No Spacing Char"/>
    <w:rPr>
      <w:rFonts w:ascii="Calibri" w:eastAsia="Times New Roman" w:hAnsi="Calibri" w:cs="Times New Roman"/>
      <w:w w:val="100"/>
      <w:position w:val="-1"/>
      <w:effect w:val="none"/>
      <w:vertAlign w:val="baseline"/>
      <w:cs w:val="0"/>
      <w:em w:val="none"/>
      <w:lang w:val="en-US"/>
    </w:rPr>
  </w:style>
  <w:style w:type="character" w:customStyle="1" w:styleId="Heading2Char">
    <w:name w:val="Heading 2 Char"/>
    <w:rPr>
      <w:rFonts w:ascii="Calibri Light" w:eastAsia="Times New Roman" w:hAnsi="Calibri Light" w:cs="Times New Roman"/>
      <w:color w:val="2F5496"/>
      <w:w w:val="100"/>
      <w:position w:val="-1"/>
      <w:sz w:val="26"/>
      <w:szCs w:val="26"/>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14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438"/>
    <w:rPr>
      <w:position w:val="-1"/>
      <w:lang w:eastAsia="en-US"/>
    </w:rPr>
  </w:style>
  <w:style w:type="paragraph" w:styleId="Footer">
    <w:name w:val="footer"/>
    <w:basedOn w:val="Normal"/>
    <w:link w:val="FooterChar"/>
    <w:uiPriority w:val="99"/>
    <w:unhideWhenUsed/>
    <w:rsid w:val="00414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438"/>
    <w:rPr>
      <w:position w:val="-1"/>
      <w:lang w:eastAsia="en-US"/>
    </w:rPr>
  </w:style>
  <w:style w:type="table" w:styleId="TableGrid">
    <w:name w:val="Table Grid"/>
    <w:basedOn w:val="TableNormal"/>
    <w:uiPriority w:val="39"/>
    <w:rsid w:val="000F7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xplanatio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ye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fac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ctionary.cambridge.org/dictionary/english/know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base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dzUAJRJOkCmy1oNUgJlidrSwww==">CgMxLjAyCGguZ2pkZ3hzOAByITFjbTZjVmpONmlNS243U29qQ1VnZWEwUmlfSHRIZk1TYw==</go:docsCustomData>
</go:gDocsCustomXmlDataStorage>
</file>

<file path=customXml/itemProps1.xml><?xml version="1.0" encoding="utf-8"?>
<ds:datastoreItem xmlns:ds="http://schemas.openxmlformats.org/officeDocument/2006/customXml" ds:itemID="{C772AC38-4A4C-46A6-9611-BBED8F887EE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18</Pages>
  <Words>5492</Words>
  <Characters>31308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ELeanor Diack</dc:creator>
  <cp:lastModifiedBy>ELeanor Diack</cp:lastModifiedBy>
  <cp:revision>81</cp:revision>
  <cp:lastPrinted>2024-07-29T18:56:00Z</cp:lastPrinted>
  <dcterms:created xsi:type="dcterms:W3CDTF">2024-07-30T09:34:00Z</dcterms:created>
  <dcterms:modified xsi:type="dcterms:W3CDTF">2024-07-30T17:11:00Z</dcterms:modified>
</cp:coreProperties>
</file>