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5747C" w14:textId="66084556" w:rsidR="00724A6A" w:rsidRDefault="00EA046E" w:rsidP="00EA046E">
      <w:r>
        <w:t>The aim of this analysis is to interpret the findings in relation to existing academic literature on occupational stress, trauma exposure, and mental health within policing. By examining patterns and themes within the responses, this chapter seeks to understand how the realities of frontline policing influences mental wellbeing. The analysis will also consider how these insights align with or diverge from established research, providing a foundation for drawing informed conclusions and making practical recommendations to enhance officer wellbeing. Through this approach, the chapter contributes to a deeper understanding of the mental health challenges faced by police constables and highlights areas where further support and intervention may be beneficial.</w:t>
      </w:r>
    </w:p>
    <w:p w14:paraId="4A723A90" w14:textId="77777777" w:rsidR="00724A6A" w:rsidRDefault="00724A6A" w:rsidP="00724A6A">
      <w:r>
        <w:rPr>
          <w:noProof/>
        </w:rPr>
        <w:drawing>
          <wp:inline distT="0" distB="0" distL="0" distR="0" wp14:anchorId="1FB25DA1" wp14:editId="18BEAD3A">
            <wp:extent cx="50292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tal_health_bar_chart.png"/>
                    <pic:cNvPicPr/>
                  </pic:nvPicPr>
                  <pic:blipFill>
                    <a:blip r:embed="rId5"/>
                    <a:stretch>
                      <a:fillRect/>
                    </a:stretch>
                  </pic:blipFill>
                  <pic:spPr>
                    <a:xfrm>
                      <a:off x="0" y="0"/>
                      <a:ext cx="5029200" cy="3352800"/>
                    </a:xfrm>
                    <a:prstGeom prst="rect">
                      <a:avLst/>
                    </a:prstGeom>
                  </pic:spPr>
                </pic:pic>
              </a:graphicData>
            </a:graphic>
          </wp:inline>
        </w:drawing>
      </w:r>
    </w:p>
    <w:p w14:paraId="52E8DCFA" w14:textId="6658E814" w:rsidR="00724A6A" w:rsidRDefault="00724A6A" w:rsidP="00EA046E">
      <w:r>
        <w:t>Figure 1: Percentage Increase in Poor Mental Health by Role Type</w:t>
      </w:r>
      <w:r w:rsidRPr="00B65569">
        <w:rPr>
          <w:rFonts w:hint="cs"/>
        </w:rPr>
        <w:t xml:space="preserve"> </w:t>
      </w:r>
    </w:p>
    <w:p w14:paraId="1D09DE6B" w14:textId="514D59A2" w:rsidR="00EA046E" w:rsidRDefault="00EA046E" w:rsidP="00EA046E">
      <w:r w:rsidRPr="008333C0">
        <w:t xml:space="preserve">The findings from the questionnaire reveal a significant deterioration in mental health among police constables following their entry into the force. Out of the 150 participants, a marked increase in reports of poor mental health was observed across all respondent groups. Notably, individuals in public-facing roles exhibited the most pronounced change, with a 74% increase in reported mental health challenges. This suggests that direct engagement with the public may be a particularly taxing aspect of the role, consistent with existing literature that highlights the psychological strain associated with high-contact policing duties (van Lith et al., 2025). When the data set was expanded to include non-public-facing staff, the percentage increase in poor mental health dropped slightly to 66.7%, indicating that while the role of a police constable in general is associated with mental health decline, public-facing duties may exacerbate this effect. These results underscore the psychological demands inherent in policing, particularly in roles that involve frequent and direct interaction with the public, which </w:t>
      </w:r>
      <w:r w:rsidRPr="008333C0">
        <w:lastRenderedPageBreak/>
        <w:t>has been linked to increased exposure to trauma, stress, and emotional exhaustion (Dau et al., 2023).</w:t>
      </w:r>
      <w:r w:rsidR="000E7DD2">
        <w:t xml:space="preserve"> </w:t>
      </w:r>
    </w:p>
    <w:p w14:paraId="1EA6669F" w14:textId="510D81E5" w:rsidR="00EA046E" w:rsidRDefault="00EA046E" w:rsidP="00EA046E">
      <w:r w:rsidRPr="008B43D6">
        <w:t>The data reveals a concerning trend among Police Constables, who represent the most frontline and entry-level positions within the police force. Of the 76 respondents in this category, 54 reported experiencing poor mental health after joining the force, compared to only 18 before</w:t>
      </w:r>
      <w:r w:rsidRPr="008B43D6">
        <w:rPr>
          <w:rFonts w:hint="cs"/>
        </w:rPr>
        <w:t>—</w:t>
      </w:r>
      <w:r w:rsidRPr="008B43D6">
        <w:t>a 71% increase. This substantial rise suggests that mental health deterioration is not confined to higher-ranking or more complex roles but is evident from the outset of a policing career.</w:t>
      </w:r>
      <w:r w:rsidR="00724A6A">
        <w:t xml:space="preserve"> Furthermore, Purba and Demor (2019) explain that Police Constables face </w:t>
      </w:r>
      <w:r w:rsidR="000E7DD2">
        <w:t>many</w:t>
      </w:r>
      <w:r w:rsidR="00724A6A">
        <w:t xml:space="preserve"> inherent stressors, which have significant potential to cause psychological distress and emotional turmoil. This can have a significant impact on mental health and well-being, which often leads to lower standards of professionalism, lower rates of operational success, low work moral and can impact officer safety (Johnstone, 2016).</w:t>
      </w:r>
    </w:p>
    <w:p w14:paraId="70BB9AA1" w14:textId="3B05319E" w:rsidR="00EA046E" w:rsidRDefault="000E7DD2" w:rsidP="00EA046E">
      <w:r>
        <w:t>The results found that 11% of respondents do not wish to disclose their mental health battles</w:t>
      </w:r>
      <w:r>
        <w:t>,</w:t>
      </w:r>
      <w:r w:rsidR="00724A6A">
        <w:t xml:space="preserve"> </w:t>
      </w:r>
      <w:r w:rsidR="00EA046E" w:rsidRPr="008B43D6">
        <w:t>Edwards and Kotera (2021) conducted a qualitative study exploring the stigma surrounding mental illness within the UK police force. They found that institutional culture often discourages officers from disclosing mental health issues, contributing to worsening conditions. Evans, Pistrang, and Billings (2013) found that while officers often rely on peer support, they are reluctant to engage in emotional dialogue, which can hinder recovery. These findings underscore the urgent need for early intervention strategies, including mental health education and support systems tailored to new recruits, to mitigate the long-term impact of policing on psychological wellbeing.</w:t>
      </w:r>
    </w:p>
    <w:p w14:paraId="5515D83B" w14:textId="77777777" w:rsidR="000E7DD2" w:rsidRDefault="00906FFD" w:rsidP="00EA046E">
      <w:r>
        <w:t xml:space="preserve">The data collected shows that 76% of respondents who have experienced a decline in mental health have children. </w:t>
      </w:r>
      <w:r w:rsidRPr="00906FFD">
        <w:t>The pressures associated with police work can significantly impact family dynamics, often leading to mental health challenges among officers and contributing to high rates of divorce and broken families</w:t>
      </w:r>
      <w:r>
        <w:t xml:space="preserve"> Kahn et al, 2019)</w:t>
      </w:r>
      <w:r w:rsidRPr="00906FFD">
        <w:t>. Research has shown that the intense stress experienced by officers can manifest in various ways, creating emotional distance and communication breakdowns at home (Violanti et al., 2018). Consequently, officers may struggle to maintain healthy family relationships, increasing the likelihood of separation and familial instability (Kahn et al., 2019). To counteract these challenges, family engagement fun day events can be an effective intervention. These events not only foster stronger connections among family members but also provide a sense of community support, which is vital for emotional well-being (Cohen et al., 2020).</w:t>
      </w:r>
      <w:r>
        <w:t xml:space="preserve"> </w:t>
      </w:r>
      <w:r w:rsidR="00790C4F">
        <w:t>Additionally, providing Police Officer’s families access to resources such as counselling, peer support groups and educational workshops can encourage a better understanding of the unique challenges faced within the role. This understanding fosters open communication and emotional resilience, helping families to create a supportive home environment that helps mitigate occupational stress, ultimately improving well-being</w:t>
      </w:r>
      <w:r>
        <w:t xml:space="preserve">. </w:t>
      </w:r>
    </w:p>
    <w:p w14:paraId="68280D85" w14:textId="622F8BDF" w:rsidR="00EA046E" w:rsidRDefault="00EA046E" w:rsidP="00EA046E">
      <w:r w:rsidRPr="00B65569">
        <w:lastRenderedPageBreak/>
        <w:t>While the quantitative data provides valuable insight into the prevalence of poor mental health among police personnel, particularly constables, the research would have been strengthened by incorporating qualitative feedback from respondents. Specifically, asking participants for their opinions on what types of support they believe would be most effective in addressing their mental health needs could have offered a more holistic understanding of the issue. This participatory approach aligns with best practices in occupational health research, where the voices of those affected are considered essential in designing effective interventions (Robertson and Cooper, 2011). Without this input, the study may overlook context-specific or culturally relevant support mechanisms that officers themselves find meaningful. Future research should therefore include open-ended questions or interviews to capture these perspectives and inform more tailored, responsive mental health strategies within the police force.</w:t>
      </w:r>
    </w:p>
    <w:p w14:paraId="4C8E143C" w14:textId="41CBB3BF" w:rsidR="000E7DD2" w:rsidRPr="000E7DD2" w:rsidRDefault="00EA046E" w:rsidP="000E7DD2">
      <w:r w:rsidRPr="008B3DA6">
        <w:t>In conclusion, while the current research offers valuable statistical insights into the mental health challenges faced by police constables, it also highlights an important opportunity for future studies. By actively involving officers in the conversation</w:t>
      </w:r>
      <w:r w:rsidRPr="008B3DA6">
        <w:rPr>
          <w:rFonts w:hint="cs"/>
        </w:rPr>
        <w:t>—</w:t>
      </w:r>
      <w:r w:rsidRPr="008B3DA6">
        <w:t>asking them what types of support they believe would be most effective</w:t>
      </w:r>
      <w:r w:rsidRPr="008B3DA6">
        <w:rPr>
          <w:rFonts w:hint="cs"/>
        </w:rPr>
        <w:t>—</w:t>
      </w:r>
      <w:r w:rsidRPr="008B3DA6">
        <w:t>researchers and policymakers can co-create solutions that are both relevant and empowering. This collaborative approach not only enhances the quality of mental health interventions but also fosters a culture of openness and trust within the police force. Embracing the voices of those with lived experience is a powerful step toward building a more supportive and resilient policing environment.</w:t>
      </w:r>
      <w:r w:rsidR="000E7DD2" w:rsidRPr="000E7DD2">
        <w:rPr>
          <w:rFonts w:ascii="Calibri" w:eastAsia="Times New Roman" w:hAnsi="Calibri" w:cstheme="minorBidi"/>
          <w:kern w:val="2"/>
          <w:sz w:val="22"/>
          <w:szCs w:val="21"/>
          <w14:ligatures w14:val="standardContextual"/>
        </w:rPr>
        <w:t xml:space="preserve"> </w:t>
      </w:r>
      <w:r w:rsidR="000E7DD2" w:rsidRPr="000E7DD2">
        <w:t xml:space="preserve">Establishing peer support programs, where officers can confidentially share their experiences and challenges with colleagues, further promotes a culture of openness and shared understanding. Additionally, facilitating access to mental health resources, including </w:t>
      </w:r>
      <w:r w:rsidR="000E7DD2" w:rsidRPr="000E7DD2">
        <w:t>counselling</w:t>
      </w:r>
      <w:r w:rsidR="000E7DD2" w:rsidRPr="000E7DD2">
        <w:t xml:space="preserve"> services and hotlines, should be prioritised to encourage officers to seek help without stigma. Integrating family engagement activities, such as fun day events, can strengthen </w:t>
      </w:r>
      <w:r w:rsidR="00EE67AF" w:rsidRPr="000E7DD2">
        <w:t>family</w:t>
      </w:r>
      <w:r w:rsidR="000E7DD2">
        <w:t xml:space="preserve"> </w:t>
      </w:r>
      <w:r w:rsidR="000E7DD2" w:rsidRPr="000E7DD2">
        <w:t>support networks, reducing the strains associated with the occupation. Finally, ongoing assessments of departmental policies related to mental health, including shift scheduling and workload management, can help create a supportive environment that prioritises well-being. By adopting these recommendations, police departments can contribute to improved mental health outcomes for officers, leading to more resilient individuals equipped to serve their communities effectively.</w:t>
      </w:r>
    </w:p>
    <w:p w14:paraId="4A82FC50" w14:textId="7288882D" w:rsidR="00EA046E" w:rsidRDefault="00EA046E" w:rsidP="00EA046E"/>
    <w:p w14:paraId="1064C940" w14:textId="77777777" w:rsidR="00EE67AF" w:rsidRDefault="00EE67AF" w:rsidP="00EA046E"/>
    <w:p w14:paraId="00096124" w14:textId="77777777" w:rsidR="00EE67AF" w:rsidRDefault="00EE67AF" w:rsidP="00EA046E"/>
    <w:p w14:paraId="759A9F19" w14:textId="77777777" w:rsidR="00EE67AF" w:rsidRDefault="00EE67AF" w:rsidP="00EA046E"/>
    <w:p w14:paraId="6A0FE486" w14:textId="77777777" w:rsidR="00EE67AF" w:rsidRDefault="00EE67AF" w:rsidP="00EA046E"/>
    <w:p w14:paraId="17199D62" w14:textId="6D0FEB07" w:rsidR="00EE67AF" w:rsidRPr="00EE67AF" w:rsidRDefault="00EE67AF" w:rsidP="00EA046E">
      <w:pPr>
        <w:rPr>
          <w:i/>
          <w:iCs/>
        </w:rPr>
      </w:pPr>
      <w:r w:rsidRPr="00EE67AF">
        <w:rPr>
          <w:i/>
          <w:iCs/>
        </w:rPr>
        <w:t>Word count – 1091</w:t>
      </w:r>
    </w:p>
    <w:p w14:paraId="51B490F3" w14:textId="2CF5CEEB" w:rsidR="00EE67AF" w:rsidRPr="00EE67AF" w:rsidRDefault="00EA046E" w:rsidP="00EE67AF">
      <w:pPr>
        <w:rPr>
          <w:u w:val="single"/>
        </w:rPr>
      </w:pPr>
      <w:r w:rsidRPr="00B65569">
        <w:rPr>
          <w:u w:val="single"/>
        </w:rPr>
        <w:lastRenderedPageBreak/>
        <w:t>References:</w:t>
      </w:r>
    </w:p>
    <w:p w14:paraId="17299A1D" w14:textId="77777777" w:rsidR="00EE67AF" w:rsidRPr="000E7DD2" w:rsidRDefault="00EE67AF" w:rsidP="00EE67AF">
      <w:r w:rsidRPr="000E7DD2">
        <w:t>Cohen, J., Mannarino, A. P., &amp; Deblinger, E. (2020). The Importance of Family Support in Reducing Stress Among First Responders Journal of Emergency Management, 18(5), 345-353.</w:t>
      </w:r>
    </w:p>
    <w:p w14:paraId="320A0A3A" w14:textId="77777777" w:rsidR="00EE67AF" w:rsidRDefault="00EE67AF" w:rsidP="00EE67AF">
      <w:r>
        <w:t>Dau, S., Choy-Brown, M. &amp; Digari, S. (2023) Supervisory strategies to promote workforce retention in high-stress law enforcement environments. Administration and Policy in Mental Health and Mental Health Services Research, 52(3). Available at: https://link.springer.com/journal/10488 [Accessed 7 Jul. 2025].</w:t>
      </w:r>
    </w:p>
    <w:p w14:paraId="463715AE" w14:textId="77777777" w:rsidR="00EE67AF" w:rsidRDefault="00EE67AF" w:rsidP="00EE67AF">
      <w:r>
        <w:t>Edwards, A. &amp; Kotera, Y. (2021). Mental health in the UK police force: a qualitative investigation into the stigma with mental illness. International Journal of Mental Health and Addiction, 19, pp.1116</w:t>
      </w:r>
      <w:r>
        <w:rPr>
          <w:rFonts w:hint="cs"/>
        </w:rPr>
        <w:t>–</w:t>
      </w:r>
      <w:r>
        <w:t>1134. Available at:https://link.springer.com/article/10.1007/s11469-019-00214-x [Accessed 18 Jul. 2025]</w:t>
      </w:r>
    </w:p>
    <w:p w14:paraId="4A47A068" w14:textId="77777777" w:rsidR="00EE67AF" w:rsidRDefault="00EE67AF" w:rsidP="00EE67AF">
      <w:r>
        <w:t>Evans, R., Pistrang, N. &amp; Billings, J. (2013) Police officers</w:t>
      </w:r>
      <w:r>
        <w:rPr>
          <w:rFonts w:hint="cs"/>
        </w:rPr>
        <w:t>’</w:t>
      </w:r>
      <w:r>
        <w:t xml:space="preserve"> experiences of supportive and unsupportive social interactions following traumatic incidents. European Journal of Psychotraumatology, 4. Available at:https://www.tandfonline.com/doi/pdf/10 .3402/ejpt.v4i0. 19696 [Accessed 18 Jul. 2025].</w:t>
      </w:r>
    </w:p>
    <w:p w14:paraId="38E19AB6" w14:textId="77777777" w:rsidR="00EE67AF" w:rsidRDefault="00EE67AF" w:rsidP="00EE67AF">
      <w:r w:rsidRPr="000E7DD2">
        <w:t>Kahn, A., Turner, C., &amp; Beech, A. (2019).Enhanced Family Engagement and its Impact on Police Officer Well-being. Police Quarterly, 22(3), 317-333.</w:t>
      </w:r>
    </w:p>
    <w:p w14:paraId="41F9054B" w14:textId="77777777" w:rsidR="00EE67AF" w:rsidRPr="000E7DD2" w:rsidRDefault="00EE67AF" w:rsidP="00EE67AF">
      <w:r w:rsidRPr="000E7DD2">
        <w:t>Miller, L. (2021). Mental Health Challenges Among Police Officers: The Role of Family Support. International Journal of Police Science &amp; Management, 23(4), 389-402.</w:t>
      </w:r>
    </w:p>
    <w:p w14:paraId="094CEB89" w14:textId="77777777" w:rsidR="00EE67AF" w:rsidRDefault="00EE67AF" w:rsidP="00EE67AF">
      <w:r>
        <w:t>Robertson, I.T. &amp; Cooper, C.L. (2011) Well-being: Productivity and Happiness at Work. Basingstoke: Palgrave Macmillan.</w:t>
      </w:r>
    </w:p>
    <w:p w14:paraId="66F49FB7" w14:textId="07F19135" w:rsidR="00EE67AF" w:rsidRDefault="00EE67AF" w:rsidP="00EE67AF">
      <w:r>
        <w:t xml:space="preserve">Stevelink, S.A.M. et al. (2020) Probable PTSD, </w:t>
      </w:r>
      <w:r w:rsidR="00FC0BE8">
        <w:t>depression,</w:t>
      </w:r>
      <w:r>
        <w:t xml:space="preserve"> and anxiety in 40,299 UK police officers and staff: prevalence, risk factors and associations with blood pressure. PLOS ONE, 15(11), e0240902. Available at: </w:t>
      </w:r>
      <w:hyperlink r:id="rId6" w:history="1">
        <w:r w:rsidRPr="009441E2">
          <w:rPr>
            <w:rStyle w:val="Hyperlink"/>
          </w:rPr>
          <w:t>https://journals.plos.org/plosone/article?id=10.1371</w:t>
        </w:r>
      </w:hyperlink>
      <w:r>
        <w:t xml:space="preserve"> /journal.pone.0240902 [Accessed 18 Jul. 2025].</w:t>
      </w:r>
    </w:p>
    <w:p w14:paraId="51A00B1E" w14:textId="77777777" w:rsidR="00EE67AF" w:rsidRDefault="00EE67AF" w:rsidP="00EE67AF">
      <w:r>
        <w:t>Van Lith, L., Vana Hutter, R.I. &amp; Lindegaard, M.R. (2025) Psychological strain in public-facing police roles: A longitudinal analysis. Journal of Police and Criminal Psychology, 40(1). Available at: https://link.springer.com/journal/11896 [Accessed 7 Jul. 2025].</w:t>
      </w:r>
    </w:p>
    <w:p w14:paraId="03D75D5C" w14:textId="77777777" w:rsidR="00EE67AF" w:rsidRPr="000E7DD2" w:rsidRDefault="00EE67AF" w:rsidP="00EE67AF">
      <w:r w:rsidRPr="000E7DD2">
        <w:t>Violanti, J. M., Vena, J. E., &amp; Marshall, J. R. (2018). Police Work and Mental Health: Understanding the Linkage Between Job Stress and Mental Health Issues The Police Journal: Theory, Practice and Principles, 91(4), 382-399.</w:t>
      </w:r>
    </w:p>
    <w:sectPr w:rsidR="00EE67AF" w:rsidRPr="000E7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A11E80"/>
    <w:multiLevelType w:val="hybridMultilevel"/>
    <w:tmpl w:val="89586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270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6E"/>
    <w:rsid w:val="00063D4D"/>
    <w:rsid w:val="000E7DD2"/>
    <w:rsid w:val="00724A6A"/>
    <w:rsid w:val="00790C4F"/>
    <w:rsid w:val="008D4D50"/>
    <w:rsid w:val="00906FFD"/>
    <w:rsid w:val="00D57A48"/>
    <w:rsid w:val="00EA046E"/>
    <w:rsid w:val="00EE48E1"/>
    <w:rsid w:val="00EE67AF"/>
    <w:rsid w:val="00F45F6D"/>
    <w:rsid w:val="00FC0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3451"/>
  <w15:chartTrackingRefBased/>
  <w15:docId w15:val="{060B15A7-C915-4BDB-BE34-648A5B39E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46E"/>
    <w:pPr>
      <w:suppressAutoHyphens/>
      <w:autoSpaceDN w:val="0"/>
      <w:spacing w:line="276" w:lineRule="auto"/>
      <w:textAlignment w:val="baseline"/>
    </w:pPr>
    <w:rPr>
      <w:rFonts w:ascii="Aptos" w:eastAsia="Aptos" w:hAnsi="Aptos" w:cs="Arial"/>
      <w:kern w:val="3"/>
      <w14:ligatures w14:val="none"/>
    </w:rPr>
  </w:style>
  <w:style w:type="paragraph" w:styleId="Heading1">
    <w:name w:val="heading 1"/>
    <w:basedOn w:val="Normal"/>
    <w:next w:val="Normal"/>
    <w:link w:val="Heading1Char"/>
    <w:uiPriority w:val="9"/>
    <w:qFormat/>
    <w:rsid w:val="00EA046E"/>
    <w:pPr>
      <w:keepNext/>
      <w:keepLines/>
      <w:suppressAutoHyphens w:val="0"/>
      <w:autoSpaceDN/>
      <w:spacing w:before="360" w:after="80" w:line="278" w:lineRule="auto"/>
      <w:textAlignment w:val="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A046E"/>
    <w:pPr>
      <w:keepNext/>
      <w:keepLines/>
      <w:suppressAutoHyphens w:val="0"/>
      <w:autoSpaceDN/>
      <w:spacing w:before="160" w:after="80" w:line="278" w:lineRule="auto"/>
      <w:textAlignment w:val="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A046E"/>
    <w:pPr>
      <w:keepNext/>
      <w:keepLines/>
      <w:suppressAutoHyphens w:val="0"/>
      <w:autoSpaceDN/>
      <w:spacing w:before="160" w:after="80" w:line="278" w:lineRule="auto"/>
      <w:textAlignment w:val="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A046E"/>
    <w:pPr>
      <w:keepNext/>
      <w:keepLines/>
      <w:suppressAutoHyphens w:val="0"/>
      <w:autoSpaceDN/>
      <w:spacing w:before="80" w:after="40" w:line="278" w:lineRule="auto"/>
      <w:textAlignment w:val="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A046E"/>
    <w:pPr>
      <w:keepNext/>
      <w:keepLines/>
      <w:suppressAutoHyphens w:val="0"/>
      <w:autoSpaceDN/>
      <w:spacing w:before="80" w:after="40" w:line="278" w:lineRule="auto"/>
      <w:textAlignment w:val="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A046E"/>
    <w:pPr>
      <w:keepNext/>
      <w:keepLines/>
      <w:suppressAutoHyphens w:val="0"/>
      <w:autoSpaceDN/>
      <w:spacing w:before="40" w:after="0" w:line="278" w:lineRule="auto"/>
      <w:textAlignment w:val="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A046E"/>
    <w:pPr>
      <w:keepNext/>
      <w:keepLines/>
      <w:suppressAutoHyphens w:val="0"/>
      <w:autoSpaceDN/>
      <w:spacing w:before="40" w:after="0" w:line="278" w:lineRule="auto"/>
      <w:textAlignment w:val="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A046E"/>
    <w:pPr>
      <w:keepNext/>
      <w:keepLines/>
      <w:suppressAutoHyphens w:val="0"/>
      <w:autoSpaceDN/>
      <w:spacing w:after="0" w:line="278" w:lineRule="auto"/>
      <w:textAlignment w:val="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A046E"/>
    <w:pPr>
      <w:keepNext/>
      <w:keepLines/>
      <w:suppressAutoHyphens w:val="0"/>
      <w:autoSpaceDN/>
      <w:spacing w:after="0" w:line="278" w:lineRule="auto"/>
      <w:textAlignment w:val="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0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0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6E"/>
    <w:rPr>
      <w:rFonts w:eastAsiaTheme="majorEastAsia" w:cstheme="majorBidi"/>
      <w:color w:val="272727" w:themeColor="text1" w:themeTint="D8"/>
    </w:rPr>
  </w:style>
  <w:style w:type="paragraph" w:styleId="Title">
    <w:name w:val="Title"/>
    <w:basedOn w:val="Normal"/>
    <w:next w:val="Normal"/>
    <w:link w:val="TitleChar"/>
    <w:uiPriority w:val="10"/>
    <w:qFormat/>
    <w:rsid w:val="00EA046E"/>
    <w:pPr>
      <w:suppressAutoHyphens w:val="0"/>
      <w:autoSpaceDN/>
      <w:spacing w:after="80" w:line="240" w:lineRule="auto"/>
      <w:contextualSpacing/>
      <w:textAlignment w:val="auto"/>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A0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6E"/>
    <w:pPr>
      <w:numPr>
        <w:ilvl w:val="1"/>
      </w:numPr>
      <w:suppressAutoHyphens w:val="0"/>
      <w:autoSpaceDN/>
      <w:spacing w:line="278" w:lineRule="auto"/>
      <w:textAlignment w:val="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A0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6E"/>
    <w:pPr>
      <w:suppressAutoHyphens w:val="0"/>
      <w:autoSpaceDN/>
      <w:spacing w:before="160" w:line="278" w:lineRule="auto"/>
      <w:jc w:val="center"/>
      <w:textAlignment w:val="auto"/>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A046E"/>
    <w:rPr>
      <w:i/>
      <w:iCs/>
      <w:color w:val="404040" w:themeColor="text1" w:themeTint="BF"/>
    </w:rPr>
  </w:style>
  <w:style w:type="paragraph" w:styleId="ListParagraph">
    <w:name w:val="List Paragraph"/>
    <w:basedOn w:val="Normal"/>
    <w:uiPriority w:val="34"/>
    <w:qFormat/>
    <w:rsid w:val="00EA046E"/>
    <w:pPr>
      <w:suppressAutoHyphens w:val="0"/>
      <w:autoSpaceDN/>
      <w:spacing w:line="278" w:lineRule="auto"/>
      <w:ind w:left="720"/>
      <w:contextualSpacing/>
      <w:textAlignment w:val="auto"/>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A046E"/>
    <w:rPr>
      <w:i/>
      <w:iCs/>
      <w:color w:val="0F4761" w:themeColor="accent1" w:themeShade="BF"/>
    </w:rPr>
  </w:style>
  <w:style w:type="paragraph" w:styleId="IntenseQuote">
    <w:name w:val="Intense Quote"/>
    <w:basedOn w:val="Normal"/>
    <w:next w:val="Normal"/>
    <w:link w:val="IntenseQuoteChar"/>
    <w:uiPriority w:val="30"/>
    <w:qFormat/>
    <w:rsid w:val="00EA046E"/>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textAlignment w:val="auto"/>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A046E"/>
    <w:rPr>
      <w:i/>
      <w:iCs/>
      <w:color w:val="0F4761" w:themeColor="accent1" w:themeShade="BF"/>
    </w:rPr>
  </w:style>
  <w:style w:type="character" w:styleId="IntenseReference">
    <w:name w:val="Intense Reference"/>
    <w:basedOn w:val="DefaultParagraphFont"/>
    <w:uiPriority w:val="32"/>
    <w:qFormat/>
    <w:rsid w:val="00EA046E"/>
    <w:rPr>
      <w:b/>
      <w:bCs/>
      <w:smallCaps/>
      <w:color w:val="0F4761" w:themeColor="accent1" w:themeShade="BF"/>
      <w:spacing w:val="5"/>
    </w:rPr>
  </w:style>
  <w:style w:type="character" w:styleId="Hyperlink">
    <w:name w:val="Hyperlink"/>
    <w:basedOn w:val="DefaultParagraphFont"/>
    <w:uiPriority w:val="99"/>
    <w:unhideWhenUsed/>
    <w:rsid w:val="00EA046E"/>
    <w:rPr>
      <w:color w:val="467886" w:themeColor="hyperlink"/>
      <w:u w:val="single"/>
    </w:rPr>
  </w:style>
  <w:style w:type="paragraph" w:styleId="PlainText">
    <w:name w:val="Plain Text"/>
    <w:basedOn w:val="Normal"/>
    <w:link w:val="PlainTextChar"/>
    <w:uiPriority w:val="99"/>
    <w:semiHidden/>
    <w:unhideWhenUsed/>
    <w:rsid w:val="000E7DD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0E7DD2"/>
    <w:rPr>
      <w:rFonts w:ascii="Consolas" w:eastAsia="Aptos" w:hAnsi="Consolas" w:cs="Arial"/>
      <w:kern w:val="3"/>
      <w:sz w:val="21"/>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707266">
      <w:bodyDiv w:val="1"/>
      <w:marLeft w:val="0"/>
      <w:marRight w:val="0"/>
      <w:marTop w:val="0"/>
      <w:marBottom w:val="0"/>
      <w:divBdr>
        <w:top w:val="none" w:sz="0" w:space="0" w:color="auto"/>
        <w:left w:val="none" w:sz="0" w:space="0" w:color="auto"/>
        <w:bottom w:val="none" w:sz="0" w:space="0" w:color="auto"/>
        <w:right w:val="none" w:sz="0" w:space="0" w:color="auto"/>
      </w:divBdr>
    </w:div>
    <w:div w:id="762845922">
      <w:bodyDiv w:val="1"/>
      <w:marLeft w:val="0"/>
      <w:marRight w:val="0"/>
      <w:marTop w:val="0"/>
      <w:marBottom w:val="0"/>
      <w:divBdr>
        <w:top w:val="none" w:sz="0" w:space="0" w:color="auto"/>
        <w:left w:val="none" w:sz="0" w:space="0" w:color="auto"/>
        <w:bottom w:val="none" w:sz="0" w:space="0" w:color="auto"/>
        <w:right w:val="none" w:sz="0" w:space="0" w:color="auto"/>
      </w:divBdr>
    </w:div>
    <w:div w:id="781266874">
      <w:bodyDiv w:val="1"/>
      <w:marLeft w:val="0"/>
      <w:marRight w:val="0"/>
      <w:marTop w:val="0"/>
      <w:marBottom w:val="0"/>
      <w:divBdr>
        <w:top w:val="none" w:sz="0" w:space="0" w:color="auto"/>
        <w:left w:val="none" w:sz="0" w:space="0" w:color="auto"/>
        <w:bottom w:val="none" w:sz="0" w:space="0" w:color="auto"/>
        <w:right w:val="none" w:sz="0" w:space="0" w:color="auto"/>
      </w:divBdr>
    </w:div>
    <w:div w:id="1032922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plos.org/plosone/article?id=10.1371"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354</TotalTime>
  <Pages>4</Pages>
  <Words>1521</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Peake, Joshua</dc:creator>
  <cp:keywords/>
  <dc:description/>
  <cp:lastModifiedBy>Peake, Joshua</cp:lastModifiedBy>
  <cp:revision>3</cp:revision>
  <dcterms:created xsi:type="dcterms:W3CDTF">2025-07-25T11:09:00Z</dcterms:created>
  <dcterms:modified xsi:type="dcterms:W3CDTF">2025-09-07T22:15:00Z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2025-07-25T11:14:09Z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0785e6ab-171a-4ca9-90aa-3509b0550162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