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D0BFC9" w14:textId="0BAB9683" w:rsidR="00DF05D2" w:rsidRDefault="00F649B6" w:rsidP="00F649B6">
      <w:pPr>
        <w:jc w:val="center"/>
        <w:rPr>
          <w:sz w:val="32"/>
          <w:szCs w:val="32"/>
          <w:u w:val="single"/>
        </w:rPr>
      </w:pPr>
      <w:r w:rsidRPr="00F649B6">
        <w:rPr>
          <w:sz w:val="32"/>
          <w:szCs w:val="32"/>
          <w:u w:val="single"/>
        </w:rPr>
        <w:t>Examine the cycle of abuse and its impact on victim’s. How can this cycle be broken, and what role does early intervention play?</w:t>
      </w:r>
    </w:p>
    <w:p w14:paraId="274F3FB5" w14:textId="77777777" w:rsidR="00F649B6" w:rsidRDefault="00F649B6" w:rsidP="00F649B6">
      <w:pPr>
        <w:rPr>
          <w:sz w:val="32"/>
          <w:szCs w:val="32"/>
          <w:u w:val="single"/>
        </w:rPr>
      </w:pPr>
    </w:p>
    <w:p w14:paraId="11F3A2F3" w14:textId="77777777" w:rsidR="009D0F45" w:rsidRDefault="009D0F45" w:rsidP="00F649B6">
      <w:pPr>
        <w:rPr>
          <w:sz w:val="32"/>
          <w:szCs w:val="32"/>
          <w:u w:val="single"/>
        </w:rPr>
      </w:pPr>
    </w:p>
    <w:p w14:paraId="072ADFD6" w14:textId="77777777" w:rsidR="009D0F45" w:rsidRDefault="009D0F45" w:rsidP="00F649B6"/>
    <w:p w14:paraId="42611E2F" w14:textId="5BFE4320" w:rsidR="00F649B6" w:rsidRPr="009D0F45" w:rsidRDefault="00F649B6" w:rsidP="00F649B6">
      <w:pPr>
        <w:rPr>
          <w:b/>
          <w:bCs/>
          <w:u w:val="single"/>
        </w:rPr>
      </w:pPr>
      <w:r w:rsidRPr="009D0F45">
        <w:rPr>
          <w:b/>
          <w:bCs/>
          <w:u w:val="single"/>
        </w:rPr>
        <w:t>Introduction:</w:t>
      </w:r>
    </w:p>
    <w:p w14:paraId="01D3C83B" w14:textId="538F2AF0" w:rsidR="00F649B6" w:rsidRDefault="00F649B6" w:rsidP="00F649B6">
      <w:r>
        <w:t xml:space="preserve">This essay will explore and examine the cycle of abuse and its profound effects on victims, </w:t>
      </w:r>
      <w:r w:rsidR="00564295">
        <w:t xml:space="preserve">discuss the steps necessary to break the cycle, and highlight the critical role early prevention plays in ensuring lasting change. The cycle of abuse is a key pattern in the </w:t>
      </w:r>
      <w:r w:rsidR="00EE1839">
        <w:t>victim’s</w:t>
      </w:r>
      <w:r w:rsidR="00564295">
        <w:t xml:space="preserve"> life as it may seem it is never ending. It was created to understand what stages the victim undergoes.</w:t>
      </w:r>
    </w:p>
    <w:p w14:paraId="488A5ACF" w14:textId="77777777" w:rsidR="00532B7C" w:rsidRDefault="00532B7C" w:rsidP="00F649B6"/>
    <w:p w14:paraId="3BBAE359" w14:textId="6EB85E02" w:rsidR="00532B7C" w:rsidRDefault="000228D9" w:rsidP="00F649B6">
      <w:r>
        <w:t xml:space="preserve">This essay will analyse the ‘Cycle of Abuse’ which is also known as the ‘cycle of Violence.’ </w:t>
      </w:r>
      <w:r w:rsidR="00532B7C">
        <w:t>The cycle of abuse is something that is crucial to discuss as it will enable the reader to understand just how abusive and controlling some people can be. It is not easy to be able to just leave an abusive partner, this essay will discuss the tactics that abusive partners use to keep the victim from leaving, these often lead to long term psychological, physical and emotional harm. The cycle consists of a 4-part pattern, this is known typically as ‘tension building the abusive incident, reconciliation, and calm.’ Most of the time, to break this cycle victims will seek support, and sometimes early intervention is needed. This essay will also explore the impact of the abuse on victims and examine the potential paths to how it can be broken.</w:t>
      </w:r>
    </w:p>
    <w:p w14:paraId="01458FEF" w14:textId="77777777" w:rsidR="000228D9" w:rsidRDefault="000228D9" w:rsidP="00F649B6"/>
    <w:p w14:paraId="3C0D44CD" w14:textId="7C6FEC5D" w:rsidR="000228D9" w:rsidRDefault="000228D9" w:rsidP="00F649B6">
      <w:r>
        <w:t xml:space="preserve">This essay will discuss heavy topics such as rape and will use previous cases to examine similar theories and how abuse can be replicated by children by them growing up in an environment that portrays abuse as ‘normal.’ </w:t>
      </w:r>
    </w:p>
    <w:p w14:paraId="3D1DF187" w14:textId="77777777" w:rsidR="000228D9" w:rsidRDefault="000228D9" w:rsidP="00F649B6"/>
    <w:p w14:paraId="4680226D" w14:textId="6EBB31B7" w:rsidR="000228D9" w:rsidRDefault="000228D9" w:rsidP="00F649B6">
      <w:r>
        <w:t>Lastly, this essay will discuss the support, early intervention and how the cycle can be broken.</w:t>
      </w:r>
    </w:p>
    <w:p w14:paraId="2DC4B6B5" w14:textId="77777777" w:rsidR="00F649B6" w:rsidRDefault="00F649B6" w:rsidP="00F649B6"/>
    <w:p w14:paraId="731497B8" w14:textId="4215F5F4" w:rsidR="00F649B6" w:rsidRPr="009D0F45" w:rsidRDefault="00F649B6" w:rsidP="00F649B6">
      <w:pPr>
        <w:rPr>
          <w:b/>
          <w:bCs/>
          <w:u w:val="single"/>
        </w:rPr>
      </w:pPr>
      <w:r w:rsidRPr="009D0F45">
        <w:rPr>
          <w:b/>
          <w:bCs/>
          <w:u w:val="single"/>
        </w:rPr>
        <w:t>Section 1: the cycle of abuse</w:t>
      </w:r>
      <w:r w:rsidR="009D0F45" w:rsidRPr="009D0F45">
        <w:rPr>
          <w:b/>
          <w:bCs/>
          <w:u w:val="single"/>
        </w:rPr>
        <w:t>:</w:t>
      </w:r>
    </w:p>
    <w:p w14:paraId="3D4AEE45" w14:textId="7734BB2C" w:rsidR="00564295" w:rsidRDefault="00564295" w:rsidP="00F649B6">
      <w:r>
        <w:t xml:space="preserve">What is the cycle of abuse? The cycle of abuse was a pattern created in 1970 by psychologist Lenore Walker in her book ‘The Battered Woman’ and was </w:t>
      </w:r>
      <w:r w:rsidR="00EE1839">
        <w:t>based on all evidence from interviews with straight women that had experienced abuse. This cycle consists of 4 stages, these are Building tension, An incident of abuse, Reconciliation, Calm (Raypole, 2020). However, not all methods of abuse are done this way, many people have criticised this by saying it is not totally accurate (Raypole, 2020).</w:t>
      </w:r>
    </w:p>
    <w:p w14:paraId="64B993DF" w14:textId="2009301F" w:rsidR="00EE1839" w:rsidRDefault="00EE1839" w:rsidP="00F649B6">
      <w:r>
        <w:t>Let’s take a closer look at what these are.</w:t>
      </w:r>
    </w:p>
    <w:p w14:paraId="465A47BC" w14:textId="20DA2126" w:rsidR="00EE1839" w:rsidRDefault="00EE1839" w:rsidP="00F649B6"/>
    <w:p w14:paraId="25759B81" w14:textId="29E7312B" w:rsidR="00EE1839" w:rsidRDefault="00EE1839" w:rsidP="000228D9">
      <w:pPr>
        <w:pStyle w:val="ListParagraph"/>
        <w:numPr>
          <w:ilvl w:val="0"/>
          <w:numId w:val="3"/>
        </w:numPr>
      </w:pPr>
      <w:r>
        <w:t xml:space="preserve">Tension building: this is often caused by abusive partners lashing out in response to external stress, it can be fuelled by anything, such as fatigue, family issues etc. </w:t>
      </w:r>
    </w:p>
    <w:p w14:paraId="480D62E2" w14:textId="77777777" w:rsidR="00EE1839" w:rsidRDefault="00EE1839" w:rsidP="00F649B6"/>
    <w:p w14:paraId="14196816" w14:textId="2584AAFE" w:rsidR="00EE1839" w:rsidRDefault="00EE1839" w:rsidP="000228D9">
      <w:pPr>
        <w:pStyle w:val="ListParagraph"/>
        <w:numPr>
          <w:ilvl w:val="0"/>
          <w:numId w:val="3"/>
        </w:numPr>
      </w:pPr>
      <w:r>
        <w:t>Incident of abuse or violence: eventually, the abuser releases the tension built up on others and this is done to attempt to regain power by establishing control. Examples of this can be name calling or insults, sexual or physical harm, emotional manipulation and more.</w:t>
      </w:r>
    </w:p>
    <w:p w14:paraId="736AC4EF" w14:textId="77777777" w:rsidR="00EE1839" w:rsidRDefault="00EE1839" w:rsidP="00F649B6"/>
    <w:p w14:paraId="0A866884" w14:textId="219F2801" w:rsidR="000228D9" w:rsidRDefault="00EE1839" w:rsidP="000228D9">
      <w:pPr>
        <w:pStyle w:val="ListParagraph"/>
        <w:numPr>
          <w:ilvl w:val="0"/>
          <w:numId w:val="3"/>
        </w:numPr>
      </w:pPr>
      <w:r>
        <w:t>Reconciliation: after the incident has occurred, the tension begins to fade and in an attempt for the abuser to move away from the incident, they will often use kindness, gifts and loving gestures to bring in a ‘honeymoon’ stage. This is believed to release dopamine to make you feel closer to the abuser and that you have your ‘real’ relationship back.</w:t>
      </w:r>
    </w:p>
    <w:p w14:paraId="1F7CC84C" w14:textId="77777777" w:rsidR="00EE1839" w:rsidRDefault="00EE1839" w:rsidP="00F649B6"/>
    <w:p w14:paraId="1AA7C5AC" w14:textId="3B54394B" w:rsidR="00EE1839" w:rsidRDefault="00EE1839" w:rsidP="000228D9">
      <w:pPr>
        <w:pStyle w:val="ListParagraph"/>
        <w:numPr>
          <w:ilvl w:val="0"/>
          <w:numId w:val="3"/>
        </w:numPr>
      </w:pPr>
      <w:r>
        <w:t>Calm: this is done to maintain peace and both parties will usually attempt to come up with explanations to justify the abuse to keep the peace. This could lead to the abuser apologising but blaming other people, accusing the victim of provoking the abuse etc.</w:t>
      </w:r>
    </w:p>
    <w:p w14:paraId="5A0EA924" w14:textId="5B88AA3F" w:rsidR="00EE1839" w:rsidRDefault="00EE1839" w:rsidP="00EE1839">
      <w:pPr>
        <w:tabs>
          <w:tab w:val="left" w:pos="2220"/>
        </w:tabs>
      </w:pPr>
      <w:r>
        <w:t>(Raypole, 2020).</w:t>
      </w:r>
      <w:r>
        <w:tab/>
      </w:r>
    </w:p>
    <w:p w14:paraId="5D09D65A" w14:textId="77777777" w:rsidR="00EE1839" w:rsidRDefault="00EE1839" w:rsidP="00EE1839">
      <w:pPr>
        <w:tabs>
          <w:tab w:val="left" w:pos="2220"/>
        </w:tabs>
      </w:pPr>
    </w:p>
    <w:p w14:paraId="56083F1F" w14:textId="3623FE40" w:rsidR="00EE1839" w:rsidRDefault="00EE1839" w:rsidP="00EE1839">
      <w:pPr>
        <w:tabs>
          <w:tab w:val="left" w:pos="2220"/>
        </w:tabs>
      </w:pPr>
      <w:r>
        <w:t xml:space="preserve">Unfortunately, there are many forms of </w:t>
      </w:r>
      <w:r w:rsidR="004F404B">
        <w:t>abuse,</w:t>
      </w:r>
      <w:r>
        <w:t xml:space="preserve"> and they all come in different shapes and sizes. </w:t>
      </w:r>
      <w:r w:rsidR="004F404B">
        <w:t>The UK government has listed many such as assault, sexual, restraint, financial, slapping, pushing, blaming, humiliation, the list goes on (GOV.UK, 2024).</w:t>
      </w:r>
      <w:r w:rsidR="00FA090F">
        <w:t xml:space="preserve"> Another key statistic is that girls are more likely to experience child sexual abuse than boys (Plummer, 2018).</w:t>
      </w:r>
      <w:r w:rsidR="00494679">
        <w:t xml:space="preserve"> This provides proof that even children are targeted for abuse.</w:t>
      </w:r>
      <w:r w:rsidR="00FA090F">
        <w:t xml:space="preserve"> In a meta-analysis conducted recently of 65 prevalence studies, in 22 countries, the found 19.7% of women and 7.9% men had experienced child sexual abuse before the age of 18 (Plummer, 2018).</w:t>
      </w:r>
    </w:p>
    <w:p w14:paraId="2F8C0F9B" w14:textId="77777777" w:rsidR="004F404B" w:rsidRDefault="004F404B" w:rsidP="00EE1839">
      <w:pPr>
        <w:tabs>
          <w:tab w:val="left" w:pos="2220"/>
        </w:tabs>
      </w:pPr>
    </w:p>
    <w:p w14:paraId="0634DC4E" w14:textId="0C4BA60D" w:rsidR="004F404B" w:rsidRDefault="004F404B" w:rsidP="00EE1839">
      <w:pPr>
        <w:tabs>
          <w:tab w:val="left" w:pos="2220"/>
        </w:tabs>
      </w:pPr>
      <w:r>
        <w:t>You may ask, why do victims never leave? It is believed that the abusers maintain control over their victim by implementing coercive control. Coercive control isn’t a form of violence, but it is a level of control that predicts a range of negative outcomes such as physical abuse (Stark, et al, 20</w:t>
      </w:r>
      <w:r w:rsidR="00987E1F">
        <w:t>09</w:t>
      </w:r>
      <w:r>
        <w:t xml:space="preserve">). </w:t>
      </w:r>
      <w:r w:rsidR="003376ED">
        <w:t xml:space="preserve">Coercive control </w:t>
      </w:r>
      <w:r>
        <w:t>is believed to be the heart of domestic abuse</w:t>
      </w:r>
      <w:r w:rsidR="00987E1F">
        <w:t>, the victim falls captive to a world that isn’t real that is created by the abusive partner, entrapping them in a world of confusion, contradiction and fear (Stark, 2007).</w:t>
      </w:r>
      <w:r w:rsidR="00FA090F">
        <w:t xml:space="preserve"> Coercive control is used as a form of manipulation that dominates the victim through threats, isolation and intimidation. It also contributes to the controlling aspects such as finances, social interactions, decision making and leaving the victim feel powerless.</w:t>
      </w:r>
    </w:p>
    <w:p w14:paraId="0D4B2DC0" w14:textId="2A398043" w:rsidR="00987E1F" w:rsidRDefault="00987E1F" w:rsidP="00EE1839">
      <w:pPr>
        <w:tabs>
          <w:tab w:val="left" w:pos="2220"/>
        </w:tabs>
      </w:pPr>
      <w:r>
        <w:t>In 2023, there has been an increase of offences of coercive control recorded by the police in England and Wales, and almost all the abusers convicted, 97.7% of them were males (</w:t>
      </w:r>
      <w:proofErr w:type="spellStart"/>
      <w:r>
        <w:t>WomensAid</w:t>
      </w:r>
      <w:proofErr w:type="spellEnd"/>
      <w:r>
        <w:t>, 2024).</w:t>
      </w:r>
      <w:r w:rsidR="00FA090F">
        <w:t xml:space="preserve"> </w:t>
      </w:r>
    </w:p>
    <w:p w14:paraId="11DB408D" w14:textId="77777777" w:rsidR="00EE1839" w:rsidRDefault="00EE1839" w:rsidP="00F649B6"/>
    <w:p w14:paraId="35111906" w14:textId="44F07DCD" w:rsidR="00F649B6" w:rsidRDefault="00F649B6" w:rsidP="009D0F45">
      <w:pPr>
        <w:rPr>
          <w:b/>
          <w:bCs/>
          <w:u w:val="single"/>
        </w:rPr>
      </w:pPr>
      <w:r w:rsidRPr="009D0F45">
        <w:rPr>
          <w:b/>
          <w:bCs/>
          <w:u w:val="single"/>
        </w:rPr>
        <w:t>Section 2: the impact of abuse on victims</w:t>
      </w:r>
      <w:r w:rsidR="009D0F45" w:rsidRPr="009D0F45">
        <w:rPr>
          <w:b/>
          <w:bCs/>
          <w:u w:val="single"/>
        </w:rPr>
        <w:t>:</w:t>
      </w:r>
    </w:p>
    <w:p w14:paraId="011BF362" w14:textId="672BDCF5" w:rsidR="00FA090F" w:rsidRDefault="00FA090F" w:rsidP="00F649B6">
      <w:r>
        <w:t xml:space="preserve">An abuse we can </w:t>
      </w:r>
      <w:r w:rsidR="00875A59">
        <w:t>discuss</w:t>
      </w:r>
      <w:r>
        <w:t xml:space="preserve"> is sexual abuse or otherwise known as ‘rape.’ Rape is the most severe and unhuman trauma known, it causes multiple and </w:t>
      </w:r>
      <w:r w:rsidR="00C77E7A">
        <w:t>long-term</w:t>
      </w:r>
      <w:r>
        <w:t xml:space="preserve"> outcomes such as posttraumatic stress disorder (PTSD), depression, substance abuse and even suicide (</w:t>
      </w:r>
      <w:r w:rsidR="00C77E7A">
        <w:t>Campbell, 2018</w:t>
      </w:r>
      <w:r>
        <w:t xml:space="preserve">). Approximately 26% to 40% of victims </w:t>
      </w:r>
      <w:r w:rsidR="00C77E7A">
        <w:t>report</w:t>
      </w:r>
      <w:r>
        <w:t xml:space="preserve"> the assault to law enforcement </w:t>
      </w:r>
      <w:r w:rsidR="00C77E7A">
        <w:t>and</w:t>
      </w:r>
      <w:r>
        <w:t xml:space="preserve"> pursue prosecution, 27% to 40% </w:t>
      </w:r>
      <w:r w:rsidR="00C77E7A">
        <w:t xml:space="preserve">seek medical care and forensic examinations and only 16% to 60% obtain mental health services (Campbell, 2018). Rape has a lot of negative effects and is usually a very daunting crime to report. Not only does is bring a lot of mental health issues but it can be found to be embarrassing by the victim to report the crime, although rape is actively looking to be prevented and </w:t>
      </w:r>
      <w:r w:rsidR="00C77E7A">
        <w:lastRenderedPageBreak/>
        <w:t>eliminated, there is a growing literature emerging on seeking post assault help for its impact on the victim’s mental health (Campbell, 2018).</w:t>
      </w:r>
      <w:r w:rsidR="00042F81">
        <w:t xml:space="preserve"> </w:t>
      </w:r>
    </w:p>
    <w:p w14:paraId="7AE6D5B3" w14:textId="77777777" w:rsidR="00FA090F" w:rsidRDefault="00FA090F" w:rsidP="00F649B6"/>
    <w:p w14:paraId="350D67D3" w14:textId="66BBB907" w:rsidR="00FA090F" w:rsidRDefault="0088000D" w:rsidP="00F649B6">
      <w:r>
        <w:t>Not only does abuse apply to adults, but it can be committed on children. Children who also grow up in. household which has abuse portrayed as ‘normal,’ can eventually grow up and begin to replicate the abuse to their partners and believe it is normalised. A case study we can look at is the Fred and Rose West case.</w:t>
      </w:r>
      <w:r w:rsidR="00AB4F8D">
        <w:t xml:space="preserve"> Fred and Rose both had an upbringing that exposed them to abuse and instability. The documentary ‘Fred &amp; Rose West: Love &amp; Murder (2023),’ also tells us that Rose was raped at the age of 14-15. Eventually the abuse they experienced led them to the murders and sexual abuse of young women (Masters, 2011). One of the murders was their daughter (Sounes, 2011).</w:t>
      </w:r>
    </w:p>
    <w:p w14:paraId="734EF596" w14:textId="0861BC49" w:rsidR="00875A59" w:rsidRDefault="00AB4F8D" w:rsidP="00F649B6">
      <w:r>
        <w:t xml:space="preserve">There is a theory that can be used to explain why they become murderers and that is known as the social learning theory. According to this theory, it </w:t>
      </w:r>
      <w:r w:rsidR="007768DA">
        <w:t xml:space="preserve">is </w:t>
      </w:r>
      <w:r>
        <w:t xml:space="preserve">believed that people </w:t>
      </w:r>
      <w:r w:rsidR="006D0B4F">
        <w:t>could</w:t>
      </w:r>
      <w:r>
        <w:t xml:space="preserve"> pick up behaviour patterns through copying, seeing and modelling what others do in their social environment (Cherry, 2022).</w:t>
      </w:r>
      <w:r w:rsidR="00875A59">
        <w:t xml:space="preserve"> Although Rose and Fred had an abusive upbringing, not all abusers will have an upbringing that enforces this type of behaviour. There will be many unsuspecting abusers out there, and unfortunately there is no distinct way of determining who are the abusers.</w:t>
      </w:r>
    </w:p>
    <w:p w14:paraId="56D30094" w14:textId="77777777" w:rsidR="00875A59" w:rsidRDefault="00875A59" w:rsidP="00F649B6"/>
    <w:p w14:paraId="4BADAC1C" w14:textId="481A4BDC" w:rsidR="00AB4F8D" w:rsidRDefault="000228D9" w:rsidP="00F649B6">
      <w:r>
        <w:t xml:space="preserve"> There is never an excuse to cause harm or abuse to another person, but theories like this allow us to understand what can be probable to cause the abuser to act in this way. </w:t>
      </w:r>
    </w:p>
    <w:p w14:paraId="18A7337E" w14:textId="77777777" w:rsidR="00875A59" w:rsidRDefault="00875A59" w:rsidP="00F649B6"/>
    <w:p w14:paraId="27177554" w14:textId="46D085F3" w:rsidR="00494679" w:rsidRPr="009D0F45" w:rsidRDefault="00F649B6" w:rsidP="00F649B6">
      <w:pPr>
        <w:rPr>
          <w:b/>
          <w:bCs/>
          <w:u w:val="single"/>
        </w:rPr>
      </w:pPr>
      <w:r w:rsidRPr="009D0F45">
        <w:rPr>
          <w:b/>
          <w:bCs/>
          <w:u w:val="single"/>
        </w:rPr>
        <w:t>Section 3: breaking the cycle of abuse</w:t>
      </w:r>
      <w:r w:rsidR="009D0F45" w:rsidRPr="009D0F45">
        <w:rPr>
          <w:b/>
          <w:bCs/>
          <w:u w:val="single"/>
        </w:rPr>
        <w:t>:</w:t>
      </w:r>
    </w:p>
    <w:p w14:paraId="063FF331" w14:textId="11A3E107" w:rsidR="00494679" w:rsidRDefault="00494679" w:rsidP="00F649B6">
      <w:r>
        <w:t>Breaking the cycle of abuse can be daunting as it requires you to recognize and understand the cycle of abuse in the first place. The first step should be to fully understand the dynamics of the cycle, tension building, incident, reconciliation and calm. When the victim understands this pattern, they can uncover the underlying causes of abuse and take the first steps (Engel, 2005).</w:t>
      </w:r>
    </w:p>
    <w:p w14:paraId="2E861ACE" w14:textId="77777777" w:rsidR="00494679" w:rsidRDefault="00494679" w:rsidP="00F649B6"/>
    <w:p w14:paraId="62E10288" w14:textId="53ED48E6" w:rsidR="00494679" w:rsidRDefault="00494679" w:rsidP="00F649B6">
      <w:r>
        <w:t>Another step is to heal from the past, there is great importance in addressing emotional and psychological wounds left by the abuse. This involves confronting past trauma, understanding the impact, and working through the grief and guilt (Engel, 2005).</w:t>
      </w:r>
    </w:p>
    <w:p w14:paraId="6C849F4D" w14:textId="77777777" w:rsidR="00494679" w:rsidRDefault="00494679" w:rsidP="00F649B6"/>
    <w:p w14:paraId="55CCAB38" w14:textId="56F5E4B8" w:rsidR="00494679" w:rsidRDefault="00494679" w:rsidP="00F649B6">
      <w:r>
        <w:t>Setting boundaries is one of the most important ways to break the cycle, victims often struggle with setting boundaries because of fear. The power of being able to walk away from abuse is what will ultimately set you free (Engel, 2005).</w:t>
      </w:r>
    </w:p>
    <w:p w14:paraId="4D12A600" w14:textId="77777777" w:rsidR="00494679" w:rsidRDefault="00494679" w:rsidP="00F649B6"/>
    <w:p w14:paraId="7A5FA7D7" w14:textId="5FF038BB" w:rsidR="00494679" w:rsidRDefault="00494679" w:rsidP="00F649B6">
      <w:r>
        <w:t>Even developing independence and empowerment is a great tool to utilise against the abuser. This may involve developing skills such as employment, building a life outside of the toxic relationship (Engel, 2005).</w:t>
      </w:r>
    </w:p>
    <w:p w14:paraId="4B21FCC3" w14:textId="77777777" w:rsidR="00494679" w:rsidRDefault="00494679" w:rsidP="00494679"/>
    <w:p w14:paraId="4AFB264E" w14:textId="77777777" w:rsidR="009D0F45" w:rsidRDefault="00494679" w:rsidP="00494679">
      <w:r>
        <w:t>Ultimately, the best way to break the cycle is seeking support. This is essential as is encourages individuals to reach out to counsellors, support groups, family and friends which can provide guidance, validation and a sense of safety (Engel, 2005).</w:t>
      </w:r>
    </w:p>
    <w:p w14:paraId="148784C0" w14:textId="5840DA14" w:rsidR="00806A62" w:rsidRDefault="00806A62" w:rsidP="00494679">
      <w:r>
        <w:t xml:space="preserve">In the journal article “Breaking the Cycle of Abuse (Egeland, et al, 1988),” the authors explore strategies to interrupt the abuse. They emphasize the importance of ‘early intervention’ in high-risk relationships to prevent the escalation of abusive behaviours. </w:t>
      </w:r>
    </w:p>
    <w:p w14:paraId="49CE8688" w14:textId="77777777" w:rsidR="00806A62" w:rsidRDefault="00806A62" w:rsidP="00494679"/>
    <w:p w14:paraId="7C439C57" w14:textId="2DFC7984" w:rsidR="00806A62" w:rsidRDefault="00806A62" w:rsidP="00494679">
      <w:r>
        <w:t>By addressing these issues early, victims are less likely to experience lasting abuse. They advocate to build supportive relationships with family, mentors, community members and friends. This is another key strategy as these relationships can offer the victims positive role models and emotional stability (Egeland, et al, 1988).</w:t>
      </w:r>
    </w:p>
    <w:p w14:paraId="7FA9DAEC" w14:textId="77777777" w:rsidR="00993A17" w:rsidRDefault="00993A17" w:rsidP="00F649B6"/>
    <w:p w14:paraId="335C3475" w14:textId="1914AAD3" w:rsidR="00F649B6" w:rsidRPr="009D0F45" w:rsidRDefault="00F649B6" w:rsidP="00F649B6">
      <w:pPr>
        <w:rPr>
          <w:b/>
          <w:bCs/>
          <w:u w:val="single"/>
        </w:rPr>
      </w:pPr>
      <w:r w:rsidRPr="009D0F45">
        <w:rPr>
          <w:b/>
          <w:bCs/>
          <w:u w:val="single"/>
        </w:rPr>
        <w:t>Section 4: the role of early intervention</w:t>
      </w:r>
      <w:r w:rsidR="009D0F45" w:rsidRPr="009D0F45">
        <w:rPr>
          <w:b/>
          <w:bCs/>
          <w:u w:val="single"/>
        </w:rPr>
        <w:t>:</w:t>
      </w:r>
    </w:p>
    <w:p w14:paraId="28D7E1E1" w14:textId="184EEB50" w:rsidR="00042F81" w:rsidRDefault="00042F81" w:rsidP="00042F81">
      <w:pPr>
        <w:tabs>
          <w:tab w:val="left" w:pos="3580"/>
        </w:tabs>
      </w:pPr>
      <w:r>
        <w:t>Is it known that 35% of women worldwide have encountered either physical or sexual partner violence or even non partner violence and almost 30% of all women have been in a relationship where physical or sexual violence has occurred with a partner (Cleaver, et al, 2019). This is a perfect example to why early intervention is the best possible form of support that needs to be pushed out to women.</w:t>
      </w:r>
    </w:p>
    <w:p w14:paraId="350842C2" w14:textId="77777777" w:rsidR="00042F81" w:rsidRDefault="00042F81" w:rsidP="00042F81">
      <w:pPr>
        <w:tabs>
          <w:tab w:val="left" w:pos="3580"/>
        </w:tabs>
      </w:pPr>
    </w:p>
    <w:p w14:paraId="4B2C1A7B" w14:textId="7B0DD276" w:rsidR="00F649B6" w:rsidRDefault="00042F81" w:rsidP="002A52DF">
      <w:pPr>
        <w:tabs>
          <w:tab w:val="left" w:pos="3580"/>
        </w:tabs>
      </w:pPr>
      <w:r>
        <w:t xml:space="preserve"> What is early intervention? Early intervention is a form of support aimed at improving the outcomes or preventing escalation of risk. Providing timely support is crucial for the victim (NSPCC, 2023). There are also services to be taken advantage of such as relationship support, behaviour change programmes etc (NSPCC, 2023).</w:t>
      </w:r>
    </w:p>
    <w:p w14:paraId="03BF7188" w14:textId="77777777" w:rsidR="002A52DF" w:rsidRDefault="002A52DF" w:rsidP="002A52DF">
      <w:pPr>
        <w:tabs>
          <w:tab w:val="left" w:pos="3580"/>
        </w:tabs>
      </w:pPr>
    </w:p>
    <w:p w14:paraId="519FDA2C" w14:textId="2880F923" w:rsidR="00F649B6" w:rsidRDefault="002A52DF" w:rsidP="00875A59">
      <w:pPr>
        <w:tabs>
          <w:tab w:val="left" w:pos="3580"/>
        </w:tabs>
      </w:pPr>
      <w:r>
        <w:t>The signs of abuse can be very difficult to detect. Possible indicator of abuse can be little things such as unexpected gifts, self-harm, sudden change in work behaviour, difficulty in walking or sitting, the list goes on (Social Care Institute for Excellence, 2023). The victim of abuse may even use disguised compliance to hide signs of abuse to not raise suspicion (Social Care Institute for Excellence, 2023). A popular sort of support is therapy and counselling. There are a few challenges with providing this support, the practitioners need to create a safe and non-judgemental environment for the victim. This can take time, and the victim may not be ready to discuss the abuse (Sanderson, 2008). The aim of therapy and counselling is to rebuild the ability to make meaningful choices that minimise the risk of future abusive relationships. To accomplish this, the counsellor will need to contextualise the psychobiological effects associated with abuse (Sanderson, 2008).</w:t>
      </w:r>
    </w:p>
    <w:p w14:paraId="6C0FB5BF" w14:textId="77777777" w:rsidR="00875A59" w:rsidRDefault="00875A59" w:rsidP="00875A59">
      <w:pPr>
        <w:tabs>
          <w:tab w:val="left" w:pos="3580"/>
        </w:tabs>
      </w:pPr>
    </w:p>
    <w:p w14:paraId="223159D9" w14:textId="1AC6EC82" w:rsidR="00875A59" w:rsidRDefault="00875A59" w:rsidP="00875A59">
      <w:pPr>
        <w:tabs>
          <w:tab w:val="left" w:pos="3580"/>
        </w:tabs>
      </w:pPr>
      <w:r>
        <w:t>As of 2021, the UK government has enforced a new act which is known now as the ‘Domestic Abuse Act 2021.’ This act will focus on raising awareness and understanding of the impact of abuse, it will also further improve the efficiency of the justice system in providing protection for victims and bringing abuser to justice</w:t>
      </w:r>
      <w:r w:rsidR="00993A17">
        <w:t xml:space="preserve"> </w:t>
      </w:r>
      <w:r w:rsidR="00993A17" w:rsidRPr="00993A17">
        <w:t>(GOV.UK, 2022)</w:t>
      </w:r>
      <w:r w:rsidR="00993A17">
        <w:t>.</w:t>
      </w:r>
    </w:p>
    <w:p w14:paraId="12B07BC3" w14:textId="77777777" w:rsidR="00F649B6" w:rsidRDefault="00F649B6" w:rsidP="00F649B6"/>
    <w:p w14:paraId="4A8F14E0" w14:textId="433E92F7" w:rsidR="00875A59" w:rsidRPr="009D0F45" w:rsidRDefault="009D0F45" w:rsidP="00F649B6">
      <w:pPr>
        <w:rPr>
          <w:b/>
          <w:bCs/>
          <w:u w:val="single"/>
        </w:rPr>
      </w:pPr>
      <w:r w:rsidRPr="009D0F45">
        <w:rPr>
          <w:b/>
          <w:bCs/>
          <w:u w:val="single"/>
        </w:rPr>
        <w:t>Conclusion:</w:t>
      </w:r>
    </w:p>
    <w:p w14:paraId="4F2ED86C" w14:textId="77777777" w:rsidR="00A630AE" w:rsidRDefault="00875A59" w:rsidP="00F649B6">
      <w:r>
        <w:t>A call to action is still needed to prevent abuse. In the UK alone, there are at least 2.3 million victims of domestic abuse a year aged 16-74 and two-thirds of whom are women. Also, one in ten of all offences recorded by the police are domestic abuse related</w:t>
      </w:r>
      <w:r w:rsidR="00A630AE">
        <w:t xml:space="preserve"> (</w:t>
      </w:r>
      <w:r w:rsidR="00A630AE" w:rsidRPr="00993A17">
        <w:t>GOV.UK, 2022)</w:t>
      </w:r>
      <w:r w:rsidR="00A630AE">
        <w:t>.</w:t>
      </w:r>
    </w:p>
    <w:p w14:paraId="7A3E9C7F" w14:textId="0D9329FF" w:rsidR="00875A59" w:rsidRDefault="00875A59" w:rsidP="00F649B6">
      <w:r>
        <w:t xml:space="preserve"> The importance of early intervention is beyond</w:t>
      </w:r>
      <w:r w:rsidR="00A630AE">
        <w:t xml:space="preserve"> crucial. </w:t>
      </w:r>
      <w:r>
        <w:t>People need to begin looking out for one another and checking up on family and friends. Checking up on someone costs nothing and could potentially change someone’s life for the bette</w:t>
      </w:r>
      <w:r w:rsidR="00993A17">
        <w:t>r.</w:t>
      </w:r>
    </w:p>
    <w:p w14:paraId="734138FE" w14:textId="77777777" w:rsidR="00A630AE" w:rsidRDefault="00A630AE" w:rsidP="00F649B6"/>
    <w:p w14:paraId="7D14A803" w14:textId="02059520" w:rsidR="00A630AE" w:rsidRDefault="00A630AE" w:rsidP="00F649B6"/>
    <w:p w14:paraId="1592772B" w14:textId="77777777" w:rsidR="00F649B6" w:rsidRDefault="00F649B6" w:rsidP="00F649B6"/>
    <w:p w14:paraId="750A5869" w14:textId="77777777" w:rsidR="00564295" w:rsidRDefault="00564295" w:rsidP="00F649B6"/>
    <w:p w14:paraId="67C614DF" w14:textId="77777777" w:rsidR="00564295" w:rsidRDefault="00564295" w:rsidP="00F649B6"/>
    <w:p w14:paraId="7F186570" w14:textId="77777777" w:rsidR="00564295" w:rsidRDefault="00564295" w:rsidP="00F649B6"/>
    <w:p w14:paraId="07BF5922" w14:textId="77777777" w:rsidR="00564295" w:rsidRDefault="00564295" w:rsidP="00F649B6"/>
    <w:p w14:paraId="57974117" w14:textId="77777777" w:rsidR="00564295" w:rsidRDefault="00564295" w:rsidP="00F649B6"/>
    <w:p w14:paraId="4B4ED19A" w14:textId="77777777" w:rsidR="00564295" w:rsidRDefault="00564295" w:rsidP="00F649B6"/>
    <w:p w14:paraId="0E52AEA6" w14:textId="77777777" w:rsidR="00564295" w:rsidRDefault="00564295" w:rsidP="00F649B6"/>
    <w:p w14:paraId="28F518F5" w14:textId="77777777" w:rsidR="00564295" w:rsidRDefault="00564295" w:rsidP="00F649B6"/>
    <w:p w14:paraId="57499F95" w14:textId="77777777" w:rsidR="00564295" w:rsidRDefault="00564295" w:rsidP="00F649B6"/>
    <w:p w14:paraId="382AD9FA" w14:textId="77777777" w:rsidR="00564295" w:rsidRDefault="00564295" w:rsidP="00F649B6"/>
    <w:p w14:paraId="15074E83" w14:textId="77777777" w:rsidR="00564295" w:rsidRDefault="00564295" w:rsidP="00F649B6"/>
    <w:p w14:paraId="5D6AC994" w14:textId="77777777" w:rsidR="00564295" w:rsidRDefault="00564295" w:rsidP="00F649B6"/>
    <w:p w14:paraId="500A8925" w14:textId="77777777" w:rsidR="00564295" w:rsidRDefault="00564295" w:rsidP="00F649B6"/>
    <w:p w14:paraId="01ECC0CF" w14:textId="77777777" w:rsidR="00564295" w:rsidRDefault="00564295" w:rsidP="00F649B6"/>
    <w:p w14:paraId="00DF1A59" w14:textId="77777777" w:rsidR="00564295" w:rsidRDefault="00564295" w:rsidP="00F649B6"/>
    <w:p w14:paraId="1E4E6F1D" w14:textId="77777777" w:rsidR="00564295" w:rsidRDefault="00564295" w:rsidP="00F649B6"/>
    <w:p w14:paraId="7EC0BE7A" w14:textId="77777777" w:rsidR="00564295" w:rsidRDefault="00564295" w:rsidP="00F649B6"/>
    <w:p w14:paraId="2AD81E50" w14:textId="77777777" w:rsidR="00564295" w:rsidRDefault="00564295" w:rsidP="00F649B6"/>
    <w:p w14:paraId="32DDC8FC" w14:textId="77777777" w:rsidR="00564295" w:rsidRDefault="00564295" w:rsidP="00F649B6"/>
    <w:p w14:paraId="288CC550" w14:textId="77777777" w:rsidR="00F649B6" w:rsidRDefault="00F649B6" w:rsidP="00F649B6"/>
    <w:p w14:paraId="03B69D43" w14:textId="77777777" w:rsidR="00564295" w:rsidRDefault="00564295" w:rsidP="00F649B6"/>
    <w:p w14:paraId="3C6E7146" w14:textId="77777777" w:rsidR="004F404B" w:rsidRDefault="004F404B" w:rsidP="00F649B6"/>
    <w:p w14:paraId="34380165" w14:textId="77777777" w:rsidR="004F404B" w:rsidRDefault="004F404B" w:rsidP="00F649B6"/>
    <w:p w14:paraId="3294D1A6" w14:textId="77777777" w:rsidR="004F404B" w:rsidRDefault="004F404B" w:rsidP="00F649B6"/>
    <w:p w14:paraId="152C0C41" w14:textId="77777777" w:rsidR="004F404B" w:rsidRDefault="004F404B" w:rsidP="00F649B6"/>
    <w:p w14:paraId="61E160D5" w14:textId="77777777" w:rsidR="004F404B" w:rsidRDefault="004F404B" w:rsidP="00F649B6"/>
    <w:p w14:paraId="00B28142" w14:textId="77777777" w:rsidR="004F404B" w:rsidRDefault="004F404B" w:rsidP="00F649B6"/>
    <w:p w14:paraId="5EF3B0E7" w14:textId="77777777" w:rsidR="004F404B" w:rsidRDefault="004F404B" w:rsidP="00F649B6"/>
    <w:p w14:paraId="4E1226BE" w14:textId="77777777" w:rsidR="004F404B" w:rsidRDefault="004F404B" w:rsidP="00F649B6"/>
    <w:p w14:paraId="3EB1EA4D" w14:textId="77777777" w:rsidR="00FA090F" w:rsidRDefault="00FA090F" w:rsidP="00F649B6"/>
    <w:p w14:paraId="3A077B6D" w14:textId="77777777" w:rsidR="00FA090F" w:rsidRDefault="00FA090F" w:rsidP="00F649B6"/>
    <w:p w14:paraId="240FC3FC" w14:textId="77777777" w:rsidR="00FA090F" w:rsidRDefault="00FA090F" w:rsidP="00F649B6"/>
    <w:p w14:paraId="6A5E4E1C" w14:textId="77777777" w:rsidR="00FA090F" w:rsidRDefault="00FA090F" w:rsidP="00F649B6"/>
    <w:p w14:paraId="4ED2D150" w14:textId="77777777" w:rsidR="00FA090F" w:rsidRDefault="00FA090F" w:rsidP="00F649B6"/>
    <w:p w14:paraId="18BE12C0" w14:textId="77777777" w:rsidR="00FA090F" w:rsidRDefault="00FA090F" w:rsidP="00F649B6"/>
    <w:p w14:paraId="5021140D" w14:textId="77777777" w:rsidR="00FA090F" w:rsidRDefault="00FA090F" w:rsidP="00F649B6"/>
    <w:p w14:paraId="650864A7" w14:textId="77777777" w:rsidR="00FA090F" w:rsidRDefault="00FA090F" w:rsidP="00F649B6"/>
    <w:p w14:paraId="3BF70995" w14:textId="77777777" w:rsidR="00FA090F" w:rsidRDefault="00FA090F" w:rsidP="00F649B6"/>
    <w:p w14:paraId="5F2B0FC7" w14:textId="77777777" w:rsidR="00FA090F" w:rsidRDefault="00FA090F" w:rsidP="00F649B6"/>
    <w:p w14:paraId="07297CEB" w14:textId="77777777" w:rsidR="00FA090F" w:rsidRDefault="00FA090F" w:rsidP="00F649B6"/>
    <w:p w14:paraId="5C97F2B1" w14:textId="77777777" w:rsidR="00FA090F" w:rsidRDefault="00FA090F" w:rsidP="00F649B6"/>
    <w:p w14:paraId="425FF8AD" w14:textId="77777777" w:rsidR="00FA090F" w:rsidRDefault="00FA090F" w:rsidP="00F649B6"/>
    <w:p w14:paraId="3B128097" w14:textId="77777777" w:rsidR="00FA090F" w:rsidRDefault="00FA090F" w:rsidP="00F649B6"/>
    <w:p w14:paraId="4469D921" w14:textId="77777777" w:rsidR="00FA090F" w:rsidRDefault="00FA090F" w:rsidP="00F649B6"/>
    <w:p w14:paraId="59C4E34A" w14:textId="77777777" w:rsidR="00FA090F" w:rsidRDefault="00FA090F" w:rsidP="00F649B6"/>
    <w:p w14:paraId="33EFFE28" w14:textId="77777777" w:rsidR="00FA090F" w:rsidRDefault="00FA090F" w:rsidP="00F649B6"/>
    <w:p w14:paraId="342EBD3D" w14:textId="77777777" w:rsidR="00FA090F" w:rsidRDefault="00FA090F" w:rsidP="00F649B6"/>
    <w:p w14:paraId="30251D43" w14:textId="77777777" w:rsidR="00FA090F" w:rsidRDefault="00FA090F" w:rsidP="00F649B6"/>
    <w:p w14:paraId="2F1F99E4" w14:textId="77777777" w:rsidR="00FA090F" w:rsidRDefault="00FA090F" w:rsidP="00F649B6"/>
    <w:p w14:paraId="592F19E7" w14:textId="77777777" w:rsidR="00A630AE" w:rsidRDefault="00A630AE" w:rsidP="00F649B6"/>
    <w:p w14:paraId="31347832" w14:textId="497CF0CF" w:rsidR="00564295" w:rsidRPr="00A630AE" w:rsidRDefault="00564295" w:rsidP="00F649B6">
      <w:pPr>
        <w:rPr>
          <w:b/>
          <w:bCs/>
          <w:u w:val="single"/>
        </w:rPr>
      </w:pPr>
      <w:r w:rsidRPr="00A630AE">
        <w:rPr>
          <w:b/>
          <w:bCs/>
          <w:u w:val="single"/>
        </w:rPr>
        <w:t xml:space="preserve">References: </w:t>
      </w:r>
    </w:p>
    <w:p w14:paraId="2975C773" w14:textId="77777777" w:rsidR="00572F72" w:rsidRDefault="00572F72" w:rsidP="004F404B">
      <w:r w:rsidRPr="00C77E7A">
        <w:t>Campbell, R., 2008. The psychological impact of rape victims. </w:t>
      </w:r>
      <w:r w:rsidRPr="00C77E7A">
        <w:rPr>
          <w:i/>
          <w:iCs/>
        </w:rPr>
        <w:t>American psychologist</w:t>
      </w:r>
      <w:r w:rsidRPr="00C77E7A">
        <w:t>, </w:t>
      </w:r>
      <w:r w:rsidRPr="00C77E7A">
        <w:rPr>
          <w:i/>
          <w:iCs/>
        </w:rPr>
        <w:t>63</w:t>
      </w:r>
      <w:r w:rsidRPr="00C77E7A">
        <w:t>(8), p.702.</w:t>
      </w:r>
    </w:p>
    <w:p w14:paraId="73D23982" w14:textId="77777777" w:rsidR="00572F72" w:rsidRDefault="00572F72" w:rsidP="004F404B"/>
    <w:p w14:paraId="26715FB8" w14:textId="77777777" w:rsidR="00572F72" w:rsidRDefault="00572F72" w:rsidP="00042F81">
      <w:r w:rsidRPr="00042F81">
        <w:t>Cleaver, K., Maras, P., Oram, C. and McCallum, K., 2019. A review of UK based multi-agency approaches to early intervention in domestic abuse: Lessons to be learnt from existing evaluation studies. </w:t>
      </w:r>
      <w:r w:rsidRPr="00042F81">
        <w:rPr>
          <w:i/>
          <w:iCs/>
        </w:rPr>
        <w:t xml:space="preserve">Aggression and violent </w:t>
      </w:r>
      <w:proofErr w:type="spellStart"/>
      <w:r w:rsidRPr="00042F81">
        <w:rPr>
          <w:i/>
          <w:iCs/>
        </w:rPr>
        <w:t>behavior</w:t>
      </w:r>
      <w:proofErr w:type="spellEnd"/>
      <w:r w:rsidRPr="00042F81">
        <w:t>, </w:t>
      </w:r>
      <w:r w:rsidRPr="00042F81">
        <w:rPr>
          <w:i/>
          <w:iCs/>
        </w:rPr>
        <w:t>46</w:t>
      </w:r>
      <w:r w:rsidRPr="00042F81">
        <w:t>, pp.140-155.‌</w:t>
      </w:r>
    </w:p>
    <w:p w14:paraId="7435B35C" w14:textId="77777777" w:rsidR="00572F72" w:rsidRPr="00042F81" w:rsidRDefault="00572F72" w:rsidP="00042F81"/>
    <w:p w14:paraId="6671E09F" w14:textId="77777777" w:rsidR="00572F72" w:rsidRDefault="00572F72" w:rsidP="002A52DF">
      <w:pPr>
        <w:tabs>
          <w:tab w:val="left" w:pos="8080"/>
        </w:tabs>
      </w:pPr>
      <w:r w:rsidRPr="00806A62">
        <w:t xml:space="preserve">Egeland, B., </w:t>
      </w:r>
      <w:proofErr w:type="spellStart"/>
      <w:r w:rsidRPr="00806A62">
        <w:t>Jacobvitz</w:t>
      </w:r>
      <w:proofErr w:type="spellEnd"/>
      <w:r w:rsidRPr="00806A62">
        <w:t xml:space="preserve">, D. and </w:t>
      </w:r>
      <w:proofErr w:type="spellStart"/>
      <w:r w:rsidRPr="00806A62">
        <w:t>Sroufe</w:t>
      </w:r>
      <w:proofErr w:type="spellEnd"/>
      <w:r w:rsidRPr="00806A62">
        <w:t>, L.A., 1988. Breaking the cycle of abuse. </w:t>
      </w:r>
      <w:r w:rsidRPr="00806A62">
        <w:rPr>
          <w:i/>
          <w:iCs/>
        </w:rPr>
        <w:t>Child development</w:t>
      </w:r>
      <w:r w:rsidRPr="00806A62">
        <w:t>, pp.1080-1088.</w:t>
      </w:r>
    </w:p>
    <w:p w14:paraId="5B9697DC" w14:textId="77777777" w:rsidR="00572F72" w:rsidRPr="002A52DF" w:rsidRDefault="00572F72" w:rsidP="002A52DF">
      <w:pPr>
        <w:tabs>
          <w:tab w:val="left" w:pos="8080"/>
        </w:tabs>
      </w:pPr>
    </w:p>
    <w:p w14:paraId="39C3183E" w14:textId="77777777" w:rsidR="00572F72" w:rsidRDefault="00572F72" w:rsidP="002A52DF">
      <w:pPr>
        <w:tabs>
          <w:tab w:val="left" w:pos="8080"/>
        </w:tabs>
      </w:pPr>
      <w:r w:rsidRPr="00494679">
        <w:t>Engel, B., 2005. </w:t>
      </w:r>
      <w:r w:rsidRPr="00494679">
        <w:rPr>
          <w:i/>
          <w:iCs/>
        </w:rPr>
        <w:t>Breaking the cycle of abuse: How to move beyond your past to create an abuse-free future</w:t>
      </w:r>
      <w:r w:rsidRPr="00494679">
        <w:t>. John Wiley &amp; Sons.</w:t>
      </w:r>
    </w:p>
    <w:p w14:paraId="094452BA" w14:textId="77777777" w:rsidR="00572F72" w:rsidRDefault="00572F72" w:rsidP="002A52DF">
      <w:pPr>
        <w:tabs>
          <w:tab w:val="left" w:pos="8080"/>
        </w:tabs>
      </w:pPr>
    </w:p>
    <w:p w14:paraId="0C85CC42" w14:textId="77777777" w:rsidR="00572F72" w:rsidRDefault="00572F72" w:rsidP="002A52DF">
      <w:pPr>
        <w:tabs>
          <w:tab w:val="left" w:pos="8080"/>
        </w:tabs>
      </w:pPr>
      <w:r w:rsidRPr="00993A17">
        <w:t>GOV.UK (2022). </w:t>
      </w:r>
      <w:r w:rsidRPr="00993A17">
        <w:rPr>
          <w:i/>
          <w:iCs/>
        </w:rPr>
        <w:t>Domestic Abuse Bill 2021: Overarching Factsheet</w:t>
      </w:r>
      <w:r w:rsidRPr="00993A17">
        <w:t xml:space="preserve">. [online] GOV.UK. Available at: </w:t>
      </w:r>
      <w:hyperlink r:id="rId5" w:history="1">
        <w:r w:rsidRPr="00993A17">
          <w:rPr>
            <w:rStyle w:val="Hyperlink"/>
          </w:rPr>
          <w:t>https://www.gov.uk/government/publications/domestic-abuse-bill-2020-factsheets/domestic-abuse-bill-2020-overarching-factsheet</w:t>
        </w:r>
      </w:hyperlink>
      <w:r w:rsidRPr="00993A17">
        <w:t>.</w:t>
      </w:r>
    </w:p>
    <w:p w14:paraId="66F9E26E" w14:textId="77777777" w:rsidR="00572F72" w:rsidRDefault="00572F72" w:rsidP="002A52DF">
      <w:pPr>
        <w:tabs>
          <w:tab w:val="left" w:pos="8080"/>
        </w:tabs>
      </w:pPr>
    </w:p>
    <w:p w14:paraId="03F9A944" w14:textId="77777777" w:rsidR="00572F72" w:rsidRDefault="00572F72" w:rsidP="004F404B">
      <w:r>
        <w:t>GOV.UK</w:t>
      </w:r>
      <w:r w:rsidRPr="004F404B">
        <w:t xml:space="preserve">. (2024) </w:t>
      </w:r>
      <w:r w:rsidRPr="004F404B">
        <w:rPr>
          <w:i/>
          <w:iCs/>
        </w:rPr>
        <w:t>Care and support statutory guidance</w:t>
      </w:r>
      <w:r w:rsidRPr="004F404B">
        <w:t xml:space="preserve">, </w:t>
      </w:r>
      <w:r w:rsidRPr="004F404B">
        <w:rPr>
          <w:i/>
          <w:iCs/>
        </w:rPr>
        <w:t>GOV.UK</w:t>
      </w:r>
      <w:r w:rsidRPr="004F404B">
        <w:t xml:space="preserve">. Available at: https://www.gov.uk/government/publications/care-act-statutory-guidance/care-and-support-statutory-guidance (Accessed: 05 November 2024). </w:t>
      </w:r>
    </w:p>
    <w:p w14:paraId="46DF1638" w14:textId="77777777" w:rsidR="00572F72" w:rsidRDefault="00572F72" w:rsidP="004F404B"/>
    <w:p w14:paraId="1BDF4C67" w14:textId="77777777" w:rsidR="00572F72" w:rsidRDefault="00AB4F8D" w:rsidP="00AB4F8D">
      <w:r w:rsidRPr="00AB4F8D">
        <w:t>Masters, B., 2011. </w:t>
      </w:r>
      <w:r w:rsidRPr="00AB4F8D">
        <w:rPr>
          <w:i/>
          <w:iCs/>
        </w:rPr>
        <w:t xml:space="preserve">" She Must Have Known": The Trial </w:t>
      </w:r>
      <w:proofErr w:type="gramStart"/>
      <w:r w:rsidRPr="00AB4F8D">
        <w:rPr>
          <w:i/>
          <w:iCs/>
        </w:rPr>
        <w:t>Of</w:t>
      </w:r>
      <w:proofErr w:type="gramEnd"/>
      <w:r w:rsidRPr="00AB4F8D">
        <w:rPr>
          <w:i/>
          <w:iCs/>
        </w:rPr>
        <w:t xml:space="preserve"> Rosemary West</w:t>
      </w:r>
      <w:r w:rsidRPr="00AB4F8D">
        <w:t>. Random House.</w:t>
      </w:r>
    </w:p>
    <w:p w14:paraId="5968DFA3" w14:textId="77777777" w:rsidR="00572F72" w:rsidRDefault="00572F72" w:rsidP="00AB4F8D"/>
    <w:p w14:paraId="6082D5D2" w14:textId="310C142C" w:rsidR="00572F72" w:rsidRDefault="00572F72" w:rsidP="00042F81">
      <w:r w:rsidRPr="00042F81">
        <w:t>NSPCC (2023) </w:t>
      </w:r>
      <w:r w:rsidRPr="00042F81">
        <w:rPr>
          <w:i/>
          <w:iCs/>
        </w:rPr>
        <w:t>Early help and early intervention</w:t>
      </w:r>
      <w:r w:rsidRPr="00042F81">
        <w:t>, </w:t>
      </w:r>
      <w:r w:rsidRPr="00042F81">
        <w:rPr>
          <w:i/>
          <w:iCs/>
        </w:rPr>
        <w:t>NSPCC Learning</w:t>
      </w:r>
      <w:r w:rsidRPr="00042F81">
        <w:t xml:space="preserve">. Available at: </w:t>
      </w:r>
      <w:hyperlink r:id="rId6" w:history="1">
        <w:r w:rsidRPr="00042F81">
          <w:rPr>
            <w:rStyle w:val="Hyperlink"/>
          </w:rPr>
          <w:t>https://learning.nspcc.org.uk/safeguarding-child-protection/early-help-and-early-intervention</w:t>
        </w:r>
      </w:hyperlink>
      <w:r>
        <w:t xml:space="preserve"> </w:t>
      </w:r>
      <w:r w:rsidRPr="004F404B">
        <w:t xml:space="preserve">(Accessed: 05 November 2024). </w:t>
      </w:r>
    </w:p>
    <w:p w14:paraId="01238C81" w14:textId="77777777" w:rsidR="00572F72" w:rsidRDefault="00572F72" w:rsidP="00042F81"/>
    <w:p w14:paraId="1651C14B" w14:textId="77777777" w:rsidR="00572F72" w:rsidRDefault="00572F72" w:rsidP="00987E1F">
      <w:r w:rsidRPr="00FA090F">
        <w:t xml:space="preserve">Plummer, M. and </w:t>
      </w:r>
      <w:proofErr w:type="spellStart"/>
      <w:r w:rsidRPr="00FA090F">
        <w:t>Cossins</w:t>
      </w:r>
      <w:proofErr w:type="spellEnd"/>
      <w:r w:rsidRPr="00FA090F">
        <w:t>, A., 2018. The cycle of abuse: When victims become offenders. </w:t>
      </w:r>
      <w:r w:rsidRPr="00FA090F">
        <w:rPr>
          <w:i/>
          <w:iCs/>
        </w:rPr>
        <w:t>Trauma, Violence, &amp; Abuse</w:t>
      </w:r>
      <w:r w:rsidRPr="00FA090F">
        <w:t>, </w:t>
      </w:r>
      <w:r w:rsidRPr="00FA090F">
        <w:rPr>
          <w:i/>
          <w:iCs/>
        </w:rPr>
        <w:t>19</w:t>
      </w:r>
      <w:r w:rsidRPr="00FA090F">
        <w:t>(3), pp.286-304.</w:t>
      </w:r>
    </w:p>
    <w:p w14:paraId="2CE35598" w14:textId="77777777" w:rsidR="00572F72" w:rsidRDefault="00572F72" w:rsidP="00987E1F"/>
    <w:p w14:paraId="59711237" w14:textId="77777777" w:rsidR="00572F72" w:rsidRDefault="00572F72" w:rsidP="00F649B6">
      <w:proofErr w:type="spellStart"/>
      <w:r w:rsidRPr="00564295">
        <w:t>Raypole</w:t>
      </w:r>
      <w:proofErr w:type="spellEnd"/>
      <w:r w:rsidRPr="00564295">
        <w:t xml:space="preserve">, C. (2020) </w:t>
      </w:r>
      <w:r w:rsidRPr="00564295">
        <w:rPr>
          <w:i/>
          <w:iCs/>
        </w:rPr>
        <w:t>Cycle of abuse: Understanding the 4 parts</w:t>
      </w:r>
      <w:r w:rsidRPr="00564295">
        <w:t xml:space="preserve">, </w:t>
      </w:r>
      <w:r w:rsidRPr="00564295">
        <w:rPr>
          <w:i/>
          <w:iCs/>
        </w:rPr>
        <w:t>Healthline</w:t>
      </w:r>
      <w:r w:rsidRPr="00564295">
        <w:t xml:space="preserve">. Available at: https://www.healthline.com/health/relationships/cycle-of-abuse (Accessed: 05 November 2024). </w:t>
      </w:r>
    </w:p>
    <w:p w14:paraId="3D764A08" w14:textId="77777777" w:rsidR="00572F72" w:rsidRDefault="00572F72" w:rsidP="00F649B6"/>
    <w:p w14:paraId="61D4BC1E" w14:textId="77777777" w:rsidR="00572F72" w:rsidRDefault="00572F72" w:rsidP="002A52DF">
      <w:pPr>
        <w:tabs>
          <w:tab w:val="left" w:pos="8080"/>
        </w:tabs>
      </w:pPr>
      <w:r w:rsidRPr="002A52DF">
        <w:t>Sanderson, C., 2008. </w:t>
      </w:r>
      <w:r w:rsidRPr="002A52DF">
        <w:rPr>
          <w:i/>
          <w:iCs/>
        </w:rPr>
        <w:t>Counselling survivors of domestic abuse</w:t>
      </w:r>
      <w:r w:rsidRPr="002A52DF">
        <w:t>. Jessica Kingsley Publishers.</w:t>
      </w:r>
    </w:p>
    <w:p w14:paraId="4F9C9D6E" w14:textId="77777777" w:rsidR="00572F72" w:rsidRDefault="00572F72" w:rsidP="002A52DF">
      <w:pPr>
        <w:tabs>
          <w:tab w:val="left" w:pos="8080"/>
        </w:tabs>
      </w:pPr>
    </w:p>
    <w:p w14:paraId="72ED858B" w14:textId="77777777" w:rsidR="00572F72" w:rsidRDefault="00572F72" w:rsidP="00572F72">
      <w:r w:rsidRPr="002A52DF">
        <w:t>Social Care Institute for Excellence (2023) </w:t>
      </w:r>
      <w:r w:rsidRPr="002A52DF">
        <w:rPr>
          <w:i/>
          <w:iCs/>
        </w:rPr>
        <w:t>Types and indicators of abuse - SCIE</w:t>
      </w:r>
      <w:r w:rsidRPr="002A52DF">
        <w:t>, </w:t>
      </w:r>
      <w:r w:rsidRPr="002A52DF">
        <w:rPr>
          <w:i/>
          <w:iCs/>
        </w:rPr>
        <w:t>SCIE</w:t>
      </w:r>
      <w:r w:rsidRPr="002A52DF">
        <w:t xml:space="preserve">. Available at: </w:t>
      </w:r>
      <w:hyperlink r:id="rId7" w:history="1">
        <w:r w:rsidRPr="002A52DF">
          <w:rPr>
            <w:rStyle w:val="Hyperlink"/>
          </w:rPr>
          <w:t>https://www.scie.org.uk/safeguarding/children/education/types-indicators-abuse/</w:t>
        </w:r>
      </w:hyperlink>
      <w:r>
        <w:t xml:space="preserve"> </w:t>
      </w:r>
      <w:r w:rsidRPr="004F404B">
        <w:t xml:space="preserve">(Accessed: 05 November 2024). </w:t>
      </w:r>
    </w:p>
    <w:p w14:paraId="3941B991" w14:textId="1D291B49" w:rsidR="00572F72" w:rsidRDefault="00572F72" w:rsidP="002A52DF">
      <w:pPr>
        <w:tabs>
          <w:tab w:val="left" w:pos="8080"/>
        </w:tabs>
      </w:pPr>
    </w:p>
    <w:p w14:paraId="41BCF0B0" w14:textId="77777777" w:rsidR="00572F72" w:rsidRDefault="00572F72" w:rsidP="002A52DF">
      <w:pPr>
        <w:tabs>
          <w:tab w:val="left" w:pos="8080"/>
        </w:tabs>
      </w:pPr>
    </w:p>
    <w:p w14:paraId="2978D462" w14:textId="77777777" w:rsidR="00572F72" w:rsidRDefault="00AB4F8D" w:rsidP="00AB4F8D">
      <w:r w:rsidRPr="00AB4F8D">
        <w:lastRenderedPageBreak/>
        <w:t>Sounes, H., 2011. </w:t>
      </w:r>
      <w:r w:rsidRPr="00AB4F8D">
        <w:rPr>
          <w:i/>
          <w:iCs/>
        </w:rPr>
        <w:t>Fred &amp; Rose: The Full Story of Fred and Rose West and the Gloucester House of Horrors</w:t>
      </w:r>
      <w:r w:rsidRPr="00AB4F8D">
        <w:t>. Hachette UK.</w:t>
      </w:r>
    </w:p>
    <w:p w14:paraId="5B49CE9D" w14:textId="77777777" w:rsidR="00572F72" w:rsidRDefault="00572F72" w:rsidP="00AB4F8D"/>
    <w:p w14:paraId="1B786BE0" w14:textId="77777777" w:rsidR="00572F72" w:rsidRDefault="00572F72" w:rsidP="004F404B">
      <w:r w:rsidRPr="004F404B">
        <w:t>Stark, E. and Hester, M., 20</w:t>
      </w:r>
      <w:r>
        <w:t>0</w:t>
      </w:r>
      <w:r w:rsidRPr="004F404B">
        <w:t>9. Coercive control: Update and review. </w:t>
      </w:r>
      <w:r w:rsidRPr="004F404B">
        <w:rPr>
          <w:i/>
          <w:iCs/>
        </w:rPr>
        <w:t>Violence against women</w:t>
      </w:r>
      <w:r w:rsidRPr="004F404B">
        <w:t>, </w:t>
      </w:r>
      <w:r w:rsidRPr="004F404B">
        <w:rPr>
          <w:i/>
          <w:iCs/>
        </w:rPr>
        <w:t>25</w:t>
      </w:r>
      <w:r w:rsidRPr="004F404B">
        <w:t>(1), pp.81-104.</w:t>
      </w:r>
    </w:p>
    <w:p w14:paraId="3BA22A8B" w14:textId="77777777" w:rsidR="00572F72" w:rsidRDefault="00572F72" w:rsidP="004F404B"/>
    <w:p w14:paraId="75CF33A8" w14:textId="77777777" w:rsidR="00572F72" w:rsidRDefault="00572F72" w:rsidP="004F404B">
      <w:r w:rsidRPr="00987E1F">
        <w:t>Stark, E., 2007. </w:t>
      </w:r>
      <w:r w:rsidRPr="00987E1F">
        <w:rPr>
          <w:i/>
          <w:iCs/>
        </w:rPr>
        <w:t>Coercive control: How men entrap women in personal life</w:t>
      </w:r>
      <w:r w:rsidRPr="00987E1F">
        <w:t>. Oxford University Press.</w:t>
      </w:r>
    </w:p>
    <w:p w14:paraId="5933D141" w14:textId="77777777" w:rsidR="00572F72" w:rsidRDefault="00572F72" w:rsidP="004F404B"/>
    <w:p w14:paraId="28FDB895" w14:textId="77777777" w:rsidR="00572F72" w:rsidRDefault="00572F72" w:rsidP="00987E1F">
      <w:proofErr w:type="spellStart"/>
      <w:r>
        <w:t>WomensAid</w:t>
      </w:r>
      <w:proofErr w:type="spellEnd"/>
      <w:r w:rsidRPr="00987E1F">
        <w:t xml:space="preserve">. (2024) </w:t>
      </w:r>
      <w:r w:rsidRPr="00987E1F">
        <w:rPr>
          <w:i/>
          <w:iCs/>
        </w:rPr>
        <w:t>Coercive control</w:t>
      </w:r>
      <w:r w:rsidRPr="00987E1F">
        <w:t xml:space="preserve">, </w:t>
      </w:r>
      <w:r w:rsidRPr="00987E1F">
        <w:rPr>
          <w:i/>
          <w:iCs/>
        </w:rPr>
        <w:t>Women’s Aid</w:t>
      </w:r>
      <w:r w:rsidRPr="00987E1F">
        <w:t xml:space="preserve">. Available at: https://www.womensaid.org.uk/information-support/what-is-domestic-abuse/coercive-control/ (Accessed: 05 November 2024). </w:t>
      </w:r>
    </w:p>
    <w:sectPr w:rsidR="00572F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AF435C"/>
    <w:multiLevelType w:val="hybridMultilevel"/>
    <w:tmpl w:val="BFBE8D60"/>
    <w:lvl w:ilvl="0" w:tplc="1FEA981A">
      <w:start w:val="1"/>
      <w:numFmt w:val="bullet"/>
      <w:lvlText w:val="§"/>
      <w:lvlJc w:val="left"/>
      <w:pPr>
        <w:tabs>
          <w:tab w:val="num" w:pos="720"/>
        </w:tabs>
        <w:ind w:left="720" w:hanging="360"/>
      </w:pPr>
      <w:rPr>
        <w:rFonts w:ascii="Wingdings" w:hAnsi="Wingdings" w:hint="default"/>
      </w:rPr>
    </w:lvl>
    <w:lvl w:ilvl="1" w:tplc="C80E4C4A" w:tentative="1">
      <w:start w:val="1"/>
      <w:numFmt w:val="bullet"/>
      <w:lvlText w:val="§"/>
      <w:lvlJc w:val="left"/>
      <w:pPr>
        <w:tabs>
          <w:tab w:val="num" w:pos="1440"/>
        </w:tabs>
        <w:ind w:left="1440" w:hanging="360"/>
      </w:pPr>
      <w:rPr>
        <w:rFonts w:ascii="Wingdings" w:hAnsi="Wingdings" w:hint="default"/>
      </w:rPr>
    </w:lvl>
    <w:lvl w:ilvl="2" w:tplc="09FEC33E" w:tentative="1">
      <w:start w:val="1"/>
      <w:numFmt w:val="bullet"/>
      <w:lvlText w:val="§"/>
      <w:lvlJc w:val="left"/>
      <w:pPr>
        <w:tabs>
          <w:tab w:val="num" w:pos="2160"/>
        </w:tabs>
        <w:ind w:left="2160" w:hanging="360"/>
      </w:pPr>
      <w:rPr>
        <w:rFonts w:ascii="Wingdings" w:hAnsi="Wingdings" w:hint="default"/>
      </w:rPr>
    </w:lvl>
    <w:lvl w:ilvl="3" w:tplc="B97ECECE" w:tentative="1">
      <w:start w:val="1"/>
      <w:numFmt w:val="bullet"/>
      <w:lvlText w:val="§"/>
      <w:lvlJc w:val="left"/>
      <w:pPr>
        <w:tabs>
          <w:tab w:val="num" w:pos="2880"/>
        </w:tabs>
        <w:ind w:left="2880" w:hanging="360"/>
      </w:pPr>
      <w:rPr>
        <w:rFonts w:ascii="Wingdings" w:hAnsi="Wingdings" w:hint="default"/>
      </w:rPr>
    </w:lvl>
    <w:lvl w:ilvl="4" w:tplc="42E60618" w:tentative="1">
      <w:start w:val="1"/>
      <w:numFmt w:val="bullet"/>
      <w:lvlText w:val="§"/>
      <w:lvlJc w:val="left"/>
      <w:pPr>
        <w:tabs>
          <w:tab w:val="num" w:pos="3600"/>
        </w:tabs>
        <w:ind w:left="3600" w:hanging="360"/>
      </w:pPr>
      <w:rPr>
        <w:rFonts w:ascii="Wingdings" w:hAnsi="Wingdings" w:hint="default"/>
      </w:rPr>
    </w:lvl>
    <w:lvl w:ilvl="5" w:tplc="108C37A2" w:tentative="1">
      <w:start w:val="1"/>
      <w:numFmt w:val="bullet"/>
      <w:lvlText w:val="§"/>
      <w:lvlJc w:val="left"/>
      <w:pPr>
        <w:tabs>
          <w:tab w:val="num" w:pos="4320"/>
        </w:tabs>
        <w:ind w:left="4320" w:hanging="360"/>
      </w:pPr>
      <w:rPr>
        <w:rFonts w:ascii="Wingdings" w:hAnsi="Wingdings" w:hint="default"/>
      </w:rPr>
    </w:lvl>
    <w:lvl w:ilvl="6" w:tplc="B1161DE6" w:tentative="1">
      <w:start w:val="1"/>
      <w:numFmt w:val="bullet"/>
      <w:lvlText w:val="§"/>
      <w:lvlJc w:val="left"/>
      <w:pPr>
        <w:tabs>
          <w:tab w:val="num" w:pos="5040"/>
        </w:tabs>
        <w:ind w:left="5040" w:hanging="360"/>
      </w:pPr>
      <w:rPr>
        <w:rFonts w:ascii="Wingdings" w:hAnsi="Wingdings" w:hint="default"/>
      </w:rPr>
    </w:lvl>
    <w:lvl w:ilvl="7" w:tplc="42508730" w:tentative="1">
      <w:start w:val="1"/>
      <w:numFmt w:val="bullet"/>
      <w:lvlText w:val="§"/>
      <w:lvlJc w:val="left"/>
      <w:pPr>
        <w:tabs>
          <w:tab w:val="num" w:pos="5760"/>
        </w:tabs>
        <w:ind w:left="5760" w:hanging="360"/>
      </w:pPr>
      <w:rPr>
        <w:rFonts w:ascii="Wingdings" w:hAnsi="Wingdings" w:hint="default"/>
      </w:rPr>
    </w:lvl>
    <w:lvl w:ilvl="8" w:tplc="A49C61D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4495E6F"/>
    <w:multiLevelType w:val="hybridMultilevel"/>
    <w:tmpl w:val="19C05FFE"/>
    <w:lvl w:ilvl="0" w:tplc="31923590">
      <w:start w:val="1"/>
      <w:numFmt w:val="bullet"/>
      <w:lvlText w:val="§"/>
      <w:lvlJc w:val="left"/>
      <w:pPr>
        <w:tabs>
          <w:tab w:val="num" w:pos="720"/>
        </w:tabs>
        <w:ind w:left="720" w:hanging="360"/>
      </w:pPr>
      <w:rPr>
        <w:rFonts w:ascii="Wingdings" w:hAnsi="Wingdings" w:hint="default"/>
      </w:rPr>
    </w:lvl>
    <w:lvl w:ilvl="1" w:tplc="2C88B3B2" w:tentative="1">
      <w:start w:val="1"/>
      <w:numFmt w:val="bullet"/>
      <w:lvlText w:val="§"/>
      <w:lvlJc w:val="left"/>
      <w:pPr>
        <w:tabs>
          <w:tab w:val="num" w:pos="1440"/>
        </w:tabs>
        <w:ind w:left="1440" w:hanging="360"/>
      </w:pPr>
      <w:rPr>
        <w:rFonts w:ascii="Wingdings" w:hAnsi="Wingdings" w:hint="default"/>
      </w:rPr>
    </w:lvl>
    <w:lvl w:ilvl="2" w:tplc="54C0B7E2" w:tentative="1">
      <w:start w:val="1"/>
      <w:numFmt w:val="bullet"/>
      <w:lvlText w:val="§"/>
      <w:lvlJc w:val="left"/>
      <w:pPr>
        <w:tabs>
          <w:tab w:val="num" w:pos="2160"/>
        </w:tabs>
        <w:ind w:left="2160" w:hanging="360"/>
      </w:pPr>
      <w:rPr>
        <w:rFonts w:ascii="Wingdings" w:hAnsi="Wingdings" w:hint="default"/>
      </w:rPr>
    </w:lvl>
    <w:lvl w:ilvl="3" w:tplc="F4A649A8" w:tentative="1">
      <w:start w:val="1"/>
      <w:numFmt w:val="bullet"/>
      <w:lvlText w:val="§"/>
      <w:lvlJc w:val="left"/>
      <w:pPr>
        <w:tabs>
          <w:tab w:val="num" w:pos="2880"/>
        </w:tabs>
        <w:ind w:left="2880" w:hanging="360"/>
      </w:pPr>
      <w:rPr>
        <w:rFonts w:ascii="Wingdings" w:hAnsi="Wingdings" w:hint="default"/>
      </w:rPr>
    </w:lvl>
    <w:lvl w:ilvl="4" w:tplc="28AA5950" w:tentative="1">
      <w:start w:val="1"/>
      <w:numFmt w:val="bullet"/>
      <w:lvlText w:val="§"/>
      <w:lvlJc w:val="left"/>
      <w:pPr>
        <w:tabs>
          <w:tab w:val="num" w:pos="3600"/>
        </w:tabs>
        <w:ind w:left="3600" w:hanging="360"/>
      </w:pPr>
      <w:rPr>
        <w:rFonts w:ascii="Wingdings" w:hAnsi="Wingdings" w:hint="default"/>
      </w:rPr>
    </w:lvl>
    <w:lvl w:ilvl="5" w:tplc="A600D8D8" w:tentative="1">
      <w:start w:val="1"/>
      <w:numFmt w:val="bullet"/>
      <w:lvlText w:val="§"/>
      <w:lvlJc w:val="left"/>
      <w:pPr>
        <w:tabs>
          <w:tab w:val="num" w:pos="4320"/>
        </w:tabs>
        <w:ind w:left="4320" w:hanging="360"/>
      </w:pPr>
      <w:rPr>
        <w:rFonts w:ascii="Wingdings" w:hAnsi="Wingdings" w:hint="default"/>
      </w:rPr>
    </w:lvl>
    <w:lvl w:ilvl="6" w:tplc="634A63E2" w:tentative="1">
      <w:start w:val="1"/>
      <w:numFmt w:val="bullet"/>
      <w:lvlText w:val="§"/>
      <w:lvlJc w:val="left"/>
      <w:pPr>
        <w:tabs>
          <w:tab w:val="num" w:pos="5040"/>
        </w:tabs>
        <w:ind w:left="5040" w:hanging="360"/>
      </w:pPr>
      <w:rPr>
        <w:rFonts w:ascii="Wingdings" w:hAnsi="Wingdings" w:hint="default"/>
      </w:rPr>
    </w:lvl>
    <w:lvl w:ilvl="7" w:tplc="5F663A26" w:tentative="1">
      <w:start w:val="1"/>
      <w:numFmt w:val="bullet"/>
      <w:lvlText w:val="§"/>
      <w:lvlJc w:val="left"/>
      <w:pPr>
        <w:tabs>
          <w:tab w:val="num" w:pos="5760"/>
        </w:tabs>
        <w:ind w:left="5760" w:hanging="360"/>
      </w:pPr>
      <w:rPr>
        <w:rFonts w:ascii="Wingdings" w:hAnsi="Wingdings" w:hint="default"/>
      </w:rPr>
    </w:lvl>
    <w:lvl w:ilvl="8" w:tplc="542EBB7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72A51DB"/>
    <w:multiLevelType w:val="hybridMultilevel"/>
    <w:tmpl w:val="CA8CE0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3897538">
    <w:abstractNumId w:val="0"/>
  </w:num>
  <w:num w:numId="2" w16cid:durableId="1379359384">
    <w:abstractNumId w:val="1"/>
  </w:num>
  <w:num w:numId="3" w16cid:durableId="21195690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9B6"/>
    <w:rsid w:val="000228D9"/>
    <w:rsid w:val="00042F81"/>
    <w:rsid w:val="000F52FB"/>
    <w:rsid w:val="002A52DF"/>
    <w:rsid w:val="003376ED"/>
    <w:rsid w:val="00494679"/>
    <w:rsid w:val="004F404B"/>
    <w:rsid w:val="00532B7C"/>
    <w:rsid w:val="00564295"/>
    <w:rsid w:val="00572F72"/>
    <w:rsid w:val="006943CD"/>
    <w:rsid w:val="006D0B4F"/>
    <w:rsid w:val="00702658"/>
    <w:rsid w:val="007768DA"/>
    <w:rsid w:val="0080650E"/>
    <w:rsid w:val="00806A62"/>
    <w:rsid w:val="00831C29"/>
    <w:rsid w:val="00875A59"/>
    <w:rsid w:val="0088000D"/>
    <w:rsid w:val="00931968"/>
    <w:rsid w:val="00945A0F"/>
    <w:rsid w:val="00962BE8"/>
    <w:rsid w:val="00987E1F"/>
    <w:rsid w:val="00993A17"/>
    <w:rsid w:val="009D0F45"/>
    <w:rsid w:val="00A630AE"/>
    <w:rsid w:val="00AB4F8D"/>
    <w:rsid w:val="00B25F58"/>
    <w:rsid w:val="00C77E7A"/>
    <w:rsid w:val="00D0391B"/>
    <w:rsid w:val="00DF05D2"/>
    <w:rsid w:val="00EE1839"/>
    <w:rsid w:val="00F649B6"/>
    <w:rsid w:val="00FA0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FB01A0"/>
  <w15:chartTrackingRefBased/>
  <w15:docId w15:val="{E9493FCE-BE89-A54F-8781-0E478BC17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9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49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49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9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9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9B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9B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9B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9B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9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49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49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9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9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9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9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9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9B6"/>
    <w:rPr>
      <w:rFonts w:eastAsiaTheme="majorEastAsia" w:cstheme="majorBidi"/>
      <w:color w:val="272727" w:themeColor="text1" w:themeTint="D8"/>
    </w:rPr>
  </w:style>
  <w:style w:type="paragraph" w:styleId="Title">
    <w:name w:val="Title"/>
    <w:basedOn w:val="Normal"/>
    <w:next w:val="Normal"/>
    <w:link w:val="TitleChar"/>
    <w:uiPriority w:val="10"/>
    <w:qFormat/>
    <w:rsid w:val="00F649B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9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9B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9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9B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649B6"/>
    <w:rPr>
      <w:i/>
      <w:iCs/>
      <w:color w:val="404040" w:themeColor="text1" w:themeTint="BF"/>
    </w:rPr>
  </w:style>
  <w:style w:type="paragraph" w:styleId="ListParagraph">
    <w:name w:val="List Paragraph"/>
    <w:basedOn w:val="Normal"/>
    <w:uiPriority w:val="34"/>
    <w:qFormat/>
    <w:rsid w:val="00F649B6"/>
    <w:pPr>
      <w:ind w:left="720"/>
      <w:contextualSpacing/>
    </w:pPr>
  </w:style>
  <w:style w:type="character" w:styleId="IntenseEmphasis">
    <w:name w:val="Intense Emphasis"/>
    <w:basedOn w:val="DefaultParagraphFont"/>
    <w:uiPriority w:val="21"/>
    <w:qFormat/>
    <w:rsid w:val="00F649B6"/>
    <w:rPr>
      <w:i/>
      <w:iCs/>
      <w:color w:val="0F4761" w:themeColor="accent1" w:themeShade="BF"/>
    </w:rPr>
  </w:style>
  <w:style w:type="paragraph" w:styleId="IntenseQuote">
    <w:name w:val="Intense Quote"/>
    <w:basedOn w:val="Normal"/>
    <w:next w:val="Normal"/>
    <w:link w:val="IntenseQuoteChar"/>
    <w:uiPriority w:val="30"/>
    <w:qFormat/>
    <w:rsid w:val="00F649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9B6"/>
    <w:rPr>
      <w:i/>
      <w:iCs/>
      <w:color w:val="0F4761" w:themeColor="accent1" w:themeShade="BF"/>
    </w:rPr>
  </w:style>
  <w:style w:type="character" w:styleId="IntenseReference">
    <w:name w:val="Intense Reference"/>
    <w:basedOn w:val="DefaultParagraphFont"/>
    <w:uiPriority w:val="32"/>
    <w:qFormat/>
    <w:rsid w:val="00F649B6"/>
    <w:rPr>
      <w:b/>
      <w:bCs/>
      <w:smallCaps/>
      <w:color w:val="0F4761" w:themeColor="accent1" w:themeShade="BF"/>
      <w:spacing w:val="5"/>
    </w:rPr>
  </w:style>
  <w:style w:type="character" w:styleId="Hyperlink">
    <w:name w:val="Hyperlink"/>
    <w:basedOn w:val="DefaultParagraphFont"/>
    <w:uiPriority w:val="99"/>
    <w:unhideWhenUsed/>
    <w:rsid w:val="00042F81"/>
    <w:rPr>
      <w:color w:val="467886" w:themeColor="hyperlink"/>
      <w:u w:val="single"/>
    </w:rPr>
  </w:style>
  <w:style w:type="character" w:styleId="UnresolvedMention">
    <w:name w:val="Unresolved Mention"/>
    <w:basedOn w:val="DefaultParagraphFont"/>
    <w:uiPriority w:val="99"/>
    <w:semiHidden/>
    <w:unhideWhenUsed/>
    <w:rsid w:val="00042F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1625366">
      <w:bodyDiv w:val="1"/>
      <w:marLeft w:val="0"/>
      <w:marRight w:val="0"/>
      <w:marTop w:val="0"/>
      <w:marBottom w:val="0"/>
      <w:divBdr>
        <w:top w:val="none" w:sz="0" w:space="0" w:color="auto"/>
        <w:left w:val="none" w:sz="0" w:space="0" w:color="auto"/>
        <w:bottom w:val="none" w:sz="0" w:space="0" w:color="auto"/>
        <w:right w:val="none" w:sz="0" w:space="0" w:color="auto"/>
      </w:divBdr>
    </w:div>
    <w:div w:id="497771608">
      <w:bodyDiv w:val="1"/>
      <w:marLeft w:val="0"/>
      <w:marRight w:val="0"/>
      <w:marTop w:val="0"/>
      <w:marBottom w:val="0"/>
      <w:divBdr>
        <w:top w:val="none" w:sz="0" w:space="0" w:color="auto"/>
        <w:left w:val="none" w:sz="0" w:space="0" w:color="auto"/>
        <w:bottom w:val="none" w:sz="0" w:space="0" w:color="auto"/>
        <w:right w:val="none" w:sz="0" w:space="0" w:color="auto"/>
      </w:divBdr>
    </w:div>
    <w:div w:id="623734104">
      <w:bodyDiv w:val="1"/>
      <w:marLeft w:val="0"/>
      <w:marRight w:val="0"/>
      <w:marTop w:val="0"/>
      <w:marBottom w:val="0"/>
      <w:divBdr>
        <w:top w:val="none" w:sz="0" w:space="0" w:color="auto"/>
        <w:left w:val="none" w:sz="0" w:space="0" w:color="auto"/>
        <w:bottom w:val="none" w:sz="0" w:space="0" w:color="auto"/>
        <w:right w:val="none" w:sz="0" w:space="0" w:color="auto"/>
      </w:divBdr>
    </w:div>
    <w:div w:id="676928813">
      <w:bodyDiv w:val="1"/>
      <w:marLeft w:val="0"/>
      <w:marRight w:val="0"/>
      <w:marTop w:val="0"/>
      <w:marBottom w:val="0"/>
      <w:divBdr>
        <w:top w:val="none" w:sz="0" w:space="0" w:color="auto"/>
        <w:left w:val="none" w:sz="0" w:space="0" w:color="auto"/>
        <w:bottom w:val="none" w:sz="0" w:space="0" w:color="auto"/>
        <w:right w:val="none" w:sz="0" w:space="0" w:color="auto"/>
      </w:divBdr>
    </w:div>
    <w:div w:id="696932125">
      <w:bodyDiv w:val="1"/>
      <w:marLeft w:val="0"/>
      <w:marRight w:val="0"/>
      <w:marTop w:val="0"/>
      <w:marBottom w:val="0"/>
      <w:divBdr>
        <w:top w:val="none" w:sz="0" w:space="0" w:color="auto"/>
        <w:left w:val="none" w:sz="0" w:space="0" w:color="auto"/>
        <w:bottom w:val="none" w:sz="0" w:space="0" w:color="auto"/>
        <w:right w:val="none" w:sz="0" w:space="0" w:color="auto"/>
      </w:divBdr>
      <w:divsChild>
        <w:div w:id="1662738727">
          <w:marLeft w:val="0"/>
          <w:marRight w:val="0"/>
          <w:marTop w:val="0"/>
          <w:marBottom w:val="0"/>
          <w:divBdr>
            <w:top w:val="none" w:sz="0" w:space="0" w:color="auto"/>
            <w:left w:val="none" w:sz="0" w:space="0" w:color="auto"/>
            <w:bottom w:val="none" w:sz="0" w:space="0" w:color="auto"/>
            <w:right w:val="none" w:sz="0" w:space="0" w:color="auto"/>
          </w:divBdr>
        </w:div>
      </w:divsChild>
    </w:div>
    <w:div w:id="786004176">
      <w:bodyDiv w:val="1"/>
      <w:marLeft w:val="0"/>
      <w:marRight w:val="0"/>
      <w:marTop w:val="0"/>
      <w:marBottom w:val="0"/>
      <w:divBdr>
        <w:top w:val="none" w:sz="0" w:space="0" w:color="auto"/>
        <w:left w:val="none" w:sz="0" w:space="0" w:color="auto"/>
        <w:bottom w:val="none" w:sz="0" w:space="0" w:color="auto"/>
        <w:right w:val="none" w:sz="0" w:space="0" w:color="auto"/>
      </w:divBdr>
      <w:divsChild>
        <w:div w:id="485559885">
          <w:marLeft w:val="288"/>
          <w:marRight w:val="0"/>
          <w:marTop w:val="240"/>
          <w:marBottom w:val="0"/>
          <w:divBdr>
            <w:top w:val="none" w:sz="0" w:space="0" w:color="auto"/>
            <w:left w:val="none" w:sz="0" w:space="0" w:color="auto"/>
            <w:bottom w:val="none" w:sz="0" w:space="0" w:color="auto"/>
            <w:right w:val="none" w:sz="0" w:space="0" w:color="auto"/>
          </w:divBdr>
        </w:div>
      </w:divsChild>
    </w:div>
    <w:div w:id="831019908">
      <w:bodyDiv w:val="1"/>
      <w:marLeft w:val="0"/>
      <w:marRight w:val="0"/>
      <w:marTop w:val="0"/>
      <w:marBottom w:val="0"/>
      <w:divBdr>
        <w:top w:val="none" w:sz="0" w:space="0" w:color="auto"/>
        <w:left w:val="none" w:sz="0" w:space="0" w:color="auto"/>
        <w:bottom w:val="none" w:sz="0" w:space="0" w:color="auto"/>
        <w:right w:val="none" w:sz="0" w:space="0" w:color="auto"/>
      </w:divBdr>
    </w:div>
    <w:div w:id="887181057">
      <w:bodyDiv w:val="1"/>
      <w:marLeft w:val="0"/>
      <w:marRight w:val="0"/>
      <w:marTop w:val="0"/>
      <w:marBottom w:val="0"/>
      <w:divBdr>
        <w:top w:val="none" w:sz="0" w:space="0" w:color="auto"/>
        <w:left w:val="none" w:sz="0" w:space="0" w:color="auto"/>
        <w:bottom w:val="none" w:sz="0" w:space="0" w:color="auto"/>
        <w:right w:val="none" w:sz="0" w:space="0" w:color="auto"/>
      </w:divBdr>
    </w:div>
    <w:div w:id="1188181692">
      <w:bodyDiv w:val="1"/>
      <w:marLeft w:val="0"/>
      <w:marRight w:val="0"/>
      <w:marTop w:val="0"/>
      <w:marBottom w:val="0"/>
      <w:divBdr>
        <w:top w:val="none" w:sz="0" w:space="0" w:color="auto"/>
        <w:left w:val="none" w:sz="0" w:space="0" w:color="auto"/>
        <w:bottom w:val="none" w:sz="0" w:space="0" w:color="auto"/>
        <w:right w:val="none" w:sz="0" w:space="0" w:color="auto"/>
      </w:divBdr>
    </w:div>
    <w:div w:id="1416248609">
      <w:bodyDiv w:val="1"/>
      <w:marLeft w:val="0"/>
      <w:marRight w:val="0"/>
      <w:marTop w:val="0"/>
      <w:marBottom w:val="0"/>
      <w:divBdr>
        <w:top w:val="none" w:sz="0" w:space="0" w:color="auto"/>
        <w:left w:val="none" w:sz="0" w:space="0" w:color="auto"/>
        <w:bottom w:val="none" w:sz="0" w:space="0" w:color="auto"/>
        <w:right w:val="none" w:sz="0" w:space="0" w:color="auto"/>
      </w:divBdr>
    </w:div>
    <w:div w:id="1451898817">
      <w:bodyDiv w:val="1"/>
      <w:marLeft w:val="0"/>
      <w:marRight w:val="0"/>
      <w:marTop w:val="0"/>
      <w:marBottom w:val="0"/>
      <w:divBdr>
        <w:top w:val="none" w:sz="0" w:space="0" w:color="auto"/>
        <w:left w:val="none" w:sz="0" w:space="0" w:color="auto"/>
        <w:bottom w:val="none" w:sz="0" w:space="0" w:color="auto"/>
        <w:right w:val="none" w:sz="0" w:space="0" w:color="auto"/>
      </w:divBdr>
    </w:div>
    <w:div w:id="1539587538">
      <w:bodyDiv w:val="1"/>
      <w:marLeft w:val="0"/>
      <w:marRight w:val="0"/>
      <w:marTop w:val="0"/>
      <w:marBottom w:val="0"/>
      <w:divBdr>
        <w:top w:val="none" w:sz="0" w:space="0" w:color="auto"/>
        <w:left w:val="none" w:sz="0" w:space="0" w:color="auto"/>
        <w:bottom w:val="none" w:sz="0" w:space="0" w:color="auto"/>
        <w:right w:val="none" w:sz="0" w:space="0" w:color="auto"/>
      </w:divBdr>
    </w:div>
    <w:div w:id="1702823490">
      <w:bodyDiv w:val="1"/>
      <w:marLeft w:val="0"/>
      <w:marRight w:val="0"/>
      <w:marTop w:val="0"/>
      <w:marBottom w:val="0"/>
      <w:divBdr>
        <w:top w:val="none" w:sz="0" w:space="0" w:color="auto"/>
        <w:left w:val="none" w:sz="0" w:space="0" w:color="auto"/>
        <w:bottom w:val="none" w:sz="0" w:space="0" w:color="auto"/>
        <w:right w:val="none" w:sz="0" w:space="0" w:color="auto"/>
      </w:divBdr>
      <w:divsChild>
        <w:div w:id="1919367465">
          <w:marLeft w:val="0"/>
          <w:marRight w:val="0"/>
          <w:marTop w:val="0"/>
          <w:marBottom w:val="0"/>
          <w:divBdr>
            <w:top w:val="none" w:sz="0" w:space="0" w:color="auto"/>
            <w:left w:val="none" w:sz="0" w:space="0" w:color="auto"/>
            <w:bottom w:val="none" w:sz="0" w:space="0" w:color="auto"/>
            <w:right w:val="none" w:sz="0" w:space="0" w:color="auto"/>
          </w:divBdr>
        </w:div>
      </w:divsChild>
    </w:div>
    <w:div w:id="1779984129">
      <w:bodyDiv w:val="1"/>
      <w:marLeft w:val="0"/>
      <w:marRight w:val="0"/>
      <w:marTop w:val="0"/>
      <w:marBottom w:val="0"/>
      <w:divBdr>
        <w:top w:val="none" w:sz="0" w:space="0" w:color="auto"/>
        <w:left w:val="none" w:sz="0" w:space="0" w:color="auto"/>
        <w:bottom w:val="none" w:sz="0" w:space="0" w:color="auto"/>
        <w:right w:val="none" w:sz="0" w:space="0" w:color="auto"/>
      </w:divBdr>
      <w:divsChild>
        <w:div w:id="165825397">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ie.org.uk/safeguarding/children/education/types-indicators-abu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earning.nspcc.org.uk/safeguarding-child-protection/early-help-and-early-intervention" TargetMode="External"/><Relationship Id="rId5" Type="http://schemas.openxmlformats.org/officeDocument/2006/relationships/hyperlink" Target="https://www.gov.uk/government/publications/domestic-abuse-bill-2020-factsheets/domestic-abuse-bill-2020-overarching-factshee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2204</Words>
  <Characters>12569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Sturgess</dc:creator>
  <cp:keywords/>
  <dc:description/>
  <cp:lastModifiedBy>Connor Sturgess (2200579)</cp:lastModifiedBy>
  <cp:revision>2</cp:revision>
  <dcterms:created xsi:type="dcterms:W3CDTF">2024-11-07T22:27:00Z</dcterms:created>
  <dcterms:modified xsi:type="dcterms:W3CDTF">2024-11-07T22:27:00Z</dcterms:modified>
</cp:coreProperties>
</file>