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6E6AC9" w:rsidP="0040007A" w:rsidRDefault="0040007A" w14:paraId="56E725F1" w14:textId="5D792E87">
      <w:pPr>
        <w:spacing w:before="212"/>
        <w:jc w:val="center"/>
        <w:rPr>
          <w:rFonts w:ascii="Arial" w:hAnsi="Arial" w:cs="Arial"/>
          <w:b/>
          <w:bCs/>
          <w:sz w:val="48"/>
          <w:szCs w:val="48"/>
        </w:rPr>
      </w:pPr>
      <w:r>
        <w:rPr>
          <w:noProof/>
        </w:rPr>
        <w:drawing>
          <wp:inline distT="0" distB="0" distL="0" distR="0" wp14:anchorId="54DAA9C9" wp14:editId="0DCAB719">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rsidRPr="0040098D" w:rsidR="006E6AC9" w:rsidP="4E8E4D12" w:rsidRDefault="006E6AC9" w14:paraId="348C7D1F" w14:textId="2CD740E5">
      <w:pPr>
        <w:spacing w:before="158" w:beforeAutospacing="off" w:after="158" w:afterAutospacing="off"/>
        <w:ind w:left="86" w:right="0"/>
        <w:rPr>
          <w:rFonts w:ascii="Arial" w:hAnsi="Arial" w:eastAsia="Arial" w:cs="Arial"/>
          <w:b w:val="0"/>
          <w:bCs w:val="0"/>
          <w:i w:val="0"/>
          <w:iCs w:val="0"/>
          <w:noProof w:val="0"/>
          <w:sz w:val="32"/>
          <w:szCs w:val="32"/>
          <w:lang w:val="en-GB"/>
        </w:rPr>
      </w:pPr>
      <w:r w:rsidRPr="4E8E4D12" w:rsidR="7C574B29">
        <w:rPr>
          <w:rFonts w:ascii="Arial" w:hAnsi="Arial" w:asciiTheme="minorBidi" w:hAnsiTheme="minorBidi"/>
          <w:b w:val="1"/>
          <w:bCs w:val="1"/>
          <w:sz w:val="48"/>
          <w:szCs w:val="48"/>
        </w:rPr>
        <w:t>Module Name:</w:t>
      </w:r>
      <w:r w:rsidRPr="4E8E4D12" w:rsidR="3EAA2F5F">
        <w:rPr>
          <w:rFonts w:ascii="Arial" w:hAnsi="Arial" w:asciiTheme="minorBidi" w:hAnsiTheme="minorBidi"/>
          <w:b w:val="1"/>
          <w:bCs w:val="1"/>
          <w:sz w:val="48"/>
          <w:szCs w:val="48"/>
        </w:rPr>
        <w:t xml:space="preserve"> </w:t>
      </w:r>
      <w:r w:rsidRPr="4E8E4D12" w:rsidR="3D8DAA72">
        <w:rPr>
          <w:rFonts w:ascii="Arial" w:hAnsi="Arial" w:eastAsia="Arial" w:cs="Arial"/>
          <w:b w:val="0"/>
          <w:bCs w:val="0"/>
          <w:i w:val="0"/>
          <w:iCs w:val="0"/>
          <w:noProof w:val="0"/>
          <w:sz w:val="48"/>
          <w:szCs w:val="48"/>
          <w:lang w:val="en-GB"/>
        </w:rPr>
        <w:t>Problem Solving and</w:t>
      </w:r>
      <w:r w:rsidRPr="4E8E4D12" w:rsidR="7B1D73C6">
        <w:rPr>
          <w:rFonts w:ascii="Arial" w:hAnsi="Arial" w:eastAsia="Arial" w:cs="Arial"/>
          <w:b w:val="0"/>
          <w:bCs w:val="0"/>
          <w:i w:val="0"/>
          <w:iCs w:val="0"/>
          <w:noProof w:val="0"/>
          <w:sz w:val="48"/>
          <w:szCs w:val="48"/>
          <w:lang w:val="en-GB"/>
        </w:rPr>
        <w:t xml:space="preserve"> </w:t>
      </w:r>
      <w:r w:rsidRPr="4E8E4D12" w:rsidR="3D8DAA72">
        <w:rPr>
          <w:rFonts w:ascii="Arial" w:hAnsi="Arial" w:eastAsia="Arial" w:cs="Arial"/>
          <w:b w:val="0"/>
          <w:bCs w:val="0"/>
          <w:i w:val="0"/>
          <w:iCs w:val="0"/>
          <w:noProof w:val="0"/>
          <w:sz w:val="48"/>
          <w:szCs w:val="48"/>
          <w:lang w:val="en-GB"/>
        </w:rPr>
        <w:t>Innovation</w:t>
      </w:r>
    </w:p>
    <w:p w:rsidRPr="0040098D" w:rsidR="006E6AC9" w:rsidP="4E8E4D12" w:rsidRDefault="006E6AC9" w14:paraId="0CA8D752" w14:textId="311929D2">
      <w:pPr>
        <w:spacing w:before="212"/>
        <w:rPr>
          <w:rFonts w:ascii="Arial" w:hAnsi="Arial" w:asciiTheme="minorBidi" w:hAnsiTheme="minorBidi"/>
          <w:b w:val="1"/>
          <w:bCs w:val="1"/>
          <w:sz w:val="48"/>
          <w:szCs w:val="48"/>
        </w:rPr>
      </w:pPr>
      <w:r w:rsidRPr="4E8E4D12" w:rsidR="7C574B29">
        <w:rPr>
          <w:rFonts w:ascii="Arial" w:hAnsi="Arial" w:asciiTheme="minorBidi" w:hAnsiTheme="minorBidi"/>
          <w:b w:val="1"/>
          <w:bCs w:val="1"/>
          <w:sz w:val="48"/>
          <w:szCs w:val="48"/>
        </w:rPr>
        <w:t xml:space="preserve">Module Code: </w:t>
      </w:r>
      <w:r w:rsidRPr="4E8E4D12" w:rsidR="7C574B29">
        <w:rPr>
          <w:rFonts w:ascii="Arial" w:hAnsi="Arial" w:asciiTheme="minorBidi" w:hAnsiTheme="minorBidi"/>
          <w:b w:val="0"/>
          <w:bCs w:val="0"/>
          <w:sz w:val="48"/>
          <w:szCs w:val="48"/>
        </w:rPr>
        <w:t>BMSW4013</w:t>
      </w:r>
    </w:p>
    <w:p w:rsidRPr="0040098D" w:rsidR="006E6AC9" w:rsidP="4E8E4D12" w:rsidRDefault="006D194F" w14:paraId="44591C16" w14:textId="10465172">
      <w:pPr>
        <w:spacing w:before="90" w:beforeAutospacing="off" w:after="90" w:afterAutospacing="off"/>
        <w:rPr>
          <w:rFonts w:ascii="Arial" w:hAnsi="Arial" w:eastAsia="Arial" w:cs="Arial"/>
          <w:b w:val="0"/>
          <w:bCs w:val="0"/>
          <w:i w:val="0"/>
          <w:iCs w:val="0"/>
          <w:noProof w:val="0"/>
          <w:sz w:val="48"/>
          <w:szCs w:val="48"/>
          <w:lang w:val="en-GB"/>
        </w:rPr>
      </w:pPr>
      <w:r w:rsidRPr="4E8E4D12" w:rsidR="1F4B3101">
        <w:rPr>
          <w:rFonts w:ascii="Arial" w:hAnsi="Arial" w:asciiTheme="minorBidi" w:hAnsiTheme="minorBidi"/>
          <w:b w:val="1"/>
          <w:bCs w:val="1"/>
          <w:sz w:val="48"/>
          <w:szCs w:val="48"/>
        </w:rPr>
        <w:t xml:space="preserve">Assessment </w:t>
      </w:r>
      <w:r w:rsidRPr="4E8E4D12" w:rsidR="0E036DE9">
        <w:rPr>
          <w:rFonts w:ascii="Arial" w:hAnsi="Arial" w:asciiTheme="minorBidi" w:hAnsiTheme="minorBidi"/>
          <w:b w:val="1"/>
          <w:bCs w:val="1"/>
          <w:sz w:val="48"/>
          <w:szCs w:val="48"/>
        </w:rPr>
        <w:t>1</w:t>
      </w:r>
      <w:r w:rsidRPr="4E8E4D12" w:rsidR="1F4B3101">
        <w:rPr>
          <w:rFonts w:ascii="Arial" w:hAnsi="Arial" w:asciiTheme="minorBidi" w:hAnsiTheme="minorBidi"/>
          <w:b w:val="1"/>
          <w:bCs w:val="1"/>
          <w:sz w:val="48"/>
          <w:szCs w:val="48"/>
        </w:rPr>
        <w:t>:</w:t>
      </w:r>
      <w:r w:rsidRPr="4E8E4D12" w:rsidR="1F4B3101">
        <w:rPr>
          <w:rFonts w:ascii="Arial" w:hAnsi="Arial" w:asciiTheme="minorBidi" w:hAnsiTheme="minorBidi"/>
          <w:b w:val="0"/>
          <w:bCs w:val="0"/>
          <w:sz w:val="48"/>
          <w:szCs w:val="48"/>
        </w:rPr>
        <w:t xml:space="preserve"> </w:t>
      </w:r>
      <w:r w:rsidRPr="4E8E4D12" w:rsidR="3E536379">
        <w:rPr>
          <w:rFonts w:ascii="Arial" w:hAnsi="Arial" w:eastAsia="Arial" w:cs="Arial"/>
          <w:b w:val="0"/>
          <w:bCs w:val="0"/>
          <w:i w:val="0"/>
          <w:iCs w:val="0"/>
          <w:noProof w:val="0"/>
          <w:sz w:val="48"/>
          <w:szCs w:val="48"/>
          <w:lang w:val="en-GB"/>
        </w:rPr>
        <w:t>Understanding the Business Environment of the Influencer industry</w:t>
      </w:r>
    </w:p>
    <w:p w:rsidRPr="0040098D" w:rsidR="006E6AC9" w:rsidP="4E8E4D12" w:rsidRDefault="006E6AC9" w14:paraId="299753C8" w14:textId="4DC63C10">
      <w:pPr>
        <w:spacing w:before="3"/>
        <w:rPr>
          <w:rFonts w:ascii="Arial" w:hAnsi="Arial" w:asciiTheme="minorBidi" w:hAnsiTheme="minorBidi"/>
          <w:b w:val="0"/>
          <w:bCs w:val="0"/>
          <w:sz w:val="48"/>
          <w:szCs w:val="48"/>
        </w:rPr>
      </w:pPr>
      <w:r w:rsidRPr="4E8E4D12" w:rsidR="7C574B29">
        <w:rPr>
          <w:rFonts w:ascii="Arial" w:hAnsi="Arial" w:asciiTheme="minorBidi" w:hAnsiTheme="minorBidi"/>
          <w:b w:val="1"/>
          <w:bCs w:val="1"/>
          <w:sz w:val="48"/>
          <w:szCs w:val="48"/>
        </w:rPr>
        <w:t>Student Name:</w:t>
      </w:r>
      <w:r w:rsidRPr="4E8E4D12" w:rsidR="617842F5">
        <w:rPr>
          <w:rFonts w:ascii="Arial" w:hAnsi="Arial" w:asciiTheme="minorBidi" w:hAnsiTheme="minorBidi"/>
          <w:b w:val="1"/>
          <w:bCs w:val="1"/>
          <w:sz w:val="48"/>
          <w:szCs w:val="48"/>
        </w:rPr>
        <w:t xml:space="preserve"> </w:t>
      </w:r>
      <w:r w:rsidRPr="4E8E4D12" w:rsidR="617842F5">
        <w:rPr>
          <w:rFonts w:ascii="Arial" w:hAnsi="Arial" w:asciiTheme="minorBidi" w:hAnsiTheme="minorBidi"/>
          <w:b w:val="0"/>
          <w:bCs w:val="0"/>
          <w:sz w:val="48"/>
          <w:szCs w:val="48"/>
        </w:rPr>
        <w:t>Yasir Hanif</w:t>
      </w:r>
    </w:p>
    <w:p w:rsidRPr="0040098D" w:rsidR="006E6AC9" w:rsidP="4E8E4D12" w:rsidRDefault="006E6AC9" w14:paraId="2D75E6B1" w14:textId="6E70110E">
      <w:pPr>
        <w:spacing w:before="3"/>
        <w:rPr>
          <w:rFonts w:ascii="Arial" w:hAnsi="Arial" w:asciiTheme="minorBidi" w:hAnsiTheme="minorBidi"/>
          <w:b w:val="1"/>
          <w:bCs w:val="1"/>
          <w:sz w:val="48"/>
          <w:szCs w:val="48"/>
        </w:rPr>
      </w:pPr>
      <w:r w:rsidRPr="4E8E4D12" w:rsidR="7C574B29">
        <w:rPr>
          <w:rFonts w:ascii="Arial" w:hAnsi="Arial" w:asciiTheme="minorBidi" w:hAnsiTheme="minorBidi"/>
          <w:b w:val="1"/>
          <w:bCs w:val="1"/>
          <w:sz w:val="48"/>
          <w:szCs w:val="48"/>
        </w:rPr>
        <w:t>Student Number:</w:t>
      </w:r>
      <w:r w:rsidRPr="4E8E4D12" w:rsidR="3D5DD167">
        <w:rPr>
          <w:rFonts w:ascii="Arial" w:hAnsi="Arial" w:asciiTheme="minorBidi" w:hAnsiTheme="minorBidi"/>
          <w:b w:val="1"/>
          <w:bCs w:val="1"/>
          <w:sz w:val="48"/>
          <w:szCs w:val="48"/>
        </w:rPr>
        <w:t xml:space="preserve"> </w:t>
      </w:r>
      <w:r w:rsidRPr="4E8E4D12" w:rsidR="3D5DD167">
        <w:rPr>
          <w:rFonts w:ascii="Arial" w:hAnsi="Arial" w:asciiTheme="minorBidi" w:hAnsiTheme="minorBidi"/>
          <w:b w:val="0"/>
          <w:bCs w:val="0"/>
          <w:sz w:val="48"/>
          <w:szCs w:val="48"/>
        </w:rPr>
        <w:t>2516965</w:t>
      </w:r>
    </w:p>
    <w:p w:rsidRPr="0040098D" w:rsidR="0040007A" w:rsidP="4E8E4D12" w:rsidRDefault="0040007A" w14:paraId="2C1D8DF0" w14:textId="28EAF63B">
      <w:pPr>
        <w:pStyle w:val="Normal"/>
        <w:spacing w:before="90" w:beforeAutospacing="off" w:after="90" w:afterAutospacing="off"/>
        <w:jc w:val="both"/>
      </w:pPr>
      <w:r w:rsidRPr="4E8E4D12" w:rsidR="7C574B29">
        <w:rPr>
          <w:rFonts w:ascii="Arial" w:hAnsi="Arial" w:asciiTheme="minorBidi" w:hAnsiTheme="minorBidi"/>
          <w:b w:val="1"/>
          <w:bCs w:val="1"/>
          <w:sz w:val="48"/>
          <w:szCs w:val="48"/>
        </w:rPr>
        <w:t xml:space="preserve">Lecturer: </w:t>
      </w:r>
      <w:r w:rsidRPr="4E8E4D12" w:rsidR="47F05960">
        <w:rPr>
          <w:rFonts w:ascii="Arial" w:hAnsi="Arial" w:eastAsia="Arial" w:cs="Arial"/>
          <w:b w:val="0"/>
          <w:bCs w:val="0"/>
          <w:i w:val="0"/>
          <w:iCs w:val="0"/>
          <w:noProof w:val="0"/>
          <w:sz w:val="48"/>
          <w:szCs w:val="48"/>
          <w:lang w:val="en-GB"/>
        </w:rPr>
        <w:t>Chris Wilkin</w:t>
      </w:r>
    </w:p>
    <w:p w:rsidRPr="0040098D" w:rsidR="0040007A" w:rsidP="4E8E4D12" w:rsidRDefault="0040007A" w14:paraId="4CEB6BC5" w14:textId="1DD489C1">
      <w:pPr>
        <w:pStyle w:val="Normal"/>
        <w:rPr>
          <w:rFonts w:ascii="Arial" w:hAnsi="Arial" w:asciiTheme="minorBidi" w:hAnsiTheme="minorBidi"/>
          <w:b w:val="0"/>
          <w:bCs w:val="0"/>
          <w:sz w:val="48"/>
          <w:szCs w:val="48"/>
        </w:rPr>
      </w:pPr>
      <w:r>
        <w:br/>
      </w:r>
      <w:r w:rsidRPr="4E8E4D12" w:rsidR="7C574B29">
        <w:rPr>
          <w:rFonts w:ascii="Arial" w:hAnsi="Arial" w:asciiTheme="minorBidi" w:hAnsiTheme="minorBidi"/>
          <w:b w:val="1"/>
          <w:bCs w:val="1"/>
          <w:sz w:val="48"/>
          <w:szCs w:val="48"/>
        </w:rPr>
        <w:t xml:space="preserve">Deadline: </w:t>
      </w:r>
      <w:r w:rsidRPr="4E8E4D12" w:rsidR="7C574B29">
        <w:rPr>
          <w:rFonts w:ascii="Arial" w:hAnsi="Arial" w:asciiTheme="minorBidi" w:hAnsiTheme="minorBidi"/>
          <w:b w:val="0"/>
          <w:bCs w:val="0"/>
          <w:sz w:val="48"/>
          <w:szCs w:val="48"/>
        </w:rPr>
        <w:t xml:space="preserve">Friday </w:t>
      </w:r>
      <w:r w:rsidRPr="4E8E4D12" w:rsidR="14609E48">
        <w:rPr>
          <w:rFonts w:ascii="Arial" w:hAnsi="Arial" w:eastAsia="Arial" w:cs="Arial"/>
          <w:b w:val="0"/>
          <w:bCs w:val="0"/>
          <w:noProof w:val="0"/>
          <w:sz w:val="48"/>
          <w:szCs w:val="48"/>
          <w:lang w:val="en-GB"/>
        </w:rPr>
        <w:t>10</w:t>
      </w:r>
      <w:r w:rsidRPr="4E8E4D12" w:rsidR="14609E48">
        <w:rPr>
          <w:rFonts w:ascii="Arial" w:hAnsi="Arial" w:eastAsia="Arial" w:cs="Arial"/>
          <w:b w:val="0"/>
          <w:bCs w:val="0"/>
          <w:noProof w:val="0"/>
          <w:sz w:val="48"/>
          <w:szCs w:val="48"/>
          <w:vertAlign w:val="superscript"/>
          <w:lang w:val="en-GB"/>
        </w:rPr>
        <w:t>th</w:t>
      </w:r>
      <w:r w:rsidRPr="4E8E4D12" w:rsidR="7A7728A0">
        <w:rPr>
          <w:rFonts w:ascii="Arial" w:hAnsi="Arial" w:asciiTheme="minorBidi" w:hAnsiTheme="minorBidi"/>
          <w:b w:val="0"/>
          <w:bCs w:val="0"/>
          <w:sz w:val="48"/>
          <w:szCs w:val="48"/>
        </w:rPr>
        <w:t xml:space="preserve"> </w:t>
      </w:r>
      <w:r w:rsidRPr="4E8E4D12" w:rsidR="7A7728A0">
        <w:rPr>
          <w:rFonts w:ascii="Arial" w:hAnsi="Arial" w:asciiTheme="minorBidi" w:hAnsiTheme="minorBidi"/>
          <w:b w:val="0"/>
          <w:bCs w:val="0"/>
          <w:sz w:val="48"/>
          <w:szCs w:val="48"/>
        </w:rPr>
        <w:t>July 23:59</w:t>
      </w:r>
    </w:p>
    <w:p w:rsidR="0040098D" w:rsidP="0040098D" w:rsidRDefault="0040098D" w14:paraId="4EF30C63" w14:textId="77777777">
      <w:pPr>
        <w:jc w:val="both"/>
        <w:rPr>
          <w:rFonts w:asciiTheme="minorBidi" w:hAnsiTheme="minorBidi"/>
        </w:rPr>
      </w:pPr>
    </w:p>
    <w:p w:rsidR="0040098D" w:rsidP="4E8E4D12" w:rsidRDefault="0040098D" w14:paraId="6F0784F9" w14:textId="77777777">
      <w:pPr>
        <w:spacing w:line="360" w:lineRule="auto"/>
        <w:jc w:val="both"/>
        <w:rPr>
          <w:rFonts w:ascii="Arial" w:hAnsi="Arial" w:eastAsia="Arial" w:cs="Arial"/>
        </w:rPr>
      </w:pPr>
    </w:p>
    <w:p w:rsidR="0040098D" w:rsidP="4E8E4D12" w:rsidRDefault="0040098D" w14:paraId="289F650B" w14:textId="77777777">
      <w:pPr>
        <w:spacing w:line="360" w:lineRule="auto"/>
        <w:jc w:val="both"/>
        <w:rPr>
          <w:rFonts w:ascii="Arial" w:hAnsi="Arial" w:eastAsia="Arial" w:cs="Arial"/>
        </w:rPr>
      </w:pPr>
    </w:p>
    <w:p w:rsidR="0040098D" w:rsidP="4E8E4D12" w:rsidRDefault="0040098D" w14:paraId="7E903222" w14:textId="1348CD0B">
      <w:pPr>
        <w:spacing w:line="360" w:lineRule="auto"/>
        <w:jc w:val="both"/>
        <w:rPr>
          <w:rFonts w:ascii="Arial" w:hAnsi="Arial" w:eastAsia="Arial" w:cs="Arial"/>
        </w:rPr>
      </w:pPr>
      <w:r w:rsidRPr="4E8E4D12" w:rsidR="6D5CE673">
        <w:rPr>
          <w:rFonts w:ascii="Arial" w:hAnsi="Arial" w:eastAsia="Arial" w:cs="Arial"/>
        </w:rPr>
        <w:t>AI Acknowledgement:</w:t>
      </w:r>
    </w:p>
    <w:p w:rsidR="6D5CE673" w:rsidP="4E8E4D12" w:rsidRDefault="6D5CE673" w14:paraId="58DFAADF" w14:textId="58CBD7B4">
      <w:pPr>
        <w:spacing w:before="195" w:beforeAutospacing="off" w:after="195" w:afterAutospacing="off" w:line="360" w:lineRule="auto"/>
        <w:jc w:val="both"/>
        <w:rPr>
          <w:rFonts w:ascii="Arial" w:hAnsi="Arial" w:eastAsia="Arial" w:cs="Arial"/>
          <w:b w:val="1"/>
          <w:bCs w:val="1"/>
          <w:i w:val="0"/>
          <w:iCs w:val="0"/>
          <w:noProof w:val="0"/>
          <w:sz w:val="24"/>
          <w:szCs w:val="24"/>
          <w:lang w:val="en-GB"/>
        </w:rPr>
      </w:pPr>
      <w:r w:rsidRPr="4E8E4D12" w:rsidR="6D5CE673">
        <w:rPr>
          <w:rFonts w:ascii="Arial" w:hAnsi="Arial" w:eastAsia="Arial" w:cs="Arial"/>
          <w:b w:val="0"/>
          <w:bCs w:val="0"/>
          <w:i w:val="0"/>
          <w:iCs w:val="0"/>
          <w:noProof w:val="0"/>
          <w:sz w:val="24"/>
          <w:szCs w:val="24"/>
          <w:lang w:val="en-GB"/>
        </w:rPr>
        <w:t>I used the university library’s Primo Research Assistant to help identify relevant academic sources. I also used Google to find relevant industry sources and real-world examples. Google Translate was used to help understand unfamiliar words. All sources were reviewed and selected by me before being used in the report</w:t>
      </w:r>
      <w:r w:rsidRPr="4E8E4D12" w:rsidR="6D5CE673">
        <w:rPr>
          <w:rFonts w:ascii="Arial" w:hAnsi="Arial" w:eastAsia="Arial" w:cs="Arial"/>
          <w:b w:val="1"/>
          <w:bCs w:val="1"/>
          <w:i w:val="0"/>
          <w:iCs w:val="0"/>
          <w:noProof w:val="0"/>
          <w:sz w:val="24"/>
          <w:szCs w:val="24"/>
          <w:lang w:val="en-GB"/>
        </w:rPr>
        <w:t>.</w:t>
      </w:r>
    </w:p>
    <w:p w:rsidR="4E8E4D12" w:rsidP="4E8E4D12" w:rsidRDefault="4E8E4D12" w14:paraId="25349D40" w14:textId="18D08F32">
      <w:pPr>
        <w:spacing w:line="360" w:lineRule="auto"/>
        <w:jc w:val="both"/>
        <w:rPr>
          <w:rFonts w:ascii="Arial" w:hAnsi="Arial" w:eastAsia="Arial" w:cs="Arial"/>
        </w:rPr>
      </w:pPr>
    </w:p>
    <w:p w:rsidRPr="0040098D" w:rsidR="0040098D" w:rsidP="4E8E4D12" w:rsidRDefault="0040098D" w14:paraId="31A3ED76" w14:textId="77777777">
      <w:pPr>
        <w:spacing w:line="360" w:lineRule="auto"/>
        <w:jc w:val="both"/>
        <w:rPr>
          <w:rFonts w:ascii="Arial" w:hAnsi="Arial" w:eastAsia="Arial" w:cs="Arial"/>
        </w:rPr>
      </w:pPr>
    </w:p>
    <w:p w:rsidR="00D43D96" w:rsidP="4E8E4D12" w:rsidRDefault="00D43D96" w14:paraId="7B8A814F" w14:textId="17EE43F4">
      <w:pPr>
        <w:pStyle w:val="Normal"/>
        <w:widowControl w:val="0"/>
        <w:suppressLineNumbers w:val="0"/>
        <w:bidi w:val="0"/>
        <w:spacing w:before="0" w:beforeAutospacing="off" w:after="160" w:afterAutospacing="off" w:line="360" w:lineRule="auto"/>
        <w:ind w:left="0" w:right="0"/>
        <w:jc w:val="both"/>
        <w:rPr>
          <w:rFonts w:ascii="Arial" w:hAnsi="Arial" w:eastAsia="Arial" w:cs="Arial"/>
          <w:noProof w:val="0"/>
          <w:color w:val="000000" w:themeColor="text1" w:themeTint="FF" w:themeShade="FF"/>
          <w:sz w:val="24"/>
          <w:szCs w:val="24"/>
          <w:lang w:val="en-GB"/>
        </w:rPr>
      </w:pPr>
      <w:r w:rsidRPr="4E8E4D12" w:rsidR="341BADF0">
        <w:rPr>
          <w:rFonts w:ascii="Arial" w:hAnsi="Arial" w:eastAsia="Arial" w:cs="Arial"/>
          <w:noProof w:val="0"/>
          <w:color w:val="000000" w:themeColor="text1" w:themeTint="FF" w:themeShade="FF"/>
          <w:sz w:val="24"/>
          <w:szCs w:val="24"/>
          <w:lang w:val="en-GB"/>
        </w:rPr>
        <w:t>A Critical Analysis of the External Factors Influencing the Creator Economy</w:t>
      </w:r>
    </w:p>
    <w:p w:rsidR="00D43D96" w:rsidP="4E8E4D12" w:rsidRDefault="00D43D96" w14:paraId="2CAD8B61" w14:textId="05B1FF71">
      <w:pPr>
        <w:widowControl w:val="0"/>
        <w:autoSpaceDE w:val="0"/>
        <w:autoSpaceDN w:val="0"/>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4E8E4D12" w:rsidR="341BADF0">
        <w:rPr>
          <w:rFonts w:ascii="Arial" w:hAnsi="Arial" w:eastAsia="Arial" w:cs="Arial"/>
          <w:noProof w:val="0"/>
          <w:color w:val="000000" w:themeColor="text1" w:themeTint="FF" w:themeShade="FF"/>
          <w:sz w:val="24"/>
          <w:szCs w:val="24"/>
          <w:lang w:val="en-GB"/>
        </w:rPr>
        <w:t>Introduction</w:t>
      </w:r>
    </w:p>
    <w:p w:rsidR="00D43D96" w:rsidP="4E8E4D12" w:rsidRDefault="00D43D96" w14:paraId="781B4448" w14:textId="2CCF19B5">
      <w:pPr>
        <w:widowControl w:val="0"/>
        <w:autoSpaceDE w:val="0"/>
        <w:autoSpaceDN w:val="0"/>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4E8E4D12" w:rsidR="341BADF0">
        <w:rPr>
          <w:rFonts w:ascii="Arial" w:hAnsi="Arial" w:eastAsia="Arial" w:cs="Arial"/>
          <w:noProof w:val="0"/>
          <w:color w:val="000000" w:themeColor="text1" w:themeTint="FF" w:themeShade="FF"/>
          <w:sz w:val="24"/>
          <w:szCs w:val="24"/>
          <w:lang w:val="en-GB"/>
        </w:rPr>
        <w:t>The creator economy has transformed the digital business environment by enabling individuals to generate income through content creation on platforms such as YouTube, TikTok and Instagram. Creators have become influential in shaping consumer opinions, promotion and building communities, making them valuable partners for businesses seeking authentic engagement with customers. As digital technologies evolve, the creator economy offers new opportunities for entrepreneurship and innovation (Libai et al, 2025). However, this growth has introduced challenges, including changing consumer expectations, technological disruption, increasing competition and greater regulatory oversight. These external influences do not operate independently but interact to shape the opportunities and risks faced by creators and businesses. Therefore, understanding how these factors influence the creator economy is essential for evaluating its sustainability and future development.</w:t>
      </w:r>
    </w:p>
    <w:p w:rsidR="00D43D96" w:rsidP="4E8E4D12" w:rsidRDefault="00D43D96" w14:paraId="588243FF" w14:textId="04ED1672">
      <w:pPr>
        <w:widowControl w:val="0"/>
        <w:autoSpaceDE w:val="0"/>
        <w:autoSpaceDN w:val="0"/>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4E8E4D12" w:rsidR="341BADF0">
        <w:rPr>
          <w:rFonts w:ascii="Arial" w:hAnsi="Arial" w:eastAsia="Arial" w:cs="Arial"/>
          <w:noProof w:val="0"/>
          <w:color w:val="000000" w:themeColor="text1" w:themeTint="FF" w:themeShade="FF"/>
          <w:sz w:val="24"/>
          <w:szCs w:val="24"/>
          <w:lang w:val="en-GB"/>
        </w:rPr>
        <w:t>Social Factors</w:t>
      </w:r>
    </w:p>
    <w:p w:rsidR="00D43D96" w:rsidP="4E8E4D12" w:rsidRDefault="00D43D96" w14:paraId="22DAAA60" w14:textId="746E46CD">
      <w:pPr>
        <w:widowControl w:val="0"/>
        <w:autoSpaceDE w:val="0"/>
        <w:autoSpaceDN w:val="0"/>
        <w:spacing w:before="240" w:beforeAutospacing="off" w:after="240" w:afterAutospacing="off" w:line="360" w:lineRule="auto"/>
        <w:jc w:val="both"/>
      </w:pPr>
      <w:r w:rsidRPr="4E8E4D12" w:rsidR="341BADF0">
        <w:rPr>
          <w:rFonts w:ascii="Arial" w:hAnsi="Arial" w:eastAsia="Arial" w:cs="Arial"/>
          <w:noProof w:val="0"/>
          <w:color w:val="000000" w:themeColor="text1" w:themeTint="FF" w:themeShade="FF"/>
          <w:sz w:val="24"/>
          <w:szCs w:val="24"/>
          <w:lang w:val="en-GB"/>
        </w:rPr>
        <w:t xml:space="preserve">Social change has been the main driver of the rapid growth of the creator economy. Consumers </w:t>
      </w:r>
      <w:r w:rsidRPr="4E8E4D12" w:rsidR="341BADF0">
        <w:rPr>
          <w:rFonts w:ascii="Arial" w:hAnsi="Arial" w:eastAsia="Arial" w:cs="Arial"/>
          <w:noProof w:val="0"/>
          <w:color w:val="000000" w:themeColor="text1" w:themeTint="FF" w:themeShade="FF"/>
          <w:sz w:val="24"/>
          <w:szCs w:val="24"/>
          <w:lang w:val="en-GB"/>
        </w:rPr>
        <w:t>seek</w:t>
      </w:r>
      <w:r w:rsidRPr="4E8E4D12" w:rsidR="341BADF0">
        <w:rPr>
          <w:rFonts w:ascii="Arial" w:hAnsi="Arial" w:eastAsia="Arial" w:cs="Arial"/>
          <w:noProof w:val="0"/>
          <w:color w:val="000000" w:themeColor="text1" w:themeTint="FF" w:themeShade="FF"/>
          <w:sz w:val="24"/>
          <w:szCs w:val="24"/>
          <w:lang w:val="en-GB"/>
        </w:rPr>
        <w:t xml:space="preserve"> authentic and relatable content rather than relying on traditional advertising. As a result, creators have become trusted sources of entertainment, </w:t>
      </w:r>
      <w:r w:rsidRPr="4E8E4D12" w:rsidR="341BADF0">
        <w:rPr>
          <w:rFonts w:ascii="Arial" w:hAnsi="Arial" w:eastAsia="Arial" w:cs="Arial"/>
          <w:noProof w:val="0"/>
          <w:color w:val="000000" w:themeColor="text1" w:themeTint="FF" w:themeShade="FF"/>
          <w:sz w:val="24"/>
          <w:szCs w:val="24"/>
          <w:lang w:val="en-GB"/>
        </w:rPr>
        <w:t>education</w:t>
      </w:r>
      <w:r w:rsidRPr="4E8E4D12" w:rsidR="341BADF0">
        <w:rPr>
          <w:rFonts w:ascii="Arial" w:hAnsi="Arial" w:eastAsia="Arial" w:cs="Arial"/>
          <w:noProof w:val="0"/>
          <w:color w:val="000000" w:themeColor="text1" w:themeTint="FF" w:themeShade="FF"/>
          <w:sz w:val="24"/>
          <w:szCs w:val="24"/>
          <w:lang w:val="en-GB"/>
        </w:rPr>
        <w:t xml:space="preserve"> and product recommendations, encouraging businesses to invest heavily in influencer marketing. This shift has strengthened direct relationships between creators and their audiences, AI-Ansi et al, (2023). Despite these opportunities, social expectations evolve. Audiences expect creators to remain transparent and authentic when promoting products. Failure to meet these expectations can damage credibility. The demand to publish content regularly creates pressure that may contribute to stress, burnout and reduced creativity, Duffy Ononye and Sawey, (2024). These challenges </w:t>
      </w:r>
      <w:r w:rsidRPr="4E8E4D12" w:rsidR="341BADF0">
        <w:rPr>
          <w:rFonts w:ascii="Arial" w:hAnsi="Arial" w:eastAsia="Arial" w:cs="Arial"/>
          <w:noProof w:val="0"/>
          <w:color w:val="000000" w:themeColor="text1" w:themeTint="FF" w:themeShade="FF"/>
          <w:sz w:val="24"/>
          <w:szCs w:val="24"/>
          <w:lang w:val="en-GB"/>
        </w:rPr>
        <w:t>demonstrate</w:t>
      </w:r>
      <w:r w:rsidRPr="4E8E4D12" w:rsidR="341BADF0">
        <w:rPr>
          <w:rFonts w:ascii="Arial" w:hAnsi="Arial" w:eastAsia="Arial" w:cs="Arial"/>
          <w:noProof w:val="0"/>
          <w:color w:val="000000" w:themeColor="text1" w:themeTint="FF" w:themeShade="FF"/>
          <w:sz w:val="24"/>
          <w:szCs w:val="24"/>
          <w:lang w:val="en-GB"/>
        </w:rPr>
        <w:t xml:space="preserve"> that social factors are </w:t>
      </w:r>
      <w:r w:rsidRPr="4E8E4D12" w:rsidR="341BADF0">
        <w:rPr>
          <w:rFonts w:ascii="Arial" w:hAnsi="Arial" w:eastAsia="Arial" w:cs="Arial"/>
          <w:noProof w:val="0"/>
          <w:color w:val="000000" w:themeColor="text1" w:themeTint="FF" w:themeShade="FF"/>
          <w:sz w:val="24"/>
          <w:szCs w:val="24"/>
          <w:lang w:val="en-GB"/>
        </w:rPr>
        <w:t>closely linked</w:t>
      </w:r>
      <w:r w:rsidRPr="4E8E4D12" w:rsidR="341BADF0">
        <w:rPr>
          <w:rFonts w:ascii="Arial" w:hAnsi="Arial" w:eastAsia="Arial" w:cs="Arial"/>
          <w:noProof w:val="0"/>
          <w:color w:val="000000" w:themeColor="text1" w:themeTint="FF" w:themeShade="FF"/>
          <w:sz w:val="24"/>
          <w:szCs w:val="24"/>
          <w:lang w:val="en-GB"/>
        </w:rPr>
        <w:t xml:space="preserve"> to technological developments because platform algorithms reward frequent engagement, while ethical expectations influence how audiences judge sponsored content. Consequently, long-term success depends on balancing commercial activities with genuine audience relationships.</w:t>
      </w:r>
    </w:p>
    <w:p w:rsidR="00D43D96" w:rsidP="4E8E4D12" w:rsidRDefault="00D43D96" w14:paraId="195C2579" w14:textId="07061FB7">
      <w:pPr>
        <w:widowControl w:val="0"/>
        <w:autoSpaceDE w:val="0"/>
        <w:autoSpaceDN w:val="0"/>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4E8E4D12" w:rsidR="341BADF0">
        <w:rPr>
          <w:rFonts w:ascii="Arial" w:hAnsi="Arial" w:eastAsia="Arial" w:cs="Arial"/>
          <w:noProof w:val="0"/>
          <w:color w:val="000000" w:themeColor="text1" w:themeTint="FF" w:themeShade="FF"/>
          <w:sz w:val="24"/>
          <w:szCs w:val="24"/>
          <w:lang w:val="en-GB"/>
        </w:rPr>
        <w:t>Technological Factors</w:t>
      </w:r>
    </w:p>
    <w:p w:rsidR="00D43D96" w:rsidP="4E8E4D12" w:rsidRDefault="00D43D96" w14:paraId="077BE211" w14:textId="44D93F64">
      <w:pPr>
        <w:widowControl w:val="0"/>
        <w:autoSpaceDE w:val="0"/>
        <w:autoSpaceDN w:val="0"/>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4E8E4D12" w:rsidR="341BADF0">
        <w:rPr>
          <w:rFonts w:ascii="Arial" w:hAnsi="Arial" w:eastAsia="Arial" w:cs="Arial"/>
          <w:noProof w:val="0"/>
          <w:color w:val="000000" w:themeColor="text1" w:themeTint="FF" w:themeShade="FF"/>
          <w:sz w:val="24"/>
          <w:szCs w:val="24"/>
          <w:lang w:val="en-GB"/>
        </w:rPr>
        <w:t xml:space="preserve">Technology has transformed how creators produce, </w:t>
      </w:r>
      <w:r w:rsidRPr="4E8E4D12" w:rsidR="341BADF0">
        <w:rPr>
          <w:rFonts w:ascii="Arial" w:hAnsi="Arial" w:eastAsia="Arial" w:cs="Arial"/>
          <w:noProof w:val="0"/>
          <w:color w:val="000000" w:themeColor="text1" w:themeTint="FF" w:themeShade="FF"/>
          <w:sz w:val="24"/>
          <w:szCs w:val="24"/>
          <w:lang w:val="en-GB"/>
        </w:rPr>
        <w:t>distribute</w:t>
      </w:r>
      <w:r w:rsidRPr="4E8E4D12" w:rsidR="341BADF0">
        <w:rPr>
          <w:rFonts w:ascii="Arial" w:hAnsi="Arial" w:eastAsia="Arial" w:cs="Arial"/>
          <w:noProof w:val="0"/>
          <w:color w:val="000000" w:themeColor="text1" w:themeTint="FF" w:themeShade="FF"/>
          <w:sz w:val="24"/>
          <w:szCs w:val="24"/>
          <w:lang w:val="en-GB"/>
        </w:rPr>
        <w:t xml:space="preserve"> and monetise digital content. Artificial intelligence, advanced editing </w:t>
      </w:r>
      <w:r w:rsidRPr="4E8E4D12" w:rsidR="341BADF0">
        <w:rPr>
          <w:rFonts w:ascii="Arial" w:hAnsi="Arial" w:eastAsia="Arial" w:cs="Arial"/>
          <w:noProof w:val="0"/>
          <w:color w:val="000000" w:themeColor="text1" w:themeTint="FF" w:themeShade="FF"/>
          <w:sz w:val="24"/>
          <w:szCs w:val="24"/>
          <w:lang w:val="en-GB"/>
        </w:rPr>
        <w:t>software</w:t>
      </w:r>
      <w:r w:rsidRPr="4E8E4D12" w:rsidR="341BADF0">
        <w:rPr>
          <w:rFonts w:ascii="Arial" w:hAnsi="Arial" w:eastAsia="Arial" w:cs="Arial"/>
          <w:noProof w:val="0"/>
          <w:color w:val="000000" w:themeColor="text1" w:themeTint="FF" w:themeShade="FF"/>
          <w:sz w:val="24"/>
          <w:szCs w:val="24"/>
          <w:lang w:val="en-GB"/>
        </w:rPr>
        <w:t xml:space="preserve"> and recommendation algorithms enable creators to improve production quality, analyse audience </w:t>
      </w:r>
      <w:r w:rsidRPr="4E8E4D12" w:rsidR="341BADF0">
        <w:rPr>
          <w:rFonts w:ascii="Arial" w:hAnsi="Arial" w:eastAsia="Arial" w:cs="Arial"/>
          <w:noProof w:val="0"/>
          <w:color w:val="000000" w:themeColor="text1" w:themeTint="FF" w:themeShade="FF"/>
          <w:sz w:val="24"/>
          <w:szCs w:val="24"/>
          <w:lang w:val="en-GB"/>
        </w:rPr>
        <w:t>behaviour</w:t>
      </w:r>
      <w:r w:rsidRPr="4E8E4D12" w:rsidR="341BADF0">
        <w:rPr>
          <w:rFonts w:ascii="Arial" w:hAnsi="Arial" w:eastAsia="Arial" w:cs="Arial"/>
          <w:noProof w:val="0"/>
          <w:color w:val="000000" w:themeColor="text1" w:themeTint="FF" w:themeShade="FF"/>
          <w:sz w:val="24"/>
          <w:szCs w:val="24"/>
          <w:lang w:val="en-GB"/>
        </w:rPr>
        <w:t xml:space="preserve"> and reach global markets at </w:t>
      </w:r>
      <w:r w:rsidRPr="4E8E4D12" w:rsidR="341BADF0">
        <w:rPr>
          <w:rFonts w:ascii="Arial" w:hAnsi="Arial" w:eastAsia="Arial" w:cs="Arial"/>
          <w:noProof w:val="0"/>
          <w:color w:val="000000" w:themeColor="text1" w:themeTint="FF" w:themeShade="FF"/>
          <w:sz w:val="24"/>
          <w:szCs w:val="24"/>
          <w:lang w:val="en-GB"/>
        </w:rPr>
        <w:t>relatively low</w:t>
      </w:r>
      <w:r w:rsidRPr="4E8E4D12" w:rsidR="341BADF0">
        <w:rPr>
          <w:rFonts w:ascii="Arial" w:hAnsi="Arial" w:eastAsia="Arial" w:cs="Arial"/>
          <w:noProof w:val="0"/>
          <w:color w:val="000000" w:themeColor="text1" w:themeTint="FF" w:themeShade="FF"/>
          <w:sz w:val="24"/>
          <w:szCs w:val="24"/>
          <w:lang w:val="en-GB"/>
        </w:rPr>
        <w:t xml:space="preserve"> cost (Bleier et al, 2024). These innovations allow creators to generate income through advertising, subscriptions, affiliate </w:t>
      </w:r>
      <w:r w:rsidRPr="4E8E4D12" w:rsidR="341BADF0">
        <w:rPr>
          <w:rFonts w:ascii="Arial" w:hAnsi="Arial" w:eastAsia="Arial" w:cs="Arial"/>
          <w:noProof w:val="0"/>
          <w:color w:val="000000" w:themeColor="text1" w:themeTint="FF" w:themeShade="FF"/>
          <w:sz w:val="24"/>
          <w:szCs w:val="24"/>
          <w:lang w:val="en-GB"/>
        </w:rPr>
        <w:t>marketing</w:t>
      </w:r>
      <w:r w:rsidRPr="4E8E4D12" w:rsidR="341BADF0">
        <w:rPr>
          <w:rFonts w:ascii="Arial" w:hAnsi="Arial" w:eastAsia="Arial" w:cs="Arial"/>
          <w:noProof w:val="0"/>
          <w:color w:val="000000" w:themeColor="text1" w:themeTint="FF" w:themeShade="FF"/>
          <w:sz w:val="24"/>
          <w:szCs w:val="24"/>
          <w:lang w:val="en-GB"/>
        </w:rPr>
        <w:t xml:space="preserve"> and digital products. However, technological innovation creates significant challenges. Platform governance and algorithm changes can reduce visibility and income, making </w:t>
      </w:r>
      <w:r w:rsidRPr="4E8E4D12" w:rsidR="21A9F4DC">
        <w:rPr>
          <w:rFonts w:ascii="Arial" w:hAnsi="Arial" w:eastAsia="Arial" w:cs="Arial"/>
          <w:noProof w:val="0"/>
          <w:color w:val="000000" w:themeColor="text1" w:themeTint="FF" w:themeShade="FF"/>
          <w:sz w:val="24"/>
          <w:szCs w:val="24"/>
          <w:lang w:val="en-GB"/>
        </w:rPr>
        <w:t>creators dependent</w:t>
      </w:r>
      <w:r w:rsidRPr="4E8E4D12" w:rsidR="341BADF0">
        <w:rPr>
          <w:rFonts w:ascii="Arial" w:hAnsi="Arial" w:eastAsia="Arial" w:cs="Arial"/>
          <w:noProof w:val="0"/>
          <w:color w:val="000000" w:themeColor="text1" w:themeTint="FF" w:themeShade="FF"/>
          <w:sz w:val="24"/>
          <w:szCs w:val="24"/>
          <w:lang w:val="en-GB"/>
        </w:rPr>
        <w:t xml:space="preserve"> on platform decisions. Furthermore, artificial intelligence has raised concerns </w:t>
      </w:r>
      <w:r w:rsidRPr="4E8E4D12" w:rsidR="341BADF0">
        <w:rPr>
          <w:rFonts w:ascii="Arial" w:hAnsi="Arial" w:eastAsia="Arial" w:cs="Arial"/>
          <w:noProof w:val="0"/>
          <w:color w:val="000000" w:themeColor="text1" w:themeTint="FF" w:themeShade="FF"/>
          <w:sz w:val="24"/>
          <w:szCs w:val="24"/>
          <w:lang w:val="en-GB"/>
        </w:rPr>
        <w:t>regarding</w:t>
      </w:r>
      <w:r w:rsidRPr="4E8E4D12" w:rsidR="341BADF0">
        <w:rPr>
          <w:rFonts w:ascii="Arial" w:hAnsi="Arial" w:eastAsia="Arial" w:cs="Arial"/>
          <w:noProof w:val="0"/>
          <w:color w:val="000000" w:themeColor="text1" w:themeTint="FF" w:themeShade="FF"/>
          <w:sz w:val="24"/>
          <w:szCs w:val="24"/>
          <w:lang w:val="en-GB"/>
        </w:rPr>
        <w:t xml:space="preserve"> originality, </w:t>
      </w:r>
      <w:r w:rsidRPr="4E8E4D12" w:rsidR="341BADF0">
        <w:rPr>
          <w:rFonts w:ascii="Arial" w:hAnsi="Arial" w:eastAsia="Arial" w:cs="Arial"/>
          <w:noProof w:val="0"/>
          <w:color w:val="000000" w:themeColor="text1" w:themeTint="FF" w:themeShade="FF"/>
          <w:sz w:val="24"/>
          <w:szCs w:val="24"/>
          <w:lang w:val="en-GB"/>
        </w:rPr>
        <w:t>misinformation</w:t>
      </w:r>
      <w:r w:rsidRPr="4E8E4D12" w:rsidR="341BADF0">
        <w:rPr>
          <w:rFonts w:ascii="Arial" w:hAnsi="Arial" w:eastAsia="Arial" w:cs="Arial"/>
          <w:noProof w:val="0"/>
          <w:color w:val="000000" w:themeColor="text1" w:themeTint="FF" w:themeShade="FF"/>
          <w:sz w:val="24"/>
          <w:szCs w:val="24"/>
          <w:lang w:val="en-GB"/>
        </w:rPr>
        <w:t xml:space="preserve"> and copyright ownership (Lin and Zhang, 2026). For example, Meta labels AI-generated content to improve transparency (Meta, 2024). Although AI improves efficiency, excessive reliance on automated content may reduce authenticity, which </w:t>
      </w:r>
      <w:r w:rsidRPr="4E8E4D12" w:rsidR="341BADF0">
        <w:rPr>
          <w:rFonts w:ascii="Arial" w:hAnsi="Arial" w:eastAsia="Arial" w:cs="Arial"/>
          <w:noProof w:val="0"/>
          <w:color w:val="000000" w:themeColor="text1" w:themeTint="FF" w:themeShade="FF"/>
          <w:sz w:val="24"/>
          <w:szCs w:val="24"/>
          <w:lang w:val="en-GB"/>
        </w:rPr>
        <w:t>remains</w:t>
      </w:r>
      <w:r w:rsidRPr="4E8E4D12" w:rsidR="341BADF0">
        <w:rPr>
          <w:rFonts w:ascii="Arial" w:hAnsi="Arial" w:eastAsia="Arial" w:cs="Arial"/>
          <w:noProof w:val="0"/>
          <w:color w:val="000000" w:themeColor="text1" w:themeTint="FF" w:themeShade="FF"/>
          <w:sz w:val="24"/>
          <w:szCs w:val="24"/>
          <w:lang w:val="en-GB"/>
        </w:rPr>
        <w:t xml:space="preserve"> of the main reasons audiences engage with creators. These technological developments influence legal regulation and ethical responsibilities, </w:t>
      </w:r>
      <w:r w:rsidRPr="4E8E4D12" w:rsidR="341BADF0">
        <w:rPr>
          <w:rFonts w:ascii="Arial" w:hAnsi="Arial" w:eastAsia="Arial" w:cs="Arial"/>
          <w:noProof w:val="0"/>
          <w:color w:val="000000" w:themeColor="text1" w:themeTint="FF" w:themeShade="FF"/>
          <w:sz w:val="24"/>
          <w:szCs w:val="24"/>
          <w:lang w:val="en-GB"/>
        </w:rPr>
        <w:t>demonstrating</w:t>
      </w:r>
      <w:r w:rsidRPr="4E8E4D12" w:rsidR="341BADF0">
        <w:rPr>
          <w:rFonts w:ascii="Arial" w:hAnsi="Arial" w:eastAsia="Arial" w:cs="Arial"/>
          <w:noProof w:val="0"/>
          <w:color w:val="000000" w:themeColor="text1" w:themeTint="FF" w:themeShade="FF"/>
          <w:sz w:val="24"/>
          <w:szCs w:val="24"/>
          <w:lang w:val="en-GB"/>
        </w:rPr>
        <w:t xml:space="preserve"> that innovation must be balanced with transparency and responsible content creation.</w:t>
      </w:r>
    </w:p>
    <w:p w:rsidR="00D43D96" w:rsidP="4E8E4D12" w:rsidRDefault="00D43D96" w14:paraId="3BF64E35" w14:textId="70CA452D">
      <w:pPr>
        <w:widowControl w:val="0"/>
        <w:autoSpaceDE w:val="0"/>
        <w:autoSpaceDN w:val="0"/>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4E8E4D12" w:rsidR="341BADF0">
        <w:rPr>
          <w:rFonts w:ascii="Arial" w:hAnsi="Arial" w:eastAsia="Arial" w:cs="Arial"/>
          <w:noProof w:val="0"/>
          <w:color w:val="000000" w:themeColor="text1" w:themeTint="FF" w:themeShade="FF"/>
          <w:sz w:val="24"/>
          <w:szCs w:val="24"/>
          <w:lang w:val="en-GB"/>
        </w:rPr>
        <w:t>Economic Factors</w:t>
      </w:r>
    </w:p>
    <w:p w:rsidR="00D43D96" w:rsidP="4E8E4D12" w:rsidRDefault="00D43D96" w14:paraId="2CFA4BC7" w14:textId="5C6DBF6A">
      <w:pPr>
        <w:widowControl w:val="0"/>
        <w:autoSpaceDE w:val="0"/>
        <w:autoSpaceDN w:val="0"/>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4E8E4D12" w:rsidR="341BADF0">
        <w:rPr>
          <w:rFonts w:ascii="Arial" w:hAnsi="Arial" w:eastAsia="Arial" w:cs="Arial"/>
          <w:noProof w:val="0"/>
          <w:color w:val="000000" w:themeColor="text1" w:themeTint="FF" w:themeShade="FF"/>
          <w:sz w:val="24"/>
          <w:szCs w:val="24"/>
          <w:lang w:val="en-GB"/>
        </w:rPr>
        <w:t>The creator economy supports digital entrepreneurship and industries such as advertising and e-commerce. Many creators generate income through sponsorships, affiliate marketing, subscriptions and digital products, allowing them to build independent businesses. Businesses benefit because influencer marketing provides greater audience engagement than traditional advertising (Beichert et al,2024), making it a valuable marketing strategy. However, economic success is not guaranteed. Many creators depend on brand partnerships and advertising revenue, making their income vulnerable to economic downturns and reductions in marketing budgets. Smaller creators are affected because they often struggle to secure long- term commercial partnerships. For example, creator earnings are highly unequal, with algorithms favouring top earners (Strauss et al, 2025). These financial challenges are connected to technological factors, as changes in platform algorithms can reduce audience reach and affect income. Consequently, creators who diversify</w:t>
      </w:r>
    </w:p>
    <w:p w:rsidR="00D43D96" w:rsidP="4E8E4D12" w:rsidRDefault="00D43D96" w14:paraId="6B4A78BA" w14:textId="591CF821">
      <w:pPr>
        <w:widowControl w:val="0"/>
        <w:autoSpaceDE w:val="0"/>
        <w:autoSpaceDN w:val="0"/>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4E8E4D12" w:rsidR="341BADF0">
        <w:rPr>
          <w:rFonts w:ascii="Arial" w:hAnsi="Arial" w:eastAsia="Arial" w:cs="Arial"/>
          <w:noProof w:val="0"/>
          <w:color w:val="000000" w:themeColor="text1" w:themeTint="FF" w:themeShade="FF"/>
          <w:sz w:val="24"/>
          <w:szCs w:val="24"/>
          <w:lang w:val="en-GB"/>
        </w:rPr>
        <w:t>their revenue streams are more likely to achieve long-term financial stability and reduce dependence on a single source of income.</w:t>
      </w:r>
    </w:p>
    <w:p w:rsidR="00D43D96" w:rsidP="4E8E4D12" w:rsidRDefault="00D43D96" w14:paraId="2F1BE908" w14:textId="5457347F">
      <w:pPr>
        <w:widowControl w:val="0"/>
        <w:autoSpaceDE w:val="0"/>
        <w:autoSpaceDN w:val="0"/>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4E8E4D12" w:rsidR="341BADF0">
        <w:rPr>
          <w:rFonts w:ascii="Arial" w:hAnsi="Arial" w:eastAsia="Arial" w:cs="Arial"/>
          <w:noProof w:val="0"/>
          <w:color w:val="000000" w:themeColor="text1" w:themeTint="FF" w:themeShade="FF"/>
          <w:sz w:val="24"/>
          <w:szCs w:val="24"/>
          <w:lang w:val="en-GB"/>
        </w:rPr>
        <w:t>Environmental Factors</w:t>
      </w:r>
    </w:p>
    <w:p w:rsidR="00D43D96" w:rsidP="4E8E4D12" w:rsidRDefault="00D43D96" w14:paraId="43BD9C0A" w14:textId="06359C97">
      <w:pPr>
        <w:widowControl w:val="0"/>
        <w:autoSpaceDE w:val="0"/>
        <w:autoSpaceDN w:val="0"/>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4E8E4D12" w:rsidR="341BADF0">
        <w:rPr>
          <w:rFonts w:ascii="Arial" w:hAnsi="Arial" w:eastAsia="Arial" w:cs="Arial"/>
          <w:noProof w:val="0"/>
          <w:color w:val="000000" w:themeColor="text1" w:themeTint="FF" w:themeShade="FF"/>
          <w:sz w:val="24"/>
          <w:szCs w:val="24"/>
          <w:lang w:val="en-GB"/>
        </w:rPr>
        <w:t>Although the creator economy operates through digital platforms, it still has environmental implications. The growing demand for online content increases the use of data centres, cloud storage and video streaming services, which require significant amounts of energy. As digital consumption increase, the environmental impact of these technologies is likely to become a greater concern for businesses, governments and consumers. At the same time, environmental awareness presents opportunities for creators. Consumers increasingly support organisations and influencers that promote sustainable products and responsible consumption (Jacobson and Harrison, 2022). Creators who collaborate with environmentally responsible brands can strengthen audience trust. In contrast, promoting products that conflict with sustainability values may reduce consumer confidence. Environmental issues influence both ethical decision-making and commercial success, demonstrating the connection between environmental, social and ethical factors.</w:t>
      </w:r>
    </w:p>
    <w:p w:rsidR="00D43D96" w:rsidP="4E8E4D12" w:rsidRDefault="00D43D96" w14:paraId="63CEF3D5" w14:textId="41C96498">
      <w:pPr>
        <w:widowControl w:val="0"/>
        <w:autoSpaceDE w:val="0"/>
        <w:autoSpaceDN w:val="0"/>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4E8E4D12" w:rsidR="341BADF0">
        <w:rPr>
          <w:rFonts w:ascii="Arial" w:hAnsi="Arial" w:eastAsia="Arial" w:cs="Arial"/>
          <w:noProof w:val="0"/>
          <w:color w:val="000000" w:themeColor="text1" w:themeTint="FF" w:themeShade="FF"/>
          <w:sz w:val="24"/>
          <w:szCs w:val="24"/>
          <w:lang w:val="en-GB"/>
        </w:rPr>
        <w:t>Political Factors</w:t>
      </w:r>
    </w:p>
    <w:p w:rsidR="00D43D96" w:rsidP="4E8E4D12" w:rsidRDefault="00D43D96" w14:paraId="168B4AF8" w14:textId="6281C363">
      <w:pPr>
        <w:widowControl w:val="0"/>
        <w:autoSpaceDE w:val="0"/>
        <w:autoSpaceDN w:val="0"/>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4E8E4D12" w:rsidR="341BADF0">
        <w:rPr>
          <w:rFonts w:ascii="Arial" w:hAnsi="Arial" w:eastAsia="Arial" w:cs="Arial"/>
          <w:noProof w:val="0"/>
          <w:color w:val="000000" w:themeColor="text1" w:themeTint="FF" w:themeShade="FF"/>
          <w:sz w:val="24"/>
          <w:szCs w:val="24"/>
          <w:lang w:val="en-GB"/>
        </w:rPr>
        <w:t>Political decisions influence the creator economy through digital policies, online safety legislation and international regulation of technology companies. Governments recognise the economic importance of digital industries while responding to concerns regarding misinformation, harmful content and data security, Fasel and Weerts, (2025). These policies can improve consumer confidence by creating a safer online environment. For example, the UK online safety act places duties on regulated online services to manage harmful content and improve user safety (UK Government, 2025) Nevertheless, increased government intervention may create uncertainty for creators and businesses. New regulations may affect platform operations, advertising practices and international collaboration, requiring creators to adapt to changing legal requirements. Political decisions are linked to legal factors because government policies determine how digital platforms operate and how creators engage with audiences. As regulation develops, creators who remain informed and adaptable will be better positioned to respond to policy changes.</w:t>
      </w:r>
    </w:p>
    <w:p w:rsidR="00D43D96" w:rsidP="4E8E4D12" w:rsidRDefault="00D43D96" w14:paraId="61D1E972" w14:textId="52111F88">
      <w:pPr>
        <w:widowControl w:val="0"/>
        <w:autoSpaceDE w:val="0"/>
        <w:autoSpaceDN w:val="0"/>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4E8E4D12" w:rsidR="341BADF0">
        <w:rPr>
          <w:rFonts w:ascii="Arial" w:hAnsi="Arial" w:eastAsia="Arial" w:cs="Arial"/>
          <w:noProof w:val="0"/>
          <w:color w:val="000000" w:themeColor="text1" w:themeTint="FF" w:themeShade="FF"/>
          <w:sz w:val="24"/>
          <w:szCs w:val="24"/>
          <w:lang w:val="en-GB"/>
        </w:rPr>
        <w:t>Legal Factors</w:t>
      </w:r>
    </w:p>
    <w:p w:rsidR="00D43D96" w:rsidP="4E8E4D12" w:rsidRDefault="00D43D96" w14:paraId="6F10363D" w14:textId="6D5012BB">
      <w:pPr>
        <w:widowControl w:val="0"/>
        <w:autoSpaceDE w:val="0"/>
        <w:autoSpaceDN w:val="0"/>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4E8E4D12" w:rsidR="341BADF0">
        <w:rPr>
          <w:rFonts w:ascii="Arial" w:hAnsi="Arial" w:eastAsia="Arial" w:cs="Arial"/>
          <w:noProof w:val="0"/>
          <w:color w:val="000000" w:themeColor="text1" w:themeTint="FF" w:themeShade="FF"/>
          <w:sz w:val="24"/>
          <w:szCs w:val="24"/>
          <w:lang w:val="en-GB"/>
        </w:rPr>
        <w:t xml:space="preserve">Legal regulation protects consumers, </w:t>
      </w:r>
      <w:r w:rsidRPr="4E8E4D12" w:rsidR="341BADF0">
        <w:rPr>
          <w:rFonts w:ascii="Arial" w:hAnsi="Arial" w:eastAsia="Arial" w:cs="Arial"/>
          <w:noProof w:val="0"/>
          <w:color w:val="000000" w:themeColor="text1" w:themeTint="FF" w:themeShade="FF"/>
          <w:sz w:val="24"/>
          <w:szCs w:val="24"/>
          <w:lang w:val="en-GB"/>
        </w:rPr>
        <w:t>creators</w:t>
      </w:r>
      <w:r w:rsidRPr="4E8E4D12" w:rsidR="341BADF0">
        <w:rPr>
          <w:rFonts w:ascii="Arial" w:hAnsi="Arial" w:eastAsia="Arial" w:cs="Arial"/>
          <w:noProof w:val="0"/>
          <w:color w:val="000000" w:themeColor="text1" w:themeTint="FF" w:themeShade="FF"/>
          <w:sz w:val="24"/>
          <w:szCs w:val="24"/>
          <w:lang w:val="en-GB"/>
        </w:rPr>
        <w:t xml:space="preserve"> and businesses. Laws relating to advertising, copyright, data </w:t>
      </w:r>
      <w:r w:rsidRPr="4E8E4D12" w:rsidR="341BADF0">
        <w:rPr>
          <w:rFonts w:ascii="Arial" w:hAnsi="Arial" w:eastAsia="Arial" w:cs="Arial"/>
          <w:noProof w:val="0"/>
          <w:color w:val="000000" w:themeColor="text1" w:themeTint="FF" w:themeShade="FF"/>
          <w:sz w:val="24"/>
          <w:szCs w:val="24"/>
          <w:lang w:val="en-GB"/>
        </w:rPr>
        <w:t>protection</w:t>
      </w:r>
      <w:r w:rsidRPr="4E8E4D12" w:rsidR="341BADF0">
        <w:rPr>
          <w:rFonts w:ascii="Arial" w:hAnsi="Arial" w:eastAsia="Arial" w:cs="Arial"/>
          <w:noProof w:val="0"/>
          <w:color w:val="000000" w:themeColor="text1" w:themeTint="FF" w:themeShade="FF"/>
          <w:sz w:val="24"/>
          <w:szCs w:val="24"/>
          <w:lang w:val="en-GB"/>
        </w:rPr>
        <w:t xml:space="preserve"> and consumer rights require creators to </w:t>
      </w:r>
      <w:r w:rsidRPr="4E8E4D12" w:rsidR="341BADF0">
        <w:rPr>
          <w:rFonts w:ascii="Arial" w:hAnsi="Arial" w:eastAsia="Arial" w:cs="Arial"/>
          <w:noProof w:val="0"/>
          <w:color w:val="000000" w:themeColor="text1" w:themeTint="FF" w:themeShade="FF"/>
          <w:sz w:val="24"/>
          <w:szCs w:val="24"/>
          <w:lang w:val="en-GB"/>
        </w:rPr>
        <w:t>operate</w:t>
      </w:r>
      <w:r w:rsidRPr="4E8E4D12" w:rsidR="341BADF0">
        <w:rPr>
          <w:rFonts w:ascii="Arial" w:hAnsi="Arial" w:eastAsia="Arial" w:cs="Arial"/>
          <w:noProof w:val="0"/>
          <w:color w:val="000000" w:themeColor="text1" w:themeTint="FF" w:themeShade="FF"/>
          <w:sz w:val="24"/>
          <w:szCs w:val="24"/>
          <w:lang w:val="en-GB"/>
        </w:rPr>
        <w:t xml:space="preserve"> transparently and responsibly (Machado and Aguiar, 2023). Sponsored content must be </w:t>
      </w:r>
      <w:r w:rsidRPr="4E8E4D12" w:rsidR="341BADF0">
        <w:rPr>
          <w:rFonts w:ascii="Arial" w:hAnsi="Arial" w:eastAsia="Arial" w:cs="Arial"/>
          <w:noProof w:val="0"/>
          <w:color w:val="000000" w:themeColor="text1" w:themeTint="FF" w:themeShade="FF"/>
          <w:sz w:val="24"/>
          <w:szCs w:val="24"/>
          <w:lang w:val="en-GB"/>
        </w:rPr>
        <w:t>identified</w:t>
      </w:r>
      <w:r w:rsidRPr="4E8E4D12" w:rsidR="341BADF0">
        <w:rPr>
          <w:rFonts w:ascii="Arial" w:hAnsi="Arial" w:eastAsia="Arial" w:cs="Arial"/>
          <w:noProof w:val="0"/>
          <w:color w:val="000000" w:themeColor="text1" w:themeTint="FF" w:themeShade="FF"/>
          <w:sz w:val="24"/>
          <w:szCs w:val="24"/>
          <w:lang w:val="en-GB"/>
        </w:rPr>
        <w:t xml:space="preserve"> to ensure consumers are not misled. For example, UK guidance requires paid influencer endorsements to be clearly </w:t>
      </w:r>
      <w:r w:rsidRPr="4E8E4D12" w:rsidR="341BADF0">
        <w:rPr>
          <w:rFonts w:ascii="Arial" w:hAnsi="Arial" w:eastAsia="Arial" w:cs="Arial"/>
          <w:noProof w:val="0"/>
          <w:color w:val="000000" w:themeColor="text1" w:themeTint="FF" w:themeShade="FF"/>
          <w:sz w:val="24"/>
          <w:szCs w:val="24"/>
          <w:lang w:val="en-GB"/>
        </w:rPr>
        <w:t>disclosed</w:t>
      </w:r>
      <w:r w:rsidRPr="4E8E4D12" w:rsidR="341BADF0">
        <w:rPr>
          <w:rFonts w:ascii="Arial" w:hAnsi="Arial" w:eastAsia="Arial" w:cs="Arial"/>
          <w:noProof w:val="0"/>
          <w:color w:val="000000" w:themeColor="text1" w:themeTint="FF" w:themeShade="FF"/>
          <w:sz w:val="24"/>
          <w:szCs w:val="24"/>
          <w:lang w:val="en-GB"/>
        </w:rPr>
        <w:t xml:space="preserve"> to consumers (CMA, 2025). Copyright legislation also protects original content from unauthorised use. Compliance with these regulations strengthens audience confidence. However, legal challenges evolve alongside technological innovation. The increasing use of artificial intelligence has created uncertainty </w:t>
      </w:r>
      <w:r w:rsidRPr="4E8E4D12" w:rsidR="341BADF0">
        <w:rPr>
          <w:rFonts w:ascii="Arial" w:hAnsi="Arial" w:eastAsia="Arial" w:cs="Arial"/>
          <w:noProof w:val="0"/>
          <w:color w:val="000000" w:themeColor="text1" w:themeTint="FF" w:themeShade="FF"/>
          <w:sz w:val="24"/>
          <w:szCs w:val="24"/>
          <w:lang w:val="en-GB"/>
        </w:rPr>
        <w:t>regarding</w:t>
      </w:r>
      <w:r w:rsidRPr="4E8E4D12" w:rsidR="341BADF0">
        <w:rPr>
          <w:rFonts w:ascii="Arial" w:hAnsi="Arial" w:eastAsia="Arial" w:cs="Arial"/>
          <w:noProof w:val="0"/>
          <w:color w:val="000000" w:themeColor="text1" w:themeTint="FF" w:themeShade="FF"/>
          <w:sz w:val="24"/>
          <w:szCs w:val="24"/>
          <w:lang w:val="en-GB"/>
        </w:rPr>
        <w:t xml:space="preserve"> copyright ownership, intellectual </w:t>
      </w:r>
      <w:r w:rsidRPr="4E8E4D12" w:rsidR="341BADF0">
        <w:rPr>
          <w:rFonts w:ascii="Arial" w:hAnsi="Arial" w:eastAsia="Arial" w:cs="Arial"/>
          <w:noProof w:val="0"/>
          <w:color w:val="000000" w:themeColor="text1" w:themeTint="FF" w:themeShade="FF"/>
          <w:sz w:val="24"/>
          <w:szCs w:val="24"/>
          <w:lang w:val="en-GB"/>
        </w:rPr>
        <w:t>property</w:t>
      </w:r>
      <w:r w:rsidRPr="4E8E4D12" w:rsidR="341BADF0">
        <w:rPr>
          <w:rFonts w:ascii="Arial" w:hAnsi="Arial" w:eastAsia="Arial" w:cs="Arial"/>
          <w:noProof w:val="0"/>
          <w:color w:val="000000" w:themeColor="text1" w:themeTint="FF" w:themeShade="FF"/>
          <w:sz w:val="24"/>
          <w:szCs w:val="24"/>
          <w:lang w:val="en-GB"/>
        </w:rPr>
        <w:t xml:space="preserve"> and AI-generated </w:t>
      </w:r>
      <w:r w:rsidRPr="4E8E4D12" w:rsidR="034C57B6">
        <w:rPr>
          <w:rFonts w:ascii="Arial" w:hAnsi="Arial" w:eastAsia="Arial" w:cs="Arial"/>
          <w:noProof w:val="0"/>
          <w:color w:val="000000" w:themeColor="text1" w:themeTint="FF" w:themeShade="FF"/>
          <w:sz w:val="24"/>
          <w:szCs w:val="24"/>
          <w:lang w:val="en-GB"/>
        </w:rPr>
        <w:t>content. Creators</w:t>
      </w:r>
      <w:r w:rsidRPr="4E8E4D12" w:rsidR="341BADF0">
        <w:rPr>
          <w:rFonts w:ascii="Arial" w:hAnsi="Arial" w:eastAsia="Arial" w:cs="Arial"/>
          <w:noProof w:val="0"/>
          <w:color w:val="000000" w:themeColor="text1" w:themeTint="FF" w:themeShade="FF"/>
          <w:sz w:val="24"/>
          <w:szCs w:val="24"/>
          <w:lang w:val="en-GB"/>
        </w:rPr>
        <w:t xml:space="preserve"> working across international markets must </w:t>
      </w:r>
      <w:r w:rsidRPr="4E8E4D12" w:rsidR="341BADF0">
        <w:rPr>
          <w:rFonts w:ascii="Arial" w:hAnsi="Arial" w:eastAsia="Arial" w:cs="Arial"/>
          <w:noProof w:val="0"/>
          <w:color w:val="000000" w:themeColor="text1" w:themeTint="FF" w:themeShade="FF"/>
          <w:sz w:val="24"/>
          <w:szCs w:val="24"/>
          <w:lang w:val="en-GB"/>
        </w:rPr>
        <w:t>comply with</w:t>
      </w:r>
      <w:r w:rsidRPr="4E8E4D12" w:rsidR="341BADF0">
        <w:rPr>
          <w:rFonts w:ascii="Arial" w:hAnsi="Arial" w:eastAsia="Arial" w:cs="Arial"/>
          <w:noProof w:val="0"/>
          <w:color w:val="000000" w:themeColor="text1" w:themeTint="FF" w:themeShade="FF"/>
          <w:sz w:val="24"/>
          <w:szCs w:val="24"/>
          <w:lang w:val="en-GB"/>
        </w:rPr>
        <w:t xml:space="preserve"> legal requirements, increasing the complexity of digital business operations. These issues </w:t>
      </w:r>
      <w:r w:rsidRPr="4E8E4D12" w:rsidR="341BADF0">
        <w:rPr>
          <w:rFonts w:ascii="Arial" w:hAnsi="Arial" w:eastAsia="Arial" w:cs="Arial"/>
          <w:noProof w:val="0"/>
          <w:color w:val="000000" w:themeColor="text1" w:themeTint="FF" w:themeShade="FF"/>
          <w:sz w:val="24"/>
          <w:szCs w:val="24"/>
          <w:lang w:val="en-GB"/>
        </w:rPr>
        <w:t>demonstrate</w:t>
      </w:r>
      <w:r w:rsidRPr="4E8E4D12" w:rsidR="341BADF0">
        <w:rPr>
          <w:rFonts w:ascii="Arial" w:hAnsi="Arial" w:eastAsia="Arial" w:cs="Arial"/>
          <w:noProof w:val="0"/>
          <w:color w:val="000000" w:themeColor="text1" w:themeTint="FF" w:themeShade="FF"/>
          <w:sz w:val="24"/>
          <w:szCs w:val="24"/>
          <w:lang w:val="en-GB"/>
        </w:rPr>
        <w:t xml:space="preserve"> that legal factors are connected to political decisions and technological developments. Consequently, creators who understand changing regulations can protect their reputation, avoid legal </w:t>
      </w:r>
      <w:r w:rsidRPr="4E8E4D12" w:rsidR="341BADF0">
        <w:rPr>
          <w:rFonts w:ascii="Arial" w:hAnsi="Arial" w:eastAsia="Arial" w:cs="Arial"/>
          <w:noProof w:val="0"/>
          <w:color w:val="000000" w:themeColor="text1" w:themeTint="FF" w:themeShade="FF"/>
          <w:sz w:val="24"/>
          <w:szCs w:val="24"/>
          <w:lang w:val="en-GB"/>
        </w:rPr>
        <w:t>disputes</w:t>
      </w:r>
      <w:r w:rsidRPr="4E8E4D12" w:rsidR="341BADF0">
        <w:rPr>
          <w:rFonts w:ascii="Arial" w:hAnsi="Arial" w:eastAsia="Arial" w:cs="Arial"/>
          <w:noProof w:val="0"/>
          <w:color w:val="000000" w:themeColor="text1" w:themeTint="FF" w:themeShade="FF"/>
          <w:sz w:val="24"/>
          <w:szCs w:val="24"/>
          <w:lang w:val="en-GB"/>
        </w:rPr>
        <w:t xml:space="preserve"> and </w:t>
      </w:r>
      <w:r w:rsidRPr="4E8E4D12" w:rsidR="341BADF0">
        <w:rPr>
          <w:rFonts w:ascii="Arial" w:hAnsi="Arial" w:eastAsia="Arial" w:cs="Arial"/>
          <w:noProof w:val="0"/>
          <w:color w:val="000000" w:themeColor="text1" w:themeTint="FF" w:themeShade="FF"/>
          <w:sz w:val="24"/>
          <w:szCs w:val="24"/>
          <w:lang w:val="en-GB"/>
        </w:rPr>
        <w:t>maintain</w:t>
      </w:r>
      <w:r w:rsidRPr="4E8E4D12" w:rsidR="341BADF0">
        <w:rPr>
          <w:rFonts w:ascii="Arial" w:hAnsi="Arial" w:eastAsia="Arial" w:cs="Arial"/>
          <w:noProof w:val="0"/>
          <w:color w:val="000000" w:themeColor="text1" w:themeTint="FF" w:themeShade="FF"/>
          <w:sz w:val="24"/>
          <w:szCs w:val="24"/>
          <w:lang w:val="en-GB"/>
        </w:rPr>
        <w:t xml:space="preserve"> sustainable business growth.</w:t>
      </w:r>
    </w:p>
    <w:p w:rsidR="00D43D96" w:rsidP="4E8E4D12" w:rsidRDefault="00D43D96" w14:paraId="7462AFAE" w14:textId="1BCB3A55">
      <w:pPr>
        <w:widowControl w:val="0"/>
        <w:autoSpaceDE w:val="0"/>
        <w:autoSpaceDN w:val="0"/>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4E8E4D12" w:rsidR="341BADF0">
        <w:rPr>
          <w:rFonts w:ascii="Arial" w:hAnsi="Arial" w:eastAsia="Arial" w:cs="Arial"/>
          <w:noProof w:val="0"/>
          <w:color w:val="000000" w:themeColor="text1" w:themeTint="FF" w:themeShade="FF"/>
          <w:sz w:val="24"/>
          <w:szCs w:val="24"/>
          <w:lang w:val="en-GB"/>
        </w:rPr>
        <w:t>Ethical Factors</w:t>
      </w:r>
    </w:p>
    <w:p w:rsidR="00D43D96" w:rsidP="4E8E4D12" w:rsidRDefault="00D43D96" w14:paraId="6F1F0738" w14:textId="042CA455">
      <w:pPr>
        <w:widowControl w:val="0"/>
        <w:autoSpaceDE w:val="0"/>
        <w:autoSpaceDN w:val="0"/>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4E8E4D12" w:rsidR="341BADF0">
        <w:rPr>
          <w:rFonts w:ascii="Arial" w:hAnsi="Arial" w:eastAsia="Arial" w:cs="Arial"/>
          <w:noProof w:val="0"/>
          <w:color w:val="000000" w:themeColor="text1" w:themeTint="FF" w:themeShade="FF"/>
          <w:sz w:val="24"/>
          <w:szCs w:val="24"/>
          <w:lang w:val="en-GB"/>
        </w:rPr>
        <w:t>Ethical behaviour has become important because trust is a valuable asset in the creator economy. Consumers expect creators to provide honest opinions, disclose paid partnerships and recommend products responsibly. Transparency strengthens relationships with audiences and encourages long-term loyalty, Borchers and Enke, (2022). Commercial pressures, however, may encourage creators to prioritise popularity over responsibility by promoting misleading information or unrealistic lifestyles. The growing use of artificial intelligence creates ethical concerns regarding manipulated content, misinformation and authenticity. For example, generative AI can increase creators' content output while accelerating misinformation (Hassoun et al, 2024). Even when practices are legally acceptable, they may damage audience trust if viewed as dishonest or misleading. Ethical issues influence social expectations, brand reputation and commercial performance, highlighting the relationship between ethical, technological and legal factors. Maintaining authenticity and accountability becomes a strategic advantage rather than a moral obligation.</w:t>
      </w:r>
    </w:p>
    <w:p w:rsidR="00D43D96" w:rsidP="4E8E4D12" w:rsidRDefault="00D43D96" w14:paraId="06974FCF" w14:textId="7604EB3E">
      <w:pPr>
        <w:widowControl w:val="0"/>
        <w:autoSpaceDE w:val="0"/>
        <w:autoSpaceDN w:val="0"/>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4E8E4D12" w:rsidR="341BADF0">
        <w:rPr>
          <w:rFonts w:ascii="Arial" w:hAnsi="Arial" w:eastAsia="Arial" w:cs="Arial"/>
          <w:noProof w:val="0"/>
          <w:color w:val="000000" w:themeColor="text1" w:themeTint="FF" w:themeShade="FF"/>
          <w:sz w:val="24"/>
          <w:szCs w:val="24"/>
          <w:lang w:val="en-GB"/>
        </w:rPr>
        <w:t>SWOT Analysis</w:t>
      </w:r>
    </w:p>
    <w:p w:rsidR="00D43D96" w:rsidP="4E8E4D12" w:rsidRDefault="00D43D96" w14:paraId="02EDE315" w14:textId="4ADAF858">
      <w:pPr>
        <w:widowControl w:val="0"/>
        <w:autoSpaceDE w:val="0"/>
        <w:autoSpaceDN w:val="0"/>
        <w:spacing w:before="195" w:beforeAutospacing="off" w:after="195" w:afterAutospacing="off" w:line="360" w:lineRule="auto"/>
        <w:jc w:val="both"/>
        <w:rPr>
          <w:rFonts w:ascii="Arial" w:hAnsi="Arial" w:eastAsia="Arial" w:cs="Arial"/>
          <w:noProof w:val="0"/>
          <w:color w:val="000000" w:themeColor="text1" w:themeTint="FF" w:themeShade="FF"/>
          <w:sz w:val="24"/>
          <w:szCs w:val="24"/>
          <w:lang w:val="en-GB"/>
        </w:rPr>
      </w:pPr>
      <w:r w:rsidRPr="4E8E4D12" w:rsidR="341BADF0">
        <w:rPr>
          <w:rFonts w:ascii="Arial" w:hAnsi="Arial" w:eastAsia="Arial" w:cs="Arial"/>
          <w:noProof w:val="0"/>
          <w:sz w:val="24"/>
          <w:szCs w:val="24"/>
          <w:lang w:val="en-GB"/>
        </w:rPr>
        <w:t>The STEEPLE analysis shows that the creator economy has strengths in technological innovation and direct relationships with audiences, which can improve engagement and loyalty. A key weakness is creators' dependence on platform algorithms, which can result in unstable income and pressure to regularly produce new content. For example, YouTube introduced Hype to help smaller creators gain more visibility (YouTube, 2025). New technology, global markets and growing demand for digital content create opportunities for future growth. However, stricter regulation, market saturation, misinformation and declining audience trust are important threats. This means creators need to use different ways to earn income, adapt to technological changes and maintain audience trust to achieve long-term success.</w:t>
      </w:r>
      <w:r w:rsidRPr="4E8E4D12" w:rsidR="341BADF0">
        <w:rPr>
          <w:rFonts w:ascii="Arial" w:hAnsi="Arial" w:eastAsia="Arial" w:cs="Arial"/>
          <w:noProof w:val="0"/>
          <w:color w:val="000000" w:themeColor="text1" w:themeTint="FF" w:themeShade="FF"/>
          <w:sz w:val="24"/>
          <w:szCs w:val="24"/>
          <w:lang w:val="en-GB"/>
        </w:rPr>
        <w:t xml:space="preserve"> </w:t>
      </w:r>
    </w:p>
    <w:p w:rsidR="00D43D96" w:rsidP="4E8E4D12" w:rsidRDefault="00D43D96" w14:paraId="60EAC973" w14:textId="598BD1C5">
      <w:pPr>
        <w:widowControl w:val="0"/>
        <w:autoSpaceDE w:val="0"/>
        <w:autoSpaceDN w:val="0"/>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4E8E4D12" w:rsidR="341BADF0">
        <w:rPr>
          <w:rFonts w:ascii="Arial" w:hAnsi="Arial" w:eastAsia="Arial" w:cs="Arial"/>
          <w:noProof w:val="0"/>
          <w:color w:val="000000" w:themeColor="text1" w:themeTint="FF" w:themeShade="FF"/>
          <w:sz w:val="24"/>
          <w:szCs w:val="24"/>
          <w:lang w:val="en-GB"/>
        </w:rPr>
        <w:t>Future Lens</w:t>
      </w:r>
    </w:p>
    <w:p w:rsidR="00D43D96" w:rsidP="4E8E4D12" w:rsidRDefault="00D43D96" w14:paraId="0635FA12" w14:textId="21704EE7">
      <w:pPr>
        <w:widowControl w:val="0"/>
        <w:autoSpaceDE w:val="0"/>
        <w:autoSpaceDN w:val="0"/>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4E8E4D12" w:rsidR="341BADF0">
        <w:rPr>
          <w:rFonts w:ascii="Arial" w:hAnsi="Arial" w:eastAsia="Arial" w:cs="Arial"/>
          <w:noProof w:val="0"/>
          <w:color w:val="000000" w:themeColor="text1" w:themeTint="FF" w:themeShade="FF"/>
          <w:sz w:val="24"/>
          <w:szCs w:val="24"/>
          <w:lang w:val="en-GB"/>
        </w:rPr>
        <w:t xml:space="preserve">The creator economy is expected to continue growing as digital technology, artificial intelligence and influencer marketing expand. Industry research also predicts continued growth in </w:t>
      </w:r>
      <w:r w:rsidRPr="4E8E4D12" w:rsidR="0FB31D5C">
        <w:rPr>
          <w:rFonts w:ascii="Arial" w:hAnsi="Arial" w:eastAsia="Arial" w:cs="Arial"/>
          <w:noProof w:val="0"/>
          <w:color w:val="000000" w:themeColor="text1" w:themeTint="FF" w:themeShade="FF"/>
          <w:sz w:val="24"/>
          <w:szCs w:val="24"/>
          <w:lang w:val="en-GB"/>
        </w:rPr>
        <w:t>advertising investment</w:t>
      </w:r>
      <w:r w:rsidRPr="4E8E4D12" w:rsidR="341BADF0">
        <w:rPr>
          <w:rFonts w:ascii="Arial" w:hAnsi="Arial" w:eastAsia="Arial" w:cs="Arial"/>
          <w:noProof w:val="0"/>
          <w:color w:val="000000" w:themeColor="text1" w:themeTint="FF" w:themeShade="FF"/>
          <w:sz w:val="24"/>
          <w:szCs w:val="24"/>
          <w:lang w:val="en-GB"/>
        </w:rPr>
        <w:t xml:space="preserve"> within the creator economy (IAB, 2025). The DPSIR framework explains how these developments may affect the industry's future.</w:t>
      </w:r>
    </w:p>
    <w:p w:rsidR="00D43D96" w:rsidP="4E8E4D12" w:rsidRDefault="00D43D96" w14:paraId="4F31BF58" w14:textId="30E9FB11">
      <w:pPr>
        <w:widowControl w:val="0"/>
        <w:autoSpaceDE w:val="0"/>
        <w:autoSpaceDN w:val="0"/>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4E8E4D12" w:rsidR="341BADF0">
        <w:rPr>
          <w:rFonts w:ascii="Arial" w:hAnsi="Arial" w:eastAsia="Arial" w:cs="Arial"/>
          <w:noProof w:val="0"/>
          <w:color w:val="000000" w:themeColor="text1" w:themeTint="FF" w:themeShade="FF"/>
          <w:sz w:val="24"/>
          <w:szCs w:val="24"/>
          <w:lang w:val="en-GB"/>
        </w:rPr>
        <w:t>Drivers: Technological innovation, increasing demand for digital content and investment in influencer marketing continue to drive industry growth (Adefemi and Mutanga, 2025)</w:t>
      </w:r>
    </w:p>
    <w:p w:rsidR="00D43D96" w:rsidP="4E8E4D12" w:rsidRDefault="00D43D96" w14:paraId="2C72B04F" w14:textId="53AC55BC">
      <w:pPr>
        <w:widowControl w:val="0"/>
        <w:autoSpaceDE w:val="0"/>
        <w:autoSpaceDN w:val="0"/>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4E8E4D12" w:rsidR="341BADF0">
        <w:rPr>
          <w:rFonts w:ascii="Arial" w:hAnsi="Arial" w:eastAsia="Arial" w:cs="Arial"/>
          <w:noProof w:val="0"/>
          <w:color w:val="000000" w:themeColor="text1" w:themeTint="FF" w:themeShade="FF"/>
          <w:sz w:val="24"/>
          <w:szCs w:val="24"/>
          <w:lang w:val="en-GB"/>
        </w:rPr>
        <w:t>Pressures: These drivers create greater competition, dependence on platform algorithms, increased use of AI and stronger legal and regulatory requirements Cong and Li, (2024).</w:t>
      </w:r>
    </w:p>
    <w:p w:rsidR="00D43D96" w:rsidP="4E8E4D12" w:rsidRDefault="00D43D96" w14:paraId="0EF09FF5" w14:textId="1DC910DA">
      <w:pPr>
        <w:widowControl w:val="0"/>
        <w:autoSpaceDE w:val="0"/>
        <w:autoSpaceDN w:val="0"/>
        <w:spacing w:before="195" w:beforeAutospacing="off" w:after="195" w:afterAutospacing="off" w:line="360" w:lineRule="auto"/>
        <w:jc w:val="both"/>
        <w:rPr>
          <w:rFonts w:ascii="Arial" w:hAnsi="Arial" w:eastAsia="Arial" w:cs="Arial"/>
          <w:noProof w:val="0"/>
          <w:sz w:val="24"/>
          <w:szCs w:val="24"/>
          <w:lang w:val="en-GB"/>
        </w:rPr>
      </w:pPr>
      <w:r w:rsidRPr="4E8E4D12" w:rsidR="341BADF0">
        <w:rPr>
          <w:rFonts w:ascii="Arial" w:hAnsi="Arial" w:eastAsia="Arial" w:cs="Arial"/>
          <w:noProof w:val="0"/>
          <w:sz w:val="24"/>
          <w:szCs w:val="24"/>
          <w:lang w:val="en-GB"/>
        </w:rPr>
        <w:t>State</w:t>
      </w:r>
      <w:r w:rsidRPr="4E8E4D12" w:rsidR="341BADF0">
        <w:rPr>
          <w:rFonts w:ascii="Arial" w:hAnsi="Arial" w:eastAsia="Arial" w:cs="Arial"/>
          <w:b w:val="1"/>
          <w:bCs w:val="1"/>
          <w:noProof w:val="0"/>
          <w:sz w:val="24"/>
          <w:szCs w:val="24"/>
          <w:lang w:val="en-GB"/>
        </w:rPr>
        <w:t>:</w:t>
      </w:r>
      <w:r w:rsidRPr="4E8E4D12" w:rsidR="341BADF0">
        <w:rPr>
          <w:rFonts w:ascii="Arial" w:hAnsi="Arial" w:eastAsia="Arial" w:cs="Arial"/>
          <w:noProof w:val="0"/>
          <w:sz w:val="24"/>
          <w:szCs w:val="24"/>
          <w:lang w:val="en-GB"/>
        </w:rPr>
        <w:t xml:space="preserve"> As a result, the creator economy is becoming more competitive, technology-driven and regulated. Creators face difficulties gaining visibility and maintaining stable income, while AI creates concerns about authenticity and audience trust.</w:t>
      </w:r>
    </w:p>
    <w:p w:rsidR="00D43D96" w:rsidP="4E8E4D12" w:rsidRDefault="00D43D96" w14:paraId="59575EF9" w14:textId="02FA792E">
      <w:pPr>
        <w:widowControl w:val="0"/>
        <w:autoSpaceDE w:val="0"/>
        <w:autoSpaceDN w:val="0"/>
        <w:spacing w:before="195" w:beforeAutospacing="off" w:after="195" w:afterAutospacing="off" w:line="360" w:lineRule="auto"/>
        <w:jc w:val="both"/>
        <w:rPr>
          <w:rFonts w:ascii="Arial" w:hAnsi="Arial" w:eastAsia="Arial" w:cs="Arial"/>
          <w:noProof w:val="0"/>
          <w:sz w:val="24"/>
          <w:szCs w:val="24"/>
          <w:lang w:val="en-GB"/>
        </w:rPr>
      </w:pPr>
      <w:r w:rsidRPr="4E8E4D12" w:rsidR="341BADF0">
        <w:rPr>
          <w:rFonts w:ascii="Arial" w:hAnsi="Arial" w:eastAsia="Arial" w:cs="Arial"/>
          <w:b w:val="0"/>
          <w:bCs w:val="0"/>
          <w:noProof w:val="0"/>
          <w:sz w:val="24"/>
          <w:szCs w:val="24"/>
          <w:lang w:val="en-GB"/>
        </w:rPr>
        <w:t>Impacts:</w:t>
      </w:r>
      <w:r w:rsidRPr="4E8E4D12" w:rsidR="341BADF0">
        <w:rPr>
          <w:rFonts w:ascii="Arial" w:hAnsi="Arial" w:eastAsia="Arial" w:cs="Arial"/>
          <w:b w:val="0"/>
          <w:bCs w:val="0"/>
          <w:noProof w:val="0"/>
          <w:sz w:val="24"/>
          <w:szCs w:val="24"/>
          <w:lang w:val="en-GB"/>
        </w:rPr>
        <w:t xml:space="preserve"> </w:t>
      </w:r>
      <w:r w:rsidRPr="4E8E4D12" w:rsidR="341BADF0">
        <w:rPr>
          <w:rFonts w:ascii="Arial" w:hAnsi="Arial" w:eastAsia="Arial" w:cs="Arial"/>
          <w:noProof w:val="0"/>
          <w:sz w:val="24"/>
          <w:szCs w:val="24"/>
          <w:lang w:val="en-GB"/>
        </w:rPr>
        <w:t xml:space="preserve">AI may improve efficiency and create new business opportunities. However, increased competition, algorithm changes and market saturation may reduce visibility and income, especially for smaller creators. AI-generated misinformation may also reduce audience trust. </w:t>
      </w:r>
    </w:p>
    <w:p w:rsidR="00D43D96" w:rsidP="4E8E4D12" w:rsidRDefault="00D43D96" w14:paraId="4D594EB7" w14:textId="5CE9DF53">
      <w:pPr>
        <w:widowControl w:val="0"/>
        <w:autoSpaceDE w:val="0"/>
        <w:autoSpaceDN w:val="0"/>
        <w:spacing w:before="195" w:beforeAutospacing="off" w:after="195" w:afterAutospacing="off" w:line="360" w:lineRule="auto"/>
        <w:jc w:val="both"/>
        <w:rPr>
          <w:rFonts w:ascii="Arial" w:hAnsi="Arial" w:eastAsia="Arial" w:cs="Arial"/>
          <w:noProof w:val="0"/>
          <w:color w:val="000000" w:themeColor="text1" w:themeTint="FF" w:themeShade="FF"/>
          <w:sz w:val="24"/>
          <w:szCs w:val="24"/>
          <w:lang w:val="en-GB"/>
        </w:rPr>
      </w:pPr>
      <w:r w:rsidRPr="4E8E4D12" w:rsidR="341BADF0">
        <w:rPr>
          <w:rFonts w:ascii="Arial" w:hAnsi="Arial" w:eastAsia="Arial" w:cs="Arial"/>
          <w:noProof w:val="0"/>
          <w:color w:val="000000" w:themeColor="text1" w:themeTint="FF" w:themeShade="FF"/>
          <w:sz w:val="24"/>
          <w:szCs w:val="24"/>
          <w:lang w:val="en-GB"/>
        </w:rPr>
        <w:t>Responses: Creators will need to diversify their income, use AI responsibly and remain transparent with audiences. Governments should strengthen regulations on advertising, copyright and AI-generated content while digital platforms should improve transparency and responsible governance. These responses will help support the long-term sustainability of the creator economy.</w:t>
      </w:r>
    </w:p>
    <w:p w:rsidR="00D43D96" w:rsidP="4E8E4D12" w:rsidRDefault="00D43D96" w14:paraId="7C4A41DD" w14:textId="395EE337">
      <w:pPr>
        <w:widowControl w:val="0"/>
        <w:autoSpaceDE w:val="0"/>
        <w:autoSpaceDN w:val="0"/>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4E8E4D12" w:rsidR="341BADF0">
        <w:rPr>
          <w:rFonts w:ascii="Arial" w:hAnsi="Arial" w:eastAsia="Arial" w:cs="Arial"/>
          <w:noProof w:val="0"/>
          <w:color w:val="000000" w:themeColor="text1" w:themeTint="FF" w:themeShade="FF"/>
          <w:sz w:val="24"/>
          <w:szCs w:val="24"/>
          <w:lang w:val="en-GB"/>
        </w:rPr>
        <w:t>Recommendations</w:t>
      </w:r>
    </w:p>
    <w:p w:rsidR="00D43D96" w:rsidP="4E8E4D12" w:rsidRDefault="00D43D96" w14:paraId="58523E50" w14:textId="7824D8F8">
      <w:pPr>
        <w:widowControl w:val="0"/>
        <w:autoSpaceDE w:val="0"/>
        <w:autoSpaceDN w:val="0"/>
        <w:spacing w:before="195" w:beforeAutospacing="off" w:after="195" w:afterAutospacing="off" w:line="360" w:lineRule="auto"/>
        <w:jc w:val="both"/>
        <w:rPr>
          <w:rFonts w:ascii="Arial" w:hAnsi="Arial" w:eastAsia="Arial" w:cs="Arial"/>
          <w:noProof w:val="0"/>
          <w:sz w:val="24"/>
          <w:szCs w:val="24"/>
          <w:lang w:val="en-GB"/>
        </w:rPr>
      </w:pPr>
      <w:r w:rsidRPr="4E8E4D12" w:rsidR="341BADF0">
        <w:rPr>
          <w:rFonts w:ascii="Arial" w:hAnsi="Arial" w:eastAsia="Arial" w:cs="Arial"/>
          <w:noProof w:val="0"/>
          <w:sz w:val="24"/>
          <w:szCs w:val="24"/>
          <w:lang w:val="en-GB"/>
        </w:rPr>
        <w:t>Creators should reduce dependence on social media platforms by developing income streams through subscriptions, affiliate marketing, digital products and brand partnerships. Diversifying revenue can reduce financial risk and improve resilience against algorithm changes and economic uncertainty. Creators should develop skills in AI-assisted editing, content analysis and copyright awareness, while reviewing AI-generated content before publication to protect authenticity and audience trust.</w:t>
      </w:r>
    </w:p>
    <w:p w:rsidR="00D43D96" w:rsidP="4E8E4D12" w:rsidRDefault="00D43D96" w14:paraId="32D38682" w14:textId="04DE95A7">
      <w:pPr>
        <w:widowControl w:val="0"/>
        <w:autoSpaceDE w:val="0"/>
        <w:autoSpaceDN w:val="0"/>
        <w:spacing w:before="195" w:beforeAutospacing="off" w:after="195" w:afterAutospacing="off" w:line="360" w:lineRule="auto"/>
        <w:jc w:val="both"/>
        <w:rPr>
          <w:rFonts w:ascii="Arial" w:hAnsi="Arial" w:eastAsia="Arial" w:cs="Arial"/>
          <w:noProof w:val="0"/>
          <w:sz w:val="24"/>
          <w:szCs w:val="24"/>
          <w:lang w:val="en-GB"/>
        </w:rPr>
      </w:pPr>
      <w:r w:rsidRPr="4E8E4D12" w:rsidR="341BADF0">
        <w:rPr>
          <w:rFonts w:ascii="Arial" w:hAnsi="Arial" w:eastAsia="Arial" w:cs="Arial"/>
          <w:noProof w:val="0"/>
          <w:sz w:val="24"/>
          <w:szCs w:val="24"/>
          <w:lang w:val="en-GB"/>
        </w:rPr>
        <w:t>Businesses and digital platforms should identify sponsored and AI-generated content, improve data protection and strengthen responsible platform governance to support consumer confidence and sustainable growth.</w:t>
      </w:r>
    </w:p>
    <w:p w:rsidR="00D43D96" w:rsidP="4E8E4D12" w:rsidRDefault="00D43D96" w14:paraId="3170F45D" w14:textId="31044B3D">
      <w:pPr>
        <w:widowControl w:val="0"/>
        <w:autoSpaceDE w:val="0"/>
        <w:autoSpaceDN w:val="0"/>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4E8E4D12" w:rsidR="341BADF0">
        <w:rPr>
          <w:rFonts w:ascii="Arial" w:hAnsi="Arial" w:eastAsia="Arial" w:cs="Arial"/>
          <w:noProof w:val="0"/>
          <w:color w:val="000000" w:themeColor="text1" w:themeTint="FF" w:themeShade="FF"/>
          <w:sz w:val="24"/>
          <w:szCs w:val="24"/>
          <w:lang w:val="en-GB"/>
        </w:rPr>
        <w:t>Conclusion</w:t>
      </w:r>
    </w:p>
    <w:p w:rsidR="00D43D96" w:rsidP="4E8E4D12" w:rsidRDefault="00D43D96" w14:paraId="6E8B1E98" w14:textId="1112F96D">
      <w:pPr>
        <w:widowControl w:val="0"/>
        <w:autoSpaceDE w:val="0"/>
        <w:autoSpaceDN w:val="0"/>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4E8E4D12" w:rsidR="341BADF0">
        <w:rPr>
          <w:rFonts w:ascii="Arial" w:hAnsi="Arial" w:eastAsia="Arial" w:cs="Arial"/>
          <w:noProof w:val="0"/>
          <w:color w:val="000000" w:themeColor="text1" w:themeTint="FF" w:themeShade="FF"/>
          <w:sz w:val="24"/>
          <w:szCs w:val="24"/>
          <w:lang w:val="en-GB"/>
        </w:rPr>
        <w:t>The creator economy creates opportunities for entrepreneurship innovation and business growth. However, its future will depend on how creators, businesses and policymakers respond to interconnected social, technological, economic, environmental, political, legal and ethical challenges. Although technological innovation and increasing consumer demand provide opportunities, issues such as regulation, market saturation, misinformation and changing audience expectations require adaptation. Future success will depend on maintaining authenticity, encouraging responsible innovationand responding proactively to the changing external environment.</w:t>
      </w:r>
    </w:p>
    <w:p w:rsidR="00D43D96" w:rsidP="4E8E4D12" w:rsidRDefault="00D43D96" w14:paraId="3CAD33B2" w14:textId="2B85A559">
      <w:pPr>
        <w:widowControl w:val="0"/>
        <w:autoSpaceDE w:val="0"/>
        <w:autoSpaceDN w:val="0"/>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p>
    <w:p w:rsidR="00D43D96" w:rsidP="4E8E4D12" w:rsidRDefault="00D43D96" w14:paraId="292C8C93" w14:textId="1E3CA2E7">
      <w:pPr>
        <w:pStyle w:val="Normal"/>
        <w:widowControl w:val="0"/>
        <w:autoSpaceDE w:val="0"/>
        <w:autoSpaceDN w:val="0"/>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p>
    <w:p w:rsidR="00D43D96" w:rsidP="4E8E4D12" w:rsidRDefault="00D43D96" w14:paraId="0D55E065" w14:textId="22E74F7E">
      <w:pPr>
        <w:widowControl w:val="0"/>
        <w:autoSpaceDE w:val="0"/>
        <w:autoSpaceDN w:val="0"/>
        <w:spacing w:before="195" w:beforeAutospacing="off" w:after="195" w:afterAutospacing="off" w:line="360" w:lineRule="auto"/>
        <w:jc w:val="both"/>
        <w:rPr>
          <w:rFonts w:ascii="Arial" w:hAnsi="Arial" w:eastAsia="Arial" w:cs="Arial"/>
          <w:noProof w:val="0"/>
          <w:sz w:val="24"/>
          <w:szCs w:val="24"/>
          <w:lang w:val="en-GB"/>
        </w:rPr>
      </w:pPr>
      <w:r w:rsidRPr="4E8E4D12" w:rsidR="341BADF0">
        <w:rPr>
          <w:rFonts w:ascii="Arial" w:hAnsi="Arial" w:eastAsia="Arial" w:cs="Arial"/>
          <w:noProof w:val="0"/>
          <w:sz w:val="24"/>
          <w:szCs w:val="24"/>
          <w:lang w:val="en-GB"/>
        </w:rPr>
        <w:t>References</w:t>
      </w:r>
    </w:p>
    <w:p w:rsidR="00D43D96" w:rsidP="4E8E4D12" w:rsidRDefault="00D43D96" w14:paraId="57AA051E" w14:textId="57C2063D">
      <w:pPr>
        <w:widowControl w:val="0"/>
        <w:autoSpaceDE w:val="0"/>
        <w:autoSpaceDN w:val="0"/>
        <w:spacing w:before="195" w:beforeAutospacing="off" w:after="195" w:afterAutospacing="off" w:line="360" w:lineRule="auto"/>
        <w:jc w:val="both"/>
        <w:rPr>
          <w:rFonts w:ascii="Arial" w:hAnsi="Arial" w:eastAsia="Arial" w:cs="Arial"/>
          <w:noProof w:val="0"/>
          <w:sz w:val="24"/>
          <w:szCs w:val="24"/>
          <w:lang w:val="en-GB"/>
        </w:rPr>
      </w:pPr>
      <w:r w:rsidRPr="4E8E4D12" w:rsidR="341BADF0">
        <w:rPr>
          <w:rFonts w:ascii="Arial" w:hAnsi="Arial" w:eastAsia="Arial" w:cs="Arial"/>
          <w:noProof w:val="0"/>
          <w:sz w:val="24"/>
          <w:szCs w:val="24"/>
          <w:lang w:val="en-GB"/>
        </w:rPr>
        <w:t>Libai</w:t>
      </w:r>
      <w:r w:rsidRPr="4E8E4D12" w:rsidR="341BADF0">
        <w:rPr>
          <w:rFonts w:ascii="Arial" w:hAnsi="Arial" w:eastAsia="Arial" w:cs="Arial"/>
          <w:noProof w:val="0"/>
          <w:sz w:val="24"/>
          <w:szCs w:val="24"/>
          <w:lang w:val="en-GB"/>
        </w:rPr>
        <w:t>, B. Babić Rosario, A. Beichert, M. Donkers, B. Haenlein, M. Hofstetter, R. Kannan, P.K. van der Lans, R. Lanz, A. Li, H.A. Mayzlin, D. Muller, E., Shapira, D. Yang, J. and Zhang, L. (2025) ‘Influencer marketing unlocked: Understanding the value chains driving the creator economy’ Journal of the Academy of Marketing Science, 53(1), pp. 4–28.</w:t>
      </w:r>
      <w:r w:rsidRPr="4E8E4D12" w:rsidR="207DBF56">
        <w:rPr>
          <w:rFonts w:ascii="Arial" w:hAnsi="Arial" w:eastAsia="Arial" w:cs="Arial"/>
          <w:noProof w:val="0"/>
          <w:sz w:val="24"/>
          <w:szCs w:val="24"/>
          <w:lang w:val="en-GB"/>
        </w:rPr>
        <w:t xml:space="preserve"> Available at:</w:t>
      </w:r>
    </w:p>
    <w:p w:rsidR="00D43D96" w:rsidP="4E8E4D12" w:rsidRDefault="00D43D96" w14:paraId="7E69A0CF" w14:textId="739FE303">
      <w:pPr>
        <w:widowControl w:val="0"/>
        <w:autoSpaceDE w:val="0"/>
        <w:autoSpaceDN w:val="0"/>
        <w:spacing w:line="360" w:lineRule="auto"/>
        <w:jc w:val="both"/>
        <w:rPr>
          <w:rFonts w:ascii="Arial" w:hAnsi="Arial" w:eastAsia="Arial" w:cs="Arial"/>
          <w:noProof w:val="0"/>
          <w:sz w:val="24"/>
          <w:szCs w:val="24"/>
          <w:lang w:val="en-GB"/>
        </w:rPr>
      </w:pPr>
      <w:hyperlink r:id="R15d095a464ea416f">
        <w:r w:rsidRPr="4E8E4D12" w:rsidR="341BADF0">
          <w:rPr>
            <w:rStyle w:val="Hyperlink"/>
            <w:rFonts w:ascii="Arial" w:hAnsi="Arial" w:eastAsia="Arial" w:cs="Arial"/>
            <w:strike w:val="0"/>
            <w:dstrike w:val="0"/>
            <w:noProof w:val="0"/>
            <w:lang w:val="en-GB"/>
          </w:rPr>
          <w:t>https://www.proquest.com/docview/3163634521?accountid</w:t>
        </w:r>
      </w:hyperlink>
    </w:p>
    <w:p w:rsidR="00D43D96" w:rsidP="4E8E4D12" w:rsidRDefault="00D43D96" w14:paraId="30E3B6FA" w14:textId="4ADA496B">
      <w:pPr>
        <w:widowControl w:val="0"/>
        <w:autoSpaceDE w:val="0"/>
        <w:autoSpaceDN w:val="0"/>
        <w:spacing w:before="195" w:beforeAutospacing="off" w:after="195" w:afterAutospacing="off" w:line="360" w:lineRule="auto"/>
        <w:jc w:val="both"/>
        <w:rPr>
          <w:rFonts w:ascii="Arial" w:hAnsi="Arial" w:eastAsia="Arial" w:cs="Arial"/>
          <w:noProof w:val="0"/>
          <w:sz w:val="24"/>
          <w:szCs w:val="24"/>
          <w:lang w:val="en-GB"/>
        </w:rPr>
      </w:pPr>
    </w:p>
    <w:p w:rsidR="00D43D96" w:rsidP="4E8E4D12" w:rsidRDefault="00D43D96" w14:paraId="126CBDC1" w14:textId="6E9E2C8F">
      <w:pPr>
        <w:pStyle w:val="Normal"/>
        <w:widowControl w:val="0"/>
        <w:autoSpaceDE w:val="0"/>
        <w:autoSpaceDN w:val="0"/>
        <w:spacing w:before="195" w:beforeAutospacing="off" w:after="195" w:afterAutospacing="off" w:line="360" w:lineRule="auto"/>
        <w:jc w:val="both"/>
      </w:pPr>
      <w:r w:rsidRPr="4E8E4D12" w:rsidR="341BADF0">
        <w:rPr>
          <w:rFonts w:ascii="Arial" w:hAnsi="Arial" w:eastAsia="Arial" w:cs="Arial"/>
          <w:noProof w:val="0"/>
          <w:sz w:val="24"/>
          <w:szCs w:val="24"/>
          <w:lang w:val="en-GB"/>
        </w:rPr>
        <w:t>Al-Ansi, A.M. Hazaimeh, M., Hendi, A. Al-</w:t>
      </w:r>
      <w:r w:rsidRPr="4E8E4D12" w:rsidR="341BADF0">
        <w:rPr>
          <w:rFonts w:ascii="Arial" w:hAnsi="Arial" w:eastAsia="Arial" w:cs="Arial"/>
          <w:noProof w:val="0"/>
          <w:sz w:val="24"/>
          <w:szCs w:val="24"/>
          <w:lang w:val="en-GB"/>
        </w:rPr>
        <w:t>Hrinat</w:t>
      </w:r>
      <w:r w:rsidRPr="4E8E4D12" w:rsidR="341BADF0">
        <w:rPr>
          <w:rFonts w:ascii="Arial" w:hAnsi="Arial" w:eastAsia="Arial" w:cs="Arial"/>
          <w:noProof w:val="0"/>
          <w:sz w:val="24"/>
          <w:szCs w:val="24"/>
          <w:lang w:val="en-GB"/>
        </w:rPr>
        <w:t xml:space="preserve">, J. and Adwan, G. (2023) ‘How do social media influencers change adolescents’ </w:t>
      </w:r>
      <w:r w:rsidRPr="4E8E4D12" w:rsidR="341BADF0">
        <w:rPr>
          <w:rFonts w:ascii="Arial" w:hAnsi="Arial" w:eastAsia="Arial" w:cs="Arial"/>
          <w:noProof w:val="0"/>
          <w:sz w:val="24"/>
          <w:szCs w:val="24"/>
          <w:lang w:val="en-GB"/>
        </w:rPr>
        <w:t>behavior</w:t>
      </w:r>
      <w:r w:rsidRPr="4E8E4D12" w:rsidR="341BADF0">
        <w:rPr>
          <w:rFonts w:ascii="Arial" w:hAnsi="Arial" w:eastAsia="Arial" w:cs="Arial"/>
          <w:noProof w:val="0"/>
          <w:sz w:val="24"/>
          <w:szCs w:val="24"/>
          <w:lang w:val="en-GB"/>
        </w:rPr>
        <w:t xml:space="preserve">? An Evidence from Middle East Countries, </w:t>
      </w:r>
      <w:r w:rsidRPr="4E8E4D12" w:rsidR="341BADF0">
        <w:rPr>
          <w:rFonts w:ascii="Arial" w:hAnsi="Arial" w:eastAsia="Arial" w:cs="Arial"/>
          <w:noProof w:val="0"/>
          <w:sz w:val="24"/>
          <w:szCs w:val="24"/>
          <w:lang w:val="en-GB"/>
        </w:rPr>
        <w:t>Heliyon</w:t>
      </w:r>
      <w:r w:rsidRPr="4E8E4D12" w:rsidR="341BADF0">
        <w:rPr>
          <w:rFonts w:ascii="Arial" w:hAnsi="Arial" w:eastAsia="Arial" w:cs="Arial"/>
          <w:noProof w:val="0"/>
          <w:sz w:val="24"/>
          <w:szCs w:val="24"/>
          <w:lang w:val="en-GB"/>
        </w:rPr>
        <w:t xml:space="preserve">, 9(5), e15983. </w:t>
      </w:r>
      <w:r w:rsidRPr="4E8E4D12" w:rsidR="341BADF0">
        <w:rPr>
          <w:rFonts w:ascii="Arial" w:hAnsi="Arial" w:eastAsia="Arial" w:cs="Arial"/>
          <w:noProof w:val="0"/>
          <w:sz w:val="24"/>
          <w:szCs w:val="24"/>
          <w:lang w:val="en-GB"/>
        </w:rPr>
        <w:t>doi</w:t>
      </w:r>
      <w:r w:rsidRPr="4E8E4D12" w:rsidR="341BADF0">
        <w:rPr>
          <w:rFonts w:ascii="Arial" w:hAnsi="Arial" w:eastAsia="Arial" w:cs="Arial"/>
          <w:noProof w:val="0"/>
          <w:sz w:val="24"/>
          <w:szCs w:val="24"/>
          <w:lang w:val="en-GB"/>
        </w:rPr>
        <w:t>: 10.1016/</w:t>
      </w:r>
      <w:r w:rsidRPr="4E8E4D12" w:rsidR="341BADF0">
        <w:rPr>
          <w:rFonts w:ascii="Arial" w:hAnsi="Arial" w:eastAsia="Arial" w:cs="Arial"/>
          <w:noProof w:val="0"/>
          <w:sz w:val="24"/>
          <w:szCs w:val="24"/>
          <w:lang w:val="en-GB"/>
        </w:rPr>
        <w:t>j.heliyon</w:t>
      </w:r>
      <w:r w:rsidRPr="4E8E4D12" w:rsidR="341BADF0">
        <w:rPr>
          <w:rFonts w:ascii="Arial" w:hAnsi="Arial" w:eastAsia="Arial" w:cs="Arial"/>
          <w:noProof w:val="0"/>
          <w:sz w:val="24"/>
          <w:szCs w:val="24"/>
          <w:lang w:val="en-GB"/>
        </w:rPr>
        <w:t>. 2023</w:t>
      </w:r>
      <w:r w:rsidRPr="4E8E4D12" w:rsidR="7E018BC9">
        <w:rPr>
          <w:rFonts w:ascii="Arial" w:hAnsi="Arial" w:eastAsia="Arial" w:cs="Arial"/>
          <w:noProof w:val="0"/>
          <w:sz w:val="24"/>
          <w:szCs w:val="24"/>
          <w:lang w:val="en-GB"/>
        </w:rPr>
        <w:t xml:space="preserve">. </w:t>
      </w:r>
      <w:r w:rsidRPr="4E8E4D12" w:rsidR="7E018BC9">
        <w:rPr>
          <w:rFonts w:ascii="Arial" w:hAnsi="Arial" w:eastAsia="Arial" w:cs="Arial"/>
          <w:noProof w:val="0"/>
          <w:sz w:val="24"/>
          <w:szCs w:val="24"/>
          <w:lang w:val="en-GB"/>
        </w:rPr>
        <w:t>Available at:</w:t>
      </w:r>
    </w:p>
    <w:p w:rsidR="00D43D96" w:rsidP="4E8E4D12" w:rsidRDefault="00D43D96" w14:paraId="1B865CBD" w14:textId="2DAA44D3">
      <w:pPr>
        <w:widowControl w:val="0"/>
        <w:autoSpaceDE w:val="0"/>
        <w:autoSpaceDN w:val="0"/>
        <w:spacing w:line="360" w:lineRule="auto"/>
        <w:jc w:val="both"/>
        <w:rPr>
          <w:rFonts w:ascii="Arial" w:hAnsi="Arial" w:eastAsia="Arial" w:cs="Arial"/>
          <w:noProof w:val="0"/>
          <w:sz w:val="24"/>
          <w:szCs w:val="24"/>
          <w:lang w:val="en-GB"/>
        </w:rPr>
      </w:pPr>
      <w:hyperlink r:id="R0285679c0ee8498e">
        <w:r w:rsidRPr="4E8E4D12" w:rsidR="341BADF0">
          <w:rPr>
            <w:rStyle w:val="Hyperlink"/>
            <w:rFonts w:ascii="Arial" w:hAnsi="Arial" w:eastAsia="Arial" w:cs="Arial"/>
            <w:strike w:val="0"/>
            <w:dstrike w:val="0"/>
            <w:noProof w:val="0"/>
            <w:lang w:val="en-GB"/>
          </w:rPr>
          <w:t>https://www-sciencedirect-com.uwtsd.idm.oclc.org/science/</w:t>
        </w:r>
      </w:hyperlink>
    </w:p>
    <w:p w:rsidR="00D43D96" w:rsidP="4E8E4D12" w:rsidRDefault="00D43D96" w14:paraId="44E7E781" w14:textId="720C1205">
      <w:pPr>
        <w:widowControl w:val="0"/>
        <w:autoSpaceDE w:val="0"/>
        <w:autoSpaceDN w:val="0"/>
        <w:spacing w:before="195" w:beforeAutospacing="off" w:after="195" w:afterAutospacing="off" w:line="360" w:lineRule="auto"/>
        <w:jc w:val="both"/>
        <w:rPr>
          <w:rFonts w:ascii="Arial" w:hAnsi="Arial" w:eastAsia="Arial" w:cs="Arial"/>
          <w:noProof w:val="0"/>
          <w:sz w:val="24"/>
          <w:szCs w:val="24"/>
          <w:lang w:val="en-GB"/>
        </w:rPr>
      </w:pPr>
    </w:p>
    <w:p w:rsidR="00D43D96" w:rsidP="4E8E4D12" w:rsidRDefault="00D43D96" w14:paraId="37D40D1E" w14:textId="6384D672">
      <w:pPr>
        <w:pStyle w:val="Normal"/>
        <w:widowControl w:val="0"/>
        <w:autoSpaceDE w:val="0"/>
        <w:autoSpaceDN w:val="0"/>
        <w:spacing w:before="195" w:beforeAutospacing="off" w:after="195" w:afterAutospacing="off" w:line="360" w:lineRule="auto"/>
        <w:jc w:val="both"/>
      </w:pPr>
      <w:r w:rsidRPr="4E8E4D12" w:rsidR="341BADF0">
        <w:rPr>
          <w:rFonts w:ascii="Arial" w:hAnsi="Arial" w:eastAsia="Arial" w:cs="Arial"/>
          <w:noProof w:val="0"/>
          <w:sz w:val="24"/>
          <w:szCs w:val="24"/>
          <w:lang w:val="en-GB"/>
        </w:rPr>
        <w:t xml:space="preserve">Duffy, B.E. Ononye, </w:t>
      </w:r>
      <w:r w:rsidRPr="4E8E4D12" w:rsidR="341BADF0">
        <w:rPr>
          <w:rFonts w:ascii="Arial" w:hAnsi="Arial" w:eastAsia="Arial" w:cs="Arial"/>
          <w:noProof w:val="0"/>
          <w:sz w:val="24"/>
          <w:szCs w:val="24"/>
          <w:lang w:val="en-GB"/>
        </w:rPr>
        <w:t>A.</w:t>
      </w:r>
      <w:r w:rsidRPr="4E8E4D12" w:rsidR="341BADF0">
        <w:rPr>
          <w:rFonts w:ascii="Arial" w:hAnsi="Arial" w:eastAsia="Arial" w:cs="Arial"/>
          <w:noProof w:val="0"/>
          <w:sz w:val="24"/>
          <w:szCs w:val="24"/>
          <w:lang w:val="en-GB"/>
        </w:rPr>
        <w:t xml:space="preserve"> and Sawey, M. (2024) ‘The politics of vulnerability in the influencer economy, </w:t>
      </w:r>
      <w:r w:rsidRPr="4E8E4D12" w:rsidR="341BADF0">
        <w:rPr>
          <w:rFonts w:ascii="Arial" w:hAnsi="Arial" w:eastAsia="Arial" w:cs="Arial"/>
          <w:i w:val="1"/>
          <w:iCs w:val="1"/>
          <w:noProof w:val="0"/>
          <w:sz w:val="24"/>
          <w:szCs w:val="24"/>
          <w:lang w:val="en-GB"/>
        </w:rPr>
        <w:t>European Journal of Cultural Studies</w:t>
      </w:r>
      <w:r w:rsidRPr="4E8E4D12" w:rsidR="341BADF0">
        <w:rPr>
          <w:rFonts w:ascii="Arial" w:hAnsi="Arial" w:eastAsia="Arial" w:cs="Arial"/>
          <w:noProof w:val="0"/>
          <w:sz w:val="24"/>
          <w:szCs w:val="24"/>
          <w:lang w:val="en-GB"/>
        </w:rPr>
        <w:t>, 27(3). doi:10.1177/13675494231212346.</w:t>
      </w:r>
      <w:r w:rsidRPr="4E8E4D12" w:rsidR="68B40B46">
        <w:rPr>
          <w:rFonts w:ascii="Arial" w:hAnsi="Arial" w:eastAsia="Arial" w:cs="Arial"/>
          <w:noProof w:val="0"/>
          <w:sz w:val="24"/>
          <w:szCs w:val="24"/>
          <w:lang w:val="en-GB"/>
        </w:rPr>
        <w:t xml:space="preserve"> </w:t>
      </w:r>
      <w:r w:rsidRPr="4E8E4D12" w:rsidR="68B40B46">
        <w:rPr>
          <w:rFonts w:ascii="Arial" w:hAnsi="Arial" w:eastAsia="Arial" w:cs="Arial"/>
          <w:noProof w:val="0"/>
          <w:sz w:val="24"/>
          <w:szCs w:val="24"/>
          <w:lang w:val="en-GB"/>
        </w:rPr>
        <w:t>Available at:</w:t>
      </w:r>
    </w:p>
    <w:p w:rsidR="00D43D96" w:rsidP="4E8E4D12" w:rsidRDefault="00D43D96" w14:paraId="52ED05B9" w14:textId="5BF36883">
      <w:pPr>
        <w:widowControl w:val="0"/>
        <w:autoSpaceDE w:val="0"/>
        <w:autoSpaceDN w:val="0"/>
        <w:spacing w:line="360" w:lineRule="auto"/>
        <w:jc w:val="both"/>
        <w:rPr>
          <w:rFonts w:ascii="Arial" w:hAnsi="Arial" w:eastAsia="Arial" w:cs="Arial"/>
          <w:noProof w:val="0"/>
          <w:sz w:val="24"/>
          <w:szCs w:val="24"/>
          <w:lang w:val="en-GB"/>
        </w:rPr>
      </w:pPr>
      <w:hyperlink r:id="Rf9592beba86f41b6">
        <w:r w:rsidRPr="4E8E4D12" w:rsidR="341BADF0">
          <w:rPr>
            <w:rStyle w:val="Hyperlink"/>
            <w:rFonts w:ascii="Arial" w:hAnsi="Arial" w:eastAsia="Arial" w:cs="Arial"/>
            <w:strike w:val="0"/>
            <w:dstrike w:val="0"/>
            <w:noProof w:val="0"/>
            <w:lang w:val="en-GB"/>
          </w:rPr>
          <w:t>https://journals-sagepub-com.uwtsd.idm.oclc.org/doi/10.1177/13675494231212346</w:t>
        </w:r>
      </w:hyperlink>
    </w:p>
    <w:p w:rsidR="00D43D96" w:rsidP="4E8E4D12" w:rsidRDefault="00D43D96" w14:paraId="794888B2" w14:textId="3E82BFE4">
      <w:pPr>
        <w:widowControl w:val="0"/>
        <w:autoSpaceDE w:val="0"/>
        <w:autoSpaceDN w:val="0"/>
        <w:spacing w:before="195" w:beforeAutospacing="off" w:after="195" w:afterAutospacing="off" w:line="360" w:lineRule="auto"/>
        <w:jc w:val="both"/>
        <w:rPr>
          <w:rFonts w:ascii="Arial" w:hAnsi="Arial" w:eastAsia="Arial" w:cs="Arial"/>
          <w:noProof w:val="0"/>
          <w:sz w:val="24"/>
          <w:szCs w:val="24"/>
          <w:lang w:val="en-GB"/>
        </w:rPr>
      </w:pPr>
    </w:p>
    <w:p w:rsidR="00D43D96" w:rsidP="4E8E4D12" w:rsidRDefault="00D43D96" w14:paraId="773F179A" w14:textId="64A795E6">
      <w:pPr>
        <w:pStyle w:val="Normal"/>
        <w:widowControl w:val="0"/>
        <w:autoSpaceDE w:val="0"/>
        <w:autoSpaceDN w:val="0"/>
        <w:spacing w:before="195" w:beforeAutospacing="off" w:after="195" w:afterAutospacing="off" w:line="360" w:lineRule="auto"/>
        <w:jc w:val="both"/>
      </w:pPr>
      <w:r w:rsidRPr="4E8E4D12" w:rsidR="341BADF0">
        <w:rPr>
          <w:rFonts w:ascii="Arial" w:hAnsi="Arial" w:eastAsia="Arial" w:cs="Arial"/>
          <w:noProof w:val="0"/>
          <w:sz w:val="24"/>
          <w:szCs w:val="24"/>
          <w:lang w:val="en-GB"/>
        </w:rPr>
        <w:t>Bleier, A. Fossen, B.L. and Shapira, M. (2024) On the role of social media platforms in the creator economy, International</w:t>
      </w:r>
      <w:r w:rsidRPr="4E8E4D12" w:rsidR="341BADF0">
        <w:rPr>
          <w:rFonts w:ascii="Arial" w:hAnsi="Arial" w:eastAsia="Arial" w:cs="Arial"/>
          <w:i w:val="1"/>
          <w:iCs w:val="1"/>
          <w:noProof w:val="0"/>
          <w:sz w:val="24"/>
          <w:szCs w:val="24"/>
          <w:lang w:val="en-GB"/>
        </w:rPr>
        <w:t xml:space="preserve"> Journal of Research in Marketing</w:t>
      </w:r>
      <w:r w:rsidRPr="4E8E4D12" w:rsidR="341BADF0">
        <w:rPr>
          <w:rFonts w:ascii="Arial" w:hAnsi="Arial" w:eastAsia="Arial" w:cs="Arial"/>
          <w:noProof w:val="0"/>
          <w:sz w:val="24"/>
          <w:szCs w:val="24"/>
          <w:lang w:val="en-GB"/>
        </w:rPr>
        <w:t>, 41(3), pp. 411–426.</w:t>
      </w:r>
      <w:r w:rsidRPr="4E8E4D12" w:rsidR="0756CA5D">
        <w:rPr>
          <w:rFonts w:ascii="Arial" w:hAnsi="Arial" w:eastAsia="Arial" w:cs="Arial"/>
          <w:noProof w:val="0"/>
          <w:sz w:val="24"/>
          <w:szCs w:val="24"/>
          <w:lang w:val="en-GB"/>
        </w:rPr>
        <w:t xml:space="preserve"> </w:t>
      </w:r>
      <w:r w:rsidRPr="4E8E4D12" w:rsidR="0756CA5D">
        <w:rPr>
          <w:rFonts w:ascii="Arial" w:hAnsi="Arial" w:eastAsia="Arial" w:cs="Arial"/>
          <w:noProof w:val="0"/>
          <w:sz w:val="24"/>
          <w:szCs w:val="24"/>
          <w:lang w:val="en-GB"/>
        </w:rPr>
        <w:t>Available at:</w:t>
      </w:r>
    </w:p>
    <w:p w:rsidR="00D43D96" w:rsidP="4E8E4D12" w:rsidRDefault="00D43D96" w14:paraId="29208771" w14:textId="6E1E3021">
      <w:pPr>
        <w:widowControl w:val="0"/>
        <w:autoSpaceDE w:val="0"/>
        <w:autoSpaceDN w:val="0"/>
        <w:spacing w:line="360" w:lineRule="auto"/>
        <w:jc w:val="both"/>
        <w:rPr>
          <w:rFonts w:ascii="Arial" w:hAnsi="Arial" w:eastAsia="Arial" w:cs="Arial"/>
          <w:noProof w:val="0"/>
          <w:sz w:val="24"/>
          <w:szCs w:val="24"/>
          <w:lang w:val="en-GB"/>
        </w:rPr>
      </w:pPr>
      <w:hyperlink r:id="R32d2e4c228e5497a">
        <w:r w:rsidRPr="4E8E4D12" w:rsidR="341BADF0">
          <w:rPr>
            <w:rStyle w:val="Hyperlink"/>
            <w:rFonts w:ascii="Arial" w:hAnsi="Arial" w:eastAsia="Arial" w:cs="Arial"/>
            <w:strike w:val="0"/>
            <w:dstrike w:val="0"/>
            <w:noProof w:val="0"/>
            <w:lang w:val="en-GB"/>
          </w:rPr>
          <w:t>https://www.sciencedirect.com/science/article/pii/S0167811624000545</w:t>
        </w:r>
      </w:hyperlink>
    </w:p>
    <w:p w:rsidR="00D43D96" w:rsidP="4E8E4D12" w:rsidRDefault="00D43D96" w14:paraId="30B6DE9E" w14:textId="308DEBB3">
      <w:pPr>
        <w:widowControl w:val="0"/>
        <w:autoSpaceDE w:val="0"/>
        <w:autoSpaceDN w:val="0"/>
        <w:spacing w:before="195" w:beforeAutospacing="off" w:after="195" w:afterAutospacing="off" w:line="360" w:lineRule="auto"/>
        <w:jc w:val="both"/>
        <w:rPr>
          <w:rFonts w:ascii="Arial" w:hAnsi="Arial" w:eastAsia="Arial" w:cs="Arial"/>
          <w:noProof w:val="0"/>
          <w:sz w:val="24"/>
          <w:szCs w:val="24"/>
          <w:lang w:val="en-GB"/>
        </w:rPr>
      </w:pPr>
    </w:p>
    <w:p w:rsidR="00D43D96" w:rsidP="4E8E4D12" w:rsidRDefault="00D43D96" w14:paraId="60B4881A" w14:textId="5E27B570">
      <w:pPr>
        <w:pStyle w:val="Normal"/>
        <w:widowControl w:val="0"/>
        <w:autoSpaceDE w:val="0"/>
        <w:autoSpaceDN w:val="0"/>
        <w:spacing w:before="195" w:beforeAutospacing="off" w:after="195" w:afterAutospacing="off" w:line="360" w:lineRule="auto"/>
        <w:jc w:val="both"/>
      </w:pPr>
      <w:r w:rsidRPr="4E8E4D12" w:rsidR="341BADF0">
        <w:rPr>
          <w:rFonts w:ascii="Arial" w:hAnsi="Arial" w:eastAsia="Arial" w:cs="Arial"/>
          <w:noProof w:val="0"/>
          <w:sz w:val="24"/>
          <w:szCs w:val="24"/>
          <w:lang w:val="en-GB"/>
        </w:rPr>
        <w:t>Lin, T. and Zhang, Y. (2026) Visible sources and invisible risks: exploring the impact of AI disclosure on perceived credibility of AI-generated content, Journal of Science Communication, 25(1), A09.</w:t>
      </w:r>
      <w:r w:rsidRPr="4E8E4D12" w:rsidR="0939E9EE">
        <w:rPr>
          <w:rFonts w:ascii="Arial" w:hAnsi="Arial" w:eastAsia="Arial" w:cs="Arial"/>
          <w:noProof w:val="0"/>
          <w:sz w:val="24"/>
          <w:szCs w:val="24"/>
          <w:lang w:val="en-GB"/>
        </w:rPr>
        <w:t xml:space="preserve"> </w:t>
      </w:r>
      <w:r w:rsidRPr="4E8E4D12" w:rsidR="0939E9EE">
        <w:rPr>
          <w:rFonts w:ascii="Arial" w:hAnsi="Arial" w:eastAsia="Arial" w:cs="Arial"/>
          <w:noProof w:val="0"/>
          <w:sz w:val="24"/>
          <w:szCs w:val="24"/>
          <w:lang w:val="en-GB"/>
        </w:rPr>
        <w:t>Available at:</w:t>
      </w:r>
    </w:p>
    <w:p w:rsidR="00D43D96" w:rsidP="4E8E4D12" w:rsidRDefault="00D43D96" w14:paraId="6BC8702E" w14:textId="5F4C7D1A">
      <w:pPr>
        <w:widowControl w:val="0"/>
        <w:autoSpaceDE w:val="0"/>
        <w:autoSpaceDN w:val="0"/>
        <w:spacing w:line="360" w:lineRule="auto"/>
        <w:jc w:val="both"/>
        <w:rPr>
          <w:rFonts w:ascii="Arial" w:hAnsi="Arial" w:eastAsia="Arial" w:cs="Arial"/>
          <w:noProof w:val="0"/>
          <w:sz w:val="24"/>
          <w:szCs w:val="24"/>
          <w:lang w:val="en-GB"/>
        </w:rPr>
      </w:pPr>
      <w:hyperlink r:id="R8dc07b2c738b4d04">
        <w:r w:rsidRPr="4E8E4D12" w:rsidR="341BADF0">
          <w:rPr>
            <w:rStyle w:val="Hyperlink"/>
            <w:rFonts w:ascii="Arial" w:hAnsi="Arial" w:eastAsia="Arial" w:cs="Arial"/>
            <w:strike w:val="0"/>
            <w:dstrike w:val="0"/>
            <w:noProof w:val="0"/>
            <w:lang w:val="en-GB"/>
          </w:rPr>
          <w:t>https://librarysearch.uwtsd.ac.uk/discovery/fulldisplay?</w:t>
        </w:r>
      </w:hyperlink>
    </w:p>
    <w:p w:rsidR="00D43D96" w:rsidP="4E8E4D12" w:rsidRDefault="00D43D96" w14:paraId="4A45273A" w14:textId="436DD359">
      <w:pPr>
        <w:widowControl w:val="0"/>
        <w:autoSpaceDE w:val="0"/>
        <w:autoSpaceDN w:val="0"/>
        <w:spacing w:line="360" w:lineRule="auto"/>
        <w:jc w:val="both"/>
        <w:rPr>
          <w:rFonts w:ascii="Arial" w:hAnsi="Arial" w:eastAsia="Arial" w:cs="Arial"/>
          <w:noProof w:val="0"/>
          <w:sz w:val="24"/>
          <w:szCs w:val="24"/>
          <w:lang w:val="en-GB"/>
        </w:rPr>
      </w:pPr>
    </w:p>
    <w:p w:rsidR="00D43D96" w:rsidP="4E8E4D12" w:rsidRDefault="00D43D96" w14:paraId="1092FC5F" w14:textId="4932D5B6">
      <w:pPr>
        <w:widowControl w:val="0"/>
        <w:autoSpaceDE w:val="0"/>
        <w:autoSpaceDN w:val="0"/>
        <w:spacing w:before="195" w:beforeAutospacing="off" w:after="195" w:afterAutospacing="off" w:line="360" w:lineRule="auto"/>
        <w:jc w:val="both"/>
      </w:pPr>
      <w:r w:rsidRPr="4E8E4D12" w:rsidR="341BADF0">
        <w:rPr>
          <w:rFonts w:ascii="Arial" w:hAnsi="Arial" w:eastAsia="Arial" w:cs="Arial"/>
          <w:noProof w:val="0"/>
          <w:sz w:val="24"/>
          <w:szCs w:val="24"/>
          <w:lang w:val="en-GB"/>
        </w:rPr>
        <w:t xml:space="preserve">Meta (2024) ‘Our approach to </w:t>
      </w:r>
      <w:r w:rsidRPr="4E8E4D12" w:rsidR="341BADF0">
        <w:rPr>
          <w:rFonts w:ascii="Arial" w:hAnsi="Arial" w:eastAsia="Arial" w:cs="Arial"/>
          <w:noProof w:val="0"/>
          <w:sz w:val="24"/>
          <w:szCs w:val="24"/>
          <w:lang w:val="en-GB"/>
        </w:rPr>
        <w:t>labeling</w:t>
      </w:r>
      <w:r w:rsidRPr="4E8E4D12" w:rsidR="341BADF0">
        <w:rPr>
          <w:rFonts w:ascii="Arial" w:hAnsi="Arial" w:eastAsia="Arial" w:cs="Arial"/>
          <w:noProof w:val="0"/>
          <w:sz w:val="24"/>
          <w:szCs w:val="24"/>
          <w:lang w:val="en-GB"/>
        </w:rPr>
        <w:t xml:space="preserve"> AI-generated content and manipulated media’, </w:t>
      </w:r>
      <w:r w:rsidRPr="4E8E4D12" w:rsidR="341BADF0">
        <w:rPr>
          <w:rFonts w:ascii="Arial" w:hAnsi="Arial" w:eastAsia="Arial" w:cs="Arial"/>
          <w:i w:val="1"/>
          <w:iCs w:val="1"/>
          <w:noProof w:val="0"/>
          <w:sz w:val="24"/>
          <w:szCs w:val="24"/>
          <w:lang w:val="en-GB"/>
        </w:rPr>
        <w:t>Meta</w:t>
      </w:r>
      <w:r w:rsidRPr="4E8E4D12" w:rsidR="341BADF0">
        <w:rPr>
          <w:rFonts w:ascii="Arial" w:hAnsi="Arial" w:eastAsia="Arial" w:cs="Arial"/>
          <w:noProof w:val="0"/>
          <w:sz w:val="24"/>
          <w:szCs w:val="24"/>
          <w:lang w:val="en-GB"/>
        </w:rPr>
        <w:t>, 5 April. Available at:  Meta official article⁠ (Accessed: 9 July 2026).</w:t>
      </w:r>
    </w:p>
    <w:p w:rsidR="00D43D96" w:rsidP="4E8E4D12" w:rsidRDefault="00D43D96" w14:paraId="07BFBEE2" w14:textId="1AD0F0C5">
      <w:pPr>
        <w:pStyle w:val="Normal"/>
        <w:widowControl w:val="0"/>
        <w:autoSpaceDE w:val="0"/>
        <w:autoSpaceDN w:val="0"/>
        <w:spacing w:before="195" w:beforeAutospacing="off" w:after="195" w:afterAutospacing="off" w:line="360" w:lineRule="auto"/>
        <w:jc w:val="both"/>
      </w:pPr>
      <w:r w:rsidRPr="4E8E4D12" w:rsidR="40CC4183">
        <w:rPr>
          <w:rFonts w:ascii="Arial" w:hAnsi="Arial" w:eastAsia="Arial" w:cs="Arial"/>
          <w:noProof w:val="0"/>
          <w:sz w:val="24"/>
          <w:szCs w:val="24"/>
          <w:lang w:val="en-GB"/>
        </w:rPr>
        <w:t>Available at:</w:t>
      </w:r>
    </w:p>
    <w:p w:rsidR="00D43D96" w:rsidP="4E8E4D12" w:rsidRDefault="00D43D96" w14:paraId="371F0917" w14:textId="73946974">
      <w:pPr>
        <w:widowControl w:val="0"/>
        <w:autoSpaceDE w:val="0"/>
        <w:autoSpaceDN w:val="0"/>
        <w:spacing w:before="195" w:beforeAutospacing="off" w:after="195" w:afterAutospacing="off" w:line="360" w:lineRule="auto"/>
        <w:jc w:val="both"/>
        <w:rPr>
          <w:rFonts w:ascii="Arial" w:hAnsi="Arial" w:eastAsia="Arial" w:cs="Arial"/>
          <w:noProof w:val="0"/>
          <w:sz w:val="24"/>
          <w:szCs w:val="24"/>
          <w:lang w:val="en-GB"/>
        </w:rPr>
      </w:pPr>
      <w:hyperlink r:id="R4ce856efed974bbd">
        <w:r w:rsidRPr="4E8E4D12" w:rsidR="341BADF0">
          <w:rPr>
            <w:rStyle w:val="Hyperlink"/>
            <w:rFonts w:ascii="Arial" w:hAnsi="Arial" w:eastAsia="Arial" w:cs="Arial"/>
            <w:strike w:val="0"/>
            <w:dstrike w:val="0"/>
            <w:noProof w:val="0"/>
            <w:lang w:val="en-GB"/>
          </w:rPr>
          <w:t>https://about.fb.com/news/2024/02/labeling-ai-generated-images-on-facebook-instagram-and-threads/</w:t>
        </w:r>
      </w:hyperlink>
    </w:p>
    <w:p w:rsidR="00D43D96" w:rsidP="4E8E4D12" w:rsidRDefault="00D43D96" w14:paraId="6A466769" w14:textId="6A5C8A2E">
      <w:pPr>
        <w:widowControl w:val="0"/>
        <w:autoSpaceDE w:val="0"/>
        <w:autoSpaceDN w:val="0"/>
        <w:spacing w:before="195" w:beforeAutospacing="off" w:after="195" w:afterAutospacing="off" w:line="360" w:lineRule="auto"/>
        <w:jc w:val="both"/>
        <w:rPr>
          <w:rFonts w:ascii="Arial" w:hAnsi="Arial" w:eastAsia="Arial" w:cs="Arial"/>
          <w:noProof w:val="0"/>
          <w:sz w:val="24"/>
          <w:szCs w:val="24"/>
          <w:lang w:val="en-GB"/>
        </w:rPr>
      </w:pPr>
    </w:p>
    <w:p w:rsidR="00D43D96" w:rsidP="4E8E4D12" w:rsidRDefault="00D43D96" w14:paraId="743A6DA7" w14:textId="12D59D3D">
      <w:pPr>
        <w:pStyle w:val="Normal"/>
        <w:widowControl w:val="0"/>
        <w:autoSpaceDE w:val="0"/>
        <w:autoSpaceDN w:val="0"/>
        <w:spacing w:before="195" w:beforeAutospacing="off" w:after="195" w:afterAutospacing="off" w:line="360" w:lineRule="auto"/>
        <w:jc w:val="both"/>
      </w:pPr>
      <w:r w:rsidRPr="4E8E4D12" w:rsidR="341BADF0">
        <w:rPr>
          <w:rFonts w:ascii="Arial" w:hAnsi="Arial" w:eastAsia="Arial" w:cs="Arial"/>
          <w:noProof w:val="0"/>
          <w:sz w:val="24"/>
          <w:szCs w:val="24"/>
          <w:lang w:val="en-GB"/>
        </w:rPr>
        <w:t>Beichert</w:t>
      </w:r>
      <w:r w:rsidRPr="4E8E4D12" w:rsidR="341BADF0">
        <w:rPr>
          <w:rFonts w:ascii="Arial" w:hAnsi="Arial" w:eastAsia="Arial" w:cs="Arial"/>
          <w:noProof w:val="0"/>
          <w:sz w:val="24"/>
          <w:szCs w:val="24"/>
          <w:lang w:val="en-GB"/>
        </w:rPr>
        <w:t xml:space="preserve">, M. Bayerl, A., Goldenberg, J. and Lanz, A. (2024) Revenue generation through influencer marketing, Journal of Marketing, 88(4), pp. 40–63. </w:t>
      </w:r>
      <w:r w:rsidRPr="4E8E4D12" w:rsidR="341BADF0">
        <w:rPr>
          <w:rFonts w:ascii="Arial" w:hAnsi="Arial" w:eastAsia="Arial" w:cs="Arial"/>
          <w:noProof w:val="0"/>
          <w:sz w:val="24"/>
          <w:szCs w:val="24"/>
          <w:lang w:val="en-GB"/>
        </w:rPr>
        <w:t>doi</w:t>
      </w:r>
      <w:r w:rsidRPr="4E8E4D12" w:rsidR="341BADF0">
        <w:rPr>
          <w:rFonts w:ascii="Arial" w:hAnsi="Arial" w:eastAsia="Arial" w:cs="Arial"/>
          <w:noProof w:val="0"/>
          <w:sz w:val="24"/>
          <w:szCs w:val="24"/>
          <w:lang w:val="en-GB"/>
        </w:rPr>
        <w:t>: 10.1177/00222429231217471.</w:t>
      </w:r>
      <w:r w:rsidRPr="4E8E4D12" w:rsidR="087716F0">
        <w:rPr>
          <w:rFonts w:ascii="Arial" w:hAnsi="Arial" w:eastAsia="Arial" w:cs="Arial"/>
          <w:noProof w:val="0"/>
          <w:sz w:val="24"/>
          <w:szCs w:val="24"/>
          <w:lang w:val="en-GB"/>
        </w:rPr>
        <w:t xml:space="preserve"> </w:t>
      </w:r>
      <w:r w:rsidRPr="4E8E4D12" w:rsidR="087716F0">
        <w:rPr>
          <w:rFonts w:ascii="Arial" w:hAnsi="Arial" w:eastAsia="Arial" w:cs="Arial"/>
          <w:noProof w:val="0"/>
          <w:sz w:val="24"/>
          <w:szCs w:val="24"/>
          <w:lang w:val="en-GB"/>
        </w:rPr>
        <w:t>Available at:</w:t>
      </w:r>
    </w:p>
    <w:p w:rsidR="00D43D96" w:rsidP="4E8E4D12" w:rsidRDefault="00D43D96" w14:paraId="42F27597" w14:textId="2632E088">
      <w:pPr>
        <w:widowControl w:val="0"/>
        <w:autoSpaceDE w:val="0"/>
        <w:autoSpaceDN w:val="0"/>
        <w:spacing w:line="360" w:lineRule="auto"/>
        <w:jc w:val="both"/>
        <w:rPr>
          <w:rFonts w:ascii="Arial" w:hAnsi="Arial" w:eastAsia="Arial" w:cs="Arial"/>
          <w:noProof w:val="0"/>
          <w:sz w:val="24"/>
          <w:szCs w:val="24"/>
          <w:lang w:val="en-GB"/>
        </w:rPr>
      </w:pPr>
      <w:hyperlink r:id="R90f2b269194347d3">
        <w:r w:rsidRPr="4E8E4D12" w:rsidR="341BADF0">
          <w:rPr>
            <w:rStyle w:val="Hyperlink"/>
            <w:rFonts w:ascii="Arial" w:hAnsi="Arial" w:eastAsia="Arial" w:cs="Arial"/>
            <w:strike w:val="0"/>
            <w:dstrike w:val="0"/>
            <w:noProof w:val="0"/>
            <w:lang w:val="en-GB"/>
          </w:rPr>
          <w:t>https://journals.sagepub.com/doi/10.1177/00222429231217471</w:t>
        </w:r>
      </w:hyperlink>
    </w:p>
    <w:p w:rsidR="00D43D96" w:rsidP="4E8E4D12" w:rsidRDefault="00D43D96" w14:paraId="1AB9662A" w14:textId="2FACEA1C">
      <w:pPr>
        <w:widowControl w:val="0"/>
        <w:autoSpaceDE w:val="0"/>
        <w:autoSpaceDN w:val="0"/>
        <w:spacing w:before="195" w:beforeAutospacing="off" w:after="195" w:afterAutospacing="off" w:line="360" w:lineRule="auto"/>
        <w:jc w:val="both"/>
        <w:rPr>
          <w:rFonts w:ascii="Arial" w:hAnsi="Arial" w:eastAsia="Arial" w:cs="Arial"/>
          <w:noProof w:val="0"/>
          <w:sz w:val="24"/>
          <w:szCs w:val="24"/>
          <w:lang w:val="en-GB"/>
        </w:rPr>
      </w:pPr>
    </w:p>
    <w:p w:rsidR="00D43D96" w:rsidP="4E8E4D12" w:rsidRDefault="00D43D96" w14:paraId="5531DF3D" w14:textId="4FA5242B">
      <w:pPr>
        <w:pStyle w:val="Normal"/>
        <w:widowControl w:val="0"/>
        <w:autoSpaceDE w:val="0"/>
        <w:autoSpaceDN w:val="0"/>
        <w:spacing w:before="195" w:beforeAutospacing="off" w:after="195" w:afterAutospacing="off" w:line="360" w:lineRule="auto"/>
        <w:jc w:val="both"/>
      </w:pPr>
      <w:r w:rsidRPr="4E8E4D12" w:rsidR="341BADF0">
        <w:rPr>
          <w:rFonts w:ascii="Arial" w:hAnsi="Arial" w:eastAsia="Arial" w:cs="Arial"/>
          <w:noProof w:val="0"/>
          <w:sz w:val="24"/>
          <w:szCs w:val="24"/>
          <w:lang w:val="en-GB"/>
        </w:rPr>
        <w:t xml:space="preserve">Strauss, I. Yang, J. and Mazzucato, M. (2025) </w:t>
      </w:r>
      <w:r w:rsidRPr="4E8E4D12" w:rsidR="341BADF0">
        <w:rPr>
          <w:rFonts w:ascii="Arial" w:hAnsi="Arial" w:eastAsia="Arial" w:cs="Arial"/>
          <w:i w:val="1"/>
          <w:iCs w:val="1"/>
          <w:noProof w:val="0"/>
          <w:sz w:val="24"/>
          <w:szCs w:val="24"/>
          <w:lang w:val="en-GB"/>
        </w:rPr>
        <w:t xml:space="preserve">Rich-Get-Richer? </w:t>
      </w:r>
      <w:r w:rsidRPr="4E8E4D12" w:rsidR="341BADF0">
        <w:rPr>
          <w:rFonts w:ascii="Arial" w:hAnsi="Arial" w:eastAsia="Arial" w:cs="Arial"/>
          <w:i w:val="1"/>
          <w:iCs w:val="1"/>
          <w:noProof w:val="0"/>
          <w:sz w:val="24"/>
          <w:szCs w:val="24"/>
          <w:lang w:val="en-GB"/>
        </w:rPr>
        <w:t>Analyzing</w:t>
      </w:r>
      <w:r w:rsidRPr="4E8E4D12" w:rsidR="341BADF0">
        <w:rPr>
          <w:rFonts w:ascii="Arial" w:hAnsi="Arial" w:eastAsia="Arial" w:cs="Arial"/>
          <w:i w:val="1"/>
          <w:iCs w:val="1"/>
          <w:noProof w:val="0"/>
          <w:sz w:val="24"/>
          <w:szCs w:val="24"/>
          <w:lang w:val="en-GB"/>
        </w:rPr>
        <w:t xml:space="preserve"> content creator earnings across large social media platforms</w:t>
      </w:r>
      <w:r w:rsidRPr="4E8E4D12" w:rsidR="341BADF0">
        <w:rPr>
          <w:rFonts w:ascii="Arial" w:hAnsi="Arial" w:eastAsia="Arial" w:cs="Arial"/>
          <w:noProof w:val="0"/>
          <w:sz w:val="24"/>
          <w:szCs w:val="24"/>
          <w:lang w:val="en-GB"/>
        </w:rPr>
        <w:t>. UCL Institute for Innovation and Public Purpose. Available at:  UCL publication page⁠ (Accessed: 8 July 2026)</w:t>
      </w:r>
      <w:r w:rsidRPr="4E8E4D12" w:rsidR="5B2C1DDE">
        <w:rPr>
          <w:rFonts w:ascii="Arial" w:hAnsi="Arial" w:eastAsia="Arial" w:cs="Arial"/>
          <w:noProof w:val="0"/>
          <w:sz w:val="24"/>
          <w:szCs w:val="24"/>
          <w:lang w:val="en-GB"/>
        </w:rPr>
        <w:t xml:space="preserve">. </w:t>
      </w:r>
      <w:r w:rsidRPr="4E8E4D12" w:rsidR="5B2C1DDE">
        <w:rPr>
          <w:rFonts w:ascii="Arial" w:hAnsi="Arial" w:eastAsia="Arial" w:cs="Arial"/>
          <w:noProof w:val="0"/>
          <w:sz w:val="24"/>
          <w:szCs w:val="24"/>
          <w:lang w:val="en-GB"/>
        </w:rPr>
        <w:t>Available at:</w:t>
      </w:r>
    </w:p>
    <w:p w:rsidR="00D43D96" w:rsidP="4E8E4D12" w:rsidRDefault="00D43D96" w14:paraId="5B94E620" w14:textId="2C76E6C4">
      <w:pPr>
        <w:widowControl w:val="0"/>
        <w:autoSpaceDE w:val="0"/>
        <w:autoSpaceDN w:val="0"/>
        <w:spacing w:line="360" w:lineRule="auto"/>
        <w:jc w:val="both"/>
        <w:rPr>
          <w:rFonts w:ascii="Arial" w:hAnsi="Arial" w:eastAsia="Arial" w:cs="Arial"/>
          <w:noProof w:val="0"/>
          <w:sz w:val="24"/>
          <w:szCs w:val="24"/>
          <w:lang w:val="en-GB"/>
        </w:rPr>
      </w:pPr>
      <w:hyperlink r:id="R557f59ab46e34ccf">
        <w:r w:rsidRPr="4E8E4D12" w:rsidR="341BADF0">
          <w:rPr>
            <w:rStyle w:val="Hyperlink"/>
            <w:rFonts w:ascii="Arial" w:hAnsi="Arial" w:eastAsia="Arial" w:cs="Arial"/>
            <w:strike w:val="0"/>
            <w:dstrike w:val="0"/>
            <w:noProof w:val="0"/>
            <w:lang w:val="en-GB"/>
          </w:rPr>
          <w:t>https://www.ucl.ac.uk/bartlett/publications/2025/aug/rich-get-richer-analyzing-content</w:t>
        </w:r>
      </w:hyperlink>
    </w:p>
    <w:p w:rsidR="00D43D96" w:rsidP="4E8E4D12" w:rsidRDefault="00D43D96" w14:paraId="22C63CAF" w14:textId="1774B614">
      <w:pPr>
        <w:widowControl w:val="0"/>
        <w:autoSpaceDE w:val="0"/>
        <w:autoSpaceDN w:val="0"/>
        <w:spacing w:before="195" w:beforeAutospacing="off" w:after="195" w:afterAutospacing="off" w:line="360" w:lineRule="auto"/>
        <w:jc w:val="both"/>
        <w:rPr>
          <w:rFonts w:ascii="Arial" w:hAnsi="Arial" w:eastAsia="Arial" w:cs="Arial"/>
          <w:noProof w:val="0"/>
          <w:sz w:val="24"/>
          <w:szCs w:val="24"/>
          <w:lang w:val="en-GB"/>
        </w:rPr>
      </w:pPr>
    </w:p>
    <w:p w:rsidR="00D43D96" w:rsidP="4E8E4D12" w:rsidRDefault="00D43D96" w14:paraId="42097CF3" w14:textId="3E005DF9">
      <w:pPr>
        <w:pStyle w:val="Normal"/>
        <w:widowControl w:val="0"/>
        <w:autoSpaceDE w:val="0"/>
        <w:autoSpaceDN w:val="0"/>
        <w:spacing w:before="195" w:beforeAutospacing="off" w:after="195" w:afterAutospacing="off" w:line="360" w:lineRule="auto"/>
        <w:jc w:val="both"/>
      </w:pPr>
      <w:r w:rsidRPr="4E8E4D12" w:rsidR="341BADF0">
        <w:rPr>
          <w:rFonts w:ascii="Arial" w:hAnsi="Arial" w:eastAsia="Arial" w:cs="Arial"/>
          <w:noProof w:val="0"/>
          <w:sz w:val="24"/>
          <w:szCs w:val="24"/>
          <w:lang w:val="en-GB"/>
        </w:rPr>
        <w:t xml:space="preserve">Jacobson, J. and Harrison, B. (2022) Sustainable fashion social media influencers and content creation calibration, International Journal of Advertising, 41(1), pp. 150–177. </w:t>
      </w:r>
      <w:r w:rsidRPr="4E8E4D12" w:rsidR="341BADF0">
        <w:rPr>
          <w:rFonts w:ascii="Arial" w:hAnsi="Arial" w:eastAsia="Arial" w:cs="Arial"/>
          <w:noProof w:val="0"/>
          <w:sz w:val="24"/>
          <w:szCs w:val="24"/>
          <w:lang w:val="en-GB"/>
        </w:rPr>
        <w:t>doi</w:t>
      </w:r>
      <w:r w:rsidRPr="4E8E4D12" w:rsidR="341BADF0">
        <w:rPr>
          <w:rFonts w:ascii="Arial" w:hAnsi="Arial" w:eastAsia="Arial" w:cs="Arial"/>
          <w:noProof w:val="0"/>
          <w:sz w:val="24"/>
          <w:szCs w:val="24"/>
          <w:lang w:val="en-GB"/>
        </w:rPr>
        <w:t>: 10.1080/02650487.2021.2000125.</w:t>
      </w:r>
      <w:r w:rsidRPr="4E8E4D12" w:rsidR="7ABF8D5C">
        <w:rPr>
          <w:rFonts w:ascii="Arial" w:hAnsi="Arial" w:eastAsia="Arial" w:cs="Arial"/>
          <w:noProof w:val="0"/>
          <w:sz w:val="24"/>
          <w:szCs w:val="24"/>
          <w:lang w:val="en-GB"/>
        </w:rPr>
        <w:t xml:space="preserve"> </w:t>
      </w:r>
      <w:r w:rsidRPr="4E8E4D12" w:rsidR="7ABF8D5C">
        <w:rPr>
          <w:rFonts w:ascii="Arial" w:hAnsi="Arial" w:eastAsia="Arial" w:cs="Arial"/>
          <w:noProof w:val="0"/>
          <w:sz w:val="24"/>
          <w:szCs w:val="24"/>
          <w:lang w:val="en-GB"/>
        </w:rPr>
        <w:t>Available at:</w:t>
      </w:r>
    </w:p>
    <w:p w:rsidR="00D43D96" w:rsidP="4E8E4D12" w:rsidRDefault="00D43D96" w14:paraId="20CB5A24" w14:textId="74754CD2">
      <w:pPr>
        <w:widowControl w:val="0"/>
        <w:autoSpaceDE w:val="0"/>
        <w:autoSpaceDN w:val="0"/>
        <w:spacing w:line="360" w:lineRule="auto"/>
        <w:jc w:val="both"/>
        <w:rPr>
          <w:rFonts w:ascii="Arial" w:hAnsi="Arial" w:eastAsia="Arial" w:cs="Arial"/>
          <w:noProof w:val="0"/>
          <w:sz w:val="24"/>
          <w:szCs w:val="24"/>
          <w:lang w:val="en-GB"/>
        </w:rPr>
      </w:pPr>
      <w:hyperlink r:id="R57be6aac7fe74cf0">
        <w:r w:rsidRPr="4E8E4D12" w:rsidR="341BADF0">
          <w:rPr>
            <w:rStyle w:val="Hyperlink"/>
            <w:rFonts w:ascii="Arial" w:hAnsi="Arial" w:eastAsia="Arial" w:cs="Arial"/>
            <w:strike w:val="0"/>
            <w:dstrike w:val="0"/>
            <w:noProof w:val="0"/>
            <w:lang w:val="en-GB"/>
          </w:rPr>
          <w:t>https://www-tandfonline-com.uwtsd.idm.oclc.org/doi/full</w:t>
        </w:r>
      </w:hyperlink>
    </w:p>
    <w:p w:rsidR="00D43D96" w:rsidP="4E8E4D12" w:rsidRDefault="00D43D96" w14:paraId="1D2DDDA7" w14:textId="3643E706">
      <w:pPr>
        <w:pStyle w:val="Normal"/>
        <w:widowControl w:val="0"/>
        <w:autoSpaceDE w:val="0"/>
        <w:autoSpaceDN w:val="0"/>
        <w:spacing w:line="360" w:lineRule="auto"/>
        <w:jc w:val="both"/>
        <w:rPr>
          <w:rFonts w:ascii="Arial" w:hAnsi="Arial" w:eastAsia="Arial" w:cs="Arial"/>
          <w:noProof w:val="0"/>
          <w:sz w:val="24"/>
          <w:szCs w:val="24"/>
          <w:lang w:val="en-GB"/>
        </w:rPr>
      </w:pPr>
    </w:p>
    <w:p w:rsidR="00D43D96" w:rsidP="4E8E4D12" w:rsidRDefault="00D43D96" w14:paraId="67761CBA" w14:textId="361451A4">
      <w:pPr>
        <w:pStyle w:val="Normal"/>
        <w:widowControl w:val="0"/>
        <w:autoSpaceDE w:val="0"/>
        <w:autoSpaceDN w:val="0"/>
        <w:spacing w:before="195" w:beforeAutospacing="off" w:after="195" w:afterAutospacing="off" w:line="360" w:lineRule="auto"/>
        <w:jc w:val="both"/>
      </w:pPr>
      <w:r w:rsidRPr="4E8E4D12" w:rsidR="341BADF0">
        <w:rPr>
          <w:rFonts w:ascii="Arial" w:hAnsi="Arial" w:eastAsia="Arial" w:cs="Arial"/>
          <w:noProof w:val="0"/>
          <w:sz w:val="24"/>
          <w:szCs w:val="24"/>
          <w:lang w:val="en-GB"/>
        </w:rPr>
        <w:t xml:space="preserve">Fasel, M. and Weerts, S. (2025) Between regulation, </w:t>
      </w:r>
      <w:r w:rsidRPr="4E8E4D12" w:rsidR="341BADF0">
        <w:rPr>
          <w:rFonts w:ascii="Arial" w:hAnsi="Arial" w:eastAsia="Arial" w:cs="Arial"/>
          <w:noProof w:val="0"/>
          <w:sz w:val="24"/>
          <w:szCs w:val="24"/>
          <w:lang w:val="en-GB"/>
        </w:rPr>
        <w:t>pressure</w:t>
      </w:r>
      <w:r w:rsidRPr="4E8E4D12" w:rsidR="341BADF0">
        <w:rPr>
          <w:rFonts w:ascii="Arial" w:hAnsi="Arial" w:eastAsia="Arial" w:cs="Arial"/>
          <w:noProof w:val="0"/>
          <w:sz w:val="24"/>
          <w:szCs w:val="24"/>
          <w:lang w:val="en-GB"/>
        </w:rPr>
        <w:t xml:space="preserve"> and collaboration: the public–private entanglement in content moderation, Telecommunications Policy, 49(9), Article 103024. </w:t>
      </w:r>
      <w:r w:rsidRPr="4E8E4D12" w:rsidR="341BADF0">
        <w:rPr>
          <w:rFonts w:ascii="Arial" w:hAnsi="Arial" w:eastAsia="Arial" w:cs="Arial"/>
          <w:noProof w:val="0"/>
          <w:sz w:val="24"/>
          <w:szCs w:val="24"/>
          <w:lang w:val="en-GB"/>
        </w:rPr>
        <w:t>doi</w:t>
      </w:r>
      <w:r w:rsidRPr="4E8E4D12" w:rsidR="341BADF0">
        <w:rPr>
          <w:rFonts w:ascii="Arial" w:hAnsi="Arial" w:eastAsia="Arial" w:cs="Arial"/>
          <w:noProof w:val="0"/>
          <w:sz w:val="24"/>
          <w:szCs w:val="24"/>
          <w:lang w:val="en-GB"/>
        </w:rPr>
        <w:t>: 10.1016/j.telpol.2025.</w:t>
      </w:r>
      <w:r w:rsidRPr="4E8E4D12" w:rsidR="37A314F5">
        <w:rPr>
          <w:rFonts w:ascii="Arial" w:hAnsi="Arial" w:eastAsia="Arial" w:cs="Arial"/>
          <w:noProof w:val="0"/>
          <w:sz w:val="24"/>
          <w:szCs w:val="24"/>
          <w:lang w:val="en-GB"/>
        </w:rPr>
        <w:t xml:space="preserve"> </w:t>
      </w:r>
      <w:r w:rsidRPr="4E8E4D12" w:rsidR="37A314F5">
        <w:rPr>
          <w:rFonts w:ascii="Arial" w:hAnsi="Arial" w:eastAsia="Arial" w:cs="Arial"/>
          <w:noProof w:val="0"/>
          <w:sz w:val="24"/>
          <w:szCs w:val="24"/>
          <w:lang w:val="en-GB"/>
        </w:rPr>
        <w:t>Available at:</w:t>
      </w:r>
    </w:p>
    <w:p w:rsidR="00D43D96" w:rsidP="4E8E4D12" w:rsidRDefault="00D43D96" w14:paraId="0E426450" w14:textId="54FA6F86">
      <w:pPr>
        <w:widowControl w:val="0"/>
        <w:autoSpaceDE w:val="0"/>
        <w:autoSpaceDN w:val="0"/>
        <w:spacing w:line="360" w:lineRule="auto"/>
        <w:jc w:val="both"/>
        <w:rPr>
          <w:rFonts w:ascii="Arial" w:hAnsi="Arial" w:eastAsia="Arial" w:cs="Arial"/>
          <w:noProof w:val="0"/>
          <w:sz w:val="24"/>
          <w:szCs w:val="24"/>
          <w:lang w:val="en-GB"/>
        </w:rPr>
      </w:pPr>
      <w:hyperlink r:id="Rae9915aa0f7e46f9">
        <w:r w:rsidRPr="4E8E4D12" w:rsidR="341BADF0">
          <w:rPr>
            <w:rStyle w:val="Hyperlink"/>
            <w:rFonts w:ascii="Arial" w:hAnsi="Arial" w:eastAsia="Arial" w:cs="Arial"/>
            <w:strike w:val="0"/>
            <w:dstrike w:val="0"/>
            <w:noProof w:val="0"/>
            <w:lang w:val="en-GB"/>
          </w:rPr>
          <w:t>https://www-sciencedirect-com.uwtsd.idm.oclc.org/science/article/pii/S0308596125001211</w:t>
        </w:r>
      </w:hyperlink>
    </w:p>
    <w:p w:rsidR="00D43D96" w:rsidP="4E8E4D12" w:rsidRDefault="00D43D96" w14:paraId="667A402D" w14:textId="3BBDDA4F">
      <w:pPr>
        <w:widowControl w:val="0"/>
        <w:autoSpaceDE w:val="0"/>
        <w:autoSpaceDN w:val="0"/>
        <w:spacing w:before="195" w:beforeAutospacing="off" w:after="195" w:afterAutospacing="off" w:line="360" w:lineRule="auto"/>
        <w:jc w:val="both"/>
        <w:rPr>
          <w:rFonts w:ascii="Arial" w:hAnsi="Arial" w:eastAsia="Arial" w:cs="Arial"/>
          <w:noProof w:val="0"/>
          <w:sz w:val="24"/>
          <w:szCs w:val="24"/>
          <w:lang w:val="en-GB"/>
        </w:rPr>
      </w:pPr>
    </w:p>
    <w:p w:rsidR="00D43D96" w:rsidP="4E8E4D12" w:rsidRDefault="00D43D96" w14:paraId="13184CA4" w14:textId="59D9F7A6">
      <w:pPr>
        <w:widowControl w:val="0"/>
        <w:autoSpaceDE w:val="0"/>
        <w:autoSpaceDN w:val="0"/>
        <w:spacing w:before="195" w:beforeAutospacing="off" w:after="195" w:afterAutospacing="off" w:line="360" w:lineRule="auto"/>
        <w:jc w:val="both"/>
        <w:rPr>
          <w:rFonts w:ascii="Arial" w:hAnsi="Arial" w:eastAsia="Arial" w:cs="Arial"/>
          <w:noProof w:val="0"/>
          <w:sz w:val="24"/>
          <w:szCs w:val="24"/>
          <w:lang w:val="en-GB"/>
        </w:rPr>
      </w:pPr>
      <w:r w:rsidRPr="4E8E4D12" w:rsidR="341BADF0">
        <w:rPr>
          <w:rFonts w:ascii="Arial" w:hAnsi="Arial" w:eastAsia="Arial" w:cs="Arial"/>
          <w:noProof w:val="0"/>
          <w:sz w:val="24"/>
          <w:szCs w:val="24"/>
          <w:lang w:val="en-GB"/>
        </w:rPr>
        <w:t>Department for Science, Innovation and Technology (2025) Online Safety Act: explainer. Updated 24 April. Available at:  GOV.UK Online Safety Act explainer⁠ (Accessed: 8 July 2026). Available at:</w:t>
      </w:r>
    </w:p>
    <w:p w:rsidR="00D43D96" w:rsidP="4E8E4D12" w:rsidRDefault="00D43D96" w14:paraId="3CF2178E" w14:textId="1AA62D53">
      <w:pPr>
        <w:widowControl w:val="0"/>
        <w:autoSpaceDE w:val="0"/>
        <w:autoSpaceDN w:val="0"/>
        <w:spacing w:line="360" w:lineRule="auto"/>
        <w:jc w:val="both"/>
        <w:rPr>
          <w:rFonts w:ascii="Arial" w:hAnsi="Arial" w:eastAsia="Arial" w:cs="Arial"/>
          <w:noProof w:val="0"/>
          <w:sz w:val="24"/>
          <w:szCs w:val="24"/>
          <w:lang w:val="en-GB"/>
        </w:rPr>
      </w:pPr>
      <w:hyperlink r:id="Rbe1e685e828d46eb">
        <w:r w:rsidRPr="4E8E4D12" w:rsidR="341BADF0">
          <w:rPr>
            <w:rStyle w:val="Hyperlink"/>
            <w:rFonts w:ascii="Arial" w:hAnsi="Arial" w:eastAsia="Arial" w:cs="Arial"/>
            <w:strike w:val="0"/>
            <w:dstrike w:val="0"/>
            <w:noProof w:val="0"/>
            <w:lang w:val="en-GB"/>
          </w:rPr>
          <w:t>https://www.gov.uk/government/publications/online-safety-act-explainer/online-safety-act-explainer</w:t>
        </w:r>
      </w:hyperlink>
    </w:p>
    <w:p w:rsidR="00D43D96" w:rsidP="4E8E4D12" w:rsidRDefault="00D43D96" w14:paraId="3420D16C" w14:textId="59E1FFBE">
      <w:pPr>
        <w:widowControl w:val="0"/>
        <w:autoSpaceDE w:val="0"/>
        <w:autoSpaceDN w:val="0"/>
        <w:spacing w:before="195" w:beforeAutospacing="off" w:after="195" w:afterAutospacing="off" w:line="360" w:lineRule="auto"/>
        <w:jc w:val="both"/>
        <w:rPr>
          <w:rFonts w:ascii="Arial" w:hAnsi="Arial" w:eastAsia="Arial" w:cs="Arial"/>
          <w:noProof w:val="0"/>
          <w:sz w:val="24"/>
          <w:szCs w:val="24"/>
          <w:lang w:val="en-GB"/>
        </w:rPr>
      </w:pPr>
    </w:p>
    <w:p w:rsidR="00D43D96" w:rsidP="4E8E4D12" w:rsidRDefault="00D43D96" w14:paraId="6EF4F9F2" w14:textId="71B22E1C">
      <w:pPr>
        <w:pStyle w:val="Normal"/>
        <w:widowControl w:val="0"/>
        <w:autoSpaceDE w:val="0"/>
        <w:autoSpaceDN w:val="0"/>
        <w:spacing w:before="195" w:beforeAutospacing="off" w:after="195" w:afterAutospacing="off" w:line="360" w:lineRule="auto"/>
        <w:jc w:val="both"/>
      </w:pPr>
      <w:r w:rsidRPr="4E8E4D12" w:rsidR="341BADF0">
        <w:rPr>
          <w:rFonts w:ascii="Arial" w:hAnsi="Arial" w:eastAsia="Arial" w:cs="Arial"/>
          <w:noProof w:val="0"/>
          <w:sz w:val="24"/>
          <w:szCs w:val="24"/>
          <w:lang w:val="en-GB"/>
        </w:rPr>
        <w:t>Machado, C.V. and Aguiar, T.H. (2023) Emerging regulations on content moderation and misinformation policies of online media platforms: accommodating duty of care into intermediary liability models, Business and Human Rights Journal, 8(2), pp. 244–251. doi:10.1017/bhj.2023.25.</w:t>
      </w:r>
      <w:r w:rsidRPr="4E8E4D12" w:rsidR="74F3F5FF">
        <w:rPr>
          <w:rFonts w:ascii="Arial" w:hAnsi="Arial" w:eastAsia="Arial" w:cs="Arial"/>
          <w:noProof w:val="0"/>
          <w:sz w:val="24"/>
          <w:szCs w:val="24"/>
          <w:lang w:val="en-GB"/>
        </w:rPr>
        <w:t xml:space="preserve"> </w:t>
      </w:r>
      <w:r w:rsidRPr="4E8E4D12" w:rsidR="74F3F5FF">
        <w:rPr>
          <w:rFonts w:ascii="Arial" w:hAnsi="Arial" w:eastAsia="Arial" w:cs="Arial"/>
          <w:noProof w:val="0"/>
          <w:sz w:val="24"/>
          <w:szCs w:val="24"/>
          <w:lang w:val="en-GB"/>
        </w:rPr>
        <w:t>Available at:</w:t>
      </w:r>
    </w:p>
    <w:p w:rsidR="00D43D96" w:rsidP="4E8E4D12" w:rsidRDefault="00D43D96" w14:paraId="03C389B9" w14:textId="43FC7DB1">
      <w:pPr>
        <w:widowControl w:val="0"/>
        <w:autoSpaceDE w:val="0"/>
        <w:autoSpaceDN w:val="0"/>
        <w:spacing w:line="360" w:lineRule="auto"/>
        <w:jc w:val="both"/>
        <w:rPr>
          <w:rFonts w:ascii="Arial" w:hAnsi="Arial" w:eastAsia="Arial" w:cs="Arial"/>
          <w:noProof w:val="0"/>
          <w:sz w:val="24"/>
          <w:szCs w:val="24"/>
          <w:lang w:val="en-GB"/>
        </w:rPr>
      </w:pPr>
      <w:hyperlink r:id="R05d40929cc0744e1">
        <w:r w:rsidRPr="4E8E4D12" w:rsidR="341BADF0">
          <w:rPr>
            <w:rStyle w:val="Hyperlink"/>
            <w:rFonts w:ascii="Arial" w:hAnsi="Arial" w:eastAsia="Arial" w:cs="Arial"/>
            <w:strike w:val="0"/>
            <w:dstrike w:val="0"/>
            <w:noProof w:val="0"/>
            <w:lang w:val="en-GB"/>
          </w:rPr>
          <w:t>https://www.proquest.com/docview/2850183557?accountid=13047</w:t>
        </w:r>
      </w:hyperlink>
    </w:p>
    <w:p w:rsidR="00D43D96" w:rsidP="4E8E4D12" w:rsidRDefault="00D43D96" w14:paraId="3532CE3F" w14:textId="6B2B09B3">
      <w:pPr>
        <w:widowControl w:val="0"/>
        <w:autoSpaceDE w:val="0"/>
        <w:autoSpaceDN w:val="0"/>
        <w:spacing w:before="195" w:beforeAutospacing="off" w:after="195" w:afterAutospacing="off" w:line="360" w:lineRule="auto"/>
        <w:jc w:val="both"/>
        <w:rPr>
          <w:rFonts w:ascii="Arial" w:hAnsi="Arial" w:eastAsia="Arial" w:cs="Arial"/>
          <w:noProof w:val="0"/>
          <w:sz w:val="24"/>
          <w:szCs w:val="24"/>
          <w:lang w:val="en-GB"/>
        </w:rPr>
      </w:pPr>
    </w:p>
    <w:p w:rsidR="00D43D96" w:rsidP="4E8E4D12" w:rsidRDefault="00D43D96" w14:paraId="343CAC57" w14:textId="6D2072A2">
      <w:pPr>
        <w:pStyle w:val="Normal"/>
        <w:widowControl w:val="0"/>
        <w:autoSpaceDE w:val="0"/>
        <w:autoSpaceDN w:val="0"/>
        <w:spacing w:before="195" w:beforeAutospacing="off" w:after="195" w:afterAutospacing="off" w:line="360" w:lineRule="auto"/>
        <w:ind w:left="0" w:right="0"/>
        <w:jc w:val="both"/>
      </w:pPr>
      <w:r w:rsidRPr="4E8E4D12" w:rsidR="341BADF0">
        <w:rPr>
          <w:rFonts w:ascii="Arial" w:hAnsi="Arial" w:eastAsia="Arial" w:cs="Arial"/>
          <w:noProof w:val="0"/>
          <w:sz w:val="24"/>
          <w:szCs w:val="24"/>
          <w:lang w:val="en-GB"/>
        </w:rPr>
        <w:t xml:space="preserve">Competition and Markets Authority (CMA) (2025) </w:t>
      </w:r>
      <w:r w:rsidRPr="4E8E4D12" w:rsidR="341BADF0">
        <w:rPr>
          <w:rFonts w:ascii="Arial" w:hAnsi="Arial" w:eastAsia="Arial" w:cs="Arial"/>
          <w:i w:val="1"/>
          <w:iCs w:val="1"/>
          <w:noProof w:val="0"/>
          <w:sz w:val="24"/>
          <w:szCs w:val="24"/>
          <w:lang w:val="en-GB"/>
        </w:rPr>
        <w:t>Social media endorsements: guidance for brands</w:t>
      </w:r>
      <w:r w:rsidRPr="4E8E4D12" w:rsidR="341BADF0">
        <w:rPr>
          <w:rFonts w:ascii="Arial" w:hAnsi="Arial" w:eastAsia="Arial" w:cs="Arial"/>
          <w:noProof w:val="0"/>
          <w:sz w:val="24"/>
          <w:szCs w:val="24"/>
          <w:lang w:val="en-GB"/>
        </w:rPr>
        <w:t>. Available at:  GOV.UK guidance page⁠ (Accessed: 9 July 2026).</w:t>
      </w:r>
      <w:r w:rsidRPr="4E8E4D12" w:rsidR="09568A09">
        <w:rPr>
          <w:rFonts w:ascii="Arial" w:hAnsi="Arial" w:eastAsia="Arial" w:cs="Arial"/>
          <w:noProof w:val="0"/>
          <w:sz w:val="24"/>
          <w:szCs w:val="24"/>
          <w:lang w:val="en-GB"/>
        </w:rPr>
        <w:t xml:space="preserve"> </w:t>
      </w:r>
      <w:r w:rsidRPr="4E8E4D12" w:rsidR="09568A09">
        <w:rPr>
          <w:rFonts w:ascii="Arial" w:hAnsi="Arial" w:eastAsia="Arial" w:cs="Arial"/>
          <w:noProof w:val="0"/>
          <w:sz w:val="24"/>
          <w:szCs w:val="24"/>
          <w:lang w:val="en-GB"/>
        </w:rPr>
        <w:t>Available at:</w:t>
      </w:r>
    </w:p>
    <w:p w:rsidR="00D43D96" w:rsidP="4E8E4D12" w:rsidRDefault="00D43D96" w14:paraId="49BA2B3D" w14:textId="0F813679">
      <w:pPr>
        <w:widowControl w:val="0"/>
        <w:autoSpaceDE w:val="0"/>
        <w:autoSpaceDN w:val="0"/>
        <w:spacing w:line="360" w:lineRule="auto"/>
        <w:jc w:val="both"/>
        <w:rPr>
          <w:rFonts w:ascii="Arial" w:hAnsi="Arial" w:eastAsia="Arial" w:cs="Arial"/>
          <w:noProof w:val="0"/>
          <w:sz w:val="24"/>
          <w:szCs w:val="24"/>
          <w:lang w:val="en-GB"/>
        </w:rPr>
      </w:pPr>
      <w:hyperlink r:id="R9c68ae15deb44d3f">
        <w:r w:rsidRPr="4E8E4D12" w:rsidR="341BADF0">
          <w:rPr>
            <w:rStyle w:val="Hyperlink"/>
            <w:rFonts w:ascii="Arial" w:hAnsi="Arial" w:eastAsia="Arial" w:cs="Arial"/>
            <w:strike w:val="0"/>
            <w:dstrike w:val="0"/>
            <w:noProof w:val="0"/>
            <w:lang w:val="en-GB"/>
          </w:rPr>
          <w:t>https://www.gov.uk/government/publications/reviews-and-social</w:t>
        </w:r>
      </w:hyperlink>
    </w:p>
    <w:p w:rsidR="00D43D96" w:rsidP="4E8E4D12" w:rsidRDefault="00D43D96" w14:paraId="72DB7BFF" w14:textId="2B3D6539">
      <w:pPr>
        <w:widowControl w:val="0"/>
        <w:autoSpaceDE w:val="0"/>
        <w:autoSpaceDN w:val="0"/>
        <w:spacing w:before="195" w:beforeAutospacing="off" w:after="195" w:afterAutospacing="off" w:line="360" w:lineRule="auto"/>
        <w:jc w:val="both"/>
        <w:rPr>
          <w:rFonts w:ascii="Arial" w:hAnsi="Arial" w:eastAsia="Arial" w:cs="Arial"/>
          <w:noProof w:val="0"/>
          <w:sz w:val="24"/>
          <w:szCs w:val="24"/>
          <w:lang w:val="en-GB"/>
        </w:rPr>
      </w:pPr>
    </w:p>
    <w:p w:rsidR="00D43D96" w:rsidP="4E8E4D12" w:rsidRDefault="00D43D96" w14:paraId="7238DE21" w14:textId="0B0C0EEC">
      <w:pPr>
        <w:pStyle w:val="Normal"/>
        <w:widowControl w:val="0"/>
        <w:autoSpaceDE w:val="0"/>
        <w:autoSpaceDN w:val="0"/>
        <w:spacing w:before="195" w:beforeAutospacing="off" w:after="195" w:afterAutospacing="off" w:line="360" w:lineRule="auto"/>
        <w:jc w:val="both"/>
      </w:pPr>
      <w:r w:rsidRPr="4E8E4D12" w:rsidR="341BADF0">
        <w:rPr>
          <w:rFonts w:ascii="Arial" w:hAnsi="Arial" w:eastAsia="Arial" w:cs="Arial"/>
          <w:noProof w:val="0"/>
          <w:sz w:val="24"/>
          <w:szCs w:val="24"/>
          <w:lang w:val="en-GB"/>
        </w:rPr>
        <w:t>Borchers, N.S. and Enke, N. (2022) ‘</w:t>
      </w:r>
      <w:r w:rsidRPr="4E8E4D12" w:rsidR="341BADF0">
        <w:rPr>
          <w:rFonts w:ascii="Arial" w:hAnsi="Arial" w:eastAsia="Arial" w:cs="Arial"/>
          <w:noProof w:val="0"/>
          <w:sz w:val="24"/>
          <w:szCs w:val="24"/>
          <w:lang w:val="en-GB"/>
        </w:rPr>
        <w:t>I’ve</w:t>
      </w:r>
      <w:r w:rsidRPr="4E8E4D12" w:rsidR="341BADF0">
        <w:rPr>
          <w:rFonts w:ascii="Arial" w:hAnsi="Arial" w:eastAsia="Arial" w:cs="Arial"/>
          <w:noProof w:val="0"/>
          <w:sz w:val="24"/>
          <w:szCs w:val="24"/>
          <w:lang w:val="en-GB"/>
        </w:rPr>
        <w:t xml:space="preserve"> never seen a client say: Tell the influencer not to label this as sponsored: An exploration into influencer industry ethics. </w:t>
      </w:r>
      <w:r w:rsidRPr="4E8E4D12" w:rsidR="341BADF0">
        <w:rPr>
          <w:rFonts w:ascii="Arial" w:hAnsi="Arial" w:eastAsia="Arial" w:cs="Arial"/>
          <w:i w:val="1"/>
          <w:iCs w:val="1"/>
          <w:noProof w:val="0"/>
          <w:sz w:val="24"/>
          <w:szCs w:val="24"/>
          <w:lang w:val="en-GB"/>
        </w:rPr>
        <w:t>Public Relations Review</w:t>
      </w:r>
      <w:r w:rsidRPr="4E8E4D12" w:rsidR="341BADF0">
        <w:rPr>
          <w:rFonts w:ascii="Arial" w:hAnsi="Arial" w:eastAsia="Arial" w:cs="Arial"/>
          <w:noProof w:val="0"/>
          <w:sz w:val="24"/>
          <w:szCs w:val="24"/>
          <w:lang w:val="en-GB"/>
        </w:rPr>
        <w:t xml:space="preserve">, 48(5), 102235. </w:t>
      </w:r>
      <w:r w:rsidRPr="4E8E4D12" w:rsidR="341BADF0">
        <w:rPr>
          <w:rFonts w:ascii="Arial" w:hAnsi="Arial" w:eastAsia="Arial" w:cs="Arial"/>
          <w:noProof w:val="0"/>
          <w:sz w:val="24"/>
          <w:szCs w:val="24"/>
          <w:lang w:val="en-GB"/>
        </w:rPr>
        <w:t>doi</w:t>
      </w:r>
      <w:r w:rsidRPr="4E8E4D12" w:rsidR="341BADF0">
        <w:rPr>
          <w:rFonts w:ascii="Arial" w:hAnsi="Arial" w:eastAsia="Arial" w:cs="Arial"/>
          <w:noProof w:val="0"/>
          <w:sz w:val="24"/>
          <w:szCs w:val="24"/>
          <w:lang w:val="en-GB"/>
        </w:rPr>
        <w:t>: 10.1016/j.pubrev.2022.102235.</w:t>
      </w:r>
      <w:r w:rsidRPr="4E8E4D12" w:rsidR="5E2E08A6">
        <w:rPr>
          <w:rFonts w:ascii="Arial" w:hAnsi="Arial" w:eastAsia="Arial" w:cs="Arial"/>
          <w:noProof w:val="0"/>
          <w:sz w:val="24"/>
          <w:szCs w:val="24"/>
          <w:lang w:val="en-GB"/>
        </w:rPr>
        <w:t xml:space="preserve"> </w:t>
      </w:r>
      <w:r w:rsidRPr="4E8E4D12" w:rsidR="5E2E08A6">
        <w:rPr>
          <w:rFonts w:ascii="Arial" w:hAnsi="Arial" w:eastAsia="Arial" w:cs="Arial"/>
          <w:noProof w:val="0"/>
          <w:sz w:val="24"/>
          <w:szCs w:val="24"/>
          <w:lang w:val="en-GB"/>
        </w:rPr>
        <w:t>Available at:</w:t>
      </w:r>
    </w:p>
    <w:p w:rsidR="00D43D96" w:rsidP="4E8E4D12" w:rsidRDefault="00D43D96" w14:paraId="4E29ECBF" w14:textId="040CA771">
      <w:pPr>
        <w:widowControl w:val="0"/>
        <w:autoSpaceDE w:val="0"/>
        <w:autoSpaceDN w:val="0"/>
        <w:spacing w:line="360" w:lineRule="auto"/>
        <w:jc w:val="both"/>
        <w:rPr>
          <w:rFonts w:ascii="Arial" w:hAnsi="Arial" w:eastAsia="Arial" w:cs="Arial"/>
          <w:noProof w:val="0"/>
          <w:sz w:val="24"/>
          <w:szCs w:val="24"/>
          <w:lang w:val="en-GB"/>
        </w:rPr>
      </w:pPr>
      <w:hyperlink r:id="R7e219dcd91b54a27">
        <w:r w:rsidRPr="4E8E4D12" w:rsidR="341BADF0">
          <w:rPr>
            <w:rStyle w:val="Hyperlink"/>
            <w:rFonts w:ascii="Arial" w:hAnsi="Arial" w:eastAsia="Arial" w:cs="Arial"/>
            <w:strike w:val="0"/>
            <w:dstrike w:val="0"/>
            <w:noProof w:val="0"/>
            <w:lang w:val="en-GB"/>
          </w:rPr>
          <w:t>https://www-sciencedirect-com.uwtsd.idm.oclc.org/science</w:t>
        </w:r>
      </w:hyperlink>
    </w:p>
    <w:p w:rsidR="00D43D96" w:rsidP="4E8E4D12" w:rsidRDefault="00D43D96" w14:paraId="69F825F3" w14:textId="17AD86D6">
      <w:pPr>
        <w:widowControl w:val="0"/>
        <w:autoSpaceDE w:val="0"/>
        <w:autoSpaceDN w:val="0"/>
        <w:spacing w:line="360" w:lineRule="auto"/>
        <w:jc w:val="both"/>
        <w:rPr>
          <w:rFonts w:ascii="Arial" w:hAnsi="Arial" w:eastAsia="Arial" w:cs="Arial"/>
          <w:noProof w:val="0"/>
          <w:sz w:val="24"/>
          <w:szCs w:val="24"/>
          <w:lang w:val="en-GB"/>
        </w:rPr>
      </w:pPr>
    </w:p>
    <w:p w:rsidR="00D43D96" w:rsidP="4E8E4D12" w:rsidRDefault="00D43D96" w14:paraId="7406EC10" w14:textId="3618DBCE">
      <w:pPr>
        <w:pStyle w:val="Normal"/>
        <w:widowControl w:val="0"/>
        <w:autoSpaceDE w:val="0"/>
        <w:autoSpaceDN w:val="0"/>
        <w:spacing w:before="195" w:beforeAutospacing="off" w:after="195" w:afterAutospacing="off" w:line="360" w:lineRule="auto"/>
        <w:jc w:val="both"/>
      </w:pPr>
      <w:r w:rsidRPr="4E8E4D12" w:rsidR="341BADF0">
        <w:rPr>
          <w:rFonts w:ascii="Arial" w:hAnsi="Arial" w:eastAsia="Arial" w:cs="Arial"/>
          <w:noProof w:val="0"/>
          <w:sz w:val="24"/>
          <w:szCs w:val="24"/>
          <w:lang w:val="en-GB"/>
        </w:rPr>
        <w:t xml:space="preserve">Hassoun, A. Abonizio, A. Osborn, K. Wu, </w:t>
      </w:r>
      <w:r w:rsidRPr="4E8E4D12" w:rsidR="341BADF0">
        <w:rPr>
          <w:rFonts w:ascii="Arial" w:hAnsi="Arial" w:eastAsia="Arial" w:cs="Arial"/>
          <w:noProof w:val="0"/>
          <w:sz w:val="24"/>
          <w:szCs w:val="24"/>
          <w:lang w:val="en-GB"/>
        </w:rPr>
        <w:t>C.</w:t>
      </w:r>
      <w:r w:rsidRPr="4E8E4D12" w:rsidR="341BADF0">
        <w:rPr>
          <w:rFonts w:ascii="Arial" w:hAnsi="Arial" w:eastAsia="Arial" w:cs="Arial"/>
          <w:noProof w:val="0"/>
          <w:sz w:val="24"/>
          <w:szCs w:val="24"/>
          <w:lang w:val="en-GB"/>
        </w:rPr>
        <w:t xml:space="preserve"> and Goldberg, B. (2024) The Influencer Next Door: How Misinformation Creators Use GenAI, </w:t>
      </w:r>
      <w:r w:rsidRPr="4E8E4D12" w:rsidR="341BADF0">
        <w:rPr>
          <w:rFonts w:ascii="Arial" w:hAnsi="Arial" w:eastAsia="Arial" w:cs="Arial"/>
          <w:i w:val="1"/>
          <w:iCs w:val="1"/>
          <w:noProof w:val="0"/>
          <w:sz w:val="24"/>
          <w:szCs w:val="24"/>
          <w:lang w:val="en-GB"/>
        </w:rPr>
        <w:t>arXiv</w:t>
      </w:r>
      <w:r w:rsidRPr="4E8E4D12" w:rsidR="341BADF0">
        <w:rPr>
          <w:rFonts w:ascii="Arial" w:hAnsi="Arial" w:eastAsia="Arial" w:cs="Arial"/>
          <w:i w:val="1"/>
          <w:iCs w:val="1"/>
          <w:noProof w:val="0"/>
          <w:sz w:val="24"/>
          <w:szCs w:val="24"/>
          <w:lang w:val="en-GB"/>
        </w:rPr>
        <w:t xml:space="preserve"> preprint</w:t>
      </w:r>
      <w:r w:rsidRPr="4E8E4D12" w:rsidR="341BADF0">
        <w:rPr>
          <w:rFonts w:ascii="Arial" w:hAnsi="Arial" w:eastAsia="Arial" w:cs="Arial"/>
          <w:noProof w:val="0"/>
          <w:sz w:val="24"/>
          <w:szCs w:val="24"/>
          <w:lang w:val="en-GB"/>
        </w:rPr>
        <w:t>, arXiv:2405.13554. Available at:  Research paper page⁠ (Accessed: 8 July 2026)</w:t>
      </w:r>
      <w:r w:rsidRPr="4E8E4D12" w:rsidR="1B5DDFCC">
        <w:rPr>
          <w:rFonts w:ascii="Arial" w:hAnsi="Arial" w:eastAsia="Arial" w:cs="Arial"/>
          <w:noProof w:val="0"/>
          <w:sz w:val="24"/>
          <w:szCs w:val="24"/>
          <w:lang w:val="en-GB"/>
        </w:rPr>
        <w:t xml:space="preserve">. </w:t>
      </w:r>
      <w:r w:rsidRPr="4E8E4D12" w:rsidR="1B5DDFCC">
        <w:rPr>
          <w:rFonts w:ascii="Arial" w:hAnsi="Arial" w:eastAsia="Arial" w:cs="Arial"/>
          <w:noProof w:val="0"/>
          <w:sz w:val="24"/>
          <w:szCs w:val="24"/>
          <w:lang w:val="en-GB"/>
        </w:rPr>
        <w:t>Available at:</w:t>
      </w:r>
    </w:p>
    <w:p w:rsidR="00D43D96" w:rsidP="4E8E4D12" w:rsidRDefault="00D43D96" w14:paraId="00B9FEA1" w14:textId="7A9ED71F">
      <w:pPr>
        <w:widowControl w:val="0"/>
        <w:autoSpaceDE w:val="0"/>
        <w:autoSpaceDN w:val="0"/>
        <w:spacing w:line="360" w:lineRule="auto"/>
        <w:jc w:val="both"/>
        <w:rPr>
          <w:rFonts w:ascii="Arial" w:hAnsi="Arial" w:eastAsia="Arial" w:cs="Arial"/>
          <w:noProof w:val="0"/>
          <w:sz w:val="24"/>
          <w:szCs w:val="24"/>
          <w:lang w:val="en-GB"/>
        </w:rPr>
      </w:pPr>
      <w:hyperlink r:id="R23a3489d745c49b3">
        <w:r w:rsidRPr="4E8E4D12" w:rsidR="341BADF0">
          <w:rPr>
            <w:rStyle w:val="Hyperlink"/>
            <w:rFonts w:ascii="Arial" w:hAnsi="Arial" w:eastAsia="Arial" w:cs="Arial"/>
            <w:strike w:val="0"/>
            <w:dstrike w:val="0"/>
            <w:noProof w:val="0"/>
            <w:lang w:val="en-GB"/>
          </w:rPr>
          <w:t>https://arxiv.org/abs/2405.13554</w:t>
        </w:r>
      </w:hyperlink>
    </w:p>
    <w:p w:rsidR="00D43D96" w:rsidP="4E8E4D12" w:rsidRDefault="00D43D96" w14:paraId="64FD68CB" w14:textId="59790D95">
      <w:pPr>
        <w:widowControl w:val="0"/>
        <w:autoSpaceDE w:val="0"/>
        <w:autoSpaceDN w:val="0"/>
        <w:spacing w:line="360" w:lineRule="auto"/>
        <w:jc w:val="both"/>
        <w:rPr>
          <w:rFonts w:ascii="Arial" w:hAnsi="Arial" w:eastAsia="Arial" w:cs="Arial"/>
          <w:noProof w:val="0"/>
          <w:sz w:val="24"/>
          <w:szCs w:val="24"/>
          <w:lang w:val="en-GB"/>
        </w:rPr>
      </w:pPr>
    </w:p>
    <w:p w:rsidR="00D43D96" w:rsidP="4E8E4D12" w:rsidRDefault="00D43D96" w14:paraId="21CDE09E" w14:textId="42A44C0D">
      <w:pPr>
        <w:pStyle w:val="Normal"/>
        <w:widowControl w:val="0"/>
        <w:autoSpaceDE w:val="0"/>
        <w:autoSpaceDN w:val="0"/>
        <w:spacing w:before="195" w:beforeAutospacing="off" w:after="195" w:afterAutospacing="off" w:line="360" w:lineRule="auto"/>
        <w:jc w:val="both"/>
      </w:pPr>
      <w:r w:rsidRPr="4E8E4D12" w:rsidR="341BADF0">
        <w:rPr>
          <w:rFonts w:ascii="Arial" w:hAnsi="Arial" w:eastAsia="Arial" w:cs="Arial"/>
          <w:noProof w:val="0"/>
          <w:sz w:val="24"/>
          <w:szCs w:val="24"/>
          <w:lang w:val="en-GB"/>
        </w:rPr>
        <w:t>Locke, J. (2025) Hype goes global! YouTube Official Blog, 26 August.</w:t>
      </w:r>
      <w:r w:rsidRPr="4E8E4D12" w:rsidR="3C5B33B7">
        <w:rPr>
          <w:rFonts w:ascii="Arial" w:hAnsi="Arial" w:eastAsia="Arial" w:cs="Arial"/>
          <w:noProof w:val="0"/>
          <w:sz w:val="24"/>
          <w:szCs w:val="24"/>
          <w:lang w:val="en-GB"/>
        </w:rPr>
        <w:t xml:space="preserve"> </w:t>
      </w:r>
      <w:r w:rsidRPr="4E8E4D12" w:rsidR="3C5B33B7">
        <w:rPr>
          <w:rFonts w:ascii="Arial" w:hAnsi="Arial" w:eastAsia="Arial" w:cs="Arial"/>
          <w:noProof w:val="0"/>
          <w:sz w:val="24"/>
          <w:szCs w:val="24"/>
          <w:lang w:val="en-GB"/>
        </w:rPr>
        <w:t>Available at:</w:t>
      </w:r>
    </w:p>
    <w:p w:rsidR="00D43D96" w:rsidP="4E8E4D12" w:rsidRDefault="00D43D96" w14:paraId="62933FE5" w14:textId="5E5047B2">
      <w:pPr>
        <w:widowControl w:val="0"/>
        <w:autoSpaceDE w:val="0"/>
        <w:autoSpaceDN w:val="0"/>
        <w:spacing w:line="360" w:lineRule="auto"/>
        <w:jc w:val="both"/>
        <w:rPr>
          <w:rFonts w:ascii="Arial" w:hAnsi="Arial" w:eastAsia="Arial" w:cs="Arial"/>
          <w:noProof w:val="0"/>
          <w:sz w:val="24"/>
          <w:szCs w:val="24"/>
          <w:lang w:val="en-GB"/>
        </w:rPr>
      </w:pPr>
      <w:hyperlink r:id="R0d0ccb114f7e4315">
        <w:r w:rsidRPr="4E8E4D12" w:rsidR="341BADF0">
          <w:rPr>
            <w:rStyle w:val="Hyperlink"/>
            <w:rFonts w:ascii="Arial" w:hAnsi="Arial" w:eastAsia="Arial" w:cs="Arial"/>
            <w:strike w:val="0"/>
            <w:dstrike w:val="0"/>
            <w:noProof w:val="0"/>
            <w:lang w:val="en-GB"/>
          </w:rPr>
          <w:t>https://blog.youtube/news-and-events/hype-global-expansion/</w:t>
        </w:r>
      </w:hyperlink>
    </w:p>
    <w:p w:rsidR="00D43D96" w:rsidP="4E8E4D12" w:rsidRDefault="00D43D96" w14:paraId="4B8092AD" w14:textId="4179BFF4">
      <w:pPr>
        <w:widowControl w:val="0"/>
        <w:autoSpaceDE w:val="0"/>
        <w:autoSpaceDN w:val="0"/>
        <w:spacing w:before="195" w:beforeAutospacing="off" w:after="195" w:afterAutospacing="off" w:line="360" w:lineRule="auto"/>
        <w:jc w:val="both"/>
        <w:rPr>
          <w:rFonts w:ascii="Arial" w:hAnsi="Arial" w:eastAsia="Arial" w:cs="Arial"/>
          <w:noProof w:val="0"/>
          <w:sz w:val="24"/>
          <w:szCs w:val="24"/>
          <w:lang w:val="en-GB"/>
        </w:rPr>
      </w:pPr>
    </w:p>
    <w:p w:rsidR="00D43D96" w:rsidP="4E8E4D12" w:rsidRDefault="00D43D96" w14:paraId="0A0AEAE5" w14:textId="1AA28D7C">
      <w:pPr>
        <w:pStyle w:val="Normal"/>
        <w:widowControl w:val="0"/>
        <w:autoSpaceDE w:val="0"/>
        <w:autoSpaceDN w:val="0"/>
        <w:spacing w:before="195" w:beforeAutospacing="off" w:after="195" w:afterAutospacing="off" w:line="360" w:lineRule="auto"/>
        <w:jc w:val="both"/>
      </w:pPr>
      <w:r w:rsidRPr="4E8E4D12" w:rsidR="341BADF0">
        <w:rPr>
          <w:rFonts w:ascii="Arial" w:hAnsi="Arial" w:eastAsia="Arial" w:cs="Arial"/>
          <w:noProof w:val="0"/>
          <w:sz w:val="24"/>
          <w:szCs w:val="24"/>
          <w:lang w:val="en-GB"/>
        </w:rPr>
        <w:t>IAB (2025) 2025 Creator Economy Ad Spend &amp; Strategy Report. 20 November. Available at:  IAB Creator Economy report⁠ (Accessed: 8 July 2026).</w:t>
      </w:r>
      <w:r w:rsidRPr="4E8E4D12" w:rsidR="4911A026">
        <w:rPr>
          <w:rFonts w:ascii="Arial" w:hAnsi="Arial" w:eastAsia="Arial" w:cs="Arial"/>
          <w:noProof w:val="0"/>
          <w:sz w:val="24"/>
          <w:szCs w:val="24"/>
          <w:lang w:val="en-GB"/>
        </w:rPr>
        <w:t xml:space="preserve"> </w:t>
      </w:r>
      <w:r w:rsidRPr="4E8E4D12" w:rsidR="4911A026">
        <w:rPr>
          <w:rFonts w:ascii="Arial" w:hAnsi="Arial" w:eastAsia="Arial" w:cs="Arial"/>
          <w:noProof w:val="0"/>
          <w:sz w:val="24"/>
          <w:szCs w:val="24"/>
          <w:lang w:val="en-GB"/>
        </w:rPr>
        <w:t>Available at:</w:t>
      </w:r>
    </w:p>
    <w:p w:rsidR="00D43D96" w:rsidP="4E8E4D12" w:rsidRDefault="00D43D96" w14:paraId="4B2F2274" w14:textId="57E75C57">
      <w:pPr>
        <w:widowControl w:val="0"/>
        <w:autoSpaceDE w:val="0"/>
        <w:autoSpaceDN w:val="0"/>
        <w:spacing w:line="360" w:lineRule="auto"/>
        <w:jc w:val="both"/>
        <w:rPr>
          <w:rFonts w:ascii="Arial" w:hAnsi="Arial" w:eastAsia="Arial" w:cs="Arial"/>
          <w:noProof w:val="0"/>
          <w:sz w:val="24"/>
          <w:szCs w:val="24"/>
          <w:lang w:val="en-GB"/>
        </w:rPr>
      </w:pPr>
      <w:hyperlink r:id="R334ce32b2e7946d7">
        <w:r w:rsidRPr="4E8E4D12" w:rsidR="341BADF0">
          <w:rPr>
            <w:rStyle w:val="Hyperlink"/>
            <w:rFonts w:ascii="Arial" w:hAnsi="Arial" w:eastAsia="Arial" w:cs="Arial"/>
            <w:strike w:val="0"/>
            <w:dstrike w:val="0"/>
            <w:noProof w:val="0"/>
            <w:lang w:val="en-GB"/>
          </w:rPr>
          <w:t>https://www.iab.com/insights/2025-creator-economy-ad-spend-strategy-report/</w:t>
        </w:r>
      </w:hyperlink>
    </w:p>
    <w:p w:rsidR="00D43D96" w:rsidP="4E8E4D12" w:rsidRDefault="00D43D96" w14:paraId="76122FE7" w14:textId="1EB915FC">
      <w:pPr>
        <w:widowControl w:val="0"/>
        <w:autoSpaceDE w:val="0"/>
        <w:autoSpaceDN w:val="0"/>
        <w:spacing w:before="195" w:beforeAutospacing="off" w:after="195" w:afterAutospacing="off" w:line="360" w:lineRule="auto"/>
        <w:jc w:val="both"/>
        <w:rPr>
          <w:rFonts w:ascii="Arial" w:hAnsi="Arial" w:eastAsia="Arial" w:cs="Arial"/>
          <w:noProof w:val="0"/>
          <w:sz w:val="24"/>
          <w:szCs w:val="24"/>
          <w:lang w:val="en-GB"/>
        </w:rPr>
      </w:pPr>
    </w:p>
    <w:p w:rsidR="00D43D96" w:rsidP="4E8E4D12" w:rsidRDefault="00D43D96" w14:paraId="3812D31B" w14:textId="3276A57D">
      <w:pPr>
        <w:pStyle w:val="Normal"/>
        <w:widowControl w:val="0"/>
        <w:autoSpaceDE w:val="0"/>
        <w:autoSpaceDN w:val="0"/>
        <w:spacing w:before="195" w:beforeAutospacing="off" w:after="195" w:afterAutospacing="off" w:line="360" w:lineRule="auto"/>
        <w:jc w:val="both"/>
      </w:pPr>
      <w:r w:rsidRPr="4E8E4D12" w:rsidR="341BADF0">
        <w:rPr>
          <w:rFonts w:ascii="Arial" w:hAnsi="Arial" w:eastAsia="Arial" w:cs="Arial"/>
          <w:noProof w:val="0"/>
          <w:sz w:val="24"/>
          <w:szCs w:val="24"/>
          <w:lang w:val="en-GB"/>
        </w:rPr>
        <w:t>Adefemi</w:t>
      </w:r>
      <w:r w:rsidRPr="4E8E4D12" w:rsidR="341BADF0">
        <w:rPr>
          <w:rFonts w:ascii="Arial" w:hAnsi="Arial" w:eastAsia="Arial" w:cs="Arial"/>
          <w:noProof w:val="0"/>
          <w:sz w:val="24"/>
          <w:szCs w:val="24"/>
          <w:lang w:val="en-GB"/>
        </w:rPr>
        <w:t>, K.O. and Mutanga, M.B. (2025) Localising the Creator Economy: How South African Student Influencers Adapt Global Monetisation Strategies on TikTok and Instagram, Journalism and Media, 6(4), p. 181.</w:t>
      </w:r>
      <w:r w:rsidRPr="4E8E4D12" w:rsidR="573CB092">
        <w:rPr>
          <w:rFonts w:ascii="Arial" w:hAnsi="Arial" w:eastAsia="Arial" w:cs="Arial"/>
          <w:noProof w:val="0"/>
          <w:sz w:val="24"/>
          <w:szCs w:val="24"/>
          <w:lang w:val="en-GB"/>
        </w:rPr>
        <w:t xml:space="preserve"> </w:t>
      </w:r>
      <w:r w:rsidRPr="4E8E4D12" w:rsidR="573CB092">
        <w:rPr>
          <w:rFonts w:ascii="Arial" w:hAnsi="Arial" w:eastAsia="Arial" w:cs="Arial"/>
          <w:noProof w:val="0"/>
          <w:sz w:val="24"/>
          <w:szCs w:val="24"/>
          <w:lang w:val="en-GB"/>
        </w:rPr>
        <w:t>Available at:</w:t>
      </w:r>
    </w:p>
    <w:p w:rsidR="00D43D96" w:rsidP="4E8E4D12" w:rsidRDefault="00D43D96" w14:paraId="2B41F311" w14:textId="4F85E54D">
      <w:pPr>
        <w:widowControl w:val="0"/>
        <w:autoSpaceDE w:val="0"/>
        <w:autoSpaceDN w:val="0"/>
        <w:spacing w:line="360" w:lineRule="auto"/>
        <w:jc w:val="both"/>
        <w:rPr>
          <w:rFonts w:ascii="Arial" w:hAnsi="Arial" w:eastAsia="Arial" w:cs="Arial"/>
          <w:noProof w:val="0"/>
          <w:sz w:val="24"/>
          <w:szCs w:val="24"/>
          <w:lang w:val="en-GB"/>
        </w:rPr>
      </w:pPr>
      <w:hyperlink r:id="R20709ce788de4135">
        <w:r w:rsidRPr="4E8E4D12" w:rsidR="341BADF0">
          <w:rPr>
            <w:rStyle w:val="Hyperlink"/>
            <w:rFonts w:ascii="Arial" w:hAnsi="Arial" w:eastAsia="Arial" w:cs="Arial"/>
            <w:strike w:val="0"/>
            <w:dstrike w:val="0"/>
            <w:noProof w:val="0"/>
            <w:lang w:val="en-GB"/>
          </w:rPr>
          <w:t>https://www.proquest.com/docview/3286311618?pq-origsite</w:t>
        </w:r>
      </w:hyperlink>
    </w:p>
    <w:p w:rsidR="00D43D96" w:rsidP="4E8E4D12" w:rsidRDefault="00D43D96" w14:paraId="38EBEA9D" w14:textId="3A6D0FA2">
      <w:pPr>
        <w:widowControl w:val="0"/>
        <w:autoSpaceDE w:val="0"/>
        <w:autoSpaceDN w:val="0"/>
        <w:spacing w:before="195" w:beforeAutospacing="off" w:after="195" w:afterAutospacing="off" w:line="360" w:lineRule="auto"/>
        <w:jc w:val="both"/>
        <w:rPr>
          <w:rFonts w:ascii="Arial" w:hAnsi="Arial" w:eastAsia="Arial" w:cs="Arial"/>
          <w:noProof w:val="0"/>
          <w:sz w:val="24"/>
          <w:szCs w:val="24"/>
          <w:lang w:val="en-GB"/>
        </w:rPr>
      </w:pPr>
    </w:p>
    <w:p w:rsidR="00D43D96" w:rsidP="4E8E4D12" w:rsidRDefault="00D43D96" w14:paraId="6F5AB2EB" w14:textId="67E38DD2">
      <w:pPr>
        <w:pStyle w:val="Normal"/>
        <w:widowControl w:val="0"/>
        <w:autoSpaceDE w:val="0"/>
        <w:autoSpaceDN w:val="0"/>
        <w:spacing w:before="195" w:beforeAutospacing="off" w:after="195" w:afterAutospacing="off" w:line="360" w:lineRule="auto"/>
        <w:jc w:val="both"/>
      </w:pPr>
      <w:r w:rsidRPr="4E8E4D12" w:rsidR="341BADF0">
        <w:rPr>
          <w:rFonts w:ascii="Arial" w:hAnsi="Arial" w:eastAsia="Arial" w:cs="Arial"/>
          <w:noProof w:val="0"/>
          <w:sz w:val="24"/>
          <w:szCs w:val="24"/>
          <w:lang w:val="en-GB"/>
        </w:rPr>
        <w:t>Cong, L.W. and Li, S. (2024) Influencer marketing and product competition, Journal of Economic Theory, 220, Article 105867.</w:t>
      </w:r>
      <w:r w:rsidRPr="4E8E4D12" w:rsidR="101366CC">
        <w:rPr>
          <w:rFonts w:ascii="Arial" w:hAnsi="Arial" w:eastAsia="Arial" w:cs="Arial"/>
          <w:noProof w:val="0"/>
          <w:sz w:val="24"/>
          <w:szCs w:val="24"/>
          <w:lang w:val="en-GB"/>
        </w:rPr>
        <w:t xml:space="preserve"> </w:t>
      </w:r>
      <w:r w:rsidRPr="4E8E4D12" w:rsidR="101366CC">
        <w:rPr>
          <w:rFonts w:ascii="Arial" w:hAnsi="Arial" w:eastAsia="Arial" w:cs="Arial"/>
          <w:noProof w:val="0"/>
          <w:sz w:val="24"/>
          <w:szCs w:val="24"/>
          <w:lang w:val="en-GB"/>
        </w:rPr>
        <w:t>Available at:</w:t>
      </w:r>
    </w:p>
    <w:p w:rsidR="00D43D96" w:rsidP="4E8E4D12" w:rsidRDefault="00D43D96" w14:paraId="55B74F82" w14:textId="51BCE211">
      <w:pPr>
        <w:widowControl w:val="0"/>
        <w:autoSpaceDE w:val="0"/>
        <w:autoSpaceDN w:val="0"/>
        <w:spacing w:line="360" w:lineRule="auto"/>
        <w:jc w:val="both"/>
        <w:rPr>
          <w:rFonts w:ascii="Arial" w:hAnsi="Arial" w:eastAsia="Arial" w:cs="Arial"/>
          <w:noProof w:val="0"/>
          <w:sz w:val="24"/>
          <w:szCs w:val="24"/>
          <w:lang w:val="en-GB"/>
        </w:rPr>
      </w:pPr>
      <w:hyperlink r:id="R76b6543927374ba7">
        <w:r w:rsidRPr="4E8E4D12" w:rsidR="341BADF0">
          <w:rPr>
            <w:rStyle w:val="Hyperlink"/>
            <w:rFonts w:ascii="Arial" w:hAnsi="Arial" w:eastAsia="Arial" w:cs="Arial"/>
            <w:strike w:val="0"/>
            <w:dstrike w:val="0"/>
            <w:noProof w:val="0"/>
            <w:lang w:val="en-GB"/>
          </w:rPr>
          <w:t>https://www-sciencedirect-com.uwtsd.idm.oclc.org/science/article/pii/S0022053124000735</w:t>
        </w:r>
      </w:hyperlink>
    </w:p>
    <w:p w:rsidR="00D43D96" w:rsidP="4E8E4D12" w:rsidRDefault="00D43D96" w14:paraId="21772817" w14:textId="5DBEC4AD">
      <w:pPr>
        <w:pStyle w:val="ListParagraph"/>
        <w:widowControl w:val="0"/>
        <w:autoSpaceDE w:val="0"/>
        <w:autoSpaceDN w:val="0"/>
        <w:spacing w:line="360" w:lineRule="auto"/>
        <w:jc w:val="both"/>
        <w:rPr>
          <w:rFonts w:ascii="Arial" w:hAnsi="Arial" w:eastAsia="Arial" w:cs="Arial"/>
        </w:rPr>
      </w:pPr>
    </w:p>
    <w:p w:rsidR="00D43D96" w:rsidP="4E8E4D12" w:rsidRDefault="00D43D96" w14:paraId="6E9E3F07" w14:textId="77777777">
      <w:pPr>
        <w:pStyle w:val="ListParagraph"/>
        <w:widowControl w:val="0"/>
        <w:autoSpaceDE w:val="0"/>
        <w:autoSpaceDN w:val="0"/>
        <w:spacing w:line="360" w:lineRule="auto"/>
        <w:jc w:val="both"/>
        <w:rPr>
          <w:rFonts w:ascii="Arial" w:hAnsi="Arial" w:eastAsia="Arial" w:cs="Arial"/>
        </w:rPr>
      </w:pPr>
    </w:p>
    <w:p w:rsidR="00D43D96" w:rsidP="4E8E4D12" w:rsidRDefault="00D43D96" w14:paraId="340ACCEE" w14:textId="77777777">
      <w:pPr>
        <w:pStyle w:val="ListParagraph"/>
        <w:widowControl w:val="0"/>
        <w:autoSpaceDE w:val="0"/>
        <w:autoSpaceDN w:val="0"/>
        <w:spacing w:line="360" w:lineRule="auto"/>
        <w:jc w:val="both"/>
        <w:rPr>
          <w:rFonts w:ascii="Arial" w:hAnsi="Arial" w:eastAsia="Arial" w:cs="Arial"/>
        </w:rPr>
      </w:pPr>
    </w:p>
    <w:p w:rsidRPr="0040098D" w:rsidR="00D43D96" w:rsidP="4E8E4D12" w:rsidRDefault="00D43D96" w14:paraId="35613E6F" w14:textId="77777777">
      <w:pPr>
        <w:pStyle w:val="ListParagraph"/>
        <w:widowControl w:val="0"/>
        <w:autoSpaceDE w:val="0"/>
        <w:autoSpaceDN w:val="0"/>
        <w:spacing w:line="360" w:lineRule="auto"/>
        <w:jc w:val="both"/>
        <w:rPr>
          <w:rFonts w:ascii="Arial" w:hAnsi="Arial" w:eastAsia="Arial" w:cs="Arial"/>
        </w:rPr>
      </w:pPr>
    </w:p>
    <w:p w:rsidR="005B1CF8" w:rsidP="4E8E4D12" w:rsidRDefault="005B1CF8" w14:paraId="012E05D6" w14:textId="77777777">
      <w:pPr>
        <w:spacing w:line="360" w:lineRule="auto"/>
        <w:jc w:val="both"/>
        <w:rPr>
          <w:rFonts w:ascii="Arial" w:hAnsi="Arial" w:eastAsia="Arial" w:cs="Arial"/>
          <w:b w:val="1"/>
          <w:bCs w:val="1"/>
        </w:rPr>
      </w:pPr>
    </w:p>
    <w:p w:rsidR="005B1CF8" w:rsidP="4E8E4D12" w:rsidRDefault="005B1CF8" w14:paraId="4371FC9C" w14:textId="77777777">
      <w:pPr>
        <w:spacing w:line="360" w:lineRule="auto"/>
        <w:jc w:val="both"/>
        <w:rPr>
          <w:rFonts w:ascii="Arial" w:hAnsi="Arial" w:eastAsia="Arial" w:cs="Arial"/>
          <w:b w:val="1"/>
          <w:bCs w:val="1"/>
        </w:rPr>
      </w:pPr>
    </w:p>
    <w:p w:rsidR="005B1CF8" w:rsidP="4E8E4D12" w:rsidRDefault="005B1CF8" w14:paraId="768A6B9B" w14:textId="4F95163C">
      <w:pPr>
        <w:pStyle w:val="Normal"/>
        <w:spacing w:line="360" w:lineRule="auto"/>
        <w:jc w:val="both"/>
        <w:rPr>
          <w:rFonts w:ascii="Arial" w:hAnsi="Arial" w:eastAsia="Arial" w:cs="Arial"/>
          <w:noProof w:val="0"/>
          <w:sz w:val="24"/>
          <w:szCs w:val="24"/>
          <w:lang w:val="en-GB"/>
        </w:rPr>
      </w:pPr>
      <w:r w:rsidR="64B08258">
        <w:drawing>
          <wp:inline wp14:editId="3A8D040B" wp14:anchorId="5AE30767">
            <wp:extent cx="5724525" cy="3581400"/>
            <wp:effectExtent l="0" t="0" r="0" b="0"/>
            <wp:docPr id="11699823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72795740" name="Picture 1072795740"/>
                    <pic:cNvPicPr/>
                  </pic:nvPicPr>
                  <pic:blipFill>
                    <a:blip xmlns:r="http://schemas.openxmlformats.org/officeDocument/2006/relationships" r:embed="rId884680239">
                      <a:extLst>
                        <a:ext uri="{28A0092B-C50C-407E-A947-70E740481C1C}">
                          <a14:useLocalDpi xmlns:a14="http://schemas.microsoft.com/office/drawing/2010/main"/>
                        </a:ext>
                      </a:extLst>
                    </a:blip>
                    <a:stretch>
                      <a:fillRect/>
                    </a:stretch>
                  </pic:blipFill>
                  <pic:spPr>
                    <a:xfrm>
                      <a:off x="0" y="0"/>
                      <a:ext cx="5724525" cy="3581400"/>
                    </a:xfrm>
                    <a:prstGeom prst="rect">
                      <a:avLst/>
                    </a:prstGeom>
                  </pic:spPr>
                </pic:pic>
              </a:graphicData>
            </a:graphic>
          </wp:inline>
        </w:drawing>
      </w:r>
    </w:p>
    <w:p w:rsidRPr="00861BC8" w:rsidR="005B1CF8" w:rsidP="4E8E4D12" w:rsidRDefault="005B1CF8" w14:paraId="6047EB65" w14:textId="04EBFF09">
      <w:pPr>
        <w:pStyle w:val="Normal"/>
        <w:suppressLineNumbers w:val="0"/>
        <w:bidi w:val="0"/>
        <w:spacing w:before="0" w:beforeAutospacing="off" w:after="160" w:afterAutospacing="off" w:line="360" w:lineRule="auto"/>
        <w:ind w:left="0" w:right="0"/>
        <w:jc w:val="both"/>
        <w:rPr>
          <w:rFonts w:ascii="Arial" w:hAnsi="Arial" w:eastAsia="Arial" w:cs="Arial"/>
          <w:b w:val="1"/>
          <w:bCs w:val="1"/>
        </w:rPr>
      </w:pPr>
      <w:r w:rsidR="64B08258">
        <w:drawing>
          <wp:inline wp14:editId="2A5393A5" wp14:anchorId="17F115D9">
            <wp:extent cx="5724525" cy="3581400"/>
            <wp:effectExtent l="0" t="0" r="0" b="0"/>
            <wp:docPr id="11140311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14031164" name="Picture 1114031164"/>
                    <pic:cNvPicPr/>
                  </pic:nvPicPr>
                  <pic:blipFill>
                    <a:blip xmlns:r="http://schemas.openxmlformats.org/officeDocument/2006/relationships" r:embed="rId1677610668">
                      <a:extLst>
                        <a:ext uri="{28A0092B-C50C-407E-A947-70E740481C1C}">
                          <a14:useLocalDpi xmlns:a14="http://schemas.microsoft.com/office/drawing/2010/main"/>
                        </a:ext>
                      </a:extLst>
                    </a:blip>
                    <a:stretch>
                      <a:fillRect/>
                    </a:stretch>
                  </pic:blipFill>
                  <pic:spPr>
                    <a:xfrm>
                      <a:off x="0" y="0"/>
                      <a:ext cx="5724525" cy="3581400"/>
                    </a:xfrm>
                    <a:prstGeom prst="rect">
                      <a:avLst/>
                    </a:prstGeom>
                  </pic:spPr>
                </pic:pic>
              </a:graphicData>
            </a:graphic>
          </wp:inline>
        </w:drawing>
      </w:r>
      <w:r w:rsidRPr="4E8E4D12" w:rsidR="64B08258">
        <w:rPr>
          <w:rFonts w:ascii="Arial" w:hAnsi="Arial" w:eastAsia="Arial" w:cs="Arial"/>
          <w:b w:val="1"/>
          <w:bCs w:val="1"/>
        </w:rPr>
        <w:t xml:space="preserve"> </w:t>
      </w:r>
    </w:p>
    <w:p w:rsidR="4E8E4D12" w:rsidP="4E8E4D12" w:rsidRDefault="4E8E4D12" w14:paraId="69497EE3" w14:textId="060E5F2F">
      <w:pPr>
        <w:pStyle w:val="Normal"/>
        <w:suppressLineNumbers w:val="0"/>
        <w:bidi w:val="0"/>
        <w:spacing w:before="0" w:beforeAutospacing="off" w:after="160" w:afterAutospacing="off" w:line="360" w:lineRule="auto"/>
        <w:ind w:left="0" w:right="0"/>
        <w:jc w:val="both"/>
        <w:rPr>
          <w:rFonts w:ascii="Arial" w:hAnsi="Arial" w:eastAsia="Arial" w:cs="Arial"/>
          <w:b w:val="1"/>
          <w:bCs w:val="1"/>
        </w:rPr>
      </w:pPr>
    </w:p>
    <w:p w:rsidR="4393ED0B" w:rsidP="4E8E4D12" w:rsidRDefault="4393ED0B" w14:paraId="2B481A4B" w14:textId="1D7B4780">
      <w:pPr>
        <w:pStyle w:val="Normal"/>
        <w:suppressLineNumbers w:val="0"/>
        <w:bidi w:val="0"/>
        <w:spacing w:before="0" w:beforeAutospacing="off" w:after="160" w:afterAutospacing="off" w:line="360" w:lineRule="auto"/>
        <w:ind w:left="0" w:right="0"/>
        <w:jc w:val="both"/>
        <w:rPr>
          <w:rFonts w:ascii="Arial" w:hAnsi="Arial" w:eastAsia="Arial" w:cs="Arial"/>
          <w:b w:val="1"/>
          <w:bCs w:val="1"/>
        </w:rPr>
      </w:pPr>
      <w:r w:rsidR="4393ED0B">
        <w:drawing>
          <wp:inline wp14:editId="50550C94" wp14:anchorId="678109BB">
            <wp:extent cx="5724525" cy="3581400"/>
            <wp:effectExtent l="0" t="0" r="0" b="0"/>
            <wp:docPr id="11563283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56328305" name="Picture 1156328305"/>
                    <pic:cNvPicPr/>
                  </pic:nvPicPr>
                  <pic:blipFill>
                    <a:blip xmlns:r="http://schemas.openxmlformats.org/officeDocument/2006/relationships" r:embed="rId613479622">
                      <a:extLst>
                        <a:ext uri="{28A0092B-C50C-407E-A947-70E740481C1C}">
                          <a14:useLocalDpi xmlns:a14="http://schemas.microsoft.com/office/drawing/2010/main"/>
                        </a:ext>
                      </a:extLst>
                    </a:blip>
                    <a:stretch>
                      <a:fillRect/>
                    </a:stretch>
                  </pic:blipFill>
                  <pic:spPr>
                    <a:xfrm>
                      <a:off x="0" y="0"/>
                      <a:ext cx="5724525" cy="3581400"/>
                    </a:xfrm>
                    <a:prstGeom prst="rect">
                      <a:avLst/>
                    </a:prstGeom>
                  </pic:spPr>
                </pic:pic>
              </a:graphicData>
            </a:graphic>
          </wp:inline>
        </w:drawing>
      </w:r>
    </w:p>
    <w:p w:rsidR="4393ED0B" w:rsidP="4E8E4D12" w:rsidRDefault="4393ED0B" w14:paraId="3B969DFA" w14:textId="2BB3505F">
      <w:pPr>
        <w:pStyle w:val="Normal"/>
        <w:suppressLineNumbers w:val="0"/>
        <w:bidi w:val="0"/>
        <w:spacing w:before="0" w:beforeAutospacing="off" w:after="160" w:afterAutospacing="off" w:line="360" w:lineRule="auto"/>
        <w:ind w:left="0" w:right="0"/>
        <w:jc w:val="both"/>
      </w:pPr>
      <w:r w:rsidR="4393ED0B">
        <w:drawing>
          <wp:inline wp14:editId="0E3F9B19" wp14:anchorId="68EB67C5">
            <wp:extent cx="5724525" cy="3581400"/>
            <wp:effectExtent l="0" t="0" r="0" b="0"/>
            <wp:docPr id="154923696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49236965" name="Picture 1549236965"/>
                    <pic:cNvPicPr/>
                  </pic:nvPicPr>
                  <pic:blipFill>
                    <a:blip xmlns:r="http://schemas.openxmlformats.org/officeDocument/2006/relationships" r:embed="rId1929263374">
                      <a:extLst>
                        <a:ext uri="{28A0092B-C50C-407E-A947-70E740481C1C}">
                          <a14:useLocalDpi xmlns:a14="http://schemas.microsoft.com/office/drawing/2010/main"/>
                        </a:ext>
                      </a:extLst>
                    </a:blip>
                    <a:stretch>
                      <a:fillRect/>
                    </a:stretch>
                  </pic:blipFill>
                  <pic:spPr>
                    <a:xfrm>
                      <a:off x="0" y="0"/>
                      <a:ext cx="5724525" cy="3581400"/>
                    </a:xfrm>
                    <a:prstGeom prst="rect">
                      <a:avLst/>
                    </a:prstGeom>
                  </pic:spPr>
                </pic:pic>
              </a:graphicData>
            </a:graphic>
          </wp:inline>
        </w:drawing>
      </w:r>
      <w:r w:rsidRPr="4E8E4D12" w:rsidR="26510C70">
        <w:rPr>
          <w:rFonts w:ascii="Arial" w:hAnsi="Arial" w:eastAsia="Arial" w:cs="Arial"/>
          <w:b w:val="1"/>
          <w:bCs w:val="1"/>
        </w:rPr>
        <w:t>Jdnn</w:t>
      </w:r>
    </w:p>
    <w:p w:rsidR="4E8E4D12" w:rsidP="4E8E4D12" w:rsidRDefault="4E8E4D12" w14:paraId="17DFD10B" w14:textId="2F20EEC0">
      <w:pPr>
        <w:pStyle w:val="Normal"/>
        <w:suppressLineNumbers w:val="0"/>
        <w:bidi w:val="0"/>
        <w:spacing w:before="0" w:beforeAutospacing="off" w:after="160" w:afterAutospacing="off" w:line="360" w:lineRule="auto"/>
        <w:ind w:left="0" w:right="0"/>
        <w:jc w:val="both"/>
        <w:rPr>
          <w:rFonts w:ascii="Arial" w:hAnsi="Arial" w:eastAsia="Arial" w:cs="Arial"/>
          <w:b w:val="1"/>
          <w:bCs w:val="1"/>
        </w:rPr>
      </w:pPr>
    </w:p>
    <w:p w:rsidR="4E8E4D12" w:rsidP="4E8E4D12" w:rsidRDefault="4E8E4D12" w14:paraId="4CE05F7D" w14:textId="00277434">
      <w:pPr>
        <w:pStyle w:val="Normal"/>
        <w:suppressLineNumbers w:val="0"/>
        <w:bidi w:val="0"/>
        <w:spacing w:before="0" w:beforeAutospacing="off" w:after="160" w:afterAutospacing="off" w:line="360" w:lineRule="auto"/>
        <w:ind w:left="0" w:right="0"/>
        <w:jc w:val="both"/>
        <w:rPr>
          <w:rFonts w:ascii="Arial" w:hAnsi="Arial" w:eastAsia="Arial" w:cs="Arial"/>
          <w:b w:val="1"/>
          <w:bCs w:val="1"/>
        </w:rPr>
      </w:pPr>
    </w:p>
    <w:p w:rsidR="26510C70" w:rsidP="4E8E4D12" w:rsidRDefault="26510C70" w14:paraId="7E0045CE" w14:textId="42E937CB">
      <w:pPr>
        <w:pStyle w:val="Normal"/>
        <w:suppressLineNumbers w:val="0"/>
        <w:bidi w:val="0"/>
        <w:spacing w:before="0" w:beforeAutospacing="off" w:after="160" w:afterAutospacing="off" w:line="360" w:lineRule="auto"/>
        <w:ind w:left="0" w:right="0"/>
        <w:jc w:val="both"/>
        <w:rPr>
          <w:rFonts w:ascii="Arial" w:hAnsi="Arial" w:eastAsia="Arial" w:cs="Arial"/>
          <w:b w:val="1"/>
          <w:bCs w:val="1"/>
        </w:rPr>
      </w:pPr>
      <w:r w:rsidR="26510C70">
        <w:drawing>
          <wp:inline wp14:editId="226B5CDB" wp14:anchorId="3C33B5A2">
            <wp:extent cx="5724525" cy="3581400"/>
            <wp:effectExtent l="0" t="0" r="0" b="0"/>
            <wp:docPr id="7904321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90432103" name="Picture 790432103"/>
                    <pic:cNvPicPr/>
                  </pic:nvPicPr>
                  <pic:blipFill>
                    <a:blip xmlns:r="http://schemas.openxmlformats.org/officeDocument/2006/relationships" r:embed="rId2034187850">
                      <a:extLst>
                        <a:ext uri="{28A0092B-C50C-407E-A947-70E740481C1C}">
                          <a14:useLocalDpi xmlns:a14="http://schemas.microsoft.com/office/drawing/2010/main"/>
                        </a:ext>
                      </a:extLst>
                    </a:blip>
                    <a:stretch>
                      <a:fillRect/>
                    </a:stretch>
                  </pic:blipFill>
                  <pic:spPr>
                    <a:xfrm>
                      <a:off x="0" y="0"/>
                      <a:ext cx="5724525" cy="3581400"/>
                    </a:xfrm>
                    <a:prstGeom prst="rect">
                      <a:avLst/>
                    </a:prstGeom>
                  </pic:spPr>
                </pic:pic>
              </a:graphicData>
            </a:graphic>
          </wp:inline>
        </w:drawing>
      </w:r>
    </w:p>
    <w:p w:rsidR="4E8E4D12" w:rsidP="4E8E4D12" w:rsidRDefault="4E8E4D12" w14:paraId="7B2E2915" w14:textId="4CDAE180">
      <w:pPr>
        <w:pStyle w:val="Normal"/>
        <w:suppressLineNumbers w:val="0"/>
        <w:bidi w:val="0"/>
        <w:spacing w:before="0" w:beforeAutospacing="off" w:after="160" w:afterAutospacing="off" w:line="360" w:lineRule="auto"/>
        <w:ind w:left="0" w:right="0"/>
        <w:jc w:val="both"/>
        <w:rPr>
          <w:rFonts w:ascii="Arial" w:hAnsi="Arial" w:eastAsia="Arial" w:cs="Arial"/>
          <w:b w:val="1"/>
          <w:bCs w:val="1"/>
        </w:rPr>
      </w:pPr>
    </w:p>
    <w:p w:rsidR="4E8E4D12" w:rsidP="4E8E4D12" w:rsidRDefault="4E8E4D12" w14:paraId="7C14CD92" w14:textId="494B111F">
      <w:pPr>
        <w:pStyle w:val="Normal"/>
        <w:suppressLineNumbers w:val="0"/>
        <w:bidi w:val="0"/>
        <w:spacing w:before="0" w:beforeAutospacing="off" w:after="160" w:afterAutospacing="off" w:line="360" w:lineRule="auto"/>
        <w:ind w:left="0" w:right="0"/>
        <w:jc w:val="both"/>
        <w:rPr>
          <w:rFonts w:ascii="Arial" w:hAnsi="Arial" w:eastAsia="Arial" w:cs="Arial"/>
          <w:b w:val="1"/>
          <w:bCs w:val="1"/>
        </w:rPr>
      </w:pPr>
    </w:p>
    <w:p w:rsidR="4E8E4D12" w:rsidP="4E8E4D12" w:rsidRDefault="4E8E4D12" w14:paraId="6EC44902" w14:textId="267603D2">
      <w:pPr>
        <w:pStyle w:val="Normal"/>
        <w:suppressLineNumbers w:val="0"/>
        <w:bidi w:val="0"/>
        <w:spacing w:before="0" w:beforeAutospacing="off" w:after="160" w:afterAutospacing="off" w:line="360" w:lineRule="auto"/>
        <w:ind w:left="0" w:right="0"/>
        <w:jc w:val="both"/>
        <w:rPr>
          <w:rFonts w:ascii="Arial" w:hAnsi="Arial" w:eastAsia="Arial" w:cs="Arial"/>
          <w:b w:val="1"/>
          <w:bCs w:val="1"/>
        </w:rPr>
      </w:pPr>
    </w:p>
    <w:p w:rsidR="4E8E4D12" w:rsidP="4E8E4D12" w:rsidRDefault="4E8E4D12" w14:paraId="3D89F950" w14:textId="7448985A">
      <w:pPr>
        <w:pStyle w:val="Normal"/>
        <w:suppressLineNumbers w:val="0"/>
        <w:bidi w:val="0"/>
        <w:spacing w:before="0" w:beforeAutospacing="off" w:after="160" w:afterAutospacing="off" w:line="360" w:lineRule="auto"/>
        <w:ind w:left="0" w:right="0"/>
        <w:jc w:val="both"/>
        <w:rPr>
          <w:rFonts w:ascii="Arial" w:hAnsi="Arial" w:eastAsia="Arial" w:cs="Arial"/>
          <w:b w:val="1"/>
          <w:bCs w:val="1"/>
        </w:rPr>
      </w:pPr>
    </w:p>
    <w:p w:rsidR="4E8E4D12" w:rsidP="4E8E4D12" w:rsidRDefault="4E8E4D12" w14:paraId="65A2F399" w14:textId="4EBA2A94">
      <w:pPr>
        <w:pStyle w:val="Normal"/>
        <w:suppressLineNumbers w:val="0"/>
        <w:bidi w:val="0"/>
        <w:spacing w:before="0" w:beforeAutospacing="off" w:after="160" w:afterAutospacing="off" w:line="360" w:lineRule="auto"/>
        <w:ind w:left="0" w:right="0"/>
        <w:jc w:val="both"/>
        <w:rPr>
          <w:rFonts w:ascii="Arial" w:hAnsi="Arial" w:eastAsia="Arial" w:cs="Arial"/>
          <w:b w:val="1"/>
          <w:bCs w:val="1"/>
        </w:rPr>
      </w:pPr>
    </w:p>
    <w:p w:rsidR="4E8E4D12" w:rsidP="4E8E4D12" w:rsidRDefault="4E8E4D12" w14:paraId="12B78FDA" w14:textId="4414A438">
      <w:pPr>
        <w:pStyle w:val="Normal"/>
        <w:suppressLineNumbers w:val="0"/>
        <w:bidi w:val="0"/>
        <w:spacing w:before="0" w:beforeAutospacing="off" w:after="160" w:afterAutospacing="off" w:line="360" w:lineRule="auto"/>
        <w:ind w:left="0" w:right="0"/>
        <w:jc w:val="both"/>
        <w:rPr>
          <w:rFonts w:ascii="Arial" w:hAnsi="Arial" w:eastAsia="Arial" w:cs="Arial"/>
          <w:b w:val="1"/>
          <w:bCs w:val="1"/>
        </w:rPr>
      </w:pPr>
    </w:p>
    <w:p w:rsidR="4E8E4D12" w:rsidP="4E8E4D12" w:rsidRDefault="4E8E4D12" w14:paraId="51B6DD23" w14:textId="2F668AAA">
      <w:pPr>
        <w:pStyle w:val="Normal"/>
        <w:suppressLineNumbers w:val="0"/>
        <w:bidi w:val="0"/>
        <w:spacing w:before="0" w:beforeAutospacing="off" w:after="160" w:afterAutospacing="off" w:line="360" w:lineRule="auto"/>
        <w:ind w:left="0" w:right="0"/>
        <w:jc w:val="both"/>
        <w:rPr>
          <w:rFonts w:ascii="Arial" w:hAnsi="Arial" w:eastAsia="Arial" w:cs="Arial"/>
          <w:b w:val="1"/>
          <w:bCs w:val="1"/>
        </w:rPr>
      </w:pPr>
    </w:p>
    <w:p w:rsidR="4E8E4D12" w:rsidP="4E8E4D12" w:rsidRDefault="4E8E4D12" w14:paraId="3CF80860" w14:textId="24F8C819">
      <w:pPr>
        <w:pStyle w:val="Normal"/>
        <w:suppressLineNumbers w:val="0"/>
        <w:bidi w:val="0"/>
        <w:spacing w:before="0" w:beforeAutospacing="off" w:after="160" w:afterAutospacing="off" w:line="360" w:lineRule="auto"/>
        <w:ind w:left="0" w:right="0"/>
        <w:jc w:val="both"/>
        <w:rPr>
          <w:rFonts w:ascii="Arial" w:hAnsi="Arial" w:eastAsia="Arial" w:cs="Arial"/>
          <w:b w:val="1"/>
          <w:bCs w:val="1"/>
        </w:rPr>
      </w:pPr>
    </w:p>
    <w:sectPr w:rsidRPr="00861BC8" w:rsidR="005B1CF8">
      <w:footerReference w:type="default" r:id="rId9"/>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E3675" w:rsidP="001A6A53" w:rsidRDefault="006E3675" w14:paraId="65A6A3C3" w14:textId="77777777">
      <w:pPr>
        <w:spacing w:after="0" w:line="240" w:lineRule="auto"/>
      </w:pPr>
      <w:r>
        <w:separator/>
      </w:r>
    </w:p>
  </w:endnote>
  <w:endnote w:type="continuationSeparator" w:id="0">
    <w:p w:rsidR="006E3675" w:rsidP="001A6A53" w:rsidRDefault="006E3675" w14:paraId="2D1D004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8506480"/>
      <w:docPartObj>
        <w:docPartGallery w:val="Page Numbers (Bottom of Page)"/>
        <w:docPartUnique/>
      </w:docPartObj>
    </w:sdtPr>
    <w:sdtEndPr>
      <w:rPr>
        <w:noProof/>
      </w:rPr>
    </w:sdtEndPr>
    <w:sdtContent>
      <w:p w:rsidR="00FA3A77" w:rsidRDefault="00FA3A77" w14:paraId="5C210003" w14:textId="5A4CD505">
        <w:pPr>
          <w:pStyle w:val="Footer"/>
        </w:pPr>
        <w:r>
          <w:fldChar w:fldCharType="begin"/>
        </w:r>
        <w:r>
          <w:instrText xml:space="preserve"> PAGE   \* MERGEFORMAT </w:instrText>
        </w:r>
        <w:r>
          <w:fldChar w:fldCharType="separate"/>
        </w:r>
        <w:r>
          <w:rPr>
            <w:noProof/>
          </w:rPr>
          <w:t>2</w:t>
        </w:r>
        <w:r>
          <w:rPr>
            <w:noProof/>
          </w:rPr>
          <w:fldChar w:fldCharType="end"/>
        </w:r>
      </w:p>
    </w:sdtContent>
  </w:sdt>
  <w:p w:rsidR="00FA3A77" w:rsidRDefault="00FA3A77" w14:paraId="0BE9883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E3675" w:rsidP="001A6A53" w:rsidRDefault="006E3675" w14:paraId="5F8C993F" w14:textId="77777777">
      <w:pPr>
        <w:spacing w:after="0" w:line="240" w:lineRule="auto"/>
      </w:pPr>
      <w:r>
        <w:separator/>
      </w:r>
    </w:p>
  </w:footnote>
  <w:footnote w:type="continuationSeparator" w:id="0">
    <w:p w:rsidR="006E3675" w:rsidP="001A6A53" w:rsidRDefault="006E3675" w14:paraId="3B1DCE2A"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F418B"/>
    <w:multiLevelType w:val="hybridMultilevel"/>
    <w:tmpl w:val="9906F8D4"/>
    <w:lvl w:ilvl="0" w:tplc="847854B2">
      <w:start w:val="1"/>
      <w:numFmt w:val="lowerLetter"/>
      <w:lvlText w:val="%1."/>
      <w:lvlJc w:val="left"/>
      <w:pPr>
        <w:ind w:left="720" w:hanging="360"/>
      </w:pPr>
      <w:rPr>
        <w:rFonts w:asciiTheme="minorBidi" w:hAnsiTheme="minorBid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1012206"/>
    <w:multiLevelType w:val="hybridMultilevel"/>
    <w:tmpl w:val="D9DE929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1A1979"/>
    <w:multiLevelType w:val="hybridMultilevel"/>
    <w:tmpl w:val="F01608C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820DDA"/>
    <w:multiLevelType w:val="hybridMultilevel"/>
    <w:tmpl w:val="BB589128"/>
    <w:lvl w:ilvl="0" w:tplc="48544E94">
      <w:start w:val="1"/>
      <w:numFmt w:val="lowerLetter"/>
      <w:lvlText w:val="%1."/>
      <w:lvlJc w:val="left"/>
      <w:pPr>
        <w:ind w:left="720" w:hanging="360"/>
      </w:pPr>
      <w:rPr>
        <w:rFonts w:asciiTheme="minorBidi" w:hAnsiTheme="minorBid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071E42A2"/>
    <w:multiLevelType w:val="hybridMultilevel"/>
    <w:tmpl w:val="6764ECA8"/>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172A3F"/>
    <w:multiLevelType w:val="hybridMultilevel"/>
    <w:tmpl w:val="01B4C1B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3247E2"/>
    <w:multiLevelType w:val="hybridMultilevel"/>
    <w:tmpl w:val="512C872C"/>
    <w:lvl w:ilvl="0" w:tplc="2C2CDF34">
      <w:start w:val="1"/>
      <w:numFmt w:val="lowerLetter"/>
      <w:lvlText w:val="%1."/>
      <w:lvlJc w:val="left"/>
      <w:pPr>
        <w:ind w:left="720" w:hanging="360"/>
      </w:pPr>
      <w:rPr>
        <w:rFonts w:asciiTheme="minorHAnsi" w:hAnsiTheme="minorHAns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14EE1C69"/>
    <w:multiLevelType w:val="hybridMultilevel"/>
    <w:tmpl w:val="32A2BA4C"/>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8C2C86"/>
    <w:multiLevelType w:val="hybridMultilevel"/>
    <w:tmpl w:val="9D9AC91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178F796B"/>
    <w:multiLevelType w:val="hybridMultilevel"/>
    <w:tmpl w:val="98C674F6"/>
    <w:lvl w:ilvl="0" w:tplc="7098145E">
      <w:start w:val="1"/>
      <w:numFmt w:val="lowerLetter"/>
      <w:lvlText w:val="%1."/>
      <w:lvlJc w:val="left"/>
      <w:pPr>
        <w:ind w:left="720" w:hanging="360"/>
      </w:pPr>
      <w:rPr>
        <w:rFonts w:asciiTheme="minorBidi" w:hAnsiTheme="minorBid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19C419D2"/>
    <w:multiLevelType w:val="hybridMultilevel"/>
    <w:tmpl w:val="ED2443D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510D23"/>
    <w:multiLevelType w:val="hybridMultilevel"/>
    <w:tmpl w:val="6B5AF3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216C55C3"/>
    <w:multiLevelType w:val="hybridMultilevel"/>
    <w:tmpl w:val="D2943446"/>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21EA5621"/>
    <w:multiLevelType w:val="hybridMultilevel"/>
    <w:tmpl w:val="478C53F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22A71E03"/>
    <w:multiLevelType w:val="hybridMultilevel"/>
    <w:tmpl w:val="1AFC981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4FA39AD"/>
    <w:multiLevelType w:val="hybridMultilevel"/>
    <w:tmpl w:val="A50AF1D2"/>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264F60FF"/>
    <w:multiLevelType w:val="hybridMultilevel"/>
    <w:tmpl w:val="5712C538"/>
    <w:lvl w:ilvl="0" w:tplc="7A164468">
      <w:start w:val="1"/>
      <w:numFmt w:val="lowerLetter"/>
      <w:lvlText w:val="%1."/>
      <w:lvlJc w:val="left"/>
      <w:pPr>
        <w:ind w:left="720" w:hanging="360"/>
      </w:pPr>
      <w:rPr>
        <w:rFonts w:asciiTheme="minorHAnsi" w:hAnsiTheme="minorHAns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2C957DD7"/>
    <w:multiLevelType w:val="hybridMultilevel"/>
    <w:tmpl w:val="D92E3AE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0626645"/>
    <w:multiLevelType w:val="hybridMultilevel"/>
    <w:tmpl w:val="C990206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66E68BA"/>
    <w:multiLevelType w:val="hybridMultilevel"/>
    <w:tmpl w:val="D18C7A50"/>
    <w:lvl w:ilvl="0" w:tplc="B382F7F8">
      <w:start w:val="1"/>
      <w:numFmt w:val="lowerLetter"/>
      <w:lvlText w:val="%1."/>
      <w:lvlJc w:val="left"/>
      <w:pPr>
        <w:ind w:left="720" w:hanging="360"/>
      </w:pPr>
      <w:rPr>
        <w:rFonts w:asciiTheme="minorHAnsi" w:hAnsiTheme="minorHAns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39604B42"/>
    <w:multiLevelType w:val="hybridMultilevel"/>
    <w:tmpl w:val="D60E8238"/>
    <w:lvl w:ilvl="0" w:tplc="03DC62B0">
      <w:start w:val="1"/>
      <w:numFmt w:val="lowerLetter"/>
      <w:lvlText w:val="%1."/>
      <w:lvlJc w:val="left"/>
      <w:pPr>
        <w:ind w:left="720" w:hanging="360"/>
      </w:pPr>
      <w:rPr>
        <w:rFonts w:asciiTheme="minorHAnsi" w:hAnsiTheme="minorHAns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39D435D0"/>
    <w:multiLevelType w:val="hybridMultilevel"/>
    <w:tmpl w:val="D294344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A3B1D39"/>
    <w:multiLevelType w:val="hybridMultilevel"/>
    <w:tmpl w:val="5FC6C4A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CBA77B2"/>
    <w:multiLevelType w:val="hybridMultilevel"/>
    <w:tmpl w:val="089C9A92"/>
    <w:lvl w:ilvl="0" w:tplc="41FCEC64">
      <w:start w:val="1"/>
      <w:numFmt w:val="lowerLetter"/>
      <w:lvlText w:val="%1."/>
      <w:lvlJc w:val="left"/>
      <w:pPr>
        <w:ind w:left="720" w:hanging="360"/>
      </w:pPr>
      <w:rPr>
        <w:rFonts w:asciiTheme="minorHAnsi" w:hAnsiTheme="minorHAns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461B3877"/>
    <w:multiLevelType w:val="hybridMultilevel"/>
    <w:tmpl w:val="EF3EB64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E5549EE"/>
    <w:multiLevelType w:val="hybridMultilevel"/>
    <w:tmpl w:val="F6D85A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516316FE"/>
    <w:multiLevelType w:val="multilevel"/>
    <w:tmpl w:val="A6E0737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7" w15:restartNumberingAfterBreak="0">
    <w:nsid w:val="52636952"/>
    <w:multiLevelType w:val="hybridMultilevel"/>
    <w:tmpl w:val="5FA6D91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2DF6980"/>
    <w:multiLevelType w:val="hybridMultilevel"/>
    <w:tmpl w:val="AF5E3100"/>
    <w:lvl w:ilvl="0" w:tplc="070483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A855F86"/>
    <w:multiLevelType w:val="hybridMultilevel"/>
    <w:tmpl w:val="D316691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5FA51A17"/>
    <w:multiLevelType w:val="multilevel"/>
    <w:tmpl w:val="D70C7330"/>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lowerLetter"/>
      <w:lvlText w:val="%3."/>
      <w:lvlJc w:val="left"/>
      <w:pPr>
        <w:ind w:left="2160" w:hanging="360"/>
      </w:pPr>
      <w:rPr>
        <w:rFonts w:hint="default"/>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1" w15:restartNumberingAfterBreak="0">
    <w:nsid w:val="67B97AA2"/>
    <w:multiLevelType w:val="hybridMultilevel"/>
    <w:tmpl w:val="CDB090D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9DC64B7"/>
    <w:multiLevelType w:val="hybridMultilevel"/>
    <w:tmpl w:val="22D0ECA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3" w15:restartNumberingAfterBreak="0">
    <w:nsid w:val="6B501E1B"/>
    <w:multiLevelType w:val="hybridMultilevel"/>
    <w:tmpl w:val="8C7E41D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E643012"/>
    <w:multiLevelType w:val="multilevel"/>
    <w:tmpl w:val="B27CB2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FE62A29"/>
    <w:multiLevelType w:val="hybridMultilevel"/>
    <w:tmpl w:val="302429D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05E1CB2"/>
    <w:multiLevelType w:val="hybridMultilevel"/>
    <w:tmpl w:val="F8F4451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0995E6A"/>
    <w:multiLevelType w:val="multilevel"/>
    <w:tmpl w:val="9CFC0D9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8" w15:restartNumberingAfterBreak="0">
    <w:nsid w:val="736703DB"/>
    <w:multiLevelType w:val="hybridMultilevel"/>
    <w:tmpl w:val="99F24E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3F845AC"/>
    <w:multiLevelType w:val="hybridMultilevel"/>
    <w:tmpl w:val="14542AA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58B294E"/>
    <w:multiLevelType w:val="hybridMultilevel"/>
    <w:tmpl w:val="53B4ADF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81B6B5E"/>
    <w:multiLevelType w:val="hybridMultilevel"/>
    <w:tmpl w:val="FEA6EF5A"/>
    <w:lvl w:ilvl="0" w:tplc="D69A7EE8">
      <w:start w:val="1"/>
      <w:numFmt w:val="lowerLetter"/>
      <w:lvlText w:val="%1."/>
      <w:lvlJc w:val="left"/>
      <w:pPr>
        <w:ind w:left="720" w:hanging="360"/>
      </w:pPr>
      <w:rPr>
        <w:rFonts w:ascii="Aptos" w:hAnsi="Aptos"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2" w15:restartNumberingAfterBreak="0">
    <w:nsid w:val="7A74082F"/>
    <w:multiLevelType w:val="hybridMultilevel"/>
    <w:tmpl w:val="646E6D1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B4E33E8"/>
    <w:multiLevelType w:val="hybridMultilevel"/>
    <w:tmpl w:val="EA0A1C8C"/>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D3C3F5D"/>
    <w:multiLevelType w:val="hybridMultilevel"/>
    <w:tmpl w:val="02E8F80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95832446">
    <w:abstractNumId w:val="37"/>
  </w:num>
  <w:num w:numId="2" w16cid:durableId="1211531061">
    <w:abstractNumId w:val="34"/>
  </w:num>
  <w:num w:numId="3" w16cid:durableId="2137067725">
    <w:abstractNumId w:val="21"/>
  </w:num>
  <w:num w:numId="4" w16cid:durableId="704062008">
    <w:abstractNumId w:val="32"/>
  </w:num>
  <w:num w:numId="5" w16cid:durableId="1575122905">
    <w:abstractNumId w:val="26"/>
  </w:num>
  <w:num w:numId="6" w16cid:durableId="354893558">
    <w:abstractNumId w:val="13"/>
  </w:num>
  <w:num w:numId="7" w16cid:durableId="1948808303">
    <w:abstractNumId w:val="7"/>
  </w:num>
  <w:num w:numId="8" w16cid:durableId="2043823950">
    <w:abstractNumId w:val="33"/>
  </w:num>
  <w:num w:numId="9" w16cid:durableId="428158766">
    <w:abstractNumId w:val="40"/>
  </w:num>
  <w:num w:numId="10" w16cid:durableId="786511008">
    <w:abstractNumId w:val="14"/>
  </w:num>
  <w:num w:numId="11" w16cid:durableId="707874507">
    <w:abstractNumId w:val="28"/>
  </w:num>
  <w:num w:numId="12" w16cid:durableId="377780810">
    <w:abstractNumId w:val="19"/>
  </w:num>
  <w:num w:numId="13" w16cid:durableId="1928922076">
    <w:abstractNumId w:val="20"/>
  </w:num>
  <w:num w:numId="14" w16cid:durableId="1820417752">
    <w:abstractNumId w:val="25"/>
  </w:num>
  <w:num w:numId="15" w16cid:durableId="1999730583">
    <w:abstractNumId w:val="16"/>
  </w:num>
  <w:num w:numId="16" w16cid:durableId="1533689595">
    <w:abstractNumId w:val="29"/>
  </w:num>
  <w:num w:numId="17" w16cid:durableId="1723862488">
    <w:abstractNumId w:val="30"/>
  </w:num>
  <w:num w:numId="18" w16cid:durableId="863665318">
    <w:abstractNumId w:val="23"/>
  </w:num>
  <w:num w:numId="19" w16cid:durableId="889074137">
    <w:abstractNumId w:val="8"/>
  </w:num>
  <w:num w:numId="20" w16cid:durableId="1059939348">
    <w:abstractNumId w:val="6"/>
  </w:num>
  <w:num w:numId="21" w16cid:durableId="1740638871">
    <w:abstractNumId w:val="41"/>
  </w:num>
  <w:num w:numId="22" w16cid:durableId="1433358511">
    <w:abstractNumId w:val="0"/>
  </w:num>
  <w:num w:numId="23" w16cid:durableId="1945070005">
    <w:abstractNumId w:val="9"/>
  </w:num>
  <w:num w:numId="24" w16cid:durableId="237444114">
    <w:abstractNumId w:val="3"/>
  </w:num>
  <w:num w:numId="25" w16cid:durableId="200213511">
    <w:abstractNumId w:val="11"/>
  </w:num>
  <w:num w:numId="26" w16cid:durableId="546572212">
    <w:abstractNumId w:val="24"/>
  </w:num>
  <w:num w:numId="27" w16cid:durableId="1071540841">
    <w:abstractNumId w:val="2"/>
  </w:num>
  <w:num w:numId="28" w16cid:durableId="146556872">
    <w:abstractNumId w:val="1"/>
  </w:num>
  <w:num w:numId="29" w16cid:durableId="24135270">
    <w:abstractNumId w:val="31"/>
  </w:num>
  <w:num w:numId="30" w16cid:durableId="1171868719">
    <w:abstractNumId w:val="36"/>
  </w:num>
  <w:num w:numId="31" w16cid:durableId="1498232118">
    <w:abstractNumId w:val="5"/>
  </w:num>
  <w:num w:numId="32" w16cid:durableId="1885866724">
    <w:abstractNumId w:val="42"/>
  </w:num>
  <w:num w:numId="33" w16cid:durableId="1967195547">
    <w:abstractNumId w:val="17"/>
  </w:num>
  <w:num w:numId="34" w16cid:durableId="749276937">
    <w:abstractNumId w:val="44"/>
  </w:num>
  <w:num w:numId="35" w16cid:durableId="603458496">
    <w:abstractNumId w:val="35"/>
  </w:num>
  <w:num w:numId="36" w16cid:durableId="918832584">
    <w:abstractNumId w:val="27"/>
  </w:num>
  <w:num w:numId="37" w16cid:durableId="1352103159">
    <w:abstractNumId w:val="39"/>
  </w:num>
  <w:num w:numId="38" w16cid:durableId="149643718">
    <w:abstractNumId w:val="43"/>
  </w:num>
  <w:num w:numId="39" w16cid:durableId="1311715931">
    <w:abstractNumId w:val="15"/>
  </w:num>
  <w:num w:numId="40" w16cid:durableId="157115246">
    <w:abstractNumId w:val="22"/>
  </w:num>
  <w:num w:numId="41" w16cid:durableId="1148472829">
    <w:abstractNumId w:val="4"/>
  </w:num>
  <w:num w:numId="42" w16cid:durableId="1640063761">
    <w:abstractNumId w:val="12"/>
  </w:num>
  <w:num w:numId="43" w16cid:durableId="812068121">
    <w:abstractNumId w:val="38"/>
  </w:num>
  <w:num w:numId="44" w16cid:durableId="1449426729">
    <w:abstractNumId w:val="10"/>
  </w:num>
  <w:num w:numId="45" w16cid:durableId="1728340590">
    <w:abstractNumId w:val="1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1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BC8"/>
    <w:rsid w:val="00021CFE"/>
    <w:rsid w:val="00024DE0"/>
    <w:rsid w:val="00060673"/>
    <w:rsid w:val="0007252A"/>
    <w:rsid w:val="00072E33"/>
    <w:rsid w:val="0008739B"/>
    <w:rsid w:val="00090FB1"/>
    <w:rsid w:val="00107FDA"/>
    <w:rsid w:val="00176D92"/>
    <w:rsid w:val="001A440E"/>
    <w:rsid w:val="001A6A53"/>
    <w:rsid w:val="001C7269"/>
    <w:rsid w:val="001E77D3"/>
    <w:rsid w:val="0023143A"/>
    <w:rsid w:val="0026193B"/>
    <w:rsid w:val="002B7877"/>
    <w:rsid w:val="003C0DA2"/>
    <w:rsid w:val="003F34B2"/>
    <w:rsid w:val="0040007A"/>
    <w:rsid w:val="0040098D"/>
    <w:rsid w:val="00414A14"/>
    <w:rsid w:val="004D4215"/>
    <w:rsid w:val="00540255"/>
    <w:rsid w:val="005824D7"/>
    <w:rsid w:val="00585C00"/>
    <w:rsid w:val="005B1CF8"/>
    <w:rsid w:val="005C15B5"/>
    <w:rsid w:val="005E1D21"/>
    <w:rsid w:val="0060716D"/>
    <w:rsid w:val="006A6190"/>
    <w:rsid w:val="006D194F"/>
    <w:rsid w:val="006E3675"/>
    <w:rsid w:val="006E6AC9"/>
    <w:rsid w:val="007750B8"/>
    <w:rsid w:val="007A5D00"/>
    <w:rsid w:val="007F0895"/>
    <w:rsid w:val="008140EA"/>
    <w:rsid w:val="00861BC8"/>
    <w:rsid w:val="0086795C"/>
    <w:rsid w:val="00886678"/>
    <w:rsid w:val="008871CE"/>
    <w:rsid w:val="008912A0"/>
    <w:rsid w:val="008A35F0"/>
    <w:rsid w:val="008C133E"/>
    <w:rsid w:val="008C31AC"/>
    <w:rsid w:val="008E10D6"/>
    <w:rsid w:val="00910A01"/>
    <w:rsid w:val="00940B13"/>
    <w:rsid w:val="00951CF2"/>
    <w:rsid w:val="009A41CE"/>
    <w:rsid w:val="009D72DF"/>
    <w:rsid w:val="00A23634"/>
    <w:rsid w:val="00A36F52"/>
    <w:rsid w:val="00A70649"/>
    <w:rsid w:val="00AF70A2"/>
    <w:rsid w:val="00B550F7"/>
    <w:rsid w:val="00BA34E0"/>
    <w:rsid w:val="00BA5E25"/>
    <w:rsid w:val="00BE3F8F"/>
    <w:rsid w:val="00C17C07"/>
    <w:rsid w:val="00C97B88"/>
    <w:rsid w:val="00D43D96"/>
    <w:rsid w:val="00D55A9C"/>
    <w:rsid w:val="00D74CE9"/>
    <w:rsid w:val="00E3571C"/>
    <w:rsid w:val="00E53D16"/>
    <w:rsid w:val="00EA267D"/>
    <w:rsid w:val="00EB77D7"/>
    <w:rsid w:val="00EE60FA"/>
    <w:rsid w:val="00EF003F"/>
    <w:rsid w:val="00EF46BF"/>
    <w:rsid w:val="00F13001"/>
    <w:rsid w:val="00F50674"/>
    <w:rsid w:val="00F51C6E"/>
    <w:rsid w:val="00F73BD5"/>
    <w:rsid w:val="00FA3A77"/>
    <w:rsid w:val="00FB2D75"/>
    <w:rsid w:val="00FD525B"/>
    <w:rsid w:val="00FD7EA2"/>
    <w:rsid w:val="00FF1FD1"/>
    <w:rsid w:val="034C57B6"/>
    <w:rsid w:val="04EE8D66"/>
    <w:rsid w:val="0756CA5D"/>
    <w:rsid w:val="087716F0"/>
    <w:rsid w:val="087B0BF4"/>
    <w:rsid w:val="0939E9EE"/>
    <w:rsid w:val="09568A09"/>
    <w:rsid w:val="0BC8E94A"/>
    <w:rsid w:val="0DF93AA4"/>
    <w:rsid w:val="0E036DE9"/>
    <w:rsid w:val="0F780919"/>
    <w:rsid w:val="0FB31D5C"/>
    <w:rsid w:val="101366CC"/>
    <w:rsid w:val="121D7B30"/>
    <w:rsid w:val="13F9C9ED"/>
    <w:rsid w:val="14609E48"/>
    <w:rsid w:val="1906AF39"/>
    <w:rsid w:val="1A8F4EAE"/>
    <w:rsid w:val="1B5DDFCC"/>
    <w:rsid w:val="1CFE767C"/>
    <w:rsid w:val="1F4B3101"/>
    <w:rsid w:val="207DBF56"/>
    <w:rsid w:val="2146D37F"/>
    <w:rsid w:val="21A9F4DC"/>
    <w:rsid w:val="22BBEB4B"/>
    <w:rsid w:val="2333BE7D"/>
    <w:rsid w:val="23BA9FD9"/>
    <w:rsid w:val="26510C70"/>
    <w:rsid w:val="2D4E148F"/>
    <w:rsid w:val="2FE0EDB0"/>
    <w:rsid w:val="341BADF0"/>
    <w:rsid w:val="3741DF99"/>
    <w:rsid w:val="37A314F5"/>
    <w:rsid w:val="383BE96A"/>
    <w:rsid w:val="3C5B33B7"/>
    <w:rsid w:val="3D5DD167"/>
    <w:rsid w:val="3D8DAA72"/>
    <w:rsid w:val="3E536379"/>
    <w:rsid w:val="3EAA2F5F"/>
    <w:rsid w:val="40CC4183"/>
    <w:rsid w:val="41801C93"/>
    <w:rsid w:val="429F83BE"/>
    <w:rsid w:val="4393ED0B"/>
    <w:rsid w:val="4480A422"/>
    <w:rsid w:val="47F05960"/>
    <w:rsid w:val="4872F9EB"/>
    <w:rsid w:val="4911A026"/>
    <w:rsid w:val="4BC69230"/>
    <w:rsid w:val="4E38909D"/>
    <w:rsid w:val="4E8E4D12"/>
    <w:rsid w:val="510205B8"/>
    <w:rsid w:val="54C23127"/>
    <w:rsid w:val="54F41013"/>
    <w:rsid w:val="573CB092"/>
    <w:rsid w:val="57CF72CE"/>
    <w:rsid w:val="589FC7AC"/>
    <w:rsid w:val="5B2C1DDE"/>
    <w:rsid w:val="5E22B4C7"/>
    <w:rsid w:val="5E2E08A6"/>
    <w:rsid w:val="5F8E56A9"/>
    <w:rsid w:val="617842F5"/>
    <w:rsid w:val="617CA176"/>
    <w:rsid w:val="64B08258"/>
    <w:rsid w:val="68B40B46"/>
    <w:rsid w:val="6A216E3A"/>
    <w:rsid w:val="6BC049B7"/>
    <w:rsid w:val="6D5CE673"/>
    <w:rsid w:val="6DDF5339"/>
    <w:rsid w:val="7051B7F7"/>
    <w:rsid w:val="710DEB21"/>
    <w:rsid w:val="71692F23"/>
    <w:rsid w:val="72BB6611"/>
    <w:rsid w:val="74474DD7"/>
    <w:rsid w:val="74F3F5FF"/>
    <w:rsid w:val="770CEA47"/>
    <w:rsid w:val="7A7728A0"/>
    <w:rsid w:val="7ABF8D5C"/>
    <w:rsid w:val="7B1D73C6"/>
    <w:rsid w:val="7C574B29"/>
    <w:rsid w:val="7E018BC9"/>
    <w:rsid w:val="7FE764A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ACBD8A"/>
  <w15:chartTrackingRefBased/>
  <w15:docId w15:val="{38456C4B-3922-49E8-B53A-0C86FF2B615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861BC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61BC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1B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1B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1B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1B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1B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1B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1BC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61BC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861BC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861BC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861BC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861BC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861BC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861BC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861BC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861BC8"/>
    <w:rPr>
      <w:rFonts w:eastAsiaTheme="majorEastAsia" w:cstheme="majorBidi"/>
      <w:color w:val="272727" w:themeColor="text1" w:themeTint="D8"/>
    </w:rPr>
  </w:style>
  <w:style w:type="paragraph" w:styleId="Title">
    <w:name w:val="Title"/>
    <w:basedOn w:val="Normal"/>
    <w:next w:val="Normal"/>
    <w:link w:val="TitleChar"/>
    <w:uiPriority w:val="10"/>
    <w:qFormat/>
    <w:rsid w:val="00861BC8"/>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861BC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861BC8"/>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861B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1BC8"/>
    <w:pPr>
      <w:spacing w:before="160"/>
      <w:jc w:val="center"/>
    </w:pPr>
    <w:rPr>
      <w:i/>
      <w:iCs/>
      <w:color w:val="404040" w:themeColor="text1" w:themeTint="BF"/>
    </w:rPr>
  </w:style>
  <w:style w:type="character" w:styleId="QuoteChar" w:customStyle="1">
    <w:name w:val="Quote Char"/>
    <w:basedOn w:val="DefaultParagraphFont"/>
    <w:link w:val="Quote"/>
    <w:uiPriority w:val="29"/>
    <w:rsid w:val="00861BC8"/>
    <w:rPr>
      <w:i/>
      <w:iCs/>
      <w:color w:val="404040" w:themeColor="text1" w:themeTint="BF"/>
    </w:rPr>
  </w:style>
  <w:style w:type="paragraph" w:styleId="ListParagraph">
    <w:name w:val="List Paragraph"/>
    <w:basedOn w:val="Normal"/>
    <w:uiPriority w:val="34"/>
    <w:qFormat/>
    <w:rsid w:val="00861BC8"/>
    <w:pPr>
      <w:ind w:left="720"/>
      <w:contextualSpacing/>
    </w:pPr>
  </w:style>
  <w:style w:type="character" w:styleId="IntenseEmphasis">
    <w:name w:val="Intense Emphasis"/>
    <w:basedOn w:val="DefaultParagraphFont"/>
    <w:uiPriority w:val="21"/>
    <w:qFormat/>
    <w:rsid w:val="00861BC8"/>
    <w:rPr>
      <w:i/>
      <w:iCs/>
      <w:color w:val="0F4761" w:themeColor="accent1" w:themeShade="BF"/>
    </w:rPr>
  </w:style>
  <w:style w:type="paragraph" w:styleId="IntenseQuote">
    <w:name w:val="Intense Quote"/>
    <w:basedOn w:val="Normal"/>
    <w:next w:val="Normal"/>
    <w:link w:val="IntenseQuoteChar"/>
    <w:uiPriority w:val="30"/>
    <w:qFormat/>
    <w:rsid w:val="00861BC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861BC8"/>
    <w:rPr>
      <w:i/>
      <w:iCs/>
      <w:color w:val="0F4761" w:themeColor="accent1" w:themeShade="BF"/>
    </w:rPr>
  </w:style>
  <w:style w:type="character" w:styleId="IntenseReference">
    <w:name w:val="Intense Reference"/>
    <w:basedOn w:val="DefaultParagraphFont"/>
    <w:uiPriority w:val="32"/>
    <w:qFormat/>
    <w:rsid w:val="00861BC8"/>
    <w:rPr>
      <w:b/>
      <w:bCs/>
      <w:smallCaps/>
      <w:color w:val="0F4761" w:themeColor="accent1" w:themeShade="BF"/>
      <w:spacing w:val="5"/>
    </w:rPr>
  </w:style>
  <w:style w:type="table" w:styleId="TableGrid">
    <w:name w:val="Table Grid"/>
    <w:basedOn w:val="TableNormal"/>
    <w:uiPriority w:val="39"/>
    <w:rsid w:val="00585C00"/>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1A6A53"/>
    <w:pPr>
      <w:tabs>
        <w:tab w:val="center" w:pos="4513"/>
        <w:tab w:val="right" w:pos="9026"/>
      </w:tabs>
      <w:spacing w:after="0" w:line="240" w:lineRule="auto"/>
    </w:pPr>
  </w:style>
  <w:style w:type="character" w:styleId="HeaderChar" w:customStyle="1">
    <w:name w:val="Header Char"/>
    <w:basedOn w:val="DefaultParagraphFont"/>
    <w:link w:val="Header"/>
    <w:uiPriority w:val="99"/>
    <w:rsid w:val="001A6A53"/>
  </w:style>
  <w:style w:type="paragraph" w:styleId="Footer">
    <w:name w:val="footer"/>
    <w:basedOn w:val="Normal"/>
    <w:link w:val="FooterChar"/>
    <w:uiPriority w:val="99"/>
    <w:unhideWhenUsed/>
    <w:rsid w:val="001A6A53"/>
    <w:pPr>
      <w:tabs>
        <w:tab w:val="center" w:pos="4513"/>
        <w:tab w:val="right" w:pos="9026"/>
      </w:tabs>
      <w:spacing w:after="0" w:line="240" w:lineRule="auto"/>
    </w:pPr>
  </w:style>
  <w:style w:type="character" w:styleId="FooterChar" w:customStyle="1">
    <w:name w:val="Footer Char"/>
    <w:basedOn w:val="DefaultParagraphFont"/>
    <w:link w:val="Footer"/>
    <w:uiPriority w:val="99"/>
    <w:rsid w:val="001A6A53"/>
  </w:style>
  <w:style w:type="paragraph" w:styleId="TOCHeading">
    <w:name w:val="TOC Heading"/>
    <w:basedOn w:val="Heading1"/>
    <w:next w:val="Normal"/>
    <w:uiPriority w:val="39"/>
    <w:unhideWhenUsed/>
    <w:qFormat/>
    <w:rsid w:val="00EA267D"/>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EA267D"/>
    <w:pPr>
      <w:spacing w:after="100"/>
    </w:pPr>
  </w:style>
  <w:style w:type="character" w:styleId="Hyperlink">
    <w:name w:val="Hyperlink"/>
    <w:basedOn w:val="DefaultParagraphFont"/>
    <w:uiPriority w:val="99"/>
    <w:unhideWhenUsed/>
    <w:rsid w:val="00EA267D"/>
    <w:rPr>
      <w:color w:val="467886" w:themeColor="hyperlink"/>
      <w:u w:val="single"/>
    </w:rPr>
  </w:style>
  <w:style w:type="paragraph" w:styleId="TOC2">
    <w:name w:val="toc 2"/>
    <w:basedOn w:val="Normal"/>
    <w:next w:val="Normal"/>
    <w:autoRedefine/>
    <w:uiPriority w:val="39"/>
    <w:unhideWhenUsed/>
    <w:rsid w:val="00EE60F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503429">
      <w:bodyDiv w:val="1"/>
      <w:marLeft w:val="0"/>
      <w:marRight w:val="0"/>
      <w:marTop w:val="0"/>
      <w:marBottom w:val="0"/>
      <w:divBdr>
        <w:top w:val="none" w:sz="0" w:space="0" w:color="auto"/>
        <w:left w:val="none" w:sz="0" w:space="0" w:color="auto"/>
        <w:bottom w:val="none" w:sz="0" w:space="0" w:color="auto"/>
        <w:right w:val="none" w:sz="0" w:space="0" w:color="auto"/>
      </w:divBdr>
      <w:divsChild>
        <w:div w:id="1800030317">
          <w:blockQuote w:val="1"/>
          <w:marLeft w:val="720"/>
          <w:marRight w:val="720"/>
          <w:marTop w:val="100"/>
          <w:marBottom w:val="100"/>
          <w:divBdr>
            <w:top w:val="none" w:sz="0" w:space="0" w:color="auto"/>
            <w:left w:val="none" w:sz="0" w:space="0" w:color="auto"/>
            <w:bottom w:val="none" w:sz="0" w:space="0" w:color="auto"/>
            <w:right w:val="none" w:sz="0" w:space="0" w:color="auto"/>
          </w:divBdr>
        </w:div>
        <w:div w:id="601691765">
          <w:blockQuote w:val="1"/>
          <w:marLeft w:val="720"/>
          <w:marRight w:val="720"/>
          <w:marTop w:val="100"/>
          <w:marBottom w:val="100"/>
          <w:divBdr>
            <w:top w:val="none" w:sz="0" w:space="0" w:color="auto"/>
            <w:left w:val="none" w:sz="0" w:space="0" w:color="auto"/>
            <w:bottom w:val="none" w:sz="0" w:space="0" w:color="auto"/>
            <w:right w:val="none" w:sz="0" w:space="0" w:color="auto"/>
          </w:divBdr>
        </w:div>
        <w:div w:id="60492200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32545157">
      <w:bodyDiv w:val="1"/>
      <w:marLeft w:val="0"/>
      <w:marRight w:val="0"/>
      <w:marTop w:val="0"/>
      <w:marBottom w:val="0"/>
      <w:divBdr>
        <w:top w:val="none" w:sz="0" w:space="0" w:color="auto"/>
        <w:left w:val="none" w:sz="0" w:space="0" w:color="auto"/>
        <w:bottom w:val="none" w:sz="0" w:space="0" w:color="auto"/>
        <w:right w:val="none" w:sz="0" w:space="0" w:color="auto"/>
      </w:divBdr>
      <w:divsChild>
        <w:div w:id="2000576194">
          <w:blockQuote w:val="1"/>
          <w:marLeft w:val="720"/>
          <w:marRight w:val="720"/>
          <w:marTop w:val="100"/>
          <w:marBottom w:val="100"/>
          <w:divBdr>
            <w:top w:val="none" w:sz="0" w:space="0" w:color="auto"/>
            <w:left w:val="none" w:sz="0" w:space="0" w:color="auto"/>
            <w:bottom w:val="none" w:sz="0" w:space="0" w:color="auto"/>
            <w:right w:val="none" w:sz="0" w:space="0" w:color="auto"/>
          </w:divBdr>
        </w:div>
        <w:div w:id="1302922371">
          <w:blockQuote w:val="1"/>
          <w:marLeft w:val="720"/>
          <w:marRight w:val="720"/>
          <w:marTop w:val="100"/>
          <w:marBottom w:val="100"/>
          <w:divBdr>
            <w:top w:val="none" w:sz="0" w:space="0" w:color="auto"/>
            <w:left w:val="none" w:sz="0" w:space="0" w:color="auto"/>
            <w:bottom w:val="none" w:sz="0" w:space="0" w:color="auto"/>
            <w:right w:val="none" w:sz="0" w:space="0" w:color="auto"/>
          </w:divBdr>
        </w:div>
        <w:div w:id="3334609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47097535">
      <w:bodyDiv w:val="1"/>
      <w:marLeft w:val="0"/>
      <w:marRight w:val="0"/>
      <w:marTop w:val="0"/>
      <w:marBottom w:val="0"/>
      <w:divBdr>
        <w:top w:val="none" w:sz="0" w:space="0" w:color="auto"/>
        <w:left w:val="none" w:sz="0" w:space="0" w:color="auto"/>
        <w:bottom w:val="none" w:sz="0" w:space="0" w:color="auto"/>
        <w:right w:val="none" w:sz="0" w:space="0" w:color="auto"/>
      </w:divBdr>
      <w:divsChild>
        <w:div w:id="123231203">
          <w:blockQuote w:val="1"/>
          <w:marLeft w:val="720"/>
          <w:marRight w:val="720"/>
          <w:marTop w:val="100"/>
          <w:marBottom w:val="100"/>
          <w:divBdr>
            <w:top w:val="none" w:sz="0" w:space="0" w:color="auto"/>
            <w:left w:val="none" w:sz="0" w:space="0" w:color="auto"/>
            <w:bottom w:val="none" w:sz="0" w:space="0" w:color="auto"/>
            <w:right w:val="none" w:sz="0" w:space="0" w:color="auto"/>
          </w:divBdr>
        </w:div>
        <w:div w:id="1184435469">
          <w:blockQuote w:val="1"/>
          <w:marLeft w:val="720"/>
          <w:marRight w:val="720"/>
          <w:marTop w:val="100"/>
          <w:marBottom w:val="100"/>
          <w:divBdr>
            <w:top w:val="none" w:sz="0" w:space="0" w:color="auto"/>
            <w:left w:val="none" w:sz="0" w:space="0" w:color="auto"/>
            <w:bottom w:val="none" w:sz="0" w:space="0" w:color="auto"/>
            <w:right w:val="none" w:sz="0" w:space="0" w:color="auto"/>
          </w:divBdr>
        </w:div>
        <w:div w:id="1166826956">
          <w:blockQuote w:val="1"/>
          <w:marLeft w:val="720"/>
          <w:marRight w:val="720"/>
          <w:marTop w:val="100"/>
          <w:marBottom w:val="100"/>
          <w:divBdr>
            <w:top w:val="none" w:sz="0" w:space="0" w:color="auto"/>
            <w:left w:val="none" w:sz="0" w:space="0" w:color="auto"/>
            <w:bottom w:val="none" w:sz="0" w:space="0" w:color="auto"/>
            <w:right w:val="none" w:sz="0" w:space="0" w:color="auto"/>
          </w:divBdr>
        </w:div>
        <w:div w:id="19700905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58855056">
      <w:bodyDiv w:val="1"/>
      <w:marLeft w:val="0"/>
      <w:marRight w:val="0"/>
      <w:marTop w:val="0"/>
      <w:marBottom w:val="0"/>
      <w:divBdr>
        <w:top w:val="none" w:sz="0" w:space="0" w:color="auto"/>
        <w:left w:val="none" w:sz="0" w:space="0" w:color="auto"/>
        <w:bottom w:val="none" w:sz="0" w:space="0" w:color="auto"/>
        <w:right w:val="none" w:sz="0" w:space="0" w:color="auto"/>
      </w:divBdr>
      <w:divsChild>
        <w:div w:id="2112318793">
          <w:blockQuote w:val="1"/>
          <w:marLeft w:val="720"/>
          <w:marRight w:val="720"/>
          <w:marTop w:val="100"/>
          <w:marBottom w:val="100"/>
          <w:divBdr>
            <w:top w:val="none" w:sz="0" w:space="0" w:color="auto"/>
            <w:left w:val="none" w:sz="0" w:space="0" w:color="auto"/>
            <w:bottom w:val="none" w:sz="0" w:space="0" w:color="auto"/>
            <w:right w:val="none" w:sz="0" w:space="0" w:color="auto"/>
          </w:divBdr>
        </w:div>
        <w:div w:id="1158572788">
          <w:blockQuote w:val="1"/>
          <w:marLeft w:val="720"/>
          <w:marRight w:val="720"/>
          <w:marTop w:val="100"/>
          <w:marBottom w:val="100"/>
          <w:divBdr>
            <w:top w:val="none" w:sz="0" w:space="0" w:color="auto"/>
            <w:left w:val="none" w:sz="0" w:space="0" w:color="auto"/>
            <w:bottom w:val="none" w:sz="0" w:space="0" w:color="auto"/>
            <w:right w:val="none" w:sz="0" w:space="0" w:color="auto"/>
          </w:divBdr>
        </w:div>
        <w:div w:id="127154388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80971056">
      <w:bodyDiv w:val="1"/>
      <w:marLeft w:val="0"/>
      <w:marRight w:val="0"/>
      <w:marTop w:val="0"/>
      <w:marBottom w:val="0"/>
      <w:divBdr>
        <w:top w:val="none" w:sz="0" w:space="0" w:color="auto"/>
        <w:left w:val="none" w:sz="0" w:space="0" w:color="auto"/>
        <w:bottom w:val="none" w:sz="0" w:space="0" w:color="auto"/>
        <w:right w:val="none" w:sz="0" w:space="0" w:color="auto"/>
      </w:divBdr>
      <w:divsChild>
        <w:div w:id="1792043323">
          <w:blockQuote w:val="1"/>
          <w:marLeft w:val="720"/>
          <w:marRight w:val="720"/>
          <w:marTop w:val="100"/>
          <w:marBottom w:val="100"/>
          <w:divBdr>
            <w:top w:val="none" w:sz="0" w:space="0" w:color="auto"/>
            <w:left w:val="none" w:sz="0" w:space="0" w:color="auto"/>
            <w:bottom w:val="none" w:sz="0" w:space="0" w:color="auto"/>
            <w:right w:val="none" w:sz="0" w:space="0" w:color="auto"/>
          </w:divBdr>
        </w:div>
        <w:div w:id="608314713">
          <w:blockQuote w:val="1"/>
          <w:marLeft w:val="720"/>
          <w:marRight w:val="720"/>
          <w:marTop w:val="100"/>
          <w:marBottom w:val="100"/>
          <w:divBdr>
            <w:top w:val="none" w:sz="0" w:space="0" w:color="auto"/>
            <w:left w:val="none" w:sz="0" w:space="0" w:color="auto"/>
            <w:bottom w:val="none" w:sz="0" w:space="0" w:color="auto"/>
            <w:right w:val="none" w:sz="0" w:space="0" w:color="auto"/>
          </w:divBdr>
        </w:div>
        <w:div w:id="1511456856">
          <w:blockQuote w:val="1"/>
          <w:marLeft w:val="720"/>
          <w:marRight w:val="720"/>
          <w:marTop w:val="100"/>
          <w:marBottom w:val="100"/>
          <w:divBdr>
            <w:top w:val="none" w:sz="0" w:space="0" w:color="auto"/>
            <w:left w:val="none" w:sz="0" w:space="0" w:color="auto"/>
            <w:bottom w:val="none" w:sz="0" w:space="0" w:color="auto"/>
            <w:right w:val="none" w:sz="0" w:space="0" w:color="auto"/>
          </w:divBdr>
        </w:div>
        <w:div w:id="108444768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16752692">
      <w:bodyDiv w:val="1"/>
      <w:marLeft w:val="0"/>
      <w:marRight w:val="0"/>
      <w:marTop w:val="0"/>
      <w:marBottom w:val="0"/>
      <w:divBdr>
        <w:top w:val="none" w:sz="0" w:space="0" w:color="auto"/>
        <w:left w:val="none" w:sz="0" w:space="0" w:color="auto"/>
        <w:bottom w:val="none" w:sz="0" w:space="0" w:color="auto"/>
        <w:right w:val="none" w:sz="0" w:space="0" w:color="auto"/>
      </w:divBdr>
      <w:divsChild>
        <w:div w:id="346948101">
          <w:blockQuote w:val="1"/>
          <w:marLeft w:val="720"/>
          <w:marRight w:val="720"/>
          <w:marTop w:val="100"/>
          <w:marBottom w:val="100"/>
          <w:divBdr>
            <w:top w:val="none" w:sz="0" w:space="0" w:color="auto"/>
            <w:left w:val="none" w:sz="0" w:space="0" w:color="auto"/>
            <w:bottom w:val="none" w:sz="0" w:space="0" w:color="auto"/>
            <w:right w:val="none" w:sz="0" w:space="0" w:color="auto"/>
          </w:divBdr>
        </w:div>
        <w:div w:id="130291575">
          <w:blockQuote w:val="1"/>
          <w:marLeft w:val="720"/>
          <w:marRight w:val="720"/>
          <w:marTop w:val="100"/>
          <w:marBottom w:val="100"/>
          <w:divBdr>
            <w:top w:val="none" w:sz="0" w:space="0" w:color="auto"/>
            <w:left w:val="none" w:sz="0" w:space="0" w:color="auto"/>
            <w:bottom w:val="none" w:sz="0" w:space="0" w:color="auto"/>
            <w:right w:val="none" w:sz="0" w:space="0" w:color="auto"/>
          </w:divBdr>
        </w:div>
        <w:div w:id="100193158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94405016">
      <w:bodyDiv w:val="1"/>
      <w:marLeft w:val="0"/>
      <w:marRight w:val="0"/>
      <w:marTop w:val="0"/>
      <w:marBottom w:val="0"/>
      <w:divBdr>
        <w:top w:val="none" w:sz="0" w:space="0" w:color="auto"/>
        <w:left w:val="none" w:sz="0" w:space="0" w:color="auto"/>
        <w:bottom w:val="none" w:sz="0" w:space="0" w:color="auto"/>
        <w:right w:val="none" w:sz="0" w:space="0" w:color="auto"/>
      </w:divBdr>
      <w:divsChild>
        <w:div w:id="441002468">
          <w:blockQuote w:val="1"/>
          <w:marLeft w:val="720"/>
          <w:marRight w:val="720"/>
          <w:marTop w:val="100"/>
          <w:marBottom w:val="100"/>
          <w:divBdr>
            <w:top w:val="none" w:sz="0" w:space="0" w:color="auto"/>
            <w:left w:val="none" w:sz="0" w:space="0" w:color="auto"/>
            <w:bottom w:val="none" w:sz="0" w:space="0" w:color="auto"/>
            <w:right w:val="none" w:sz="0" w:space="0" w:color="auto"/>
          </w:divBdr>
        </w:div>
        <w:div w:id="297927867">
          <w:blockQuote w:val="1"/>
          <w:marLeft w:val="720"/>
          <w:marRight w:val="720"/>
          <w:marTop w:val="100"/>
          <w:marBottom w:val="100"/>
          <w:divBdr>
            <w:top w:val="none" w:sz="0" w:space="0" w:color="auto"/>
            <w:left w:val="none" w:sz="0" w:space="0" w:color="auto"/>
            <w:bottom w:val="none" w:sz="0" w:space="0" w:color="auto"/>
            <w:right w:val="none" w:sz="0" w:space="0" w:color="auto"/>
          </w:divBdr>
        </w:div>
        <w:div w:id="1686432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87336381">
      <w:bodyDiv w:val="1"/>
      <w:marLeft w:val="0"/>
      <w:marRight w:val="0"/>
      <w:marTop w:val="0"/>
      <w:marBottom w:val="0"/>
      <w:divBdr>
        <w:top w:val="none" w:sz="0" w:space="0" w:color="auto"/>
        <w:left w:val="none" w:sz="0" w:space="0" w:color="auto"/>
        <w:bottom w:val="none" w:sz="0" w:space="0" w:color="auto"/>
        <w:right w:val="none" w:sz="0" w:space="0" w:color="auto"/>
      </w:divBdr>
      <w:divsChild>
        <w:div w:id="387610661">
          <w:blockQuote w:val="1"/>
          <w:marLeft w:val="720"/>
          <w:marRight w:val="720"/>
          <w:marTop w:val="100"/>
          <w:marBottom w:val="100"/>
          <w:divBdr>
            <w:top w:val="none" w:sz="0" w:space="0" w:color="auto"/>
            <w:left w:val="none" w:sz="0" w:space="0" w:color="auto"/>
            <w:bottom w:val="none" w:sz="0" w:space="0" w:color="auto"/>
            <w:right w:val="none" w:sz="0" w:space="0" w:color="auto"/>
          </w:divBdr>
        </w:div>
        <w:div w:id="1614945815">
          <w:blockQuote w:val="1"/>
          <w:marLeft w:val="720"/>
          <w:marRight w:val="720"/>
          <w:marTop w:val="100"/>
          <w:marBottom w:val="100"/>
          <w:divBdr>
            <w:top w:val="none" w:sz="0" w:space="0" w:color="auto"/>
            <w:left w:val="none" w:sz="0" w:space="0" w:color="auto"/>
            <w:bottom w:val="none" w:sz="0" w:space="0" w:color="auto"/>
            <w:right w:val="none" w:sz="0" w:space="0" w:color="auto"/>
          </w:divBdr>
        </w:div>
        <w:div w:id="187029817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hyperlink" Target="https://www.proquest.com/docview/3163634521?accountid=130472&amp;parentSessionId=uGM%2Br4nptMM7N%2BKKUMqVaca5qCEh5cUvI2jD1rHheac%3D&amp;pq-origsite=primo&amp;searchKeywords=(creator%20economy%20social%20media%20influencers)%20OR%20(creator%20economy)%20OR%20(social%20media%20influencers)%20OR%20((creator%20economy)%20OR%20(social%20media%20influencers))%20OR%20((creator%20economy)%20AND%20(social%20media%20influencers))&amp;sourcetype=Scholarly%20Journals" TargetMode="External" Id="R15d095a464ea416f" /><Relationship Type="http://schemas.openxmlformats.org/officeDocument/2006/relationships/hyperlink" Target="https://www-sciencedirect-com.uwtsd.idm.oclc.org/science/article/pii/S2405844023031900" TargetMode="External" Id="R0285679c0ee8498e" /><Relationship Type="http://schemas.openxmlformats.org/officeDocument/2006/relationships/hyperlink" Target="https://journals-sagepub-com.uwtsd.idm.oclc.org/doi/10.1177/13675494231212346" TargetMode="External" Id="Rf9592beba86f41b6" /><Relationship Type="http://schemas.openxmlformats.org/officeDocument/2006/relationships/hyperlink" Target="https://www.sciencedirect.com/science/article/pii/S0167811624000545" TargetMode="External" Id="R32d2e4c228e5497a" /><Relationship Type="http://schemas.openxmlformats.org/officeDocument/2006/relationships/hyperlink" Target="https://librarysearch.uwtsd.ac.uk/discovery/fulldisplay?docid=cdi_unpaywall_primary_10_22323_358020260107085703&amp;context=PC&amp;vid=44WHELF_UWTSD:44WHELF_UWTSD_VU1&amp;lang=en&amp;search_scope=Search_ELEC&amp;adaptor=Primo%20Central&amp;tab=Everything&amp;query=any,contains,(AI%20generated%20content%20misinformation%20social%20media)%20OR%20(AI%20misinformation%20social%20media)%20OR%20((generated%20content)%20AND%20(misinformation))%20OR%20((AI)%20OR%20(synthetic%20content%20misinformation))%20OR%20((AI%20generated%20content)%20AND%20(social%20media%20misinformation))%20OR%20((%22AI%20generated%20content%22)%20AND%20(misinformation)%20AND%20(social%20media))%20OR%20((artificial%20intelligence)%20OR%20(machine%20learning%20AND%20fake%20news%20AND%20online%20platforms))%20OR%20((%22deepfake%20videos%22)%20OR%20(%22synthetic%20media%22%20AND%20misinformation%20spread))%20OR%20((automated%20content%20creation)%20AND%20(disinformation%20campaigns)%20AND%20(social%20networks))%20OR%20((misinformation%20propagation)%20AND%20(AI-generated%20text))%20OR%20(AI%20generated%20content%20misinformation%20social%20media)&amp;offset=0&amp;pcAvailability=true" TargetMode="External" Id="R8dc07b2c738b4d04" /><Relationship Type="http://schemas.openxmlformats.org/officeDocument/2006/relationships/hyperlink" Target="https://about.fb.com/news/2024/02/labeling-ai-generated-images-on-facebook-instagram-and-threads/" TargetMode="External" Id="R4ce856efed974bbd" /><Relationship Type="http://schemas.openxmlformats.org/officeDocument/2006/relationships/hyperlink" Target="https://journals.sagepub.com/doi/10.1177/00222429231217471" TargetMode="External" Id="R90f2b269194347d3" /><Relationship Type="http://schemas.openxmlformats.org/officeDocument/2006/relationships/hyperlink" Target="https://www.ucl.ac.uk/bartlett/publications/2025/aug/rich-get-richer-analyzing-content-creator-earnings-across-large-social-media-platforms" TargetMode="External" Id="R557f59ab46e34ccf" /><Relationship Type="http://schemas.openxmlformats.org/officeDocument/2006/relationships/hyperlink" Target="https://www-tandfonline-com.uwtsd.idm.oclc.org/doi/full/10.1080/02650487.2021.2000125#d1e270" TargetMode="External" Id="R57be6aac7fe74cf0" /><Relationship Type="http://schemas.openxmlformats.org/officeDocument/2006/relationships/hyperlink" Target="https://www-sciencedirect-com.uwtsd.idm.oclc.org/science/article/pii/S0308596125001211" TargetMode="External" Id="Rae9915aa0f7e46f9" /><Relationship Type="http://schemas.openxmlformats.org/officeDocument/2006/relationships/hyperlink" Target="https://www.gov.uk/government/publications/online-safety-act-explainer/online-safety-act-explainer" TargetMode="External" Id="Rbe1e685e828d46eb" /><Relationship Type="http://schemas.openxmlformats.org/officeDocument/2006/relationships/hyperlink" Target="https://www.proquest.com/docview/2850183557?accountid=130472&amp;parentSessionId=eHLbsOiqRMy45du0IE%2FCWTLsR%2BBY3oUwQBJwve6%2BTnQ%3D&amp;pq-origsite=primo&amp;searchKeywords=(social%20media%20regulations%20impact%20on%20freedom%20of%20expression%20for%20content%20creators)%20OR%20(content%20creators%20freedom%20of%20expression)%20OR%20(social%20media%20regulations%20effects)%20OR%20((social%20media%20regulations)%20OR%20(con&amp;sourcetype=Scholarly%20Journals" TargetMode="External" Id="R05d40929cc0744e1" /><Relationship Type="http://schemas.openxmlformats.org/officeDocument/2006/relationships/hyperlink" Target="https://www.gov.uk/government/publications/reviews-and-social-media-endorsements-guidance-for-businesses-and-brands/social-media-endorsements-guidance-for-brands" TargetMode="External" Id="R9c68ae15deb44d3f" /><Relationship Type="http://schemas.openxmlformats.org/officeDocument/2006/relationships/hyperlink" Target="https://www-sciencedirect-com.uwtsd.idm.oclc.org/science/article/pii/S036381112200090X" TargetMode="External" Id="R7e219dcd91b54a27" /><Relationship Type="http://schemas.openxmlformats.org/officeDocument/2006/relationships/hyperlink" Target="https://arxiv.org/abs/2405.13554" TargetMode="External" Id="R23a3489d745c49b3" /><Relationship Type="http://schemas.openxmlformats.org/officeDocument/2006/relationships/hyperlink" Target="https://blog.youtube/news-and-events/hype-global-expansion/" TargetMode="External" Id="R0d0ccb114f7e4315" /><Relationship Type="http://schemas.openxmlformats.org/officeDocument/2006/relationships/hyperlink" Target="https://www.iab.com/insights/2025-creator-economy-ad-spend-strategy-report/" TargetMode="External" Id="R334ce32b2e7946d7" /><Relationship Type="http://schemas.openxmlformats.org/officeDocument/2006/relationships/hyperlink" Target="https://www.proquest.com/docview/3286311618?pq-origsite=primo&amp;accountid=130472&amp;searchKeywords=(creator%20economy%20social%20media%20influencers)%20OR%20(creator%20economy)%20OR%20(social%20media%20influencers)%20OR%20((creator%20economy)%20OR%20(social%20media%20influencers))%20OR%20((creator%20economy)%20AND%20(social%20media%20influencers))&amp;sourcetype=Scholarly%20Journals" TargetMode="External" Id="R20709ce788de4135" /><Relationship Type="http://schemas.openxmlformats.org/officeDocument/2006/relationships/hyperlink" Target="https://www-sciencedirect-com.uwtsd.idm.oclc.org/science/article/pii/S0022053124000735" TargetMode="External" Id="R76b6543927374ba7" /><Relationship Type="http://schemas.openxmlformats.org/officeDocument/2006/relationships/image" Target="/media/image2.png" Id="rId884680239" /><Relationship Type="http://schemas.openxmlformats.org/officeDocument/2006/relationships/image" Target="/media/image3.png" Id="rId1677610668" /><Relationship Type="http://schemas.openxmlformats.org/officeDocument/2006/relationships/image" Target="/media/image4.png" Id="rId613479622" /><Relationship Type="http://schemas.openxmlformats.org/officeDocument/2006/relationships/image" Target="/media/image5.png" Id="rId1929263374" /><Relationship Type="http://schemas.openxmlformats.org/officeDocument/2006/relationships/image" Target="/media/image6.png" Id="rId203418785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6FCA7B-FDC2-4890-9AF0-466004EF21A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Scott James</dc:creator>
  <keywords/>
  <dc:description/>
  <lastModifiedBy>Yasir Hanif (2516965)</lastModifiedBy>
  <revision>64</revision>
  <dcterms:created xsi:type="dcterms:W3CDTF">2025-10-15T08:17:00.0000000Z</dcterms:created>
  <dcterms:modified xsi:type="dcterms:W3CDTF">2026-07-09T12:12:46.4341169Z</dcterms:modified>
</coreProperties>
</file>