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hanging="708.6614173228347"/>
        <w:rPr>
          <w:u w:val="single"/>
        </w:rPr>
      </w:pPr>
      <w:r w:rsidDel="00000000" w:rsidR="00000000" w:rsidRPr="00000000">
        <w:rPr>
          <w:u w:val="single"/>
        </w:rPr>
        <w:drawing>
          <wp:inline distB="114300" distT="114300" distL="114300" distR="114300">
            <wp:extent cx="4786313" cy="158746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786313" cy="158746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ind w:hanging="708.6614173228347"/>
        <w:rPr>
          <w:u w:val="single"/>
        </w:rPr>
      </w:pPr>
      <w:r w:rsidDel="00000000" w:rsidR="00000000" w:rsidRPr="00000000">
        <w:rPr>
          <w:rtl w:val="0"/>
        </w:rPr>
      </w:r>
    </w:p>
    <w:p w:rsidR="00000000" w:rsidDel="00000000" w:rsidP="00000000" w:rsidRDefault="00000000" w:rsidRPr="00000000" w14:paraId="00000003">
      <w:pPr>
        <w:rPr>
          <w:u w:val="single"/>
        </w:rPr>
      </w:pPr>
      <w:r w:rsidDel="00000000" w:rsidR="00000000" w:rsidRPr="00000000">
        <w:rPr>
          <w:rtl w:val="0"/>
        </w:rPr>
      </w:r>
    </w:p>
    <w:p w:rsidR="00000000" w:rsidDel="00000000" w:rsidP="00000000" w:rsidRDefault="00000000" w:rsidRPr="00000000" w14:paraId="00000004">
      <w:pPr>
        <w:rPr>
          <w:u w:val="single"/>
        </w:rPr>
      </w:pPr>
      <w:r w:rsidDel="00000000" w:rsidR="00000000" w:rsidRPr="00000000">
        <w:rPr>
          <w:rtl w:val="0"/>
        </w:rPr>
      </w:r>
    </w:p>
    <w:p w:rsidR="00000000" w:rsidDel="00000000" w:rsidP="00000000" w:rsidRDefault="00000000" w:rsidRPr="00000000" w14:paraId="00000005">
      <w:pPr>
        <w:rPr>
          <w:u w:val="single"/>
        </w:rPr>
      </w:pPr>
      <w:r w:rsidDel="00000000" w:rsidR="00000000" w:rsidRPr="00000000">
        <w:rPr>
          <w:rtl w:val="0"/>
        </w:rPr>
      </w:r>
    </w:p>
    <w:p w:rsidR="00000000" w:rsidDel="00000000" w:rsidP="00000000" w:rsidRDefault="00000000" w:rsidRPr="00000000" w14:paraId="00000006">
      <w:pPr>
        <w:rPr>
          <w:u w:val="single"/>
        </w:rPr>
      </w:pPr>
      <w:r w:rsidDel="00000000" w:rsidR="00000000" w:rsidRPr="00000000">
        <w:rPr>
          <w:rtl w:val="0"/>
        </w:rPr>
      </w:r>
    </w:p>
    <w:p w:rsidR="00000000" w:rsidDel="00000000" w:rsidP="00000000" w:rsidRDefault="00000000" w:rsidRPr="00000000" w14:paraId="00000007">
      <w:pPr>
        <w:ind w:hanging="708.6614173228347"/>
        <w:jc w:val="center"/>
        <w:rPr>
          <w:rFonts w:ascii="Oswald" w:cs="Oswald" w:eastAsia="Oswald" w:hAnsi="Oswald"/>
          <w:sz w:val="62"/>
          <w:szCs w:val="62"/>
          <w:u w:val="single"/>
        </w:rPr>
      </w:pPr>
      <w:r w:rsidDel="00000000" w:rsidR="00000000" w:rsidRPr="00000000">
        <w:rPr>
          <w:rFonts w:ascii="Oswald" w:cs="Oswald" w:eastAsia="Oswald" w:hAnsi="Oswald"/>
          <w:sz w:val="62"/>
          <w:szCs w:val="62"/>
          <w:u w:val="single"/>
          <w:rtl w:val="0"/>
        </w:rPr>
        <w:t xml:space="preserve">Crazy For You</w:t>
      </w:r>
    </w:p>
    <w:p w:rsidR="00000000" w:rsidDel="00000000" w:rsidP="00000000" w:rsidRDefault="00000000" w:rsidRPr="00000000" w14:paraId="00000008">
      <w:pPr>
        <w:ind w:hanging="708.6614173228347"/>
        <w:jc w:val="center"/>
        <w:rPr>
          <w:rFonts w:ascii="Oswald" w:cs="Oswald" w:eastAsia="Oswald" w:hAnsi="Oswald"/>
          <w:sz w:val="62"/>
          <w:szCs w:val="62"/>
          <w:u w:val="single"/>
        </w:rPr>
      </w:pPr>
      <w:r w:rsidDel="00000000" w:rsidR="00000000" w:rsidRPr="00000000">
        <w:rPr>
          <w:rFonts w:ascii="Oswald" w:cs="Oswald" w:eastAsia="Oswald" w:hAnsi="Oswald"/>
          <w:sz w:val="62"/>
          <w:szCs w:val="62"/>
          <w:u w:val="single"/>
          <w:rtl w:val="0"/>
        </w:rPr>
        <w:t xml:space="preserve">1st Journal Entry</w:t>
      </w:r>
    </w:p>
    <w:p w:rsidR="00000000" w:rsidDel="00000000" w:rsidP="00000000" w:rsidRDefault="00000000" w:rsidRPr="00000000" w14:paraId="00000009">
      <w:pPr>
        <w:ind w:hanging="708.6614173228347"/>
        <w:jc w:val="center"/>
        <w:rPr>
          <w:rFonts w:ascii="Oswald" w:cs="Oswald" w:eastAsia="Oswald" w:hAnsi="Oswald"/>
          <w:sz w:val="62"/>
          <w:szCs w:val="62"/>
          <w:u w:val="single"/>
        </w:rPr>
      </w:pPr>
      <w:r w:rsidDel="00000000" w:rsidR="00000000" w:rsidRPr="00000000">
        <w:rPr>
          <w:rtl w:val="0"/>
        </w:rPr>
      </w:r>
    </w:p>
    <w:p w:rsidR="00000000" w:rsidDel="00000000" w:rsidP="00000000" w:rsidRDefault="00000000" w:rsidRPr="00000000" w14:paraId="0000000A">
      <w:pPr>
        <w:ind w:hanging="708.6614173228347"/>
        <w:rPr>
          <w:rFonts w:ascii="Oswald" w:cs="Oswald" w:eastAsia="Oswald" w:hAnsi="Oswald"/>
          <w:sz w:val="62"/>
          <w:szCs w:val="62"/>
          <w:u w:val="single"/>
        </w:rPr>
      </w:pPr>
      <w:r w:rsidDel="00000000" w:rsidR="00000000" w:rsidRPr="00000000">
        <w:rPr>
          <w:rtl w:val="0"/>
        </w:rPr>
      </w:r>
    </w:p>
    <w:p w:rsidR="00000000" w:rsidDel="00000000" w:rsidP="00000000" w:rsidRDefault="00000000" w:rsidRPr="00000000" w14:paraId="0000000B">
      <w:pPr>
        <w:ind w:hanging="708.6614173228347"/>
        <w:jc w:val="right"/>
        <w:rPr>
          <w:rFonts w:ascii="Oswald" w:cs="Oswald" w:eastAsia="Oswald" w:hAnsi="Oswald"/>
          <w:sz w:val="50"/>
          <w:szCs w:val="50"/>
        </w:rPr>
      </w:pPr>
      <w:r w:rsidDel="00000000" w:rsidR="00000000" w:rsidRPr="00000000">
        <w:rPr>
          <w:rFonts w:ascii="Oswald" w:cs="Oswald" w:eastAsia="Oswald" w:hAnsi="Oswald"/>
          <w:sz w:val="50"/>
          <w:szCs w:val="50"/>
          <w:rtl w:val="0"/>
        </w:rPr>
        <w:t xml:space="preserve">Temujin Drew</w:t>
      </w:r>
    </w:p>
    <w:p w:rsidR="00000000" w:rsidDel="00000000" w:rsidP="00000000" w:rsidRDefault="00000000" w:rsidRPr="00000000" w14:paraId="0000000C">
      <w:pPr>
        <w:ind w:hanging="708.6614173228347"/>
        <w:jc w:val="right"/>
        <w:rPr>
          <w:rFonts w:ascii="Oswald" w:cs="Oswald" w:eastAsia="Oswald" w:hAnsi="Oswald"/>
          <w:sz w:val="50"/>
          <w:szCs w:val="50"/>
        </w:rPr>
      </w:pPr>
      <w:r w:rsidDel="00000000" w:rsidR="00000000" w:rsidRPr="00000000">
        <w:rPr>
          <w:rFonts w:ascii="Oswald" w:cs="Oswald" w:eastAsia="Oswald" w:hAnsi="Oswald"/>
          <w:sz w:val="50"/>
          <w:szCs w:val="50"/>
          <w:rtl w:val="0"/>
        </w:rPr>
        <w:t xml:space="preserve">1702811</w:t>
      </w:r>
    </w:p>
    <w:p w:rsidR="00000000" w:rsidDel="00000000" w:rsidP="00000000" w:rsidRDefault="00000000" w:rsidRPr="00000000" w14:paraId="0000000D">
      <w:pPr>
        <w:ind w:hanging="708.6614173228347"/>
        <w:jc w:val="right"/>
        <w:rPr>
          <w:rFonts w:ascii="Oswald" w:cs="Oswald" w:eastAsia="Oswald" w:hAnsi="Oswald"/>
          <w:sz w:val="50"/>
          <w:szCs w:val="50"/>
        </w:rPr>
      </w:pPr>
      <w:r w:rsidDel="00000000" w:rsidR="00000000" w:rsidRPr="00000000">
        <w:rPr>
          <w:rFonts w:ascii="Oswald" w:cs="Oswald" w:eastAsia="Oswald" w:hAnsi="Oswald"/>
          <w:sz w:val="50"/>
          <w:szCs w:val="50"/>
          <w:rtl w:val="0"/>
        </w:rPr>
        <w:t xml:space="preserve">Final Production</w:t>
      </w:r>
    </w:p>
    <w:p w:rsidR="00000000" w:rsidDel="00000000" w:rsidP="00000000" w:rsidRDefault="00000000" w:rsidRPr="00000000" w14:paraId="0000000E">
      <w:pPr>
        <w:ind w:hanging="708.6614173228347"/>
        <w:jc w:val="right"/>
        <w:rPr>
          <w:rFonts w:ascii="Oswald" w:cs="Oswald" w:eastAsia="Oswald" w:hAnsi="Oswald"/>
          <w:sz w:val="50"/>
          <w:szCs w:val="50"/>
        </w:rPr>
      </w:pPr>
      <w:r w:rsidDel="00000000" w:rsidR="00000000" w:rsidRPr="00000000">
        <w:rPr>
          <w:rFonts w:ascii="Oswald" w:cs="Oswald" w:eastAsia="Oswald" w:hAnsi="Oswald"/>
          <w:sz w:val="50"/>
          <w:szCs w:val="50"/>
          <w:rtl w:val="0"/>
        </w:rPr>
        <w:t xml:space="preserve">ADPB6003</w:t>
      </w:r>
    </w:p>
    <w:p w:rsidR="00000000" w:rsidDel="00000000" w:rsidP="00000000" w:rsidRDefault="00000000" w:rsidRPr="00000000" w14:paraId="0000000F">
      <w:pPr>
        <w:ind w:hanging="708.6614173228347"/>
        <w:jc w:val="right"/>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I play two characters within the company, Sam and a drunk Londoner. I wanted to be sure these two felt fleshed out so started by looking at inspirations to mould each character from ensuring I have a part to play even when interacting with others throughout the show. The Londener is a drunk bum that sleeps on the street but comes alive once the music plays and so I went ahead and looked up musicals based in London. Mary Popins, Jekyll and Hyde, Oliver and Sweeny Todd were all perfect reference points so I tried to create a character that matched the energy of the companies in those shows. In particular I wanted the Londoner to have a real Dick Van Dyke energy to him once the Music started (Over the top accent n’all). Sam was a character with a lot of similarities to myself. He is an outgoing, hard working individual that has a laugh when dancing and singing. Sam can also be friendly yet unassuming at points which made it easier for me to relate and put a bit of myself into the part. For additional characterisation I used my Dad as a focus point. My father is like me in many aspects but in some ways suits Sam perfectly too. He is as welshy as they come, loves a chat with the lads, has a drink now and then and will demonstrate authority when needs be. This version of Sam would be for any moments that we see him in between the musical numbers but when the music starts he comes alive as an almost Fred Astaire caricature. Fred Astaire is possibly the most well known performer in history. So much of his work is still talked about and beloved to this day. Works such as Funny Face, Swing Time, Shall We Dance, Royal Wedding to name a few. A personal favourite moment of mine is his ‘Dancing on the Ceiling’ routine. This routine and Mary Poppins’ ‘Step In Time’ are the main inspiration I take from when trying to find the right energy to bring to the dance breaks and character moments within each song. The dances themselves have been challenging but a lot of fun in terms of how all out we as an ensemble are able to go. I find new moments in the numbers to play and experiment with the rest of the company. An example is when I go and talk to Hannah, she sells me a newspaper, but if I go to Tegan she talks to me about joining the church. It's all about discovery and experimentation.</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In the session with James (Director) we have worked on developing our performances through a number of exercises. Some are simple warm up exercises and others have proven to be very useful in aiding our performances. The State of Tension exercise is one of them </w:t>
      </w:r>
      <w:r w:rsidDel="00000000" w:rsidR="00000000" w:rsidRPr="00000000">
        <w:rPr>
          <w:i w:val="1"/>
          <w:rtl w:val="0"/>
        </w:rPr>
        <w:t xml:space="preserve">“This approach can be used to explore changing levels of tension within a scene or between characters and can be applied to all kinds of improvisation and performance.”</w:t>
      </w:r>
      <w:r w:rsidDel="00000000" w:rsidR="00000000" w:rsidRPr="00000000">
        <w:rPr>
          <w:rtl w:val="0"/>
        </w:rPr>
        <w:t xml:space="preserve"> (Drama and Theatre, 2019). This exercise was an interesting method that allowed me to explore what my attitudes were towards each character. As an example I used ‘Ice Cream’ on Bela Zangler, or “Bela Zangler” as I made the choice to have my character, Sam, be his biggest fan. Then when I’m either with the minors or at work I’m either playing ‘Exhaustion’ or ‘Teenager/Calafornian’. It was very beneficial in giving my character direction and intention even when I am basically background noise for what the audience's main focus is. Another technique we adapted recently was Tempo Rhythms. </w:t>
      </w:r>
      <w:r w:rsidDel="00000000" w:rsidR="00000000" w:rsidRPr="00000000">
        <w:rPr>
          <w:i w:val="1"/>
          <w:rtl w:val="0"/>
        </w:rPr>
        <w:t xml:space="preserve">“Stanislavsky himself understood from early in his professional development that Tempo Rhythm should form the foundation of all creative work” (B. Merlin, 2016, p. 190)</w:t>
      </w:r>
      <w:r w:rsidDel="00000000" w:rsidR="00000000" w:rsidRPr="00000000">
        <w:rPr>
          <w:rtl w:val="0"/>
        </w:rPr>
        <w:t xml:space="preserve">. The exercise we did allowed us to see how much range we could put into any given moment and for me it was a perfect demonstration of the energy we as an ensemble should be bringing to the musical numbers and dialogue exchanges. Before this I was very safe in how I would play background details and be quite passive when dancing. Now I treat everything at a Tempo Rhythm of 8. Trying to raise the bar of energy but not so much so that is distracting.</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When the cast list came out for this show I had initial concerns about being a member of the company due in part to the lower status nature of being a “background” character. Thankfully, any concerns I've had thus far are at ease. This show is a perfect demonstration of why companies within the business are so important. The company is essentially one big character and if one of us is lacking it's like watching a lead that doesn't know his lines. It's a distraction. So I am continuing to push myself to work just as hard as any of the mains within the show because I know that if I slack I’ll stand out for the wrong reasons.</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b w:val="1"/>
          <w:u w:val="single"/>
        </w:rPr>
      </w:pPr>
      <w:r w:rsidDel="00000000" w:rsidR="00000000" w:rsidRPr="00000000">
        <w:rPr>
          <w:b w:val="1"/>
          <w:u w:val="single"/>
          <w:rtl w:val="0"/>
        </w:rPr>
        <w:t xml:space="preserve">Bibliography </w:t>
      </w:r>
    </w:p>
    <w:p w:rsidR="00000000" w:rsidDel="00000000" w:rsidP="00000000" w:rsidRDefault="00000000" w:rsidRPr="00000000" w14:paraId="0000001C">
      <w:pPr>
        <w:rPr>
          <w:b w:val="1"/>
          <w:u w:val="single"/>
        </w:rPr>
      </w:pPr>
      <w:r w:rsidDel="00000000" w:rsidR="00000000" w:rsidRPr="00000000">
        <w:rPr>
          <w:rtl w:val="0"/>
        </w:rPr>
      </w:r>
    </w:p>
    <w:p w:rsidR="00000000" w:rsidDel="00000000" w:rsidP="00000000" w:rsidRDefault="00000000" w:rsidRPr="00000000" w14:paraId="0000001D">
      <w:pPr>
        <w:rPr>
          <w:i w:val="1"/>
        </w:rPr>
      </w:pPr>
      <w:r w:rsidDel="00000000" w:rsidR="00000000" w:rsidRPr="00000000">
        <w:rPr>
          <w:rtl w:val="0"/>
        </w:rPr>
        <w:t xml:space="preserve">Drama and Theatre (2019) </w:t>
      </w:r>
      <w:r w:rsidDel="00000000" w:rsidR="00000000" w:rsidRPr="00000000">
        <w:rPr>
          <w:i w:val="1"/>
          <w:rtl w:val="0"/>
        </w:rPr>
        <w:t xml:space="preserve">Drama Game: Levels of Tension</w:t>
      </w:r>
    </w:p>
    <w:p w:rsidR="00000000" w:rsidDel="00000000" w:rsidP="00000000" w:rsidRDefault="00000000" w:rsidRPr="00000000" w14:paraId="0000001E">
      <w:pPr>
        <w:rPr/>
      </w:pPr>
      <w:r w:rsidDel="00000000" w:rsidR="00000000" w:rsidRPr="00000000">
        <w:rPr>
          <w:rtl w:val="0"/>
        </w:rPr>
        <w:t xml:space="preserve">Available at:</w:t>
      </w:r>
      <w:r w:rsidDel="00000000" w:rsidR="00000000" w:rsidRPr="00000000">
        <w:rPr>
          <w:u w:val="single"/>
          <w:rtl w:val="0"/>
        </w:rPr>
        <w:t xml:space="preserve"> </w:t>
      </w:r>
      <w:hyperlink r:id="rId7">
        <w:r w:rsidDel="00000000" w:rsidR="00000000" w:rsidRPr="00000000">
          <w:rPr>
            <w:color w:val="1155cc"/>
            <w:u w:val="single"/>
            <w:rtl w:val="0"/>
          </w:rPr>
          <w:t xml:space="preserve">https://www.dramaandtheatre.co.uk/practical/article/drama-game-levels-of-tension</w:t>
        </w:r>
      </w:hyperlink>
      <w:r w:rsidDel="00000000" w:rsidR="00000000" w:rsidRPr="00000000">
        <w:rPr>
          <w:rtl w:val="0"/>
        </w:rPr>
        <w:t xml:space="preserve"> </w:t>
      </w:r>
    </w:p>
    <w:p w:rsidR="00000000" w:rsidDel="00000000" w:rsidP="00000000" w:rsidRDefault="00000000" w:rsidRPr="00000000" w14:paraId="0000001F">
      <w:pPr>
        <w:rPr/>
      </w:pPr>
      <w:r w:rsidDel="00000000" w:rsidR="00000000" w:rsidRPr="00000000">
        <w:rPr>
          <w:rtl w:val="0"/>
        </w:rPr>
        <w:t xml:space="preserve">(Accessed: 12 June 2022)</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Merlin, B. (2016) </w:t>
      </w:r>
      <w:r w:rsidDel="00000000" w:rsidR="00000000" w:rsidRPr="00000000">
        <w:rPr>
          <w:i w:val="1"/>
          <w:rtl w:val="0"/>
        </w:rPr>
        <w:t xml:space="preserve">The Complete Stanislavsky Toolkit. Revised Edition.</w:t>
      </w:r>
      <w:r w:rsidDel="00000000" w:rsidR="00000000" w:rsidRPr="00000000">
        <w:rPr>
          <w:rtl w:val="0"/>
        </w:rPr>
        <w:t xml:space="preserve"> London: Nick Hern Books</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Bill Green (2017) Dancing On The Ceiling (Fred Astaire)</w:t>
      </w:r>
    </w:p>
    <w:p w:rsidR="00000000" w:rsidDel="00000000" w:rsidP="00000000" w:rsidRDefault="00000000" w:rsidRPr="00000000" w14:paraId="00000024">
      <w:pPr>
        <w:rPr/>
      </w:pPr>
      <w:r w:rsidDel="00000000" w:rsidR="00000000" w:rsidRPr="00000000">
        <w:rPr>
          <w:rtl w:val="0"/>
        </w:rPr>
        <w:t xml:space="preserve">[Video] Available at:</w:t>
      </w:r>
    </w:p>
    <w:p w:rsidR="00000000" w:rsidDel="00000000" w:rsidP="00000000" w:rsidRDefault="00000000" w:rsidRPr="00000000" w14:paraId="00000025">
      <w:pPr>
        <w:rPr/>
      </w:pPr>
      <w:hyperlink r:id="rId8">
        <w:r w:rsidDel="00000000" w:rsidR="00000000" w:rsidRPr="00000000">
          <w:rPr>
            <w:color w:val="1155cc"/>
            <w:u w:val="single"/>
            <w:rtl w:val="0"/>
          </w:rPr>
          <w:t xml:space="preserve">https://www.youtube.com/watch?v=b1AQjcmzvx8</w:t>
        </w:r>
      </w:hyperlink>
      <w:r w:rsidDel="00000000" w:rsidR="00000000" w:rsidRPr="00000000">
        <w:rPr>
          <w:rtl w:val="0"/>
        </w:rPr>
        <w:t xml:space="preserve"> </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A113 Entertainment (2013) Step In Time</w:t>
      </w:r>
    </w:p>
    <w:p w:rsidR="00000000" w:rsidDel="00000000" w:rsidP="00000000" w:rsidRDefault="00000000" w:rsidRPr="00000000" w14:paraId="00000028">
      <w:pPr>
        <w:rPr/>
      </w:pPr>
      <w:r w:rsidDel="00000000" w:rsidR="00000000" w:rsidRPr="00000000">
        <w:rPr>
          <w:rtl w:val="0"/>
        </w:rPr>
        <w:t xml:space="preserve">[Video] Available at:</w:t>
      </w:r>
    </w:p>
    <w:p w:rsidR="00000000" w:rsidDel="00000000" w:rsidP="00000000" w:rsidRDefault="00000000" w:rsidRPr="00000000" w14:paraId="00000029">
      <w:pPr>
        <w:rPr/>
      </w:pPr>
      <w:hyperlink r:id="rId9">
        <w:r w:rsidDel="00000000" w:rsidR="00000000" w:rsidRPr="00000000">
          <w:rPr>
            <w:color w:val="1155cc"/>
            <w:u w:val="single"/>
            <w:rtl w:val="0"/>
          </w:rPr>
          <w:t xml:space="preserve">https://www.youtube.com/watch?v=YSCdFVc6DoY</w:t>
        </w:r>
      </w:hyperlink>
      <w:r w:rsidDel="00000000" w:rsidR="00000000" w:rsidRPr="00000000">
        <w:rPr>
          <w:rtl w:val="0"/>
        </w:rPr>
        <w:t xml:space="preserve"> </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Oswald">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YSCdFVc6DoY"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dramaandtheatre.co.uk/practical/article/drama-game-levels-of-tension" TargetMode="External"/><Relationship Id="rId8" Type="http://schemas.openxmlformats.org/officeDocument/2006/relationships/hyperlink" Target="https://www.youtube.com/watch?v=b1AQjcmzvx8"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Oswald-regular.ttf"/><Relationship Id="rId2" Type="http://schemas.openxmlformats.org/officeDocument/2006/relationships/font" Target="fonts/Oswald-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