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Calibri"/>
        </w:rPr>
        <w:id w:val="-1316957902"/>
        <w:docPartObj>
          <w:docPartGallery w:val="Cover Pages"/>
          <w:docPartUnique/>
        </w:docPartObj>
      </w:sdtPr>
      <w:sdtEndPr>
        <w:rPr>
          <w:highlight w:val="lightGray"/>
        </w:rPr>
      </w:sdtEndPr>
      <w:sdtContent>
        <w:p w14:paraId="29B978EA" w14:textId="0E4DC662" w:rsidR="00D2557A" w:rsidRPr="00C40FA7" w:rsidRDefault="00D2557A" w:rsidP="00D835E5">
          <w:pPr>
            <w:rPr>
              <w:rFonts w:cs="Calibri"/>
            </w:rPr>
          </w:pPr>
          <w:r w:rsidRPr="00C40FA7">
            <w:rPr>
              <w:rFonts w:cs="Calibri"/>
              <w:noProof/>
            </w:rPr>
            <mc:AlternateContent>
              <mc:Choice Requires="wpg">
                <w:drawing>
                  <wp:anchor distT="0" distB="0" distL="114300" distR="114300" simplePos="0" relativeHeight="251658240" behindDoc="1" locked="0" layoutInCell="1" allowOverlap="1" wp14:anchorId="4B607D9A" wp14:editId="50FCF9D1">
                    <wp:simplePos x="0" y="0"/>
                    <wp:positionH relativeFrom="page">
                      <wp:posOffset>462708</wp:posOffset>
                    </wp:positionH>
                    <wp:positionV relativeFrom="page">
                      <wp:posOffset>661012</wp:posOffset>
                    </wp:positionV>
                    <wp:extent cx="6865951" cy="9147381"/>
                    <wp:effectExtent l="0" t="0" r="2540" b="0"/>
                    <wp:wrapNone/>
                    <wp:docPr id="193" name="Group 105"/>
                    <wp:cNvGraphicFramePr/>
                    <a:graphic xmlns:a="http://schemas.openxmlformats.org/drawingml/2006/main">
                      <a:graphicData uri="http://schemas.microsoft.com/office/word/2010/wordprocessingGroup">
                        <wpg:wgp>
                          <wpg:cNvGrpSpPr/>
                          <wpg:grpSpPr>
                            <a:xfrm>
                              <a:off x="0" y="0"/>
                              <a:ext cx="6865951" cy="9147381"/>
                              <a:chOff x="0" y="0"/>
                              <a:chExt cx="6865951" cy="9147381"/>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7951" y="4118181"/>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56D434" w14:textId="20FE55AF" w:rsidR="00BE3330" w:rsidRDefault="00BE3330">
                                      <w:pPr>
                                        <w:pStyle w:val="NoSpacing"/>
                                        <w:spacing w:before="120"/>
                                        <w:jc w:val="center"/>
                                        <w:rPr>
                                          <w:color w:val="FFFFFF" w:themeColor="background1"/>
                                        </w:rPr>
                                      </w:pPr>
                                      <w:r>
                                        <w:rPr>
                                          <w:color w:val="FFFFFF" w:themeColor="background1"/>
                                        </w:rPr>
                                        <w:t>Huw Morgan (1750078)</w:t>
                                      </w:r>
                                    </w:p>
                                  </w:sdtContent>
                                </w:sdt>
                                <w:p w14:paraId="4217BA43" w14:textId="2A7C861E" w:rsidR="00BE3330" w:rsidRDefault="00000000" w:rsidP="00AB6FF5">
                                  <w:pPr>
                                    <w:pStyle w:val="NoSpacing"/>
                                    <w:spacing w:before="120"/>
                                    <w:jc w:val="right"/>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E3330">
                                        <w:rPr>
                                          <w:caps/>
                                          <w:color w:val="FFFFFF" w:themeColor="background1"/>
                                        </w:rPr>
                                        <w:t xml:space="preserve">     </w:t>
                                      </w:r>
                                    </w:sdtContent>
                                  </w:sdt>
                                  <w:r w:rsidR="00BE333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E3330">
                                        <w:rPr>
                                          <w:color w:val="FFFFFF" w:themeColor="background1"/>
                                        </w:rPr>
                                        <w:t>1750078@student.uwtsd.ac.uk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42668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DEC0FD" w14:textId="12CCBE03" w:rsidR="00BE3330" w:rsidRDefault="00DC3DD1">
                                      <w:pPr>
                                        <w:pStyle w:val="NoSpacing"/>
                                        <w:jc w:val="center"/>
                                        <w:rPr>
                                          <w:rFonts w:asciiTheme="majorHAnsi" w:eastAsiaTheme="majorEastAsia" w:hAnsiTheme="majorHAnsi" w:cstheme="majorBidi"/>
                                          <w:caps/>
                                          <w:color w:val="156082" w:themeColor="accent1"/>
                                          <w:sz w:val="56"/>
                                          <w:szCs w:val="56"/>
                                        </w:rPr>
                                      </w:pPr>
                                      <w:r>
                                        <w:rPr>
                                          <w:rFonts w:asciiTheme="majorHAnsi" w:eastAsiaTheme="majorEastAsia" w:hAnsiTheme="majorHAnsi" w:cstheme="majorBidi"/>
                                          <w:caps/>
                                          <w:color w:val="156082" w:themeColor="accent1"/>
                                          <w:sz w:val="56"/>
                                          <w:szCs w:val="56"/>
                                        </w:rPr>
                                        <w:t xml:space="preserve">INVESTIGATING STUDENT-CENTRED LEARNING APPROACHES FOR LEVEL </w:t>
                                      </w:r>
                                      <w:r w:rsidR="00771AE4">
                                        <w:rPr>
                                          <w:rFonts w:asciiTheme="majorHAnsi" w:eastAsiaTheme="majorEastAsia" w:hAnsiTheme="majorHAnsi" w:cstheme="majorBidi"/>
                                          <w:caps/>
                                          <w:color w:val="156082" w:themeColor="accent1"/>
                                          <w:sz w:val="56"/>
                                          <w:szCs w:val="56"/>
                                        </w:rPr>
                                        <w:t>TWO</w:t>
                                      </w:r>
                                      <w:r>
                                        <w:rPr>
                                          <w:rFonts w:asciiTheme="majorHAnsi" w:eastAsiaTheme="majorEastAsia" w:hAnsiTheme="majorHAnsi" w:cstheme="majorBidi"/>
                                          <w:caps/>
                                          <w:color w:val="156082" w:themeColor="accent1"/>
                                          <w:sz w:val="56"/>
                                          <w:szCs w:val="56"/>
                                        </w:rPr>
                                        <w:t xml:space="preserve"> VOCATIONAL STUDENTS IN A FURTHER EDUCATION </w:t>
                                      </w:r>
                                      <w:r w:rsidR="00BC5B21">
                                        <w:rPr>
                                          <w:rFonts w:asciiTheme="majorHAnsi" w:eastAsiaTheme="majorEastAsia" w:hAnsiTheme="majorHAnsi" w:cstheme="majorBidi"/>
                                          <w:caps/>
                                          <w:color w:val="156082" w:themeColor="accent1"/>
                                          <w:sz w:val="56"/>
                                          <w:szCs w:val="56"/>
                                        </w:rPr>
                                        <w:t>COLLEGE</w:t>
                                      </w:r>
                                      <w:r>
                                        <w:rPr>
                                          <w:rFonts w:asciiTheme="majorHAnsi" w:eastAsiaTheme="majorEastAsia" w:hAnsiTheme="majorHAnsi" w:cstheme="majorBidi"/>
                                          <w:caps/>
                                          <w:color w:val="156082" w:themeColor="accent1"/>
                                          <w:sz w:val="56"/>
                                          <w:szCs w:val="56"/>
                                        </w:rPr>
                                        <w:t xml:space="preserve"> IN</w:t>
                                      </w:r>
                                      <w:r w:rsidR="000F5BAE">
                                        <w:rPr>
                                          <w:rFonts w:asciiTheme="majorHAnsi" w:eastAsiaTheme="majorEastAsia" w:hAnsiTheme="majorHAnsi" w:cstheme="majorBidi"/>
                                          <w:caps/>
                                          <w:color w:val="156082" w:themeColor="accent1"/>
                                          <w:sz w:val="56"/>
                                          <w:szCs w:val="56"/>
                                        </w:rPr>
                                        <w:t xml:space="preserve"> </w:t>
                                      </w:r>
                                      <w:r>
                                        <w:rPr>
                                          <w:rFonts w:asciiTheme="majorHAnsi" w:eastAsiaTheme="majorEastAsia" w:hAnsiTheme="majorHAnsi" w:cstheme="majorBidi"/>
                                          <w:caps/>
                                          <w:color w:val="156082" w:themeColor="accent1"/>
                                          <w:sz w:val="56"/>
                                          <w:szCs w:val="56"/>
                                        </w:rPr>
                                        <w:t>WALES:</w:t>
                                      </w:r>
                                    </w:p>
                                  </w:sdtContent>
                                </w:sdt>
                                <w:p w14:paraId="1233E221" w14:textId="70C38E45" w:rsidR="00FC327A" w:rsidRDefault="007A3A1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56"/>
                                      <w:szCs w:val="56"/>
                                    </w:rPr>
                                    <w:t>A CASE STUDY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B607D9A" id="Group 105" o:spid="_x0000_s1026" style="position:absolute;margin-left:36.45pt;margin-top:52.05pt;width:540.65pt;height:720.25pt;z-index:-251658240;mso-width-percent:882;mso-position-horizontal-relative:page;mso-position-vertical-relative:page;mso-width-percent:882" coordsize="68659,9147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left:79;top:41181;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56D434" w14:textId="20FE55AF" w:rsidR="00BE3330" w:rsidRDefault="00BE3330">
                                <w:pPr>
                                  <w:pStyle w:val="NoSpacing"/>
                                  <w:spacing w:before="120"/>
                                  <w:jc w:val="center"/>
                                  <w:rPr>
                                    <w:color w:val="FFFFFF" w:themeColor="background1"/>
                                  </w:rPr>
                                </w:pPr>
                                <w:r>
                                  <w:rPr>
                                    <w:color w:val="FFFFFF" w:themeColor="background1"/>
                                  </w:rPr>
                                  <w:t>Huw Morgan (1750078)</w:t>
                                </w:r>
                              </w:p>
                            </w:sdtContent>
                          </w:sdt>
                          <w:p w14:paraId="4217BA43" w14:textId="2A7C861E" w:rsidR="00BE3330" w:rsidRDefault="00000000" w:rsidP="00AB6FF5">
                            <w:pPr>
                              <w:pStyle w:val="NoSpacing"/>
                              <w:spacing w:before="120"/>
                              <w:jc w:val="right"/>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E3330">
                                  <w:rPr>
                                    <w:caps/>
                                    <w:color w:val="FFFFFF" w:themeColor="background1"/>
                                  </w:rPr>
                                  <w:t xml:space="preserve">     </w:t>
                                </w:r>
                              </w:sdtContent>
                            </w:sdt>
                            <w:r w:rsidR="00BE333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E3330">
                                  <w:rPr>
                                    <w:color w:val="FFFFFF" w:themeColor="background1"/>
                                  </w:rPr>
                                  <w:t>1750078@student.uwtsd.ac.uk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4266;width:68580;height:272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DEC0FD" w14:textId="12CCBE03" w:rsidR="00BE3330" w:rsidRDefault="00DC3DD1">
                                <w:pPr>
                                  <w:pStyle w:val="NoSpacing"/>
                                  <w:jc w:val="center"/>
                                  <w:rPr>
                                    <w:rFonts w:asciiTheme="majorHAnsi" w:eastAsiaTheme="majorEastAsia" w:hAnsiTheme="majorHAnsi" w:cstheme="majorBidi"/>
                                    <w:caps/>
                                    <w:color w:val="156082" w:themeColor="accent1"/>
                                    <w:sz w:val="56"/>
                                    <w:szCs w:val="56"/>
                                  </w:rPr>
                                </w:pPr>
                                <w:r>
                                  <w:rPr>
                                    <w:rFonts w:asciiTheme="majorHAnsi" w:eastAsiaTheme="majorEastAsia" w:hAnsiTheme="majorHAnsi" w:cstheme="majorBidi"/>
                                    <w:caps/>
                                    <w:color w:val="156082" w:themeColor="accent1"/>
                                    <w:sz w:val="56"/>
                                    <w:szCs w:val="56"/>
                                  </w:rPr>
                                  <w:t xml:space="preserve">INVESTIGATING STUDENT-CENTRED LEARNING APPROACHES FOR LEVEL </w:t>
                                </w:r>
                                <w:r w:rsidR="00771AE4">
                                  <w:rPr>
                                    <w:rFonts w:asciiTheme="majorHAnsi" w:eastAsiaTheme="majorEastAsia" w:hAnsiTheme="majorHAnsi" w:cstheme="majorBidi"/>
                                    <w:caps/>
                                    <w:color w:val="156082" w:themeColor="accent1"/>
                                    <w:sz w:val="56"/>
                                    <w:szCs w:val="56"/>
                                  </w:rPr>
                                  <w:t>TWO</w:t>
                                </w:r>
                                <w:r>
                                  <w:rPr>
                                    <w:rFonts w:asciiTheme="majorHAnsi" w:eastAsiaTheme="majorEastAsia" w:hAnsiTheme="majorHAnsi" w:cstheme="majorBidi"/>
                                    <w:caps/>
                                    <w:color w:val="156082" w:themeColor="accent1"/>
                                    <w:sz w:val="56"/>
                                    <w:szCs w:val="56"/>
                                  </w:rPr>
                                  <w:t xml:space="preserve"> VOCATIONAL STUDENTS IN A FURTHER EDUCATION </w:t>
                                </w:r>
                                <w:r w:rsidR="00BC5B21">
                                  <w:rPr>
                                    <w:rFonts w:asciiTheme="majorHAnsi" w:eastAsiaTheme="majorEastAsia" w:hAnsiTheme="majorHAnsi" w:cstheme="majorBidi"/>
                                    <w:caps/>
                                    <w:color w:val="156082" w:themeColor="accent1"/>
                                    <w:sz w:val="56"/>
                                    <w:szCs w:val="56"/>
                                  </w:rPr>
                                  <w:t>COLLEGE</w:t>
                                </w:r>
                                <w:r>
                                  <w:rPr>
                                    <w:rFonts w:asciiTheme="majorHAnsi" w:eastAsiaTheme="majorEastAsia" w:hAnsiTheme="majorHAnsi" w:cstheme="majorBidi"/>
                                    <w:caps/>
                                    <w:color w:val="156082" w:themeColor="accent1"/>
                                    <w:sz w:val="56"/>
                                    <w:szCs w:val="56"/>
                                  </w:rPr>
                                  <w:t xml:space="preserve"> IN</w:t>
                                </w:r>
                                <w:r w:rsidR="000F5BAE">
                                  <w:rPr>
                                    <w:rFonts w:asciiTheme="majorHAnsi" w:eastAsiaTheme="majorEastAsia" w:hAnsiTheme="majorHAnsi" w:cstheme="majorBidi"/>
                                    <w:caps/>
                                    <w:color w:val="156082" w:themeColor="accent1"/>
                                    <w:sz w:val="56"/>
                                    <w:szCs w:val="56"/>
                                  </w:rPr>
                                  <w:t xml:space="preserve"> </w:t>
                                </w:r>
                                <w:r>
                                  <w:rPr>
                                    <w:rFonts w:asciiTheme="majorHAnsi" w:eastAsiaTheme="majorEastAsia" w:hAnsiTheme="majorHAnsi" w:cstheme="majorBidi"/>
                                    <w:caps/>
                                    <w:color w:val="156082" w:themeColor="accent1"/>
                                    <w:sz w:val="56"/>
                                    <w:szCs w:val="56"/>
                                  </w:rPr>
                                  <w:t>WALES:</w:t>
                                </w:r>
                              </w:p>
                            </w:sdtContent>
                          </w:sdt>
                          <w:p w14:paraId="1233E221" w14:textId="70C38E45" w:rsidR="00FC327A" w:rsidRDefault="007A3A1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56"/>
                                <w:szCs w:val="56"/>
                              </w:rPr>
                              <w:t>A CASE STUDY</w:t>
                            </w:r>
                          </w:p>
                        </w:txbxContent>
                      </v:textbox>
                    </v:shape>
                    <w10:wrap anchorx="page" anchory="page"/>
                  </v:group>
                </w:pict>
              </mc:Fallback>
            </mc:AlternateContent>
          </w:r>
        </w:p>
        <w:p w14:paraId="51082CBD" w14:textId="6D8CBEB2" w:rsidR="00504928" w:rsidRPr="00BE3330" w:rsidRDefault="00D2557A" w:rsidP="00BE3330">
          <w:pPr>
            <w:rPr>
              <w:rFonts w:cs="Calibri"/>
              <w:highlight w:val="lightGray"/>
            </w:rPr>
          </w:pPr>
          <w:r w:rsidRPr="00C40FA7">
            <w:rPr>
              <w:rFonts w:cs="Calibri"/>
              <w:highlight w:val="lightGray"/>
            </w:rPr>
            <w:br w:type="page"/>
          </w:r>
        </w:p>
      </w:sdtContent>
    </w:sdt>
    <w:p w14:paraId="62BFF865" w14:textId="05F5BFA8" w:rsidR="00FB75D3" w:rsidRPr="00334167" w:rsidRDefault="00F15471" w:rsidP="00334167">
      <w:pPr>
        <w:pStyle w:val="Heading2"/>
      </w:pPr>
      <w:r>
        <w:lastRenderedPageBreak/>
        <w:t>Conventions</w:t>
      </w:r>
    </w:p>
    <w:p w14:paraId="705AED01" w14:textId="7CF2B7DE" w:rsidR="00FB75D3" w:rsidRPr="00C40FA7" w:rsidRDefault="00FB75D3" w:rsidP="00D835E5">
      <w:pPr>
        <w:rPr>
          <w:rFonts w:cs="Calibri"/>
        </w:rPr>
      </w:pPr>
      <w:r w:rsidRPr="00C40FA7">
        <w:rPr>
          <w:rFonts w:cs="Calibri"/>
        </w:rPr>
        <w:t xml:space="preserve">The term FE will be used for Further Education and </w:t>
      </w:r>
      <w:r w:rsidR="00665CEC">
        <w:rPr>
          <w:rFonts w:cs="Calibri"/>
        </w:rPr>
        <w:t>FEC</w:t>
      </w:r>
      <w:r w:rsidR="0049158F">
        <w:rPr>
          <w:rFonts w:cs="Calibri"/>
        </w:rPr>
        <w:t>W</w:t>
      </w:r>
      <w:r w:rsidRPr="00C40FA7">
        <w:rPr>
          <w:rFonts w:cs="Calibri"/>
        </w:rPr>
        <w:t xml:space="preserve"> for Further Education </w:t>
      </w:r>
      <w:r w:rsidR="0074581B">
        <w:rPr>
          <w:rFonts w:cs="Calibri"/>
        </w:rPr>
        <w:t>College</w:t>
      </w:r>
      <w:r w:rsidR="00491C79">
        <w:rPr>
          <w:rFonts w:cs="Calibri"/>
        </w:rPr>
        <w:t xml:space="preserve"> in Wales</w:t>
      </w:r>
      <w:r w:rsidRPr="00C40FA7">
        <w:rPr>
          <w:rFonts w:cs="Calibri"/>
        </w:rPr>
        <w:t>.</w:t>
      </w:r>
    </w:p>
    <w:p w14:paraId="59CEBA34" w14:textId="0684AC86" w:rsidR="00396026" w:rsidRDefault="00FB75D3" w:rsidP="00D835E5">
      <w:pPr>
        <w:rPr>
          <w:rFonts w:cs="Calibri"/>
        </w:rPr>
      </w:pPr>
      <w:r w:rsidRPr="00C40FA7">
        <w:rPr>
          <w:rFonts w:cs="Calibri"/>
        </w:rPr>
        <w:t xml:space="preserve">WG will be used for </w:t>
      </w:r>
      <w:r w:rsidR="00396026">
        <w:rPr>
          <w:rFonts w:cs="Calibri"/>
        </w:rPr>
        <w:t>W</w:t>
      </w:r>
      <w:r w:rsidR="00B86487">
        <w:rPr>
          <w:rFonts w:cs="Calibri"/>
        </w:rPr>
        <w:t>elsh Government</w:t>
      </w:r>
      <w:r w:rsidR="009A33E8">
        <w:rPr>
          <w:rFonts w:cs="Calibri"/>
        </w:rPr>
        <w:t xml:space="preserve"> and </w:t>
      </w:r>
      <w:r w:rsidR="00504928">
        <w:rPr>
          <w:rFonts w:cs="Calibri"/>
        </w:rPr>
        <w:t xml:space="preserve">will </w:t>
      </w:r>
      <w:r w:rsidR="009A33E8">
        <w:rPr>
          <w:rFonts w:cs="Calibri"/>
        </w:rPr>
        <w:t xml:space="preserve">incorporate the </w:t>
      </w:r>
      <w:r w:rsidR="00504928">
        <w:rPr>
          <w:rFonts w:cs="Calibri"/>
        </w:rPr>
        <w:t>Welsh</w:t>
      </w:r>
      <w:r w:rsidR="009A33E8">
        <w:rPr>
          <w:rFonts w:cs="Calibri"/>
        </w:rPr>
        <w:t xml:space="preserve"> Assembly </w:t>
      </w:r>
      <w:r w:rsidR="00504928">
        <w:rPr>
          <w:rFonts w:cs="Calibri"/>
        </w:rPr>
        <w:t>Government</w:t>
      </w:r>
      <w:r w:rsidR="00491C79">
        <w:rPr>
          <w:rFonts w:cs="Calibri"/>
        </w:rPr>
        <w:t>.</w:t>
      </w:r>
    </w:p>
    <w:p w14:paraId="3D3C2028" w14:textId="2ADB414F" w:rsidR="00BE3330" w:rsidRDefault="00BE3330" w:rsidP="00BE3330">
      <w:pPr>
        <w:rPr>
          <w:rFonts w:cs="Calibri"/>
        </w:rPr>
      </w:pPr>
      <w:r>
        <w:rPr>
          <w:rFonts w:cs="Calibri"/>
        </w:rPr>
        <w:t>SCL will be used for Student Centred Learning</w:t>
      </w:r>
      <w:r w:rsidR="00491C79">
        <w:rPr>
          <w:rFonts w:cs="Calibri"/>
        </w:rPr>
        <w:t>.</w:t>
      </w:r>
    </w:p>
    <w:p w14:paraId="31E25D60" w14:textId="77777777" w:rsidR="00F15471" w:rsidRDefault="00F15471" w:rsidP="00BE3330">
      <w:pPr>
        <w:rPr>
          <w:rFonts w:cs="Calibri"/>
        </w:rPr>
      </w:pPr>
    </w:p>
    <w:p w14:paraId="6BF7015D" w14:textId="2045462C" w:rsidR="00F15471" w:rsidRPr="00C40FA7" w:rsidRDefault="00F15471" w:rsidP="00BE3330">
      <w:pPr>
        <w:rPr>
          <w:rFonts w:cs="Calibri"/>
        </w:rPr>
      </w:pPr>
      <w:r>
        <w:rPr>
          <w:rFonts w:cs="Calibri"/>
        </w:rPr>
        <w:t>Word Count: 43</w:t>
      </w:r>
      <w:r w:rsidR="0027436D">
        <w:rPr>
          <w:rFonts w:cs="Calibri"/>
        </w:rPr>
        <w:t>7</w:t>
      </w:r>
      <w:r>
        <w:rPr>
          <w:rFonts w:cs="Calibri"/>
        </w:rPr>
        <w:t>3</w:t>
      </w:r>
    </w:p>
    <w:p w14:paraId="2EE90A47" w14:textId="77777777" w:rsidR="00BE3330" w:rsidRPr="00C40FA7" w:rsidRDefault="00BE3330" w:rsidP="00D835E5">
      <w:pPr>
        <w:rPr>
          <w:rFonts w:cs="Calibri"/>
        </w:rPr>
      </w:pPr>
    </w:p>
    <w:p w14:paraId="771840AA" w14:textId="77777777" w:rsidR="000F3FCD" w:rsidRDefault="000F3FCD" w:rsidP="008E0178">
      <w:pPr>
        <w:pStyle w:val="Heading2"/>
      </w:pPr>
    </w:p>
    <w:p w14:paraId="28E87CE2" w14:textId="77777777" w:rsidR="008E0178" w:rsidRDefault="008E0178">
      <w:pPr>
        <w:spacing w:after="160" w:line="279" w:lineRule="auto"/>
        <w:rPr>
          <w:rFonts w:asciiTheme="majorHAnsi" w:eastAsiaTheme="majorEastAsia" w:hAnsiTheme="majorHAnsi" w:cstheme="majorBidi"/>
          <w:color w:val="0F4761" w:themeColor="accent1" w:themeShade="BF"/>
          <w:sz w:val="32"/>
          <w:szCs w:val="32"/>
        </w:rPr>
      </w:pPr>
      <w:r>
        <w:br w:type="page"/>
      </w:r>
    </w:p>
    <w:p w14:paraId="379BA7ED" w14:textId="59C5FD58" w:rsidR="008E7253" w:rsidRDefault="00F15471" w:rsidP="00D8545A">
      <w:pPr>
        <w:pStyle w:val="Heading1"/>
      </w:pPr>
      <w:r>
        <w:lastRenderedPageBreak/>
        <w:t>Background And Context</w:t>
      </w:r>
    </w:p>
    <w:p w14:paraId="4A64AE22" w14:textId="770A55D9" w:rsidR="00D8545A" w:rsidRDefault="00D8545A" w:rsidP="00E236A8">
      <w:r w:rsidRPr="00D8545A">
        <w:t xml:space="preserve">In Wales, 12 Further Education Colleges (FECWs) support post-compulsory learners pursuing either academic or vocational routes </w:t>
      </w:r>
      <w:sdt>
        <w:sdtPr>
          <w:id w:val="-1760977348"/>
          <w:citation/>
        </w:sdtPr>
        <w:sdtContent>
          <w:r>
            <w:fldChar w:fldCharType="begin"/>
          </w:r>
          <w:r>
            <w:instrText xml:space="preserve"> CITATION Col24 \l 2057 </w:instrText>
          </w:r>
          <w:r>
            <w:fldChar w:fldCharType="separate"/>
          </w:r>
          <w:r w:rsidR="007346BE">
            <w:rPr>
              <w:noProof/>
            </w:rPr>
            <w:t>(Colegau Cymru, 2024)</w:t>
          </w:r>
          <w:r>
            <w:fldChar w:fldCharType="end"/>
          </w:r>
        </w:sdtContent>
      </w:sdt>
      <w:r w:rsidRPr="00B659F1">
        <w:t>.</w:t>
      </w:r>
      <w:r>
        <w:t xml:space="preserve"> </w:t>
      </w:r>
      <w:r w:rsidRPr="00D8545A">
        <w:t>Academic pathways, typically delivered in school sixth forms and tertiary colleges, focus on theoretical knowledge and critical thinking through subjects like English</w:t>
      </w:r>
      <w:r>
        <w:t xml:space="preserve"> or </w:t>
      </w:r>
      <w:r w:rsidRPr="00D8545A">
        <w:t xml:space="preserve">Science </w:t>
      </w:r>
      <w:sdt>
        <w:sdtPr>
          <w:id w:val="1848747672"/>
          <w:citation/>
        </w:sdtPr>
        <w:sdtContent>
          <w:r>
            <w:fldChar w:fldCharType="begin"/>
          </w:r>
          <w:r>
            <w:instrText xml:space="preserve">CITATION Wel24 \l 2057 </w:instrText>
          </w:r>
          <w:r>
            <w:fldChar w:fldCharType="separate"/>
          </w:r>
          <w:r w:rsidR="007346BE">
            <w:rPr>
              <w:noProof/>
            </w:rPr>
            <w:t>(WG, 2024)</w:t>
          </w:r>
          <w:r>
            <w:fldChar w:fldCharType="end"/>
          </w:r>
        </w:sdtContent>
      </w:sdt>
      <w:r>
        <w:t>, leading</w:t>
      </w:r>
      <w:r w:rsidRPr="00D8545A">
        <w:t xml:space="preserve"> to A Levels and prepar</w:t>
      </w:r>
      <w:r>
        <w:t xml:space="preserve">ing </w:t>
      </w:r>
      <w:r w:rsidRPr="00D8545A">
        <w:t>students for higher education. In contrast, vocational education emphasises practical, job-specific skills in fields such as construction, healthcare, arts, and engineering</w:t>
      </w:r>
      <w:r>
        <w:t xml:space="preserve"> </w:t>
      </w:r>
      <w:sdt>
        <w:sdtPr>
          <w:id w:val="-1140727812"/>
          <w:citation/>
        </w:sdtPr>
        <w:sdtContent>
          <w:r>
            <w:fldChar w:fldCharType="begin"/>
          </w:r>
          <w:r>
            <w:instrText xml:space="preserve"> CITATION Dau24 \l 2057 </w:instrText>
          </w:r>
          <w:r>
            <w:fldChar w:fldCharType="separate"/>
          </w:r>
          <w:r w:rsidR="007346BE">
            <w:rPr>
              <w:noProof/>
            </w:rPr>
            <w:t>(Dauncey, 2024)</w:t>
          </w:r>
          <w:r>
            <w:fldChar w:fldCharType="end"/>
          </w:r>
        </w:sdtContent>
      </w:sdt>
      <w:r w:rsidRPr="00D8545A">
        <w:t>.</w:t>
      </w:r>
      <w:r w:rsidRPr="00334167">
        <w:t xml:space="preserve"> </w:t>
      </w:r>
      <w:r w:rsidRPr="00D8545A">
        <w:t xml:space="preserve">Offered in colleges, training centres, and </w:t>
      </w:r>
      <w:r>
        <w:t xml:space="preserve">through </w:t>
      </w:r>
      <w:r w:rsidRPr="00D8545A">
        <w:t>apprenticeships, vocational routes lead to qualifications like BTECs</w:t>
      </w:r>
      <w:r>
        <w:t xml:space="preserve"> </w:t>
      </w:r>
      <w:r w:rsidRPr="00334167">
        <w:t>(BTEC, 2024)</w:t>
      </w:r>
      <w:r w:rsidRPr="00D8545A">
        <w:t>, NVQs, and diplomas</w:t>
      </w:r>
      <w:r>
        <w:t xml:space="preserve"> </w:t>
      </w:r>
      <w:sdt>
        <w:sdtPr>
          <w:id w:val="-934678959"/>
          <w:citation/>
        </w:sdtPr>
        <w:sdtContent>
          <w:r>
            <w:fldChar w:fldCharType="begin"/>
          </w:r>
          <w:r>
            <w:instrText xml:space="preserve"> CITATION Col24 \l 2057 </w:instrText>
          </w:r>
          <w:r>
            <w:fldChar w:fldCharType="separate"/>
          </w:r>
          <w:r w:rsidR="007346BE">
            <w:rPr>
              <w:noProof/>
            </w:rPr>
            <w:t>(Colegau Cymru, 2024)</w:t>
          </w:r>
          <w:r>
            <w:fldChar w:fldCharType="end"/>
          </w:r>
        </w:sdtContent>
      </w:sdt>
      <w:r w:rsidRPr="00B659F1">
        <w:t>.</w:t>
      </w:r>
      <w:r w:rsidRPr="00D8545A">
        <w:t xml:space="preserve"> </w:t>
      </w:r>
    </w:p>
    <w:p w14:paraId="79CD8B62" w14:textId="77777777" w:rsidR="00D8545A" w:rsidRDefault="00D8545A" w:rsidP="00E236A8"/>
    <w:p w14:paraId="2BD85540" w14:textId="23497901" w:rsidR="00BE3330" w:rsidRDefault="00D8545A" w:rsidP="00E236A8">
      <w:r w:rsidRPr="00D8545A">
        <w:t xml:space="preserve">Qualifications Wales </w:t>
      </w:r>
      <w:sdt>
        <w:sdtPr>
          <w:id w:val="-609809172"/>
          <w:citation/>
        </w:sdtPr>
        <w:sdtContent>
          <w:r>
            <w:fldChar w:fldCharType="begin"/>
          </w:r>
          <w:r>
            <w:instrText xml:space="preserve">CITATION Qua24 \n  \l 2057 </w:instrText>
          </w:r>
          <w:r>
            <w:fldChar w:fldCharType="separate"/>
          </w:r>
          <w:r w:rsidR="007346BE">
            <w:rPr>
              <w:noProof/>
            </w:rPr>
            <w:t>(2024)</w:t>
          </w:r>
          <w:r>
            <w:fldChar w:fldCharType="end"/>
          </w:r>
        </w:sdtContent>
      </w:sdt>
      <w:r>
        <w:t xml:space="preserve"> </w:t>
      </w:r>
      <w:r w:rsidRPr="00D8545A">
        <w:t>notes that Level 2 vocational students in Wales, typically aged 16–19, pursue practical, career-focused study in FE colleges</w:t>
      </w:r>
      <w:r w:rsidR="00F2226F">
        <w:t xml:space="preserve"> </w:t>
      </w:r>
      <w:sdt>
        <w:sdtPr>
          <w:id w:val="-1823039461"/>
          <w:citation/>
        </w:sdtPr>
        <w:sdtContent>
          <w:r w:rsidR="00F2226F">
            <w:fldChar w:fldCharType="begin"/>
          </w:r>
          <w:r w:rsidR="00F2226F">
            <w:instrText xml:space="preserve"> CITATION Lus23 \l 2057 </w:instrText>
          </w:r>
          <w:r w:rsidR="00F2226F">
            <w:fldChar w:fldCharType="separate"/>
          </w:r>
          <w:r w:rsidR="007346BE">
            <w:rPr>
              <w:noProof/>
            </w:rPr>
            <w:t>(Lusher, 2023)</w:t>
          </w:r>
          <w:r w:rsidR="00F2226F">
            <w:fldChar w:fldCharType="end"/>
          </w:r>
        </w:sdtContent>
      </w:sdt>
      <w:r w:rsidRPr="00D8545A">
        <w:t>.</w:t>
      </w:r>
      <w:r>
        <w:t xml:space="preserve"> </w:t>
      </w:r>
      <w:r w:rsidR="00BE3330" w:rsidRPr="002D2542">
        <w:t>Many of these students have previously struggled in school due to the academic nature of the curriculum and may have faced challenges such as behavioural or attendance issues or health problems that impacted their learning</w:t>
      </w:r>
      <w:r w:rsidR="00CF6E45">
        <w:t xml:space="preserve"> </w:t>
      </w:r>
      <w:sdt>
        <w:sdtPr>
          <w:id w:val="-1650278118"/>
          <w:citation/>
        </w:sdtPr>
        <w:sdtContent>
          <w:r w:rsidR="00CF6E45">
            <w:fldChar w:fldCharType="begin"/>
          </w:r>
          <w:r w:rsidR="00CF6E45">
            <w:instrText xml:space="preserve"> CITATION Uni19 \l 2057 </w:instrText>
          </w:r>
          <w:r w:rsidR="00CF6E45">
            <w:fldChar w:fldCharType="separate"/>
          </w:r>
          <w:r w:rsidR="007346BE">
            <w:rPr>
              <w:noProof/>
            </w:rPr>
            <w:t>(Universities Wales, 2019)</w:t>
          </w:r>
          <w:r w:rsidR="00CF6E45">
            <w:fldChar w:fldCharType="end"/>
          </w:r>
        </w:sdtContent>
      </w:sdt>
      <w:r w:rsidR="00BE3330" w:rsidRPr="002D2542">
        <w:t xml:space="preserve">. </w:t>
      </w:r>
      <w:r w:rsidR="00985D2E" w:rsidRPr="00985D2E">
        <w:t xml:space="preserve">Level 2 vocational courses offer a practical route that suits hands-on learners, providing work experience and a pathway to employment or Level 3 study </w:t>
      </w:r>
      <w:sdt>
        <w:sdtPr>
          <w:id w:val="2037304019"/>
          <w:citation/>
        </w:sdtPr>
        <w:sdtContent>
          <w:r w:rsidR="000439BA">
            <w:fldChar w:fldCharType="begin"/>
          </w:r>
          <w:r w:rsidR="000439BA">
            <w:instrText xml:space="preserve"> CITATION Naf17 \l 2057 </w:instrText>
          </w:r>
          <w:r w:rsidR="000439BA">
            <w:fldChar w:fldCharType="separate"/>
          </w:r>
          <w:r w:rsidR="007346BE">
            <w:rPr>
              <w:noProof/>
            </w:rPr>
            <w:t>(Nafilyan, 2017)</w:t>
          </w:r>
          <w:r w:rsidR="000439BA">
            <w:fldChar w:fldCharType="end"/>
          </w:r>
        </w:sdtContent>
      </w:sdt>
      <w:r w:rsidR="000439BA">
        <w:t>.</w:t>
      </w:r>
    </w:p>
    <w:p w14:paraId="254B401C" w14:textId="77777777" w:rsidR="00BE3330" w:rsidRPr="002A5C31" w:rsidRDefault="00BE3330" w:rsidP="00334167"/>
    <w:p w14:paraId="0E319D64" w14:textId="67BB2060" w:rsidR="00BE3330" w:rsidRPr="00334167" w:rsidRDefault="00BE3330" w:rsidP="00334167">
      <w:r w:rsidRPr="00334167">
        <w:t>The recent Tertiary Education and Research (Wales) Act (WG, 2022) introduced a unified post-compulsory education framework, aiming to improve accessibility to skills-based education and enhance progression routes. Within this framework, Level 2 vocational qualifications occupy a central role in addressing skills shortages, particularly in priority sectors such as digital technologies, and in supporting young people to fulfil their potential in alignment with regional economic priorities (WG, 2020). Level 2 vocational qualifications are considered equivalent to General Certificate of Secondary Education</w:t>
      </w:r>
      <w:r w:rsidR="00985D2E">
        <w:t xml:space="preserve"> </w:t>
      </w:r>
      <w:r w:rsidRPr="00334167">
        <w:t>outcomes</w:t>
      </w:r>
      <w:r w:rsidR="00F2226F">
        <w:t>,</w:t>
      </w:r>
      <w:r w:rsidRPr="00334167">
        <w:t xml:space="preserve"> reflect</w:t>
      </w:r>
      <w:r w:rsidR="00F2226F">
        <w:t>ing</w:t>
      </w:r>
      <w:r w:rsidRPr="00334167">
        <w:t xml:space="preserve"> broader policy initiatives aimed at upskilling the workforce and meeting both individual learner needs and labour market demands (Huddleston &amp; Unwin, 2024). As Hayward et al. (2002) observe</w:t>
      </w:r>
      <w:r w:rsidR="00EB349C">
        <w:t>, in Wales</w:t>
      </w:r>
      <w:r w:rsidRPr="00334167">
        <w:t xml:space="preserve">, this </w:t>
      </w:r>
      <w:r w:rsidRPr="00334167">
        <w:lastRenderedPageBreak/>
        <w:t xml:space="preserve">development was </w:t>
      </w:r>
      <w:r w:rsidR="00EB349C">
        <w:t>especially</w:t>
      </w:r>
      <w:r w:rsidRPr="00334167">
        <w:t xml:space="preserve"> pertinent </w:t>
      </w:r>
      <w:r w:rsidR="00EB349C">
        <w:t>as</w:t>
      </w:r>
      <w:r w:rsidRPr="00334167">
        <w:t xml:space="preserve"> the decline of traditional heavy industries such as coal and steel necessitated a transition towards service-based and technology-oriented sectors.</w:t>
      </w:r>
    </w:p>
    <w:p w14:paraId="16C80FAC" w14:textId="77777777" w:rsidR="00BA205F" w:rsidRPr="00334167" w:rsidRDefault="00BA205F" w:rsidP="00334167">
      <w:pPr>
        <w:rPr>
          <w:rFonts w:ascii="Times New Roman" w:hAnsi="Times New Roman"/>
          <w:color w:val="000000"/>
        </w:rPr>
      </w:pPr>
    </w:p>
    <w:p w14:paraId="206FABEB" w14:textId="44FA4159" w:rsidR="00BE3330" w:rsidRPr="00E152AE" w:rsidRDefault="00BA205F" w:rsidP="00BE3330">
      <w:r w:rsidRPr="00334167">
        <w:t>The rationale for this investigation lies in the pivotal role Level 2 vocational programmes play in supporting learners who may have experienced previous educational challenges</w:t>
      </w:r>
      <w:sdt>
        <w:sdtPr>
          <w:id w:val="-827971656"/>
          <w:citation/>
        </w:sdtPr>
        <w:sdtContent>
          <w:r w:rsidR="00534FE4">
            <w:fldChar w:fldCharType="begin"/>
          </w:r>
          <w:r w:rsidR="00534FE4">
            <w:instrText xml:space="preserve"> CITATION Lus23 \l 2057 </w:instrText>
          </w:r>
          <w:r w:rsidR="00534FE4">
            <w:fldChar w:fldCharType="separate"/>
          </w:r>
          <w:r w:rsidR="007346BE">
            <w:rPr>
              <w:noProof/>
            </w:rPr>
            <w:t xml:space="preserve"> (Lusher, 2023)</w:t>
          </w:r>
          <w:r w:rsidR="00534FE4">
            <w:fldChar w:fldCharType="end"/>
          </w:r>
        </w:sdtContent>
      </w:sdt>
      <w:r w:rsidRPr="00334167">
        <w:t>. As a bridge to higher-level study or employment, the quality and accessibility of provision at this stage can significantly influence learner engagement, retention, and progression</w:t>
      </w:r>
      <w:r w:rsidR="005B2E41">
        <w:t xml:space="preserve"> </w:t>
      </w:r>
      <w:sdt>
        <w:sdtPr>
          <w:id w:val="-758830289"/>
          <w:citation/>
        </w:sdtPr>
        <w:sdtContent>
          <w:r w:rsidR="005B2E41">
            <w:fldChar w:fldCharType="begin"/>
          </w:r>
          <w:r w:rsidR="005B2E41">
            <w:instrText xml:space="preserve"> CITATION Rei23 \l 2057 </w:instrText>
          </w:r>
          <w:r w:rsidR="005B2E41">
            <w:fldChar w:fldCharType="separate"/>
          </w:r>
          <w:r w:rsidR="007346BE">
            <w:rPr>
              <w:noProof/>
            </w:rPr>
            <w:t>(Reinders, et al., 2023)</w:t>
          </w:r>
          <w:r w:rsidR="005B2E41">
            <w:fldChar w:fldCharType="end"/>
          </w:r>
        </w:sdtContent>
      </w:sdt>
      <w:r w:rsidRPr="00334167">
        <w:t xml:space="preserve">. </w:t>
      </w:r>
      <w:r w:rsidR="00782AB2">
        <w:t>Cunningham</w:t>
      </w:r>
      <w:r w:rsidR="00DB7536">
        <w:t xml:space="preserve"> </w:t>
      </w:r>
      <w:r w:rsidR="00A13229">
        <w:t>et al.</w:t>
      </w:r>
      <w:r w:rsidR="00DB7536">
        <w:t xml:space="preserve"> </w:t>
      </w:r>
      <w:sdt>
        <w:sdtPr>
          <w:id w:val="-1655362946"/>
          <w:citation/>
        </w:sdtPr>
        <w:sdtContent>
          <w:r w:rsidR="00DB7536">
            <w:fldChar w:fldCharType="begin"/>
          </w:r>
          <w:r w:rsidR="00DB7536">
            <w:instrText xml:space="preserve">CITATION Cun24 \n  \l 2057 </w:instrText>
          </w:r>
          <w:r w:rsidR="00DB7536">
            <w:fldChar w:fldCharType="separate"/>
          </w:r>
          <w:r w:rsidR="007346BE">
            <w:rPr>
              <w:noProof/>
            </w:rPr>
            <w:t>(2024)</w:t>
          </w:r>
          <w:r w:rsidR="00DB7536">
            <w:fldChar w:fldCharType="end"/>
          </w:r>
        </w:sdtContent>
      </w:sdt>
      <w:r w:rsidR="00EF63FC">
        <w:t xml:space="preserve"> highlight that </w:t>
      </w:r>
      <w:r w:rsidR="00EF63FC" w:rsidRPr="00EF63FC">
        <w:rPr>
          <w:rStyle w:val="Strong"/>
          <w:rFonts w:eastAsiaTheme="majorEastAsia"/>
          <w:b w:val="0"/>
          <w:bCs w:val="0"/>
        </w:rPr>
        <w:t xml:space="preserve">student-centred </w:t>
      </w:r>
      <w:r w:rsidR="00EF63FC">
        <w:rPr>
          <w:rStyle w:val="Strong"/>
          <w:rFonts w:eastAsiaTheme="majorEastAsia"/>
          <w:b w:val="0"/>
          <w:bCs w:val="0"/>
        </w:rPr>
        <w:t>learning</w:t>
      </w:r>
      <w:r w:rsidR="00247113">
        <w:rPr>
          <w:rStyle w:val="Strong"/>
          <w:rFonts w:eastAsiaTheme="majorEastAsia"/>
          <w:b w:val="0"/>
          <w:bCs w:val="0"/>
        </w:rPr>
        <w:t xml:space="preserve"> (SCL)</w:t>
      </w:r>
      <w:r w:rsidR="00EF63FC">
        <w:rPr>
          <w:rStyle w:val="Strong"/>
          <w:rFonts w:eastAsiaTheme="majorEastAsia"/>
          <w:b w:val="0"/>
          <w:bCs w:val="0"/>
        </w:rPr>
        <w:t xml:space="preserve"> </w:t>
      </w:r>
      <w:r w:rsidR="00EF63FC" w:rsidRPr="00EF63FC">
        <w:rPr>
          <w:rStyle w:val="Strong"/>
          <w:rFonts w:eastAsiaTheme="majorEastAsia"/>
          <w:b w:val="0"/>
          <w:bCs w:val="0"/>
        </w:rPr>
        <w:t>approaches</w:t>
      </w:r>
      <w:r w:rsidR="00EF63FC">
        <w:rPr>
          <w:b/>
          <w:bCs/>
        </w:rPr>
        <w:t xml:space="preserve">, </w:t>
      </w:r>
      <w:r w:rsidR="00EF63FC">
        <w:t>which place learners’ needs, interests, and active participation</w:t>
      </w:r>
      <w:r w:rsidR="00D377D3">
        <w:t xml:space="preserve"> </w:t>
      </w:r>
      <w:r w:rsidR="00EF63FC">
        <w:t>at the heart of teaching</w:t>
      </w:r>
      <w:r w:rsidR="00D377D3">
        <w:t xml:space="preserve">, </w:t>
      </w:r>
      <w:r w:rsidR="00EF63FC">
        <w:t>are particularly effective in vocational education, especially for those at Level 2. Embedding such approaches can enhance motivation, foster autonomy, and build confidence, which are critical factors for learners navigating this transitional stage</w:t>
      </w:r>
      <w:r w:rsidR="001D6E70">
        <w:t xml:space="preserve"> </w:t>
      </w:r>
      <w:sdt>
        <w:sdtPr>
          <w:id w:val="1900554164"/>
          <w:citation/>
        </w:sdtPr>
        <w:sdtContent>
          <w:r w:rsidR="001D6E70">
            <w:fldChar w:fldCharType="begin"/>
          </w:r>
          <w:r w:rsidR="001D6E70">
            <w:instrText xml:space="preserve"> CITATION Pas23 \l 2057 </w:instrText>
          </w:r>
          <w:r w:rsidR="001D6E70">
            <w:fldChar w:fldCharType="separate"/>
          </w:r>
          <w:r w:rsidR="007346BE">
            <w:rPr>
              <w:noProof/>
            </w:rPr>
            <w:t>(Pastini &amp; Lilasari, 2023)</w:t>
          </w:r>
          <w:r w:rsidR="001D6E70">
            <w:fldChar w:fldCharType="end"/>
          </w:r>
        </w:sdtContent>
      </w:sdt>
      <w:r w:rsidR="00EF63FC">
        <w:t>.</w:t>
      </w:r>
      <w:r w:rsidR="00E152AE">
        <w:t xml:space="preserve"> The study will explore how teaching, curriculum, and assessment align with </w:t>
      </w:r>
      <w:r w:rsidR="00247113">
        <w:t>SCL</w:t>
      </w:r>
      <w:r w:rsidR="00186986">
        <w:t xml:space="preserve"> approaches</w:t>
      </w:r>
      <w:r w:rsidR="00E152AE">
        <w:t>, identifying enablers and barriers to their implementation</w:t>
      </w:r>
      <w:r w:rsidR="005D3D74">
        <w:t xml:space="preserve"> </w:t>
      </w:r>
      <w:sdt>
        <w:sdtPr>
          <w:id w:val="2113076239"/>
          <w:citation/>
        </w:sdtPr>
        <w:sdtContent>
          <w:r w:rsidR="005D3D74">
            <w:fldChar w:fldCharType="begin"/>
          </w:r>
          <w:r w:rsidR="005D3D74">
            <w:instrText xml:space="preserve"> CITATION Bha25 \l 2057 </w:instrText>
          </w:r>
          <w:r w:rsidR="005D3D74">
            <w:fldChar w:fldCharType="separate"/>
          </w:r>
          <w:r w:rsidR="007346BE">
            <w:rPr>
              <w:noProof/>
            </w:rPr>
            <w:t>(Bhardwaj, et al., 2025)</w:t>
          </w:r>
          <w:r w:rsidR="005D3D74">
            <w:fldChar w:fldCharType="end"/>
          </w:r>
        </w:sdtContent>
      </w:sdt>
      <w:r w:rsidR="00E152AE">
        <w:t xml:space="preserve">. </w:t>
      </w:r>
      <w:r w:rsidR="00491C79">
        <w:t xml:space="preserve">Gathering insights from students, lecturers, coordinators, and managers will capture the complexity of the FE environment, from pedagogy to learner support. </w:t>
      </w:r>
      <w:r w:rsidR="00E152AE">
        <w:t>Findings will inform evidence-based recommendations</w:t>
      </w:r>
      <w:r w:rsidR="00491C79">
        <w:t xml:space="preserve"> </w:t>
      </w:r>
      <w:sdt>
        <w:sdtPr>
          <w:id w:val="-1377157994"/>
          <w:citation/>
        </w:sdtPr>
        <w:sdtContent>
          <w:r w:rsidR="00DE7960" w:rsidRPr="00DE7960">
            <w:fldChar w:fldCharType="begin"/>
          </w:r>
          <w:r w:rsidR="00DE7960" w:rsidRPr="00DE7960">
            <w:instrText xml:space="preserve"> CITATION Hal20 \l 2057 </w:instrText>
          </w:r>
          <w:r w:rsidR="00DE7960" w:rsidRPr="00DE7960">
            <w:fldChar w:fldCharType="separate"/>
          </w:r>
          <w:r w:rsidR="007346BE">
            <w:rPr>
              <w:noProof/>
            </w:rPr>
            <w:t>(Hall &amp; Roussel, 2020)</w:t>
          </w:r>
          <w:r w:rsidR="00DE7960" w:rsidRPr="00DE7960">
            <w:fldChar w:fldCharType="end"/>
          </w:r>
        </w:sdtContent>
      </w:sdt>
      <w:r w:rsidR="00DE7960" w:rsidRPr="00DE7960">
        <w:t xml:space="preserve"> </w:t>
      </w:r>
      <w:r w:rsidR="00E152AE" w:rsidRPr="00DE7960">
        <w:t>to</w:t>
      </w:r>
      <w:r w:rsidR="00E152AE">
        <w:t xml:space="preserve"> make Level 2 provision in </w:t>
      </w:r>
      <w:r w:rsidR="008806E1">
        <w:t>FECW</w:t>
      </w:r>
      <w:r w:rsidR="006D3F93">
        <w:t>s</w:t>
      </w:r>
      <w:r w:rsidR="00E152AE">
        <w:t xml:space="preserve"> more responsive, inclusive, and able to meet diverse learner needs.</w:t>
      </w:r>
    </w:p>
    <w:p w14:paraId="7E98B9C8" w14:textId="77777777" w:rsidR="00252EFB" w:rsidRDefault="00252EFB">
      <w:pPr>
        <w:spacing w:after="160" w:line="279" w:lineRule="auto"/>
        <w:rPr>
          <w:rFonts w:asciiTheme="majorHAnsi" w:eastAsiaTheme="majorEastAsia" w:hAnsiTheme="majorHAnsi" w:cstheme="majorBidi"/>
          <w:color w:val="0F4761" w:themeColor="accent1" w:themeShade="BF"/>
          <w:sz w:val="40"/>
          <w:szCs w:val="40"/>
        </w:rPr>
      </w:pPr>
      <w:r>
        <w:br w:type="page"/>
      </w:r>
    </w:p>
    <w:p w14:paraId="38BB4529" w14:textId="0AB824E5" w:rsidR="00D569A9" w:rsidRPr="00E80A61" w:rsidRDefault="00F15471" w:rsidP="00E80A61">
      <w:pPr>
        <w:pStyle w:val="Heading1"/>
      </w:pPr>
      <w:r>
        <w:lastRenderedPageBreak/>
        <w:t>Aims And Objectives</w:t>
      </w:r>
    </w:p>
    <w:p w14:paraId="459C4F91" w14:textId="1B04A821" w:rsidR="00BE31FB" w:rsidRDefault="00F2226F" w:rsidP="005B3E6D">
      <w:r w:rsidRPr="00F2226F">
        <w:t xml:space="preserve">This study aims to </w:t>
      </w:r>
      <w:r w:rsidR="00EB349C">
        <w:t>investigate</w:t>
      </w:r>
      <w:r w:rsidRPr="00F2226F">
        <w:t xml:space="preserve"> how SCL approaches are applied in Level 2 vocational programmes at a FECW and their impact on learner engagement, progression, and experience</w:t>
      </w:r>
      <w:r w:rsidR="00491C79">
        <w:t xml:space="preserve">, </w:t>
      </w:r>
      <w:r w:rsidRPr="00F2226F">
        <w:t>gather</w:t>
      </w:r>
      <w:r w:rsidR="00491C79">
        <w:t>ing</w:t>
      </w:r>
      <w:r w:rsidRPr="00F2226F">
        <w:t xml:space="preserve"> views from students, lecturers, </w:t>
      </w:r>
      <w:r>
        <w:t xml:space="preserve">course </w:t>
      </w:r>
      <w:r w:rsidRPr="00F2226F">
        <w:t xml:space="preserve">coordinators, and managers to inform future practice. </w:t>
      </w:r>
    </w:p>
    <w:p w14:paraId="3ABEF349" w14:textId="77777777" w:rsidR="00F2226F" w:rsidRPr="00E80A61" w:rsidRDefault="00F2226F" w:rsidP="005B3E6D"/>
    <w:p w14:paraId="56E7FB90" w14:textId="77777777" w:rsidR="00F2226F" w:rsidRDefault="00DA1239" w:rsidP="00BD44B4">
      <w:pPr>
        <w:rPr>
          <w:rStyle w:val="Strong"/>
          <w:rFonts w:eastAsiaTheme="majorEastAsia"/>
          <w:b w:val="0"/>
          <w:bCs w:val="0"/>
        </w:rPr>
      </w:pPr>
      <w:r w:rsidRPr="00E80A61">
        <w:rPr>
          <w:rStyle w:val="Strong"/>
          <w:rFonts w:eastAsiaTheme="majorEastAsia"/>
          <w:b w:val="0"/>
          <w:bCs w:val="0"/>
        </w:rPr>
        <w:t>The study’s objectives are</w:t>
      </w:r>
      <w:r w:rsidR="00F2226F">
        <w:rPr>
          <w:rStyle w:val="Strong"/>
          <w:rFonts w:eastAsiaTheme="majorEastAsia"/>
          <w:b w:val="0"/>
          <w:bCs w:val="0"/>
        </w:rPr>
        <w:t xml:space="preserve"> </w:t>
      </w:r>
      <w:r w:rsidR="005B3E6D" w:rsidRPr="00E80A61">
        <w:t>t</w:t>
      </w:r>
      <w:r w:rsidRPr="00E80A61">
        <w:rPr>
          <w:rStyle w:val="Strong"/>
          <w:rFonts w:eastAsiaTheme="majorEastAsia"/>
          <w:b w:val="0"/>
          <w:bCs w:val="0"/>
        </w:rPr>
        <w:t>o</w:t>
      </w:r>
      <w:r w:rsidR="00F2226F">
        <w:rPr>
          <w:rStyle w:val="Strong"/>
          <w:rFonts w:eastAsiaTheme="majorEastAsia"/>
          <w:b w:val="0"/>
          <w:bCs w:val="0"/>
        </w:rPr>
        <w:t>:</w:t>
      </w:r>
    </w:p>
    <w:p w14:paraId="2D7CBD18" w14:textId="6D9FCA9F" w:rsidR="00F0189F" w:rsidRDefault="00F0189F" w:rsidP="00F0189F">
      <w:pPr>
        <w:pStyle w:val="ListParagraph"/>
        <w:numPr>
          <w:ilvl w:val="0"/>
          <w:numId w:val="18"/>
        </w:numPr>
      </w:pPr>
      <w:r w:rsidRPr="00F0189F">
        <w:t xml:space="preserve">Review recent literature and policy on </w:t>
      </w:r>
      <w:r w:rsidR="00247113">
        <w:t>SCL</w:t>
      </w:r>
      <w:r w:rsidRPr="00F0189F">
        <w:t xml:space="preserve"> </w:t>
      </w:r>
      <w:sdt>
        <w:sdtPr>
          <w:rPr>
            <w:rStyle w:val="Strong"/>
            <w:rFonts w:eastAsiaTheme="majorEastAsia"/>
            <w:b w:val="0"/>
            <w:bCs w:val="0"/>
          </w:rPr>
          <w:id w:val="772053011"/>
          <w:citation/>
        </w:sdtPr>
        <w:sdtContent>
          <w:r w:rsidRPr="00F2226F">
            <w:rPr>
              <w:rStyle w:val="Strong"/>
              <w:rFonts w:eastAsiaTheme="majorEastAsia"/>
              <w:b w:val="0"/>
              <w:bCs w:val="0"/>
            </w:rPr>
            <w:fldChar w:fldCharType="begin"/>
          </w:r>
          <w:r w:rsidRPr="00F2226F">
            <w:rPr>
              <w:rStyle w:val="Strong"/>
              <w:rFonts w:eastAsiaTheme="majorEastAsia"/>
              <w:b w:val="0"/>
              <w:bCs w:val="0"/>
            </w:rPr>
            <w:instrText xml:space="preserve"> CITATION Tho24 \l 2057 </w:instrText>
          </w:r>
          <w:r w:rsidRPr="00F2226F">
            <w:rPr>
              <w:rStyle w:val="Strong"/>
              <w:rFonts w:eastAsiaTheme="majorEastAsia"/>
              <w:b w:val="0"/>
              <w:bCs w:val="0"/>
            </w:rPr>
            <w:fldChar w:fldCharType="separate"/>
          </w:r>
          <w:r w:rsidR="007346BE" w:rsidRPr="007346BE">
            <w:rPr>
              <w:rFonts w:eastAsiaTheme="majorEastAsia"/>
              <w:noProof/>
            </w:rPr>
            <w:t>(Thomas, 2024)</w:t>
          </w:r>
          <w:r w:rsidRPr="00F2226F">
            <w:rPr>
              <w:rStyle w:val="Strong"/>
              <w:rFonts w:eastAsiaTheme="majorEastAsia"/>
              <w:b w:val="0"/>
              <w:bCs w:val="0"/>
            </w:rPr>
            <w:fldChar w:fldCharType="end"/>
          </w:r>
        </w:sdtContent>
      </w:sdt>
      <w:r w:rsidRPr="00F2226F">
        <w:rPr>
          <w:rStyle w:val="Strong"/>
          <w:rFonts w:eastAsiaTheme="majorEastAsia"/>
          <w:b w:val="0"/>
          <w:bCs w:val="0"/>
        </w:rPr>
        <w:t xml:space="preserve"> </w:t>
      </w:r>
      <w:r w:rsidRPr="00F0189F">
        <w:t xml:space="preserve">and Level 2 vocational education in Wales to establish context and identify key trends, priorities, and evidence gaps </w:t>
      </w:r>
      <w:sdt>
        <w:sdtPr>
          <w:id w:val="-1521310207"/>
          <w:citation/>
        </w:sdtPr>
        <w:sdtContent>
          <w:r>
            <w:fldChar w:fldCharType="begin"/>
          </w:r>
          <w:r>
            <w:instrText xml:space="preserve"> CITATION Cam23 \l 2057 </w:instrText>
          </w:r>
          <w:r>
            <w:fldChar w:fldCharType="separate"/>
          </w:r>
          <w:r w:rsidR="007346BE">
            <w:rPr>
              <w:noProof/>
            </w:rPr>
            <w:t>(Campbell, et al., 2023)</w:t>
          </w:r>
          <w:r>
            <w:fldChar w:fldCharType="end"/>
          </w:r>
        </w:sdtContent>
      </w:sdt>
      <w:r w:rsidRPr="00E80A61">
        <w:t>;</w:t>
      </w:r>
    </w:p>
    <w:p w14:paraId="55A148EB" w14:textId="5EF8E5F4" w:rsidR="00F0189F" w:rsidRPr="00F0189F" w:rsidRDefault="00F0189F" w:rsidP="00F0189F">
      <w:pPr>
        <w:pStyle w:val="ListParagraph"/>
        <w:numPr>
          <w:ilvl w:val="0"/>
          <w:numId w:val="18"/>
        </w:numPr>
        <w:rPr>
          <w:rStyle w:val="Strong"/>
          <w:b w:val="0"/>
          <w:bCs w:val="0"/>
        </w:rPr>
      </w:pPr>
      <w:r w:rsidRPr="00F0189F">
        <w:t xml:space="preserve">Explore Level 2 vocational students’ experiences </w:t>
      </w:r>
      <w:sdt>
        <w:sdtPr>
          <w:rPr>
            <w:rStyle w:val="Strong"/>
            <w:rFonts w:eastAsiaTheme="majorEastAsia"/>
            <w:b w:val="0"/>
            <w:bCs w:val="0"/>
          </w:rPr>
          <w:id w:val="759491744"/>
          <w:citation/>
        </w:sdtPr>
        <w:sdtContent>
          <w:r w:rsidRPr="00F0189F">
            <w:rPr>
              <w:rStyle w:val="Strong"/>
              <w:rFonts w:eastAsiaTheme="majorEastAsia"/>
              <w:b w:val="0"/>
              <w:bCs w:val="0"/>
            </w:rPr>
            <w:fldChar w:fldCharType="begin"/>
          </w:r>
          <w:r w:rsidRPr="00F0189F">
            <w:rPr>
              <w:rStyle w:val="Strong"/>
              <w:rFonts w:eastAsiaTheme="majorEastAsia"/>
              <w:b w:val="0"/>
              <w:bCs w:val="0"/>
            </w:rPr>
            <w:instrText xml:space="preserve"> CITATION Wal22 \l 2057 </w:instrText>
          </w:r>
          <w:r w:rsidRPr="00F0189F">
            <w:rPr>
              <w:rStyle w:val="Strong"/>
              <w:rFonts w:eastAsiaTheme="majorEastAsia"/>
              <w:b w:val="0"/>
              <w:bCs w:val="0"/>
            </w:rPr>
            <w:fldChar w:fldCharType="separate"/>
          </w:r>
          <w:r w:rsidR="007346BE" w:rsidRPr="007346BE">
            <w:rPr>
              <w:rFonts w:eastAsiaTheme="majorEastAsia"/>
              <w:noProof/>
            </w:rPr>
            <w:t>(Walters, et al., 2022)</w:t>
          </w:r>
          <w:r w:rsidRPr="00F0189F">
            <w:rPr>
              <w:rStyle w:val="Strong"/>
              <w:rFonts w:eastAsiaTheme="majorEastAsia"/>
              <w:b w:val="0"/>
              <w:bCs w:val="0"/>
            </w:rPr>
            <w:fldChar w:fldCharType="end"/>
          </w:r>
        </w:sdtContent>
      </w:sdt>
      <w:r w:rsidRPr="00F0189F">
        <w:rPr>
          <w:rStyle w:val="Strong"/>
          <w:rFonts w:eastAsiaTheme="majorEastAsia"/>
          <w:b w:val="0"/>
          <w:bCs w:val="0"/>
        </w:rPr>
        <w:t xml:space="preserve"> </w:t>
      </w:r>
      <w:r w:rsidRPr="00F0189F">
        <w:t xml:space="preserve">in a FECW through focus group interviews, capturing views </w:t>
      </w:r>
      <w:sdt>
        <w:sdtPr>
          <w:id w:val="-1238164295"/>
          <w:citation/>
        </w:sdtPr>
        <w:sdtContent>
          <w:r>
            <w:fldChar w:fldCharType="begin"/>
          </w:r>
          <w:r>
            <w:instrText xml:space="preserve"> CITATION Hen221 \l 2057 </w:instrText>
          </w:r>
          <w:r>
            <w:fldChar w:fldCharType="separate"/>
          </w:r>
          <w:r w:rsidR="007346BE">
            <w:rPr>
              <w:noProof/>
            </w:rPr>
            <w:t>(Hennessey, et al., 2022)</w:t>
          </w:r>
          <w:r>
            <w:fldChar w:fldCharType="end"/>
          </w:r>
        </w:sdtContent>
      </w:sdt>
      <w:r w:rsidRPr="00F0189F">
        <w:t xml:space="preserve"> on </w:t>
      </w:r>
      <w:r w:rsidR="00247113">
        <w:t>SCL</w:t>
      </w:r>
      <w:r w:rsidRPr="00F0189F">
        <w:t xml:space="preserve"> pedagogy, curriculum relevance, support, assessment, and barriers to progress </w:t>
      </w:r>
      <w:sdt>
        <w:sdtPr>
          <w:rPr>
            <w:rStyle w:val="Strong"/>
            <w:rFonts w:eastAsiaTheme="majorEastAsia"/>
            <w:b w:val="0"/>
            <w:bCs w:val="0"/>
          </w:rPr>
          <w:id w:val="622581681"/>
          <w:citation/>
        </w:sdtPr>
        <w:sdtContent>
          <w:r w:rsidRPr="00F0189F">
            <w:rPr>
              <w:rStyle w:val="Strong"/>
              <w:rFonts w:eastAsiaTheme="majorEastAsia"/>
              <w:b w:val="0"/>
              <w:bCs w:val="0"/>
            </w:rPr>
            <w:fldChar w:fldCharType="begin"/>
          </w:r>
          <w:r w:rsidRPr="00F0189F">
            <w:rPr>
              <w:rStyle w:val="Strong"/>
              <w:rFonts w:eastAsiaTheme="majorEastAsia"/>
              <w:b w:val="0"/>
              <w:bCs w:val="0"/>
            </w:rPr>
            <w:instrText xml:space="preserve"> CITATION Arm24 \l 2057 </w:instrText>
          </w:r>
          <w:r w:rsidRPr="00F0189F">
            <w:rPr>
              <w:rStyle w:val="Strong"/>
              <w:rFonts w:eastAsiaTheme="majorEastAsia"/>
              <w:b w:val="0"/>
              <w:bCs w:val="0"/>
            </w:rPr>
            <w:fldChar w:fldCharType="separate"/>
          </w:r>
          <w:r w:rsidR="007346BE" w:rsidRPr="007346BE">
            <w:rPr>
              <w:rFonts w:eastAsiaTheme="majorEastAsia"/>
              <w:noProof/>
            </w:rPr>
            <w:t>(Arman &amp; Satpathy, 2024)</w:t>
          </w:r>
          <w:r w:rsidRPr="00F0189F">
            <w:rPr>
              <w:rStyle w:val="Strong"/>
              <w:rFonts w:eastAsiaTheme="majorEastAsia"/>
              <w:b w:val="0"/>
              <w:bCs w:val="0"/>
            </w:rPr>
            <w:fldChar w:fldCharType="end"/>
          </w:r>
        </w:sdtContent>
      </w:sdt>
      <w:r w:rsidRPr="00F0189F">
        <w:rPr>
          <w:rStyle w:val="Strong"/>
          <w:rFonts w:eastAsiaTheme="majorEastAsia"/>
          <w:b w:val="0"/>
          <w:bCs w:val="0"/>
        </w:rPr>
        <w:t>.</w:t>
      </w:r>
    </w:p>
    <w:p w14:paraId="17EC04A8" w14:textId="14CCBD2F" w:rsidR="00F2226F" w:rsidRDefault="00F2226F" w:rsidP="00F2226F">
      <w:pPr>
        <w:pStyle w:val="ListParagraph"/>
        <w:numPr>
          <w:ilvl w:val="0"/>
          <w:numId w:val="18"/>
        </w:numPr>
      </w:pPr>
      <w:r>
        <w:rPr>
          <w:rStyle w:val="Strong"/>
          <w:rFonts w:eastAsiaTheme="majorEastAsia"/>
          <w:b w:val="0"/>
          <w:bCs w:val="0"/>
        </w:rPr>
        <w:t>U</w:t>
      </w:r>
      <w:r w:rsidR="005864E6" w:rsidRPr="00E80A61">
        <w:t xml:space="preserve">ndertake </w:t>
      </w:r>
      <w:r w:rsidR="00591FEE" w:rsidRPr="00E80A61">
        <w:t>individual</w:t>
      </w:r>
      <w:r w:rsidR="007346BE">
        <w:t xml:space="preserve"> interviews</w:t>
      </w:r>
      <w:r w:rsidR="00591FEE" w:rsidRPr="00E80A61">
        <w:t xml:space="preserve"> </w:t>
      </w:r>
      <w:sdt>
        <w:sdtPr>
          <w:id w:val="-1805304219"/>
          <w:citation/>
        </w:sdtPr>
        <w:sdtContent>
          <w:r w:rsidR="000D34DF">
            <w:fldChar w:fldCharType="begin"/>
          </w:r>
          <w:r w:rsidR="000D34DF">
            <w:instrText xml:space="preserve"> CITATION Kva15 \l 2057 </w:instrText>
          </w:r>
          <w:r w:rsidR="000D34DF">
            <w:fldChar w:fldCharType="separate"/>
          </w:r>
          <w:r w:rsidR="007346BE">
            <w:rPr>
              <w:noProof/>
            </w:rPr>
            <w:t>(Kvale &amp; Brinkmann, 2015)</w:t>
          </w:r>
          <w:r w:rsidR="000D34DF">
            <w:fldChar w:fldCharType="end"/>
          </w:r>
        </w:sdtContent>
      </w:sdt>
      <w:r w:rsidR="00591FEE" w:rsidRPr="00E80A61">
        <w:t xml:space="preserve"> with </w:t>
      </w:r>
      <w:r w:rsidR="004D210E" w:rsidRPr="00F2226F">
        <w:rPr>
          <w:rStyle w:val="Strong"/>
          <w:rFonts w:eastAsiaTheme="majorEastAsia"/>
          <w:b w:val="0"/>
          <w:bCs w:val="0"/>
        </w:rPr>
        <w:t xml:space="preserve">Level 2 </w:t>
      </w:r>
      <w:r w:rsidR="00DA1239" w:rsidRPr="00F2226F">
        <w:rPr>
          <w:rStyle w:val="Strong"/>
          <w:rFonts w:eastAsiaTheme="majorEastAsia"/>
          <w:b w:val="0"/>
          <w:bCs w:val="0"/>
        </w:rPr>
        <w:t>lecturers</w:t>
      </w:r>
      <w:r w:rsidR="007346BE">
        <w:rPr>
          <w:rStyle w:val="Strong"/>
          <w:rFonts w:eastAsiaTheme="majorEastAsia"/>
          <w:b w:val="0"/>
          <w:bCs w:val="0"/>
        </w:rPr>
        <w:t xml:space="preserve"> and</w:t>
      </w:r>
      <w:r w:rsidR="00DA1239" w:rsidRPr="00F2226F">
        <w:rPr>
          <w:rStyle w:val="Strong"/>
          <w:rFonts w:eastAsiaTheme="majorEastAsia"/>
          <w:b w:val="0"/>
          <w:bCs w:val="0"/>
        </w:rPr>
        <w:t xml:space="preserve"> course coordinators</w:t>
      </w:r>
      <w:r w:rsidR="007346BE">
        <w:rPr>
          <w:rStyle w:val="Strong"/>
          <w:rFonts w:eastAsiaTheme="majorEastAsia"/>
          <w:b w:val="0"/>
          <w:bCs w:val="0"/>
        </w:rPr>
        <w:t xml:space="preserve"> </w:t>
      </w:r>
      <w:r w:rsidR="00491C79">
        <w:rPr>
          <w:rStyle w:val="Strong"/>
          <w:rFonts w:eastAsiaTheme="majorEastAsia"/>
          <w:b w:val="0"/>
          <w:bCs w:val="0"/>
        </w:rPr>
        <w:t>to</w:t>
      </w:r>
      <w:r w:rsidR="00DA1239" w:rsidRPr="00F2226F">
        <w:rPr>
          <w:rStyle w:val="Strong"/>
          <w:rFonts w:eastAsiaTheme="majorEastAsia"/>
          <w:b w:val="0"/>
          <w:bCs w:val="0"/>
        </w:rPr>
        <w:t xml:space="preserve"> </w:t>
      </w:r>
      <w:r w:rsidR="00E9255E" w:rsidRPr="00F2226F">
        <w:rPr>
          <w:rStyle w:val="Strong"/>
          <w:rFonts w:eastAsiaTheme="majorEastAsia"/>
          <w:b w:val="0"/>
          <w:bCs w:val="0"/>
        </w:rPr>
        <w:t>examin</w:t>
      </w:r>
      <w:r w:rsidR="00491C79">
        <w:rPr>
          <w:rStyle w:val="Strong"/>
          <w:rFonts w:eastAsiaTheme="majorEastAsia"/>
          <w:b w:val="0"/>
          <w:bCs w:val="0"/>
        </w:rPr>
        <w:t>e</w:t>
      </w:r>
      <w:r w:rsidR="00E9255E" w:rsidRPr="00F2226F">
        <w:rPr>
          <w:rStyle w:val="Strong"/>
          <w:rFonts w:eastAsiaTheme="majorEastAsia"/>
          <w:b w:val="0"/>
          <w:bCs w:val="0"/>
        </w:rPr>
        <w:t xml:space="preserve"> </w:t>
      </w:r>
      <w:r w:rsidR="00DA1239" w:rsidRPr="00E80A61">
        <w:t xml:space="preserve">professional perspectives on </w:t>
      </w:r>
      <w:r w:rsidR="002250E1" w:rsidRPr="00E80A61">
        <w:t xml:space="preserve">SCL approaches in </w:t>
      </w:r>
      <w:r w:rsidR="00DA1239" w:rsidRPr="00E80A61">
        <w:t>curriculum design</w:t>
      </w:r>
      <w:r>
        <w:t>;</w:t>
      </w:r>
    </w:p>
    <w:p w14:paraId="3CEA89ED" w14:textId="229A1D87" w:rsidR="00F2226F" w:rsidRDefault="007346BE" w:rsidP="007346BE">
      <w:pPr>
        <w:pStyle w:val="ListParagraph"/>
        <w:numPr>
          <w:ilvl w:val="0"/>
          <w:numId w:val="18"/>
        </w:numPr>
      </w:pPr>
      <w:r>
        <w:t>Design questionnaires for college managers to u</w:t>
      </w:r>
      <w:r w:rsidR="00DA7161" w:rsidRPr="00E80A61">
        <w:t>nder</w:t>
      </w:r>
      <w:r w:rsidR="005F77E9" w:rsidRPr="00E80A61">
        <w:t xml:space="preserve">stand </w:t>
      </w:r>
      <w:r>
        <w:t xml:space="preserve">their perceptions of </w:t>
      </w:r>
      <w:r w:rsidR="00DA1239" w:rsidRPr="00E80A61">
        <w:t xml:space="preserve">learner </w:t>
      </w:r>
      <w:r w:rsidR="0015503E" w:rsidRPr="00E80A61">
        <w:t>needs</w:t>
      </w:r>
      <w:r w:rsidR="005F77E9" w:rsidRPr="00E80A61">
        <w:t xml:space="preserve"> </w:t>
      </w:r>
      <w:sdt>
        <w:sdtPr>
          <w:id w:val="-1312707653"/>
          <w:citation/>
        </w:sdtPr>
        <w:sdtContent>
          <w:r w:rsidR="00E23D2E">
            <w:fldChar w:fldCharType="begin"/>
          </w:r>
          <w:r w:rsidR="00E23D2E">
            <w:instrText xml:space="preserve"> CITATION Ben17 \l 2057 </w:instrText>
          </w:r>
          <w:r w:rsidR="00E23D2E">
            <w:fldChar w:fldCharType="separate"/>
          </w:r>
          <w:r>
            <w:rPr>
              <w:noProof/>
            </w:rPr>
            <w:t>(Bennett, 2017)</w:t>
          </w:r>
          <w:r w:rsidR="00E23D2E">
            <w:fldChar w:fldCharType="end"/>
          </w:r>
        </w:sdtContent>
      </w:sdt>
      <w:r w:rsidR="00F0189F">
        <w:t xml:space="preserve">, </w:t>
      </w:r>
      <w:r w:rsidR="005F77E9" w:rsidRPr="00E80A61">
        <w:t>the allocation of resources</w:t>
      </w:r>
      <w:r w:rsidR="00F0189F">
        <w:t>,</w:t>
      </w:r>
      <w:r w:rsidR="005F77E9" w:rsidRPr="00E80A61">
        <w:t xml:space="preserve"> </w:t>
      </w:r>
      <w:r w:rsidR="00DA1239" w:rsidRPr="00E80A61">
        <w:t>pastoral support</w:t>
      </w:r>
      <w:r w:rsidR="00F0189F">
        <w:t>,</w:t>
      </w:r>
      <w:r w:rsidR="0015503E" w:rsidRPr="00E80A61">
        <w:t xml:space="preserve"> </w:t>
      </w:r>
      <w:r w:rsidR="003B10A3" w:rsidRPr="00E80A61">
        <w:t>a</w:t>
      </w:r>
      <w:r w:rsidR="00F0189F">
        <w:t>nd i</w:t>
      </w:r>
      <w:r w:rsidR="007A2FBA" w:rsidRPr="00E80A61">
        <w:t>nternal college</w:t>
      </w:r>
      <w:r w:rsidR="00DA1239" w:rsidRPr="00E80A61">
        <w:t xml:space="preserve"> factors that enable or constrain effective delivery</w:t>
      </w:r>
      <w:r w:rsidR="00F2226F">
        <w:t>;</w:t>
      </w:r>
    </w:p>
    <w:p w14:paraId="70E02373" w14:textId="12866D2C" w:rsidR="007346BE" w:rsidRDefault="007346BE" w:rsidP="007346BE">
      <w:pPr>
        <w:pStyle w:val="ListParagraph"/>
        <w:numPr>
          <w:ilvl w:val="0"/>
          <w:numId w:val="18"/>
        </w:numPr>
      </w:pPr>
      <w:r>
        <w:t xml:space="preserve">Undertake qualitative observations within a classroom setting of Level 2 learners and their lecturers </w:t>
      </w:r>
      <w:sdt>
        <w:sdtPr>
          <w:id w:val="-1267069311"/>
          <w:citation/>
        </w:sdtPr>
        <w:sdtContent>
          <w:r>
            <w:fldChar w:fldCharType="begin"/>
          </w:r>
          <w:r>
            <w:instrText xml:space="preserve"> CITATION Coh17 \l 2057 </w:instrText>
          </w:r>
          <w:r>
            <w:fldChar w:fldCharType="separate"/>
          </w:r>
          <w:r>
            <w:rPr>
              <w:noProof/>
            </w:rPr>
            <w:t>(Cohen, et al., 2017)</w:t>
          </w:r>
          <w:r>
            <w:fldChar w:fldCharType="end"/>
          </w:r>
        </w:sdtContent>
      </w:sdt>
      <w:r>
        <w:t>;</w:t>
      </w:r>
    </w:p>
    <w:p w14:paraId="4970014D" w14:textId="45360CF6" w:rsidR="00F0189F" w:rsidRPr="00F0189F" w:rsidRDefault="00F2226F" w:rsidP="00F2226F">
      <w:pPr>
        <w:pStyle w:val="ListParagraph"/>
        <w:numPr>
          <w:ilvl w:val="0"/>
          <w:numId w:val="18"/>
        </w:numPr>
      </w:pPr>
      <w:r>
        <w:t>A</w:t>
      </w:r>
      <w:r w:rsidR="00E06F4B" w:rsidRPr="00F2226F">
        <w:rPr>
          <w:color w:val="000000"/>
        </w:rPr>
        <w:t>nalyse and synthes</w:t>
      </w:r>
      <w:r w:rsidR="004164EE" w:rsidRPr="00F2226F">
        <w:rPr>
          <w:color w:val="000000"/>
        </w:rPr>
        <w:t>ise</w:t>
      </w:r>
      <w:r w:rsidR="00E06F4B" w:rsidRPr="00F2226F">
        <w:rPr>
          <w:color w:val="000000"/>
        </w:rPr>
        <w:t xml:space="preserve"> the data generated through a process of thematic analysis</w:t>
      </w:r>
      <w:r w:rsidR="008662CE" w:rsidRPr="00F2226F">
        <w:rPr>
          <w:color w:val="000000"/>
        </w:rPr>
        <w:t xml:space="preserve"> </w:t>
      </w:r>
      <w:sdt>
        <w:sdtPr>
          <w:rPr>
            <w:color w:val="000000"/>
          </w:rPr>
          <w:id w:val="-849874752"/>
          <w:citation/>
        </w:sdtPr>
        <w:sdtContent>
          <w:r w:rsidR="001D3AF8" w:rsidRPr="00F2226F">
            <w:rPr>
              <w:color w:val="000000"/>
            </w:rPr>
            <w:fldChar w:fldCharType="begin"/>
          </w:r>
          <w:r w:rsidR="001D3AF8" w:rsidRPr="00F2226F">
            <w:rPr>
              <w:color w:val="000000"/>
            </w:rPr>
            <w:instrText xml:space="preserve"> CITATION Bra21 \l 2057 </w:instrText>
          </w:r>
          <w:r w:rsidR="001D3AF8" w:rsidRPr="00F2226F">
            <w:rPr>
              <w:color w:val="000000"/>
            </w:rPr>
            <w:fldChar w:fldCharType="separate"/>
          </w:r>
          <w:r w:rsidR="007346BE" w:rsidRPr="007346BE">
            <w:rPr>
              <w:noProof/>
              <w:color w:val="000000"/>
            </w:rPr>
            <w:t>(Braun &amp; Clarke, 2021)</w:t>
          </w:r>
          <w:r w:rsidR="001D3AF8" w:rsidRPr="00F2226F">
            <w:rPr>
              <w:color w:val="000000"/>
            </w:rPr>
            <w:fldChar w:fldCharType="end"/>
          </w:r>
        </w:sdtContent>
      </w:sdt>
      <w:r w:rsidR="00F0189F">
        <w:rPr>
          <w:color w:val="000000"/>
        </w:rPr>
        <w:t>;</w:t>
      </w:r>
    </w:p>
    <w:p w14:paraId="7BBA75A1" w14:textId="494DC78B" w:rsidR="008C066F" w:rsidRPr="00F2226F" w:rsidRDefault="00F0189F" w:rsidP="00F2226F">
      <w:pPr>
        <w:pStyle w:val="ListParagraph"/>
        <w:numPr>
          <w:ilvl w:val="0"/>
          <w:numId w:val="18"/>
        </w:numPr>
        <w:rPr>
          <w:rStyle w:val="Strong"/>
          <w:b w:val="0"/>
          <w:bCs w:val="0"/>
        </w:rPr>
      </w:pPr>
      <w:r>
        <w:rPr>
          <w:color w:val="000000"/>
        </w:rPr>
        <w:t>M</w:t>
      </w:r>
      <w:r w:rsidR="00DA1239" w:rsidRPr="00F2226F">
        <w:rPr>
          <w:rStyle w:val="Strong"/>
          <w:rFonts w:eastAsiaTheme="majorEastAsia"/>
          <w:b w:val="0"/>
          <w:bCs w:val="0"/>
        </w:rPr>
        <w:t xml:space="preserve">ake evidence-based recommendations </w:t>
      </w:r>
      <w:sdt>
        <w:sdtPr>
          <w:rPr>
            <w:rStyle w:val="Strong"/>
            <w:rFonts w:eastAsiaTheme="majorEastAsia"/>
            <w:b w:val="0"/>
            <w:bCs w:val="0"/>
          </w:rPr>
          <w:id w:val="-963736301"/>
          <w:citation/>
        </w:sdtPr>
        <w:sdtContent>
          <w:r w:rsidR="00E80A61" w:rsidRPr="00F2226F">
            <w:rPr>
              <w:rStyle w:val="Strong"/>
              <w:rFonts w:eastAsiaTheme="majorEastAsia"/>
              <w:b w:val="0"/>
              <w:bCs w:val="0"/>
            </w:rPr>
            <w:fldChar w:fldCharType="begin"/>
          </w:r>
          <w:r w:rsidR="00E80A61" w:rsidRPr="00F2226F">
            <w:rPr>
              <w:rStyle w:val="Strong"/>
              <w:rFonts w:eastAsiaTheme="majorEastAsia"/>
              <w:b w:val="0"/>
              <w:bCs w:val="0"/>
            </w:rPr>
            <w:instrText xml:space="preserve"> CITATION Hal20 \l 2057 </w:instrText>
          </w:r>
          <w:r w:rsidR="00E80A61" w:rsidRPr="00F2226F">
            <w:rPr>
              <w:rStyle w:val="Strong"/>
              <w:rFonts w:eastAsiaTheme="majorEastAsia"/>
              <w:b w:val="0"/>
              <w:bCs w:val="0"/>
            </w:rPr>
            <w:fldChar w:fldCharType="separate"/>
          </w:r>
          <w:r w:rsidR="007346BE" w:rsidRPr="007346BE">
            <w:rPr>
              <w:rFonts w:eastAsiaTheme="majorEastAsia"/>
              <w:noProof/>
            </w:rPr>
            <w:t>(Hall &amp; Roussel, 2020)</w:t>
          </w:r>
          <w:r w:rsidR="00E80A61" w:rsidRPr="00F2226F">
            <w:rPr>
              <w:rStyle w:val="Strong"/>
              <w:rFonts w:eastAsiaTheme="majorEastAsia"/>
              <w:b w:val="0"/>
              <w:bCs w:val="0"/>
            </w:rPr>
            <w:fldChar w:fldCharType="end"/>
          </w:r>
        </w:sdtContent>
      </w:sdt>
      <w:r w:rsidR="00E80A61" w:rsidRPr="00F2226F">
        <w:rPr>
          <w:rStyle w:val="Strong"/>
          <w:rFonts w:eastAsiaTheme="majorEastAsia"/>
          <w:b w:val="0"/>
          <w:bCs w:val="0"/>
        </w:rPr>
        <w:t xml:space="preserve"> </w:t>
      </w:r>
      <w:r w:rsidR="00DA1239" w:rsidRPr="00F2226F">
        <w:rPr>
          <w:rStyle w:val="Strong"/>
          <w:rFonts w:eastAsiaTheme="majorEastAsia"/>
          <w:b w:val="0"/>
          <w:bCs w:val="0"/>
        </w:rPr>
        <w:t>to improve Level 2 provisio</w:t>
      </w:r>
      <w:r>
        <w:rPr>
          <w:rStyle w:val="Strong"/>
          <w:rFonts w:eastAsiaTheme="majorEastAsia"/>
          <w:b w:val="0"/>
          <w:bCs w:val="0"/>
        </w:rPr>
        <w:t>n</w:t>
      </w:r>
      <w:r w:rsidR="008C066F" w:rsidRPr="00F2226F">
        <w:rPr>
          <w:rStyle w:val="Strong"/>
          <w:rFonts w:eastAsiaTheme="majorEastAsia"/>
          <w:b w:val="0"/>
          <w:bCs w:val="0"/>
        </w:rPr>
        <w:t>.</w:t>
      </w:r>
    </w:p>
    <w:p w14:paraId="2643B861" w14:textId="77777777" w:rsidR="00E80A61" w:rsidRDefault="00E80A61" w:rsidP="008C066F">
      <w:pPr>
        <w:rPr>
          <w:rFonts w:cs="Calibri"/>
          <w:highlight w:val="green"/>
        </w:rPr>
      </w:pPr>
    </w:p>
    <w:p w14:paraId="00DD1FDF" w14:textId="67F4A04E" w:rsidR="009D652B" w:rsidRDefault="00EC1B22" w:rsidP="00EE3582">
      <w:pPr>
        <w:rPr>
          <w:rFonts w:cs="Calibri"/>
        </w:rPr>
      </w:pPr>
      <w:r w:rsidRPr="00E80A61">
        <w:rPr>
          <w:rFonts w:cs="Calibri"/>
        </w:rPr>
        <w:lastRenderedPageBreak/>
        <w:t xml:space="preserve">This </w:t>
      </w:r>
      <w:r w:rsidR="00954CF3" w:rsidRPr="00E80A61">
        <w:rPr>
          <w:rStyle w:val="normaltextrun"/>
          <w:rFonts w:eastAsiaTheme="majorEastAsia" w:cs="Calibri"/>
          <w:color w:val="000000"/>
          <w:bdr w:val="none" w:sz="0" w:space="0" w:color="auto" w:frame="1"/>
        </w:rPr>
        <w:t xml:space="preserve">small-scale doctoral </w:t>
      </w:r>
      <w:r w:rsidRPr="00E80A61">
        <w:rPr>
          <w:rFonts w:cs="Calibri"/>
        </w:rPr>
        <w:t xml:space="preserve">research will be </w:t>
      </w:r>
      <w:r w:rsidR="00954CF3" w:rsidRPr="00E80A61">
        <w:rPr>
          <w:rStyle w:val="normaltextrun"/>
          <w:rFonts w:eastAsiaTheme="majorEastAsia" w:cs="Calibri"/>
          <w:color w:val="000000"/>
          <w:bdr w:val="none" w:sz="0" w:space="0" w:color="auto" w:frame="1"/>
        </w:rPr>
        <w:t xml:space="preserve">achievable given the </w:t>
      </w:r>
      <w:r w:rsidR="000C0279" w:rsidRPr="00E80A61">
        <w:rPr>
          <w:rStyle w:val="normaltextrun"/>
          <w:rFonts w:eastAsiaTheme="majorEastAsia" w:cs="Calibri"/>
          <w:color w:val="000000"/>
          <w:bdr w:val="none" w:sz="0" w:space="0" w:color="auto" w:frame="1"/>
        </w:rPr>
        <w:t>researcher’s accessibility to the proposed participants</w:t>
      </w:r>
      <w:r w:rsidR="00491C79">
        <w:rPr>
          <w:rStyle w:val="normaltextrun"/>
          <w:rFonts w:eastAsiaTheme="majorEastAsia" w:cs="Calibri"/>
          <w:color w:val="000000"/>
          <w:bdr w:val="none" w:sz="0" w:space="0" w:color="auto" w:frame="1"/>
        </w:rPr>
        <w:t xml:space="preserve"> in order to investigate </w:t>
      </w:r>
      <w:r w:rsidR="002A1BCB">
        <w:rPr>
          <w:rStyle w:val="normaltextrun"/>
          <w:rFonts w:eastAsiaTheme="majorEastAsia" w:cs="Calibri"/>
          <w:color w:val="000000"/>
          <w:bdr w:val="none" w:sz="0" w:space="0" w:color="auto" w:frame="1"/>
        </w:rPr>
        <w:t>b</w:t>
      </w:r>
      <w:r w:rsidR="00491C79">
        <w:rPr>
          <w:rStyle w:val="normaltextrun"/>
          <w:rFonts w:eastAsiaTheme="majorEastAsia" w:cs="Calibri"/>
          <w:color w:val="000000"/>
          <w:bdr w:val="none" w:sz="0" w:space="0" w:color="auto" w:frame="1"/>
        </w:rPr>
        <w:t>oth</w:t>
      </w:r>
      <w:r w:rsidR="002A1BCB">
        <w:rPr>
          <w:rStyle w:val="normaltextrun"/>
          <w:rFonts w:eastAsiaTheme="majorEastAsia" w:cs="Calibri"/>
          <w:color w:val="000000"/>
          <w:bdr w:val="none" w:sz="0" w:space="0" w:color="auto" w:frame="1"/>
        </w:rPr>
        <w:t xml:space="preserve"> students</w:t>
      </w:r>
      <w:r w:rsidR="00491C79">
        <w:rPr>
          <w:rStyle w:val="normaltextrun"/>
          <w:rFonts w:eastAsiaTheme="majorEastAsia" w:cs="Calibri"/>
          <w:color w:val="000000"/>
          <w:bdr w:val="none" w:sz="0" w:space="0" w:color="auto" w:frame="1"/>
        </w:rPr>
        <w:t>’</w:t>
      </w:r>
      <w:r w:rsidR="00871295">
        <w:rPr>
          <w:rStyle w:val="normaltextrun"/>
          <w:rFonts w:eastAsiaTheme="majorEastAsia" w:cs="Calibri"/>
          <w:color w:val="000000"/>
          <w:bdr w:val="none" w:sz="0" w:space="0" w:color="auto" w:frame="1"/>
        </w:rPr>
        <w:t xml:space="preserve"> lived experiences </w:t>
      </w:r>
      <w:sdt>
        <w:sdtPr>
          <w:rPr>
            <w:rStyle w:val="normaltextrun"/>
            <w:rFonts w:eastAsiaTheme="majorEastAsia" w:cs="Calibri"/>
            <w:color w:val="000000"/>
            <w:bdr w:val="none" w:sz="0" w:space="0" w:color="auto" w:frame="1"/>
          </w:rPr>
          <w:id w:val="909962292"/>
          <w:citation/>
        </w:sdtPr>
        <w:sdtContent>
          <w:r w:rsidR="00871295">
            <w:rPr>
              <w:rStyle w:val="normaltextrun"/>
              <w:rFonts w:eastAsiaTheme="majorEastAsia" w:cs="Calibri"/>
              <w:color w:val="000000"/>
              <w:bdr w:val="none" w:sz="0" w:space="0" w:color="auto" w:frame="1"/>
            </w:rPr>
            <w:fldChar w:fldCharType="begin"/>
          </w:r>
          <w:r w:rsidR="00871295">
            <w:rPr>
              <w:rStyle w:val="normaltextrun"/>
              <w:rFonts w:eastAsiaTheme="majorEastAsia" w:cs="Calibri"/>
              <w:color w:val="000000"/>
              <w:bdr w:val="none" w:sz="0" w:space="0" w:color="auto" w:frame="1"/>
            </w:rPr>
            <w:instrText xml:space="preserve">CITATION Gle23 \l 2057 </w:instrText>
          </w:r>
          <w:r w:rsidR="00871295">
            <w:rPr>
              <w:rStyle w:val="normaltextrun"/>
              <w:rFonts w:eastAsiaTheme="majorEastAsia" w:cs="Calibri"/>
              <w:color w:val="000000"/>
              <w:bdr w:val="none" w:sz="0" w:space="0" w:color="auto" w:frame="1"/>
            </w:rPr>
            <w:fldChar w:fldCharType="separate"/>
          </w:r>
          <w:r w:rsidR="007346BE" w:rsidRPr="007346BE">
            <w:rPr>
              <w:rFonts w:eastAsiaTheme="majorEastAsia" w:cs="Calibri"/>
              <w:noProof/>
              <w:color w:val="000000"/>
              <w:bdr w:val="none" w:sz="0" w:space="0" w:color="auto" w:frame="1"/>
            </w:rPr>
            <w:t>(Glenn, et al., 2023)</w:t>
          </w:r>
          <w:r w:rsidR="00871295">
            <w:rPr>
              <w:rStyle w:val="normaltextrun"/>
              <w:rFonts w:eastAsiaTheme="majorEastAsia" w:cs="Calibri"/>
              <w:color w:val="000000"/>
              <w:bdr w:val="none" w:sz="0" w:space="0" w:color="auto" w:frame="1"/>
            </w:rPr>
            <w:fldChar w:fldCharType="end"/>
          </w:r>
        </w:sdtContent>
      </w:sdt>
      <w:r w:rsidR="002A1BCB">
        <w:rPr>
          <w:rStyle w:val="normaltextrun"/>
          <w:rFonts w:eastAsiaTheme="majorEastAsia" w:cs="Calibri"/>
          <w:color w:val="000000"/>
          <w:bdr w:val="none" w:sz="0" w:space="0" w:color="auto" w:frame="1"/>
        </w:rPr>
        <w:t xml:space="preserve"> </w:t>
      </w:r>
      <w:r w:rsidR="008E1E81">
        <w:rPr>
          <w:rStyle w:val="normaltextrun"/>
          <w:rFonts w:eastAsiaTheme="majorEastAsia" w:cs="Calibri"/>
          <w:color w:val="000000"/>
          <w:bdr w:val="none" w:sz="0" w:space="0" w:color="auto" w:frame="1"/>
        </w:rPr>
        <w:t>and</w:t>
      </w:r>
      <w:r w:rsidR="002A1BCB">
        <w:rPr>
          <w:rStyle w:val="normaltextrun"/>
          <w:rFonts w:eastAsiaTheme="majorEastAsia" w:cs="Calibri"/>
          <w:color w:val="000000"/>
          <w:bdr w:val="none" w:sz="0" w:space="0" w:color="auto" w:frame="1"/>
        </w:rPr>
        <w:t xml:space="preserve"> colleagues</w:t>
      </w:r>
      <w:r w:rsidR="00491C79">
        <w:rPr>
          <w:rStyle w:val="normaltextrun"/>
          <w:rFonts w:eastAsiaTheme="majorEastAsia" w:cs="Calibri"/>
          <w:color w:val="000000"/>
          <w:bdr w:val="none" w:sz="0" w:space="0" w:color="auto" w:frame="1"/>
        </w:rPr>
        <w:t>’</w:t>
      </w:r>
      <w:r w:rsidR="002A1BCB">
        <w:rPr>
          <w:rStyle w:val="normaltextrun"/>
          <w:rFonts w:eastAsiaTheme="majorEastAsia" w:cs="Calibri"/>
          <w:color w:val="000000"/>
          <w:bdr w:val="none" w:sz="0" w:space="0" w:color="auto" w:frame="1"/>
        </w:rPr>
        <w:t xml:space="preserve"> profession</w:t>
      </w:r>
      <w:r w:rsidR="00842A7A">
        <w:rPr>
          <w:rStyle w:val="normaltextrun"/>
          <w:rFonts w:eastAsiaTheme="majorEastAsia" w:cs="Calibri"/>
          <w:color w:val="000000"/>
          <w:bdr w:val="none" w:sz="0" w:space="0" w:color="auto" w:frame="1"/>
        </w:rPr>
        <w:t xml:space="preserve">al knowledge </w:t>
      </w:r>
      <w:sdt>
        <w:sdtPr>
          <w:rPr>
            <w:rStyle w:val="normaltextrun"/>
            <w:rFonts w:eastAsiaTheme="majorEastAsia" w:cs="Calibri"/>
            <w:color w:val="000000"/>
            <w:bdr w:val="none" w:sz="0" w:space="0" w:color="auto" w:frame="1"/>
          </w:rPr>
          <w:id w:val="-2117431339"/>
          <w:citation/>
        </w:sdtPr>
        <w:sdtContent>
          <w:r w:rsidR="00842A7A">
            <w:rPr>
              <w:rStyle w:val="normaltextrun"/>
              <w:rFonts w:eastAsiaTheme="majorEastAsia" w:cs="Calibri"/>
              <w:color w:val="000000"/>
              <w:bdr w:val="none" w:sz="0" w:space="0" w:color="auto" w:frame="1"/>
            </w:rPr>
            <w:fldChar w:fldCharType="begin"/>
          </w:r>
          <w:r w:rsidR="00AC2ED3">
            <w:rPr>
              <w:rStyle w:val="normaltextrun"/>
              <w:rFonts w:eastAsiaTheme="majorEastAsia" w:cs="Calibri"/>
              <w:color w:val="000000"/>
              <w:bdr w:val="none" w:sz="0" w:space="0" w:color="auto" w:frame="1"/>
            </w:rPr>
            <w:instrText xml:space="preserve">CITATION Bau \l 2057 </w:instrText>
          </w:r>
          <w:r w:rsidR="00842A7A">
            <w:rPr>
              <w:rStyle w:val="normaltextrun"/>
              <w:rFonts w:eastAsiaTheme="majorEastAsia" w:cs="Calibri"/>
              <w:color w:val="000000"/>
              <w:bdr w:val="none" w:sz="0" w:space="0" w:color="auto" w:frame="1"/>
            </w:rPr>
            <w:fldChar w:fldCharType="separate"/>
          </w:r>
          <w:r w:rsidR="007346BE" w:rsidRPr="007346BE">
            <w:rPr>
              <w:rFonts w:eastAsiaTheme="majorEastAsia" w:cs="Calibri"/>
              <w:noProof/>
              <w:color w:val="000000"/>
              <w:bdr w:val="none" w:sz="0" w:space="0" w:color="auto" w:frame="1"/>
            </w:rPr>
            <w:t>(Baumfield, et al., 2008)</w:t>
          </w:r>
          <w:r w:rsidR="00842A7A">
            <w:rPr>
              <w:rStyle w:val="normaltextrun"/>
              <w:rFonts w:eastAsiaTheme="majorEastAsia" w:cs="Calibri"/>
              <w:color w:val="000000"/>
              <w:bdr w:val="none" w:sz="0" w:space="0" w:color="auto" w:frame="1"/>
            </w:rPr>
            <w:fldChar w:fldCharType="end"/>
          </w:r>
        </w:sdtContent>
      </w:sdt>
      <w:r w:rsidR="008E1E81">
        <w:rPr>
          <w:rStyle w:val="normaltextrun"/>
          <w:rFonts w:eastAsiaTheme="majorEastAsia" w:cs="Calibri"/>
          <w:color w:val="000000"/>
          <w:bdr w:val="none" w:sz="0" w:space="0" w:color="auto" w:frame="1"/>
        </w:rPr>
        <w:t>,</w:t>
      </w:r>
      <w:r w:rsidR="00AC2ED3">
        <w:rPr>
          <w:rStyle w:val="normaltextrun"/>
          <w:rFonts w:eastAsiaTheme="majorEastAsia" w:cs="Calibri"/>
          <w:color w:val="000000"/>
          <w:bdr w:val="none" w:sz="0" w:space="0" w:color="auto" w:frame="1"/>
        </w:rPr>
        <w:t xml:space="preserve"> </w:t>
      </w:r>
      <w:r w:rsidR="000C0279" w:rsidRPr="00E80A61">
        <w:rPr>
          <w:rStyle w:val="normaltextrun"/>
          <w:rFonts w:eastAsiaTheme="majorEastAsia" w:cs="Calibri"/>
          <w:color w:val="000000"/>
          <w:bdr w:val="none" w:sz="0" w:space="0" w:color="auto" w:frame="1"/>
        </w:rPr>
        <w:t>a</w:t>
      </w:r>
      <w:r w:rsidR="008E1E81">
        <w:rPr>
          <w:rStyle w:val="normaltextrun"/>
          <w:rFonts w:eastAsiaTheme="majorEastAsia" w:cs="Calibri"/>
          <w:color w:val="000000"/>
          <w:bdr w:val="none" w:sz="0" w:space="0" w:color="auto" w:frame="1"/>
        </w:rPr>
        <w:t xml:space="preserve">llowing him to </w:t>
      </w:r>
      <w:r w:rsidR="00CA012B" w:rsidRPr="00E80A61">
        <w:rPr>
          <w:rStyle w:val="normaltextrun"/>
          <w:rFonts w:eastAsiaTheme="majorEastAsia" w:cs="Calibri"/>
          <w:color w:val="000000"/>
          <w:bdr w:val="none" w:sz="0" w:space="0" w:color="auto" w:frame="1"/>
        </w:rPr>
        <w:t xml:space="preserve">advocate for </w:t>
      </w:r>
      <w:r w:rsidR="008E1E81">
        <w:rPr>
          <w:rStyle w:val="normaltextrun"/>
          <w:rFonts w:eastAsiaTheme="majorEastAsia" w:cs="Calibri"/>
          <w:color w:val="000000"/>
          <w:bdr w:val="none" w:sz="0" w:space="0" w:color="auto" w:frame="1"/>
        </w:rPr>
        <w:t xml:space="preserve">the use of a SCL approach with </w:t>
      </w:r>
      <w:r w:rsidR="00CA012B" w:rsidRPr="00E80A61">
        <w:rPr>
          <w:rStyle w:val="normaltextrun"/>
          <w:rFonts w:eastAsiaTheme="majorEastAsia" w:cs="Calibri"/>
          <w:color w:val="000000"/>
          <w:bdr w:val="none" w:sz="0" w:space="0" w:color="auto" w:frame="1"/>
        </w:rPr>
        <w:t xml:space="preserve">Level 2 </w:t>
      </w:r>
      <w:r w:rsidR="00883FEB" w:rsidRPr="00E80A61">
        <w:rPr>
          <w:rStyle w:val="normaltextrun"/>
          <w:rFonts w:eastAsiaTheme="majorEastAsia" w:cs="Calibri"/>
          <w:color w:val="000000"/>
          <w:bdr w:val="none" w:sz="0" w:space="0" w:color="auto" w:frame="1"/>
        </w:rPr>
        <w:t xml:space="preserve">vocational </w:t>
      </w:r>
      <w:r w:rsidR="00CA012B" w:rsidRPr="00E80A61">
        <w:rPr>
          <w:rStyle w:val="normaltextrun"/>
          <w:rFonts w:eastAsiaTheme="majorEastAsia" w:cs="Calibri"/>
          <w:color w:val="000000"/>
          <w:bdr w:val="none" w:sz="0" w:space="0" w:color="auto" w:frame="1"/>
        </w:rPr>
        <w:t>students within his own</w:t>
      </w:r>
      <w:r w:rsidR="00D758AE" w:rsidRPr="00E80A61">
        <w:rPr>
          <w:rStyle w:val="normaltextrun"/>
          <w:rFonts w:eastAsiaTheme="majorEastAsia" w:cs="Calibri"/>
          <w:color w:val="000000"/>
          <w:bdr w:val="none" w:sz="0" w:space="0" w:color="auto" w:frame="1"/>
        </w:rPr>
        <w:t xml:space="preserve"> FE</w:t>
      </w:r>
      <w:r w:rsidR="00CA012B" w:rsidRPr="00E80A61">
        <w:rPr>
          <w:rStyle w:val="normaltextrun"/>
          <w:rFonts w:eastAsiaTheme="majorEastAsia" w:cs="Calibri"/>
          <w:color w:val="000000"/>
          <w:bdr w:val="none" w:sz="0" w:space="0" w:color="auto" w:frame="1"/>
        </w:rPr>
        <w:t xml:space="preserve"> institution and beyond.</w:t>
      </w:r>
      <w:r w:rsidR="000C0279" w:rsidRPr="00E80A61">
        <w:rPr>
          <w:rStyle w:val="normaltextrun"/>
          <w:rFonts w:eastAsiaTheme="majorEastAsia" w:cs="Calibri"/>
          <w:color w:val="000000"/>
          <w:bdr w:val="none" w:sz="0" w:space="0" w:color="auto" w:frame="1"/>
        </w:rPr>
        <w:t xml:space="preserve"> </w:t>
      </w:r>
      <w:r w:rsidR="009D652B">
        <w:rPr>
          <w:rFonts w:cs="Calibri"/>
        </w:rPr>
        <w:br w:type="page"/>
      </w:r>
    </w:p>
    <w:p w14:paraId="48B0889D" w14:textId="1FDAA3EC" w:rsidR="00250612" w:rsidRPr="00BE3330" w:rsidRDefault="00F15471" w:rsidP="009D652B">
      <w:pPr>
        <w:pStyle w:val="Heading1"/>
      </w:pPr>
      <w:r>
        <w:lastRenderedPageBreak/>
        <w:t>Literature Review</w:t>
      </w:r>
    </w:p>
    <w:p w14:paraId="6B03698D" w14:textId="77777777" w:rsidR="00250612" w:rsidRDefault="00250612" w:rsidP="009D652B"/>
    <w:p w14:paraId="6C445DB9" w14:textId="2070B60E" w:rsidR="00EC7482" w:rsidRPr="001546A6" w:rsidRDefault="00494972" w:rsidP="009D652B">
      <w:pPr>
        <w:rPr>
          <w:color w:val="000000"/>
        </w:rPr>
      </w:pPr>
      <w:r w:rsidRPr="001546A6">
        <w:rPr>
          <w:color w:val="000000"/>
        </w:rPr>
        <w:t xml:space="preserve">The Welsh Government </w:t>
      </w:r>
      <w:sdt>
        <w:sdtPr>
          <w:rPr>
            <w:color w:val="000000"/>
          </w:rPr>
          <w:id w:val="815925470"/>
          <w:citation/>
        </w:sdtPr>
        <w:sdtContent>
          <w:r w:rsidR="00627861" w:rsidRPr="001546A6">
            <w:rPr>
              <w:color w:val="000000"/>
            </w:rPr>
            <w:fldChar w:fldCharType="begin"/>
          </w:r>
          <w:r w:rsidR="00627861" w:rsidRPr="001546A6">
            <w:rPr>
              <w:color w:val="000000"/>
            </w:rPr>
            <w:instrText xml:space="preserve"> CITATION Wel23 \l 2057 </w:instrText>
          </w:r>
          <w:r w:rsidR="00627861" w:rsidRPr="001546A6">
            <w:rPr>
              <w:color w:val="000000"/>
            </w:rPr>
            <w:fldChar w:fldCharType="separate"/>
          </w:r>
          <w:r w:rsidR="007346BE" w:rsidRPr="007346BE">
            <w:rPr>
              <w:noProof/>
              <w:color w:val="000000"/>
            </w:rPr>
            <w:t>(WG, 2023)</w:t>
          </w:r>
          <w:r w:rsidR="00627861" w:rsidRPr="001546A6">
            <w:rPr>
              <w:color w:val="000000"/>
            </w:rPr>
            <w:fldChar w:fldCharType="end"/>
          </w:r>
        </w:sdtContent>
      </w:sdt>
      <w:r w:rsidRPr="001546A6">
        <w:rPr>
          <w:color w:val="000000"/>
        </w:rPr>
        <w:t xml:space="preserve"> highlight</w:t>
      </w:r>
      <w:r w:rsidR="008E1E81">
        <w:rPr>
          <w:color w:val="000000"/>
        </w:rPr>
        <w:t>s</w:t>
      </w:r>
      <w:r w:rsidRPr="001546A6">
        <w:rPr>
          <w:color w:val="000000"/>
        </w:rPr>
        <w:t xml:space="preserve"> persistent challenges related to learner engagement and motivation among Level 2 vocational students. </w:t>
      </w:r>
      <w:r w:rsidR="00807711" w:rsidRPr="001546A6">
        <w:rPr>
          <w:color w:val="000000"/>
        </w:rPr>
        <w:t>T</w:t>
      </w:r>
      <w:r w:rsidRPr="001546A6">
        <w:rPr>
          <w:color w:val="000000"/>
        </w:rPr>
        <w:t>hese students often enter FE with varied educational experiences, and traditional, didactic teaching approaches</w:t>
      </w:r>
      <w:r w:rsidR="00DC46DA" w:rsidRPr="001546A6">
        <w:rPr>
          <w:color w:val="000000"/>
        </w:rPr>
        <w:t xml:space="preserve">, </w:t>
      </w:r>
      <w:r w:rsidRPr="001546A6">
        <w:rPr>
          <w:color w:val="000000"/>
        </w:rPr>
        <w:t>such as lecture-based instruction and rigidly timetabled lessons</w:t>
      </w:r>
      <w:r w:rsidR="00DC46DA" w:rsidRPr="001546A6">
        <w:rPr>
          <w:color w:val="000000"/>
        </w:rPr>
        <w:t xml:space="preserve">, </w:t>
      </w:r>
      <w:r w:rsidRPr="001546A6">
        <w:rPr>
          <w:color w:val="000000"/>
        </w:rPr>
        <w:t>may fail to meet their learning needs</w:t>
      </w:r>
      <w:r w:rsidR="00807711" w:rsidRPr="001546A6">
        <w:rPr>
          <w:color w:val="000000"/>
        </w:rPr>
        <w:t xml:space="preserve"> </w:t>
      </w:r>
      <w:sdt>
        <w:sdtPr>
          <w:rPr>
            <w:color w:val="000000"/>
          </w:rPr>
          <w:id w:val="2024430843"/>
          <w:citation/>
        </w:sdtPr>
        <w:sdtContent>
          <w:r w:rsidR="00807711" w:rsidRPr="001546A6">
            <w:rPr>
              <w:color w:val="000000"/>
            </w:rPr>
            <w:fldChar w:fldCharType="begin"/>
          </w:r>
          <w:r w:rsidR="00807711" w:rsidRPr="001546A6">
            <w:rPr>
              <w:color w:val="000000"/>
            </w:rPr>
            <w:instrText xml:space="preserve"> CITATION Wal24 \l 2057 </w:instrText>
          </w:r>
          <w:r w:rsidR="00807711" w:rsidRPr="001546A6">
            <w:rPr>
              <w:color w:val="000000"/>
            </w:rPr>
            <w:fldChar w:fldCharType="separate"/>
          </w:r>
          <w:r w:rsidR="007346BE" w:rsidRPr="007346BE">
            <w:rPr>
              <w:noProof/>
              <w:color w:val="000000"/>
            </w:rPr>
            <w:t>(Wales Centre for Public Policy, 2024)</w:t>
          </w:r>
          <w:r w:rsidR="00807711" w:rsidRPr="001546A6">
            <w:rPr>
              <w:color w:val="000000"/>
            </w:rPr>
            <w:fldChar w:fldCharType="end"/>
          </w:r>
        </w:sdtContent>
      </w:sdt>
      <w:r w:rsidRPr="001546A6">
        <w:rPr>
          <w:color w:val="000000"/>
        </w:rPr>
        <w:t>. In contrast, SCL</w:t>
      </w:r>
      <w:r w:rsidR="00247113">
        <w:rPr>
          <w:color w:val="000000"/>
        </w:rPr>
        <w:t xml:space="preserve"> </w:t>
      </w:r>
      <w:r w:rsidRPr="001546A6">
        <w:rPr>
          <w:color w:val="000000"/>
        </w:rPr>
        <w:t xml:space="preserve">has the potential to align course content with learners’ personal goals and interests, thereby increasing motivation and active participation </w:t>
      </w:r>
      <w:sdt>
        <w:sdtPr>
          <w:rPr>
            <w:color w:val="000000"/>
          </w:rPr>
          <w:id w:val="-1510680233"/>
          <w:citation/>
        </w:sdtPr>
        <w:sdtContent>
          <w:r w:rsidR="003C01B1" w:rsidRPr="001546A6">
            <w:rPr>
              <w:color w:val="000000"/>
            </w:rPr>
            <w:fldChar w:fldCharType="begin"/>
          </w:r>
          <w:r w:rsidR="003C01B1" w:rsidRPr="001546A6">
            <w:rPr>
              <w:color w:val="000000"/>
            </w:rPr>
            <w:instrText xml:space="preserve"> CITATION Smo21 \l 2057 </w:instrText>
          </w:r>
          <w:r w:rsidR="003C01B1" w:rsidRPr="001546A6">
            <w:rPr>
              <w:color w:val="000000"/>
            </w:rPr>
            <w:fldChar w:fldCharType="separate"/>
          </w:r>
          <w:r w:rsidR="007346BE" w:rsidRPr="007346BE">
            <w:rPr>
              <w:noProof/>
              <w:color w:val="000000"/>
            </w:rPr>
            <w:t>(Smothers, et al., 2021)</w:t>
          </w:r>
          <w:r w:rsidR="003C01B1" w:rsidRPr="001546A6">
            <w:rPr>
              <w:color w:val="000000"/>
            </w:rPr>
            <w:fldChar w:fldCharType="end"/>
          </w:r>
        </w:sdtContent>
      </w:sdt>
      <w:r w:rsidRPr="001546A6">
        <w:rPr>
          <w:color w:val="000000"/>
        </w:rPr>
        <w:t>. Moreover, SCL fosters learner autonomy and promotes greater involvement in the educational process</w:t>
      </w:r>
      <w:r w:rsidR="00355C0F" w:rsidRPr="001546A6">
        <w:rPr>
          <w:color w:val="000000"/>
        </w:rPr>
        <w:t xml:space="preserve"> </w:t>
      </w:r>
      <w:sdt>
        <w:sdtPr>
          <w:rPr>
            <w:color w:val="000000"/>
          </w:rPr>
          <w:id w:val="1107081798"/>
          <w:citation/>
        </w:sdtPr>
        <w:sdtContent>
          <w:r w:rsidR="00355C0F" w:rsidRPr="001546A6">
            <w:rPr>
              <w:color w:val="000000"/>
            </w:rPr>
            <w:fldChar w:fldCharType="begin"/>
          </w:r>
          <w:r w:rsidR="00355C0F" w:rsidRPr="001546A6">
            <w:rPr>
              <w:color w:val="000000"/>
            </w:rPr>
            <w:instrText xml:space="preserve"> CITATION HoD23 \l 2057 </w:instrText>
          </w:r>
          <w:r w:rsidR="00355C0F" w:rsidRPr="001546A6">
            <w:rPr>
              <w:color w:val="000000"/>
            </w:rPr>
            <w:fldChar w:fldCharType="separate"/>
          </w:r>
          <w:r w:rsidR="007346BE" w:rsidRPr="007346BE">
            <w:rPr>
              <w:noProof/>
              <w:color w:val="000000"/>
            </w:rPr>
            <w:t>(Ho, 2023)</w:t>
          </w:r>
          <w:r w:rsidR="00355C0F" w:rsidRPr="001546A6">
            <w:rPr>
              <w:color w:val="000000"/>
            </w:rPr>
            <w:fldChar w:fldCharType="end"/>
          </w:r>
        </w:sdtContent>
      </w:sdt>
      <w:r w:rsidRPr="001546A6">
        <w:rPr>
          <w:color w:val="000000"/>
        </w:rPr>
        <w:t>, which is particularly beneficial at Level 2, where the practical application of knowledge and skills is essential</w:t>
      </w:r>
      <w:r w:rsidR="00EC7482" w:rsidRPr="001546A6">
        <w:rPr>
          <w:color w:val="000000"/>
        </w:rPr>
        <w:t xml:space="preserve"> </w:t>
      </w:r>
      <w:sdt>
        <w:sdtPr>
          <w:rPr>
            <w:color w:val="000000"/>
          </w:rPr>
          <w:id w:val="-880080700"/>
          <w:citation/>
        </w:sdtPr>
        <w:sdtContent>
          <w:r w:rsidR="00EC7482" w:rsidRPr="001546A6">
            <w:rPr>
              <w:color w:val="000000"/>
            </w:rPr>
            <w:fldChar w:fldCharType="begin"/>
          </w:r>
          <w:r w:rsidR="00EC7482" w:rsidRPr="001546A6">
            <w:rPr>
              <w:color w:val="000000"/>
            </w:rPr>
            <w:instrText xml:space="preserve"> CITATION Pea25 \l 2057 </w:instrText>
          </w:r>
          <w:r w:rsidR="00EC7482" w:rsidRPr="001546A6">
            <w:rPr>
              <w:color w:val="000000"/>
            </w:rPr>
            <w:fldChar w:fldCharType="separate"/>
          </w:r>
          <w:r w:rsidR="007346BE" w:rsidRPr="007346BE">
            <w:rPr>
              <w:noProof/>
              <w:color w:val="000000"/>
            </w:rPr>
            <w:t>(Pearson, 2025)</w:t>
          </w:r>
          <w:r w:rsidR="00EC7482" w:rsidRPr="001546A6">
            <w:rPr>
              <w:color w:val="000000"/>
            </w:rPr>
            <w:fldChar w:fldCharType="end"/>
          </w:r>
        </w:sdtContent>
      </w:sdt>
      <w:r w:rsidR="00EC7482" w:rsidRPr="001546A6">
        <w:rPr>
          <w:color w:val="000000"/>
        </w:rPr>
        <w:t>.</w:t>
      </w:r>
    </w:p>
    <w:p w14:paraId="61B75E0F" w14:textId="77777777" w:rsidR="00EC7482" w:rsidRPr="001546A6" w:rsidRDefault="00EC7482" w:rsidP="009D652B">
      <w:pPr>
        <w:rPr>
          <w:color w:val="000000"/>
        </w:rPr>
      </w:pPr>
    </w:p>
    <w:p w14:paraId="7D693FF5" w14:textId="1E6E3E9A" w:rsidR="00494972" w:rsidRPr="001546A6" w:rsidRDefault="00494972" w:rsidP="009D652B">
      <w:pPr>
        <w:rPr>
          <w:color w:val="000000"/>
        </w:rPr>
      </w:pPr>
      <w:r w:rsidRPr="001546A6">
        <w:rPr>
          <w:color w:val="000000"/>
        </w:rPr>
        <w:t xml:space="preserve">Level 2 vocational programmes in Wales are structured to provide students with practical competencies and sector-specific knowledge relevant to employment or further education </w:t>
      </w:r>
      <w:sdt>
        <w:sdtPr>
          <w:rPr>
            <w:color w:val="000000"/>
          </w:rPr>
          <w:id w:val="-1251814457"/>
          <w:citation/>
        </w:sdtPr>
        <w:sdtContent>
          <w:r w:rsidR="001E235B" w:rsidRPr="001546A6">
            <w:rPr>
              <w:color w:val="000000"/>
            </w:rPr>
            <w:fldChar w:fldCharType="begin"/>
          </w:r>
          <w:r w:rsidR="00985D2E">
            <w:rPr>
              <w:color w:val="000000"/>
            </w:rPr>
            <w:instrText xml:space="preserve">CITATION Wel24 \l 2057 </w:instrText>
          </w:r>
          <w:r w:rsidR="001E235B" w:rsidRPr="001546A6">
            <w:rPr>
              <w:color w:val="000000"/>
            </w:rPr>
            <w:fldChar w:fldCharType="separate"/>
          </w:r>
          <w:r w:rsidR="007346BE" w:rsidRPr="007346BE">
            <w:rPr>
              <w:noProof/>
              <w:color w:val="000000"/>
            </w:rPr>
            <w:t>(WG, 2024)</w:t>
          </w:r>
          <w:r w:rsidR="001E235B" w:rsidRPr="001546A6">
            <w:rPr>
              <w:color w:val="000000"/>
            </w:rPr>
            <w:fldChar w:fldCharType="end"/>
          </w:r>
        </w:sdtContent>
      </w:sdt>
      <w:r w:rsidRPr="001546A6">
        <w:rPr>
          <w:color w:val="000000"/>
        </w:rPr>
        <w:t>. Such programmes integrate classroom-based instruction with experiential learning opportunities which is recognised by both employers and further educational institutions</w:t>
      </w:r>
      <w:r w:rsidR="00CE2ACE" w:rsidRPr="001546A6">
        <w:rPr>
          <w:color w:val="000000"/>
        </w:rPr>
        <w:t xml:space="preserve"> </w:t>
      </w:r>
      <w:sdt>
        <w:sdtPr>
          <w:rPr>
            <w:color w:val="000000"/>
          </w:rPr>
          <w:id w:val="-1631619940"/>
          <w:citation/>
        </w:sdtPr>
        <w:sdtContent>
          <w:r w:rsidR="009A5518" w:rsidRPr="001546A6">
            <w:rPr>
              <w:color w:val="000000"/>
            </w:rPr>
            <w:fldChar w:fldCharType="begin"/>
          </w:r>
          <w:r w:rsidR="009A5518" w:rsidRPr="001546A6">
            <w:rPr>
              <w:color w:val="000000"/>
            </w:rPr>
            <w:instrText xml:space="preserve"> CITATION Cre171 \l 2057 </w:instrText>
          </w:r>
          <w:r w:rsidR="009A5518" w:rsidRPr="001546A6">
            <w:rPr>
              <w:color w:val="000000"/>
            </w:rPr>
            <w:fldChar w:fldCharType="separate"/>
          </w:r>
          <w:r w:rsidR="007346BE" w:rsidRPr="007346BE">
            <w:rPr>
              <w:noProof/>
              <w:color w:val="000000"/>
            </w:rPr>
            <w:t>(Creasy, 2017)</w:t>
          </w:r>
          <w:r w:rsidR="009A5518" w:rsidRPr="001546A6">
            <w:rPr>
              <w:color w:val="000000"/>
            </w:rPr>
            <w:fldChar w:fldCharType="end"/>
          </w:r>
        </w:sdtContent>
      </w:sdt>
      <w:r w:rsidRPr="001546A6">
        <w:rPr>
          <w:color w:val="000000"/>
        </w:rPr>
        <w:t xml:space="preserve">. These qualifications aim to prepare students for immediate entry into the labour market </w:t>
      </w:r>
      <w:r w:rsidR="00EB349C">
        <w:rPr>
          <w:color w:val="000000"/>
        </w:rPr>
        <w:t>and</w:t>
      </w:r>
      <w:r w:rsidRPr="001546A6">
        <w:rPr>
          <w:color w:val="000000"/>
        </w:rPr>
        <w:t xml:space="preserve"> to foster long-term employability and engagement with lifelong learning</w:t>
      </w:r>
      <w:r w:rsidR="00294E70" w:rsidRPr="001546A6">
        <w:rPr>
          <w:color w:val="000000"/>
        </w:rPr>
        <w:t xml:space="preserve"> </w:t>
      </w:r>
      <w:sdt>
        <w:sdtPr>
          <w:rPr>
            <w:color w:val="000000"/>
          </w:rPr>
          <w:id w:val="74941621"/>
          <w:citation/>
        </w:sdtPr>
        <w:sdtContent>
          <w:r w:rsidR="00294E70" w:rsidRPr="001546A6">
            <w:rPr>
              <w:color w:val="000000"/>
            </w:rPr>
            <w:fldChar w:fldCharType="begin"/>
          </w:r>
          <w:r w:rsidR="00294E70" w:rsidRPr="001546A6">
            <w:rPr>
              <w:color w:val="000000"/>
            </w:rPr>
            <w:instrText xml:space="preserve"> CITATION Pea241 \l 2057 </w:instrText>
          </w:r>
          <w:r w:rsidR="00294E70" w:rsidRPr="001546A6">
            <w:rPr>
              <w:color w:val="000000"/>
            </w:rPr>
            <w:fldChar w:fldCharType="separate"/>
          </w:r>
          <w:r w:rsidR="007346BE" w:rsidRPr="007346BE">
            <w:rPr>
              <w:noProof/>
              <w:color w:val="000000"/>
            </w:rPr>
            <w:t>(Pearson, 2024)</w:t>
          </w:r>
          <w:r w:rsidR="00294E70" w:rsidRPr="001546A6">
            <w:rPr>
              <w:color w:val="000000"/>
            </w:rPr>
            <w:fldChar w:fldCharType="end"/>
          </w:r>
        </w:sdtContent>
      </w:sdt>
      <w:r w:rsidRPr="001546A6">
        <w:rPr>
          <w:color w:val="000000"/>
        </w:rPr>
        <w:t>.</w:t>
      </w:r>
    </w:p>
    <w:p w14:paraId="3C0368CD" w14:textId="77777777" w:rsidR="00225322" w:rsidRPr="008B0EE2" w:rsidRDefault="00225322" w:rsidP="009D652B">
      <w:pPr>
        <w:rPr>
          <w:color w:val="000000"/>
          <w:highlight w:val="yellow"/>
        </w:rPr>
      </w:pPr>
    </w:p>
    <w:p w14:paraId="49C79E07" w14:textId="74D3EF56" w:rsidR="00494972" w:rsidRPr="000504B0" w:rsidRDefault="00494972" w:rsidP="009D652B">
      <w:pPr>
        <w:rPr>
          <w:color w:val="000000"/>
        </w:rPr>
      </w:pPr>
      <w:r w:rsidRPr="000504B0">
        <w:rPr>
          <w:color w:val="000000"/>
        </w:rPr>
        <w:t>For many learners entering Level 2 vocational education in FE</w:t>
      </w:r>
      <w:r w:rsidR="009A1777" w:rsidRPr="000504B0">
        <w:rPr>
          <w:color w:val="000000"/>
        </w:rPr>
        <w:t xml:space="preserve">, </w:t>
      </w:r>
      <w:r w:rsidRPr="000504B0">
        <w:rPr>
          <w:color w:val="000000"/>
        </w:rPr>
        <w:t>often following less favourable experiences in earlier educational settings</w:t>
      </w:r>
      <w:r w:rsidR="009A1777" w:rsidRPr="000504B0">
        <w:rPr>
          <w:color w:val="000000"/>
        </w:rPr>
        <w:t xml:space="preserve"> </w:t>
      </w:r>
      <w:sdt>
        <w:sdtPr>
          <w:rPr>
            <w:color w:val="000000"/>
          </w:rPr>
          <w:id w:val="685873141"/>
          <w:citation/>
        </w:sdtPr>
        <w:sdtContent>
          <w:r w:rsidR="00474A45" w:rsidRPr="000504B0">
            <w:rPr>
              <w:color w:val="000000"/>
            </w:rPr>
            <w:fldChar w:fldCharType="begin"/>
          </w:r>
          <w:r w:rsidR="008647DC">
            <w:rPr>
              <w:color w:val="000000"/>
            </w:rPr>
            <w:instrText xml:space="preserve">CITATION Qua241 \l 2057 </w:instrText>
          </w:r>
          <w:r w:rsidR="00474A45" w:rsidRPr="000504B0">
            <w:rPr>
              <w:color w:val="000000"/>
            </w:rPr>
            <w:fldChar w:fldCharType="separate"/>
          </w:r>
          <w:r w:rsidR="007346BE" w:rsidRPr="007346BE">
            <w:rPr>
              <w:noProof/>
              <w:color w:val="000000"/>
            </w:rPr>
            <w:t>(Qualifications Wales, 2024)</w:t>
          </w:r>
          <w:r w:rsidR="00474A45" w:rsidRPr="000504B0">
            <w:rPr>
              <w:color w:val="000000"/>
            </w:rPr>
            <w:fldChar w:fldCharType="end"/>
          </w:r>
        </w:sdtContent>
      </w:sdt>
      <w:r w:rsidR="009A1777" w:rsidRPr="000504B0">
        <w:rPr>
          <w:color w:val="000000"/>
        </w:rPr>
        <w:t xml:space="preserve">, </w:t>
      </w:r>
      <w:r w:rsidRPr="000504B0">
        <w:rPr>
          <w:color w:val="000000"/>
        </w:rPr>
        <w:t>creating a</w:t>
      </w:r>
      <w:r w:rsidR="00EB349C">
        <w:rPr>
          <w:color w:val="000000"/>
        </w:rPr>
        <w:t xml:space="preserve">n </w:t>
      </w:r>
      <w:r w:rsidR="00EB349C" w:rsidRPr="00EB349C">
        <w:rPr>
          <w:color w:val="000000"/>
        </w:rPr>
        <w:t>encouraging</w:t>
      </w:r>
      <w:r w:rsidRPr="000504B0">
        <w:rPr>
          <w:color w:val="000000"/>
        </w:rPr>
        <w:t xml:space="preserve"> and responsive</w:t>
      </w:r>
      <w:r w:rsidR="00EB349C">
        <w:rPr>
          <w:color w:val="000000"/>
        </w:rPr>
        <w:t xml:space="preserve"> </w:t>
      </w:r>
      <w:r w:rsidR="00EB349C" w:rsidRPr="000504B0">
        <w:rPr>
          <w:color w:val="000000"/>
        </w:rPr>
        <w:t>environment</w:t>
      </w:r>
      <w:r w:rsidR="00EB349C">
        <w:rPr>
          <w:color w:val="000000"/>
        </w:rPr>
        <w:t xml:space="preserve"> for</w:t>
      </w:r>
      <w:r w:rsidRPr="000504B0">
        <w:rPr>
          <w:color w:val="000000"/>
        </w:rPr>
        <w:t xml:space="preserve"> learning is essential. Students may not have access to A Levels or Level 3 BTECs for a variety of reasons and frequently present with low self-confidence, disengagement,</w:t>
      </w:r>
      <w:r w:rsidR="00E40B4D" w:rsidRPr="000504B0">
        <w:rPr>
          <w:color w:val="000000"/>
        </w:rPr>
        <w:t xml:space="preserve"> </w:t>
      </w:r>
      <w:r w:rsidRPr="000504B0">
        <w:rPr>
          <w:color w:val="000000"/>
        </w:rPr>
        <w:t>frustration</w:t>
      </w:r>
      <w:r w:rsidR="00E85A43" w:rsidRPr="000504B0">
        <w:rPr>
          <w:color w:val="000000"/>
        </w:rPr>
        <w:t xml:space="preserve"> and poor mental well-being</w:t>
      </w:r>
      <w:r w:rsidRPr="000504B0">
        <w:rPr>
          <w:color w:val="000000"/>
        </w:rPr>
        <w:t xml:space="preserve"> </w:t>
      </w:r>
      <w:sdt>
        <w:sdtPr>
          <w:rPr>
            <w:color w:val="000000"/>
          </w:rPr>
          <w:id w:val="435563717"/>
          <w:citation/>
        </w:sdtPr>
        <w:sdtContent>
          <w:r w:rsidR="00AD2046" w:rsidRPr="000504B0">
            <w:rPr>
              <w:color w:val="000000"/>
            </w:rPr>
            <w:fldChar w:fldCharType="begin"/>
          </w:r>
          <w:r w:rsidR="00AD2046" w:rsidRPr="000504B0">
            <w:rPr>
              <w:color w:val="000000"/>
            </w:rPr>
            <w:instrText xml:space="preserve"> CITATION Dar18 \l 2057 </w:instrText>
          </w:r>
          <w:r w:rsidR="00AD2046" w:rsidRPr="000504B0">
            <w:rPr>
              <w:color w:val="000000"/>
            </w:rPr>
            <w:fldChar w:fldCharType="separate"/>
          </w:r>
          <w:r w:rsidR="007346BE" w:rsidRPr="007346BE">
            <w:rPr>
              <w:noProof/>
              <w:color w:val="000000"/>
            </w:rPr>
            <w:t>(Darling-Hammond &amp; Cook-Harvey, 2018)</w:t>
          </w:r>
          <w:r w:rsidR="00AD2046" w:rsidRPr="000504B0">
            <w:rPr>
              <w:color w:val="000000"/>
            </w:rPr>
            <w:fldChar w:fldCharType="end"/>
          </w:r>
        </w:sdtContent>
      </w:sdt>
      <w:r w:rsidR="00AD2046" w:rsidRPr="000504B0">
        <w:rPr>
          <w:color w:val="000000"/>
        </w:rPr>
        <w:t xml:space="preserve">. </w:t>
      </w:r>
      <w:r w:rsidRPr="000504B0">
        <w:rPr>
          <w:color w:val="000000"/>
        </w:rPr>
        <w:t xml:space="preserve">As such, it is </w:t>
      </w:r>
      <w:r w:rsidR="00EB349C" w:rsidRPr="00EB349C">
        <w:rPr>
          <w:color w:val="000000"/>
        </w:rPr>
        <w:t>crucial</w:t>
      </w:r>
      <w:r w:rsidRPr="000504B0">
        <w:rPr>
          <w:color w:val="000000"/>
        </w:rPr>
        <w:t xml:space="preserve"> to implement pedagogical strategies that are responsive to these learners’ needs, restore their motivation, and provide targeted academic and emotional support</w:t>
      </w:r>
      <w:r w:rsidR="007B3469" w:rsidRPr="000504B0">
        <w:rPr>
          <w:color w:val="000000"/>
        </w:rPr>
        <w:t xml:space="preserve"> </w:t>
      </w:r>
      <w:sdt>
        <w:sdtPr>
          <w:rPr>
            <w:color w:val="000000"/>
          </w:rPr>
          <w:id w:val="1545403819"/>
          <w:citation/>
        </w:sdtPr>
        <w:sdtContent>
          <w:r w:rsidR="007B3469" w:rsidRPr="000504B0">
            <w:rPr>
              <w:color w:val="000000"/>
            </w:rPr>
            <w:fldChar w:fldCharType="begin"/>
          </w:r>
          <w:r w:rsidR="007B3469" w:rsidRPr="000504B0">
            <w:rPr>
              <w:color w:val="000000"/>
            </w:rPr>
            <w:instrText xml:space="preserve"> CITATION Wix25 \l 2057 </w:instrText>
          </w:r>
          <w:r w:rsidR="007B3469" w:rsidRPr="000504B0">
            <w:rPr>
              <w:color w:val="000000"/>
            </w:rPr>
            <w:fldChar w:fldCharType="separate"/>
          </w:r>
          <w:r w:rsidR="007346BE" w:rsidRPr="007346BE">
            <w:rPr>
              <w:noProof/>
              <w:color w:val="000000"/>
            </w:rPr>
            <w:t>(Wixcey, et al., 2025)</w:t>
          </w:r>
          <w:r w:rsidR="007B3469" w:rsidRPr="000504B0">
            <w:rPr>
              <w:color w:val="000000"/>
            </w:rPr>
            <w:fldChar w:fldCharType="end"/>
          </w:r>
        </w:sdtContent>
      </w:sdt>
      <w:r w:rsidRPr="000504B0">
        <w:rPr>
          <w:color w:val="000000"/>
        </w:rPr>
        <w:t xml:space="preserve">. A nurturing educational environment can serve to build </w:t>
      </w:r>
      <w:r w:rsidRPr="000504B0">
        <w:rPr>
          <w:color w:val="000000"/>
        </w:rPr>
        <w:lastRenderedPageBreak/>
        <w:t>resilience and improve learning outcomes, thereby facilitating students’ successful reintegration into education</w:t>
      </w:r>
      <w:r w:rsidR="000504B0" w:rsidRPr="000504B0">
        <w:rPr>
          <w:color w:val="000000"/>
        </w:rPr>
        <w:t xml:space="preserve"> </w:t>
      </w:r>
      <w:sdt>
        <w:sdtPr>
          <w:rPr>
            <w:color w:val="000000"/>
          </w:rPr>
          <w:id w:val="-1581215135"/>
          <w:citation/>
        </w:sdtPr>
        <w:sdtContent>
          <w:r w:rsidR="000504B0" w:rsidRPr="000504B0">
            <w:rPr>
              <w:color w:val="000000"/>
            </w:rPr>
            <w:fldChar w:fldCharType="begin"/>
          </w:r>
          <w:r w:rsidR="000504B0" w:rsidRPr="000504B0">
            <w:rPr>
              <w:color w:val="000000"/>
            </w:rPr>
            <w:instrText xml:space="preserve"> CITATION Pac22 \l 2057 </w:instrText>
          </w:r>
          <w:r w:rsidR="000504B0" w:rsidRPr="000504B0">
            <w:rPr>
              <w:color w:val="000000"/>
            </w:rPr>
            <w:fldChar w:fldCharType="separate"/>
          </w:r>
          <w:r w:rsidR="007346BE" w:rsidRPr="007346BE">
            <w:rPr>
              <w:noProof/>
              <w:color w:val="000000"/>
            </w:rPr>
            <w:t>(Packer, et al., 2022)</w:t>
          </w:r>
          <w:r w:rsidR="000504B0" w:rsidRPr="000504B0">
            <w:rPr>
              <w:color w:val="000000"/>
            </w:rPr>
            <w:fldChar w:fldCharType="end"/>
          </w:r>
        </w:sdtContent>
      </w:sdt>
      <w:r w:rsidR="008E1E81">
        <w:rPr>
          <w:color w:val="000000"/>
        </w:rPr>
        <w:t>.</w:t>
      </w:r>
    </w:p>
    <w:p w14:paraId="0A064E7C" w14:textId="77777777" w:rsidR="00494972" w:rsidRPr="0083672A" w:rsidRDefault="00494972" w:rsidP="009D652B"/>
    <w:p w14:paraId="2EFD99A7" w14:textId="53DA2C99" w:rsidR="00494972" w:rsidRPr="004B5105" w:rsidRDefault="00494972" w:rsidP="009D652B">
      <w:r w:rsidRPr="004B5105">
        <w:t xml:space="preserve">Level 2 learners within school </w:t>
      </w:r>
      <w:sdt>
        <w:sdtPr>
          <w:id w:val="-784721569"/>
          <w:citation/>
        </w:sdtPr>
        <w:sdtContent>
          <w:r w:rsidR="00CF3D9D" w:rsidRPr="004B5105">
            <w:fldChar w:fldCharType="begin"/>
          </w:r>
          <w:r w:rsidR="00CF3D9D" w:rsidRPr="004B5105">
            <w:instrText xml:space="preserve"> CITATION Edw25 \l 2057 </w:instrText>
          </w:r>
          <w:r w:rsidR="00CF3D9D" w:rsidRPr="004B5105">
            <w:fldChar w:fldCharType="separate"/>
          </w:r>
          <w:r w:rsidR="007346BE">
            <w:rPr>
              <w:noProof/>
            </w:rPr>
            <w:t>(Edwards, 2025)</w:t>
          </w:r>
          <w:r w:rsidR="00CF3D9D" w:rsidRPr="004B5105">
            <w:fldChar w:fldCharType="end"/>
          </w:r>
        </w:sdtContent>
      </w:sdt>
      <w:r w:rsidR="00CF3D9D" w:rsidRPr="004B5105">
        <w:t xml:space="preserve"> </w:t>
      </w:r>
      <w:r w:rsidRPr="004B5105">
        <w:t xml:space="preserve">and FE settings in Wales face a range of complex educational </w:t>
      </w:r>
      <w:r w:rsidR="00EB349C" w:rsidRPr="004B5105">
        <w:t xml:space="preserve">barriers </w:t>
      </w:r>
      <w:r w:rsidRPr="004B5105">
        <w:t xml:space="preserve">and non-educational </w:t>
      </w:r>
      <w:r w:rsidR="00EB349C" w:rsidRPr="00EB349C">
        <w:t>obstacles</w:t>
      </w:r>
      <w:r w:rsidRPr="004B5105">
        <w:t xml:space="preserve"> that may </w:t>
      </w:r>
      <w:r w:rsidR="00EB349C" w:rsidRPr="00EB349C">
        <w:t>hamper</w:t>
      </w:r>
      <w:r w:rsidRPr="004B5105">
        <w:t xml:space="preserve"> their academic progress and overall success </w:t>
      </w:r>
      <w:sdt>
        <w:sdtPr>
          <w:id w:val="1370414713"/>
          <w:citation/>
        </w:sdtPr>
        <w:sdtContent>
          <w:r w:rsidRPr="004B5105">
            <w:fldChar w:fldCharType="begin"/>
          </w:r>
          <w:r w:rsidRPr="004B5105">
            <w:instrText xml:space="preserve"> CITATION Hud241 \l 2057 </w:instrText>
          </w:r>
          <w:r w:rsidRPr="004B5105">
            <w:fldChar w:fldCharType="separate"/>
          </w:r>
          <w:r w:rsidR="007346BE">
            <w:rPr>
              <w:noProof/>
            </w:rPr>
            <w:t>(Huddleston &amp; Unwin, 2024)</w:t>
          </w:r>
          <w:r w:rsidRPr="004B5105">
            <w:fldChar w:fldCharType="end"/>
          </w:r>
        </w:sdtContent>
      </w:sdt>
      <w:r w:rsidRPr="004B5105">
        <w:t>. These challenges encompass soci</w:t>
      </w:r>
      <w:r w:rsidR="00EB349C">
        <w:t xml:space="preserve">al and </w:t>
      </w:r>
      <w:r w:rsidRPr="004B5105">
        <w:t xml:space="preserve">economic disadvantage, prior learning deficits, mental health difficulties, </w:t>
      </w:r>
      <w:r w:rsidR="00663800">
        <w:t>combined with</w:t>
      </w:r>
      <w:r w:rsidRPr="004B5105">
        <w:t xml:space="preserve"> variable levels of engagement and motivation </w:t>
      </w:r>
      <w:sdt>
        <w:sdtPr>
          <w:id w:val="-1513369310"/>
          <w:citation/>
        </w:sdtPr>
        <w:sdtContent>
          <w:r w:rsidR="00CF3D9D" w:rsidRPr="004B5105">
            <w:fldChar w:fldCharType="begin"/>
          </w:r>
          <w:r w:rsidR="00CF3D9D" w:rsidRPr="004B5105">
            <w:instrText xml:space="preserve"> CITATION Wix25 \l 2057 </w:instrText>
          </w:r>
          <w:r w:rsidR="00CF3D9D" w:rsidRPr="004B5105">
            <w:fldChar w:fldCharType="separate"/>
          </w:r>
          <w:r w:rsidR="007346BE">
            <w:rPr>
              <w:noProof/>
            </w:rPr>
            <w:t>(Wixcey, et al., 2025)</w:t>
          </w:r>
          <w:r w:rsidR="00CF3D9D" w:rsidRPr="004B5105">
            <w:fldChar w:fldCharType="end"/>
          </w:r>
        </w:sdtContent>
      </w:sdt>
      <w:r w:rsidRPr="004B5105">
        <w:t>. A significant proportion of learners at these levels come from economically disadvantaged backgrounds, a factor shown to substantially influence their educational attainment and ability to participate fully in</w:t>
      </w:r>
      <w:r w:rsidR="008E1E81">
        <w:t xml:space="preserve"> learning</w:t>
      </w:r>
      <w:r w:rsidRPr="004B5105">
        <w:t xml:space="preserve"> </w:t>
      </w:r>
      <w:sdt>
        <w:sdtPr>
          <w:id w:val="-1473898858"/>
          <w:citation/>
        </w:sdtPr>
        <w:sdtContent>
          <w:r w:rsidR="00372646" w:rsidRPr="004B5105">
            <w:fldChar w:fldCharType="begin"/>
          </w:r>
          <w:r w:rsidR="00372646" w:rsidRPr="004B5105">
            <w:instrText xml:space="preserve"> CITATION Far241 \l 2057 </w:instrText>
          </w:r>
          <w:r w:rsidR="00372646" w:rsidRPr="004B5105">
            <w:fldChar w:fldCharType="separate"/>
          </w:r>
          <w:r w:rsidR="007346BE">
            <w:rPr>
              <w:noProof/>
            </w:rPr>
            <w:t>(Farquharson, et al., 2024)</w:t>
          </w:r>
          <w:r w:rsidR="00372646" w:rsidRPr="004B5105">
            <w:fldChar w:fldCharType="end"/>
          </w:r>
        </w:sdtContent>
      </w:sdt>
      <w:r w:rsidRPr="004B5105">
        <w:t>.</w:t>
      </w:r>
      <w:r w:rsidR="001721B5" w:rsidRPr="004B5105">
        <w:t xml:space="preserve"> </w:t>
      </w:r>
      <w:r w:rsidR="001721B5" w:rsidRPr="004B5105">
        <w:rPr>
          <w:noProof/>
        </w:rPr>
        <w:t>Burchardt, et al.</w:t>
      </w:r>
      <w:r w:rsidRPr="004B5105">
        <w:t xml:space="preserve"> </w:t>
      </w:r>
      <w:sdt>
        <w:sdtPr>
          <w:id w:val="1578322939"/>
          <w:citation/>
        </w:sdtPr>
        <w:sdtContent>
          <w:r w:rsidR="001721B5" w:rsidRPr="004B5105">
            <w:fldChar w:fldCharType="begin"/>
          </w:r>
          <w:r w:rsidR="001721B5" w:rsidRPr="004B5105">
            <w:instrText xml:space="preserve">CITATION Bur18 \n  \l 2057 </w:instrText>
          </w:r>
          <w:r w:rsidR="001721B5" w:rsidRPr="004B5105">
            <w:fldChar w:fldCharType="separate"/>
          </w:r>
          <w:r w:rsidR="007346BE">
            <w:rPr>
              <w:noProof/>
            </w:rPr>
            <w:t>(2018)</w:t>
          </w:r>
          <w:r w:rsidR="001721B5" w:rsidRPr="004B5105">
            <w:fldChar w:fldCharType="end"/>
          </w:r>
        </w:sdtContent>
      </w:sdt>
      <w:r w:rsidR="001721B5" w:rsidRPr="004B5105">
        <w:t xml:space="preserve"> </w:t>
      </w:r>
      <w:r w:rsidRPr="004B5105">
        <w:t>argue that educational inequalities tend to intensify throughout secondary education, compounding disadvantage at the FE level, and</w:t>
      </w:r>
      <w:r w:rsidR="00E37C91" w:rsidRPr="004B5105">
        <w:t xml:space="preserve"> </w:t>
      </w:r>
      <w:r w:rsidR="00E37C91" w:rsidRPr="004B5105">
        <w:rPr>
          <w:noProof/>
        </w:rPr>
        <w:t>Aristeidou, et al.</w:t>
      </w:r>
      <w:r w:rsidRPr="004B5105">
        <w:t xml:space="preserve"> </w:t>
      </w:r>
      <w:sdt>
        <w:sdtPr>
          <w:id w:val="-2039802767"/>
          <w:citation/>
        </w:sdtPr>
        <w:sdtContent>
          <w:r w:rsidR="00E37C91" w:rsidRPr="004B5105">
            <w:fldChar w:fldCharType="begin"/>
          </w:r>
          <w:r w:rsidR="00E37C91" w:rsidRPr="004B5105">
            <w:instrText xml:space="preserve">CITATION Ari24 \n  \l 2057 </w:instrText>
          </w:r>
          <w:r w:rsidR="00E37C91" w:rsidRPr="004B5105">
            <w:fldChar w:fldCharType="separate"/>
          </w:r>
          <w:r w:rsidR="007346BE">
            <w:rPr>
              <w:noProof/>
            </w:rPr>
            <w:t>(2024)</w:t>
          </w:r>
          <w:r w:rsidR="00E37C91" w:rsidRPr="004B5105">
            <w:fldChar w:fldCharType="end"/>
          </w:r>
        </w:sdtContent>
      </w:sdt>
      <w:r w:rsidR="00E37C91" w:rsidRPr="004B5105">
        <w:t xml:space="preserve"> </w:t>
      </w:r>
      <w:r w:rsidRPr="004B5105">
        <w:t xml:space="preserve">identify that young individuals from lower-income households in FE frequently report a perceived lack of opportunities. Financial constraints, including the cost of </w:t>
      </w:r>
      <w:r w:rsidR="00D22BA8" w:rsidRPr="004B5105">
        <w:t>accommodation and sustenance</w:t>
      </w:r>
      <w:r w:rsidRPr="004B5105">
        <w:t>, learning resources</w:t>
      </w:r>
      <w:r w:rsidR="00D22BA8" w:rsidRPr="004B5105">
        <w:t xml:space="preserve"> and </w:t>
      </w:r>
      <w:r w:rsidR="00C51E3B" w:rsidRPr="004B5105">
        <w:t>equipment</w:t>
      </w:r>
      <w:r w:rsidR="008E1E81">
        <w:t>,</w:t>
      </w:r>
      <w:r w:rsidR="00E07DA2" w:rsidRPr="004B5105">
        <w:t xml:space="preserve"> and</w:t>
      </w:r>
      <w:r w:rsidRPr="004B5105">
        <w:t xml:space="preserve"> transportation often present substantial obstacles for these learners</w:t>
      </w:r>
      <w:r w:rsidR="005D0B1F" w:rsidRPr="004B5105">
        <w:t xml:space="preserve"> </w:t>
      </w:r>
      <w:sdt>
        <w:sdtPr>
          <w:id w:val="-1978825936"/>
          <w:citation/>
        </w:sdtPr>
        <w:sdtContent>
          <w:r w:rsidR="005D0B1F" w:rsidRPr="004B5105">
            <w:fldChar w:fldCharType="begin"/>
          </w:r>
          <w:r w:rsidR="005D0B1F" w:rsidRPr="004B5105">
            <w:instrText xml:space="preserve"> CITATION Naz23 \l 2057 </w:instrText>
          </w:r>
          <w:r w:rsidR="005D0B1F" w:rsidRPr="004B5105">
            <w:fldChar w:fldCharType="separate"/>
          </w:r>
          <w:r w:rsidR="007346BE">
            <w:rPr>
              <w:noProof/>
            </w:rPr>
            <w:t>(Naz, 2023)</w:t>
          </w:r>
          <w:r w:rsidR="005D0B1F" w:rsidRPr="004B5105">
            <w:fldChar w:fldCharType="end"/>
          </w:r>
        </w:sdtContent>
      </w:sdt>
      <w:r w:rsidR="005D0B1F" w:rsidRPr="004B5105">
        <w:t xml:space="preserve">, </w:t>
      </w:r>
      <w:r w:rsidRPr="004B5105">
        <w:t>while</w:t>
      </w:r>
      <w:r w:rsidR="00CF2775" w:rsidRPr="004B5105">
        <w:t xml:space="preserve"> </w:t>
      </w:r>
      <w:r w:rsidR="00CF2775" w:rsidRPr="004B5105">
        <w:rPr>
          <w:noProof/>
        </w:rPr>
        <w:t>Tahir</w:t>
      </w:r>
      <w:r w:rsidR="00226337" w:rsidRPr="004B5105">
        <w:t xml:space="preserve"> </w:t>
      </w:r>
      <w:sdt>
        <w:sdtPr>
          <w:id w:val="-602573798"/>
          <w:citation/>
        </w:sdtPr>
        <w:sdtContent>
          <w:r w:rsidR="00CF2775" w:rsidRPr="004B5105">
            <w:fldChar w:fldCharType="begin"/>
          </w:r>
          <w:r w:rsidR="00CF2775" w:rsidRPr="004B5105">
            <w:instrText xml:space="preserve">CITATION Tah23 \n  \l 2057 </w:instrText>
          </w:r>
          <w:r w:rsidR="00CF2775" w:rsidRPr="004B5105">
            <w:fldChar w:fldCharType="separate"/>
          </w:r>
          <w:r w:rsidR="007346BE">
            <w:rPr>
              <w:noProof/>
            </w:rPr>
            <w:t>(2023)</w:t>
          </w:r>
          <w:r w:rsidR="00CF2775" w:rsidRPr="004B5105">
            <w:fldChar w:fldCharType="end"/>
          </w:r>
        </w:sdtContent>
      </w:sdt>
      <w:r w:rsidR="00CF2775" w:rsidRPr="004B5105">
        <w:t xml:space="preserve"> </w:t>
      </w:r>
      <w:r w:rsidRPr="004B5105">
        <w:t>contend</w:t>
      </w:r>
      <w:r w:rsidR="00CF2775" w:rsidRPr="004B5105">
        <w:t>s</w:t>
      </w:r>
      <w:r w:rsidRPr="004B5105">
        <w:t xml:space="preserve"> that inadequate financial support may compel students to undertake multiple jobs in addition to their studies, resulting in heightened stress levels and an increased risk of academic burnout. Furthermore, economic hardship can significantly raise the likelihood of withdrawal from FE programmes</w:t>
      </w:r>
      <w:r w:rsidR="004B5105" w:rsidRPr="004B5105">
        <w:t xml:space="preserve"> according to </w:t>
      </w:r>
      <w:r w:rsidR="004B5105" w:rsidRPr="004B5105">
        <w:rPr>
          <w:noProof/>
        </w:rPr>
        <w:t>Wales Centre for Public Policy</w:t>
      </w:r>
      <w:r w:rsidR="004B5105" w:rsidRPr="004B5105">
        <w:t xml:space="preserve"> </w:t>
      </w:r>
      <w:sdt>
        <w:sdtPr>
          <w:id w:val="-1892566064"/>
          <w:citation/>
        </w:sdtPr>
        <w:sdtContent>
          <w:r w:rsidR="004B5105" w:rsidRPr="004B5105">
            <w:fldChar w:fldCharType="begin"/>
          </w:r>
          <w:r w:rsidR="004B5105" w:rsidRPr="004B5105">
            <w:instrText xml:space="preserve">CITATION Wal24 \n  \l 2057 </w:instrText>
          </w:r>
          <w:r w:rsidR="004B5105" w:rsidRPr="004B5105">
            <w:fldChar w:fldCharType="separate"/>
          </w:r>
          <w:r w:rsidR="007346BE">
            <w:rPr>
              <w:noProof/>
            </w:rPr>
            <w:t>(2024)</w:t>
          </w:r>
          <w:r w:rsidR="004B5105" w:rsidRPr="004B5105">
            <w:fldChar w:fldCharType="end"/>
          </w:r>
        </w:sdtContent>
      </w:sdt>
      <w:r w:rsidRPr="004B5105">
        <w:t>.</w:t>
      </w:r>
    </w:p>
    <w:p w14:paraId="51FC74C2" w14:textId="77777777" w:rsidR="00494972" w:rsidRPr="0080725D" w:rsidRDefault="00494972" w:rsidP="009D652B"/>
    <w:p w14:paraId="7D13F51C" w14:textId="5A4EAC66" w:rsidR="00494972" w:rsidRPr="0080725D" w:rsidRDefault="00494972" w:rsidP="009D652B">
      <w:r w:rsidRPr="0080725D">
        <w:t>Academically, many students at Level 2 enter FE institutions with pronounced learning gaps, particularly in core areas such as literacy and numeracy</w:t>
      </w:r>
      <w:r w:rsidR="008A7971" w:rsidRPr="0080725D">
        <w:t xml:space="preserve"> </w:t>
      </w:r>
      <w:sdt>
        <w:sdtPr>
          <w:id w:val="154194531"/>
          <w:citation/>
        </w:sdtPr>
        <w:sdtContent>
          <w:r w:rsidR="008A7971" w:rsidRPr="0080725D">
            <w:fldChar w:fldCharType="begin"/>
          </w:r>
          <w:r w:rsidR="008A7971" w:rsidRPr="0080725D">
            <w:instrText xml:space="preserve"> CITATION Hux24 \l 2057 </w:instrText>
          </w:r>
          <w:r w:rsidR="008A7971" w:rsidRPr="0080725D">
            <w:fldChar w:fldCharType="separate"/>
          </w:r>
          <w:r w:rsidR="007346BE">
            <w:rPr>
              <w:noProof/>
            </w:rPr>
            <w:t>(Huxley &amp; Davies, 2024)</w:t>
          </w:r>
          <w:r w:rsidR="008A7971" w:rsidRPr="0080725D">
            <w:fldChar w:fldCharType="end"/>
          </w:r>
        </w:sdtContent>
      </w:sdt>
      <w:r w:rsidR="008A7971" w:rsidRPr="0080725D">
        <w:t xml:space="preserve">. </w:t>
      </w:r>
      <w:r w:rsidRPr="0080725D">
        <w:t xml:space="preserve">These deficits often stem from prior negative educational experiences and contribute to diminished self-esteem and a pervasive sense of inadequacy </w:t>
      </w:r>
      <w:sdt>
        <w:sdtPr>
          <w:id w:val="1426449870"/>
          <w:citation/>
        </w:sdtPr>
        <w:sdtContent>
          <w:r w:rsidRPr="0080725D">
            <w:fldChar w:fldCharType="begin"/>
          </w:r>
          <w:r w:rsidRPr="0080725D">
            <w:instrText xml:space="preserve"> CITATION And15 \l 2057 </w:instrText>
          </w:r>
          <w:r w:rsidRPr="0080725D">
            <w:fldChar w:fldCharType="separate"/>
          </w:r>
          <w:r w:rsidR="007346BE">
            <w:rPr>
              <w:noProof/>
            </w:rPr>
            <w:t>(Andersen &amp; Andersen, 2015)</w:t>
          </w:r>
          <w:r w:rsidRPr="0080725D">
            <w:fldChar w:fldCharType="end"/>
          </w:r>
        </w:sdtContent>
      </w:sdt>
      <w:r w:rsidRPr="0080725D">
        <w:t xml:space="preserve">. As a result, learners may struggle to acquire the foundational skills necessary for success in their vocational courses </w:t>
      </w:r>
      <w:sdt>
        <w:sdtPr>
          <w:id w:val="302510152"/>
          <w:citation/>
        </w:sdtPr>
        <w:sdtContent>
          <w:r w:rsidRPr="0080725D">
            <w:fldChar w:fldCharType="begin"/>
          </w:r>
          <w:r w:rsidRPr="0080725D">
            <w:instrText xml:space="preserve"> CITATION Hig \l 2057 </w:instrText>
          </w:r>
          <w:r w:rsidRPr="0080725D">
            <w:fldChar w:fldCharType="separate"/>
          </w:r>
          <w:r w:rsidR="007346BE">
            <w:rPr>
              <w:noProof/>
            </w:rPr>
            <w:t>(Higton, et al., 2017)</w:t>
          </w:r>
          <w:r w:rsidRPr="0080725D">
            <w:fldChar w:fldCharType="end"/>
          </w:r>
        </w:sdtContent>
      </w:sdt>
      <w:r w:rsidRPr="0080725D">
        <w:t xml:space="preserve">, with unmet academic expectations leading to demotivation and disengagement </w:t>
      </w:r>
      <w:sdt>
        <w:sdtPr>
          <w:id w:val="-2145032758"/>
          <w:citation/>
        </w:sdtPr>
        <w:sdtContent>
          <w:r w:rsidRPr="0080725D">
            <w:fldChar w:fldCharType="begin"/>
          </w:r>
          <w:r w:rsidRPr="0080725D">
            <w:instrText xml:space="preserve"> CITATION Col22 \l 2057 </w:instrText>
          </w:r>
          <w:r w:rsidRPr="0080725D">
            <w:fldChar w:fldCharType="separate"/>
          </w:r>
          <w:r w:rsidR="007346BE">
            <w:rPr>
              <w:noProof/>
            </w:rPr>
            <w:t>(Collings, et al., 2022)</w:t>
          </w:r>
          <w:r w:rsidRPr="0080725D">
            <w:fldChar w:fldCharType="end"/>
          </w:r>
        </w:sdtContent>
      </w:sdt>
      <w:r w:rsidRPr="0080725D">
        <w:t>.</w:t>
      </w:r>
      <w:r w:rsidR="00D614F4" w:rsidRPr="0080725D">
        <w:t xml:space="preserve"> </w:t>
      </w:r>
      <w:r w:rsidRPr="0080725D">
        <w:t xml:space="preserve">Mental health challenges further compound these issues. A substantial number of Level 2 students report experiencing anxiety and depression, </w:t>
      </w:r>
      <w:r w:rsidRPr="0080725D">
        <w:lastRenderedPageBreak/>
        <w:t xml:space="preserve">often linked to </w:t>
      </w:r>
      <w:r w:rsidR="00663800">
        <w:t xml:space="preserve">previous negative </w:t>
      </w:r>
      <w:r w:rsidRPr="0080725D">
        <w:t xml:space="preserve">academic </w:t>
      </w:r>
      <w:r w:rsidR="00663800">
        <w:t>experiences</w:t>
      </w:r>
      <w:r w:rsidRPr="0080725D">
        <w:t xml:space="preserve"> and </w:t>
      </w:r>
      <w:r w:rsidR="00663800">
        <w:t xml:space="preserve">challenging </w:t>
      </w:r>
      <w:r w:rsidRPr="0080725D">
        <w:t xml:space="preserve">personal </w:t>
      </w:r>
      <w:r w:rsidR="00663800" w:rsidRPr="00663800">
        <w:t>situations</w:t>
      </w:r>
      <w:r w:rsidRPr="0080725D">
        <w:t xml:space="preserve"> </w:t>
      </w:r>
      <w:sdt>
        <w:sdtPr>
          <w:id w:val="1855536809"/>
          <w:citation/>
        </w:sdtPr>
        <w:sdtContent>
          <w:r w:rsidRPr="0080725D">
            <w:fldChar w:fldCharType="begin"/>
          </w:r>
          <w:r w:rsidRPr="0080725D">
            <w:instrText xml:space="preserve"> CITATION Pol21 \l 2057 </w:instrText>
          </w:r>
          <w:r w:rsidRPr="0080725D">
            <w:fldChar w:fldCharType="separate"/>
          </w:r>
          <w:r w:rsidR="007346BE">
            <w:rPr>
              <w:noProof/>
            </w:rPr>
            <w:t>(Pollard, et al., 2021)</w:t>
          </w:r>
          <w:r w:rsidRPr="0080725D">
            <w:fldChar w:fldCharType="end"/>
          </w:r>
        </w:sdtContent>
      </w:sdt>
      <w:r w:rsidRPr="0080725D">
        <w:t xml:space="preserve">. The perceived inaccessibility of </w:t>
      </w:r>
      <w:r w:rsidR="00C77827" w:rsidRPr="0080725D">
        <w:t xml:space="preserve">additional learning needs </w:t>
      </w:r>
      <w:sdt>
        <w:sdtPr>
          <w:id w:val="2130350885"/>
          <w:citation/>
        </w:sdtPr>
        <w:sdtContent>
          <w:r w:rsidR="00C77827" w:rsidRPr="0080725D">
            <w:fldChar w:fldCharType="begin"/>
          </w:r>
          <w:r w:rsidR="00C77827" w:rsidRPr="0080725D">
            <w:instrText xml:space="preserve"> CITATION Pac22 \l 2057 </w:instrText>
          </w:r>
          <w:r w:rsidR="00C77827" w:rsidRPr="0080725D">
            <w:fldChar w:fldCharType="separate"/>
          </w:r>
          <w:r w:rsidR="007346BE">
            <w:rPr>
              <w:noProof/>
            </w:rPr>
            <w:t>(Packer, et al., 2022)</w:t>
          </w:r>
          <w:r w:rsidR="00C77827" w:rsidRPr="0080725D">
            <w:fldChar w:fldCharType="end"/>
          </w:r>
        </w:sdtContent>
      </w:sdt>
      <w:r w:rsidR="00C77827" w:rsidRPr="0080725D">
        <w:t xml:space="preserve"> </w:t>
      </w:r>
      <w:r w:rsidR="000E760D" w:rsidRPr="0080725D">
        <w:t xml:space="preserve">and </w:t>
      </w:r>
      <w:r w:rsidRPr="0080725D">
        <w:t xml:space="preserve">mental health support </w:t>
      </w:r>
      <w:sdt>
        <w:sdtPr>
          <w:id w:val="-2060008448"/>
          <w:citation/>
        </w:sdtPr>
        <w:sdtContent>
          <w:r w:rsidR="000E760D" w:rsidRPr="0080725D">
            <w:fldChar w:fldCharType="begin"/>
          </w:r>
          <w:r w:rsidR="000E760D" w:rsidRPr="0080725D">
            <w:instrText xml:space="preserve"> CITATION Pol21 \l 2057 </w:instrText>
          </w:r>
          <w:r w:rsidR="000E760D" w:rsidRPr="0080725D">
            <w:fldChar w:fldCharType="separate"/>
          </w:r>
          <w:r w:rsidR="007346BE">
            <w:rPr>
              <w:noProof/>
            </w:rPr>
            <w:t>(Pollard, et al., 2021)</w:t>
          </w:r>
          <w:r w:rsidR="000E760D" w:rsidRPr="0080725D">
            <w:fldChar w:fldCharType="end"/>
          </w:r>
        </w:sdtContent>
      </w:sdt>
      <w:r w:rsidR="000E760D" w:rsidRPr="0080725D">
        <w:t xml:space="preserve"> </w:t>
      </w:r>
      <w:r w:rsidRPr="0080725D">
        <w:t>within FE institutions, coupled with enduring social stigma</w:t>
      </w:r>
      <w:r w:rsidR="000E760D" w:rsidRPr="0080725D">
        <w:t xml:space="preserve"> </w:t>
      </w:r>
      <w:sdt>
        <w:sdtPr>
          <w:id w:val="974955171"/>
          <w:citation/>
        </w:sdtPr>
        <w:sdtContent>
          <w:r w:rsidR="00F36CA6" w:rsidRPr="0080725D">
            <w:fldChar w:fldCharType="begin"/>
          </w:r>
          <w:r w:rsidR="00F36CA6" w:rsidRPr="0080725D">
            <w:instrText xml:space="preserve"> CITATION Bur18 \l 2057 </w:instrText>
          </w:r>
          <w:r w:rsidR="00F36CA6" w:rsidRPr="0080725D">
            <w:fldChar w:fldCharType="separate"/>
          </w:r>
          <w:r w:rsidR="007346BE">
            <w:rPr>
              <w:noProof/>
            </w:rPr>
            <w:t>(Burchardt, et al., 2018)</w:t>
          </w:r>
          <w:r w:rsidR="00F36CA6" w:rsidRPr="0080725D">
            <w:fldChar w:fldCharType="end"/>
          </w:r>
        </w:sdtContent>
      </w:sdt>
      <w:r w:rsidRPr="0080725D">
        <w:t>, act as a barrier to help-seeking behaviours and may contribute to early withdrawal from education</w:t>
      </w:r>
      <w:r w:rsidR="008A7971" w:rsidRPr="0080725D">
        <w:t xml:space="preserve"> </w:t>
      </w:r>
      <w:sdt>
        <w:sdtPr>
          <w:id w:val="1206371995"/>
          <w:citation/>
        </w:sdtPr>
        <w:sdtContent>
          <w:r w:rsidR="0080725D" w:rsidRPr="0080725D">
            <w:fldChar w:fldCharType="begin"/>
          </w:r>
          <w:r w:rsidR="0080725D" w:rsidRPr="0080725D">
            <w:instrText xml:space="preserve"> CITATION Wix23 \l 2057 </w:instrText>
          </w:r>
          <w:r w:rsidR="0080725D" w:rsidRPr="0080725D">
            <w:fldChar w:fldCharType="separate"/>
          </w:r>
          <w:r w:rsidR="007346BE">
            <w:rPr>
              <w:noProof/>
            </w:rPr>
            <w:t>(Wixcey, et al., 2023)</w:t>
          </w:r>
          <w:r w:rsidR="0080725D" w:rsidRPr="0080725D">
            <w:fldChar w:fldCharType="end"/>
          </w:r>
        </w:sdtContent>
      </w:sdt>
      <w:r w:rsidR="0080725D" w:rsidRPr="0080725D">
        <w:t>.</w:t>
      </w:r>
    </w:p>
    <w:p w14:paraId="3343F82D" w14:textId="77777777" w:rsidR="00D614F4" w:rsidRPr="006162FE" w:rsidRDefault="00D614F4" w:rsidP="009D652B"/>
    <w:p w14:paraId="01AF224B" w14:textId="5EF4B93C" w:rsidR="00494972" w:rsidRPr="006162FE" w:rsidRDefault="00494972" w:rsidP="009D652B">
      <w:r w:rsidRPr="006162FE">
        <w:t xml:space="preserve">Learner engagement at Level 2 is often inconsistent, particularly when students perceive a disconnect between the curriculum and their personal aspirations or lived experiences </w:t>
      </w:r>
      <w:sdt>
        <w:sdtPr>
          <w:id w:val="-635943308"/>
          <w:citation/>
        </w:sdtPr>
        <w:sdtContent>
          <w:r w:rsidRPr="006162FE">
            <w:fldChar w:fldCharType="begin"/>
          </w:r>
          <w:r w:rsidRPr="006162FE">
            <w:instrText xml:space="preserve">CITATION Placeholder2 \l 2057 </w:instrText>
          </w:r>
          <w:r w:rsidRPr="006162FE">
            <w:fldChar w:fldCharType="separate"/>
          </w:r>
          <w:r w:rsidR="007346BE">
            <w:rPr>
              <w:noProof/>
            </w:rPr>
            <w:t>(Bashir, et al., 2020a)</w:t>
          </w:r>
          <w:r w:rsidRPr="006162FE">
            <w:fldChar w:fldCharType="end"/>
          </w:r>
        </w:sdtContent>
      </w:sdt>
      <w:r w:rsidRPr="006162FE">
        <w:t xml:space="preserve">. The transition from the highly structured environment of secondary school to the more autonomous setting of FE can be disorientating, frequently resulting in feelings of isolation and disengagement </w:t>
      </w:r>
      <w:sdt>
        <w:sdtPr>
          <w:id w:val="2139915298"/>
          <w:citation/>
        </w:sdtPr>
        <w:sdtContent>
          <w:r w:rsidRPr="006162FE">
            <w:fldChar w:fldCharType="begin"/>
          </w:r>
          <w:r w:rsidRPr="006162FE">
            <w:instrText xml:space="preserve"> CITATION Hod20 \l 2057 </w:instrText>
          </w:r>
          <w:r w:rsidRPr="006162FE">
            <w:fldChar w:fldCharType="separate"/>
          </w:r>
          <w:r w:rsidR="007346BE">
            <w:rPr>
              <w:noProof/>
            </w:rPr>
            <w:t>(Hodgson &amp; Spours, 2020)</w:t>
          </w:r>
          <w:r w:rsidRPr="006162FE">
            <w:fldChar w:fldCharType="end"/>
          </w:r>
        </w:sdtContent>
      </w:sdt>
      <w:r w:rsidRPr="006162FE">
        <w:t xml:space="preserve">. </w:t>
      </w:r>
      <w:r w:rsidR="008E1E81" w:rsidRPr="006162FE">
        <w:rPr>
          <w:noProof/>
        </w:rPr>
        <w:t xml:space="preserve">Hodgson &amp; Spours </w:t>
      </w:r>
      <w:sdt>
        <w:sdtPr>
          <w:id w:val="-1080055750"/>
          <w:citation/>
        </w:sdtPr>
        <w:sdtContent>
          <w:r w:rsidR="008E1E81" w:rsidRPr="006162FE">
            <w:fldChar w:fldCharType="begin"/>
          </w:r>
          <w:r w:rsidR="008E1E81">
            <w:instrText xml:space="preserve">CITATION Hod20 \n  \l 2057 </w:instrText>
          </w:r>
          <w:r w:rsidR="008E1E81" w:rsidRPr="006162FE">
            <w:fldChar w:fldCharType="separate"/>
          </w:r>
          <w:r w:rsidR="007346BE">
            <w:rPr>
              <w:noProof/>
            </w:rPr>
            <w:t>(2020)</w:t>
          </w:r>
          <w:r w:rsidR="008E1E81" w:rsidRPr="006162FE">
            <w:fldChar w:fldCharType="end"/>
          </w:r>
        </w:sdtContent>
      </w:sdt>
      <w:r w:rsidR="008E1E81" w:rsidRPr="006162FE">
        <w:t xml:space="preserve"> </w:t>
      </w:r>
      <w:r w:rsidRPr="006162FE">
        <w:t xml:space="preserve">further observe that many Level 2 learners lack access to clear and coherent progression routes, either to higher qualifications or employment. Research indicates that this absence of structured guidance contributes to uncertainty and decreased motivation </w:t>
      </w:r>
      <w:sdt>
        <w:sdtPr>
          <w:id w:val="1331558152"/>
          <w:citation/>
        </w:sdtPr>
        <w:sdtContent>
          <w:r w:rsidRPr="006162FE">
            <w:fldChar w:fldCharType="begin"/>
          </w:r>
          <w:r w:rsidRPr="006162FE">
            <w:instrText xml:space="preserve"> CITATION Hig \l 2057 </w:instrText>
          </w:r>
          <w:r w:rsidRPr="006162FE">
            <w:fldChar w:fldCharType="separate"/>
          </w:r>
          <w:r w:rsidR="007346BE">
            <w:rPr>
              <w:noProof/>
            </w:rPr>
            <w:t>(Higton, et al., 2017)</w:t>
          </w:r>
          <w:r w:rsidRPr="006162FE">
            <w:fldChar w:fldCharType="end"/>
          </w:r>
        </w:sdtContent>
      </w:sdt>
      <w:r w:rsidR="00866C71" w:rsidRPr="006162FE">
        <w:t>.</w:t>
      </w:r>
    </w:p>
    <w:p w14:paraId="08A7A7C5" w14:textId="77777777" w:rsidR="00866C71" w:rsidRPr="006162FE" w:rsidRDefault="00866C71" w:rsidP="009D652B"/>
    <w:p w14:paraId="36C3591C" w14:textId="0DA36DFE" w:rsidR="00494972" w:rsidRPr="006162FE" w:rsidRDefault="00494972" w:rsidP="009D652B">
      <w:r w:rsidRPr="006162FE">
        <w:t>These multi-dimensional challenges</w:t>
      </w:r>
      <w:r w:rsidR="00BD5472" w:rsidRPr="006162FE">
        <w:t xml:space="preserve">, </w:t>
      </w:r>
      <w:r w:rsidRPr="006162FE">
        <w:t>spanning socio-economic hardship, educational disengagement, and mental health</w:t>
      </w:r>
      <w:r w:rsidR="00BD5472" w:rsidRPr="006162FE">
        <w:t xml:space="preserve">, </w:t>
      </w:r>
      <w:r w:rsidRPr="006162FE">
        <w:t xml:space="preserve">necessitate a tailored, holistic response </w:t>
      </w:r>
      <w:sdt>
        <w:sdtPr>
          <w:id w:val="-1628158405"/>
          <w:citation/>
        </w:sdtPr>
        <w:sdtContent>
          <w:r w:rsidRPr="006162FE">
            <w:fldChar w:fldCharType="begin"/>
          </w:r>
          <w:r w:rsidRPr="006162FE">
            <w:instrText xml:space="preserve"> CITATION The20 \l 2057 </w:instrText>
          </w:r>
          <w:r w:rsidRPr="006162FE">
            <w:fldChar w:fldCharType="separate"/>
          </w:r>
          <w:r w:rsidR="007346BE">
            <w:rPr>
              <w:noProof/>
            </w:rPr>
            <w:t>(Skilling, et al., 2020)</w:t>
          </w:r>
          <w:r w:rsidRPr="006162FE">
            <w:fldChar w:fldCharType="end"/>
          </w:r>
        </w:sdtContent>
      </w:sdt>
      <w:r w:rsidR="00BD5472" w:rsidRPr="006162FE">
        <w:t xml:space="preserve">. </w:t>
      </w:r>
      <w:r w:rsidRPr="006162FE">
        <w:t xml:space="preserve">This response should include the development of comprehensive support services, the creation of clearer pathways to higher education and employment, and a more engaging and responsive curriculum </w:t>
      </w:r>
      <w:sdt>
        <w:sdtPr>
          <w:id w:val="1539693994"/>
          <w:citation/>
        </w:sdtPr>
        <w:sdtContent>
          <w:r w:rsidR="006162FE" w:rsidRPr="006162FE">
            <w:fldChar w:fldCharType="begin"/>
          </w:r>
          <w:r w:rsidR="006162FE" w:rsidRPr="006162FE">
            <w:instrText xml:space="preserve"> CITATION Rob19 \l 2057 </w:instrText>
          </w:r>
          <w:r w:rsidR="006162FE" w:rsidRPr="006162FE">
            <w:fldChar w:fldCharType="separate"/>
          </w:r>
          <w:r w:rsidR="007346BE">
            <w:rPr>
              <w:noProof/>
            </w:rPr>
            <w:t>(Robinson, 2019)</w:t>
          </w:r>
          <w:r w:rsidR="006162FE" w:rsidRPr="006162FE">
            <w:fldChar w:fldCharType="end"/>
          </w:r>
        </w:sdtContent>
      </w:sdt>
      <w:r w:rsidR="006162FE" w:rsidRPr="006162FE">
        <w:t>.</w:t>
      </w:r>
      <w:r w:rsidRPr="006162FE">
        <w:t xml:space="preserve"> Flexible learning strategies, such as blended synchronous learning, may also be </w:t>
      </w:r>
      <w:r w:rsidR="00B57064">
        <w:t>helpful</w:t>
      </w:r>
      <w:r w:rsidRPr="006162FE">
        <w:t xml:space="preserve"> in meeting the diverse needs of these learners </w:t>
      </w:r>
      <w:sdt>
        <w:sdtPr>
          <w:id w:val="-602798674"/>
          <w:citation/>
        </w:sdtPr>
        <w:sdtContent>
          <w:r w:rsidRPr="006162FE">
            <w:fldChar w:fldCharType="begin"/>
          </w:r>
          <w:r w:rsidRPr="006162FE">
            <w:instrText xml:space="preserve"> CITATION Tum14 \l 2057 </w:instrText>
          </w:r>
          <w:r w:rsidRPr="006162FE">
            <w:fldChar w:fldCharType="separate"/>
          </w:r>
          <w:r w:rsidR="007346BE">
            <w:rPr>
              <w:noProof/>
            </w:rPr>
            <w:t>(Tummons, 2014)</w:t>
          </w:r>
          <w:r w:rsidRPr="006162FE">
            <w:fldChar w:fldCharType="end"/>
          </w:r>
        </w:sdtContent>
      </w:sdt>
      <w:r w:rsidRPr="006162FE">
        <w:t>. Such measures are critical in fostering inclusive educational environments that facilitate student retention and achievement.</w:t>
      </w:r>
    </w:p>
    <w:p w14:paraId="3987D871" w14:textId="77777777" w:rsidR="00494972" w:rsidRPr="00F86BF8" w:rsidRDefault="00494972" w:rsidP="009D652B">
      <w:pPr>
        <w:rPr>
          <w:rFonts w:ascii="Times New Roman" w:hAnsi="Times New Roman"/>
          <w:color w:val="000000"/>
        </w:rPr>
      </w:pPr>
    </w:p>
    <w:p w14:paraId="7EFC5A8E" w14:textId="6056B726" w:rsidR="00494972" w:rsidRPr="00F86BF8" w:rsidRDefault="00F86BF8" w:rsidP="00F86BF8">
      <w:pPr>
        <w:rPr>
          <w:rFonts w:ascii="Times New Roman" w:hAnsi="Times New Roman"/>
          <w:color w:val="000000"/>
        </w:rPr>
      </w:pPr>
      <w:r w:rsidRPr="00F86BF8">
        <w:rPr>
          <w:rFonts w:eastAsiaTheme="majorEastAsia"/>
        </w:rPr>
        <w:t xml:space="preserve">Within this context, SCL has gained recognition </w:t>
      </w:r>
      <w:r w:rsidR="00382C1D" w:rsidRPr="00F86BF8">
        <w:rPr>
          <w:rFonts w:eastAsiaTheme="majorEastAsia"/>
        </w:rPr>
        <w:t xml:space="preserve">as a pedagogical approach particularly well-suited to the needs of Level 2 vocational learners </w:t>
      </w:r>
      <w:sdt>
        <w:sdtPr>
          <w:id w:val="182489431"/>
          <w:citation/>
        </w:sdtPr>
        <w:sdtContent>
          <w:r w:rsidR="00772468" w:rsidRPr="00F86BF8">
            <w:fldChar w:fldCharType="begin"/>
          </w:r>
          <w:r w:rsidR="00772468" w:rsidRPr="00F86BF8">
            <w:instrText xml:space="preserve"> CITATION Pas23 \l 2057 </w:instrText>
          </w:r>
          <w:r w:rsidR="00772468" w:rsidRPr="00F86BF8">
            <w:fldChar w:fldCharType="separate"/>
          </w:r>
          <w:r w:rsidR="007346BE">
            <w:rPr>
              <w:noProof/>
            </w:rPr>
            <w:t>(Pastini &amp; Lilasari, 2023)</w:t>
          </w:r>
          <w:r w:rsidR="00772468" w:rsidRPr="00F86BF8">
            <w:fldChar w:fldCharType="end"/>
          </w:r>
        </w:sdtContent>
      </w:sdt>
      <w:r w:rsidR="00772468" w:rsidRPr="00F86BF8">
        <w:t xml:space="preserve">. </w:t>
      </w:r>
      <w:r w:rsidR="00494972" w:rsidRPr="00F86BF8">
        <w:t xml:space="preserve">Whiting &amp; </w:t>
      </w:r>
      <w:proofErr w:type="spellStart"/>
      <w:r w:rsidR="00494972" w:rsidRPr="00F86BF8">
        <w:t>Luhtala</w:t>
      </w:r>
      <w:proofErr w:type="spellEnd"/>
      <w:r w:rsidR="00494972" w:rsidRPr="00F86BF8">
        <w:t xml:space="preserve"> </w:t>
      </w:r>
      <w:sdt>
        <w:sdtPr>
          <w:id w:val="1111787471"/>
          <w:citation/>
        </w:sdtPr>
        <w:sdtContent>
          <w:r w:rsidR="00494972" w:rsidRPr="00F86BF8">
            <w:fldChar w:fldCharType="begin"/>
          </w:r>
          <w:r w:rsidR="00494972" w:rsidRPr="00F86BF8">
            <w:instrText xml:space="preserve">CITATION Whi21 \n  \l 2057 </w:instrText>
          </w:r>
          <w:r w:rsidR="00494972" w:rsidRPr="00F86BF8">
            <w:fldChar w:fldCharType="separate"/>
          </w:r>
          <w:r w:rsidR="007346BE">
            <w:rPr>
              <w:noProof/>
            </w:rPr>
            <w:t>(2021)</w:t>
          </w:r>
          <w:r w:rsidR="00494972" w:rsidRPr="00F86BF8">
            <w:fldChar w:fldCharType="end"/>
          </w:r>
        </w:sdtContent>
      </w:sdt>
      <w:r w:rsidR="00494972" w:rsidRPr="00F86BF8">
        <w:t xml:space="preserve"> suggest that it constitutes both a philosophical orientation and a methodological framework that foregrounds the learner's active role in constructing knowledge, setting learning trajectories, and reflecting on their educational journey. While often framed in </w:t>
      </w:r>
      <w:r w:rsidR="00494972" w:rsidRPr="00F86BF8">
        <w:lastRenderedPageBreak/>
        <w:t xml:space="preserve">opposition to traditional didactic models, SCL is not merely a set of pedagogical techniques; rather, it is underpinned by deep epistemological, psychological, and socio-cultural commitments that reconceptualise the roles of teacher, learner, and curriculum </w:t>
      </w:r>
      <w:sdt>
        <w:sdtPr>
          <w:id w:val="-2083515231"/>
          <w:citation/>
        </w:sdtPr>
        <w:sdtContent>
          <w:r w:rsidR="00494972" w:rsidRPr="00F86BF8">
            <w:fldChar w:fldCharType="begin"/>
          </w:r>
          <w:r w:rsidR="00494972" w:rsidRPr="00F86BF8">
            <w:instrText xml:space="preserve"> CITATION Hoi22 \l 2057 </w:instrText>
          </w:r>
          <w:r w:rsidR="00494972" w:rsidRPr="00F86BF8">
            <w:fldChar w:fldCharType="separate"/>
          </w:r>
          <w:r w:rsidR="007346BE">
            <w:rPr>
              <w:noProof/>
            </w:rPr>
            <w:t>(Hoidn &amp; ‎Klemenčič, 2022)</w:t>
          </w:r>
          <w:r w:rsidR="00494972" w:rsidRPr="00F86BF8">
            <w:fldChar w:fldCharType="end"/>
          </w:r>
        </w:sdtContent>
      </w:sdt>
      <w:r w:rsidR="00494972" w:rsidRPr="00F86BF8">
        <w:t>.</w:t>
      </w:r>
    </w:p>
    <w:p w14:paraId="322B0840" w14:textId="77777777" w:rsidR="00494972" w:rsidRPr="00F86BF8" w:rsidRDefault="00494972" w:rsidP="00F86BF8"/>
    <w:p w14:paraId="37E85318" w14:textId="67F64F1A" w:rsidR="00494972" w:rsidRPr="00845010" w:rsidRDefault="00494972" w:rsidP="00845010">
      <w:pPr>
        <w:rPr>
          <w:rFonts w:cs="Calibri"/>
        </w:rPr>
      </w:pPr>
      <w:r w:rsidRPr="00F86BF8">
        <w:t xml:space="preserve">The conceptual origins of SCL are widely attributed to constructivist and humanist learning theories, with Piaget </w:t>
      </w:r>
      <w:sdt>
        <w:sdtPr>
          <w:id w:val="-1050766020"/>
          <w:citation/>
        </w:sdtPr>
        <w:sdtContent>
          <w:r w:rsidRPr="00F86BF8">
            <w:fldChar w:fldCharType="begin"/>
          </w:r>
          <w:r w:rsidRPr="00F86BF8">
            <w:instrText xml:space="preserve">CITATION Pia01 \n  \l 2057 </w:instrText>
          </w:r>
          <w:r w:rsidRPr="00F86BF8">
            <w:fldChar w:fldCharType="separate"/>
          </w:r>
          <w:r w:rsidR="007346BE">
            <w:rPr>
              <w:noProof/>
            </w:rPr>
            <w:t>(1950)</w:t>
          </w:r>
          <w:r w:rsidRPr="00F86BF8">
            <w:fldChar w:fldCharType="end"/>
          </w:r>
        </w:sdtContent>
      </w:sdt>
      <w:r w:rsidRPr="00F86BF8">
        <w:t xml:space="preserve"> positing that cognitive development occurs through active interaction with the environment, wherein learners internalise knowledge through stages of increasing complexity. Vygotsky </w:t>
      </w:r>
      <w:sdt>
        <w:sdtPr>
          <w:id w:val="1235664505"/>
          <w:citation/>
        </w:sdtPr>
        <w:sdtContent>
          <w:r w:rsidRPr="00F86BF8">
            <w:fldChar w:fldCharType="begin"/>
          </w:r>
          <w:r w:rsidRPr="00F86BF8">
            <w:instrText xml:space="preserve">CITATION Vyg78 \n  \l 2057 </w:instrText>
          </w:r>
          <w:r w:rsidRPr="00F86BF8">
            <w:fldChar w:fldCharType="separate"/>
          </w:r>
          <w:r w:rsidR="007346BE">
            <w:rPr>
              <w:noProof/>
            </w:rPr>
            <w:t>(1978)</w:t>
          </w:r>
          <w:r w:rsidRPr="00F86BF8">
            <w:fldChar w:fldCharType="end"/>
          </w:r>
        </w:sdtContent>
      </w:sdt>
      <w:r w:rsidRPr="00F86BF8">
        <w:t xml:space="preserve"> expanded this view with his socio-cultural theory, particularly the Zone of Proximal Development, which emphasised the importance of dialogic interaction and scaffolding within the learning process. From a humanist standpoint, Rogers </w:t>
      </w:r>
      <w:sdt>
        <w:sdtPr>
          <w:id w:val="1157579417"/>
          <w:citation/>
        </w:sdtPr>
        <w:sdtContent>
          <w:r w:rsidRPr="00F86BF8">
            <w:fldChar w:fldCharType="begin"/>
          </w:r>
          <w:r w:rsidRPr="00F86BF8">
            <w:instrText xml:space="preserve">CITATION Rog69 \n  \l 2057 </w:instrText>
          </w:r>
          <w:r w:rsidRPr="00F86BF8">
            <w:fldChar w:fldCharType="separate"/>
          </w:r>
          <w:r w:rsidR="007346BE">
            <w:rPr>
              <w:noProof/>
            </w:rPr>
            <w:t>(1969)</w:t>
          </w:r>
          <w:r w:rsidRPr="00F86BF8">
            <w:fldChar w:fldCharType="end"/>
          </w:r>
        </w:sdtContent>
      </w:sdt>
      <w:r w:rsidRPr="00F86BF8">
        <w:t xml:space="preserve"> advocated for a learner-centred education that prioritised emotional safety, intrinsic motivation, and self-directed learning, arguing that meaningful learning only occurs when </w:t>
      </w:r>
      <w:r w:rsidRPr="00845010">
        <w:rPr>
          <w:rFonts w:cs="Calibri"/>
        </w:rPr>
        <w:t>students perceive it as personally relevant</w:t>
      </w:r>
      <w:r w:rsidR="006D508F" w:rsidRPr="00845010">
        <w:rPr>
          <w:rFonts w:cs="Calibri"/>
        </w:rPr>
        <w:t xml:space="preserve"> </w:t>
      </w:r>
      <w:sdt>
        <w:sdtPr>
          <w:rPr>
            <w:rFonts w:cs="Calibri"/>
          </w:rPr>
          <w:id w:val="-55624453"/>
          <w:citation/>
        </w:sdtPr>
        <w:sdtContent>
          <w:r w:rsidR="00F1301A" w:rsidRPr="00845010">
            <w:rPr>
              <w:rFonts w:cs="Calibri"/>
            </w:rPr>
            <w:fldChar w:fldCharType="begin"/>
          </w:r>
          <w:r w:rsidR="00F1301A" w:rsidRPr="00845010">
            <w:rPr>
              <w:rFonts w:cs="Calibri"/>
            </w:rPr>
            <w:instrText xml:space="preserve"> CITATION Cro23 \l 2057 </w:instrText>
          </w:r>
          <w:r w:rsidR="00F1301A" w:rsidRPr="00845010">
            <w:rPr>
              <w:rFonts w:cs="Calibri"/>
            </w:rPr>
            <w:fldChar w:fldCharType="separate"/>
          </w:r>
          <w:r w:rsidR="007346BE" w:rsidRPr="007346BE">
            <w:rPr>
              <w:rFonts w:cs="Calibri"/>
              <w:noProof/>
            </w:rPr>
            <w:t>(Cronin-Golomb &amp; Bauer, 2023)</w:t>
          </w:r>
          <w:r w:rsidR="00F1301A" w:rsidRPr="00845010">
            <w:rPr>
              <w:rFonts w:cs="Calibri"/>
            </w:rPr>
            <w:fldChar w:fldCharType="end"/>
          </w:r>
        </w:sdtContent>
      </w:sdt>
      <w:r w:rsidRPr="00845010">
        <w:rPr>
          <w:rFonts w:cs="Calibri"/>
        </w:rPr>
        <w:t>.</w:t>
      </w:r>
    </w:p>
    <w:p w14:paraId="66C8A35F" w14:textId="77777777" w:rsidR="00494972" w:rsidRPr="00845010" w:rsidRDefault="00494972" w:rsidP="00845010">
      <w:pPr>
        <w:rPr>
          <w:rFonts w:cs="Calibri"/>
          <w:color w:val="222222"/>
          <w:highlight w:val="green"/>
        </w:rPr>
      </w:pPr>
    </w:p>
    <w:p w14:paraId="3A3063AE" w14:textId="52426EB7" w:rsidR="00494972" w:rsidRPr="00845010" w:rsidRDefault="00494972" w:rsidP="00845010">
      <w:pPr>
        <w:rPr>
          <w:rFonts w:cs="Calibri"/>
          <w:color w:val="222222"/>
        </w:rPr>
      </w:pPr>
      <w:r w:rsidRPr="00845010">
        <w:rPr>
          <w:rFonts w:cs="Calibri"/>
          <w:color w:val="222222"/>
        </w:rPr>
        <w:t xml:space="preserve">Additional definitions of SCL typically coalesce around several interrelated principles: learner autonomy, active engagement, authentic assessment, co-construction of knowledge, and the centrality of learner voice </w:t>
      </w:r>
      <w:sdt>
        <w:sdtPr>
          <w:rPr>
            <w:rFonts w:cs="Calibri"/>
            <w:color w:val="222222"/>
          </w:rPr>
          <w:id w:val="-458577819"/>
          <w:citation/>
        </w:sdtPr>
        <w:sdtContent>
          <w:r w:rsidRPr="00845010">
            <w:rPr>
              <w:rFonts w:cs="Calibri"/>
              <w:color w:val="222222"/>
            </w:rPr>
            <w:fldChar w:fldCharType="begin"/>
          </w:r>
          <w:r w:rsidR="008A643D" w:rsidRPr="00845010">
            <w:rPr>
              <w:rFonts w:cs="Calibri"/>
              <w:color w:val="222222"/>
            </w:rPr>
            <w:instrText xml:space="preserve">CITATION Att10 \l 2057 </w:instrText>
          </w:r>
          <w:r w:rsidRPr="00845010">
            <w:rPr>
              <w:rFonts w:cs="Calibri"/>
              <w:color w:val="222222"/>
            </w:rPr>
            <w:fldChar w:fldCharType="separate"/>
          </w:r>
          <w:r w:rsidR="007346BE" w:rsidRPr="007346BE">
            <w:rPr>
              <w:rFonts w:cs="Calibri"/>
              <w:noProof/>
              <w:color w:val="222222"/>
            </w:rPr>
            <w:t>(Attard, et al., 2010)</w:t>
          </w:r>
          <w:r w:rsidRPr="00845010">
            <w:rPr>
              <w:rFonts w:cs="Calibri"/>
              <w:color w:val="222222"/>
            </w:rPr>
            <w:fldChar w:fldCharType="end"/>
          </w:r>
        </w:sdtContent>
      </w:sdt>
      <w:r w:rsidRPr="00845010">
        <w:rPr>
          <w:rFonts w:cs="Calibri"/>
          <w:color w:val="222222"/>
        </w:rPr>
        <w:t xml:space="preserve">. Weimer </w:t>
      </w:r>
      <w:sdt>
        <w:sdtPr>
          <w:rPr>
            <w:rFonts w:cs="Calibri"/>
            <w:color w:val="222222"/>
          </w:rPr>
          <w:id w:val="-1712106270"/>
          <w:citation/>
        </w:sdtPr>
        <w:sdtContent>
          <w:r w:rsidRPr="00845010">
            <w:rPr>
              <w:rFonts w:cs="Calibri"/>
              <w:color w:val="222222"/>
            </w:rPr>
            <w:fldChar w:fldCharType="begin"/>
          </w:r>
          <w:r w:rsidRPr="00845010">
            <w:rPr>
              <w:rFonts w:cs="Calibri"/>
              <w:color w:val="222222"/>
            </w:rPr>
            <w:instrText xml:space="preserve">CITATION Wei13 \n  \l 2057 </w:instrText>
          </w:r>
          <w:r w:rsidRPr="00845010">
            <w:rPr>
              <w:rFonts w:cs="Calibri"/>
              <w:color w:val="222222"/>
            </w:rPr>
            <w:fldChar w:fldCharType="separate"/>
          </w:r>
          <w:r w:rsidR="007346BE" w:rsidRPr="007346BE">
            <w:rPr>
              <w:rFonts w:cs="Calibri"/>
              <w:noProof/>
              <w:color w:val="222222"/>
            </w:rPr>
            <w:t>(2013)</w:t>
          </w:r>
          <w:r w:rsidRPr="00845010">
            <w:rPr>
              <w:rFonts w:cs="Calibri"/>
              <w:color w:val="222222"/>
            </w:rPr>
            <w:fldChar w:fldCharType="end"/>
          </w:r>
        </w:sdtContent>
      </w:sdt>
      <w:r w:rsidRPr="00845010">
        <w:rPr>
          <w:rFonts w:cs="Calibri"/>
          <w:color w:val="222222"/>
        </w:rPr>
        <w:t xml:space="preserve"> suggests that these principles are operationalised through pedagogical strategies such as inquiry-based learning, project-based learning, flipped classrooms, and dialogic teaching. As Morris et al. </w:t>
      </w:r>
      <w:sdt>
        <w:sdtPr>
          <w:rPr>
            <w:rFonts w:cs="Calibri"/>
            <w:color w:val="222222"/>
          </w:rPr>
          <w:id w:val="-1653826944"/>
          <w:citation/>
        </w:sdtPr>
        <w:sdtContent>
          <w:r w:rsidRPr="00845010">
            <w:rPr>
              <w:rFonts w:cs="Calibri"/>
              <w:color w:val="222222"/>
            </w:rPr>
            <w:fldChar w:fldCharType="begin"/>
          </w:r>
          <w:r w:rsidRPr="00845010">
            <w:rPr>
              <w:rFonts w:cs="Calibri"/>
              <w:color w:val="222222"/>
            </w:rPr>
            <w:instrText xml:space="preserve">CITATION Mor23 \n  \l 2057 </w:instrText>
          </w:r>
          <w:r w:rsidRPr="00845010">
            <w:rPr>
              <w:rFonts w:cs="Calibri"/>
              <w:color w:val="222222"/>
            </w:rPr>
            <w:fldChar w:fldCharType="separate"/>
          </w:r>
          <w:r w:rsidR="007346BE" w:rsidRPr="007346BE">
            <w:rPr>
              <w:rFonts w:cs="Calibri"/>
              <w:noProof/>
              <w:color w:val="222222"/>
            </w:rPr>
            <w:t>(2023)</w:t>
          </w:r>
          <w:r w:rsidRPr="00845010">
            <w:rPr>
              <w:rFonts w:cs="Calibri"/>
              <w:color w:val="222222"/>
            </w:rPr>
            <w:fldChar w:fldCharType="end"/>
          </w:r>
        </w:sdtContent>
      </w:sdt>
      <w:r w:rsidRPr="00845010">
        <w:rPr>
          <w:rFonts w:cs="Calibri"/>
          <w:color w:val="222222"/>
        </w:rPr>
        <w:t xml:space="preserve"> note, SCL approaches aim not simply to transmit content but to develop the learner’s capacity for metacognition, critical thinking, and adaptive expertise.</w:t>
      </w:r>
    </w:p>
    <w:p w14:paraId="6D6CE0D3" w14:textId="77777777" w:rsidR="00494972" w:rsidRPr="00845010" w:rsidRDefault="00494972" w:rsidP="00845010">
      <w:pPr>
        <w:rPr>
          <w:rFonts w:cs="Calibri"/>
          <w:highlight w:val="green"/>
        </w:rPr>
      </w:pPr>
    </w:p>
    <w:p w14:paraId="09827E1B" w14:textId="6CBE3D86" w:rsidR="0018602B" w:rsidRPr="00845010" w:rsidRDefault="00494972" w:rsidP="00845010">
      <w:pPr>
        <w:rPr>
          <w:rFonts w:cs="Calibri"/>
          <w:color w:val="222222"/>
        </w:rPr>
      </w:pPr>
      <w:r w:rsidRPr="00845010">
        <w:rPr>
          <w:rFonts w:cs="Calibri"/>
          <w:color w:val="222222"/>
        </w:rPr>
        <w:t>The emphasis on personalisation and differentiation within SCL also reflects its responsiveness to diversity in learner needs, experiences, and aspirations</w:t>
      </w:r>
      <w:sdt>
        <w:sdtPr>
          <w:rPr>
            <w:rFonts w:cs="Calibri"/>
            <w:color w:val="222222"/>
          </w:rPr>
          <w:id w:val="-1412609545"/>
          <w:citation/>
        </w:sdtPr>
        <w:sdtContent>
          <w:r w:rsidRPr="00845010">
            <w:rPr>
              <w:rFonts w:cs="Calibri"/>
              <w:color w:val="222222"/>
            </w:rPr>
            <w:fldChar w:fldCharType="begin"/>
          </w:r>
          <w:r w:rsidRPr="00845010">
            <w:rPr>
              <w:rFonts w:cs="Calibri"/>
              <w:color w:val="222222"/>
            </w:rPr>
            <w:instrText xml:space="preserve"> CITATION And15 \l 2057 </w:instrText>
          </w:r>
          <w:r w:rsidRPr="00845010">
            <w:rPr>
              <w:rFonts w:cs="Calibri"/>
              <w:color w:val="222222"/>
            </w:rPr>
            <w:fldChar w:fldCharType="separate"/>
          </w:r>
          <w:r w:rsidR="007346BE">
            <w:rPr>
              <w:rFonts w:cs="Calibri"/>
              <w:noProof/>
              <w:color w:val="222222"/>
            </w:rPr>
            <w:t xml:space="preserve"> </w:t>
          </w:r>
          <w:r w:rsidR="007346BE" w:rsidRPr="007346BE">
            <w:rPr>
              <w:rFonts w:cs="Calibri"/>
              <w:noProof/>
              <w:color w:val="222222"/>
            </w:rPr>
            <w:t>(Andersen &amp; Andersen, 2015)</w:t>
          </w:r>
          <w:r w:rsidRPr="00845010">
            <w:rPr>
              <w:rFonts w:cs="Calibri"/>
              <w:color w:val="222222"/>
            </w:rPr>
            <w:fldChar w:fldCharType="end"/>
          </w:r>
        </w:sdtContent>
      </w:sdt>
      <w:r w:rsidRPr="00845010">
        <w:rPr>
          <w:rFonts w:cs="Calibri"/>
          <w:color w:val="222222"/>
        </w:rPr>
        <w:t xml:space="preserve">. </w:t>
      </w:r>
      <w:r w:rsidR="00EE0D6C" w:rsidRPr="00845010">
        <w:rPr>
          <w:rFonts w:cs="Calibri"/>
          <w:color w:val="222222"/>
        </w:rPr>
        <w:t xml:space="preserve">In this respect, it resonates with </w:t>
      </w:r>
      <w:r w:rsidR="00B95E46" w:rsidRPr="00845010">
        <w:rPr>
          <w:rFonts w:cs="Calibri"/>
          <w:color w:val="222222"/>
        </w:rPr>
        <w:t xml:space="preserve">other </w:t>
      </w:r>
      <w:r w:rsidR="00EE0D6C" w:rsidRPr="00845010">
        <w:rPr>
          <w:rFonts w:cs="Calibri"/>
          <w:color w:val="222222"/>
        </w:rPr>
        <w:t xml:space="preserve">inclusive pedagogical frameworks </w:t>
      </w:r>
      <w:r w:rsidR="00AB1AC6" w:rsidRPr="00845010">
        <w:rPr>
          <w:rFonts w:cs="Calibri"/>
          <w:color w:val="222222"/>
        </w:rPr>
        <w:t>such as</w:t>
      </w:r>
      <w:r w:rsidR="00EE0D6C" w:rsidRPr="00845010">
        <w:rPr>
          <w:rFonts w:cs="Calibri"/>
          <w:color w:val="222222"/>
        </w:rPr>
        <w:t xml:space="preserve"> universal design for learning</w:t>
      </w:r>
      <w:r w:rsidR="00295EC0" w:rsidRPr="00845010">
        <w:rPr>
          <w:rFonts w:cs="Calibri"/>
          <w:color w:val="222222"/>
        </w:rPr>
        <w:t xml:space="preserve"> </w:t>
      </w:r>
      <w:sdt>
        <w:sdtPr>
          <w:rPr>
            <w:rFonts w:cs="Calibri"/>
            <w:color w:val="222222"/>
          </w:rPr>
          <w:id w:val="-1590768890"/>
          <w:citation/>
        </w:sdtPr>
        <w:sdtContent>
          <w:r w:rsidR="005D545E" w:rsidRPr="00845010">
            <w:rPr>
              <w:rFonts w:cs="Calibri"/>
              <w:color w:val="222222"/>
            </w:rPr>
            <w:fldChar w:fldCharType="begin"/>
          </w:r>
          <w:r w:rsidR="005D545E" w:rsidRPr="00845010">
            <w:rPr>
              <w:rFonts w:cs="Calibri"/>
              <w:color w:val="222222"/>
            </w:rPr>
            <w:instrText xml:space="preserve"> CITATION Gor24 \l 2057 </w:instrText>
          </w:r>
          <w:r w:rsidR="005D545E" w:rsidRPr="00845010">
            <w:rPr>
              <w:rFonts w:cs="Calibri"/>
              <w:color w:val="222222"/>
            </w:rPr>
            <w:fldChar w:fldCharType="separate"/>
          </w:r>
          <w:r w:rsidR="007346BE" w:rsidRPr="007346BE">
            <w:rPr>
              <w:rFonts w:cs="Calibri"/>
              <w:noProof/>
              <w:color w:val="222222"/>
            </w:rPr>
            <w:t>(Gordon, et al., 2024)</w:t>
          </w:r>
          <w:r w:rsidR="005D545E" w:rsidRPr="00845010">
            <w:rPr>
              <w:rFonts w:cs="Calibri"/>
              <w:color w:val="222222"/>
            </w:rPr>
            <w:fldChar w:fldCharType="end"/>
          </w:r>
        </w:sdtContent>
      </w:sdt>
      <w:r w:rsidR="00B57064">
        <w:rPr>
          <w:rFonts w:cs="Calibri"/>
        </w:rPr>
        <w:t xml:space="preserve"> </w:t>
      </w:r>
      <w:r w:rsidR="00EE0D6C" w:rsidRPr="00845010">
        <w:rPr>
          <w:rFonts w:cs="Calibri"/>
          <w:color w:val="222222"/>
        </w:rPr>
        <w:t xml:space="preserve">which advocate for flexible curricula that accommodate variation in learning styles and access needs </w:t>
      </w:r>
      <w:sdt>
        <w:sdtPr>
          <w:rPr>
            <w:rFonts w:cs="Calibri"/>
            <w:color w:val="222222"/>
          </w:rPr>
          <w:id w:val="-1245265281"/>
          <w:citation/>
        </w:sdtPr>
        <w:sdtContent>
          <w:r w:rsidR="00EE0D6C" w:rsidRPr="00845010">
            <w:rPr>
              <w:rFonts w:cs="Calibri"/>
              <w:color w:val="222222"/>
            </w:rPr>
            <w:fldChar w:fldCharType="begin"/>
          </w:r>
          <w:r w:rsidR="00EE0D6C" w:rsidRPr="00845010">
            <w:rPr>
              <w:rFonts w:cs="Calibri"/>
              <w:color w:val="222222"/>
            </w:rPr>
            <w:instrText xml:space="preserve"> CITATION Flo11 \l 2057 </w:instrText>
          </w:r>
          <w:r w:rsidR="00EE0D6C" w:rsidRPr="00845010">
            <w:rPr>
              <w:rFonts w:cs="Calibri"/>
              <w:color w:val="222222"/>
            </w:rPr>
            <w:fldChar w:fldCharType="separate"/>
          </w:r>
          <w:r w:rsidR="007346BE" w:rsidRPr="007346BE">
            <w:rPr>
              <w:rFonts w:cs="Calibri"/>
              <w:noProof/>
              <w:color w:val="222222"/>
            </w:rPr>
            <w:t>(Florian &amp; Black-Hawkins, 2011)</w:t>
          </w:r>
          <w:r w:rsidR="00EE0D6C" w:rsidRPr="00845010">
            <w:rPr>
              <w:rFonts w:cs="Calibri"/>
              <w:color w:val="222222"/>
            </w:rPr>
            <w:fldChar w:fldCharType="end"/>
          </w:r>
        </w:sdtContent>
      </w:sdt>
      <w:r w:rsidR="00EE0D6C" w:rsidRPr="00845010">
        <w:rPr>
          <w:rFonts w:cs="Calibri"/>
          <w:color w:val="222222"/>
        </w:rPr>
        <w:t xml:space="preserve">. </w:t>
      </w:r>
      <w:r w:rsidR="0018602B" w:rsidRPr="00845010">
        <w:rPr>
          <w:rFonts w:cs="Calibri"/>
          <w:color w:val="222222"/>
        </w:rPr>
        <w:t xml:space="preserve">Within this context, SCL is </w:t>
      </w:r>
      <w:r w:rsidR="0018602B" w:rsidRPr="00845010">
        <w:rPr>
          <w:rFonts w:cs="Calibri"/>
          <w:color w:val="222222"/>
        </w:rPr>
        <w:lastRenderedPageBreak/>
        <w:t>increasingly framed as a social justice approach</w:t>
      </w:r>
      <w:r w:rsidR="00AE5D01" w:rsidRPr="00845010">
        <w:rPr>
          <w:rFonts w:cs="Calibri"/>
          <w:color w:val="222222"/>
        </w:rPr>
        <w:t xml:space="preserve">, </w:t>
      </w:r>
      <w:r w:rsidR="0018602B" w:rsidRPr="00845010">
        <w:rPr>
          <w:rFonts w:cs="Calibri"/>
          <w:color w:val="222222"/>
        </w:rPr>
        <w:t xml:space="preserve">addressing long-standing educational inequities and disengagement among marginalised groups </w:t>
      </w:r>
      <w:sdt>
        <w:sdtPr>
          <w:rPr>
            <w:rFonts w:cs="Calibri"/>
            <w:color w:val="222222"/>
          </w:rPr>
          <w:id w:val="-1153210426"/>
          <w:citation/>
        </w:sdtPr>
        <w:sdtContent>
          <w:r w:rsidR="0018602B" w:rsidRPr="00845010">
            <w:rPr>
              <w:rFonts w:cs="Calibri"/>
              <w:color w:val="222222"/>
            </w:rPr>
            <w:fldChar w:fldCharType="begin"/>
          </w:r>
          <w:r w:rsidR="0018602B" w:rsidRPr="00845010">
            <w:rPr>
              <w:rFonts w:cs="Calibri"/>
              <w:color w:val="222222"/>
            </w:rPr>
            <w:instrText xml:space="preserve"> CITATION Mor23 \l 2057 </w:instrText>
          </w:r>
          <w:r w:rsidR="0018602B" w:rsidRPr="00845010">
            <w:rPr>
              <w:rFonts w:cs="Calibri"/>
              <w:color w:val="222222"/>
            </w:rPr>
            <w:fldChar w:fldCharType="separate"/>
          </w:r>
          <w:r w:rsidR="007346BE" w:rsidRPr="007346BE">
            <w:rPr>
              <w:rFonts w:cs="Calibri"/>
              <w:noProof/>
              <w:color w:val="222222"/>
            </w:rPr>
            <w:t>(Morris, et al., 2023)</w:t>
          </w:r>
          <w:r w:rsidR="0018602B" w:rsidRPr="00845010">
            <w:rPr>
              <w:rFonts w:cs="Calibri"/>
              <w:color w:val="222222"/>
            </w:rPr>
            <w:fldChar w:fldCharType="end"/>
          </w:r>
        </w:sdtContent>
      </w:sdt>
      <w:r w:rsidR="0018602B" w:rsidRPr="00845010">
        <w:rPr>
          <w:rFonts w:cs="Calibri"/>
          <w:color w:val="222222"/>
        </w:rPr>
        <w:t>.</w:t>
      </w:r>
    </w:p>
    <w:p w14:paraId="51347E8B" w14:textId="77777777" w:rsidR="00EF0897" w:rsidRDefault="00EF0897" w:rsidP="00EF0897">
      <w:pPr>
        <w:rPr>
          <w:rFonts w:ascii="Arial" w:hAnsi="Arial" w:cs="Arial"/>
          <w:color w:val="222222"/>
        </w:rPr>
      </w:pPr>
    </w:p>
    <w:p w14:paraId="10603F02" w14:textId="5A5929F9" w:rsidR="00494972" w:rsidRPr="00845010" w:rsidRDefault="00494972" w:rsidP="00EF0897">
      <w:pPr>
        <w:rPr>
          <w:rFonts w:cs="Calibri"/>
        </w:rPr>
      </w:pPr>
      <w:r w:rsidRPr="00EF0897">
        <w:t xml:space="preserve">Empirical research supports the efficacy of SCL in promoting engagement, retention, and deeper learning. Cornelius-White’s </w:t>
      </w:r>
      <w:sdt>
        <w:sdtPr>
          <w:id w:val="-1418783768"/>
          <w:citation/>
        </w:sdtPr>
        <w:sdtContent>
          <w:r w:rsidRPr="00EF0897">
            <w:fldChar w:fldCharType="begin"/>
          </w:r>
          <w:r w:rsidRPr="00EF0897">
            <w:instrText xml:space="preserve">CITATION Cor07 \n  \l 2057 </w:instrText>
          </w:r>
          <w:r w:rsidRPr="00EF0897">
            <w:fldChar w:fldCharType="separate"/>
          </w:r>
          <w:r w:rsidR="007346BE">
            <w:rPr>
              <w:noProof/>
            </w:rPr>
            <w:t>(2007)</w:t>
          </w:r>
          <w:r w:rsidRPr="00EF0897">
            <w:fldChar w:fldCharType="end"/>
          </w:r>
        </w:sdtContent>
      </w:sdt>
      <w:r w:rsidRPr="00EF0897">
        <w:t xml:space="preserve"> meta-analysis established robust correlations between student-centred teacher behaviours (e.g., empathy, encouragement of learner voice) and positive learning outcomes. More recent studies continue this trajectory. McLean et al. </w:t>
      </w:r>
      <w:sdt>
        <w:sdtPr>
          <w:id w:val="-1360274996"/>
          <w:citation/>
        </w:sdtPr>
        <w:sdtContent>
          <w:r w:rsidRPr="00EF0897">
            <w:fldChar w:fldCharType="begin"/>
          </w:r>
          <w:r w:rsidRPr="00EF0897">
            <w:instrText xml:space="preserve">CITATION McL19 \n  \l 2057 </w:instrText>
          </w:r>
          <w:r w:rsidRPr="00EF0897">
            <w:fldChar w:fldCharType="separate"/>
          </w:r>
          <w:r w:rsidR="007346BE">
            <w:rPr>
              <w:noProof/>
            </w:rPr>
            <w:t>(2019)</w:t>
          </w:r>
          <w:r w:rsidRPr="00EF0897">
            <w:fldChar w:fldCharType="end"/>
          </w:r>
        </w:sdtContent>
      </w:sdt>
      <w:r w:rsidRPr="00EF0897">
        <w:t xml:space="preserve"> found that co-designing curricula with students enhanced their intrinsic motivation and epistemic agency, while </w:t>
      </w:r>
      <w:r w:rsidRPr="00EF0897">
        <w:rPr>
          <w:noProof/>
        </w:rPr>
        <w:t>Mngomezulu, et al.</w:t>
      </w:r>
      <w:r w:rsidRPr="00EF0897">
        <w:t xml:space="preserve"> </w:t>
      </w:r>
      <w:sdt>
        <w:sdtPr>
          <w:id w:val="-1996251709"/>
          <w:citation/>
        </w:sdtPr>
        <w:sdtContent>
          <w:r w:rsidRPr="00EF0897">
            <w:fldChar w:fldCharType="begin"/>
          </w:r>
          <w:r w:rsidRPr="00EF0897">
            <w:instrText xml:space="preserve">CITATION Mng24 \n  \l 2057 </w:instrText>
          </w:r>
          <w:r w:rsidRPr="00EF0897">
            <w:fldChar w:fldCharType="separate"/>
          </w:r>
          <w:r w:rsidR="007346BE">
            <w:rPr>
              <w:noProof/>
            </w:rPr>
            <w:t>(2024)</w:t>
          </w:r>
          <w:r w:rsidRPr="00EF0897">
            <w:fldChar w:fldCharType="end"/>
          </w:r>
        </w:sdtContent>
      </w:sdt>
      <w:r w:rsidRPr="00EF0897">
        <w:t xml:space="preserve"> reported improved satisfaction and </w:t>
      </w:r>
      <w:r w:rsidRPr="00845010">
        <w:rPr>
          <w:rFonts w:cs="Calibri"/>
        </w:rPr>
        <w:t>performance in post-16 learners exposed to SCL environments with embedded formative feedback.</w:t>
      </w:r>
    </w:p>
    <w:p w14:paraId="575DF555" w14:textId="77777777" w:rsidR="00494972" w:rsidRPr="00845010" w:rsidRDefault="00494972" w:rsidP="009D652B">
      <w:pPr>
        <w:rPr>
          <w:rFonts w:cs="Calibri"/>
          <w:color w:val="222222"/>
        </w:rPr>
      </w:pPr>
    </w:p>
    <w:p w14:paraId="4424BB81" w14:textId="73C8E3B3" w:rsidR="00494972" w:rsidRPr="00845010" w:rsidRDefault="00494972" w:rsidP="009D652B">
      <w:pPr>
        <w:rPr>
          <w:rFonts w:cs="Calibri"/>
          <w:color w:val="222222"/>
        </w:rPr>
      </w:pPr>
      <w:r w:rsidRPr="00845010">
        <w:rPr>
          <w:rFonts w:cs="Calibri"/>
          <w:color w:val="222222"/>
        </w:rPr>
        <w:t xml:space="preserve">However, the operationalisation of SCL is highly context-dependent and frequently contested. Ecclestone </w:t>
      </w:r>
      <w:sdt>
        <w:sdtPr>
          <w:rPr>
            <w:rFonts w:cs="Calibri"/>
            <w:color w:val="222222"/>
          </w:rPr>
          <w:id w:val="159519649"/>
          <w:citation/>
        </w:sdtPr>
        <w:sdtContent>
          <w:r w:rsidRPr="00845010">
            <w:rPr>
              <w:rFonts w:cs="Calibri"/>
              <w:color w:val="222222"/>
            </w:rPr>
            <w:fldChar w:fldCharType="begin"/>
          </w:r>
          <w:r w:rsidRPr="00845010">
            <w:rPr>
              <w:rFonts w:cs="Calibri"/>
              <w:color w:val="222222"/>
            </w:rPr>
            <w:instrText xml:space="preserve">CITATION Ecc17 \n  \l 2057 </w:instrText>
          </w:r>
          <w:r w:rsidRPr="00845010">
            <w:rPr>
              <w:rFonts w:cs="Calibri"/>
              <w:color w:val="222222"/>
            </w:rPr>
            <w:fldChar w:fldCharType="separate"/>
          </w:r>
          <w:r w:rsidR="007346BE" w:rsidRPr="007346BE">
            <w:rPr>
              <w:rFonts w:cs="Calibri"/>
              <w:noProof/>
              <w:color w:val="222222"/>
            </w:rPr>
            <w:t>(2017)</w:t>
          </w:r>
          <w:r w:rsidRPr="00845010">
            <w:rPr>
              <w:rFonts w:cs="Calibri"/>
              <w:color w:val="222222"/>
            </w:rPr>
            <w:fldChar w:fldCharType="end"/>
          </w:r>
        </w:sdtContent>
      </w:sdt>
      <w:r w:rsidRPr="00845010">
        <w:rPr>
          <w:rFonts w:cs="Calibri"/>
          <w:color w:val="222222"/>
        </w:rPr>
        <w:t xml:space="preserve"> warns against a pedagogy considered to be ‘vulnerable’ in which excessive accommodation of learner preference may dilute academic rigour and reinforce deficit narratives about capability. Brinkmann </w:t>
      </w:r>
      <w:sdt>
        <w:sdtPr>
          <w:rPr>
            <w:rFonts w:cs="Calibri"/>
            <w:color w:val="222222"/>
          </w:rPr>
          <w:id w:val="-1997100224"/>
          <w:citation/>
        </w:sdtPr>
        <w:sdtContent>
          <w:r w:rsidRPr="00845010">
            <w:rPr>
              <w:rFonts w:cs="Calibri"/>
              <w:color w:val="222222"/>
            </w:rPr>
            <w:fldChar w:fldCharType="begin"/>
          </w:r>
          <w:r w:rsidRPr="00845010">
            <w:rPr>
              <w:rFonts w:cs="Calibri"/>
              <w:color w:val="222222"/>
            </w:rPr>
            <w:instrText xml:space="preserve">CITATION Bri15 \n  \l 2057 </w:instrText>
          </w:r>
          <w:r w:rsidRPr="00845010">
            <w:rPr>
              <w:rFonts w:cs="Calibri"/>
              <w:color w:val="222222"/>
            </w:rPr>
            <w:fldChar w:fldCharType="separate"/>
          </w:r>
          <w:r w:rsidR="007346BE" w:rsidRPr="007346BE">
            <w:rPr>
              <w:rFonts w:cs="Calibri"/>
              <w:noProof/>
              <w:color w:val="222222"/>
            </w:rPr>
            <w:t>(2020)</w:t>
          </w:r>
          <w:r w:rsidRPr="00845010">
            <w:rPr>
              <w:rFonts w:cs="Calibri"/>
              <w:color w:val="222222"/>
            </w:rPr>
            <w:fldChar w:fldCharType="end"/>
          </w:r>
        </w:sdtContent>
      </w:sdt>
      <w:r w:rsidRPr="00845010">
        <w:rPr>
          <w:rFonts w:cs="Calibri"/>
          <w:color w:val="222222"/>
        </w:rPr>
        <w:t xml:space="preserve"> similarly cautions that SCL can become reductive when reduced to a consumerist model of education, where student choice is prioritised over intellectual challenge or disciplinary coherence.</w:t>
      </w:r>
      <w:r w:rsidR="00EF0897" w:rsidRPr="00845010">
        <w:rPr>
          <w:rFonts w:cs="Calibri"/>
          <w:color w:val="222222"/>
        </w:rPr>
        <w:t xml:space="preserve"> </w:t>
      </w:r>
      <w:r w:rsidRPr="00845010">
        <w:rPr>
          <w:rFonts w:cs="Calibri"/>
          <w:noProof/>
          <w:color w:val="222222"/>
        </w:rPr>
        <w:t xml:space="preserve">Cirocki et al. </w:t>
      </w:r>
      <w:sdt>
        <w:sdtPr>
          <w:rPr>
            <w:rFonts w:cs="Calibri"/>
            <w:color w:val="222222"/>
          </w:rPr>
          <w:id w:val="628758539"/>
          <w:citation/>
        </w:sdtPr>
        <w:sdtContent>
          <w:r w:rsidRPr="00845010">
            <w:rPr>
              <w:rFonts w:cs="Calibri"/>
              <w:color w:val="222222"/>
            </w:rPr>
            <w:fldChar w:fldCharType="begin"/>
          </w:r>
          <w:r w:rsidRPr="00845010">
            <w:rPr>
              <w:rFonts w:cs="Calibri"/>
              <w:color w:val="222222"/>
            </w:rPr>
            <w:instrText xml:space="preserve">CITATION Cir19 \n  \l 2057 </w:instrText>
          </w:r>
          <w:r w:rsidRPr="00845010">
            <w:rPr>
              <w:rFonts w:cs="Calibri"/>
              <w:color w:val="222222"/>
            </w:rPr>
            <w:fldChar w:fldCharType="separate"/>
          </w:r>
          <w:r w:rsidR="007346BE" w:rsidRPr="007346BE">
            <w:rPr>
              <w:rFonts w:cs="Calibri"/>
              <w:noProof/>
              <w:color w:val="222222"/>
            </w:rPr>
            <w:t>(2019)</w:t>
          </w:r>
          <w:r w:rsidRPr="00845010">
            <w:rPr>
              <w:rFonts w:cs="Calibri"/>
              <w:color w:val="222222"/>
            </w:rPr>
            <w:fldChar w:fldCharType="end"/>
          </w:r>
        </w:sdtContent>
      </w:sdt>
      <w:r w:rsidRPr="00845010">
        <w:rPr>
          <w:rFonts w:cs="Calibri"/>
          <w:color w:val="222222"/>
        </w:rPr>
        <w:t xml:space="preserve"> identify that a critical tension lies in the assumption of learner readiness for learning autonomy. </w:t>
      </w:r>
      <w:r w:rsidRPr="00845010">
        <w:rPr>
          <w:rFonts w:cs="Calibri"/>
          <w:noProof/>
          <w:color w:val="222222"/>
        </w:rPr>
        <w:t>Parry &amp; Metzger</w:t>
      </w:r>
      <w:r w:rsidRPr="00845010">
        <w:rPr>
          <w:rFonts w:cs="Calibri"/>
          <w:color w:val="222222"/>
        </w:rPr>
        <w:t xml:space="preserve"> </w:t>
      </w:r>
      <w:sdt>
        <w:sdtPr>
          <w:rPr>
            <w:rFonts w:cs="Calibri"/>
            <w:color w:val="222222"/>
          </w:rPr>
          <w:id w:val="-1484930192"/>
          <w:citation/>
        </w:sdtPr>
        <w:sdtContent>
          <w:r w:rsidRPr="00845010">
            <w:rPr>
              <w:rFonts w:cs="Calibri"/>
              <w:color w:val="222222"/>
            </w:rPr>
            <w:fldChar w:fldCharType="begin"/>
          </w:r>
          <w:r w:rsidRPr="00845010">
            <w:rPr>
              <w:rFonts w:cs="Calibri"/>
              <w:color w:val="222222"/>
            </w:rPr>
            <w:instrText xml:space="preserve">CITATION Par23 \n  \l 2057 </w:instrText>
          </w:r>
          <w:r w:rsidRPr="00845010">
            <w:rPr>
              <w:rFonts w:cs="Calibri"/>
              <w:color w:val="222222"/>
            </w:rPr>
            <w:fldChar w:fldCharType="separate"/>
          </w:r>
          <w:r w:rsidR="007346BE" w:rsidRPr="007346BE">
            <w:rPr>
              <w:rFonts w:cs="Calibri"/>
              <w:noProof/>
              <w:color w:val="222222"/>
            </w:rPr>
            <w:t>(2023)</w:t>
          </w:r>
          <w:r w:rsidRPr="00845010">
            <w:rPr>
              <w:rFonts w:cs="Calibri"/>
              <w:color w:val="222222"/>
            </w:rPr>
            <w:fldChar w:fldCharType="end"/>
          </w:r>
        </w:sdtContent>
      </w:sdt>
      <w:r w:rsidRPr="00845010">
        <w:rPr>
          <w:rFonts w:cs="Calibri"/>
          <w:color w:val="222222"/>
        </w:rPr>
        <w:t xml:space="preserve"> indicate that, while some learners thrive in self-directed environments, others, particularly those with limited prior academic success, require more structured scaffolding to engage productively. Moreover, </w:t>
      </w:r>
      <w:r w:rsidRPr="00845010">
        <w:rPr>
          <w:rFonts w:cs="Calibri"/>
          <w:noProof/>
          <w:color w:val="222222"/>
        </w:rPr>
        <w:t xml:space="preserve">Bayram-Jacobs &amp; Hayırseve </w:t>
      </w:r>
      <w:sdt>
        <w:sdtPr>
          <w:rPr>
            <w:rFonts w:cs="Calibri"/>
            <w:color w:val="222222"/>
          </w:rPr>
          <w:id w:val="2030823903"/>
          <w:citation/>
        </w:sdtPr>
        <w:sdtContent>
          <w:r w:rsidRPr="00845010">
            <w:rPr>
              <w:rFonts w:cs="Calibri"/>
              <w:color w:val="222222"/>
            </w:rPr>
            <w:fldChar w:fldCharType="begin"/>
          </w:r>
          <w:r w:rsidRPr="00845010">
            <w:rPr>
              <w:rFonts w:cs="Calibri"/>
              <w:color w:val="222222"/>
            </w:rPr>
            <w:instrText xml:space="preserve">CITATION ONe16 \n  \l 2057 </w:instrText>
          </w:r>
          <w:r w:rsidRPr="00845010">
            <w:rPr>
              <w:rFonts w:cs="Calibri"/>
              <w:color w:val="222222"/>
            </w:rPr>
            <w:fldChar w:fldCharType="separate"/>
          </w:r>
          <w:r w:rsidR="007346BE" w:rsidRPr="007346BE">
            <w:rPr>
              <w:rFonts w:cs="Calibri"/>
              <w:noProof/>
              <w:color w:val="222222"/>
            </w:rPr>
            <w:t>(2016)</w:t>
          </w:r>
          <w:r w:rsidRPr="00845010">
            <w:rPr>
              <w:rFonts w:cs="Calibri"/>
              <w:color w:val="222222"/>
            </w:rPr>
            <w:fldChar w:fldCharType="end"/>
          </w:r>
        </w:sdtContent>
      </w:sdt>
      <w:r w:rsidRPr="00845010">
        <w:rPr>
          <w:rFonts w:cs="Calibri"/>
          <w:color w:val="222222"/>
        </w:rPr>
        <w:t xml:space="preserve"> suggest that independence is not a starting point but a pedagogical goal that must be carefully supported through relational, dialogic, and iterative processes.</w:t>
      </w:r>
      <w:r w:rsidR="00EF0897" w:rsidRPr="00845010">
        <w:rPr>
          <w:rFonts w:cs="Calibri"/>
          <w:color w:val="222222"/>
        </w:rPr>
        <w:t xml:space="preserve"> </w:t>
      </w:r>
      <w:r w:rsidRPr="00845010">
        <w:rPr>
          <w:rFonts w:cs="Calibri"/>
          <w:noProof/>
          <w:color w:val="222222"/>
        </w:rPr>
        <w:t>Attard et al.</w:t>
      </w:r>
      <w:r w:rsidR="008A643D" w:rsidRPr="00845010">
        <w:rPr>
          <w:rFonts w:cs="Calibri"/>
          <w:noProof/>
          <w:color w:val="222222"/>
        </w:rPr>
        <w:t xml:space="preserve"> </w:t>
      </w:r>
      <w:sdt>
        <w:sdtPr>
          <w:rPr>
            <w:rFonts w:cs="Calibri"/>
            <w:noProof/>
            <w:color w:val="222222"/>
          </w:rPr>
          <w:id w:val="1679700729"/>
          <w:citation/>
        </w:sdtPr>
        <w:sdtContent>
          <w:r w:rsidR="008A643D" w:rsidRPr="00845010">
            <w:rPr>
              <w:rFonts w:cs="Calibri"/>
              <w:noProof/>
              <w:color w:val="222222"/>
            </w:rPr>
            <w:fldChar w:fldCharType="begin"/>
          </w:r>
          <w:r w:rsidR="008A643D" w:rsidRPr="00845010">
            <w:rPr>
              <w:rFonts w:cs="Calibri"/>
              <w:noProof/>
              <w:color w:val="222222"/>
            </w:rPr>
            <w:instrText xml:space="preserve">CITATION Att10 \n  \l 2057 </w:instrText>
          </w:r>
          <w:r w:rsidR="008A643D" w:rsidRPr="00845010">
            <w:rPr>
              <w:rFonts w:cs="Calibri"/>
              <w:noProof/>
              <w:color w:val="222222"/>
            </w:rPr>
            <w:fldChar w:fldCharType="separate"/>
          </w:r>
          <w:r w:rsidR="007346BE" w:rsidRPr="007346BE">
            <w:rPr>
              <w:rFonts w:cs="Calibri"/>
              <w:noProof/>
              <w:color w:val="222222"/>
            </w:rPr>
            <w:t>(2010)</w:t>
          </w:r>
          <w:r w:rsidR="008A643D" w:rsidRPr="00845010">
            <w:rPr>
              <w:rFonts w:cs="Calibri"/>
              <w:noProof/>
              <w:color w:val="222222"/>
            </w:rPr>
            <w:fldChar w:fldCharType="end"/>
          </w:r>
        </w:sdtContent>
      </w:sdt>
      <w:r w:rsidRPr="00845010">
        <w:rPr>
          <w:rFonts w:cs="Calibri"/>
          <w:noProof/>
          <w:color w:val="222222"/>
        </w:rPr>
        <w:t xml:space="preserve"> </w:t>
      </w:r>
      <w:r w:rsidRPr="00845010">
        <w:rPr>
          <w:rFonts w:cs="Calibri"/>
          <w:color w:val="222222"/>
        </w:rPr>
        <w:t>note that SCL demands significant shifts in educator identity and practice as teachers/lecture</w:t>
      </w:r>
      <w:r w:rsidR="00B57064">
        <w:rPr>
          <w:rFonts w:cs="Calibri"/>
          <w:color w:val="222222"/>
        </w:rPr>
        <w:t>r</w:t>
      </w:r>
      <w:r w:rsidRPr="00845010">
        <w:rPr>
          <w:rFonts w:cs="Calibri"/>
          <w:color w:val="222222"/>
        </w:rPr>
        <w:t xml:space="preserve">s are repositioned from authoritative transmitters of knowledge to facilitators, coaches, or co-learner. These changing roles, as explored by </w:t>
      </w:r>
      <w:r w:rsidRPr="00845010">
        <w:rPr>
          <w:rFonts w:cs="Calibri"/>
          <w:noProof/>
          <w:color w:val="222222"/>
        </w:rPr>
        <w:t>Bashir et al.</w:t>
      </w:r>
      <w:r w:rsidRPr="00845010">
        <w:rPr>
          <w:rFonts w:cs="Calibri"/>
          <w:color w:val="222222"/>
        </w:rPr>
        <w:t xml:space="preserve"> </w:t>
      </w:r>
      <w:sdt>
        <w:sdtPr>
          <w:rPr>
            <w:rFonts w:cs="Calibri"/>
            <w:color w:val="222222"/>
          </w:rPr>
          <w:id w:val="1750542736"/>
          <w:citation/>
        </w:sdtPr>
        <w:sdtContent>
          <w:r w:rsidRPr="00845010">
            <w:rPr>
              <w:rFonts w:cs="Calibri"/>
              <w:color w:val="222222"/>
            </w:rPr>
            <w:fldChar w:fldCharType="begin"/>
          </w:r>
          <w:r w:rsidRPr="00845010">
            <w:rPr>
              <w:rFonts w:cs="Calibri"/>
              <w:color w:val="222222"/>
            </w:rPr>
            <w:instrText xml:space="preserve">CITATION Placeholder2 \n  \l 2057 </w:instrText>
          </w:r>
          <w:r w:rsidRPr="00845010">
            <w:rPr>
              <w:rFonts w:cs="Calibri"/>
              <w:color w:val="222222"/>
            </w:rPr>
            <w:fldChar w:fldCharType="separate"/>
          </w:r>
          <w:r w:rsidR="007346BE" w:rsidRPr="007346BE">
            <w:rPr>
              <w:rFonts w:cs="Calibri"/>
              <w:noProof/>
              <w:color w:val="222222"/>
            </w:rPr>
            <w:t>(2020a)</w:t>
          </w:r>
          <w:r w:rsidRPr="00845010">
            <w:rPr>
              <w:rFonts w:cs="Calibri"/>
              <w:color w:val="222222"/>
            </w:rPr>
            <w:fldChar w:fldCharType="end"/>
          </w:r>
        </w:sdtContent>
      </w:sdt>
      <w:r w:rsidRPr="00845010">
        <w:rPr>
          <w:rFonts w:cs="Calibri"/>
          <w:color w:val="222222"/>
        </w:rPr>
        <w:t xml:space="preserve">, require both epistemological reorientation and practical support. Professional learning and buy-in </w:t>
      </w:r>
      <w:r w:rsidR="00A90E78" w:rsidRPr="00845010">
        <w:rPr>
          <w:rFonts w:cs="Calibri"/>
          <w:color w:val="222222"/>
        </w:rPr>
        <w:t xml:space="preserve">from college based managers </w:t>
      </w:r>
      <w:r w:rsidRPr="00845010">
        <w:rPr>
          <w:rFonts w:cs="Calibri"/>
          <w:color w:val="222222"/>
        </w:rPr>
        <w:t xml:space="preserve">are therefore essential for meaningful implementation </w:t>
      </w:r>
      <w:sdt>
        <w:sdtPr>
          <w:rPr>
            <w:rFonts w:cs="Calibri"/>
            <w:color w:val="222222"/>
          </w:rPr>
          <w:id w:val="-873228237"/>
          <w:citation/>
        </w:sdtPr>
        <w:sdtContent>
          <w:r w:rsidRPr="00845010">
            <w:rPr>
              <w:rFonts w:cs="Calibri"/>
              <w:color w:val="222222"/>
            </w:rPr>
            <w:fldChar w:fldCharType="begin"/>
          </w:r>
          <w:r w:rsidRPr="00845010">
            <w:rPr>
              <w:rFonts w:cs="Calibri"/>
              <w:color w:val="222222"/>
            </w:rPr>
            <w:instrText xml:space="preserve"> CITATION Wat20 \l 2057 </w:instrText>
          </w:r>
          <w:r w:rsidRPr="00845010">
            <w:rPr>
              <w:rFonts w:cs="Calibri"/>
              <w:color w:val="222222"/>
            </w:rPr>
            <w:fldChar w:fldCharType="separate"/>
          </w:r>
          <w:r w:rsidR="007346BE" w:rsidRPr="007346BE">
            <w:rPr>
              <w:rFonts w:cs="Calibri"/>
              <w:noProof/>
              <w:color w:val="222222"/>
            </w:rPr>
            <w:t>(Watkins, 2020)</w:t>
          </w:r>
          <w:r w:rsidRPr="00845010">
            <w:rPr>
              <w:rFonts w:cs="Calibri"/>
              <w:color w:val="222222"/>
            </w:rPr>
            <w:fldChar w:fldCharType="end"/>
          </w:r>
        </w:sdtContent>
      </w:sdt>
      <w:r w:rsidRPr="00845010">
        <w:rPr>
          <w:rFonts w:cs="Calibri"/>
          <w:color w:val="222222"/>
        </w:rPr>
        <w:t xml:space="preserve"> and, without such systemic support, </w:t>
      </w:r>
      <w:r w:rsidRPr="00845010">
        <w:rPr>
          <w:rFonts w:cs="Calibri"/>
          <w:color w:val="222222"/>
        </w:rPr>
        <w:lastRenderedPageBreak/>
        <w:t xml:space="preserve">SCL risks becoming a rhetorical gesture rather than a transformative pedagogy </w:t>
      </w:r>
      <w:sdt>
        <w:sdtPr>
          <w:rPr>
            <w:rFonts w:cs="Calibri"/>
            <w:color w:val="222222"/>
          </w:rPr>
          <w:id w:val="-1259293258"/>
          <w:citation/>
        </w:sdtPr>
        <w:sdtContent>
          <w:r w:rsidRPr="00845010">
            <w:rPr>
              <w:rFonts w:cs="Calibri"/>
              <w:color w:val="222222"/>
            </w:rPr>
            <w:fldChar w:fldCharType="begin"/>
          </w:r>
          <w:r w:rsidRPr="00845010">
            <w:rPr>
              <w:rFonts w:cs="Calibri"/>
              <w:color w:val="222222"/>
            </w:rPr>
            <w:instrText xml:space="preserve">CITATION Placeholder3 \l 2057 </w:instrText>
          </w:r>
          <w:r w:rsidRPr="00845010">
            <w:rPr>
              <w:rFonts w:cs="Calibri"/>
              <w:color w:val="222222"/>
            </w:rPr>
            <w:fldChar w:fldCharType="separate"/>
          </w:r>
          <w:r w:rsidR="007346BE" w:rsidRPr="007346BE">
            <w:rPr>
              <w:rFonts w:cs="Calibri"/>
              <w:noProof/>
              <w:color w:val="222222"/>
            </w:rPr>
            <w:t>(Bashir, et al., 2020b)</w:t>
          </w:r>
          <w:r w:rsidRPr="00845010">
            <w:rPr>
              <w:rFonts w:cs="Calibri"/>
              <w:color w:val="222222"/>
            </w:rPr>
            <w:fldChar w:fldCharType="end"/>
          </w:r>
        </w:sdtContent>
      </w:sdt>
      <w:r w:rsidRPr="00845010">
        <w:rPr>
          <w:rFonts w:cs="Calibri"/>
          <w:color w:val="222222"/>
        </w:rPr>
        <w:t>.</w:t>
      </w:r>
    </w:p>
    <w:p w14:paraId="503A1DB4" w14:textId="77777777" w:rsidR="00494972" w:rsidRPr="00845010" w:rsidRDefault="00494972" w:rsidP="009D652B">
      <w:pPr>
        <w:rPr>
          <w:rFonts w:cs="Calibri"/>
          <w:color w:val="222222"/>
        </w:rPr>
      </w:pPr>
    </w:p>
    <w:p w14:paraId="60925410" w14:textId="33394D12" w:rsidR="00494972" w:rsidRPr="00845010" w:rsidRDefault="00494972" w:rsidP="009D652B">
      <w:pPr>
        <w:rPr>
          <w:rFonts w:cs="Calibri"/>
          <w:color w:val="222222"/>
        </w:rPr>
      </w:pPr>
      <w:r w:rsidRPr="00845010">
        <w:rPr>
          <w:rFonts w:cs="Calibri"/>
          <w:color w:val="222222"/>
        </w:rPr>
        <w:t xml:space="preserve">Technology, specifically its use in the post-pandemic era, has further complicated and expanded the SCL landscape </w:t>
      </w:r>
      <w:sdt>
        <w:sdtPr>
          <w:rPr>
            <w:rFonts w:cs="Calibri"/>
            <w:color w:val="222222"/>
          </w:rPr>
          <w:id w:val="-1930804218"/>
          <w:citation/>
        </w:sdtPr>
        <w:sdtContent>
          <w:r w:rsidRPr="00845010">
            <w:rPr>
              <w:rFonts w:cs="Calibri"/>
              <w:color w:val="222222"/>
            </w:rPr>
            <w:fldChar w:fldCharType="begin"/>
          </w:r>
          <w:r w:rsidRPr="00845010">
            <w:rPr>
              <w:rFonts w:cs="Calibri"/>
              <w:color w:val="222222"/>
            </w:rPr>
            <w:instrText xml:space="preserve"> CITATION Rat23 \l 2057 </w:instrText>
          </w:r>
          <w:r w:rsidRPr="00845010">
            <w:rPr>
              <w:rFonts w:cs="Calibri"/>
              <w:color w:val="222222"/>
            </w:rPr>
            <w:fldChar w:fldCharType="separate"/>
          </w:r>
          <w:r w:rsidR="007346BE" w:rsidRPr="007346BE">
            <w:rPr>
              <w:rFonts w:cs="Calibri"/>
              <w:noProof/>
              <w:color w:val="222222"/>
            </w:rPr>
            <w:t>(Ratten, 2023)</w:t>
          </w:r>
          <w:r w:rsidRPr="00845010">
            <w:rPr>
              <w:rFonts w:cs="Calibri"/>
              <w:color w:val="222222"/>
            </w:rPr>
            <w:fldChar w:fldCharType="end"/>
          </w:r>
        </w:sdtContent>
      </w:sdt>
      <w:r w:rsidRPr="00845010">
        <w:rPr>
          <w:rFonts w:cs="Calibri"/>
          <w:color w:val="222222"/>
        </w:rPr>
        <w:t xml:space="preserve">, as digital platforms offer unprecedented opportunities for personalised, asynchronous, and multimodal learning. </w:t>
      </w:r>
      <w:r w:rsidRPr="00845010">
        <w:rPr>
          <w:rFonts w:cs="Calibri"/>
          <w:noProof/>
          <w:color w:val="222222"/>
        </w:rPr>
        <w:t>Pozo et al.</w:t>
      </w:r>
      <w:r w:rsidRPr="00845010">
        <w:rPr>
          <w:rFonts w:cs="Calibri"/>
          <w:color w:val="222222"/>
        </w:rPr>
        <w:t xml:space="preserve"> </w:t>
      </w:r>
      <w:sdt>
        <w:sdtPr>
          <w:rPr>
            <w:rFonts w:cs="Calibri"/>
            <w:color w:val="222222"/>
          </w:rPr>
          <w:id w:val="-928656295"/>
          <w:citation/>
        </w:sdtPr>
        <w:sdtContent>
          <w:r w:rsidRPr="00845010">
            <w:rPr>
              <w:rFonts w:cs="Calibri"/>
              <w:color w:val="222222"/>
            </w:rPr>
            <w:fldChar w:fldCharType="begin"/>
          </w:r>
          <w:r w:rsidRPr="00845010">
            <w:rPr>
              <w:rFonts w:cs="Calibri"/>
              <w:color w:val="222222"/>
            </w:rPr>
            <w:instrText xml:space="preserve">CITATION Poz24 \n  \l 2057 </w:instrText>
          </w:r>
          <w:r w:rsidRPr="00845010">
            <w:rPr>
              <w:rFonts w:cs="Calibri"/>
              <w:color w:val="222222"/>
            </w:rPr>
            <w:fldChar w:fldCharType="separate"/>
          </w:r>
          <w:r w:rsidR="007346BE" w:rsidRPr="007346BE">
            <w:rPr>
              <w:rFonts w:cs="Calibri"/>
              <w:noProof/>
              <w:color w:val="222222"/>
            </w:rPr>
            <w:t>(2024)</w:t>
          </w:r>
          <w:r w:rsidRPr="00845010">
            <w:rPr>
              <w:rFonts w:cs="Calibri"/>
              <w:color w:val="222222"/>
            </w:rPr>
            <w:fldChar w:fldCharType="end"/>
          </w:r>
        </w:sdtContent>
      </w:sdt>
      <w:r w:rsidRPr="00845010">
        <w:rPr>
          <w:rFonts w:cs="Calibri"/>
          <w:color w:val="222222"/>
        </w:rPr>
        <w:t xml:space="preserve"> raise questions of digital equity and pedagogical coherence and report that, while many students value the flexibility offered by blended learning, disparities in access to devices, internet connectivity, and digital literacy remain significant barrier, particularly in further and vocational education contexts</w:t>
      </w:r>
      <w:r w:rsidR="00372FE4" w:rsidRPr="00845010">
        <w:rPr>
          <w:rFonts w:cs="Calibri"/>
          <w:color w:val="222222"/>
        </w:rPr>
        <w:t xml:space="preserve"> </w:t>
      </w:r>
      <w:sdt>
        <w:sdtPr>
          <w:rPr>
            <w:rFonts w:cs="Calibri"/>
            <w:color w:val="222222"/>
          </w:rPr>
          <w:id w:val="1455282350"/>
          <w:citation/>
        </w:sdtPr>
        <w:sdtContent>
          <w:r w:rsidR="00372FE4" w:rsidRPr="00845010">
            <w:rPr>
              <w:rFonts w:cs="Calibri"/>
              <w:color w:val="222222"/>
            </w:rPr>
            <w:fldChar w:fldCharType="begin"/>
          </w:r>
          <w:r w:rsidR="00372FE4" w:rsidRPr="00845010">
            <w:rPr>
              <w:rFonts w:cs="Calibri"/>
              <w:color w:val="222222"/>
            </w:rPr>
            <w:instrText xml:space="preserve"> CITATION Uni23 \l 2057 </w:instrText>
          </w:r>
          <w:r w:rsidR="00372FE4" w:rsidRPr="00845010">
            <w:rPr>
              <w:rFonts w:cs="Calibri"/>
              <w:color w:val="222222"/>
            </w:rPr>
            <w:fldChar w:fldCharType="separate"/>
          </w:r>
          <w:r w:rsidR="007346BE" w:rsidRPr="007346BE">
            <w:rPr>
              <w:rFonts w:cs="Calibri"/>
              <w:noProof/>
              <w:color w:val="222222"/>
            </w:rPr>
            <w:t>(United Nations, 2023)</w:t>
          </w:r>
          <w:r w:rsidR="00372FE4" w:rsidRPr="00845010">
            <w:rPr>
              <w:rFonts w:cs="Calibri"/>
              <w:color w:val="222222"/>
            </w:rPr>
            <w:fldChar w:fldCharType="end"/>
          </w:r>
        </w:sdtContent>
      </w:sdt>
      <w:r w:rsidRPr="00845010">
        <w:rPr>
          <w:rFonts w:cs="Calibri"/>
          <w:color w:val="222222"/>
        </w:rPr>
        <w:t>.</w:t>
      </w:r>
    </w:p>
    <w:p w14:paraId="67C82668" w14:textId="77777777" w:rsidR="00494972" w:rsidRPr="00EF0897" w:rsidRDefault="00494972" w:rsidP="009D652B">
      <w:pPr>
        <w:rPr>
          <w:rFonts w:ascii="Times New Roman" w:hAnsi="Times New Roman"/>
          <w:color w:val="000000"/>
        </w:rPr>
      </w:pPr>
    </w:p>
    <w:p w14:paraId="3920E807" w14:textId="0B27DA03" w:rsidR="001F4222" w:rsidRDefault="00090F8E" w:rsidP="009D652B">
      <w:pPr>
        <w:rPr>
          <w:rFonts w:ascii="Times New Roman" w:hAnsi="Times New Roman"/>
          <w:color w:val="000000"/>
        </w:rPr>
      </w:pPr>
      <w:r w:rsidRPr="00EF0897">
        <w:t>T</w:t>
      </w:r>
      <w:r w:rsidR="00494972" w:rsidRPr="00EF0897">
        <w:t xml:space="preserve">his author recognises several notable gaps in the literature concerning SCL in vocational education within the FE sector in Wales suggesting </w:t>
      </w:r>
      <w:r w:rsidR="001A7539" w:rsidRPr="00EF0897">
        <w:t>the need</w:t>
      </w:r>
      <w:r w:rsidR="00494972" w:rsidRPr="00EF0897">
        <w:t xml:space="preserve"> for further research, particularly as the Welsh Government continues to reform post-16 education through the Tertiary Education and Research (Wales) Act 2022 </w:t>
      </w:r>
      <w:sdt>
        <w:sdtPr>
          <w:id w:val="-1046131275"/>
          <w:citation/>
        </w:sdtPr>
        <w:sdtContent>
          <w:r w:rsidR="00494972" w:rsidRPr="00EF0897">
            <w:fldChar w:fldCharType="begin"/>
          </w:r>
          <w:r w:rsidR="00494972" w:rsidRPr="00EF0897">
            <w:instrText xml:space="preserve"> CITATION Wel22A \l 2057 </w:instrText>
          </w:r>
          <w:r w:rsidR="00494972" w:rsidRPr="00EF0897">
            <w:fldChar w:fldCharType="separate"/>
          </w:r>
          <w:r w:rsidR="007346BE">
            <w:rPr>
              <w:noProof/>
            </w:rPr>
            <w:t>(WG, 2022)</w:t>
          </w:r>
          <w:r w:rsidR="00494972" w:rsidRPr="00EF0897">
            <w:fldChar w:fldCharType="end"/>
          </w:r>
        </w:sdtContent>
      </w:sdt>
      <w:r w:rsidR="00494972" w:rsidRPr="00EF0897">
        <w:t>,</w:t>
      </w:r>
      <w:sdt>
        <w:sdtPr>
          <w:id w:val="134994141"/>
          <w:citation/>
        </w:sdtPr>
        <w:sdtContent>
          <w:r w:rsidR="00494972" w:rsidRPr="00EF0897">
            <w:fldChar w:fldCharType="begin"/>
          </w:r>
          <w:r w:rsidR="00494972" w:rsidRPr="00EF0897">
            <w:instrText xml:space="preserve"> CITATION Wel23 \l 2057 </w:instrText>
          </w:r>
          <w:r w:rsidR="00494972" w:rsidRPr="00EF0897">
            <w:fldChar w:fldCharType="separate"/>
          </w:r>
          <w:r w:rsidR="007346BE">
            <w:rPr>
              <w:noProof/>
            </w:rPr>
            <w:t xml:space="preserve"> (WG, 2023)</w:t>
          </w:r>
          <w:r w:rsidR="00494972" w:rsidRPr="00EF0897">
            <w:fldChar w:fldCharType="end"/>
          </w:r>
        </w:sdtContent>
      </w:sdt>
      <w:r w:rsidR="00CA0F19" w:rsidRPr="00EF0897">
        <w:t>,</w:t>
      </w:r>
      <w:r w:rsidR="00494972" w:rsidRPr="00EF0897">
        <w:t xml:space="preserve"> </w:t>
      </w:r>
      <w:sdt>
        <w:sdtPr>
          <w:id w:val="986824310"/>
          <w:citation/>
        </w:sdtPr>
        <w:sdtContent>
          <w:r w:rsidR="00CA0F19" w:rsidRPr="00EF0897">
            <w:fldChar w:fldCharType="begin"/>
          </w:r>
          <w:r w:rsidR="00985D2E">
            <w:instrText xml:space="preserve">CITATION Wel24 \l 2057 </w:instrText>
          </w:r>
          <w:r w:rsidR="00CA0F19" w:rsidRPr="00EF0897">
            <w:fldChar w:fldCharType="separate"/>
          </w:r>
          <w:r w:rsidR="007346BE">
            <w:rPr>
              <w:noProof/>
            </w:rPr>
            <w:t>(WG, 2024)</w:t>
          </w:r>
          <w:r w:rsidR="00CA0F19" w:rsidRPr="00EF0897">
            <w:fldChar w:fldCharType="end"/>
          </w:r>
        </w:sdtContent>
      </w:sdt>
      <w:r w:rsidR="00CA0F19" w:rsidRPr="00EF0897">
        <w:t xml:space="preserve"> </w:t>
      </w:r>
      <w:r w:rsidR="00494972" w:rsidRPr="00EF0897">
        <w:t>and the creation of</w:t>
      </w:r>
      <w:r w:rsidR="006A6A4A" w:rsidRPr="00EF0897">
        <w:t xml:space="preserve"> MEDR </w:t>
      </w:r>
      <w:sdt>
        <w:sdtPr>
          <w:id w:val="-1847010693"/>
          <w:citation/>
        </w:sdtPr>
        <w:sdtContent>
          <w:r w:rsidR="006A6A4A" w:rsidRPr="00EF0897">
            <w:fldChar w:fldCharType="begin"/>
          </w:r>
          <w:r w:rsidR="00CA0F19" w:rsidRPr="00EF0897">
            <w:instrText xml:space="preserve">CITATION MED25 \n  \l 2057 </w:instrText>
          </w:r>
          <w:r w:rsidR="006A6A4A" w:rsidRPr="00EF0897">
            <w:fldChar w:fldCharType="separate"/>
          </w:r>
          <w:r w:rsidR="007346BE">
            <w:rPr>
              <w:noProof/>
            </w:rPr>
            <w:t>(2025)</w:t>
          </w:r>
          <w:r w:rsidR="006A6A4A" w:rsidRPr="00EF0897">
            <w:fldChar w:fldCharType="end"/>
          </w:r>
        </w:sdtContent>
      </w:sdt>
      <w:r w:rsidR="00CA0F19" w:rsidRPr="00EF0897">
        <w:t xml:space="preserve"> which is </w:t>
      </w:r>
      <w:r w:rsidR="00B964CF" w:rsidRPr="00EF0897">
        <w:t xml:space="preserve">now </w:t>
      </w:r>
      <w:r w:rsidR="008C40C8" w:rsidRPr="00EF0897">
        <w:t xml:space="preserve">responsible for </w:t>
      </w:r>
      <w:r w:rsidR="00B964CF" w:rsidRPr="00EF0897">
        <w:t xml:space="preserve">regulating and </w:t>
      </w:r>
      <w:r w:rsidR="008C40C8" w:rsidRPr="00EF0897">
        <w:t>funding</w:t>
      </w:r>
      <w:r w:rsidR="00B964CF" w:rsidRPr="00EF0897">
        <w:t xml:space="preserve"> </w:t>
      </w:r>
      <w:r w:rsidR="008C40C8" w:rsidRPr="00EF0897">
        <w:t>tertiary education in Wales</w:t>
      </w:r>
      <w:r w:rsidR="00A02ECA" w:rsidRPr="00EF0897">
        <w:t>.</w:t>
      </w:r>
      <w:r w:rsidR="008C40C8" w:rsidRPr="00EF0897">
        <w:t xml:space="preserve"> </w:t>
      </w:r>
      <w:r w:rsidR="00494972" w:rsidRPr="00EF0897">
        <w:rPr>
          <w:color w:val="000000"/>
        </w:rPr>
        <w:t xml:space="preserve">Most research on </w:t>
      </w:r>
      <w:r w:rsidR="00247113">
        <w:rPr>
          <w:color w:val="000000"/>
        </w:rPr>
        <w:t>SCL</w:t>
      </w:r>
      <w:r w:rsidR="00B57064">
        <w:rPr>
          <w:color w:val="000000"/>
        </w:rPr>
        <w:t xml:space="preserve"> </w:t>
      </w:r>
      <w:r w:rsidR="00494972" w:rsidRPr="00EF0897">
        <w:rPr>
          <w:color w:val="000000"/>
        </w:rPr>
        <w:t xml:space="preserve">in vocational contexts comes from England, Scotland, or broader UK/European studies </w:t>
      </w:r>
      <w:sdt>
        <w:sdtPr>
          <w:rPr>
            <w:color w:val="000000"/>
          </w:rPr>
          <w:id w:val="-83997695"/>
          <w:citation/>
        </w:sdtPr>
        <w:sdtContent>
          <w:r w:rsidR="00DE7960">
            <w:rPr>
              <w:color w:val="000000"/>
            </w:rPr>
            <w:fldChar w:fldCharType="begin"/>
          </w:r>
          <w:r w:rsidR="00DE7960">
            <w:rPr>
              <w:color w:val="000000"/>
            </w:rPr>
            <w:instrText xml:space="preserve"> CITATION Pin24 \l 2057 </w:instrText>
          </w:r>
          <w:r w:rsidR="00DE7960">
            <w:rPr>
              <w:color w:val="000000"/>
            </w:rPr>
            <w:fldChar w:fldCharType="separate"/>
          </w:r>
          <w:r w:rsidR="007346BE" w:rsidRPr="007346BE">
            <w:rPr>
              <w:noProof/>
              <w:color w:val="000000"/>
            </w:rPr>
            <w:t>(Ping, et al., 2024)</w:t>
          </w:r>
          <w:r w:rsidR="00DE7960">
            <w:rPr>
              <w:color w:val="000000"/>
            </w:rPr>
            <w:fldChar w:fldCharType="end"/>
          </w:r>
        </w:sdtContent>
      </w:sdt>
      <w:r w:rsidR="00494972" w:rsidRPr="00EF0897">
        <w:rPr>
          <w:color w:val="000000"/>
        </w:rPr>
        <w:t xml:space="preserve">. Notwithstanding Caffrey </w:t>
      </w:r>
      <w:sdt>
        <w:sdtPr>
          <w:rPr>
            <w:color w:val="000000"/>
          </w:rPr>
          <w:id w:val="-111755064"/>
          <w:citation/>
        </w:sdtPr>
        <w:sdtContent>
          <w:r w:rsidR="00CC4A5C" w:rsidRPr="00EF0897">
            <w:rPr>
              <w:color w:val="000000"/>
            </w:rPr>
            <w:fldChar w:fldCharType="begin"/>
          </w:r>
          <w:r w:rsidR="00CC4A5C" w:rsidRPr="00EF0897">
            <w:instrText xml:space="preserve">CITATION Caf231 \n  \l 2057 </w:instrText>
          </w:r>
          <w:r w:rsidR="00CC4A5C" w:rsidRPr="00EF0897">
            <w:rPr>
              <w:color w:val="000000"/>
            </w:rPr>
            <w:fldChar w:fldCharType="separate"/>
          </w:r>
          <w:r w:rsidR="007346BE">
            <w:rPr>
              <w:noProof/>
            </w:rPr>
            <w:t>(2023)</w:t>
          </w:r>
          <w:r w:rsidR="00CC4A5C" w:rsidRPr="00EF0897">
            <w:rPr>
              <w:color w:val="000000"/>
            </w:rPr>
            <w:fldChar w:fldCharType="end"/>
          </w:r>
        </w:sdtContent>
      </w:sdt>
      <w:r w:rsidR="00D91C23">
        <w:rPr>
          <w:color w:val="000000"/>
        </w:rPr>
        <w:t xml:space="preserve"> </w:t>
      </w:r>
      <w:r w:rsidR="00494972" w:rsidRPr="00EF0897">
        <w:rPr>
          <w:color w:val="000000"/>
        </w:rPr>
        <w:t xml:space="preserve">and </w:t>
      </w:r>
      <w:r w:rsidR="00494972" w:rsidRPr="00603060">
        <w:rPr>
          <w:color w:val="000000"/>
        </w:rPr>
        <w:t>E</w:t>
      </w:r>
      <w:r w:rsidR="001B4847" w:rsidRPr="00603060">
        <w:rPr>
          <w:color w:val="000000"/>
        </w:rPr>
        <w:t>styn</w:t>
      </w:r>
      <w:r w:rsidR="00B57064">
        <w:rPr>
          <w:color w:val="000000"/>
        </w:rPr>
        <w:t>,</w:t>
      </w:r>
      <w:r w:rsidR="00494972" w:rsidRPr="00EF0897">
        <w:rPr>
          <w:color w:val="000000"/>
        </w:rPr>
        <w:t xml:space="preserve"> there is a</w:t>
      </w:r>
      <w:r w:rsidR="00494972" w:rsidRPr="00EF0897">
        <w:rPr>
          <w:rStyle w:val="apple-converted-space"/>
          <w:rFonts w:eastAsiaTheme="majorEastAsia"/>
          <w:b/>
          <w:bCs/>
          <w:color w:val="000000"/>
        </w:rPr>
        <w:t> </w:t>
      </w:r>
      <w:r w:rsidR="00494972" w:rsidRPr="00EF0897">
        <w:rPr>
          <w:rStyle w:val="Strong"/>
          <w:rFonts w:eastAsiaTheme="majorEastAsia"/>
          <w:b w:val="0"/>
          <w:bCs w:val="0"/>
          <w:color w:val="000000"/>
        </w:rPr>
        <w:t>lack of Wales-specific, empirical studies</w:t>
      </w:r>
      <w:r w:rsidR="00494972" w:rsidRPr="00EF0897">
        <w:rPr>
          <w:rStyle w:val="apple-converted-space"/>
          <w:rFonts w:eastAsiaTheme="majorEastAsia"/>
          <w:b/>
          <w:bCs/>
          <w:color w:val="000000"/>
        </w:rPr>
        <w:t> </w:t>
      </w:r>
      <w:r w:rsidR="00494972" w:rsidRPr="00EF0897">
        <w:rPr>
          <w:color w:val="000000"/>
        </w:rPr>
        <w:t>investigating how SCL is implemented in FE colleges across Wales, particularly at</w:t>
      </w:r>
      <w:r w:rsidR="00494972" w:rsidRPr="00EF0897">
        <w:rPr>
          <w:rStyle w:val="apple-converted-space"/>
          <w:rFonts w:eastAsiaTheme="majorEastAsia"/>
          <w:color w:val="000000"/>
        </w:rPr>
        <w:t> </w:t>
      </w:r>
      <w:r w:rsidR="00494972" w:rsidRPr="00EF0897">
        <w:rPr>
          <w:rStyle w:val="Strong"/>
          <w:rFonts w:eastAsiaTheme="majorEastAsia"/>
          <w:b w:val="0"/>
          <w:bCs w:val="0"/>
          <w:color w:val="000000"/>
        </w:rPr>
        <w:t>Level 2</w:t>
      </w:r>
      <w:r w:rsidR="00494972" w:rsidRPr="00EF0897">
        <w:rPr>
          <w:b/>
          <w:bCs/>
          <w:color w:val="000000"/>
        </w:rPr>
        <w:t>.</w:t>
      </w:r>
      <w:r w:rsidR="00ED093A" w:rsidRPr="00EF0897">
        <w:rPr>
          <w:rFonts w:ascii="Times New Roman" w:hAnsi="Times New Roman"/>
          <w:color w:val="000000"/>
        </w:rPr>
        <w:t xml:space="preserve"> </w:t>
      </w:r>
      <w:r w:rsidR="00494972" w:rsidRPr="00EF0897">
        <w:rPr>
          <w:color w:val="000000"/>
        </w:rPr>
        <w:t>Despite</w:t>
      </w:r>
      <w:r w:rsidR="00B57064">
        <w:rPr>
          <w:color w:val="000000"/>
        </w:rPr>
        <w:t xml:space="preserve"> the</w:t>
      </w:r>
      <w:r w:rsidR="00494972" w:rsidRPr="00EF0897">
        <w:rPr>
          <w:color w:val="000000"/>
        </w:rPr>
        <w:t xml:space="preserve"> </w:t>
      </w:r>
      <w:r w:rsidR="002C6688" w:rsidRPr="00EF0897">
        <w:rPr>
          <w:color w:val="000000"/>
        </w:rPr>
        <w:t>Welsh Government</w:t>
      </w:r>
      <w:r w:rsidR="00B57064">
        <w:rPr>
          <w:color w:val="000000"/>
        </w:rPr>
        <w:t xml:space="preserve"> </w:t>
      </w:r>
      <w:r w:rsidR="00B57064" w:rsidRPr="00EF0897">
        <w:rPr>
          <w:color w:val="000000"/>
        </w:rPr>
        <w:t>policy emphasis on learner voice for over 15 years</w:t>
      </w:r>
      <w:r w:rsidR="002C6688" w:rsidRPr="00EF0897">
        <w:rPr>
          <w:color w:val="000000"/>
        </w:rPr>
        <w:t xml:space="preserve"> </w:t>
      </w:r>
      <w:sdt>
        <w:sdtPr>
          <w:rPr>
            <w:color w:val="000000"/>
          </w:rPr>
          <w:id w:val="1783531515"/>
          <w:citation/>
        </w:sdtPr>
        <w:sdtContent>
          <w:r w:rsidR="00193064" w:rsidRPr="00EF0897">
            <w:rPr>
              <w:color w:val="000000"/>
            </w:rPr>
            <w:fldChar w:fldCharType="begin"/>
          </w:r>
          <w:r w:rsidR="00B57064">
            <w:rPr>
              <w:color w:val="000000"/>
            </w:rPr>
            <w:instrText xml:space="preserve">CITATION Wel10 \l 2057 </w:instrText>
          </w:r>
          <w:r w:rsidR="00193064" w:rsidRPr="00EF0897">
            <w:rPr>
              <w:color w:val="000000"/>
            </w:rPr>
            <w:fldChar w:fldCharType="separate"/>
          </w:r>
          <w:r w:rsidR="007346BE" w:rsidRPr="007346BE">
            <w:rPr>
              <w:noProof/>
              <w:color w:val="000000"/>
            </w:rPr>
            <w:t>(Welsh Assembly Government, 2010)</w:t>
          </w:r>
          <w:r w:rsidR="00193064" w:rsidRPr="00EF0897">
            <w:rPr>
              <w:color w:val="000000"/>
            </w:rPr>
            <w:fldChar w:fldCharType="end"/>
          </w:r>
        </w:sdtContent>
      </w:sdt>
      <w:r w:rsidR="00494972" w:rsidRPr="00EF0897">
        <w:rPr>
          <w:color w:val="000000"/>
        </w:rPr>
        <w:t>, few academic studies in Wales have systematically gathered student perspectives</w:t>
      </w:r>
      <w:r w:rsidR="00ED093A" w:rsidRPr="00EF0897">
        <w:rPr>
          <w:color w:val="000000"/>
        </w:rPr>
        <w:t xml:space="preserve">, </w:t>
      </w:r>
      <w:r w:rsidR="00494972" w:rsidRPr="00EF0897">
        <w:rPr>
          <w:color w:val="000000"/>
        </w:rPr>
        <w:t>especially those of Level 2 learners</w:t>
      </w:r>
      <w:r w:rsidR="00ED093A" w:rsidRPr="00EF0897">
        <w:rPr>
          <w:color w:val="000000"/>
        </w:rPr>
        <w:t xml:space="preserve">, </w:t>
      </w:r>
      <w:r w:rsidR="00494972" w:rsidRPr="00EF0897">
        <w:rPr>
          <w:color w:val="000000"/>
        </w:rPr>
        <w:t>on t</w:t>
      </w:r>
      <w:r w:rsidR="00494972" w:rsidRPr="00C27C39">
        <w:rPr>
          <w:color w:val="000000"/>
        </w:rPr>
        <w:t xml:space="preserve">he effectiveness of SCL in vocational programmes. </w:t>
      </w:r>
      <w:r w:rsidR="00B6062F" w:rsidRPr="00C27C39">
        <w:rPr>
          <w:noProof/>
          <w:color w:val="000000"/>
        </w:rPr>
        <w:t>Wixcey, et al.</w:t>
      </w:r>
      <w:r w:rsidR="00494972" w:rsidRPr="00C27C39">
        <w:rPr>
          <w:color w:val="000000"/>
        </w:rPr>
        <w:t xml:space="preserve"> </w:t>
      </w:r>
      <w:sdt>
        <w:sdtPr>
          <w:rPr>
            <w:color w:val="000000"/>
          </w:rPr>
          <w:id w:val="-1376076852"/>
          <w:citation/>
        </w:sdtPr>
        <w:sdtContent>
          <w:r w:rsidR="00B6062F" w:rsidRPr="00C27C39">
            <w:rPr>
              <w:color w:val="000000"/>
            </w:rPr>
            <w:fldChar w:fldCharType="begin"/>
          </w:r>
          <w:r w:rsidR="00B6062F" w:rsidRPr="00C27C39">
            <w:rPr>
              <w:color w:val="000000"/>
            </w:rPr>
            <w:instrText xml:space="preserve">CITATION Wix23 \n  \l 2057 </w:instrText>
          </w:r>
          <w:r w:rsidR="00B6062F" w:rsidRPr="00C27C39">
            <w:rPr>
              <w:color w:val="000000"/>
            </w:rPr>
            <w:fldChar w:fldCharType="separate"/>
          </w:r>
          <w:r w:rsidR="007346BE" w:rsidRPr="007346BE">
            <w:rPr>
              <w:noProof/>
              <w:color w:val="000000"/>
            </w:rPr>
            <w:t>(2023)</w:t>
          </w:r>
          <w:r w:rsidR="00B6062F" w:rsidRPr="00C27C39">
            <w:rPr>
              <w:color w:val="000000"/>
            </w:rPr>
            <w:fldChar w:fldCharType="end"/>
          </w:r>
        </w:sdtContent>
      </w:sdt>
      <w:r w:rsidR="00B6062F" w:rsidRPr="00C27C39">
        <w:rPr>
          <w:color w:val="000000"/>
        </w:rPr>
        <w:t xml:space="preserve"> </w:t>
      </w:r>
      <w:r w:rsidR="00494972" w:rsidRPr="00C27C39">
        <w:rPr>
          <w:color w:val="000000"/>
        </w:rPr>
        <w:t xml:space="preserve">suggest that the data collected is anecdotal or survey-based, not qualitative, in-depth, or longitudinal. There seems to be limited literature documenting the practical challenges faced by FE colleges in implementing </w:t>
      </w:r>
      <w:r w:rsidR="00B57064">
        <w:rPr>
          <w:color w:val="000000"/>
        </w:rPr>
        <w:t>SCL</w:t>
      </w:r>
      <w:r w:rsidR="00494972" w:rsidRPr="00C27C39">
        <w:rPr>
          <w:color w:val="000000"/>
        </w:rPr>
        <w:t xml:space="preserve"> approaches in Wales, particularly in resource-limited or rural institutions </w:t>
      </w:r>
      <w:sdt>
        <w:sdtPr>
          <w:rPr>
            <w:color w:val="000000"/>
          </w:rPr>
          <w:id w:val="-447083638"/>
          <w:citation/>
        </w:sdtPr>
        <w:sdtContent>
          <w:r w:rsidR="00971E5E" w:rsidRPr="00C27C39">
            <w:rPr>
              <w:color w:val="000000"/>
            </w:rPr>
            <w:fldChar w:fldCharType="begin"/>
          </w:r>
          <w:r w:rsidR="00971E5E" w:rsidRPr="00C27C39">
            <w:rPr>
              <w:color w:val="000000"/>
            </w:rPr>
            <w:instrText xml:space="preserve"> CITATION Rav23 \l 2057 </w:instrText>
          </w:r>
          <w:r w:rsidR="00971E5E" w:rsidRPr="00C27C39">
            <w:rPr>
              <w:color w:val="000000"/>
            </w:rPr>
            <w:fldChar w:fldCharType="separate"/>
          </w:r>
          <w:r w:rsidR="007346BE" w:rsidRPr="007346BE">
            <w:rPr>
              <w:noProof/>
              <w:color w:val="000000"/>
            </w:rPr>
            <w:t>(Ravenhall &amp; Woodhouse, 2023)</w:t>
          </w:r>
          <w:r w:rsidR="00971E5E" w:rsidRPr="00C27C39">
            <w:rPr>
              <w:color w:val="000000"/>
            </w:rPr>
            <w:fldChar w:fldCharType="end"/>
          </w:r>
        </w:sdtContent>
      </w:sdt>
      <w:r w:rsidR="00494972" w:rsidRPr="00C27C39">
        <w:rPr>
          <w:color w:val="000000"/>
        </w:rPr>
        <w:t xml:space="preserve">. Areas such as timetabling, funding or staffing structures which affect SCL delivery in Wales are under-researched, as acknowledged by Estyn’s Annual Report </w:t>
      </w:r>
      <w:sdt>
        <w:sdtPr>
          <w:rPr>
            <w:color w:val="000000"/>
          </w:rPr>
          <w:id w:val="397027337"/>
          <w:citation/>
        </w:sdtPr>
        <w:sdtContent>
          <w:r w:rsidR="00EF0897" w:rsidRPr="00C27C39">
            <w:rPr>
              <w:color w:val="000000"/>
            </w:rPr>
            <w:fldChar w:fldCharType="begin"/>
          </w:r>
          <w:r w:rsidR="001B4847">
            <w:rPr>
              <w:color w:val="000000"/>
            </w:rPr>
            <w:instrText xml:space="preserve">CITATION EST24 \l 2057 </w:instrText>
          </w:r>
          <w:r w:rsidR="00EF0897" w:rsidRPr="00C27C39">
            <w:rPr>
              <w:color w:val="000000"/>
            </w:rPr>
            <w:fldChar w:fldCharType="separate"/>
          </w:r>
          <w:r w:rsidR="007346BE" w:rsidRPr="007346BE">
            <w:rPr>
              <w:noProof/>
              <w:color w:val="000000"/>
            </w:rPr>
            <w:t>(Estyn, 2024)</w:t>
          </w:r>
          <w:r w:rsidR="00EF0897" w:rsidRPr="00C27C39">
            <w:rPr>
              <w:color w:val="000000"/>
            </w:rPr>
            <w:fldChar w:fldCharType="end"/>
          </w:r>
        </w:sdtContent>
      </w:sdt>
      <w:r w:rsidR="00494972" w:rsidRPr="00C27C39">
        <w:rPr>
          <w:color w:val="000000"/>
        </w:rPr>
        <w:t>.</w:t>
      </w:r>
    </w:p>
    <w:p w14:paraId="18A64D19" w14:textId="2E66C05A" w:rsidR="00807C1E" w:rsidRDefault="00494972" w:rsidP="009D652B">
      <w:pPr>
        <w:rPr>
          <w:color w:val="000000"/>
        </w:rPr>
      </w:pPr>
      <w:r w:rsidRPr="00C27C39">
        <w:lastRenderedPageBreak/>
        <w:t xml:space="preserve">Furthermore, there seems to be a </w:t>
      </w:r>
      <w:r w:rsidRPr="00C27C39">
        <w:rPr>
          <w:rStyle w:val="Strong"/>
          <w:rFonts w:eastAsiaTheme="majorEastAsia"/>
          <w:b w:val="0"/>
          <w:bCs w:val="0"/>
          <w:color w:val="000000"/>
        </w:rPr>
        <w:t xml:space="preserve">lack of research on student-centred pedagogical strategies for diverse learners. Colegau Cymru </w:t>
      </w:r>
      <w:sdt>
        <w:sdtPr>
          <w:rPr>
            <w:rStyle w:val="Strong"/>
            <w:rFonts w:eastAsiaTheme="majorEastAsia"/>
            <w:b w:val="0"/>
            <w:bCs w:val="0"/>
            <w:color w:val="000000"/>
          </w:rPr>
          <w:id w:val="-913248555"/>
          <w:citation/>
        </w:sdtPr>
        <w:sdtContent>
          <w:r w:rsidR="001161E7" w:rsidRPr="00C27C39">
            <w:rPr>
              <w:rStyle w:val="Strong"/>
              <w:rFonts w:eastAsiaTheme="majorEastAsia"/>
              <w:b w:val="0"/>
              <w:bCs w:val="0"/>
              <w:color w:val="000000"/>
            </w:rPr>
            <w:fldChar w:fldCharType="begin"/>
          </w:r>
          <w:r w:rsidR="001161E7" w:rsidRPr="00C27C39">
            <w:rPr>
              <w:rStyle w:val="Strong"/>
              <w:rFonts w:eastAsiaTheme="majorEastAsia"/>
              <w:b w:val="0"/>
              <w:bCs w:val="0"/>
              <w:color w:val="000000"/>
            </w:rPr>
            <w:instrText xml:space="preserve">CITATION Col24 \n  \l 2057 </w:instrText>
          </w:r>
          <w:r w:rsidR="001161E7" w:rsidRPr="00C27C39">
            <w:rPr>
              <w:rStyle w:val="Strong"/>
              <w:rFonts w:eastAsiaTheme="majorEastAsia"/>
              <w:b w:val="0"/>
              <w:bCs w:val="0"/>
              <w:color w:val="000000"/>
            </w:rPr>
            <w:fldChar w:fldCharType="separate"/>
          </w:r>
          <w:r w:rsidR="007346BE" w:rsidRPr="007346BE">
            <w:rPr>
              <w:rFonts w:eastAsiaTheme="majorEastAsia"/>
              <w:noProof/>
              <w:color w:val="000000"/>
            </w:rPr>
            <w:t>(2024)</w:t>
          </w:r>
          <w:r w:rsidR="001161E7" w:rsidRPr="00C27C39">
            <w:rPr>
              <w:rStyle w:val="Strong"/>
              <w:rFonts w:eastAsiaTheme="majorEastAsia"/>
              <w:b w:val="0"/>
              <w:bCs w:val="0"/>
              <w:color w:val="000000"/>
            </w:rPr>
            <w:fldChar w:fldCharType="end"/>
          </w:r>
        </w:sdtContent>
      </w:sdt>
      <w:r w:rsidRPr="00C27C39">
        <w:rPr>
          <w:rStyle w:val="Strong"/>
          <w:rFonts w:eastAsiaTheme="majorEastAsia"/>
          <w:b w:val="0"/>
          <w:bCs w:val="0"/>
          <w:color w:val="000000"/>
        </w:rPr>
        <w:t xml:space="preserve"> note that </w:t>
      </w:r>
      <w:r w:rsidRPr="00C27C39">
        <w:t>FE in Wales serves a diverse population, including learners previously not in employment, education, or training; ESOL (English for Speakers of Other Languages) students, including</w:t>
      </w:r>
      <w:r w:rsidR="00B51F4D">
        <w:t xml:space="preserve"> first </w:t>
      </w:r>
      <w:r w:rsidRPr="00C27C39">
        <w:t xml:space="preserve">language Welsh speakers, and those with </w:t>
      </w:r>
      <w:r w:rsidR="00B57064">
        <w:t>additional learning needs</w:t>
      </w:r>
      <w:r w:rsidRPr="00C27C39">
        <w:t>. Jones</w:t>
      </w:r>
      <w:r w:rsidR="00375A15">
        <w:t xml:space="preserve"> </w:t>
      </w:r>
      <w:sdt>
        <w:sdtPr>
          <w:id w:val="1928527490"/>
          <w:citation/>
        </w:sdtPr>
        <w:sdtContent>
          <w:r w:rsidR="00375A15">
            <w:fldChar w:fldCharType="begin"/>
          </w:r>
          <w:r w:rsidR="00375A15">
            <w:instrText xml:space="preserve">CITATION Jon23 \n  \l 2057 </w:instrText>
          </w:r>
          <w:r w:rsidR="00375A15">
            <w:fldChar w:fldCharType="separate"/>
          </w:r>
          <w:r w:rsidR="007346BE">
            <w:rPr>
              <w:noProof/>
            </w:rPr>
            <w:t>(2023)</w:t>
          </w:r>
          <w:r w:rsidR="00375A15">
            <w:fldChar w:fldCharType="end"/>
          </w:r>
        </w:sdtContent>
      </w:sdt>
      <w:r w:rsidRPr="00C27C39">
        <w:t xml:space="preserve"> notes a</w:t>
      </w:r>
      <w:r w:rsidRPr="00C27C39">
        <w:rPr>
          <w:rStyle w:val="apple-converted-space"/>
          <w:rFonts w:eastAsiaTheme="majorEastAsia"/>
          <w:color w:val="000000"/>
        </w:rPr>
        <w:t> </w:t>
      </w:r>
      <w:r w:rsidRPr="00C27C39">
        <w:rPr>
          <w:rStyle w:val="Strong"/>
          <w:rFonts w:eastAsiaTheme="majorEastAsia"/>
          <w:b w:val="0"/>
          <w:bCs w:val="0"/>
          <w:color w:val="000000"/>
        </w:rPr>
        <w:t>lack of literature exploring how SCL can be</w:t>
      </w:r>
      <w:r w:rsidRPr="00C27C39">
        <w:rPr>
          <w:rStyle w:val="Strong"/>
          <w:rFonts w:eastAsiaTheme="majorEastAsia"/>
          <w:color w:val="000000"/>
        </w:rPr>
        <w:t xml:space="preserve"> </w:t>
      </w:r>
      <w:r w:rsidRPr="00C27C39">
        <w:rPr>
          <w:rStyle w:val="Strong"/>
          <w:rFonts w:eastAsiaTheme="majorEastAsia"/>
          <w:b w:val="0"/>
          <w:bCs w:val="0"/>
          <w:color w:val="000000"/>
        </w:rPr>
        <w:t>differentiated</w:t>
      </w:r>
      <w:r w:rsidRPr="00C27C39">
        <w:rPr>
          <w:rStyle w:val="apple-converted-space"/>
          <w:rFonts w:eastAsiaTheme="majorEastAsia"/>
          <w:b/>
          <w:bCs/>
          <w:color w:val="000000"/>
        </w:rPr>
        <w:t> </w:t>
      </w:r>
      <w:r w:rsidRPr="00C27C39">
        <w:t>to support inclusivity within vocational education. Reviewing the skills system in Wales, the Learning and Work Institute</w:t>
      </w:r>
      <w:r w:rsidR="008D31F9">
        <w:t xml:space="preserve"> </w:t>
      </w:r>
      <w:sdt>
        <w:sdtPr>
          <w:id w:val="-31664168"/>
          <w:citation/>
        </w:sdtPr>
        <w:sdtContent>
          <w:r w:rsidR="008D31F9">
            <w:fldChar w:fldCharType="begin"/>
          </w:r>
          <w:r w:rsidR="008D31F9">
            <w:instrText xml:space="preserve">CITATION Lea241 \n  \l 2057 </w:instrText>
          </w:r>
          <w:r w:rsidR="008D31F9">
            <w:fldChar w:fldCharType="separate"/>
          </w:r>
          <w:r w:rsidR="007346BE">
            <w:rPr>
              <w:noProof/>
            </w:rPr>
            <w:t>(2024)</w:t>
          </w:r>
          <w:r w:rsidR="008D31F9">
            <w:fldChar w:fldCharType="end"/>
          </w:r>
        </w:sdtContent>
      </w:sdt>
      <w:r w:rsidRPr="00C27C39">
        <w:t xml:space="preserve"> records that there </w:t>
      </w:r>
      <w:r w:rsidRPr="00C27C39">
        <w:rPr>
          <w:color w:val="000000"/>
        </w:rPr>
        <w:t>is limited data on</w:t>
      </w:r>
      <w:r w:rsidRPr="00C27C39">
        <w:rPr>
          <w:rStyle w:val="apple-converted-space"/>
          <w:rFonts w:eastAsiaTheme="majorEastAsia"/>
          <w:color w:val="000000"/>
        </w:rPr>
        <w:t> </w:t>
      </w:r>
      <w:r w:rsidRPr="00C27C39">
        <w:rPr>
          <w:rStyle w:val="Strong"/>
          <w:rFonts w:eastAsiaTheme="majorEastAsia"/>
          <w:b w:val="0"/>
          <w:bCs w:val="0"/>
          <w:color w:val="000000"/>
        </w:rPr>
        <w:t>how SCL influences student outcomes</w:t>
      </w:r>
      <w:r w:rsidRPr="00C27C39">
        <w:rPr>
          <w:rStyle w:val="apple-converted-space"/>
          <w:rFonts w:eastAsiaTheme="majorEastAsia"/>
          <w:b/>
          <w:bCs/>
          <w:color w:val="000000"/>
        </w:rPr>
        <w:t> </w:t>
      </w:r>
      <w:r w:rsidRPr="00C27C39">
        <w:rPr>
          <w:color w:val="000000"/>
        </w:rPr>
        <w:t xml:space="preserve">(e.g., retention, progression, confidence, employability) in vocational courses in Wales. </w:t>
      </w:r>
    </w:p>
    <w:p w14:paraId="7EF8B5CB" w14:textId="77777777" w:rsidR="00494972" w:rsidRPr="00C27C39" w:rsidRDefault="00494972" w:rsidP="009D652B">
      <w:pPr>
        <w:rPr>
          <w:rFonts w:ascii="Apple Color Emoji" w:hAnsi="Apple Color Emoji" w:cs="Apple Color Emoji"/>
          <w:color w:val="000000"/>
        </w:rPr>
      </w:pPr>
    </w:p>
    <w:p w14:paraId="26632EF9" w14:textId="7BAF3BA0" w:rsidR="00494972" w:rsidRPr="00C27C39" w:rsidRDefault="00494972" w:rsidP="009D652B">
      <w:r w:rsidRPr="00C27C39">
        <w:t xml:space="preserve">With the establishment of </w:t>
      </w:r>
      <w:r w:rsidR="00E353FC" w:rsidRPr="00C27C39">
        <w:t>M</w:t>
      </w:r>
      <w:r w:rsidR="001B4847">
        <w:t>edr</w:t>
      </w:r>
      <w:r w:rsidRPr="00C27C39">
        <w:t xml:space="preserve"> </w:t>
      </w:r>
      <w:sdt>
        <w:sdtPr>
          <w:id w:val="-771559973"/>
          <w:citation/>
        </w:sdtPr>
        <w:sdtContent>
          <w:r w:rsidR="00E353FC" w:rsidRPr="00C27C39">
            <w:fldChar w:fldCharType="begin"/>
          </w:r>
          <w:r w:rsidR="00E353FC" w:rsidRPr="00C27C39">
            <w:instrText xml:space="preserve">CITATION MED25 \n  \l 2057 </w:instrText>
          </w:r>
          <w:r w:rsidR="00E353FC" w:rsidRPr="00C27C39">
            <w:fldChar w:fldCharType="separate"/>
          </w:r>
          <w:r w:rsidR="007346BE">
            <w:rPr>
              <w:noProof/>
            </w:rPr>
            <w:t>(2025)</w:t>
          </w:r>
          <w:r w:rsidR="00E353FC" w:rsidRPr="00C27C39">
            <w:fldChar w:fldCharType="end"/>
          </w:r>
        </w:sdtContent>
      </w:sdt>
      <w:r w:rsidR="00B57064">
        <w:t>,</w:t>
      </w:r>
      <w:r w:rsidR="00E353FC" w:rsidRPr="00C27C39">
        <w:t xml:space="preserve"> </w:t>
      </w:r>
      <w:r w:rsidRPr="00C27C39">
        <w:t xml:space="preserve">Wales </w:t>
      </w:r>
      <w:r w:rsidR="00E353FC" w:rsidRPr="00C27C39">
        <w:t xml:space="preserve">has </w:t>
      </w:r>
      <w:r w:rsidRPr="00C27C39">
        <w:t xml:space="preserve">entered a new phase of coordinated oversight across the post-16 education sector, including further education and vocational training. </w:t>
      </w:r>
      <w:r w:rsidRPr="001B4847">
        <w:t>Medr’</w:t>
      </w:r>
      <w:r w:rsidRPr="00C27C39">
        <w:t>s strategic remit includes aligning funding with national priorities and improving tertiary education quality across institutions. However, while this structural reform is significant, there is currently no published empirical research evaluating how SCL approaches affect key learner outcomes such as retention, progression, confidence, or employability within FE</w:t>
      </w:r>
      <w:r w:rsidR="00C27C39" w:rsidRPr="00C27C39">
        <w:t xml:space="preserve">CWs </w:t>
      </w:r>
      <w:r w:rsidRPr="00C27C39">
        <w:t xml:space="preserve">under </w:t>
      </w:r>
      <w:r w:rsidRPr="001B4847">
        <w:t>Medr'</w:t>
      </w:r>
      <w:r w:rsidRPr="00C27C39">
        <w:t xml:space="preserve">s governance (Learning and Work Institute, 2024). This represents a notable evidence gap at a time when pedagogical transformation is central to national education policy in Wales. </w:t>
      </w:r>
    </w:p>
    <w:p w14:paraId="200C6912" w14:textId="77777777" w:rsidR="005A6A0B" w:rsidRPr="00C27C39" w:rsidRDefault="005A6A0B" w:rsidP="009D652B"/>
    <w:p w14:paraId="371D3D9A" w14:textId="107F37F6" w:rsidR="00494972" w:rsidRPr="00C27C39" w:rsidRDefault="005A6A0B" w:rsidP="009D652B">
      <w:r w:rsidRPr="00C27C39">
        <w:t xml:space="preserve">As a result, this proposed study will investigate </w:t>
      </w:r>
      <w:r w:rsidR="00247113">
        <w:t>SCL</w:t>
      </w:r>
      <w:r w:rsidR="00047531">
        <w:t xml:space="preserve"> </w:t>
      </w:r>
      <w:r w:rsidR="00D87A05" w:rsidRPr="00C27C39">
        <w:t xml:space="preserve">approaches for Level 2 </w:t>
      </w:r>
      <w:r w:rsidR="00047531">
        <w:t>v</w:t>
      </w:r>
      <w:r w:rsidR="00D87A05" w:rsidRPr="00C27C39">
        <w:t xml:space="preserve">ocational </w:t>
      </w:r>
      <w:r w:rsidR="00047531">
        <w:t>s</w:t>
      </w:r>
      <w:r w:rsidR="00D87A05" w:rsidRPr="00C27C39">
        <w:t xml:space="preserve">tudents in a </w:t>
      </w:r>
      <w:r w:rsidR="00663800">
        <w:t>FECW</w:t>
      </w:r>
      <w:r w:rsidR="003456D6" w:rsidRPr="00C27C39">
        <w:t xml:space="preserve">, with a view to providing evidenced based </w:t>
      </w:r>
      <w:r w:rsidR="00282BD5" w:rsidRPr="00C27C39">
        <w:t>recommendations to this institution</w:t>
      </w:r>
      <w:r w:rsidR="00047531">
        <w:t>’</w:t>
      </w:r>
      <w:r w:rsidR="00282BD5" w:rsidRPr="00C27C39">
        <w:t xml:space="preserve">s </w:t>
      </w:r>
      <w:r w:rsidR="00337A99" w:rsidRPr="00C27C39">
        <w:t>staff, management and other interested stakeholders.</w:t>
      </w:r>
    </w:p>
    <w:p w14:paraId="78441E49" w14:textId="77777777" w:rsidR="00CE2A86" w:rsidRDefault="00CE2A86">
      <w:pPr>
        <w:spacing w:after="160" w:line="279" w:lineRule="auto"/>
        <w:rPr>
          <w:rFonts w:asciiTheme="majorHAnsi" w:eastAsiaTheme="majorEastAsia" w:hAnsiTheme="majorHAnsi" w:cstheme="majorBidi"/>
          <w:color w:val="0F4761" w:themeColor="accent1" w:themeShade="BF"/>
          <w:sz w:val="40"/>
          <w:szCs w:val="40"/>
          <w:highlight w:val="green"/>
        </w:rPr>
      </w:pPr>
      <w:bookmarkStart w:id="0" w:name="_Toc185610167"/>
      <w:r>
        <w:rPr>
          <w:highlight w:val="green"/>
        </w:rPr>
        <w:br w:type="page"/>
      </w:r>
    </w:p>
    <w:p w14:paraId="4DB4A06D" w14:textId="6B21D265" w:rsidR="00F1024C" w:rsidRPr="00C27C39" w:rsidRDefault="00F1024C" w:rsidP="005732DF">
      <w:pPr>
        <w:pStyle w:val="Heading1"/>
      </w:pPr>
      <w:r w:rsidRPr="00C27C39">
        <w:lastRenderedPageBreak/>
        <w:t>Methodology</w:t>
      </w:r>
    </w:p>
    <w:p w14:paraId="7377D40F" w14:textId="37BA4826" w:rsidR="00047531" w:rsidRDefault="00F040B3" w:rsidP="00A76056">
      <w:pPr>
        <w:rPr>
          <w:color w:val="000000" w:themeColor="text1"/>
        </w:rPr>
      </w:pPr>
      <w:r w:rsidRPr="004F5AB2">
        <w:t>Th</w:t>
      </w:r>
      <w:r w:rsidR="00BE0402">
        <w:t>e</w:t>
      </w:r>
      <w:r w:rsidRPr="004F5AB2">
        <w:t xml:space="preserve"> research </w:t>
      </w:r>
      <w:r w:rsidR="00BE0402">
        <w:t xml:space="preserve">will </w:t>
      </w:r>
      <w:r w:rsidRPr="004F5AB2">
        <w:t>adopt a qualitative case study design</w:t>
      </w:r>
      <w:r w:rsidR="00D02B24" w:rsidRPr="004F5AB2">
        <w:t xml:space="preserve"> </w:t>
      </w:r>
      <w:sdt>
        <w:sdtPr>
          <w:id w:val="130214116"/>
          <w:citation/>
        </w:sdtPr>
        <w:sdtContent>
          <w:r w:rsidR="007243C6" w:rsidRPr="004F5AB2">
            <w:fldChar w:fldCharType="begin"/>
          </w:r>
          <w:r w:rsidR="007243C6" w:rsidRPr="004F5AB2">
            <w:instrText xml:space="preserve"> CITATION Coh17 \l 2057 </w:instrText>
          </w:r>
          <w:r w:rsidR="007243C6" w:rsidRPr="004F5AB2">
            <w:fldChar w:fldCharType="separate"/>
          </w:r>
          <w:r w:rsidR="007346BE">
            <w:rPr>
              <w:noProof/>
            </w:rPr>
            <w:t>(Cohen, et al., 2017)</w:t>
          </w:r>
          <w:r w:rsidR="007243C6" w:rsidRPr="004F5AB2">
            <w:fldChar w:fldCharType="end"/>
          </w:r>
        </w:sdtContent>
      </w:sdt>
      <w:r w:rsidRPr="004F5AB2">
        <w:t xml:space="preserve">, focusing on a single </w:t>
      </w:r>
      <w:r w:rsidR="00950BDB" w:rsidRPr="004F5AB2">
        <w:t>FECW</w:t>
      </w:r>
      <w:r w:rsidRPr="004F5AB2">
        <w:t xml:space="preserve">. The choice of a case study is grounded in its suitability for exploring complex educational environments in depth, allowing for rich, contextualised insights </w:t>
      </w:r>
      <w:sdt>
        <w:sdtPr>
          <w:id w:val="-543064221"/>
          <w:citation/>
        </w:sdtPr>
        <w:sdtContent>
          <w:r w:rsidRPr="004F5AB2">
            <w:fldChar w:fldCharType="begin"/>
          </w:r>
          <w:r w:rsidRPr="004F5AB2">
            <w:instrText xml:space="preserve"> CITATION Ann24 \l 2057 </w:instrText>
          </w:r>
          <w:r w:rsidRPr="004F5AB2">
            <w:fldChar w:fldCharType="separate"/>
          </w:r>
          <w:r w:rsidR="007346BE">
            <w:rPr>
              <w:noProof/>
            </w:rPr>
            <w:t>(Annamalah, 2024)</w:t>
          </w:r>
          <w:r w:rsidRPr="004F5AB2">
            <w:fldChar w:fldCharType="end"/>
          </w:r>
        </w:sdtContent>
      </w:sdt>
      <w:r w:rsidRPr="004F5AB2">
        <w:t xml:space="preserve">. </w:t>
      </w:r>
      <w:r w:rsidR="00803336" w:rsidRPr="004F5AB2">
        <w:t>Yin</w:t>
      </w:r>
      <w:r w:rsidR="0086428D" w:rsidRPr="004F5AB2">
        <w:t xml:space="preserve"> </w:t>
      </w:r>
      <w:sdt>
        <w:sdtPr>
          <w:id w:val="-615681352"/>
          <w:citation/>
        </w:sdtPr>
        <w:sdtContent>
          <w:r w:rsidR="0086428D" w:rsidRPr="004F5AB2">
            <w:fldChar w:fldCharType="begin"/>
          </w:r>
          <w:r w:rsidR="0086428D" w:rsidRPr="004F5AB2">
            <w:instrText xml:space="preserve">CITATION Rob17 \n  \l 2057 </w:instrText>
          </w:r>
          <w:r w:rsidR="0086428D" w:rsidRPr="004F5AB2">
            <w:fldChar w:fldCharType="separate"/>
          </w:r>
          <w:r w:rsidR="007346BE">
            <w:rPr>
              <w:noProof/>
            </w:rPr>
            <w:t>(2017)</w:t>
          </w:r>
          <w:r w:rsidR="0086428D" w:rsidRPr="004F5AB2">
            <w:fldChar w:fldCharType="end"/>
          </w:r>
        </w:sdtContent>
      </w:sdt>
      <w:r w:rsidR="00803336" w:rsidRPr="004F5AB2">
        <w:t xml:space="preserve"> emphasises that case studies are particularly useful for answering “how” and “why” questions, using more than one source of evidence, to provide an in-depth, holistic understanding of the case. </w:t>
      </w:r>
      <w:r w:rsidR="00247113" w:rsidRPr="004F5AB2">
        <w:t xml:space="preserve">Stake </w:t>
      </w:r>
      <w:sdt>
        <w:sdtPr>
          <w:id w:val="285394858"/>
          <w:citation/>
        </w:sdtPr>
        <w:sdtContent>
          <w:r w:rsidR="00247113" w:rsidRPr="004F5AB2">
            <w:fldChar w:fldCharType="begin"/>
          </w:r>
          <w:r w:rsidR="00247113" w:rsidRPr="004F5AB2">
            <w:instrText xml:space="preserve">CITATION Sta95 \n  \l 2057 </w:instrText>
          </w:r>
          <w:r w:rsidR="00247113" w:rsidRPr="004F5AB2">
            <w:fldChar w:fldCharType="separate"/>
          </w:r>
          <w:r w:rsidR="007346BE">
            <w:rPr>
              <w:noProof/>
            </w:rPr>
            <w:t>(1995)</w:t>
          </w:r>
          <w:r w:rsidR="00247113" w:rsidRPr="004F5AB2">
            <w:fldChar w:fldCharType="end"/>
          </w:r>
        </w:sdtContent>
      </w:sdt>
      <w:r w:rsidR="00247113" w:rsidRPr="004F5AB2">
        <w:t xml:space="preserve"> </w:t>
      </w:r>
      <w:r w:rsidR="00247113" w:rsidRPr="00247113">
        <w:rPr>
          <w:color w:val="000000" w:themeColor="text1"/>
        </w:rPr>
        <w:t>describes case studies as qualitative inquiries focused on deep understanding rather than generalisation, emphasising context, participant perspectives, and researcher interpretation.</w:t>
      </w:r>
      <w:r w:rsidR="00047531">
        <w:rPr>
          <w:color w:val="000000" w:themeColor="text1"/>
        </w:rPr>
        <w:t xml:space="preserve"> </w:t>
      </w:r>
      <w:r w:rsidR="00047531" w:rsidRPr="004F5AB2">
        <w:t xml:space="preserve">Furthermore </w:t>
      </w:r>
      <w:r w:rsidR="00047531" w:rsidRPr="004F5AB2">
        <w:rPr>
          <w:noProof/>
        </w:rPr>
        <w:t>(Creswell &amp; Poth</w:t>
      </w:r>
      <w:r w:rsidR="00047531" w:rsidRPr="004F5AB2">
        <w:t xml:space="preserve"> </w:t>
      </w:r>
      <w:sdt>
        <w:sdtPr>
          <w:id w:val="-368607429"/>
          <w:citation/>
        </w:sdtPr>
        <w:sdtContent>
          <w:r w:rsidR="00047531" w:rsidRPr="004F5AB2">
            <w:fldChar w:fldCharType="begin"/>
          </w:r>
          <w:r w:rsidR="00047531" w:rsidRPr="004F5AB2">
            <w:instrText xml:space="preserve">CITATION Cre16 \n  \l 2057 </w:instrText>
          </w:r>
          <w:r w:rsidR="00047531" w:rsidRPr="004F5AB2">
            <w:fldChar w:fldCharType="separate"/>
          </w:r>
          <w:r w:rsidR="007346BE">
            <w:rPr>
              <w:noProof/>
            </w:rPr>
            <w:t>(2016)</w:t>
          </w:r>
          <w:r w:rsidR="00047531" w:rsidRPr="004F5AB2">
            <w:fldChar w:fldCharType="end"/>
          </w:r>
        </w:sdtContent>
      </w:sdt>
      <w:r w:rsidR="00047531" w:rsidRPr="004F5AB2">
        <w:t xml:space="preserve">, note that a case study is bounded by parameters, specifically defined, in terms of time and place, where the researcher focuses on understanding the particularity and complexity of a single case within its real-life context. While acknowledging the varied definitions of case study offered by different authors, this proposed study will draw on the definition of Merriam </w:t>
      </w:r>
      <w:sdt>
        <w:sdtPr>
          <w:id w:val="-1475907882"/>
          <w:citation/>
        </w:sdtPr>
        <w:sdtContent>
          <w:r w:rsidR="00047531" w:rsidRPr="004F5AB2">
            <w:fldChar w:fldCharType="begin"/>
          </w:r>
          <w:r w:rsidR="00047531" w:rsidRPr="004F5AB2">
            <w:instrText xml:space="preserve">CITATION Mer88 \p 16 \n  \l 2057 </w:instrText>
          </w:r>
          <w:r w:rsidR="00047531" w:rsidRPr="004F5AB2">
            <w:fldChar w:fldCharType="separate"/>
          </w:r>
          <w:r w:rsidR="007346BE">
            <w:rPr>
              <w:noProof/>
            </w:rPr>
            <w:t>(1988, p. 16)</w:t>
          </w:r>
          <w:r w:rsidR="00047531" w:rsidRPr="004F5AB2">
            <w:fldChar w:fldCharType="end"/>
          </w:r>
        </w:sdtContent>
      </w:sdt>
      <w:r w:rsidR="00047531" w:rsidRPr="004F5AB2">
        <w:t xml:space="preserve"> as “an intensive, holistic description and analysis of a single entity, phenomenon, or social unit”.</w:t>
      </w:r>
    </w:p>
    <w:p w14:paraId="7E196134" w14:textId="77777777" w:rsidR="00047531" w:rsidRDefault="00047531" w:rsidP="00A76056">
      <w:pPr>
        <w:rPr>
          <w:color w:val="000000" w:themeColor="text1"/>
        </w:rPr>
      </w:pPr>
    </w:p>
    <w:p w14:paraId="683DCF2A" w14:textId="10D621C0" w:rsidR="00503061" w:rsidRPr="00047531" w:rsidRDefault="00247113" w:rsidP="00A76056">
      <w:r w:rsidRPr="00247113">
        <w:rPr>
          <w:color w:val="000000" w:themeColor="text1"/>
        </w:rPr>
        <w:t xml:space="preserve">As this study explores SCL implementation in Level 2 vocational education, a case study </w:t>
      </w:r>
      <w:r>
        <w:rPr>
          <w:color w:val="000000" w:themeColor="text1"/>
        </w:rPr>
        <w:t xml:space="preserve">will </w:t>
      </w:r>
      <w:r w:rsidRPr="00247113">
        <w:rPr>
          <w:color w:val="000000" w:themeColor="text1"/>
        </w:rPr>
        <w:t xml:space="preserve">allow in-depth examination of pedagogy, college structures, and learner support within their real-world setting </w:t>
      </w:r>
      <w:sdt>
        <w:sdtPr>
          <w:rPr>
            <w:color w:val="000000" w:themeColor="text1"/>
          </w:rPr>
          <w:id w:val="1974252264"/>
          <w:citation/>
        </w:sdtPr>
        <w:sdtContent>
          <w:r w:rsidRPr="004F5AB2">
            <w:rPr>
              <w:color w:val="000000" w:themeColor="text1"/>
            </w:rPr>
            <w:fldChar w:fldCharType="begin"/>
          </w:r>
          <w:r w:rsidRPr="004F5AB2">
            <w:rPr>
              <w:color w:val="000000" w:themeColor="text1"/>
            </w:rPr>
            <w:instrText xml:space="preserve"> CITATION Rob17 \l 2057 </w:instrText>
          </w:r>
          <w:r w:rsidRPr="004F5AB2">
            <w:rPr>
              <w:color w:val="000000" w:themeColor="text1"/>
            </w:rPr>
            <w:fldChar w:fldCharType="separate"/>
          </w:r>
          <w:r w:rsidR="007346BE" w:rsidRPr="007346BE">
            <w:rPr>
              <w:noProof/>
              <w:color w:val="000000" w:themeColor="text1"/>
            </w:rPr>
            <w:t>(Yin, 2017)</w:t>
          </w:r>
          <w:r w:rsidRPr="004F5AB2">
            <w:rPr>
              <w:color w:val="000000" w:themeColor="text1"/>
            </w:rPr>
            <w:fldChar w:fldCharType="end"/>
          </w:r>
        </w:sdtContent>
      </w:sdt>
      <w:r>
        <w:rPr>
          <w:color w:val="000000" w:themeColor="text1"/>
        </w:rPr>
        <w:t xml:space="preserve">. </w:t>
      </w:r>
      <w:r w:rsidR="001D06F0" w:rsidRPr="004F5AB2">
        <w:rPr>
          <w:color w:val="000000" w:themeColor="text1"/>
        </w:rPr>
        <w:t>This will be investigated</w:t>
      </w:r>
      <w:r w:rsidR="00092FE7" w:rsidRPr="004F5AB2">
        <w:rPr>
          <w:color w:val="000000" w:themeColor="text1"/>
        </w:rPr>
        <w:t xml:space="preserve"> through</w:t>
      </w:r>
      <w:r w:rsidR="00531644" w:rsidRPr="004F5AB2">
        <w:rPr>
          <w:color w:val="000000" w:themeColor="text1"/>
        </w:rPr>
        <w:t xml:space="preserve"> </w:t>
      </w:r>
      <w:r w:rsidR="00806C2A" w:rsidRPr="004F5AB2">
        <w:rPr>
          <w:color w:val="000000" w:themeColor="text1"/>
        </w:rPr>
        <w:t>focus group</w:t>
      </w:r>
      <w:r w:rsidR="00861089" w:rsidRPr="004F5AB2">
        <w:rPr>
          <w:color w:val="000000" w:themeColor="text1"/>
        </w:rPr>
        <w:t>s</w:t>
      </w:r>
      <w:r w:rsidR="00806C2A" w:rsidRPr="004F5AB2">
        <w:rPr>
          <w:color w:val="000000" w:themeColor="text1"/>
        </w:rPr>
        <w:t xml:space="preserve"> and individual </w:t>
      </w:r>
      <w:r w:rsidR="003E09C7" w:rsidRPr="004F5AB2">
        <w:rPr>
          <w:color w:val="000000" w:themeColor="text1"/>
        </w:rPr>
        <w:t>semi-structured interview</w:t>
      </w:r>
      <w:r w:rsidR="0039440A" w:rsidRPr="004F5AB2">
        <w:rPr>
          <w:color w:val="000000" w:themeColor="text1"/>
        </w:rPr>
        <w:t xml:space="preserve"> </w:t>
      </w:r>
      <w:sdt>
        <w:sdtPr>
          <w:rPr>
            <w:color w:val="000000" w:themeColor="text1"/>
          </w:rPr>
          <w:id w:val="1992832826"/>
          <w:citation/>
        </w:sdtPr>
        <w:sdtContent>
          <w:r w:rsidR="00C3163B" w:rsidRPr="004F5AB2">
            <w:rPr>
              <w:color w:val="000000" w:themeColor="text1"/>
            </w:rPr>
            <w:fldChar w:fldCharType="begin"/>
          </w:r>
          <w:r w:rsidR="00C3163B" w:rsidRPr="004F5AB2">
            <w:rPr>
              <w:color w:val="000000" w:themeColor="text1"/>
            </w:rPr>
            <w:instrText xml:space="preserve"> CITATION Coh17 \l 2057 </w:instrText>
          </w:r>
          <w:r w:rsidR="00C3163B" w:rsidRPr="004F5AB2">
            <w:rPr>
              <w:color w:val="000000" w:themeColor="text1"/>
            </w:rPr>
            <w:fldChar w:fldCharType="separate"/>
          </w:r>
          <w:r w:rsidR="007346BE" w:rsidRPr="007346BE">
            <w:rPr>
              <w:noProof/>
              <w:color w:val="000000" w:themeColor="text1"/>
            </w:rPr>
            <w:t>(Cohen, et al., 2017)</w:t>
          </w:r>
          <w:r w:rsidR="00C3163B" w:rsidRPr="004F5AB2">
            <w:rPr>
              <w:color w:val="000000" w:themeColor="text1"/>
            </w:rPr>
            <w:fldChar w:fldCharType="end"/>
          </w:r>
        </w:sdtContent>
      </w:sdt>
      <w:r w:rsidR="00107D37" w:rsidRPr="004F5AB2">
        <w:rPr>
          <w:color w:val="000000" w:themeColor="text1"/>
        </w:rPr>
        <w:t xml:space="preserve"> within an</w:t>
      </w:r>
      <w:r w:rsidR="00E458E8" w:rsidRPr="004F5AB2">
        <w:rPr>
          <w:color w:val="000000" w:themeColor="text1"/>
        </w:rPr>
        <w:t xml:space="preserve"> </w:t>
      </w:r>
      <w:r w:rsidR="00CE2A86" w:rsidRPr="004F5AB2">
        <w:rPr>
          <w:color w:val="000000" w:themeColor="text1"/>
        </w:rPr>
        <w:t xml:space="preserve">interpretivist paradigm </w:t>
      </w:r>
      <w:sdt>
        <w:sdtPr>
          <w:rPr>
            <w:color w:val="000000" w:themeColor="text1"/>
          </w:rPr>
          <w:id w:val="525604322"/>
          <w:citation/>
        </w:sdtPr>
        <w:sdtContent>
          <w:r w:rsidR="00CE2A86" w:rsidRPr="004F5AB2">
            <w:rPr>
              <w:color w:val="000000" w:themeColor="text1"/>
            </w:rPr>
            <w:fldChar w:fldCharType="begin"/>
          </w:r>
          <w:r w:rsidR="00CE2A86" w:rsidRPr="004F5AB2">
            <w:rPr>
              <w:color w:val="000000" w:themeColor="text1"/>
            </w:rPr>
            <w:instrText xml:space="preserve"> CITATION Cre16 \l 2057 </w:instrText>
          </w:r>
          <w:r w:rsidR="00CE2A86" w:rsidRPr="004F5AB2">
            <w:rPr>
              <w:color w:val="000000" w:themeColor="text1"/>
            </w:rPr>
            <w:fldChar w:fldCharType="separate"/>
          </w:r>
          <w:r w:rsidR="007346BE" w:rsidRPr="007346BE">
            <w:rPr>
              <w:noProof/>
              <w:color w:val="000000" w:themeColor="text1"/>
            </w:rPr>
            <w:t>(Creswell &amp; Poth, 2016)</w:t>
          </w:r>
          <w:r w:rsidR="00CE2A86" w:rsidRPr="004F5AB2">
            <w:rPr>
              <w:color w:val="000000" w:themeColor="text1"/>
            </w:rPr>
            <w:fldChar w:fldCharType="end"/>
          </w:r>
        </w:sdtContent>
      </w:sdt>
      <w:r w:rsidR="00E458E8" w:rsidRPr="004F5AB2">
        <w:rPr>
          <w:color w:val="000000" w:themeColor="text1"/>
        </w:rPr>
        <w:t xml:space="preserve"> to </w:t>
      </w:r>
      <w:r w:rsidR="00CE2A86" w:rsidRPr="004F5AB2">
        <w:rPr>
          <w:color w:val="000000" w:themeColor="text1"/>
        </w:rPr>
        <w:t xml:space="preserve">explore participants' perspectives through interactive dialogue between researcher and participant. As Denzin &amp; Lincoln </w:t>
      </w:r>
      <w:sdt>
        <w:sdtPr>
          <w:rPr>
            <w:color w:val="000000" w:themeColor="text1"/>
          </w:rPr>
          <w:id w:val="-1186197567"/>
          <w:citation/>
        </w:sdtPr>
        <w:sdtContent>
          <w:r w:rsidR="00CE2A86" w:rsidRPr="004F5AB2">
            <w:rPr>
              <w:color w:val="000000" w:themeColor="text1"/>
            </w:rPr>
            <w:fldChar w:fldCharType="begin"/>
          </w:r>
          <w:r w:rsidR="00CE2A86" w:rsidRPr="004F5AB2">
            <w:rPr>
              <w:color w:val="000000" w:themeColor="text1"/>
            </w:rPr>
            <w:instrText xml:space="preserve">CITATION Den17 \n  \l 2057 </w:instrText>
          </w:r>
          <w:r w:rsidR="00CE2A86" w:rsidRPr="004F5AB2">
            <w:rPr>
              <w:color w:val="000000" w:themeColor="text1"/>
            </w:rPr>
            <w:fldChar w:fldCharType="separate"/>
          </w:r>
          <w:r w:rsidR="007346BE" w:rsidRPr="007346BE">
            <w:rPr>
              <w:noProof/>
              <w:color w:val="000000" w:themeColor="text1"/>
            </w:rPr>
            <w:t>(2017)</w:t>
          </w:r>
          <w:r w:rsidR="00CE2A86" w:rsidRPr="004F5AB2">
            <w:rPr>
              <w:color w:val="000000" w:themeColor="text1"/>
            </w:rPr>
            <w:fldChar w:fldCharType="end"/>
          </w:r>
        </w:sdtContent>
      </w:sdt>
      <w:r w:rsidR="00CE2A86" w:rsidRPr="004F5AB2">
        <w:rPr>
          <w:color w:val="000000" w:themeColor="text1"/>
        </w:rPr>
        <w:t xml:space="preserve"> consider, this paradigm recognises the subjective nature of human experience, making it particularly suitable for investigating complex, context-dependent phenomena. It aligns with relativist ontologies as discussed by Fink </w:t>
      </w:r>
      <w:sdt>
        <w:sdtPr>
          <w:rPr>
            <w:color w:val="000000" w:themeColor="text1"/>
          </w:rPr>
          <w:id w:val="-316184416"/>
          <w:citation/>
        </w:sdtPr>
        <w:sdtContent>
          <w:r w:rsidR="00CE2A86" w:rsidRPr="004F5AB2">
            <w:rPr>
              <w:color w:val="000000" w:themeColor="text1"/>
            </w:rPr>
            <w:fldChar w:fldCharType="begin"/>
          </w:r>
          <w:r w:rsidR="00CE2A86" w:rsidRPr="004F5AB2">
            <w:rPr>
              <w:color w:val="000000" w:themeColor="text1"/>
            </w:rPr>
            <w:instrText xml:space="preserve">CITATION Fin24 \n  \l 2057 </w:instrText>
          </w:r>
          <w:r w:rsidR="00CE2A86" w:rsidRPr="004F5AB2">
            <w:rPr>
              <w:color w:val="000000" w:themeColor="text1"/>
            </w:rPr>
            <w:fldChar w:fldCharType="separate"/>
          </w:r>
          <w:r w:rsidR="007346BE" w:rsidRPr="007346BE">
            <w:rPr>
              <w:noProof/>
              <w:color w:val="000000" w:themeColor="text1"/>
            </w:rPr>
            <w:t>(2024)</w:t>
          </w:r>
          <w:r w:rsidR="00CE2A86" w:rsidRPr="004F5AB2">
            <w:rPr>
              <w:color w:val="000000" w:themeColor="text1"/>
            </w:rPr>
            <w:fldChar w:fldCharType="end"/>
          </w:r>
        </w:sdtContent>
      </w:sdt>
      <w:r w:rsidR="00CE2A86" w:rsidRPr="004F5AB2">
        <w:rPr>
          <w:color w:val="000000" w:themeColor="text1"/>
        </w:rPr>
        <w:t xml:space="preserve">, which acknowledge the existence of multiple socially constructed realities and emphasise the importance of immersing in participants’ lived experiences to achieve understanding. This research aims to inform reflections and generate recommendations for fostering a </w:t>
      </w:r>
      <w:r>
        <w:rPr>
          <w:color w:val="000000" w:themeColor="text1"/>
        </w:rPr>
        <w:t xml:space="preserve">SCL </w:t>
      </w:r>
      <w:r w:rsidR="00CE2A86" w:rsidRPr="004F5AB2">
        <w:rPr>
          <w:color w:val="000000" w:themeColor="text1"/>
        </w:rPr>
        <w:t xml:space="preserve">environment </w:t>
      </w:r>
      <w:sdt>
        <w:sdtPr>
          <w:rPr>
            <w:color w:val="000000" w:themeColor="text1"/>
          </w:rPr>
          <w:id w:val="-279189389"/>
          <w:citation/>
        </w:sdtPr>
        <w:sdtContent>
          <w:r w:rsidR="00CE2A86" w:rsidRPr="004F5AB2">
            <w:rPr>
              <w:color w:val="000000" w:themeColor="text1"/>
            </w:rPr>
            <w:fldChar w:fldCharType="begin"/>
          </w:r>
          <w:r w:rsidR="00CE2A86" w:rsidRPr="004F5AB2">
            <w:rPr>
              <w:color w:val="000000" w:themeColor="text1"/>
            </w:rPr>
            <w:instrText xml:space="preserve"> CITATION Mer21 \l 2057 </w:instrText>
          </w:r>
          <w:r w:rsidR="00CE2A86" w:rsidRPr="004F5AB2">
            <w:rPr>
              <w:color w:val="000000" w:themeColor="text1"/>
            </w:rPr>
            <w:fldChar w:fldCharType="separate"/>
          </w:r>
          <w:r w:rsidR="007346BE" w:rsidRPr="007346BE">
            <w:rPr>
              <w:noProof/>
              <w:color w:val="000000" w:themeColor="text1"/>
            </w:rPr>
            <w:t>(Mertler, 2021)</w:t>
          </w:r>
          <w:r w:rsidR="00CE2A86" w:rsidRPr="004F5AB2">
            <w:rPr>
              <w:color w:val="000000" w:themeColor="text1"/>
            </w:rPr>
            <w:fldChar w:fldCharType="end"/>
          </w:r>
        </w:sdtContent>
      </w:sdt>
      <w:r w:rsidR="00CE2A86" w:rsidRPr="004F5AB2">
        <w:rPr>
          <w:color w:val="000000" w:themeColor="text1"/>
        </w:rPr>
        <w:t xml:space="preserve">, while addressing the complexities inherent in </w:t>
      </w:r>
      <w:r w:rsidR="00CE2A86" w:rsidRPr="004F5AB2">
        <w:rPr>
          <w:color w:val="000000" w:themeColor="text1"/>
        </w:rPr>
        <w:lastRenderedPageBreak/>
        <w:t xml:space="preserve">educational settings where diverse teaching and learning preferences and motivations coexist </w:t>
      </w:r>
      <w:sdt>
        <w:sdtPr>
          <w:rPr>
            <w:color w:val="000000" w:themeColor="text1"/>
          </w:rPr>
          <w:id w:val="-1012522041"/>
          <w:citation/>
        </w:sdtPr>
        <w:sdtContent>
          <w:r w:rsidR="00CE2A86" w:rsidRPr="004F5AB2">
            <w:rPr>
              <w:color w:val="000000" w:themeColor="text1"/>
            </w:rPr>
            <w:fldChar w:fldCharType="begin"/>
          </w:r>
          <w:r w:rsidR="00CE2A86" w:rsidRPr="004F5AB2">
            <w:rPr>
              <w:color w:val="000000" w:themeColor="text1"/>
            </w:rPr>
            <w:instrText xml:space="preserve"> CITATION Bel18 \l 2057 </w:instrText>
          </w:r>
          <w:r w:rsidR="00CE2A86" w:rsidRPr="004F5AB2">
            <w:rPr>
              <w:color w:val="000000" w:themeColor="text1"/>
            </w:rPr>
            <w:fldChar w:fldCharType="separate"/>
          </w:r>
          <w:r w:rsidR="007346BE" w:rsidRPr="007346BE">
            <w:rPr>
              <w:noProof/>
              <w:color w:val="000000" w:themeColor="text1"/>
            </w:rPr>
            <w:t>(Bell, et al., 2024)</w:t>
          </w:r>
          <w:r w:rsidR="00CE2A86" w:rsidRPr="004F5AB2">
            <w:rPr>
              <w:color w:val="000000" w:themeColor="text1"/>
            </w:rPr>
            <w:fldChar w:fldCharType="end"/>
          </w:r>
        </w:sdtContent>
      </w:sdt>
      <w:r w:rsidR="00546E11" w:rsidRPr="004F5AB2">
        <w:rPr>
          <w:color w:val="000000" w:themeColor="text1"/>
        </w:rPr>
        <w:t>.</w:t>
      </w:r>
      <w:r w:rsidR="008D27D2" w:rsidRPr="004F5AB2">
        <w:rPr>
          <w:color w:val="000000" w:themeColor="text1"/>
        </w:rPr>
        <w:t xml:space="preserve"> </w:t>
      </w:r>
    </w:p>
    <w:p w14:paraId="2A96DE5D" w14:textId="77777777" w:rsidR="00CE3CE2" w:rsidRPr="004F5AB2" w:rsidRDefault="00CE3CE2" w:rsidP="00A76056">
      <w:pPr>
        <w:rPr>
          <w:color w:val="000000" w:themeColor="text1"/>
        </w:rPr>
      </w:pPr>
    </w:p>
    <w:p w14:paraId="0CC8A432" w14:textId="26640B31" w:rsidR="00EB75C7" w:rsidRPr="004F5AB2" w:rsidRDefault="00F1024C" w:rsidP="00A76056">
      <w:pPr>
        <w:rPr>
          <w:color w:val="000000" w:themeColor="text1"/>
        </w:rPr>
      </w:pPr>
      <w:r w:rsidRPr="004F5AB2">
        <w:rPr>
          <w:color w:val="000000" w:themeColor="text1"/>
        </w:rPr>
        <w:t xml:space="preserve">The </w:t>
      </w:r>
      <w:r w:rsidR="00CF2E54" w:rsidRPr="004F5AB2">
        <w:rPr>
          <w:color w:val="000000" w:themeColor="text1"/>
        </w:rPr>
        <w:t>FECW</w:t>
      </w:r>
      <w:r w:rsidRPr="004F5AB2">
        <w:rPr>
          <w:color w:val="000000" w:themeColor="text1"/>
        </w:rPr>
        <w:t xml:space="preserve"> selected is the researcher’s own workplace</w:t>
      </w:r>
      <w:r w:rsidR="004D5BC8" w:rsidRPr="004F5AB2">
        <w:rPr>
          <w:color w:val="000000" w:themeColor="text1"/>
        </w:rPr>
        <w:t xml:space="preserve"> </w:t>
      </w:r>
      <w:sdt>
        <w:sdtPr>
          <w:rPr>
            <w:color w:val="000000" w:themeColor="text1"/>
          </w:rPr>
          <w:id w:val="644023096"/>
          <w:citation/>
        </w:sdtPr>
        <w:sdtContent>
          <w:r w:rsidR="000661F4" w:rsidRPr="004F5AB2">
            <w:rPr>
              <w:color w:val="000000" w:themeColor="text1"/>
            </w:rPr>
            <w:fldChar w:fldCharType="begin"/>
          </w:r>
          <w:r w:rsidR="000661F4" w:rsidRPr="004F5AB2">
            <w:rPr>
              <w:color w:val="000000" w:themeColor="text1"/>
            </w:rPr>
            <w:instrText xml:space="preserve"> CITATION Bla10 \l 2057 </w:instrText>
          </w:r>
          <w:r w:rsidR="000661F4" w:rsidRPr="004F5AB2">
            <w:rPr>
              <w:color w:val="000000" w:themeColor="text1"/>
            </w:rPr>
            <w:fldChar w:fldCharType="separate"/>
          </w:r>
          <w:r w:rsidR="007346BE" w:rsidRPr="007346BE">
            <w:rPr>
              <w:noProof/>
              <w:color w:val="000000" w:themeColor="text1"/>
            </w:rPr>
            <w:t>(Blaxter, et al., 2010)</w:t>
          </w:r>
          <w:r w:rsidR="000661F4" w:rsidRPr="004F5AB2">
            <w:rPr>
              <w:color w:val="000000" w:themeColor="text1"/>
            </w:rPr>
            <w:fldChar w:fldCharType="end"/>
          </w:r>
        </w:sdtContent>
      </w:sdt>
      <w:r w:rsidRPr="004F5AB2">
        <w:rPr>
          <w:color w:val="000000" w:themeColor="text1"/>
        </w:rPr>
        <w:t>, offering both access and familiarity with operational structures</w:t>
      </w:r>
      <w:r w:rsidR="00681C81" w:rsidRPr="004F5AB2">
        <w:rPr>
          <w:color w:val="000000" w:themeColor="text1"/>
        </w:rPr>
        <w:t xml:space="preserve"> </w:t>
      </w:r>
      <w:sdt>
        <w:sdtPr>
          <w:rPr>
            <w:color w:val="000000" w:themeColor="text1"/>
          </w:rPr>
          <w:id w:val="-403682358"/>
          <w:citation/>
        </w:sdtPr>
        <w:sdtContent>
          <w:r w:rsidR="00681C81" w:rsidRPr="004F5AB2">
            <w:rPr>
              <w:color w:val="000000" w:themeColor="text1"/>
            </w:rPr>
            <w:fldChar w:fldCharType="begin"/>
          </w:r>
          <w:r w:rsidR="00681C81" w:rsidRPr="004F5AB2">
            <w:rPr>
              <w:color w:val="000000" w:themeColor="text1"/>
            </w:rPr>
            <w:instrText xml:space="preserve"> CITATION Mer07 \l 2057 </w:instrText>
          </w:r>
          <w:r w:rsidR="00681C81" w:rsidRPr="004F5AB2">
            <w:rPr>
              <w:color w:val="000000" w:themeColor="text1"/>
            </w:rPr>
            <w:fldChar w:fldCharType="separate"/>
          </w:r>
          <w:r w:rsidR="007346BE" w:rsidRPr="007346BE">
            <w:rPr>
              <w:noProof/>
              <w:color w:val="000000" w:themeColor="text1"/>
            </w:rPr>
            <w:t>(Mercer, 2007)</w:t>
          </w:r>
          <w:r w:rsidR="00681C81" w:rsidRPr="004F5AB2">
            <w:rPr>
              <w:color w:val="000000" w:themeColor="text1"/>
            </w:rPr>
            <w:fldChar w:fldCharType="end"/>
          </w:r>
        </w:sdtContent>
      </w:sdt>
      <w:r w:rsidR="00F462C6" w:rsidRPr="004F5AB2">
        <w:rPr>
          <w:color w:val="000000" w:themeColor="text1"/>
        </w:rPr>
        <w:t xml:space="preserve"> and p</w:t>
      </w:r>
      <w:r w:rsidRPr="004F5AB2">
        <w:rPr>
          <w:color w:val="000000" w:themeColor="text1"/>
        </w:rPr>
        <w:t>articipants</w:t>
      </w:r>
      <w:r w:rsidR="005B2CBB" w:rsidRPr="004F5AB2">
        <w:rPr>
          <w:color w:val="000000" w:themeColor="text1"/>
        </w:rPr>
        <w:t xml:space="preserve"> </w:t>
      </w:r>
      <w:sdt>
        <w:sdtPr>
          <w:rPr>
            <w:color w:val="000000" w:themeColor="text1"/>
          </w:rPr>
          <w:id w:val="-1767222821"/>
          <w:citation/>
        </w:sdtPr>
        <w:sdtContent>
          <w:r w:rsidR="005B2CBB" w:rsidRPr="004F5AB2">
            <w:rPr>
              <w:color w:val="000000" w:themeColor="text1"/>
            </w:rPr>
            <w:fldChar w:fldCharType="begin"/>
          </w:r>
          <w:r w:rsidR="005B2CBB" w:rsidRPr="004F5AB2">
            <w:rPr>
              <w:color w:val="000000" w:themeColor="text1"/>
            </w:rPr>
            <w:instrText xml:space="preserve"> CITATION Bau \l 2057 </w:instrText>
          </w:r>
          <w:r w:rsidR="005B2CBB" w:rsidRPr="004F5AB2">
            <w:rPr>
              <w:color w:val="000000" w:themeColor="text1"/>
            </w:rPr>
            <w:fldChar w:fldCharType="separate"/>
          </w:r>
          <w:r w:rsidR="007346BE" w:rsidRPr="007346BE">
            <w:rPr>
              <w:noProof/>
              <w:color w:val="000000" w:themeColor="text1"/>
            </w:rPr>
            <w:t>(Baumfield, et al., 2008)</w:t>
          </w:r>
          <w:r w:rsidR="005B2CBB" w:rsidRPr="004F5AB2">
            <w:rPr>
              <w:color w:val="000000" w:themeColor="text1"/>
            </w:rPr>
            <w:fldChar w:fldCharType="end"/>
          </w:r>
        </w:sdtContent>
      </w:sdt>
      <w:r w:rsidR="004D5BC8" w:rsidRPr="004F5AB2">
        <w:rPr>
          <w:color w:val="000000" w:themeColor="text1"/>
        </w:rPr>
        <w:t>, which</w:t>
      </w:r>
      <w:r w:rsidRPr="004F5AB2">
        <w:rPr>
          <w:color w:val="000000" w:themeColor="text1"/>
        </w:rPr>
        <w:t xml:space="preserve"> will be drawn from three stakeholder groups:</w:t>
      </w:r>
    </w:p>
    <w:p w14:paraId="7EB56759" w14:textId="1F39F069" w:rsidR="005F48C1" w:rsidRPr="004F5AB2" w:rsidRDefault="00F1024C" w:rsidP="00CE3CE2">
      <w:pPr>
        <w:pStyle w:val="Heading2"/>
      </w:pPr>
      <w:r w:rsidRPr="004F5AB2">
        <w:t xml:space="preserve">Students: </w:t>
      </w:r>
    </w:p>
    <w:p w14:paraId="58E46001" w14:textId="03935102" w:rsidR="00101751" w:rsidRPr="004F5AB2" w:rsidRDefault="00503061" w:rsidP="00A76056">
      <w:pPr>
        <w:rPr>
          <w:color w:val="000000" w:themeColor="text1"/>
        </w:rPr>
      </w:pPr>
      <w:r w:rsidRPr="004F5AB2">
        <w:rPr>
          <w:color w:val="000000" w:themeColor="text1"/>
        </w:rPr>
        <w:t xml:space="preserve">Six Level 2 vocational learners will be selected using purposive sampling, ensuring diversity in age, gender, programme area, and prior educational experiences. This approach aims to capture a broad range of perspectives on the implementation of SCL </w:t>
      </w:r>
      <w:sdt>
        <w:sdtPr>
          <w:rPr>
            <w:color w:val="000000" w:themeColor="text1"/>
          </w:rPr>
          <w:id w:val="6032325"/>
          <w:citation/>
        </w:sdtPr>
        <w:sdtContent>
          <w:r w:rsidRPr="004F5AB2">
            <w:rPr>
              <w:color w:val="000000" w:themeColor="text1"/>
            </w:rPr>
            <w:fldChar w:fldCharType="begin"/>
          </w:r>
          <w:r w:rsidRPr="004F5AB2">
            <w:rPr>
              <w:color w:val="000000" w:themeColor="text1"/>
            </w:rPr>
            <w:instrText xml:space="preserve"> CITATION Pat17 \l 2057 </w:instrText>
          </w:r>
          <w:r w:rsidRPr="004F5AB2">
            <w:rPr>
              <w:color w:val="000000" w:themeColor="text1"/>
            </w:rPr>
            <w:fldChar w:fldCharType="separate"/>
          </w:r>
          <w:r w:rsidR="007346BE" w:rsidRPr="007346BE">
            <w:rPr>
              <w:noProof/>
              <w:color w:val="000000" w:themeColor="text1"/>
            </w:rPr>
            <w:t>(Patton, et al., 2017)</w:t>
          </w:r>
          <w:r w:rsidRPr="004F5AB2">
            <w:rPr>
              <w:color w:val="000000" w:themeColor="text1"/>
            </w:rPr>
            <w:fldChar w:fldCharType="end"/>
          </w:r>
        </w:sdtContent>
      </w:sdt>
      <w:r w:rsidRPr="004F5AB2">
        <w:rPr>
          <w:color w:val="000000" w:themeColor="text1"/>
        </w:rPr>
        <w:t>. To enhance representativeness</w:t>
      </w:r>
      <w:r w:rsidR="00965B37">
        <w:rPr>
          <w:color w:val="000000" w:themeColor="text1"/>
        </w:rPr>
        <w:t xml:space="preserve"> </w:t>
      </w:r>
      <w:sdt>
        <w:sdtPr>
          <w:rPr>
            <w:color w:val="000000" w:themeColor="text1"/>
          </w:rPr>
          <w:id w:val="-1205787109"/>
          <w:citation/>
        </w:sdtPr>
        <w:sdtContent>
          <w:r w:rsidR="00965B37">
            <w:rPr>
              <w:color w:val="000000" w:themeColor="text1"/>
            </w:rPr>
            <w:fldChar w:fldCharType="begin"/>
          </w:r>
          <w:r w:rsidR="00965B37">
            <w:rPr>
              <w:color w:val="000000" w:themeColor="text1"/>
            </w:rPr>
            <w:instrText xml:space="preserve"> CITATION Gal16 \l 2057 </w:instrText>
          </w:r>
          <w:r w:rsidR="00965B37">
            <w:rPr>
              <w:color w:val="000000" w:themeColor="text1"/>
            </w:rPr>
            <w:fldChar w:fldCharType="separate"/>
          </w:r>
          <w:r w:rsidR="007346BE" w:rsidRPr="007346BE">
            <w:rPr>
              <w:noProof/>
              <w:color w:val="000000" w:themeColor="text1"/>
            </w:rPr>
            <w:t>(Galloway, 2016)</w:t>
          </w:r>
          <w:r w:rsidR="00965B37">
            <w:rPr>
              <w:color w:val="000000" w:themeColor="text1"/>
            </w:rPr>
            <w:fldChar w:fldCharType="end"/>
          </w:r>
        </w:sdtContent>
      </w:sdt>
      <w:r w:rsidRPr="004F5AB2">
        <w:rPr>
          <w:color w:val="000000" w:themeColor="text1"/>
        </w:rPr>
        <w:t>, selection will also consider varying levels of academic achievement and learner engagement</w:t>
      </w:r>
      <w:r w:rsidR="00FA62BC">
        <w:rPr>
          <w:color w:val="000000" w:themeColor="text1"/>
        </w:rPr>
        <w:t>, i</w:t>
      </w:r>
      <w:r w:rsidRPr="004F5AB2">
        <w:rPr>
          <w:color w:val="000000" w:themeColor="text1"/>
        </w:rPr>
        <w:t>ncluding individuals with diverse backgrounds will support a more comprehensive and authentic understanding of SCL in vocational contexts</w:t>
      </w:r>
      <w:r w:rsidR="00002B80">
        <w:rPr>
          <w:color w:val="000000" w:themeColor="text1"/>
        </w:rPr>
        <w:t xml:space="preserve"> </w:t>
      </w:r>
      <w:sdt>
        <w:sdtPr>
          <w:rPr>
            <w:color w:val="000000" w:themeColor="text1"/>
          </w:rPr>
          <w:id w:val="830329206"/>
          <w:citation/>
        </w:sdtPr>
        <w:sdtContent>
          <w:r w:rsidR="001E1F5B">
            <w:rPr>
              <w:color w:val="000000" w:themeColor="text1"/>
            </w:rPr>
            <w:fldChar w:fldCharType="begin"/>
          </w:r>
          <w:r w:rsidR="001E1F5B">
            <w:rPr>
              <w:color w:val="000000" w:themeColor="text1"/>
            </w:rPr>
            <w:instrText xml:space="preserve"> CITATION Tum12 \l 2057 </w:instrText>
          </w:r>
          <w:r w:rsidR="001E1F5B">
            <w:rPr>
              <w:color w:val="000000" w:themeColor="text1"/>
            </w:rPr>
            <w:fldChar w:fldCharType="separate"/>
          </w:r>
          <w:r w:rsidR="007346BE" w:rsidRPr="007346BE">
            <w:rPr>
              <w:noProof/>
              <w:color w:val="000000" w:themeColor="text1"/>
            </w:rPr>
            <w:t>(Tummons &amp; Duckworth, 2012)</w:t>
          </w:r>
          <w:r w:rsidR="001E1F5B">
            <w:rPr>
              <w:color w:val="000000" w:themeColor="text1"/>
            </w:rPr>
            <w:fldChar w:fldCharType="end"/>
          </w:r>
        </w:sdtContent>
      </w:sdt>
      <w:r w:rsidRPr="004F5AB2">
        <w:rPr>
          <w:color w:val="000000" w:themeColor="text1"/>
        </w:rPr>
        <w:t>.</w:t>
      </w:r>
    </w:p>
    <w:p w14:paraId="29BA5A98" w14:textId="1EBA89AA" w:rsidR="00247113" w:rsidRDefault="00F1024C" w:rsidP="00DB11BB">
      <w:pPr>
        <w:pStyle w:val="Heading2"/>
      </w:pPr>
      <w:r w:rsidRPr="004F5AB2">
        <w:t xml:space="preserve">Lecturers: </w:t>
      </w:r>
      <w:r w:rsidR="001D56E4" w:rsidRPr="004F5AB2">
        <w:tab/>
      </w:r>
    </w:p>
    <w:p w14:paraId="2273C8C9" w14:textId="4099D59A" w:rsidR="00047531" w:rsidRPr="00DB11BB" w:rsidRDefault="00047531" w:rsidP="00047531">
      <w:pPr>
        <w:rPr>
          <w:shd w:val="clear" w:color="auto" w:fill="FAFAFA"/>
        </w:rPr>
      </w:pPr>
      <w:r w:rsidRPr="00047531">
        <w:t>Three lecturing colleagues</w:t>
      </w:r>
      <w:r w:rsidRPr="00047531">
        <w:rPr>
          <w:shd w:val="clear" w:color="auto" w:fill="FAFAFA"/>
        </w:rPr>
        <w:t xml:space="preserve"> </w:t>
      </w:r>
      <w:r w:rsidRPr="00047531">
        <w:t>will be purposefully</w:t>
      </w:r>
      <w:r w:rsidRPr="00047531">
        <w:rPr>
          <w:shd w:val="clear" w:color="auto" w:fill="FAFAFA"/>
        </w:rPr>
        <w:t xml:space="preserve"> </w:t>
      </w:r>
      <w:r w:rsidRPr="00047531">
        <w:t>selected based on their direct involvement in</w:t>
      </w:r>
      <w:r w:rsidRPr="00047531">
        <w:rPr>
          <w:shd w:val="clear" w:color="auto" w:fill="FAFAFA"/>
        </w:rPr>
        <w:t xml:space="preserve"> </w:t>
      </w:r>
      <w:r w:rsidRPr="00047531">
        <w:t xml:space="preserve">Level 2 programmes </w:t>
      </w:r>
      <w:sdt>
        <w:sdtPr>
          <w:id w:val="1661572837"/>
          <w:citation/>
        </w:sdtPr>
        <w:sdtContent>
          <w:r w:rsidRPr="00047531">
            <w:fldChar w:fldCharType="begin"/>
          </w:r>
          <w:r w:rsidRPr="00047531">
            <w:instrText xml:space="preserve"> CITATION Abu211 \l 2057 </w:instrText>
          </w:r>
          <w:r w:rsidRPr="00047531">
            <w:fldChar w:fldCharType="separate"/>
          </w:r>
          <w:r w:rsidR="007346BE">
            <w:rPr>
              <w:noProof/>
            </w:rPr>
            <w:t>(Aburn, et al., 2021)</w:t>
          </w:r>
          <w:r w:rsidRPr="00047531">
            <w:fldChar w:fldCharType="end"/>
          </w:r>
        </w:sdtContent>
      </w:sdt>
      <w:r w:rsidRPr="00047531">
        <w:t>. Selection criteria will ensure relevant, in-depth, and</w:t>
      </w:r>
      <w:r w:rsidRPr="00047531">
        <w:rPr>
          <w:shd w:val="clear" w:color="auto" w:fill="FAFAFA"/>
        </w:rPr>
        <w:t xml:space="preserve"> </w:t>
      </w:r>
      <w:r w:rsidRPr="00047531">
        <w:t>credible data, with participants representing diverse artistic backgrounds, subject specialisms,</w:t>
      </w:r>
      <w:r w:rsidRPr="00047531">
        <w:rPr>
          <w:shd w:val="clear" w:color="auto" w:fill="FAFAFA"/>
        </w:rPr>
        <w:t xml:space="preserve"> </w:t>
      </w:r>
      <w:r w:rsidRPr="00047531">
        <w:t xml:space="preserve">and teaching experiences </w:t>
      </w:r>
      <w:sdt>
        <w:sdtPr>
          <w:id w:val="-286895660"/>
          <w:citation/>
        </w:sdtPr>
        <w:sdtContent>
          <w:r w:rsidRPr="00047531">
            <w:fldChar w:fldCharType="begin"/>
          </w:r>
          <w:r w:rsidRPr="00047531">
            <w:instrText xml:space="preserve"> CITATION Wes24 \l 2057 </w:instrText>
          </w:r>
          <w:r w:rsidRPr="00047531">
            <w:fldChar w:fldCharType="separate"/>
          </w:r>
          <w:r w:rsidR="007346BE">
            <w:rPr>
              <w:noProof/>
            </w:rPr>
            <w:t>(Wesner, 2024)</w:t>
          </w:r>
          <w:r w:rsidRPr="00047531">
            <w:fldChar w:fldCharType="end"/>
          </w:r>
        </w:sdtContent>
      </w:sdt>
      <w:r w:rsidRPr="00047531">
        <w:t>. Their reflective practice and expertise will provide</w:t>
      </w:r>
      <w:r w:rsidRPr="00047531">
        <w:rPr>
          <w:shd w:val="clear" w:color="auto" w:fill="FAFAFA"/>
        </w:rPr>
        <w:t xml:space="preserve"> </w:t>
      </w:r>
      <w:r w:rsidRPr="00047531">
        <w:t>authentic insights into wellbeing, digital access, and pedagogy, supporting rigorous, ethical</w:t>
      </w:r>
      <w:r w:rsidRPr="00047531">
        <w:rPr>
          <w:shd w:val="clear" w:color="auto" w:fill="FAFAFA"/>
        </w:rPr>
        <w:t xml:space="preserve"> </w:t>
      </w:r>
      <w:r w:rsidRPr="00047531">
        <w:t xml:space="preserve">research. </w:t>
      </w:r>
    </w:p>
    <w:p w14:paraId="6AFE53BB" w14:textId="7C2336E4" w:rsidR="00DB11BB" w:rsidRPr="00DB11BB" w:rsidRDefault="00F1024C" w:rsidP="00DB11BB">
      <w:pPr>
        <w:pStyle w:val="Heading2"/>
      </w:pPr>
      <w:r w:rsidRPr="004F5AB2">
        <w:t xml:space="preserve">Management: </w:t>
      </w:r>
    </w:p>
    <w:p w14:paraId="30544686" w14:textId="64C17793" w:rsidR="00DB11BB" w:rsidRPr="004F5AB2" w:rsidRDefault="00DB11BB" w:rsidP="00A76056">
      <w:pPr>
        <w:rPr>
          <w:color w:val="000000" w:themeColor="text1"/>
        </w:rPr>
      </w:pPr>
      <w:r w:rsidRPr="00DB11BB">
        <w:rPr>
          <w:color w:val="000000" w:themeColor="text1"/>
        </w:rPr>
        <w:t xml:space="preserve">Including two departmental managers will provide administrative perspectives on college practices. Care must be taken to avoid conflicts of interest, as managers may present the college or their role positively </w:t>
      </w:r>
      <w:sdt>
        <w:sdtPr>
          <w:rPr>
            <w:color w:val="000000" w:themeColor="text1"/>
          </w:rPr>
          <w:id w:val="384846229"/>
          <w:citation/>
        </w:sdtPr>
        <w:sdtContent>
          <w:r>
            <w:rPr>
              <w:color w:val="000000" w:themeColor="text1"/>
            </w:rPr>
            <w:fldChar w:fldCharType="begin"/>
          </w:r>
          <w:r>
            <w:rPr>
              <w:color w:val="000000" w:themeColor="text1"/>
            </w:rPr>
            <w:instrText xml:space="preserve"> CITATION Rou21 \l 2057 </w:instrText>
          </w:r>
          <w:r>
            <w:rPr>
              <w:color w:val="000000" w:themeColor="text1"/>
            </w:rPr>
            <w:fldChar w:fldCharType="separate"/>
          </w:r>
          <w:r w:rsidR="007346BE" w:rsidRPr="007346BE">
            <w:rPr>
              <w:noProof/>
              <w:color w:val="000000" w:themeColor="text1"/>
            </w:rPr>
            <w:t>(Roulston, 2021)</w:t>
          </w:r>
          <w:r>
            <w:rPr>
              <w:color w:val="000000" w:themeColor="text1"/>
            </w:rPr>
            <w:fldChar w:fldCharType="end"/>
          </w:r>
        </w:sdtContent>
      </w:sdt>
      <w:r>
        <w:rPr>
          <w:color w:val="000000" w:themeColor="text1"/>
        </w:rPr>
        <w:t xml:space="preserve">, </w:t>
      </w:r>
      <w:r w:rsidRPr="00DB11BB">
        <w:rPr>
          <w:color w:val="000000" w:themeColor="text1"/>
        </w:rPr>
        <w:t>potentially withholding information on sensitive topics or student and staff opinions. They may also feel uneasy about questions reflecting poorly on their department, especially from subordinates</w:t>
      </w:r>
      <w:sdt>
        <w:sdtPr>
          <w:rPr>
            <w:color w:val="000000" w:themeColor="text1"/>
          </w:rPr>
          <w:id w:val="-485551003"/>
          <w:citation/>
        </w:sdtPr>
        <w:sdtContent>
          <w:r w:rsidRPr="004F5AB2">
            <w:rPr>
              <w:color w:val="000000" w:themeColor="text1"/>
            </w:rPr>
            <w:fldChar w:fldCharType="begin"/>
          </w:r>
          <w:r w:rsidRPr="004F5AB2">
            <w:rPr>
              <w:color w:val="000000" w:themeColor="text1"/>
            </w:rPr>
            <w:instrText xml:space="preserve"> CITATION Mer07 \l 2057 </w:instrText>
          </w:r>
          <w:r w:rsidRPr="004F5AB2">
            <w:rPr>
              <w:color w:val="000000" w:themeColor="text1"/>
            </w:rPr>
            <w:fldChar w:fldCharType="separate"/>
          </w:r>
          <w:r w:rsidR="007346BE">
            <w:rPr>
              <w:noProof/>
              <w:color w:val="000000" w:themeColor="text1"/>
            </w:rPr>
            <w:t xml:space="preserve"> </w:t>
          </w:r>
          <w:r w:rsidR="007346BE" w:rsidRPr="007346BE">
            <w:rPr>
              <w:noProof/>
              <w:color w:val="000000" w:themeColor="text1"/>
            </w:rPr>
            <w:t>(Mercer, 2007)</w:t>
          </w:r>
          <w:r w:rsidRPr="004F5AB2">
            <w:rPr>
              <w:color w:val="000000" w:themeColor="text1"/>
            </w:rPr>
            <w:fldChar w:fldCharType="end"/>
          </w:r>
        </w:sdtContent>
      </w:sdt>
      <w:r w:rsidRPr="004F5AB2">
        <w:rPr>
          <w:color w:val="000000" w:themeColor="text1"/>
        </w:rPr>
        <w:t xml:space="preserve">. </w:t>
      </w:r>
      <w:r w:rsidRPr="00DB11BB">
        <w:rPr>
          <w:color w:val="000000" w:themeColor="text1"/>
        </w:rPr>
        <w:t xml:space="preserve">To address </w:t>
      </w:r>
      <w:r w:rsidRPr="00DB11BB">
        <w:rPr>
          <w:color w:val="000000" w:themeColor="text1"/>
        </w:rPr>
        <w:lastRenderedPageBreak/>
        <w:t xml:space="preserve">this, transparency, confidentiality, and voluntary participation will be emphasised. Combining these perspectives with those of learners and practitioners </w:t>
      </w:r>
      <w:sdt>
        <w:sdtPr>
          <w:rPr>
            <w:color w:val="000000" w:themeColor="text1"/>
          </w:rPr>
          <w:id w:val="1797263125"/>
          <w:citation/>
        </w:sdtPr>
        <w:sdtContent>
          <w:r>
            <w:rPr>
              <w:color w:val="000000" w:themeColor="text1"/>
            </w:rPr>
            <w:fldChar w:fldCharType="begin"/>
          </w:r>
          <w:r>
            <w:rPr>
              <w:color w:val="000000" w:themeColor="text1"/>
            </w:rPr>
            <w:instrText xml:space="preserve"> CITATION Bel18 \l 2057 </w:instrText>
          </w:r>
          <w:r>
            <w:rPr>
              <w:color w:val="000000" w:themeColor="text1"/>
            </w:rPr>
            <w:fldChar w:fldCharType="separate"/>
          </w:r>
          <w:r w:rsidR="007346BE" w:rsidRPr="007346BE">
            <w:rPr>
              <w:noProof/>
              <w:color w:val="000000" w:themeColor="text1"/>
            </w:rPr>
            <w:t>(Bell, et al., 2024)</w:t>
          </w:r>
          <w:r>
            <w:rPr>
              <w:color w:val="000000" w:themeColor="text1"/>
            </w:rPr>
            <w:fldChar w:fldCharType="end"/>
          </w:r>
        </w:sdtContent>
      </w:sdt>
      <w:r>
        <w:rPr>
          <w:color w:val="000000" w:themeColor="text1"/>
        </w:rPr>
        <w:t xml:space="preserve"> </w:t>
      </w:r>
      <w:r w:rsidRPr="00DB11BB">
        <w:rPr>
          <w:color w:val="000000" w:themeColor="text1"/>
        </w:rPr>
        <w:t>allows triangulation, offering a holistic view of enablers and barriers to effective SCL.</w:t>
      </w:r>
    </w:p>
    <w:p w14:paraId="6233A27D" w14:textId="2E451ADB" w:rsidR="00DB11BB" w:rsidRDefault="00F1024C" w:rsidP="00DB11BB">
      <w:pPr>
        <w:pStyle w:val="Heading2"/>
      </w:pPr>
      <w:r w:rsidRPr="004F5AB2">
        <w:t xml:space="preserve">Data </w:t>
      </w:r>
      <w:r w:rsidR="00CC6AD8" w:rsidRPr="004F5AB2">
        <w:t>C</w:t>
      </w:r>
      <w:r w:rsidRPr="004F5AB2">
        <w:t>ollect</w:t>
      </w:r>
      <w:r w:rsidR="00CC6AD8" w:rsidRPr="004F5AB2">
        <w:t>ion</w:t>
      </w:r>
    </w:p>
    <w:p w14:paraId="3D057998" w14:textId="1D08522B" w:rsidR="00DB11BB" w:rsidRDefault="00DB11BB" w:rsidP="00A76056">
      <w:r w:rsidRPr="00DB11BB">
        <w:t xml:space="preserve">Student data will be collected through focus groups </w:t>
      </w:r>
      <w:sdt>
        <w:sdtPr>
          <w:id w:val="144092810"/>
          <w:citation/>
        </w:sdtPr>
        <w:sdtContent>
          <w:r>
            <w:fldChar w:fldCharType="begin"/>
          </w:r>
          <w:r>
            <w:instrText xml:space="preserve"> CITATION Kru14 \l 2057 </w:instrText>
          </w:r>
          <w:r>
            <w:fldChar w:fldCharType="separate"/>
          </w:r>
          <w:r w:rsidR="007346BE">
            <w:rPr>
              <w:noProof/>
            </w:rPr>
            <w:t>(Krueger &amp; Casey, 2014)</w:t>
          </w:r>
          <w:r>
            <w:fldChar w:fldCharType="end"/>
          </w:r>
        </w:sdtContent>
      </w:sdt>
      <w:r w:rsidRPr="004F5AB2">
        <w:t xml:space="preserve">, </w:t>
      </w:r>
      <w:r w:rsidRPr="00DB11BB">
        <w:t xml:space="preserve">to encourage openness, peer interaction, and rich dialogue on shared experiences of SCL. Lecturers will take part </w:t>
      </w:r>
      <w:r w:rsidRPr="001549AE">
        <w:t xml:space="preserve">in individual semi-structured interviews </w:t>
      </w:r>
      <w:sdt>
        <w:sdtPr>
          <w:id w:val="-1984305334"/>
          <w:citation/>
        </w:sdtPr>
        <w:sdtContent>
          <w:r w:rsidRPr="001549AE">
            <w:fldChar w:fldCharType="begin"/>
          </w:r>
          <w:r w:rsidRPr="001549AE">
            <w:instrText xml:space="preserve"> CITATION Kva07 \l 2057 </w:instrText>
          </w:r>
          <w:r w:rsidRPr="001549AE">
            <w:fldChar w:fldCharType="separate"/>
          </w:r>
          <w:r w:rsidR="007346BE">
            <w:rPr>
              <w:noProof/>
            </w:rPr>
            <w:t>(Kvale, 2007)</w:t>
          </w:r>
          <w:r w:rsidRPr="001549AE">
            <w:fldChar w:fldCharType="end"/>
          </w:r>
        </w:sdtContent>
      </w:sdt>
      <w:r w:rsidRPr="001549AE">
        <w:t>, to explore pedagogical philosophies, institutional priorities, and challenges, with</w:t>
      </w:r>
      <w:r w:rsidRPr="00DB11BB">
        <w:t xml:space="preserve"> flexibility for emergent themes. One lesson per lecturer will be observed</w:t>
      </w:r>
      <w:r w:rsidR="001549AE">
        <w:t xml:space="preserve"> by the researcher</w:t>
      </w:r>
      <w:r w:rsidRPr="00DB11BB">
        <w:t xml:space="preserve"> focusing on learner autonomy, differentiated instruction, and formative feedback. Post-observation interviews with a lecturer and student from each lesson will capture reflective perspectives </w:t>
      </w:r>
      <w:sdt>
        <w:sdtPr>
          <w:id w:val="190502223"/>
          <w:citation/>
        </w:sdtPr>
        <w:sdtContent>
          <w:r>
            <w:fldChar w:fldCharType="begin"/>
          </w:r>
          <w:r>
            <w:instrText xml:space="preserve"> CITATION Pat17 \l 2057 </w:instrText>
          </w:r>
          <w:r>
            <w:fldChar w:fldCharType="separate"/>
          </w:r>
          <w:r w:rsidR="007346BE">
            <w:rPr>
              <w:noProof/>
            </w:rPr>
            <w:t>(Patton, et al., 2017)</w:t>
          </w:r>
          <w:r>
            <w:fldChar w:fldCharType="end"/>
          </w:r>
        </w:sdtContent>
      </w:sdt>
      <w:r w:rsidRPr="004F5AB2">
        <w:t xml:space="preserve">. </w:t>
      </w:r>
      <w:r w:rsidRPr="00DB11BB">
        <w:t xml:space="preserve">Managers will complete written </w:t>
      </w:r>
      <w:r w:rsidR="001B4847">
        <w:t xml:space="preserve">qualitative </w:t>
      </w:r>
      <w:r w:rsidRPr="00DB11BB">
        <w:t xml:space="preserve">questionnaires </w:t>
      </w:r>
      <w:sdt>
        <w:sdtPr>
          <w:id w:val="57132178"/>
          <w:citation/>
        </w:sdtPr>
        <w:sdtContent>
          <w:r>
            <w:fldChar w:fldCharType="begin"/>
          </w:r>
          <w:r>
            <w:instrText xml:space="preserve"> CITATION Bry16 \l 2057 </w:instrText>
          </w:r>
          <w:r>
            <w:fldChar w:fldCharType="separate"/>
          </w:r>
          <w:r w:rsidR="007346BE">
            <w:rPr>
              <w:noProof/>
            </w:rPr>
            <w:t>(Bryman, 2016)</w:t>
          </w:r>
          <w:r>
            <w:fldChar w:fldCharType="end"/>
          </w:r>
        </w:sdtContent>
      </w:sdt>
      <w:r w:rsidRPr="00DB11BB">
        <w:t xml:space="preserve"> informed by earlier themes, allowing candid, thoughtful responses while minimi</w:t>
      </w:r>
      <w:r w:rsidR="001549AE">
        <w:t>s</w:t>
      </w:r>
      <w:r w:rsidRPr="00DB11BB">
        <w:t>ing discomfort and enhancing data reliability and quality.</w:t>
      </w:r>
    </w:p>
    <w:p w14:paraId="2698AC8B" w14:textId="151B0E5C" w:rsidR="00F1024C" w:rsidRPr="004F5AB2" w:rsidRDefault="00F1024C" w:rsidP="006B70BA">
      <w:pPr>
        <w:pStyle w:val="Heading2"/>
        <w:rPr>
          <w:rFonts w:eastAsia="Times New Roman"/>
        </w:rPr>
      </w:pPr>
      <w:r w:rsidRPr="004F5AB2">
        <w:rPr>
          <w:rFonts w:eastAsia="Times New Roman"/>
        </w:rPr>
        <w:t>Data Analysis</w:t>
      </w:r>
    </w:p>
    <w:p w14:paraId="51C301EC" w14:textId="5A873333" w:rsidR="00403DAA" w:rsidRPr="00403DAA" w:rsidRDefault="001549AE" w:rsidP="00403DAA">
      <w:r>
        <w:t>Interview d</w:t>
      </w:r>
      <w:r w:rsidR="00F1024C" w:rsidRPr="004F5AB2">
        <w:t>ata will be transcribed verbatim and</w:t>
      </w:r>
      <w:r w:rsidR="001B4847">
        <w:t>, alongside questionnaire and observation data,</w:t>
      </w:r>
      <w:r w:rsidR="00F1024C" w:rsidRPr="004F5AB2">
        <w:t xml:space="preserve"> analysed thematically, following Braun and Clarke</w:t>
      </w:r>
      <w:r w:rsidR="00403DAA">
        <w:t xml:space="preserve"> </w:t>
      </w:r>
      <w:r w:rsidR="00403DAA" w:rsidRPr="00403DAA">
        <w:t>(20</w:t>
      </w:r>
      <w:r w:rsidR="00403DAA">
        <w:t>06</w:t>
      </w:r>
      <w:r w:rsidR="00403DAA" w:rsidRPr="00403DAA">
        <w:t>)</w:t>
      </w:r>
      <w:r w:rsidR="00403DAA">
        <w:t>’s</w:t>
      </w:r>
      <w:r w:rsidR="00403DAA" w:rsidRPr="00403DAA">
        <w:t xml:space="preserve"> </w:t>
      </w:r>
      <w:r w:rsidR="00F1024C" w:rsidRPr="004F5AB2">
        <w:t xml:space="preserve">six-phase process. An inductive approach will allow themes to </w:t>
      </w:r>
      <w:r w:rsidR="00DB11BB">
        <w:t xml:space="preserve">be constructed by </w:t>
      </w:r>
      <w:r w:rsidR="00403DAA">
        <w:t>t</w:t>
      </w:r>
      <w:r w:rsidR="00DB11BB">
        <w:t xml:space="preserve">he researcher without </w:t>
      </w:r>
      <w:r w:rsidR="00F1024C" w:rsidRPr="004F5AB2">
        <w:t>predefined categories</w:t>
      </w:r>
      <w:r w:rsidR="00DB11BB">
        <w:t xml:space="preserve"> </w:t>
      </w:r>
      <w:sdt>
        <w:sdtPr>
          <w:id w:val="1679227438"/>
          <w:citation/>
        </w:sdtPr>
        <w:sdtContent>
          <w:r w:rsidR="00DB11BB">
            <w:fldChar w:fldCharType="begin"/>
          </w:r>
          <w:r w:rsidR="00DB11BB">
            <w:instrText xml:space="preserve"> CITATION Bra21 \l 2057 </w:instrText>
          </w:r>
          <w:r w:rsidR="00DB11BB">
            <w:fldChar w:fldCharType="separate"/>
          </w:r>
          <w:r w:rsidR="007346BE">
            <w:rPr>
              <w:noProof/>
            </w:rPr>
            <w:t>(Braun &amp; Clarke, 2021)</w:t>
          </w:r>
          <w:r w:rsidR="00DB11BB">
            <w:fldChar w:fldCharType="end"/>
          </w:r>
        </w:sdtContent>
      </w:sdt>
      <w:r w:rsidR="00F1024C" w:rsidRPr="004F5AB2">
        <w:t>, ensuring that findings are grounded in participants’ lived experiences. Given the researcher’s insider role,</w:t>
      </w:r>
      <w:r w:rsidR="00403DAA">
        <w:t xml:space="preserve"> </w:t>
      </w:r>
      <w:r w:rsidR="00403DAA" w:rsidRPr="00403DAA">
        <w:rPr>
          <w:rFonts w:eastAsiaTheme="majorEastAsia"/>
        </w:rPr>
        <w:t xml:space="preserve">reflexivity </w:t>
      </w:r>
      <w:r w:rsidR="00403DAA">
        <w:rPr>
          <w:rFonts w:eastAsiaTheme="majorEastAsia"/>
        </w:rPr>
        <w:t xml:space="preserve">will be maintained </w:t>
      </w:r>
      <w:r w:rsidR="00403DAA" w:rsidRPr="00403DAA">
        <w:rPr>
          <w:rFonts w:eastAsiaTheme="majorEastAsia"/>
        </w:rPr>
        <w:t>via a reflective journal, document</w:t>
      </w:r>
      <w:r w:rsidR="00403DAA">
        <w:rPr>
          <w:rFonts w:eastAsiaTheme="majorEastAsia"/>
        </w:rPr>
        <w:t>ing</w:t>
      </w:r>
      <w:r w:rsidR="00403DAA" w:rsidRPr="00403DAA">
        <w:rPr>
          <w:rFonts w:eastAsiaTheme="majorEastAsia"/>
        </w:rPr>
        <w:t xml:space="preserve"> potential biases, and us</w:t>
      </w:r>
      <w:r w:rsidR="00403DAA">
        <w:rPr>
          <w:rFonts w:eastAsiaTheme="majorEastAsia"/>
        </w:rPr>
        <w:t>ing</w:t>
      </w:r>
      <w:r w:rsidR="00403DAA" w:rsidRPr="00403DAA">
        <w:rPr>
          <w:rFonts w:eastAsiaTheme="majorEastAsia"/>
        </w:rPr>
        <w:t xml:space="preserve"> triangulation across participants and methods to enhance credibility </w:t>
      </w:r>
      <w:r w:rsidR="00403DAA" w:rsidRPr="004F5AB2">
        <w:t xml:space="preserve">(Denzin, 2012). </w:t>
      </w:r>
      <w:r w:rsidR="00403DAA" w:rsidRPr="00403DAA">
        <w:rPr>
          <w:rFonts w:eastAsiaTheme="majorEastAsia"/>
        </w:rPr>
        <w:t>Member checking and NVivo software will support data accuracy, systematic coding, and transparent theme development.</w:t>
      </w:r>
    </w:p>
    <w:p w14:paraId="6E97546F" w14:textId="77777777" w:rsidR="00403DAA" w:rsidRDefault="00403DAA">
      <w:pPr>
        <w:spacing w:after="160" w:line="279" w:lineRule="auto"/>
        <w:rPr>
          <w:rFonts w:asciiTheme="majorHAnsi" w:eastAsiaTheme="majorEastAsia" w:hAnsiTheme="majorHAnsi" w:cstheme="majorBidi"/>
          <w:color w:val="0F4761" w:themeColor="accent1" w:themeShade="BF"/>
          <w:sz w:val="40"/>
          <w:szCs w:val="40"/>
        </w:rPr>
      </w:pPr>
      <w:r>
        <w:br w:type="page"/>
      </w:r>
    </w:p>
    <w:p w14:paraId="13DD0ABD" w14:textId="63BDEDF0" w:rsidR="00F1024C" w:rsidRPr="004F5AB2" w:rsidRDefault="00F1024C" w:rsidP="00D82732">
      <w:pPr>
        <w:pStyle w:val="Heading1"/>
      </w:pPr>
      <w:r w:rsidRPr="004F5AB2">
        <w:lastRenderedPageBreak/>
        <w:t>Ethical Considerations</w:t>
      </w:r>
    </w:p>
    <w:p w14:paraId="13455BE0" w14:textId="00EC2F2C" w:rsidR="008A7025" w:rsidRPr="00F95B18" w:rsidRDefault="00D4391B" w:rsidP="00DD4AE6">
      <w:r w:rsidRPr="00F95B18">
        <w:t xml:space="preserve">All the research within the proposed study will adhere to </w:t>
      </w:r>
      <w:r w:rsidR="0091268E" w:rsidRPr="00F95B18">
        <w:t xml:space="preserve">the </w:t>
      </w:r>
      <w:hyperlink r:id="rId9" w:history="1">
        <w:r w:rsidR="00715F30" w:rsidRPr="00F95B18">
          <w:rPr>
            <w:rStyle w:val="Hyperlink"/>
            <w:rFonts w:eastAsiaTheme="majorEastAsia" w:cs="Calibri"/>
            <w:color w:val="auto"/>
            <w:u w:val="none"/>
          </w:rPr>
          <w:t>UWTSD Research Ethics &amp; Integrity Code of Practice</w:t>
        </w:r>
      </w:hyperlink>
      <w:r w:rsidR="00715F30" w:rsidRPr="00F95B18">
        <w:t xml:space="preserve"> and </w:t>
      </w:r>
      <w:r w:rsidR="003E52F4" w:rsidRPr="00F95B18">
        <w:t>Data Management Policy and follow the guidelines of B</w:t>
      </w:r>
      <w:r w:rsidR="00F973EA" w:rsidRPr="00F95B18">
        <w:t xml:space="preserve">ERA </w:t>
      </w:r>
      <w:sdt>
        <w:sdtPr>
          <w:id w:val="718857945"/>
          <w:citation/>
        </w:sdtPr>
        <w:sdtContent>
          <w:r w:rsidR="00F973EA" w:rsidRPr="00F95B18">
            <w:fldChar w:fldCharType="begin"/>
          </w:r>
          <w:r w:rsidR="00F973EA" w:rsidRPr="00F95B18">
            <w:instrText xml:space="preserve">CITATION BER241 \n  \l 2057 </w:instrText>
          </w:r>
          <w:r w:rsidR="00F973EA" w:rsidRPr="00F95B18">
            <w:fldChar w:fldCharType="separate"/>
          </w:r>
          <w:r w:rsidR="007346BE">
            <w:rPr>
              <w:noProof/>
            </w:rPr>
            <w:t>(2024)</w:t>
          </w:r>
          <w:r w:rsidR="00F973EA" w:rsidRPr="00F95B18">
            <w:fldChar w:fldCharType="end"/>
          </w:r>
        </w:sdtContent>
      </w:sdt>
      <w:r w:rsidR="008A7025" w:rsidRPr="00F95B18">
        <w:t>.</w:t>
      </w:r>
      <w:r w:rsidR="00380BC1" w:rsidRPr="00F95B18">
        <w:t xml:space="preserve"> In addition, permission will be sought from the FE institution’s senior leadership to conduct the study on site with </w:t>
      </w:r>
      <w:r w:rsidR="00690209" w:rsidRPr="00F95B18">
        <w:t>students and staff</w:t>
      </w:r>
      <w:r w:rsidR="00380BC1" w:rsidRPr="00F95B18">
        <w:t>.</w:t>
      </w:r>
    </w:p>
    <w:p w14:paraId="14921A0B" w14:textId="77777777" w:rsidR="008A7025" w:rsidRPr="00F95B18" w:rsidRDefault="008A7025" w:rsidP="00DD4AE6">
      <w:pPr>
        <w:rPr>
          <w:highlight w:val="green"/>
        </w:rPr>
      </w:pPr>
    </w:p>
    <w:p w14:paraId="41DE1843" w14:textId="1C50A5CE" w:rsidR="00531823" w:rsidRPr="00DD4AE6" w:rsidRDefault="003B7EA1" w:rsidP="00DD4AE6">
      <w:pPr>
        <w:rPr>
          <w:b/>
          <w:bCs/>
          <w:sz w:val="22"/>
          <w:szCs w:val="22"/>
        </w:rPr>
      </w:pPr>
      <w:r w:rsidRPr="00F95B18">
        <w:t xml:space="preserve">Reflecting on </w:t>
      </w:r>
      <w:r w:rsidR="00F529DD" w:rsidRPr="00F95B18">
        <w:t xml:space="preserve">the work of </w:t>
      </w:r>
      <w:r w:rsidRPr="00F95B18">
        <w:t xml:space="preserve">Ward </w:t>
      </w:r>
      <w:r w:rsidR="00C8020B" w:rsidRPr="00F95B18">
        <w:t xml:space="preserve">&amp; Delamont </w:t>
      </w:r>
      <w:sdt>
        <w:sdtPr>
          <w:id w:val="-328753928"/>
          <w:citation/>
        </w:sdtPr>
        <w:sdtContent>
          <w:r w:rsidRPr="00F95B18">
            <w:fldChar w:fldCharType="begin"/>
          </w:r>
          <w:r w:rsidR="00C8020B" w:rsidRPr="00F95B18">
            <w:instrText xml:space="preserve">CITATION War20 \n  \l 2057 </w:instrText>
          </w:r>
          <w:r w:rsidRPr="00F95B18">
            <w:fldChar w:fldCharType="separate"/>
          </w:r>
          <w:r w:rsidR="007346BE">
            <w:rPr>
              <w:noProof/>
            </w:rPr>
            <w:t>(2020)</w:t>
          </w:r>
          <w:r w:rsidRPr="00F95B18">
            <w:fldChar w:fldCharType="end"/>
          </w:r>
        </w:sdtContent>
      </w:sdt>
      <w:r w:rsidR="00C8020B" w:rsidRPr="00F95B18">
        <w:t>, g</w:t>
      </w:r>
      <w:r w:rsidR="00F1024C" w:rsidRPr="00F95B18">
        <w:t>iven th</w:t>
      </w:r>
      <w:r w:rsidR="002442EC" w:rsidRPr="00F95B18">
        <w:t>is</w:t>
      </w:r>
      <w:r w:rsidR="00F1024C" w:rsidRPr="00F95B18">
        <w:t xml:space="preserve"> researcher’s multiple roles within the study </w:t>
      </w:r>
      <w:r w:rsidR="002E2ACA" w:rsidRPr="00F95B18">
        <w:t>environment</w:t>
      </w:r>
      <w:r w:rsidR="005137F0" w:rsidRPr="00F95B18">
        <w:t xml:space="preserve"> -</w:t>
      </w:r>
      <w:r w:rsidR="00D82732" w:rsidRPr="00F95B18">
        <w:t xml:space="preserve"> </w:t>
      </w:r>
      <w:r w:rsidR="00F1024C" w:rsidRPr="00F95B18">
        <w:t>lecturer to some student participants</w:t>
      </w:r>
      <w:r w:rsidR="007E1D8D" w:rsidRPr="00F95B18">
        <w:t>,</w:t>
      </w:r>
      <w:r w:rsidR="00F1024C" w:rsidRPr="00F95B18">
        <w:t xml:space="preserve"> colleague to staff participants, and subordinate to the manager participant</w:t>
      </w:r>
      <w:r w:rsidR="005137F0" w:rsidRPr="00F95B18">
        <w:t xml:space="preserve"> -</w:t>
      </w:r>
      <w:r w:rsidR="00F1024C" w:rsidRPr="00F95B18">
        <w:t xml:space="preserve"> ethical complexity is heightened</w:t>
      </w:r>
      <w:r w:rsidR="007E1D8D" w:rsidRPr="00F95B18">
        <w:t xml:space="preserve"> </w:t>
      </w:r>
      <w:sdt>
        <w:sdtPr>
          <w:id w:val="1992446973"/>
          <w:citation/>
        </w:sdtPr>
        <w:sdtContent>
          <w:r w:rsidR="007E1D8D" w:rsidRPr="00F95B18">
            <w:fldChar w:fldCharType="begin"/>
          </w:r>
          <w:r w:rsidR="007E1D8D" w:rsidRPr="00F95B18">
            <w:instrText xml:space="preserve"> CITATION Kva15 \l 2057 </w:instrText>
          </w:r>
          <w:r w:rsidR="007E1D8D" w:rsidRPr="00F95B18">
            <w:fldChar w:fldCharType="separate"/>
          </w:r>
          <w:r w:rsidR="007346BE">
            <w:rPr>
              <w:noProof/>
            </w:rPr>
            <w:t>(Kvale &amp; Brinkmann, 2015)</w:t>
          </w:r>
          <w:r w:rsidR="007E1D8D" w:rsidRPr="00F95B18">
            <w:fldChar w:fldCharType="end"/>
          </w:r>
        </w:sdtContent>
      </w:sdt>
      <w:r w:rsidR="00F1024C" w:rsidRPr="00F95B18">
        <w:t>. This insider status offers both advantages, such as rapport and contextual understanding, and risks, such as potential</w:t>
      </w:r>
      <w:r w:rsidR="00F1024C" w:rsidRPr="00DD4AE6">
        <w:t xml:space="preserve"> coercion, power imbalance, and compromised confidentiality</w:t>
      </w:r>
      <w:r w:rsidR="00E37CCA" w:rsidRPr="00DD4AE6">
        <w:t xml:space="preserve"> </w:t>
      </w:r>
      <w:sdt>
        <w:sdtPr>
          <w:id w:val="-1139256063"/>
          <w:citation/>
        </w:sdtPr>
        <w:sdtContent>
          <w:r w:rsidR="00E37CCA" w:rsidRPr="00DD4AE6">
            <w:fldChar w:fldCharType="begin"/>
          </w:r>
          <w:r w:rsidR="00E37CCA" w:rsidRPr="00DD4AE6">
            <w:instrText xml:space="preserve"> CITATION Bel18 \l 2057 </w:instrText>
          </w:r>
          <w:r w:rsidR="00E37CCA" w:rsidRPr="00DD4AE6">
            <w:fldChar w:fldCharType="separate"/>
          </w:r>
          <w:r w:rsidR="007346BE">
            <w:rPr>
              <w:noProof/>
            </w:rPr>
            <w:t>(Bell, et al., 2024)</w:t>
          </w:r>
          <w:r w:rsidR="00E37CCA" w:rsidRPr="00DD4AE6">
            <w:fldChar w:fldCharType="end"/>
          </w:r>
        </w:sdtContent>
      </w:sdt>
      <w:r w:rsidR="00F1024C" w:rsidRPr="00DD4AE6">
        <w:t>.</w:t>
      </w:r>
      <w:r w:rsidR="003C403B" w:rsidRPr="00DD4AE6">
        <w:t xml:space="preserve"> </w:t>
      </w:r>
      <w:proofErr w:type="gramStart"/>
      <w:r w:rsidR="001A6251" w:rsidRPr="00DD4AE6">
        <w:t>In order to</w:t>
      </w:r>
      <w:proofErr w:type="gramEnd"/>
      <w:r w:rsidR="001A6251" w:rsidRPr="00DD4AE6">
        <w:t xml:space="preserve"> manage </w:t>
      </w:r>
      <w:r w:rsidR="003C403B" w:rsidRPr="00DD4AE6">
        <w:t xml:space="preserve">these </w:t>
      </w:r>
      <w:r w:rsidR="001A6251" w:rsidRPr="00DD4AE6">
        <w:t xml:space="preserve">role-related power dynamics </w:t>
      </w:r>
      <w:sdt>
        <w:sdtPr>
          <w:id w:val="-1153836597"/>
          <w:citation/>
        </w:sdtPr>
        <w:sdtContent>
          <w:r w:rsidR="001A6251" w:rsidRPr="00DD4AE6">
            <w:fldChar w:fldCharType="begin"/>
          </w:r>
          <w:r w:rsidR="001A6251" w:rsidRPr="00DD4AE6">
            <w:instrText xml:space="preserve"> CITATION Coh17 \l 2057 </w:instrText>
          </w:r>
          <w:r w:rsidR="001A6251" w:rsidRPr="00DD4AE6">
            <w:fldChar w:fldCharType="separate"/>
          </w:r>
          <w:r w:rsidR="007346BE">
            <w:rPr>
              <w:noProof/>
            </w:rPr>
            <w:t>(Cohen, et al., 2017)</w:t>
          </w:r>
          <w:r w:rsidR="001A6251" w:rsidRPr="00DD4AE6">
            <w:fldChar w:fldCharType="end"/>
          </w:r>
        </w:sdtContent>
      </w:sdt>
      <w:r w:rsidR="004879CE" w:rsidRPr="00DD4AE6">
        <w:t xml:space="preserve">, </w:t>
      </w:r>
      <w:r w:rsidR="00D41E1E" w:rsidRPr="00DD4AE6">
        <w:t xml:space="preserve">a series of </w:t>
      </w:r>
      <w:r w:rsidR="0014499E" w:rsidRPr="00DD4AE6">
        <w:t>mitiga</w:t>
      </w:r>
      <w:r w:rsidR="00D41E1E" w:rsidRPr="00DD4AE6">
        <w:t>ting proced</w:t>
      </w:r>
      <w:r w:rsidR="0066122D" w:rsidRPr="00DD4AE6">
        <w:t xml:space="preserve">ures will be employed. </w:t>
      </w:r>
    </w:p>
    <w:p w14:paraId="611EF85D" w14:textId="77777777" w:rsidR="002629D8" w:rsidRPr="00DD4AE6" w:rsidRDefault="002629D8" w:rsidP="00DD4AE6">
      <w:pPr>
        <w:rPr>
          <w:highlight w:val="green"/>
        </w:rPr>
      </w:pPr>
    </w:p>
    <w:p w14:paraId="241883BA" w14:textId="2900E838" w:rsidR="00074462" w:rsidRPr="00DD4AE6" w:rsidRDefault="00771AE4" w:rsidP="00DD4AE6">
      <w:r w:rsidRPr="00771AE4">
        <w:t xml:space="preserve">Kazembe et al. </w:t>
      </w:r>
      <w:sdt>
        <w:sdtPr>
          <w:id w:val="-1483536518"/>
          <w:citation/>
        </w:sdtPr>
        <w:sdtContent>
          <w:r w:rsidRPr="00DD4AE6">
            <w:fldChar w:fldCharType="begin"/>
          </w:r>
          <w:r w:rsidRPr="00DD4AE6">
            <w:instrText xml:space="preserve">CITATION Kaz24 \n  \l 2057 </w:instrText>
          </w:r>
          <w:r w:rsidRPr="00DD4AE6">
            <w:fldChar w:fldCharType="separate"/>
          </w:r>
          <w:r w:rsidR="007346BE">
            <w:rPr>
              <w:noProof/>
            </w:rPr>
            <w:t>(2024)</w:t>
          </w:r>
          <w:r w:rsidRPr="00DD4AE6">
            <w:fldChar w:fldCharType="end"/>
          </w:r>
        </w:sdtContent>
      </w:sdt>
      <w:r w:rsidRPr="00DD4AE6">
        <w:t xml:space="preserve"> </w:t>
      </w:r>
      <w:r w:rsidRPr="00771AE4">
        <w:t>emphasi</w:t>
      </w:r>
      <w:r>
        <w:t>s</w:t>
      </w:r>
      <w:r w:rsidRPr="00771AE4">
        <w:t>e that informed consent serves as the foundation of research ethics, especially in studies involving vulnerable participants.</w:t>
      </w:r>
      <w:r>
        <w:t xml:space="preserve"> </w:t>
      </w:r>
      <w:r w:rsidR="00074462" w:rsidRPr="00DD4AE6">
        <w:t xml:space="preserve">Participant information sheets </w:t>
      </w:r>
      <w:r w:rsidR="00B5655B" w:rsidRPr="00DD4AE6">
        <w:t>will be distributed to all participants</w:t>
      </w:r>
      <w:r w:rsidR="00D817CC" w:rsidRPr="00DD4AE6">
        <w:t xml:space="preserve"> </w:t>
      </w:r>
      <w:sdt>
        <w:sdtPr>
          <w:id w:val="-67425493"/>
          <w:citation/>
        </w:sdtPr>
        <w:sdtContent>
          <w:r w:rsidR="003C2B5C" w:rsidRPr="00DD4AE6">
            <w:fldChar w:fldCharType="begin"/>
          </w:r>
          <w:r w:rsidR="003C2B5C" w:rsidRPr="00DD4AE6">
            <w:instrText xml:space="preserve"> CITATION War20 \l 2057 </w:instrText>
          </w:r>
          <w:r w:rsidR="003C2B5C" w:rsidRPr="00DD4AE6">
            <w:fldChar w:fldCharType="separate"/>
          </w:r>
          <w:r w:rsidR="007346BE">
            <w:rPr>
              <w:noProof/>
            </w:rPr>
            <w:t>(Ward &amp; Delamont, 2020)</w:t>
          </w:r>
          <w:r w:rsidR="003C2B5C" w:rsidRPr="00DD4AE6">
            <w:fldChar w:fldCharType="end"/>
          </w:r>
        </w:sdtContent>
      </w:sdt>
      <w:r w:rsidR="003C2B5C" w:rsidRPr="00DD4AE6">
        <w:t xml:space="preserve"> and</w:t>
      </w:r>
      <w:r w:rsidR="001549AE">
        <w:t>,</w:t>
      </w:r>
      <w:r w:rsidR="003C2B5C" w:rsidRPr="00DD4AE6">
        <w:t xml:space="preserve"> i</w:t>
      </w:r>
      <w:r w:rsidR="00BA37E2" w:rsidRPr="00DD4AE6">
        <w:t>n the case of student participant</w:t>
      </w:r>
      <w:r w:rsidR="003C2B5C" w:rsidRPr="00DD4AE6">
        <w:t>s aged</w:t>
      </w:r>
      <w:r w:rsidR="00BA37E2" w:rsidRPr="00DD4AE6">
        <w:t xml:space="preserve"> 16 or 17 years of age,</w:t>
      </w:r>
      <w:r w:rsidR="001B2278" w:rsidRPr="00DD4AE6">
        <w:t xml:space="preserve"> parental consent as well as student assent </w:t>
      </w:r>
      <w:r w:rsidR="00C254E9" w:rsidRPr="00DD4AE6">
        <w:t>will be required before any data is gathered</w:t>
      </w:r>
      <w:r w:rsidR="009910A1" w:rsidRPr="00DD4AE6">
        <w:t xml:space="preserve"> </w:t>
      </w:r>
      <w:sdt>
        <w:sdtPr>
          <w:id w:val="1787848925"/>
          <w:citation/>
        </w:sdtPr>
        <w:sdtContent>
          <w:r w:rsidR="001D1578" w:rsidRPr="00DD4AE6">
            <w:fldChar w:fldCharType="begin"/>
          </w:r>
          <w:r w:rsidR="001D1578" w:rsidRPr="00DD4AE6">
            <w:instrText xml:space="preserve"> CITATION Bro22 \l 2057 </w:instrText>
          </w:r>
          <w:r w:rsidR="001D1578" w:rsidRPr="00DD4AE6">
            <w:fldChar w:fldCharType="separate"/>
          </w:r>
          <w:r w:rsidR="007346BE">
            <w:rPr>
              <w:noProof/>
            </w:rPr>
            <w:t>(Brown &amp; Wild, 2022)</w:t>
          </w:r>
          <w:r w:rsidR="001D1578" w:rsidRPr="00DD4AE6">
            <w:fldChar w:fldCharType="end"/>
          </w:r>
        </w:sdtContent>
      </w:sdt>
      <w:r w:rsidR="00C254E9" w:rsidRPr="00DD4AE6">
        <w:t>.</w:t>
      </w:r>
      <w:r w:rsidR="00A470C9" w:rsidRPr="00DD4AE6">
        <w:t xml:space="preserve"> </w:t>
      </w:r>
      <w:r w:rsidR="00C01911" w:rsidRPr="00DD4AE6">
        <w:t xml:space="preserve">The participant information sheet will be written </w:t>
      </w:r>
      <w:r w:rsidR="00D73A57" w:rsidRPr="00DD4AE6">
        <w:t xml:space="preserve">in plain English </w:t>
      </w:r>
      <w:sdt>
        <w:sdtPr>
          <w:id w:val="1844356463"/>
          <w:citation/>
        </w:sdtPr>
        <w:sdtContent>
          <w:r w:rsidR="007D3EDB" w:rsidRPr="00DD4AE6">
            <w:fldChar w:fldCharType="begin"/>
          </w:r>
          <w:r w:rsidR="007D3EDB" w:rsidRPr="00DD4AE6">
            <w:instrText xml:space="preserve"> CITATION War20 \l 2057 </w:instrText>
          </w:r>
          <w:r w:rsidR="007D3EDB" w:rsidRPr="00DD4AE6">
            <w:fldChar w:fldCharType="separate"/>
          </w:r>
          <w:r w:rsidR="007346BE">
            <w:rPr>
              <w:noProof/>
            </w:rPr>
            <w:t>(Ward &amp; Delamont, 2020)</w:t>
          </w:r>
          <w:r w:rsidR="007D3EDB" w:rsidRPr="00DD4AE6">
            <w:fldChar w:fldCharType="end"/>
          </w:r>
        </w:sdtContent>
      </w:sdt>
      <w:r w:rsidR="00400502" w:rsidRPr="00DD4AE6">
        <w:t xml:space="preserve"> to avoid confusion or misunderstanding</w:t>
      </w:r>
      <w:r w:rsidR="00A74259" w:rsidRPr="00DD4AE6">
        <w:t xml:space="preserve"> and will include </w:t>
      </w:r>
      <w:r w:rsidR="00FA168E" w:rsidRPr="00DD4AE6">
        <w:t xml:space="preserve">information on </w:t>
      </w:r>
      <w:r w:rsidR="0008435D" w:rsidRPr="00DD4AE6">
        <w:t xml:space="preserve">the process of </w:t>
      </w:r>
      <w:r w:rsidR="00FA168E" w:rsidRPr="00DD4AE6">
        <w:t>withdrawing consent</w:t>
      </w:r>
      <w:r w:rsidR="0008435D" w:rsidRPr="00DD4AE6">
        <w:t>.</w:t>
      </w:r>
      <w:r w:rsidR="00FA168E" w:rsidRPr="00DD4AE6">
        <w:t xml:space="preserve"> </w:t>
      </w:r>
    </w:p>
    <w:p w14:paraId="715C3391" w14:textId="77777777" w:rsidR="00531823" w:rsidRPr="00DD4AE6" w:rsidRDefault="00531823" w:rsidP="00DD4AE6">
      <w:pPr>
        <w:rPr>
          <w:highlight w:val="green"/>
        </w:rPr>
      </w:pPr>
    </w:p>
    <w:p w14:paraId="53ABE64E" w14:textId="5DD08E80" w:rsidR="00AF66A3" w:rsidRDefault="000E09B0" w:rsidP="00DD4AE6">
      <w:r w:rsidRPr="00DD4AE6">
        <w:t>U</w:t>
      </w:r>
      <w:r w:rsidR="004879CE" w:rsidRPr="00DD4AE6">
        <w:t>nderstanding that s</w:t>
      </w:r>
      <w:r w:rsidR="001A6251" w:rsidRPr="00DD4AE6">
        <w:t xml:space="preserve">tudents may </w:t>
      </w:r>
      <w:r w:rsidR="00552263" w:rsidRPr="00DD4AE6">
        <w:t xml:space="preserve">also </w:t>
      </w:r>
      <w:r w:rsidR="001A6251" w:rsidRPr="00DD4AE6">
        <w:t>feel pressured to provide favourable accounts</w:t>
      </w:r>
      <w:r w:rsidR="00C55A1D" w:rsidRPr="00DD4AE6">
        <w:t xml:space="preserve"> is essential</w:t>
      </w:r>
      <w:r w:rsidR="00B56E9F" w:rsidRPr="00DD4AE6">
        <w:t>.</w:t>
      </w:r>
      <w:r w:rsidR="00531823" w:rsidRPr="00DD4AE6">
        <w:t xml:space="preserve"> </w:t>
      </w:r>
      <w:r w:rsidR="00B56E9F" w:rsidRPr="00DD4AE6">
        <w:t xml:space="preserve">To </w:t>
      </w:r>
      <w:r w:rsidR="008947F3" w:rsidRPr="00DD4AE6">
        <w:t>mitigate</w:t>
      </w:r>
      <w:r w:rsidR="00B56E9F" w:rsidRPr="00DD4AE6">
        <w:t xml:space="preserve"> this, </w:t>
      </w:r>
      <w:r w:rsidR="00552263" w:rsidRPr="00DD4AE6">
        <w:t>following</w:t>
      </w:r>
      <w:r w:rsidR="00DD6F84" w:rsidRPr="00DD4AE6">
        <w:t xml:space="preserve"> </w:t>
      </w:r>
      <w:r w:rsidR="00DD6F84" w:rsidRPr="00DD4AE6">
        <w:rPr>
          <w:noProof/>
        </w:rPr>
        <w:t>Dunwoodie, et al.</w:t>
      </w:r>
      <w:sdt>
        <w:sdtPr>
          <w:id w:val="-1015142320"/>
          <w:citation/>
        </w:sdtPr>
        <w:sdtContent>
          <w:r w:rsidR="00DD6F84" w:rsidRPr="00DD4AE6">
            <w:fldChar w:fldCharType="begin"/>
          </w:r>
          <w:r w:rsidR="00DD6F84" w:rsidRPr="00DD4AE6">
            <w:instrText xml:space="preserve">CITATION Dun23 \n  \l 2057 </w:instrText>
          </w:r>
          <w:r w:rsidR="00DD6F84" w:rsidRPr="00DD4AE6">
            <w:fldChar w:fldCharType="separate"/>
          </w:r>
          <w:r w:rsidR="007346BE">
            <w:rPr>
              <w:noProof/>
            </w:rPr>
            <w:t xml:space="preserve"> (2023)</w:t>
          </w:r>
          <w:r w:rsidR="00DD6F84" w:rsidRPr="00DD4AE6">
            <w:fldChar w:fldCharType="end"/>
          </w:r>
        </w:sdtContent>
      </w:sdt>
      <w:r w:rsidR="00552263" w:rsidRPr="00DD4AE6">
        <w:t xml:space="preserve">, </w:t>
      </w:r>
      <w:r w:rsidR="00B56E9F" w:rsidRPr="00DD4AE6">
        <w:t xml:space="preserve">the researcher will schedule interviews outside teaching hours, in </w:t>
      </w:r>
      <w:r w:rsidR="003B49DA" w:rsidRPr="00DD4AE6">
        <w:t>non-threat</w:t>
      </w:r>
      <w:r w:rsidR="001E6ECB" w:rsidRPr="00DD4AE6">
        <w:t>ening</w:t>
      </w:r>
      <w:r w:rsidR="003B49DA" w:rsidRPr="00DD4AE6">
        <w:t xml:space="preserve"> </w:t>
      </w:r>
      <w:r w:rsidR="00B56E9F" w:rsidRPr="00DD4AE6">
        <w:t xml:space="preserve">locations, and reiterate that honest, critical perspectives are valued </w:t>
      </w:r>
      <w:sdt>
        <w:sdtPr>
          <w:id w:val="979031572"/>
          <w:citation/>
        </w:sdtPr>
        <w:sdtContent>
          <w:r w:rsidR="006064FF" w:rsidRPr="00DD4AE6">
            <w:fldChar w:fldCharType="begin"/>
          </w:r>
          <w:r w:rsidR="006064FF" w:rsidRPr="00DD4AE6">
            <w:instrText xml:space="preserve"> CITATION Bos20 \l 2057 </w:instrText>
          </w:r>
          <w:r w:rsidR="006064FF" w:rsidRPr="00DD4AE6">
            <w:fldChar w:fldCharType="separate"/>
          </w:r>
          <w:r w:rsidR="007346BE">
            <w:rPr>
              <w:noProof/>
            </w:rPr>
            <w:t>(Bos, 2020)</w:t>
          </w:r>
          <w:r w:rsidR="006064FF" w:rsidRPr="00DD4AE6">
            <w:fldChar w:fldCharType="end"/>
          </w:r>
        </w:sdtContent>
      </w:sdt>
      <w:r w:rsidR="00B56E9F" w:rsidRPr="00DD4AE6">
        <w:t>.</w:t>
      </w:r>
      <w:r w:rsidR="006064FF" w:rsidRPr="00DD4AE6">
        <w:t xml:space="preserve"> </w:t>
      </w:r>
      <w:r w:rsidR="009F6F19" w:rsidRPr="00DD4AE6">
        <w:t>It will be emphasised that their participation</w:t>
      </w:r>
      <w:r w:rsidR="00BB5DED" w:rsidRPr="00DD4AE6">
        <w:t>, or otherwise, will not lead to any favouritism or discrimination</w:t>
      </w:r>
      <w:r w:rsidR="00FF6C46" w:rsidRPr="00DD4AE6">
        <w:t xml:space="preserve"> in subsequent teaching sessions or assessments.</w:t>
      </w:r>
      <w:r w:rsidR="00BB5DED" w:rsidRPr="00DD4AE6">
        <w:t xml:space="preserve"> </w:t>
      </w:r>
      <w:r w:rsidR="00FF6C46" w:rsidRPr="00DD4AE6">
        <w:t>Additionally, a</w:t>
      </w:r>
      <w:r w:rsidR="001874A0" w:rsidRPr="00DD4AE6">
        <w:t xml:space="preserve">cknowledging </w:t>
      </w:r>
      <w:r w:rsidR="00FF6C46" w:rsidRPr="00DD4AE6">
        <w:t xml:space="preserve">that </w:t>
      </w:r>
      <w:r w:rsidR="00D06938" w:rsidRPr="00DD4AE6">
        <w:t>c</w:t>
      </w:r>
      <w:r w:rsidR="001A6251" w:rsidRPr="00DD4AE6">
        <w:t xml:space="preserve">olleagues may withhold criticisms due to </w:t>
      </w:r>
      <w:r w:rsidR="001A6251" w:rsidRPr="00DD4AE6">
        <w:lastRenderedPageBreak/>
        <w:t>professional relationships</w:t>
      </w:r>
      <w:r w:rsidR="001549AE">
        <w:t>,</w:t>
      </w:r>
      <w:r w:rsidR="009502DF" w:rsidRPr="00DD4AE6">
        <w:t xml:space="preserve"> as discussed by </w:t>
      </w:r>
      <w:r w:rsidR="009502DF" w:rsidRPr="00DD4AE6">
        <w:rPr>
          <w:noProof/>
        </w:rPr>
        <w:t>Powney &amp; Watts</w:t>
      </w:r>
      <w:r w:rsidR="00D06938" w:rsidRPr="00DD4AE6">
        <w:t xml:space="preserve"> </w:t>
      </w:r>
      <w:sdt>
        <w:sdtPr>
          <w:id w:val="-1326593243"/>
          <w:citation/>
        </w:sdtPr>
        <w:sdtContent>
          <w:r w:rsidR="009502DF" w:rsidRPr="00DD4AE6">
            <w:fldChar w:fldCharType="begin"/>
          </w:r>
          <w:r w:rsidR="009502DF" w:rsidRPr="00DD4AE6">
            <w:instrText xml:space="preserve">CITATION Pow18 \n  \l 2057 </w:instrText>
          </w:r>
          <w:r w:rsidR="009502DF" w:rsidRPr="00DD4AE6">
            <w:fldChar w:fldCharType="separate"/>
          </w:r>
          <w:r w:rsidR="007346BE">
            <w:rPr>
              <w:noProof/>
            </w:rPr>
            <w:t>(2018)</w:t>
          </w:r>
          <w:r w:rsidR="009502DF" w:rsidRPr="00DD4AE6">
            <w:fldChar w:fldCharType="end"/>
          </w:r>
        </w:sdtContent>
      </w:sdt>
      <w:r w:rsidR="009502DF" w:rsidRPr="00DD4AE6">
        <w:t xml:space="preserve"> is</w:t>
      </w:r>
      <w:r w:rsidR="008E2F65" w:rsidRPr="00DD4AE6">
        <w:t xml:space="preserve"> </w:t>
      </w:r>
      <w:r w:rsidR="005C67C2" w:rsidRPr="00DD4AE6">
        <w:t>possibl</w:t>
      </w:r>
      <w:r w:rsidR="008E2F65" w:rsidRPr="00DD4AE6">
        <w:t>e</w:t>
      </w:r>
      <w:r w:rsidR="00FF4CED" w:rsidRPr="00DD4AE6">
        <w:t xml:space="preserve">, </w:t>
      </w:r>
      <w:r w:rsidR="00434AD0" w:rsidRPr="00DD4AE6">
        <w:t xml:space="preserve">and that </w:t>
      </w:r>
      <w:r w:rsidR="00AB3512" w:rsidRPr="00DD4AE6">
        <w:t xml:space="preserve">managers my be reluctant to share </w:t>
      </w:r>
      <w:r w:rsidR="00DF1DA2" w:rsidRPr="00DD4AE6">
        <w:t xml:space="preserve">personal views on professional matters </w:t>
      </w:r>
      <w:sdt>
        <w:sdtPr>
          <w:id w:val="-1969270417"/>
          <w:citation/>
        </w:sdtPr>
        <w:sdtContent>
          <w:r w:rsidR="007E2AA9" w:rsidRPr="00DD4AE6">
            <w:fldChar w:fldCharType="begin"/>
          </w:r>
          <w:r w:rsidR="007E2AA9" w:rsidRPr="00DD4AE6">
            <w:instrText xml:space="preserve">CITATION Dun23 \l 2057 </w:instrText>
          </w:r>
          <w:r w:rsidR="007E2AA9" w:rsidRPr="00DD4AE6">
            <w:fldChar w:fldCharType="separate"/>
          </w:r>
          <w:r w:rsidR="007346BE">
            <w:rPr>
              <w:noProof/>
            </w:rPr>
            <w:t>(Dunwoodie, et al., 2023)</w:t>
          </w:r>
          <w:r w:rsidR="007E2AA9" w:rsidRPr="00DD4AE6">
            <w:fldChar w:fldCharType="end"/>
          </w:r>
        </w:sdtContent>
      </w:sdt>
      <w:r w:rsidR="00DF1DA2" w:rsidRPr="00DD4AE6">
        <w:t>.</w:t>
      </w:r>
      <w:r w:rsidR="00DA7C13" w:rsidRPr="00DD4AE6">
        <w:t xml:space="preserve"> </w:t>
      </w:r>
      <w:r w:rsidR="00CF4053" w:rsidRPr="00DD4AE6">
        <w:t xml:space="preserve">In each case, </w:t>
      </w:r>
      <w:r w:rsidR="005A3D40" w:rsidRPr="00DD4AE6">
        <w:t xml:space="preserve">great </w:t>
      </w:r>
      <w:r w:rsidR="001A6251" w:rsidRPr="00DD4AE6">
        <w:t xml:space="preserve">care will be taken to avoid leading questions and to ensure </w:t>
      </w:r>
      <w:r w:rsidR="00DA7C13" w:rsidRPr="00DD4AE6">
        <w:t xml:space="preserve">that </w:t>
      </w:r>
      <w:r w:rsidR="001A6251" w:rsidRPr="00DD4AE6">
        <w:t>professional boundaries are respected</w:t>
      </w:r>
      <w:r w:rsidR="005A3D40" w:rsidRPr="00DD4AE6">
        <w:t xml:space="preserve"> </w:t>
      </w:r>
      <w:sdt>
        <w:sdtPr>
          <w:id w:val="-820735388"/>
          <w:citation/>
        </w:sdtPr>
        <w:sdtContent>
          <w:r w:rsidR="00AC708B" w:rsidRPr="00DD4AE6">
            <w:fldChar w:fldCharType="begin"/>
          </w:r>
          <w:r w:rsidR="00AC708B" w:rsidRPr="00DD4AE6">
            <w:instrText xml:space="preserve"> CITATION Kva15 \l 2057 </w:instrText>
          </w:r>
          <w:r w:rsidR="00AC708B" w:rsidRPr="00DD4AE6">
            <w:fldChar w:fldCharType="separate"/>
          </w:r>
          <w:r w:rsidR="007346BE">
            <w:rPr>
              <w:noProof/>
            </w:rPr>
            <w:t>(Kvale &amp; Brinkmann, 2015)</w:t>
          </w:r>
          <w:r w:rsidR="00AC708B" w:rsidRPr="00DD4AE6">
            <w:fldChar w:fldCharType="end"/>
          </w:r>
        </w:sdtContent>
      </w:sdt>
      <w:r w:rsidR="001A6251" w:rsidRPr="00DD4AE6">
        <w:t>.</w:t>
      </w:r>
    </w:p>
    <w:p w14:paraId="20A900CA" w14:textId="77777777" w:rsidR="00F95B18" w:rsidRPr="00DD4AE6" w:rsidRDefault="00F95B18" w:rsidP="00DD4AE6"/>
    <w:p w14:paraId="482509D3" w14:textId="57601AB5" w:rsidR="00AF66A3" w:rsidRPr="00DD4AE6" w:rsidRDefault="00AF66A3" w:rsidP="00DD4AE6">
      <w:r w:rsidRPr="00DD4AE6">
        <w:t xml:space="preserve">While the study is low risk in terms of physical harm, psychological discomfort may arise if participants reflect on negative experiences or </w:t>
      </w:r>
      <w:r w:rsidR="00F93DF5" w:rsidRPr="00DD4AE6">
        <w:t xml:space="preserve">college-based </w:t>
      </w:r>
      <w:r w:rsidRPr="00DD4AE6">
        <w:t>shortcomings</w:t>
      </w:r>
      <w:sdt>
        <w:sdtPr>
          <w:id w:val="1473793292"/>
          <w:citation/>
        </w:sdtPr>
        <w:sdtContent>
          <w:r w:rsidRPr="00DD4AE6">
            <w:fldChar w:fldCharType="begin"/>
          </w:r>
          <w:r w:rsidRPr="00DD4AE6">
            <w:instrText xml:space="preserve"> CITATION Bel18 \l 2057 </w:instrText>
          </w:r>
          <w:r w:rsidRPr="00DD4AE6">
            <w:fldChar w:fldCharType="separate"/>
          </w:r>
          <w:r w:rsidR="007346BE">
            <w:rPr>
              <w:noProof/>
            </w:rPr>
            <w:t xml:space="preserve"> (Bell, et al., 2024)</w:t>
          </w:r>
          <w:r w:rsidRPr="00DD4AE6">
            <w:fldChar w:fldCharType="end"/>
          </w:r>
        </w:sdtContent>
      </w:sdt>
      <w:r w:rsidRPr="00DD4AE6">
        <w:t>. To address this, interviews will be conducted with sensitivity, and participants will be reminded they can decline to answer any question</w:t>
      </w:r>
      <w:sdt>
        <w:sdtPr>
          <w:id w:val="1707592548"/>
          <w:citation/>
        </w:sdtPr>
        <w:sdtContent>
          <w:r w:rsidRPr="00DD4AE6">
            <w:fldChar w:fldCharType="begin"/>
          </w:r>
          <w:r w:rsidRPr="00DD4AE6">
            <w:instrText xml:space="preserve"> CITATION Coh17 \l 2057 </w:instrText>
          </w:r>
          <w:r w:rsidRPr="00DD4AE6">
            <w:fldChar w:fldCharType="separate"/>
          </w:r>
          <w:r w:rsidR="007346BE">
            <w:rPr>
              <w:noProof/>
            </w:rPr>
            <w:t xml:space="preserve"> (Cohen, et al., 2017)</w:t>
          </w:r>
          <w:r w:rsidRPr="00DD4AE6">
            <w:fldChar w:fldCharType="end"/>
          </w:r>
        </w:sdtContent>
      </w:sdt>
      <w:r w:rsidRPr="00DD4AE6">
        <w:t xml:space="preserve"> and</w:t>
      </w:r>
      <w:r w:rsidR="001549AE">
        <w:t>,</w:t>
      </w:r>
      <w:r w:rsidRPr="00DD4AE6">
        <w:t xml:space="preserve"> if distress occurs, appropriate support services within the institution will be signposted</w:t>
      </w:r>
      <w:sdt>
        <w:sdtPr>
          <w:id w:val="25144771"/>
          <w:citation/>
        </w:sdtPr>
        <w:sdtContent>
          <w:r w:rsidRPr="00DD4AE6">
            <w:fldChar w:fldCharType="begin"/>
          </w:r>
          <w:r w:rsidRPr="00DD4AE6">
            <w:instrText xml:space="preserve"> CITATION Gal16 \l 2057 </w:instrText>
          </w:r>
          <w:r w:rsidRPr="00DD4AE6">
            <w:fldChar w:fldCharType="separate"/>
          </w:r>
          <w:r w:rsidR="007346BE">
            <w:rPr>
              <w:noProof/>
            </w:rPr>
            <w:t xml:space="preserve"> (Galloway, 2016)</w:t>
          </w:r>
          <w:r w:rsidRPr="00DD4AE6">
            <w:fldChar w:fldCharType="end"/>
          </w:r>
        </w:sdtContent>
      </w:sdt>
      <w:r w:rsidRPr="00DD4AE6">
        <w:t xml:space="preserve">. Data collected will be retained securely for the duration of the research, after which it will be permanently deleted </w:t>
      </w:r>
      <w:sdt>
        <w:sdtPr>
          <w:id w:val="-68123933"/>
          <w:citation/>
        </w:sdtPr>
        <w:sdtContent>
          <w:r w:rsidRPr="00DD4AE6">
            <w:fldChar w:fldCharType="begin"/>
          </w:r>
          <w:r w:rsidRPr="00DD4AE6">
            <w:instrText xml:space="preserve"> CITATION BER241 \l 2057 </w:instrText>
          </w:r>
          <w:r w:rsidRPr="00DD4AE6">
            <w:fldChar w:fldCharType="separate"/>
          </w:r>
          <w:r w:rsidR="007346BE">
            <w:rPr>
              <w:noProof/>
            </w:rPr>
            <w:t>(BERA, 2024)</w:t>
          </w:r>
          <w:r w:rsidRPr="00DD4AE6">
            <w:fldChar w:fldCharType="end"/>
          </w:r>
        </w:sdtContent>
      </w:sdt>
      <w:r w:rsidRPr="00DD4AE6">
        <w:t xml:space="preserve">. Audio recordings will be destroyed once transcribed and checked for accuracy </w:t>
      </w:r>
      <w:sdt>
        <w:sdtPr>
          <w:id w:val="1085108712"/>
          <w:citation/>
        </w:sdtPr>
        <w:sdtContent>
          <w:r w:rsidRPr="00DD4AE6">
            <w:fldChar w:fldCharType="begin"/>
          </w:r>
          <w:r w:rsidRPr="00DD4AE6">
            <w:instrText xml:space="preserve"> CITATION Bos20 \l 2057 </w:instrText>
          </w:r>
          <w:r w:rsidRPr="00DD4AE6">
            <w:fldChar w:fldCharType="separate"/>
          </w:r>
          <w:r w:rsidR="007346BE">
            <w:rPr>
              <w:noProof/>
            </w:rPr>
            <w:t>(Bos, 2020)</w:t>
          </w:r>
          <w:r w:rsidRPr="00DD4AE6">
            <w:fldChar w:fldCharType="end"/>
          </w:r>
        </w:sdtContent>
      </w:sdt>
      <w:r w:rsidRPr="00DD4AE6">
        <w:t xml:space="preserve"> and themed </w:t>
      </w:r>
      <w:sdt>
        <w:sdtPr>
          <w:id w:val="-123619630"/>
          <w:citation/>
        </w:sdtPr>
        <w:sdtContent>
          <w:r w:rsidRPr="00DD4AE6">
            <w:fldChar w:fldCharType="begin"/>
          </w:r>
          <w:r w:rsidRPr="00DD4AE6">
            <w:instrText xml:space="preserve"> CITATION Ter21 \l 2057 </w:instrText>
          </w:r>
          <w:r w:rsidRPr="00DD4AE6">
            <w:fldChar w:fldCharType="separate"/>
          </w:r>
          <w:r w:rsidR="007346BE">
            <w:rPr>
              <w:noProof/>
            </w:rPr>
            <w:t>(Terry &amp; Hayfield, 2021)</w:t>
          </w:r>
          <w:r w:rsidRPr="00DD4AE6">
            <w:fldChar w:fldCharType="end"/>
          </w:r>
        </w:sdtContent>
      </w:sdt>
      <w:r w:rsidRPr="00DD4AE6">
        <w:t>.</w:t>
      </w:r>
    </w:p>
    <w:p w14:paraId="681ED99A" w14:textId="77777777" w:rsidR="007972AD" w:rsidRPr="00DD4AE6" w:rsidRDefault="007972AD" w:rsidP="00DD4AE6">
      <w:pPr>
        <w:rPr>
          <w:highlight w:val="green"/>
        </w:rPr>
      </w:pPr>
    </w:p>
    <w:p w14:paraId="3F0C0E8E" w14:textId="2158ACDB" w:rsidR="007972AD" w:rsidRDefault="00D27D13" w:rsidP="00DD4AE6">
      <w:r w:rsidRPr="00DD4AE6">
        <w:t xml:space="preserve">Given the sensitive nature of the study, </w:t>
      </w:r>
      <w:r w:rsidR="00C82D96" w:rsidRPr="00DD4AE6">
        <w:t>maintaining participants</w:t>
      </w:r>
      <w:r w:rsidR="001B4847">
        <w:t>’</w:t>
      </w:r>
      <w:r w:rsidR="00C82D96" w:rsidRPr="00DD4AE6">
        <w:t xml:space="preserve"> anonymity </w:t>
      </w:r>
      <w:r w:rsidR="001E6A32" w:rsidRPr="00DD4AE6">
        <w:t xml:space="preserve">will be a crucial element of the research </w:t>
      </w:r>
      <w:sdt>
        <w:sdtPr>
          <w:id w:val="1542870472"/>
          <w:citation/>
        </w:sdtPr>
        <w:sdtContent>
          <w:r w:rsidR="00085478" w:rsidRPr="00DD4AE6">
            <w:fldChar w:fldCharType="begin"/>
          </w:r>
          <w:r w:rsidR="00085478" w:rsidRPr="00DD4AE6">
            <w:instrText xml:space="preserve"> CITATION Bel18 \l 2057 </w:instrText>
          </w:r>
          <w:r w:rsidR="00085478" w:rsidRPr="00DD4AE6">
            <w:fldChar w:fldCharType="separate"/>
          </w:r>
          <w:r w:rsidR="007346BE">
            <w:rPr>
              <w:noProof/>
            </w:rPr>
            <w:t>(Bell, et al., 2024)</w:t>
          </w:r>
          <w:r w:rsidR="00085478" w:rsidRPr="00DD4AE6">
            <w:fldChar w:fldCharType="end"/>
          </w:r>
        </w:sdtContent>
      </w:sdt>
      <w:r w:rsidR="00085478" w:rsidRPr="00DD4AE6">
        <w:t>, w</w:t>
      </w:r>
      <w:r w:rsidR="001B4847">
        <w:t>ith</w:t>
      </w:r>
      <w:r w:rsidR="0000443C" w:rsidRPr="00DD4AE6">
        <w:t xml:space="preserve"> </w:t>
      </w:r>
      <w:r w:rsidR="0000443C" w:rsidRPr="00DD4AE6">
        <w:rPr>
          <w:noProof/>
        </w:rPr>
        <w:t>Baumfield, et al.</w:t>
      </w:r>
      <w:r w:rsidR="00085478" w:rsidRPr="00DD4AE6">
        <w:t xml:space="preserve"> </w:t>
      </w:r>
      <w:sdt>
        <w:sdtPr>
          <w:id w:val="689260613"/>
          <w:citation/>
        </w:sdtPr>
        <w:sdtContent>
          <w:r w:rsidR="0000443C" w:rsidRPr="00DD4AE6">
            <w:fldChar w:fldCharType="begin"/>
          </w:r>
          <w:r w:rsidR="0000443C" w:rsidRPr="00DD4AE6">
            <w:instrText xml:space="preserve">CITATION Bau \n  \l 2057 </w:instrText>
          </w:r>
          <w:r w:rsidR="0000443C" w:rsidRPr="00DD4AE6">
            <w:fldChar w:fldCharType="separate"/>
          </w:r>
          <w:r w:rsidR="007346BE">
            <w:rPr>
              <w:noProof/>
            </w:rPr>
            <w:t>(2008)</w:t>
          </w:r>
          <w:r w:rsidR="0000443C" w:rsidRPr="00DD4AE6">
            <w:fldChar w:fldCharType="end"/>
          </w:r>
        </w:sdtContent>
      </w:sdt>
      <w:r w:rsidR="00085478" w:rsidRPr="00DD4AE6">
        <w:t xml:space="preserve"> </w:t>
      </w:r>
      <w:r w:rsidR="001E6A32" w:rsidRPr="00DD4AE6">
        <w:t>suggest</w:t>
      </w:r>
      <w:r w:rsidR="001B4847">
        <w:t>ing</w:t>
      </w:r>
      <w:r w:rsidR="001E6A32" w:rsidRPr="00DD4AE6">
        <w:t xml:space="preserve"> that </w:t>
      </w:r>
      <w:r w:rsidR="001B4847">
        <w:t>additional</w:t>
      </w:r>
      <w:r w:rsidR="001E6A32" w:rsidRPr="00DD4AE6">
        <w:t xml:space="preserve"> care is needed because participants are within this researcher</w:t>
      </w:r>
      <w:r w:rsidR="001B4847">
        <w:t>’</w:t>
      </w:r>
      <w:r w:rsidR="001E6A32" w:rsidRPr="00DD4AE6">
        <w:t>s professional community</w:t>
      </w:r>
      <w:r w:rsidR="005977F1" w:rsidRPr="00DD4AE6">
        <w:t>. D</w:t>
      </w:r>
      <w:r w:rsidR="00A1385C" w:rsidRPr="00DD4AE6">
        <w:t>ue to the small sample size or contextual details</w:t>
      </w:r>
      <w:r w:rsidR="006C1E31" w:rsidRPr="00DD4AE6">
        <w:t>,</w:t>
      </w:r>
      <w:r w:rsidR="00A1385C" w:rsidRPr="00DD4AE6">
        <w:t xml:space="preserve"> making people </w:t>
      </w:r>
      <w:r w:rsidR="00BF56D9" w:rsidRPr="00DD4AE6">
        <w:t xml:space="preserve">inadvertently or </w:t>
      </w:r>
      <w:r w:rsidR="00A1385C" w:rsidRPr="00DD4AE6">
        <w:t>indirectly identifiable</w:t>
      </w:r>
      <w:r w:rsidR="00BF56D9" w:rsidRPr="00DD4AE6">
        <w:t xml:space="preserve"> must be avoided</w:t>
      </w:r>
      <w:r w:rsidR="009104E5" w:rsidRPr="00DD4AE6">
        <w:t xml:space="preserve"> by using pseudonyms, removing identifiable and contextual information and aggregat</w:t>
      </w:r>
      <w:r w:rsidR="00052295" w:rsidRPr="00DD4AE6">
        <w:t>ing</w:t>
      </w:r>
      <w:r w:rsidR="009104E5" w:rsidRPr="00DD4AE6">
        <w:t xml:space="preserve"> findings</w:t>
      </w:r>
      <w:sdt>
        <w:sdtPr>
          <w:id w:val="-1156904377"/>
          <w:citation/>
        </w:sdtPr>
        <w:sdtContent>
          <w:r w:rsidR="00DD4AE6" w:rsidRPr="00DD4AE6">
            <w:fldChar w:fldCharType="begin"/>
          </w:r>
          <w:r w:rsidR="00DD4AE6" w:rsidRPr="00DD4AE6">
            <w:instrText xml:space="preserve"> CITATION Den17 \l 2057 </w:instrText>
          </w:r>
          <w:r w:rsidR="00DD4AE6" w:rsidRPr="00DD4AE6">
            <w:fldChar w:fldCharType="separate"/>
          </w:r>
          <w:r w:rsidR="007346BE">
            <w:rPr>
              <w:noProof/>
            </w:rPr>
            <w:t xml:space="preserve"> (Denzin &amp; Lincoln, 2017)</w:t>
          </w:r>
          <w:r w:rsidR="00DD4AE6" w:rsidRPr="00DD4AE6">
            <w:fldChar w:fldCharType="end"/>
          </w:r>
        </w:sdtContent>
      </w:sdt>
      <w:r w:rsidR="00A1385C" w:rsidRPr="00DD4AE6">
        <w:t>.</w:t>
      </w:r>
    </w:p>
    <w:p w14:paraId="058889DD" w14:textId="77777777" w:rsidR="00403DAA" w:rsidRDefault="00403DAA" w:rsidP="00DD4AE6"/>
    <w:p w14:paraId="76512D89" w14:textId="77777777" w:rsidR="00403DAA" w:rsidRDefault="00403DAA">
      <w:pPr>
        <w:spacing w:after="160" w:line="279" w:lineRule="auto"/>
        <w:rPr>
          <w:rFonts w:asciiTheme="majorHAnsi" w:eastAsiaTheme="majorEastAsia" w:hAnsiTheme="majorHAnsi" w:cstheme="majorBidi"/>
          <w:color w:val="0F4761" w:themeColor="accent1" w:themeShade="BF"/>
          <w:sz w:val="40"/>
          <w:szCs w:val="40"/>
        </w:rPr>
      </w:pPr>
      <w:r>
        <w:br w:type="page"/>
      </w:r>
    </w:p>
    <w:p w14:paraId="26836D9D" w14:textId="5A151846" w:rsidR="00403DAA" w:rsidRDefault="00403DAA" w:rsidP="00403DAA">
      <w:pPr>
        <w:pStyle w:val="Heading1"/>
      </w:pPr>
      <w:r>
        <w:lastRenderedPageBreak/>
        <w:t>Reflection</w:t>
      </w:r>
    </w:p>
    <w:p w14:paraId="30A80C0C" w14:textId="36E358A8" w:rsidR="00C65B9A" w:rsidRDefault="00BC62D4" w:rsidP="00B21F1B">
      <w:r>
        <w:t>F</w:t>
      </w:r>
      <w:r w:rsidR="00403DAA">
        <w:t xml:space="preserve">ollowing the presentation element of the </w:t>
      </w:r>
      <w:r w:rsidR="004C6687">
        <w:t>assignment</w:t>
      </w:r>
      <w:r w:rsidR="0020140C">
        <w:t xml:space="preserve"> (</w:t>
      </w:r>
      <w:hyperlink w:anchor="_Appendix_1" w:history="1">
        <w:r w:rsidR="0020140C" w:rsidRPr="00F15471">
          <w:rPr>
            <w:rStyle w:val="Hyperlink"/>
          </w:rPr>
          <w:t>Appendix 1</w:t>
        </w:r>
      </w:hyperlink>
      <w:r w:rsidR="0020140C">
        <w:t>)</w:t>
      </w:r>
      <w:r w:rsidR="00403DAA">
        <w:t>, possible alternative methodologies</w:t>
      </w:r>
      <w:r w:rsidR="004C6687">
        <w:t xml:space="preserve"> to elicit the most valuable evidence </w:t>
      </w:r>
      <w:r>
        <w:t>were suggested</w:t>
      </w:r>
      <w:r w:rsidR="001B4847">
        <w:t xml:space="preserve"> and discussed</w:t>
      </w:r>
      <w:r>
        <w:t>. Reflecting on feedback obtained</w:t>
      </w:r>
      <w:r w:rsidR="000B67C1">
        <w:t xml:space="preserve"> </w:t>
      </w:r>
      <w:r w:rsidR="00B21F1B" w:rsidRPr="00B21F1B">
        <w:t>on the methodological approach for</w:t>
      </w:r>
      <w:r w:rsidR="00B21F1B">
        <w:t xml:space="preserve"> the</w:t>
      </w:r>
      <w:r w:rsidR="00B21F1B" w:rsidRPr="00B21F1B">
        <w:t xml:space="preserve"> thesis</w:t>
      </w:r>
      <w:r w:rsidR="00B21F1B">
        <w:t>,</w:t>
      </w:r>
      <w:r w:rsidR="00B21F1B" w:rsidRPr="00B21F1B">
        <w:t xml:space="preserve"> </w:t>
      </w:r>
      <w:r w:rsidR="00B21F1B">
        <w:t xml:space="preserve">this researcher is </w:t>
      </w:r>
      <w:r w:rsidR="000B67C1">
        <w:t xml:space="preserve">now </w:t>
      </w:r>
      <w:r w:rsidR="00B21F1B">
        <w:t>actively</w:t>
      </w:r>
      <w:r w:rsidR="00B21F1B" w:rsidRPr="00B21F1B">
        <w:t xml:space="preserve"> considering the potential benefits of using </w:t>
      </w:r>
      <w:r w:rsidR="00B55CD0">
        <w:t xml:space="preserve">participatory </w:t>
      </w:r>
      <w:r w:rsidR="00B21F1B" w:rsidRPr="00B21F1B">
        <w:t xml:space="preserve">action research </w:t>
      </w:r>
      <w:sdt>
        <w:sdtPr>
          <w:id w:val="1122191919"/>
          <w:citation/>
        </w:sdtPr>
        <w:sdtContent>
          <w:r w:rsidR="00B55CD0">
            <w:fldChar w:fldCharType="begin"/>
          </w:r>
          <w:r w:rsidR="00B55CD0">
            <w:instrText xml:space="preserve"> CITATION McN171 \l 2057 </w:instrText>
          </w:r>
          <w:r w:rsidR="00B55CD0">
            <w:fldChar w:fldCharType="separate"/>
          </w:r>
          <w:r w:rsidR="007346BE">
            <w:rPr>
              <w:noProof/>
            </w:rPr>
            <w:t>(McNiff, 2017)</w:t>
          </w:r>
          <w:r w:rsidR="00B55CD0">
            <w:fldChar w:fldCharType="end"/>
          </w:r>
        </w:sdtContent>
      </w:sdt>
      <w:r w:rsidR="00B55CD0">
        <w:t xml:space="preserve">, </w:t>
      </w:r>
      <w:r w:rsidR="00B21F1B" w:rsidRPr="00B21F1B">
        <w:t>rather than a traditional case study</w:t>
      </w:r>
      <w:r w:rsidR="00B21F1B">
        <w:t xml:space="preserve"> </w:t>
      </w:r>
      <w:sdt>
        <w:sdtPr>
          <w:id w:val="37935562"/>
          <w:citation/>
        </w:sdtPr>
        <w:sdtContent>
          <w:r w:rsidR="00B21F1B">
            <w:fldChar w:fldCharType="begin"/>
          </w:r>
          <w:r w:rsidR="00B21F1B">
            <w:instrText xml:space="preserve"> CITATION Mer88 \l 2057 </w:instrText>
          </w:r>
          <w:r w:rsidR="00B21F1B">
            <w:fldChar w:fldCharType="separate"/>
          </w:r>
          <w:r w:rsidR="007346BE">
            <w:rPr>
              <w:noProof/>
            </w:rPr>
            <w:t>(Merriam, 1988)</w:t>
          </w:r>
          <w:r w:rsidR="00B21F1B">
            <w:fldChar w:fldCharType="end"/>
          </w:r>
        </w:sdtContent>
      </w:sdt>
      <w:r w:rsidR="00B21F1B" w:rsidRPr="00B21F1B">
        <w:t xml:space="preserve">. Action research, </w:t>
      </w:r>
      <w:r w:rsidR="00B55CD0">
        <w:t>being a</w:t>
      </w:r>
      <w:r w:rsidR="00B21F1B" w:rsidRPr="00B21F1B">
        <w:t xml:space="preserve"> cyclical process of planning, acting, observing, and reflecting, </w:t>
      </w:r>
      <w:r w:rsidR="00B55CD0">
        <w:t xml:space="preserve">may well </w:t>
      </w:r>
      <w:r w:rsidR="00B21F1B" w:rsidRPr="00B21F1B">
        <w:t>offer a practical and flexible framework that aligns well with the applied nature of Level 2 vocational education</w:t>
      </w:r>
      <w:r w:rsidR="00B55CD0">
        <w:t xml:space="preserve"> </w:t>
      </w:r>
      <w:sdt>
        <w:sdtPr>
          <w:id w:val="1482420973"/>
          <w:citation/>
        </w:sdtPr>
        <w:sdtContent>
          <w:r w:rsidR="00B55CD0">
            <w:fldChar w:fldCharType="begin"/>
          </w:r>
          <w:r w:rsidR="00B55CD0">
            <w:instrText xml:space="preserve"> CITATION Rea01 \l 2057 </w:instrText>
          </w:r>
          <w:r w:rsidR="00B55CD0">
            <w:fldChar w:fldCharType="separate"/>
          </w:r>
          <w:r w:rsidR="007346BE">
            <w:rPr>
              <w:noProof/>
            </w:rPr>
            <w:t>(Reason &amp; Bradbury, 2001)</w:t>
          </w:r>
          <w:r w:rsidR="00B55CD0">
            <w:fldChar w:fldCharType="end"/>
          </w:r>
        </w:sdtContent>
      </w:sdt>
      <w:r w:rsidR="00B21F1B" w:rsidRPr="00B21F1B">
        <w:t>. Implementing two cycles within the action research would allow iterative exploration, enabling adjustments based on emerging findings and providing deeper insights into the impact of SCL approaches</w:t>
      </w:r>
      <w:r w:rsidR="000B67C1">
        <w:t xml:space="preserve"> </w:t>
      </w:r>
      <w:sdt>
        <w:sdtPr>
          <w:id w:val="1874573307"/>
          <w:citation/>
        </w:sdtPr>
        <w:sdtContent>
          <w:r w:rsidR="000B67C1">
            <w:fldChar w:fldCharType="begin"/>
          </w:r>
          <w:r w:rsidR="000B67C1">
            <w:instrText xml:space="preserve"> CITATION Coh17 \l 2057 </w:instrText>
          </w:r>
          <w:r w:rsidR="000B67C1">
            <w:fldChar w:fldCharType="separate"/>
          </w:r>
          <w:r w:rsidR="007346BE">
            <w:rPr>
              <w:noProof/>
            </w:rPr>
            <w:t>(Cohen, et al., 2017)</w:t>
          </w:r>
          <w:r w:rsidR="000B67C1">
            <w:fldChar w:fldCharType="end"/>
          </w:r>
        </w:sdtContent>
      </w:sdt>
      <w:r w:rsidR="00B21F1B" w:rsidRPr="00B21F1B">
        <w:t>.</w:t>
      </w:r>
    </w:p>
    <w:p w14:paraId="69EE7140" w14:textId="77777777" w:rsidR="00C65B9A" w:rsidRDefault="00C65B9A">
      <w:pPr>
        <w:spacing w:after="160" w:line="279" w:lineRule="auto"/>
      </w:pPr>
      <w:r>
        <w:br w:type="page"/>
      </w:r>
    </w:p>
    <w:sdt>
      <w:sdtPr>
        <w:rPr>
          <w:rFonts w:ascii="Calibri" w:eastAsia="Times New Roman" w:hAnsi="Calibri" w:cs="Times New Roman"/>
          <w:color w:val="auto"/>
          <w:sz w:val="24"/>
          <w:szCs w:val="24"/>
        </w:rPr>
        <w:id w:val="-984940949"/>
        <w:docPartObj>
          <w:docPartGallery w:val="Bibliographies"/>
          <w:docPartUnique/>
        </w:docPartObj>
      </w:sdtPr>
      <w:sdtEndPr>
        <w:rPr>
          <w:rFonts w:asciiTheme="majorHAnsi" w:eastAsiaTheme="majorEastAsia" w:hAnsiTheme="majorHAnsi" w:cstheme="majorBidi"/>
          <w:b/>
          <w:bCs/>
          <w:color w:val="0F4761" w:themeColor="accent1" w:themeShade="BF"/>
          <w:sz w:val="20"/>
          <w:szCs w:val="20"/>
        </w:rPr>
      </w:sdtEndPr>
      <w:sdtContent>
        <w:p w14:paraId="12F19639" w14:textId="6F4BC888" w:rsidR="00C65B9A" w:rsidRDefault="00135ACE">
          <w:pPr>
            <w:pStyle w:val="Heading1"/>
          </w:pPr>
          <w:r>
            <w:t>Reference List</w:t>
          </w:r>
        </w:p>
        <w:p w14:paraId="2961F1E3" w14:textId="77777777" w:rsidR="007346BE" w:rsidRPr="0027436D" w:rsidRDefault="00C65B9A" w:rsidP="0027436D">
          <w:pPr>
            <w:pStyle w:val="Bibliography"/>
            <w:spacing w:after="240" w:line="240" w:lineRule="auto"/>
            <w:rPr>
              <w:noProof/>
              <w:sz w:val="20"/>
              <w:szCs w:val="20"/>
            </w:rPr>
          </w:pPr>
          <w:r w:rsidRPr="0027436D">
            <w:rPr>
              <w:sz w:val="20"/>
              <w:szCs w:val="20"/>
            </w:rPr>
            <w:fldChar w:fldCharType="begin"/>
          </w:r>
          <w:r w:rsidRPr="0027436D">
            <w:rPr>
              <w:sz w:val="20"/>
              <w:szCs w:val="20"/>
            </w:rPr>
            <w:instrText xml:space="preserve"> BIBLIOGRAPHY </w:instrText>
          </w:r>
          <w:r w:rsidRPr="0027436D">
            <w:rPr>
              <w:sz w:val="20"/>
              <w:szCs w:val="20"/>
            </w:rPr>
            <w:fldChar w:fldCharType="separate"/>
          </w:r>
          <w:r w:rsidR="007346BE" w:rsidRPr="0027436D">
            <w:rPr>
              <w:noProof/>
              <w:sz w:val="20"/>
              <w:szCs w:val="20"/>
            </w:rPr>
            <w:t xml:space="preserve">Aburn, G. E., Gott, M. &amp; Hoare, K., 2021. Experiences of an insider researcher - interviewing your own colleagues. </w:t>
          </w:r>
          <w:r w:rsidR="007346BE" w:rsidRPr="0027436D">
            <w:rPr>
              <w:i/>
              <w:iCs/>
              <w:noProof/>
              <w:sz w:val="20"/>
              <w:szCs w:val="20"/>
            </w:rPr>
            <w:t xml:space="preserve">Nurse Res, </w:t>
          </w:r>
          <w:r w:rsidR="007346BE" w:rsidRPr="0027436D">
            <w:rPr>
              <w:noProof/>
              <w:sz w:val="20"/>
              <w:szCs w:val="20"/>
            </w:rPr>
            <w:t>29(3), pp. 22-28.</w:t>
          </w:r>
        </w:p>
        <w:p w14:paraId="2D8954D4"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Andersen, I. G. &amp; Andersen, S. C., 2015. Student-centered instruction and academic achievement: linking mechanisms of educational inequality to schools’ instructional strategy. </w:t>
          </w:r>
          <w:r w:rsidRPr="0027436D">
            <w:rPr>
              <w:i/>
              <w:iCs/>
              <w:noProof/>
              <w:sz w:val="20"/>
              <w:szCs w:val="20"/>
            </w:rPr>
            <w:t xml:space="preserve">British Journal of Sociology of Education , </w:t>
          </w:r>
          <w:r w:rsidRPr="0027436D">
            <w:rPr>
              <w:noProof/>
              <w:sz w:val="20"/>
              <w:szCs w:val="20"/>
            </w:rPr>
            <w:t>38(4), pp. 533-550.</w:t>
          </w:r>
        </w:p>
        <w:p w14:paraId="088807CF"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Annamalah, S., 2024. The Value of Case Study Research in Practice: A Methodological Review with Practical Insights from Organisational Studies. </w:t>
          </w:r>
          <w:r w:rsidRPr="0027436D">
            <w:rPr>
              <w:i/>
              <w:iCs/>
              <w:noProof/>
              <w:sz w:val="20"/>
              <w:szCs w:val="20"/>
            </w:rPr>
            <w:t xml:space="preserve">Journal of Applied Economic Sciences, </w:t>
          </w:r>
          <w:r w:rsidRPr="0027436D">
            <w:rPr>
              <w:noProof/>
              <w:sz w:val="20"/>
              <w:szCs w:val="20"/>
            </w:rPr>
            <w:t>19(16), p. 485.</w:t>
          </w:r>
        </w:p>
        <w:p w14:paraId="65A04BEA"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Aristeidou, M. et al., 2024. </w:t>
          </w:r>
          <w:r w:rsidRPr="0027436D">
            <w:rPr>
              <w:i/>
              <w:iCs/>
              <w:noProof/>
              <w:sz w:val="20"/>
              <w:szCs w:val="20"/>
            </w:rPr>
            <w:t xml:space="preserve">Leveraging Open Educational Resources. </w:t>
          </w:r>
          <w:r w:rsidRPr="0027436D">
            <w:rPr>
              <w:noProof/>
              <w:sz w:val="20"/>
              <w:szCs w:val="20"/>
            </w:rPr>
            <w:t>Seville, Spain, 17th annual International Conference of Education, Research and Innovation.</w:t>
          </w:r>
        </w:p>
        <w:p w14:paraId="518D474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Arman, M. S. &amp; Satpathy, S. P., 2024. </w:t>
          </w:r>
          <w:r w:rsidRPr="0027436D">
            <w:rPr>
              <w:i/>
              <w:iCs/>
              <w:noProof/>
              <w:sz w:val="20"/>
              <w:szCs w:val="20"/>
            </w:rPr>
            <w:t xml:space="preserve">Student-Centered Approach to Teaching &amp; Learning English Language: It Takes Two to Tango. </w:t>
          </w:r>
          <w:r w:rsidRPr="0027436D">
            <w:rPr>
              <w:noProof/>
              <w:sz w:val="20"/>
              <w:szCs w:val="20"/>
            </w:rPr>
            <w:t>s.l.:Staten House.</w:t>
          </w:r>
        </w:p>
        <w:p w14:paraId="33F4E8AE"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Attard, A., Di Iorio, E., Geven, K. &amp; Santa, R., 2010. </w:t>
          </w:r>
          <w:r w:rsidRPr="0027436D">
            <w:rPr>
              <w:i/>
              <w:iCs/>
              <w:noProof/>
              <w:sz w:val="20"/>
              <w:szCs w:val="20"/>
            </w:rPr>
            <w:t xml:space="preserve">Student-Centred Learning: Toolkit for Students, Staff and Higher Education Institutions, </w:t>
          </w:r>
          <w:r w:rsidRPr="0027436D">
            <w:rPr>
              <w:noProof/>
              <w:sz w:val="20"/>
              <w:szCs w:val="20"/>
            </w:rPr>
            <w:t>Brussels: Education International.</w:t>
          </w:r>
        </w:p>
        <w:p w14:paraId="558F2C4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Bashir, M., Khan, M. &amp; Ali, S., 2020b. The impact of effective timetable scheduling on student performance and well-being. </w:t>
          </w:r>
          <w:r w:rsidRPr="0027436D">
            <w:rPr>
              <w:i/>
              <w:iCs/>
              <w:noProof/>
              <w:sz w:val="20"/>
              <w:szCs w:val="20"/>
            </w:rPr>
            <w:t xml:space="preserve">Journal of Educational Research and Practice, </w:t>
          </w:r>
          <w:r w:rsidRPr="0027436D">
            <w:rPr>
              <w:noProof/>
              <w:sz w:val="20"/>
              <w:szCs w:val="20"/>
            </w:rPr>
            <w:t>10(2), pp. 45-56.</w:t>
          </w:r>
        </w:p>
        <w:p w14:paraId="70A2B48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Bashir, N., Sutherland, E. &amp; &amp; McCallum, D., 2020a. Effective teaching strategies in vocational education. </w:t>
          </w:r>
          <w:r w:rsidRPr="0027436D">
            <w:rPr>
              <w:i/>
              <w:iCs/>
              <w:noProof/>
              <w:sz w:val="20"/>
              <w:szCs w:val="20"/>
            </w:rPr>
            <w:t xml:space="preserve">Journal of Vocational Education and Training, </w:t>
          </w:r>
          <w:r w:rsidRPr="0027436D">
            <w:rPr>
              <w:noProof/>
              <w:sz w:val="20"/>
              <w:szCs w:val="20"/>
            </w:rPr>
            <w:t>72(3), pp. 337-352.</w:t>
          </w:r>
        </w:p>
        <w:p w14:paraId="2CF467E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Baumfield, V., Hall, E. &amp; Wall, K., 2008. </w:t>
          </w:r>
          <w:r w:rsidRPr="0027436D">
            <w:rPr>
              <w:i/>
              <w:iCs/>
              <w:noProof/>
              <w:sz w:val="20"/>
              <w:szCs w:val="20"/>
            </w:rPr>
            <w:t xml:space="preserve">Exploring Your Own and Your Colleagues' Professional Knowledge. </w:t>
          </w:r>
          <w:r w:rsidRPr="0027436D">
            <w:rPr>
              <w:noProof/>
              <w:sz w:val="20"/>
              <w:szCs w:val="20"/>
            </w:rPr>
            <w:t>s.l.:SAGE.</w:t>
          </w:r>
        </w:p>
        <w:p w14:paraId="3741C52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Bayram-Jacobs, D. &amp; Hayırsever, F., 2016. Student-centred Learning: How Does It Work in Practice?. </w:t>
          </w:r>
          <w:r w:rsidRPr="0027436D">
            <w:rPr>
              <w:i/>
              <w:iCs/>
              <w:noProof/>
              <w:sz w:val="20"/>
              <w:szCs w:val="20"/>
            </w:rPr>
            <w:t xml:space="preserve">British Journal of Education, Society &amp; Behavioural Science, </w:t>
          </w:r>
          <w:r w:rsidRPr="0027436D">
            <w:rPr>
              <w:noProof/>
              <w:sz w:val="20"/>
              <w:szCs w:val="20"/>
            </w:rPr>
            <w:t>18(3).</w:t>
          </w:r>
        </w:p>
        <w:p w14:paraId="71346B2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Bell, J., Waters, S. &amp; Johnson, H., 2024. </w:t>
          </w:r>
          <w:r w:rsidRPr="0027436D">
            <w:rPr>
              <w:i/>
              <w:iCs/>
              <w:noProof/>
              <w:sz w:val="20"/>
              <w:szCs w:val="20"/>
            </w:rPr>
            <w:t xml:space="preserve">Doing Your Research Project: A Guide for First-time Researchers. </w:t>
          </w:r>
          <w:r w:rsidRPr="0027436D">
            <w:rPr>
              <w:noProof/>
              <w:sz w:val="20"/>
              <w:szCs w:val="20"/>
            </w:rPr>
            <w:t>3rd ed. s.l.:Open University Press.</w:t>
          </w:r>
        </w:p>
        <w:p w14:paraId="02FF09FE"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Bennett, T., 2017. </w:t>
          </w:r>
          <w:r w:rsidRPr="0027436D">
            <w:rPr>
              <w:i/>
              <w:iCs/>
              <w:noProof/>
              <w:sz w:val="20"/>
              <w:szCs w:val="20"/>
            </w:rPr>
            <w:t xml:space="preserve">Creating a Culture:, </w:t>
          </w:r>
          <w:r w:rsidRPr="0027436D">
            <w:rPr>
              <w:noProof/>
              <w:sz w:val="20"/>
              <w:szCs w:val="20"/>
            </w:rPr>
            <w:t>London: GOV.UK.</w:t>
          </w:r>
        </w:p>
        <w:p w14:paraId="0D2EF486" w14:textId="471ABBE0" w:rsidR="007346BE" w:rsidRPr="0027436D" w:rsidRDefault="007346BE" w:rsidP="0027436D">
          <w:pPr>
            <w:pStyle w:val="Bibliography"/>
            <w:spacing w:after="240" w:line="240" w:lineRule="auto"/>
            <w:rPr>
              <w:noProof/>
              <w:sz w:val="20"/>
              <w:szCs w:val="20"/>
            </w:rPr>
          </w:pPr>
          <w:r w:rsidRPr="0027436D">
            <w:rPr>
              <w:noProof/>
              <w:sz w:val="20"/>
              <w:szCs w:val="20"/>
            </w:rPr>
            <w:t xml:space="preserve">BERA, 2024. </w:t>
          </w:r>
          <w:r w:rsidRPr="0027436D">
            <w:rPr>
              <w:i/>
              <w:iCs/>
              <w:noProof/>
              <w:sz w:val="20"/>
              <w:szCs w:val="20"/>
            </w:rPr>
            <w:t xml:space="preserve">Ethical Guidelines for Educational Research, fifth edition.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https://www.bera.ac.uk/publication/ethical-guidelines-for-educational-research-fifth-edition-2024-online</w:t>
          </w:r>
          <w:r w:rsidRPr="0027436D">
            <w:rPr>
              <w:noProof/>
              <w:sz w:val="20"/>
              <w:szCs w:val="20"/>
            </w:rPr>
            <w:br/>
            <w:t xml:space="preserve">[Accessed </w:t>
          </w:r>
          <w:r w:rsidR="005B0484">
            <w:rPr>
              <w:noProof/>
              <w:sz w:val="20"/>
              <w:szCs w:val="20"/>
            </w:rPr>
            <w:t xml:space="preserve">06 </w:t>
          </w:r>
          <w:r w:rsidRPr="0027436D">
            <w:rPr>
              <w:noProof/>
              <w:sz w:val="20"/>
              <w:szCs w:val="20"/>
            </w:rPr>
            <w:t>October 202</w:t>
          </w:r>
          <w:r w:rsidR="005B0484">
            <w:rPr>
              <w:noProof/>
              <w:sz w:val="20"/>
              <w:szCs w:val="20"/>
            </w:rPr>
            <w:t>5</w:t>
          </w:r>
          <w:r w:rsidRPr="0027436D">
            <w:rPr>
              <w:noProof/>
              <w:sz w:val="20"/>
              <w:szCs w:val="20"/>
            </w:rPr>
            <w:t>].</w:t>
          </w:r>
        </w:p>
        <w:p w14:paraId="5D676257"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Bhardwaj, V., Zhang, S., Tan, Y. Q. &amp; Pandey, V., 2025. Redefining learning: student-centered strategies for academic and personal growth. </w:t>
          </w:r>
          <w:r w:rsidRPr="0027436D">
            <w:rPr>
              <w:i/>
              <w:iCs/>
              <w:noProof/>
              <w:sz w:val="20"/>
              <w:szCs w:val="20"/>
            </w:rPr>
            <w:t>Frontiers in Education.</w:t>
          </w:r>
        </w:p>
        <w:p w14:paraId="6234942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Blaxter, L., Hughes, C. &amp; Tight, M., 2010. </w:t>
          </w:r>
          <w:r w:rsidRPr="0027436D">
            <w:rPr>
              <w:i/>
              <w:iCs/>
              <w:noProof/>
              <w:sz w:val="20"/>
              <w:szCs w:val="20"/>
            </w:rPr>
            <w:t xml:space="preserve">How to Research. </w:t>
          </w:r>
          <w:r w:rsidRPr="0027436D">
            <w:rPr>
              <w:noProof/>
              <w:sz w:val="20"/>
              <w:szCs w:val="20"/>
            </w:rPr>
            <w:t>s.l.:McGraw-Hill Education.</w:t>
          </w:r>
        </w:p>
        <w:p w14:paraId="1623ECE4"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Bos, J., 2020. </w:t>
          </w:r>
          <w:r w:rsidRPr="0027436D">
            <w:rPr>
              <w:i/>
              <w:iCs/>
              <w:noProof/>
              <w:sz w:val="20"/>
              <w:szCs w:val="20"/>
            </w:rPr>
            <w:t xml:space="preserve">Confidentiality. In: Research Ethics for Students in the Social Sciences.. </w:t>
          </w:r>
          <w:r w:rsidRPr="0027436D">
            <w:rPr>
              <w:noProof/>
              <w:sz w:val="20"/>
              <w:szCs w:val="20"/>
            </w:rPr>
            <w:t>s.l.:Springer.</w:t>
          </w:r>
        </w:p>
        <w:p w14:paraId="7B43A91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Braun, V. &amp; Clarke, V., 2021. </w:t>
          </w:r>
          <w:r w:rsidRPr="0027436D">
            <w:rPr>
              <w:i/>
              <w:iCs/>
              <w:noProof/>
              <w:sz w:val="20"/>
              <w:szCs w:val="20"/>
            </w:rPr>
            <w:t xml:space="preserve">Thematic Analysis: A Practical Guide. </w:t>
          </w:r>
          <w:r w:rsidRPr="0027436D">
            <w:rPr>
              <w:noProof/>
              <w:sz w:val="20"/>
              <w:szCs w:val="20"/>
            </w:rPr>
            <w:t>s.l.:SAGE Publications.</w:t>
          </w:r>
        </w:p>
        <w:p w14:paraId="6DB9BA87" w14:textId="77777777" w:rsidR="007346BE" w:rsidRPr="0027436D" w:rsidRDefault="007346BE" w:rsidP="0027436D">
          <w:pPr>
            <w:pStyle w:val="Bibliography"/>
            <w:spacing w:after="240" w:line="240" w:lineRule="auto"/>
            <w:rPr>
              <w:noProof/>
              <w:sz w:val="20"/>
              <w:szCs w:val="20"/>
            </w:rPr>
          </w:pPr>
          <w:r w:rsidRPr="0027436D">
            <w:rPr>
              <w:noProof/>
              <w:sz w:val="20"/>
              <w:szCs w:val="20"/>
            </w:rPr>
            <w:lastRenderedPageBreak/>
            <w:t xml:space="preserve">Brinkmann, S., 2020. Learner-centred education reforms in India: The missing piece of teachers' beliefs. </w:t>
          </w:r>
          <w:r w:rsidRPr="0027436D">
            <w:rPr>
              <w:i/>
              <w:iCs/>
              <w:noProof/>
              <w:sz w:val="20"/>
              <w:szCs w:val="20"/>
            </w:rPr>
            <w:t xml:space="preserve">Policy Futures in Education, </w:t>
          </w:r>
          <w:r w:rsidRPr="0027436D">
            <w:rPr>
              <w:noProof/>
              <w:sz w:val="20"/>
              <w:szCs w:val="20"/>
            </w:rPr>
            <w:t>13(3).</w:t>
          </w:r>
        </w:p>
        <w:p w14:paraId="0935C6A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Brown, C. &amp; Wild, M., 2022. </w:t>
          </w:r>
          <w:r w:rsidRPr="0027436D">
            <w:rPr>
              <w:i/>
              <w:iCs/>
              <w:noProof/>
              <w:sz w:val="20"/>
              <w:szCs w:val="20"/>
            </w:rPr>
            <w:t xml:space="preserve">Ethical Dilemmas in Education: Considering Challenges and Risks in Practice. </w:t>
          </w:r>
          <w:r w:rsidRPr="0027436D">
            <w:rPr>
              <w:noProof/>
              <w:sz w:val="20"/>
              <w:szCs w:val="20"/>
            </w:rPr>
            <w:t>s.l.:McGraw-Hill Education.</w:t>
          </w:r>
        </w:p>
        <w:p w14:paraId="6F12C70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Bryman, A., 2016. </w:t>
          </w:r>
          <w:r w:rsidRPr="0027436D">
            <w:rPr>
              <w:i/>
              <w:iCs/>
              <w:noProof/>
              <w:sz w:val="20"/>
              <w:szCs w:val="20"/>
            </w:rPr>
            <w:t xml:space="preserve">Social Research Methods. </w:t>
          </w:r>
          <w:r w:rsidRPr="0027436D">
            <w:rPr>
              <w:noProof/>
              <w:sz w:val="20"/>
              <w:szCs w:val="20"/>
            </w:rPr>
            <w:t>5th ed. Oxford: Oxford University Press.</w:t>
          </w:r>
        </w:p>
        <w:p w14:paraId="3E69AFD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Burchardt, T., Obolenskaya, P., Vizard, P. &amp; Battaglini, M., 2018. </w:t>
          </w:r>
          <w:r w:rsidRPr="0027436D">
            <w:rPr>
              <w:i/>
              <w:iCs/>
              <w:noProof/>
              <w:sz w:val="20"/>
              <w:szCs w:val="20"/>
            </w:rPr>
            <w:t xml:space="preserve">Experience of multiple disadvantage among Roma, Gypsy and Traveller children in England and Wales, </w:t>
          </w:r>
          <w:r w:rsidRPr="0027436D">
            <w:rPr>
              <w:noProof/>
              <w:sz w:val="20"/>
              <w:szCs w:val="20"/>
            </w:rPr>
            <w:t>London: LSE.</w:t>
          </w:r>
        </w:p>
        <w:p w14:paraId="778B4E0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Caffrey, T., 2023. </w:t>
          </w:r>
          <w:r w:rsidRPr="0027436D">
            <w:rPr>
              <w:i/>
              <w:iCs/>
              <w:noProof/>
              <w:sz w:val="20"/>
              <w:szCs w:val="20"/>
            </w:rPr>
            <w:t xml:space="preserve">Imagination and Pedagogy: Reclaiming the Educational in Further Education.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https://etheses.whiterose.ac.uk/id/eprint/34309/</w:t>
          </w:r>
          <w:r w:rsidRPr="0027436D">
            <w:rPr>
              <w:noProof/>
              <w:sz w:val="20"/>
              <w:szCs w:val="20"/>
            </w:rPr>
            <w:br/>
            <w:t>[Accessed 3rd August 2025].</w:t>
          </w:r>
        </w:p>
        <w:p w14:paraId="363D3F9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Campbell, F., Tricco, A. &amp; Munn, Z., 2023. Mapping reviews, scoping reviews, and evidence and gap maps (EGMs): the same but different— the “Big Picture”. </w:t>
          </w:r>
          <w:r w:rsidRPr="0027436D">
            <w:rPr>
              <w:i/>
              <w:iCs/>
              <w:noProof/>
              <w:sz w:val="20"/>
              <w:szCs w:val="20"/>
            </w:rPr>
            <w:t xml:space="preserve">Syst Rev, </w:t>
          </w:r>
          <w:r w:rsidRPr="0027436D">
            <w:rPr>
              <w:noProof/>
              <w:sz w:val="20"/>
              <w:szCs w:val="20"/>
            </w:rPr>
            <w:t>12(45).</w:t>
          </w:r>
        </w:p>
        <w:p w14:paraId="66BDE7D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Cirocki, A., Anam, S. &amp; Retnaningdyah, P., 2019. Readiness for Autonomy in English Language Learning: The Case of Indonesian High School Students. </w:t>
          </w:r>
          <w:r w:rsidRPr="0027436D">
            <w:rPr>
              <w:i/>
              <w:iCs/>
              <w:noProof/>
              <w:sz w:val="20"/>
              <w:szCs w:val="20"/>
            </w:rPr>
            <w:t xml:space="preserve">Iranian Journal of Language Teaching Research, </w:t>
          </w:r>
          <w:r w:rsidRPr="0027436D">
            <w:rPr>
              <w:noProof/>
              <w:sz w:val="20"/>
              <w:szCs w:val="20"/>
            </w:rPr>
            <w:t>7(2), pp. 1-18.</w:t>
          </w:r>
        </w:p>
        <w:p w14:paraId="1E74D8DD"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Cohen, L., Manion, L. &amp; Morrison, K., 2017. </w:t>
          </w:r>
          <w:r w:rsidRPr="0027436D">
            <w:rPr>
              <w:i/>
              <w:iCs/>
              <w:noProof/>
              <w:sz w:val="20"/>
              <w:szCs w:val="20"/>
            </w:rPr>
            <w:t xml:space="preserve">Research Methods in Education. </w:t>
          </w:r>
          <w:r w:rsidRPr="0027436D">
            <w:rPr>
              <w:noProof/>
              <w:sz w:val="20"/>
              <w:szCs w:val="20"/>
            </w:rPr>
            <w:t>8th ed. s.l.:Routledge.</w:t>
          </w:r>
        </w:p>
        <w:p w14:paraId="03B04605" w14:textId="0B33205E" w:rsidR="007346BE" w:rsidRPr="0027436D" w:rsidRDefault="007346BE" w:rsidP="0027436D">
          <w:pPr>
            <w:pStyle w:val="Bibliography"/>
            <w:spacing w:after="240" w:line="240" w:lineRule="auto"/>
            <w:rPr>
              <w:noProof/>
              <w:sz w:val="20"/>
              <w:szCs w:val="20"/>
            </w:rPr>
          </w:pPr>
          <w:r w:rsidRPr="0027436D">
            <w:rPr>
              <w:noProof/>
              <w:sz w:val="20"/>
              <w:szCs w:val="20"/>
            </w:rPr>
            <w:t xml:space="preserve">Colegau Cymru, 2024. </w:t>
          </w:r>
          <w:r w:rsidRPr="0027436D">
            <w:rPr>
              <w:i/>
              <w:iCs/>
              <w:noProof/>
              <w:sz w:val="20"/>
              <w:szCs w:val="20"/>
            </w:rPr>
            <w:t xml:space="preserve">Member Colleges.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https://www.colleges.wales/en/page/members</w:t>
          </w:r>
          <w:r w:rsidRPr="0027436D">
            <w:rPr>
              <w:noProof/>
              <w:sz w:val="20"/>
              <w:szCs w:val="20"/>
            </w:rPr>
            <w:br/>
            <w:t xml:space="preserve">[Accessed </w:t>
          </w:r>
          <w:r w:rsidR="005B0484">
            <w:rPr>
              <w:noProof/>
              <w:sz w:val="20"/>
              <w:szCs w:val="20"/>
            </w:rPr>
            <w:t>02</w:t>
          </w:r>
          <w:r w:rsidRPr="0027436D">
            <w:rPr>
              <w:noProof/>
              <w:sz w:val="20"/>
              <w:szCs w:val="20"/>
            </w:rPr>
            <w:t xml:space="preserve"> October 202</w:t>
          </w:r>
          <w:r w:rsidR="005B0484">
            <w:rPr>
              <w:noProof/>
              <w:sz w:val="20"/>
              <w:szCs w:val="20"/>
            </w:rPr>
            <w:t>5</w:t>
          </w:r>
          <w:r w:rsidRPr="0027436D">
            <w:rPr>
              <w:noProof/>
              <w:sz w:val="20"/>
              <w:szCs w:val="20"/>
            </w:rPr>
            <w:t>].</w:t>
          </w:r>
        </w:p>
        <w:p w14:paraId="1C7AD5F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Collings, J., Clarke, W., Fox, H. &amp; Evans, D., 2022. </w:t>
          </w:r>
          <w:r w:rsidRPr="0027436D">
            <w:rPr>
              <w:i/>
              <w:iCs/>
              <w:noProof/>
              <w:sz w:val="20"/>
              <w:szCs w:val="20"/>
            </w:rPr>
            <w:t xml:space="preserve">Identifying and addressing skills gaps to aid learner attainment’, </w:t>
          </w:r>
          <w:r w:rsidRPr="0027436D">
            <w:rPr>
              <w:noProof/>
              <w:sz w:val="20"/>
              <w:szCs w:val="20"/>
            </w:rPr>
            <w:t>s.l.: Centres For Excellence in Maths.</w:t>
          </w:r>
        </w:p>
        <w:p w14:paraId="2F6FBF7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Cornelius-White, J., 2007. Learner-Centered Teacher-Student Relationships Are Effective: A Meta-Analysis. </w:t>
          </w:r>
          <w:r w:rsidRPr="0027436D">
            <w:rPr>
              <w:i/>
              <w:iCs/>
              <w:noProof/>
              <w:sz w:val="20"/>
              <w:szCs w:val="20"/>
            </w:rPr>
            <w:t xml:space="preserve">Review of Educational Research, </w:t>
          </w:r>
          <w:r w:rsidRPr="0027436D">
            <w:rPr>
              <w:noProof/>
              <w:sz w:val="20"/>
              <w:szCs w:val="20"/>
            </w:rPr>
            <w:t>77(1).</w:t>
          </w:r>
        </w:p>
        <w:p w14:paraId="6D105A4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Creasy, R., 2017. </w:t>
          </w:r>
          <w:r w:rsidRPr="0027436D">
            <w:rPr>
              <w:i/>
              <w:iCs/>
              <w:noProof/>
              <w:sz w:val="20"/>
              <w:szCs w:val="20"/>
            </w:rPr>
            <w:t xml:space="preserve">The Taming of Education. </w:t>
          </w:r>
          <w:r w:rsidRPr="0027436D">
            <w:rPr>
              <w:noProof/>
              <w:sz w:val="20"/>
              <w:szCs w:val="20"/>
            </w:rPr>
            <w:t>s.l.:Springer International Publishing.</w:t>
          </w:r>
        </w:p>
        <w:p w14:paraId="2763EB7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Creswell, J. W. &amp; Poth, C. N., 2016. </w:t>
          </w:r>
          <w:r w:rsidRPr="0027436D">
            <w:rPr>
              <w:i/>
              <w:iCs/>
              <w:noProof/>
              <w:sz w:val="20"/>
              <w:szCs w:val="20"/>
            </w:rPr>
            <w:t xml:space="preserve">Qualitative Inquiry and Research Design: Choosing Among Five Approaches. </w:t>
          </w:r>
          <w:r w:rsidRPr="0027436D">
            <w:rPr>
              <w:noProof/>
              <w:sz w:val="20"/>
              <w:szCs w:val="20"/>
            </w:rPr>
            <w:t>s.l.:SAGE Publications.</w:t>
          </w:r>
        </w:p>
        <w:p w14:paraId="3F4C6149"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Cronin-Golomb, L. M. &amp; Bauer, P. J., 2023. Self-motivated and directed learning across the lifespan,. </w:t>
          </w:r>
          <w:r w:rsidRPr="0027436D">
            <w:rPr>
              <w:i/>
              <w:iCs/>
              <w:noProof/>
              <w:sz w:val="20"/>
              <w:szCs w:val="20"/>
            </w:rPr>
            <w:t xml:space="preserve">Acta Psychologica, </w:t>
          </w:r>
          <w:r w:rsidRPr="0027436D">
            <w:rPr>
              <w:noProof/>
              <w:sz w:val="20"/>
              <w:szCs w:val="20"/>
            </w:rPr>
            <w:t>Volume 232.</w:t>
          </w:r>
        </w:p>
        <w:p w14:paraId="703D046F"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Cunningham, K., Gorman, M. &amp; Maher, J., 2024. Enhancing academic student engagement in vocational agricultural education: why course design matters. </w:t>
          </w:r>
          <w:r w:rsidRPr="0027436D">
            <w:rPr>
              <w:i/>
              <w:iCs/>
              <w:noProof/>
              <w:sz w:val="20"/>
              <w:szCs w:val="20"/>
            </w:rPr>
            <w:t xml:space="preserve">Journal of Vocational Education &amp; Training , </w:t>
          </w:r>
          <w:r w:rsidRPr="0027436D">
            <w:rPr>
              <w:noProof/>
              <w:sz w:val="20"/>
              <w:szCs w:val="20"/>
            </w:rPr>
            <w:t>76(3).</w:t>
          </w:r>
        </w:p>
        <w:p w14:paraId="6FE00B2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Darling-Hammond, L. &amp; Cook-Harvey, C. M., 2018. </w:t>
          </w:r>
          <w:r w:rsidRPr="0027436D">
            <w:rPr>
              <w:i/>
              <w:iCs/>
              <w:noProof/>
              <w:sz w:val="20"/>
              <w:szCs w:val="20"/>
            </w:rPr>
            <w:t xml:space="preserve">Educating the Whole Child: Improving School Climate to Support Student Success, </w:t>
          </w:r>
          <w:r w:rsidRPr="0027436D">
            <w:rPr>
              <w:noProof/>
              <w:sz w:val="20"/>
              <w:szCs w:val="20"/>
            </w:rPr>
            <w:t>s.l.: Learning Policy Institute.</w:t>
          </w:r>
        </w:p>
        <w:p w14:paraId="01181E74"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Dauncey, M., 2024. </w:t>
          </w:r>
          <w:r w:rsidRPr="0027436D">
            <w:rPr>
              <w:i/>
              <w:iCs/>
              <w:noProof/>
              <w:sz w:val="20"/>
              <w:szCs w:val="20"/>
            </w:rPr>
            <w:t xml:space="preserve">How will qualifications change under the Curriculum for Wales?, </w:t>
          </w:r>
          <w:r w:rsidRPr="0027436D">
            <w:rPr>
              <w:noProof/>
              <w:sz w:val="20"/>
              <w:szCs w:val="20"/>
            </w:rPr>
            <w:t>Cardiff: Welsh Parliament.</w:t>
          </w:r>
        </w:p>
        <w:p w14:paraId="1554E87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Denzin, N. K. &amp; Lincoln, Y. S., 2017. </w:t>
          </w:r>
          <w:r w:rsidRPr="0027436D">
            <w:rPr>
              <w:i/>
              <w:iCs/>
              <w:noProof/>
              <w:sz w:val="20"/>
              <w:szCs w:val="20"/>
            </w:rPr>
            <w:t xml:space="preserve">The SAGE Handbook of Qualitative Research. </w:t>
          </w:r>
          <w:r w:rsidRPr="0027436D">
            <w:rPr>
              <w:noProof/>
              <w:sz w:val="20"/>
              <w:szCs w:val="20"/>
            </w:rPr>
            <w:t>s.l.:SAGE Publications.</w:t>
          </w:r>
        </w:p>
        <w:p w14:paraId="7565CF2D" w14:textId="77777777" w:rsidR="007346BE" w:rsidRPr="0027436D" w:rsidRDefault="007346BE" w:rsidP="0027436D">
          <w:pPr>
            <w:pStyle w:val="Bibliography"/>
            <w:spacing w:after="240" w:line="240" w:lineRule="auto"/>
            <w:rPr>
              <w:noProof/>
              <w:sz w:val="20"/>
              <w:szCs w:val="20"/>
            </w:rPr>
          </w:pPr>
          <w:r w:rsidRPr="0027436D">
            <w:rPr>
              <w:noProof/>
              <w:sz w:val="20"/>
              <w:szCs w:val="20"/>
            </w:rPr>
            <w:lastRenderedPageBreak/>
            <w:t xml:space="preserve">Dunwoodie, K., Macaulay, L., Newman &amp; Alexander, 2023. Qualitative interviewing in the field of work and organisational psychology: Benefits, challenges and guidelines for researchers and reviewers. </w:t>
          </w:r>
          <w:r w:rsidRPr="0027436D">
            <w:rPr>
              <w:i/>
              <w:iCs/>
              <w:noProof/>
              <w:sz w:val="20"/>
              <w:szCs w:val="20"/>
            </w:rPr>
            <w:t xml:space="preserve">Applied Psychology, </w:t>
          </w:r>
          <w:r w:rsidRPr="0027436D">
            <w:rPr>
              <w:noProof/>
              <w:sz w:val="20"/>
              <w:szCs w:val="20"/>
            </w:rPr>
            <w:t>72(2), pp. 863-889.</w:t>
          </w:r>
        </w:p>
        <w:p w14:paraId="5DC9E96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Ecclestone, K., 2017. Changing the Subject of Education? A Critical Evaluation of ‘Vulnerability Creep’ and its Implications. </w:t>
          </w:r>
          <w:r w:rsidRPr="0027436D">
            <w:rPr>
              <w:i/>
              <w:iCs/>
              <w:noProof/>
              <w:sz w:val="20"/>
              <w:szCs w:val="20"/>
            </w:rPr>
            <w:t xml:space="preserve">Social Policy and Society, </w:t>
          </w:r>
          <w:r w:rsidRPr="0027436D">
            <w:rPr>
              <w:noProof/>
              <w:sz w:val="20"/>
              <w:szCs w:val="20"/>
            </w:rPr>
            <w:t>16(3), pp. 443-456.</w:t>
          </w:r>
        </w:p>
        <w:p w14:paraId="260C9E0A"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Edwards, K., 2025. </w:t>
          </w:r>
          <w:r w:rsidRPr="0027436D">
            <w:rPr>
              <w:i/>
              <w:iCs/>
              <w:noProof/>
              <w:sz w:val="20"/>
              <w:szCs w:val="20"/>
            </w:rPr>
            <w:t xml:space="preserve">Opportunities and Barriers with Vocational Education in a Secondary School in Wales: Teachers’ Perspectives..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https://repository.uwtsd.ac.uk/id/eprint/3777/</w:t>
          </w:r>
          <w:r w:rsidRPr="0027436D">
            <w:rPr>
              <w:noProof/>
              <w:sz w:val="20"/>
              <w:szCs w:val="20"/>
            </w:rPr>
            <w:br/>
            <w:t>[Accessed 10th September 2025].</w:t>
          </w:r>
        </w:p>
        <w:p w14:paraId="4D17BC4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Estyn, 2024. </w:t>
          </w:r>
          <w:r w:rsidRPr="0027436D">
            <w:rPr>
              <w:i/>
              <w:iCs/>
              <w:noProof/>
              <w:sz w:val="20"/>
              <w:szCs w:val="20"/>
            </w:rPr>
            <w:t xml:space="preserve">Annual Report, </w:t>
          </w:r>
          <w:r w:rsidRPr="0027436D">
            <w:rPr>
              <w:noProof/>
              <w:sz w:val="20"/>
              <w:szCs w:val="20"/>
            </w:rPr>
            <w:t>Cardiff: Estyn.</w:t>
          </w:r>
        </w:p>
        <w:p w14:paraId="229DBC31"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Farquharson, C., McNally, S. &amp; Tahir, I., 2024. Education inequalities. </w:t>
          </w:r>
          <w:r w:rsidRPr="0027436D">
            <w:rPr>
              <w:i/>
              <w:iCs/>
              <w:noProof/>
              <w:sz w:val="20"/>
              <w:szCs w:val="20"/>
            </w:rPr>
            <w:t xml:space="preserve">Oxford Open Economics, </w:t>
          </w:r>
          <w:r w:rsidRPr="0027436D">
            <w:rPr>
              <w:noProof/>
              <w:sz w:val="20"/>
              <w:szCs w:val="20"/>
            </w:rPr>
            <w:t>3(1), p. 760–820.</w:t>
          </w:r>
        </w:p>
        <w:p w14:paraId="18496E9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Fink, L. D., 2024. </w:t>
          </w:r>
          <w:r w:rsidRPr="0027436D">
            <w:rPr>
              <w:i/>
              <w:iCs/>
              <w:noProof/>
              <w:sz w:val="20"/>
              <w:szCs w:val="20"/>
            </w:rPr>
            <w:t xml:space="preserve">Creating Significant Learning Experiences: An Integrated Approach to Designing College Courses, Revised and Updated. </w:t>
          </w:r>
          <w:r w:rsidRPr="0027436D">
            <w:rPr>
              <w:noProof/>
              <w:sz w:val="20"/>
              <w:szCs w:val="20"/>
            </w:rPr>
            <w:t>2nd ed. San Fransisco: Jossey-Bass.</w:t>
          </w:r>
        </w:p>
        <w:p w14:paraId="5424083E"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Florian, L. &amp; Black-Hawkins, K., 2011. Exploring inclusive pedagogy. </w:t>
          </w:r>
          <w:r w:rsidRPr="0027436D">
            <w:rPr>
              <w:i/>
              <w:iCs/>
              <w:noProof/>
              <w:sz w:val="20"/>
              <w:szCs w:val="20"/>
            </w:rPr>
            <w:t xml:space="preserve">British Educational Research Journal , </w:t>
          </w:r>
          <w:r w:rsidRPr="0027436D">
            <w:rPr>
              <w:noProof/>
              <w:sz w:val="20"/>
              <w:szCs w:val="20"/>
            </w:rPr>
            <w:t>37(5), pp. 813-828.</w:t>
          </w:r>
        </w:p>
        <w:p w14:paraId="055D229F"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Galloway, N., 2016. Researching your own students . In: J. McKinley &amp; H. Rose, eds. </w:t>
          </w:r>
          <w:r w:rsidRPr="0027436D">
            <w:rPr>
              <w:i/>
              <w:iCs/>
              <w:noProof/>
              <w:sz w:val="20"/>
              <w:szCs w:val="20"/>
            </w:rPr>
            <w:t xml:space="preserve">Doing Research in Applied Linguistics. </w:t>
          </w:r>
          <w:r w:rsidRPr="0027436D">
            <w:rPr>
              <w:noProof/>
              <w:sz w:val="20"/>
              <w:szCs w:val="20"/>
            </w:rPr>
            <w:t>s.l.:s.n., p. Chapter 11.</w:t>
          </w:r>
        </w:p>
        <w:p w14:paraId="6105D70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Glenn, M., Sullivan, B. R. M. &amp; McDonagh, C., 2023. </w:t>
          </w:r>
          <w:r w:rsidRPr="0027436D">
            <w:rPr>
              <w:i/>
              <w:iCs/>
              <w:noProof/>
              <w:sz w:val="20"/>
              <w:szCs w:val="20"/>
            </w:rPr>
            <w:t xml:space="preserve">Action Research for the Classroom A Guide to Values-Based Research in Practice. </w:t>
          </w:r>
          <w:r w:rsidRPr="0027436D">
            <w:rPr>
              <w:noProof/>
              <w:sz w:val="20"/>
              <w:szCs w:val="20"/>
            </w:rPr>
            <w:t>Abingdon: Routledge.</w:t>
          </w:r>
        </w:p>
        <w:p w14:paraId="3817C46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Gordon, D., Robinson, K. H. &amp; Hall, T. E., 2024. </w:t>
          </w:r>
          <w:r w:rsidRPr="0027436D">
            <w:rPr>
              <w:i/>
              <w:iCs/>
              <w:noProof/>
              <w:sz w:val="20"/>
              <w:szCs w:val="20"/>
            </w:rPr>
            <w:t xml:space="preserve">Universal Design for Learning in the Classroom. </w:t>
          </w:r>
          <w:r w:rsidRPr="0027436D">
            <w:rPr>
              <w:noProof/>
              <w:sz w:val="20"/>
              <w:szCs w:val="20"/>
            </w:rPr>
            <w:t>2nd ed. s.l.:Guilford Publications.</w:t>
          </w:r>
        </w:p>
        <w:p w14:paraId="02D72DA4" w14:textId="7A596756" w:rsidR="007346BE" w:rsidRPr="0027436D" w:rsidRDefault="007346BE" w:rsidP="0027436D">
          <w:pPr>
            <w:pStyle w:val="Bibliography"/>
            <w:spacing w:after="240" w:line="240" w:lineRule="auto"/>
            <w:rPr>
              <w:noProof/>
              <w:sz w:val="20"/>
              <w:szCs w:val="20"/>
            </w:rPr>
          </w:pPr>
          <w:r w:rsidRPr="0027436D">
            <w:rPr>
              <w:noProof/>
              <w:sz w:val="20"/>
              <w:szCs w:val="20"/>
            </w:rPr>
            <w:t xml:space="preserve">GOV.UK, 2024. </w:t>
          </w:r>
          <w:r w:rsidRPr="0027436D">
            <w:rPr>
              <w:i/>
              <w:iCs/>
              <w:noProof/>
              <w:sz w:val="20"/>
              <w:szCs w:val="20"/>
            </w:rPr>
            <w:t xml:space="preserve">Further education courses and funding.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https://www.gov.uk/further-education-courses#:~:text=Further%20education%20(%20FE%20)%20includes%20any,Higher%20National%20Diplomas%20(%20HNDs%20).</w:t>
          </w:r>
          <w:r w:rsidRPr="0027436D">
            <w:rPr>
              <w:noProof/>
              <w:sz w:val="20"/>
              <w:szCs w:val="20"/>
            </w:rPr>
            <w:br/>
            <w:t xml:space="preserve">[Accessed </w:t>
          </w:r>
          <w:r w:rsidR="005B0484">
            <w:rPr>
              <w:noProof/>
              <w:sz w:val="20"/>
              <w:szCs w:val="20"/>
            </w:rPr>
            <w:t>0</w:t>
          </w:r>
          <w:r w:rsidRPr="0027436D">
            <w:rPr>
              <w:noProof/>
              <w:sz w:val="20"/>
              <w:szCs w:val="20"/>
            </w:rPr>
            <w:t>8 October 202</w:t>
          </w:r>
          <w:r w:rsidR="005B0484">
            <w:rPr>
              <w:noProof/>
              <w:sz w:val="20"/>
              <w:szCs w:val="20"/>
            </w:rPr>
            <w:t>5</w:t>
          </w:r>
          <w:r w:rsidRPr="0027436D">
            <w:rPr>
              <w:noProof/>
              <w:sz w:val="20"/>
              <w:szCs w:val="20"/>
            </w:rPr>
            <w:t>].</w:t>
          </w:r>
        </w:p>
        <w:p w14:paraId="13FEAE3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Hall, H. R. &amp; Roussel, L. A., 2020. </w:t>
          </w:r>
          <w:r w:rsidRPr="0027436D">
            <w:rPr>
              <w:i/>
              <w:iCs/>
              <w:noProof/>
              <w:sz w:val="20"/>
              <w:szCs w:val="20"/>
            </w:rPr>
            <w:t xml:space="preserve">Evidence-Based Practice An Integrative Approach to Research, Administration, and Practice. </w:t>
          </w:r>
          <w:r w:rsidRPr="0027436D">
            <w:rPr>
              <w:noProof/>
              <w:sz w:val="20"/>
              <w:szCs w:val="20"/>
            </w:rPr>
            <w:t>3rd ed. Burlington: Jones &amp; Bartlett Learning, LLC.</w:t>
          </w:r>
        </w:p>
        <w:p w14:paraId="2C6E525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Hennessey, A. et al., 2022. Using Creative Approaches and Facilitating Remote Online Focus Groups With Children and Young People: Reflections, Recommendations and Practical Guidance. </w:t>
          </w:r>
          <w:r w:rsidRPr="0027436D">
            <w:rPr>
              <w:i/>
              <w:iCs/>
              <w:noProof/>
              <w:sz w:val="20"/>
              <w:szCs w:val="20"/>
            </w:rPr>
            <w:t xml:space="preserve">International Journal of Qualitative Methods,, </w:t>
          </w:r>
          <w:r w:rsidRPr="0027436D">
            <w:rPr>
              <w:noProof/>
              <w:sz w:val="20"/>
              <w:szCs w:val="20"/>
            </w:rPr>
            <w:t>Volume 21.</w:t>
          </w:r>
        </w:p>
        <w:p w14:paraId="1F58D23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Higton, J., Archer, R., Richards, S. &amp; Desai, P., 2017. </w:t>
          </w:r>
          <w:r w:rsidRPr="0027436D">
            <w:rPr>
              <w:i/>
              <w:iCs/>
              <w:noProof/>
              <w:sz w:val="20"/>
              <w:szCs w:val="20"/>
            </w:rPr>
            <w:t xml:space="preserve">Support for disadvantaged students in FE:, </w:t>
          </w:r>
          <w:r w:rsidRPr="0027436D">
            <w:rPr>
              <w:noProof/>
              <w:sz w:val="20"/>
              <w:szCs w:val="20"/>
            </w:rPr>
            <w:t>London: DfE.</w:t>
          </w:r>
        </w:p>
        <w:p w14:paraId="2D84FA7F"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Hodgson, A. &amp; Spours, K., 2020. Young People and Transitions in Upper Secondary Education in England. In: K. Brunila &amp; L. Lundahl, eds. </w:t>
          </w:r>
          <w:r w:rsidRPr="0027436D">
            <w:rPr>
              <w:i/>
              <w:iCs/>
              <w:noProof/>
              <w:sz w:val="20"/>
              <w:szCs w:val="20"/>
            </w:rPr>
            <w:t xml:space="preserve">Youth on the Move: Tendencies and Tensions in Youth Policies and Practices. </w:t>
          </w:r>
          <w:r w:rsidRPr="0027436D">
            <w:rPr>
              <w:noProof/>
              <w:sz w:val="20"/>
              <w:szCs w:val="20"/>
            </w:rPr>
            <w:t>Helsinki: Helsinki University Press, p. 127–147.</w:t>
          </w:r>
        </w:p>
        <w:p w14:paraId="618A994D"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Ho, D. T. K., 2023. Student-centered Approach in Teaching and Learning: What Does It Really Mean?. </w:t>
          </w:r>
          <w:r w:rsidRPr="0027436D">
            <w:rPr>
              <w:i/>
              <w:iCs/>
              <w:noProof/>
              <w:sz w:val="20"/>
              <w:szCs w:val="20"/>
            </w:rPr>
            <w:t xml:space="preserve">Acta Pedagogia Asiana, </w:t>
          </w:r>
          <w:r w:rsidRPr="0027436D">
            <w:rPr>
              <w:noProof/>
              <w:sz w:val="20"/>
              <w:szCs w:val="20"/>
            </w:rPr>
            <w:t>Volume 2, pp. 72-83.</w:t>
          </w:r>
        </w:p>
        <w:p w14:paraId="1D27FD89" w14:textId="77777777" w:rsidR="007346BE" w:rsidRPr="0027436D" w:rsidRDefault="007346BE" w:rsidP="0027436D">
          <w:pPr>
            <w:pStyle w:val="Bibliography"/>
            <w:spacing w:after="240" w:line="240" w:lineRule="auto"/>
            <w:rPr>
              <w:noProof/>
              <w:sz w:val="20"/>
              <w:szCs w:val="20"/>
            </w:rPr>
          </w:pPr>
          <w:r w:rsidRPr="0027436D">
            <w:rPr>
              <w:noProof/>
              <w:sz w:val="20"/>
              <w:szCs w:val="20"/>
            </w:rPr>
            <w:lastRenderedPageBreak/>
            <w:t xml:space="preserve">Hoidn, S. &amp; ‎Klemenčič, M., 2022. </w:t>
          </w:r>
          <w:r w:rsidRPr="0027436D">
            <w:rPr>
              <w:i/>
              <w:iCs/>
              <w:noProof/>
              <w:sz w:val="20"/>
              <w:szCs w:val="20"/>
            </w:rPr>
            <w:t xml:space="preserve">The Routledge International Handbook of Student-Centered Learning and Teaching in Higher Education. </w:t>
          </w:r>
          <w:r w:rsidRPr="0027436D">
            <w:rPr>
              <w:noProof/>
              <w:sz w:val="20"/>
              <w:szCs w:val="20"/>
            </w:rPr>
            <w:t>s.l.:Routledge.</w:t>
          </w:r>
        </w:p>
        <w:p w14:paraId="22362D17" w14:textId="2AB097D7" w:rsidR="007346BE" w:rsidRPr="0027436D" w:rsidRDefault="007346BE" w:rsidP="0027436D">
          <w:pPr>
            <w:pStyle w:val="Bibliography"/>
            <w:spacing w:after="240" w:line="240" w:lineRule="auto"/>
            <w:rPr>
              <w:noProof/>
              <w:sz w:val="20"/>
              <w:szCs w:val="20"/>
            </w:rPr>
          </w:pPr>
          <w:r w:rsidRPr="0027436D">
            <w:rPr>
              <w:noProof/>
              <w:sz w:val="20"/>
              <w:szCs w:val="20"/>
            </w:rPr>
            <w:t xml:space="preserve">Huddleston, P. &amp; Unwin, L., 2024. </w:t>
          </w:r>
          <w:r w:rsidRPr="0027436D">
            <w:rPr>
              <w:i/>
              <w:iCs/>
              <w:noProof/>
              <w:sz w:val="20"/>
              <w:szCs w:val="20"/>
            </w:rPr>
            <w:t xml:space="preserve">Curriculum in FE Colleges over time.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https://www.edge.co.uk/documents/475/Edge_History_of_FE_curriculum_final.pdf</w:t>
          </w:r>
          <w:r w:rsidRPr="0027436D">
            <w:rPr>
              <w:noProof/>
              <w:sz w:val="20"/>
              <w:szCs w:val="20"/>
            </w:rPr>
            <w:br/>
            <w:t xml:space="preserve">[Accessed 15th </w:t>
          </w:r>
          <w:r w:rsidR="005B0484">
            <w:rPr>
              <w:noProof/>
              <w:sz w:val="20"/>
              <w:szCs w:val="20"/>
            </w:rPr>
            <w:t>August</w:t>
          </w:r>
          <w:r w:rsidRPr="0027436D">
            <w:rPr>
              <w:noProof/>
              <w:sz w:val="20"/>
              <w:szCs w:val="20"/>
            </w:rPr>
            <w:t xml:space="preserve"> 202</w:t>
          </w:r>
          <w:r w:rsidR="005B0484">
            <w:rPr>
              <w:noProof/>
              <w:sz w:val="20"/>
              <w:szCs w:val="20"/>
            </w:rPr>
            <w:t>5</w:t>
          </w:r>
          <w:r w:rsidRPr="0027436D">
            <w:rPr>
              <w:noProof/>
              <w:sz w:val="20"/>
              <w:szCs w:val="20"/>
            </w:rPr>
            <w:t>].</w:t>
          </w:r>
        </w:p>
        <w:p w14:paraId="136C874D"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Huxley, K. &amp; Davies, R., 2024. </w:t>
          </w:r>
          <w:r w:rsidRPr="0027436D">
            <w:rPr>
              <w:i/>
              <w:iCs/>
              <w:noProof/>
              <w:sz w:val="20"/>
              <w:szCs w:val="20"/>
            </w:rPr>
            <w:t xml:space="preserve">Understanding inequity in tertiary education in Wales, </w:t>
          </w:r>
          <w:r w:rsidRPr="0027436D">
            <w:rPr>
              <w:noProof/>
              <w:sz w:val="20"/>
              <w:szCs w:val="20"/>
            </w:rPr>
            <w:t>Cardiff: Wales Centre for Public Policy.</w:t>
          </w:r>
        </w:p>
        <w:p w14:paraId="458F547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Jones, K., 2023. </w:t>
          </w:r>
          <w:r w:rsidRPr="0027436D">
            <w:rPr>
              <w:i/>
              <w:iCs/>
              <w:noProof/>
              <w:sz w:val="20"/>
              <w:szCs w:val="20"/>
            </w:rPr>
            <w:t xml:space="preserve">Blocks in the road to an inclusive FE system in Wales, </w:t>
          </w:r>
          <w:r w:rsidRPr="0027436D">
            <w:rPr>
              <w:noProof/>
              <w:sz w:val="20"/>
              <w:szCs w:val="20"/>
            </w:rPr>
            <w:t>Nottingham: NATSPEC.</w:t>
          </w:r>
        </w:p>
        <w:p w14:paraId="26A720C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Kazembe, D. M., Woldeamanuel, Y. &amp; Abay, S. M., 2024. Researchers experience and views on participants’ comprehension of informed consent in clinical trials in Malawi: a descriptive qualitative study. </w:t>
          </w:r>
          <w:r w:rsidRPr="0027436D">
            <w:rPr>
              <w:i/>
              <w:iCs/>
              <w:noProof/>
              <w:sz w:val="20"/>
              <w:szCs w:val="20"/>
            </w:rPr>
            <w:t xml:space="preserve">BMC Med Ethics, </w:t>
          </w:r>
          <w:r w:rsidRPr="0027436D">
            <w:rPr>
              <w:noProof/>
              <w:sz w:val="20"/>
              <w:szCs w:val="20"/>
            </w:rPr>
            <w:t>27(25), p. 101.</w:t>
          </w:r>
        </w:p>
        <w:p w14:paraId="74A084A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Krueger, R. A. &amp; Casey, M. A., 2014. </w:t>
          </w:r>
          <w:r w:rsidRPr="0027436D">
            <w:rPr>
              <w:i/>
              <w:iCs/>
              <w:noProof/>
              <w:sz w:val="20"/>
              <w:szCs w:val="20"/>
            </w:rPr>
            <w:t xml:space="preserve">Focus Groups. </w:t>
          </w:r>
          <w:r w:rsidRPr="0027436D">
            <w:rPr>
              <w:noProof/>
              <w:sz w:val="20"/>
              <w:szCs w:val="20"/>
            </w:rPr>
            <w:t>5th ed. s.l.:SAGE Publications, Inc.</w:t>
          </w:r>
        </w:p>
        <w:p w14:paraId="4D0E9E4A"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Kvale, S., 2007. </w:t>
          </w:r>
          <w:r w:rsidRPr="0027436D">
            <w:rPr>
              <w:i/>
              <w:iCs/>
              <w:noProof/>
              <w:sz w:val="20"/>
              <w:szCs w:val="20"/>
            </w:rPr>
            <w:t xml:space="preserve">Doing Interviews. </w:t>
          </w:r>
          <w:r w:rsidRPr="0027436D">
            <w:rPr>
              <w:noProof/>
              <w:sz w:val="20"/>
              <w:szCs w:val="20"/>
            </w:rPr>
            <w:t>s.l.:SAGE Publications, Ltd.</w:t>
          </w:r>
        </w:p>
        <w:p w14:paraId="44DB54A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Kvale, S. &amp; Brinkmann, S., 2015. </w:t>
          </w:r>
          <w:r w:rsidRPr="0027436D">
            <w:rPr>
              <w:i/>
              <w:iCs/>
              <w:noProof/>
              <w:sz w:val="20"/>
              <w:szCs w:val="20"/>
            </w:rPr>
            <w:t xml:space="preserve">Interviews: Learning the Craft of Qualitative Research Interviewing. </w:t>
          </w:r>
          <w:r w:rsidRPr="0027436D">
            <w:rPr>
              <w:noProof/>
              <w:sz w:val="20"/>
              <w:szCs w:val="20"/>
            </w:rPr>
            <w:t>3rd ed. s.l.:SAGE Publications.</w:t>
          </w:r>
        </w:p>
        <w:p w14:paraId="2D4A4C8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Learning And Work Institute, 2024. </w:t>
          </w:r>
          <w:r w:rsidRPr="0027436D">
            <w:rPr>
              <w:i/>
              <w:iCs/>
              <w:noProof/>
              <w:sz w:val="20"/>
              <w:szCs w:val="20"/>
            </w:rPr>
            <w:t xml:space="preserve">Review of the Skills System in Wales, </w:t>
          </w:r>
          <w:r w:rsidRPr="0027436D">
            <w:rPr>
              <w:noProof/>
              <w:sz w:val="20"/>
              <w:szCs w:val="20"/>
            </w:rPr>
            <w:t>Cardiff: Learning And Work Institute.</w:t>
          </w:r>
        </w:p>
        <w:p w14:paraId="1665A431"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Lusher, S., 2023. </w:t>
          </w:r>
          <w:r w:rsidRPr="0027436D">
            <w:rPr>
              <w:i/>
              <w:iCs/>
              <w:noProof/>
              <w:sz w:val="20"/>
              <w:szCs w:val="20"/>
            </w:rPr>
            <w:t xml:space="preserve">A Review of Vocational Qualifications in Wales, </w:t>
          </w:r>
          <w:r w:rsidRPr="0027436D">
            <w:rPr>
              <w:noProof/>
              <w:sz w:val="20"/>
              <w:szCs w:val="20"/>
            </w:rPr>
            <w:t>Cardiff: Welsh Government.</w:t>
          </w:r>
        </w:p>
        <w:p w14:paraId="5458AF89"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McLean, M., Andrea, A. &amp; Ashwin, P., 2019. </w:t>
          </w:r>
          <w:r w:rsidRPr="0027436D">
            <w:rPr>
              <w:i/>
              <w:iCs/>
              <w:noProof/>
              <w:sz w:val="20"/>
              <w:szCs w:val="20"/>
            </w:rPr>
            <w:t xml:space="preserve">How Powerful Knowledge Disrupts Inequality. </w:t>
          </w:r>
          <w:r w:rsidRPr="0027436D">
            <w:rPr>
              <w:noProof/>
              <w:sz w:val="20"/>
              <w:szCs w:val="20"/>
            </w:rPr>
            <w:t>s.l.:Bloomsbury.</w:t>
          </w:r>
        </w:p>
        <w:p w14:paraId="6952FC6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McNiff, J., 2017. </w:t>
          </w:r>
          <w:r w:rsidRPr="0027436D">
            <w:rPr>
              <w:i/>
              <w:iCs/>
              <w:noProof/>
              <w:sz w:val="20"/>
              <w:szCs w:val="20"/>
            </w:rPr>
            <w:t xml:space="preserve">Action Research: All You Need to Know. </w:t>
          </w:r>
          <w:r w:rsidRPr="0027436D">
            <w:rPr>
              <w:noProof/>
              <w:sz w:val="20"/>
              <w:szCs w:val="20"/>
            </w:rPr>
            <w:t>s.l.:SAGE.</w:t>
          </w:r>
        </w:p>
        <w:p w14:paraId="2FA9C8E5" w14:textId="01DF1112" w:rsidR="007346BE" w:rsidRPr="0027436D" w:rsidRDefault="007346BE" w:rsidP="0027436D">
          <w:pPr>
            <w:pStyle w:val="Bibliography"/>
            <w:spacing w:after="240" w:line="240" w:lineRule="auto"/>
            <w:rPr>
              <w:noProof/>
              <w:sz w:val="20"/>
              <w:szCs w:val="20"/>
            </w:rPr>
          </w:pPr>
          <w:r w:rsidRPr="0027436D">
            <w:rPr>
              <w:noProof/>
              <w:sz w:val="20"/>
              <w:szCs w:val="20"/>
            </w:rPr>
            <w:t xml:space="preserve">MEDR, 2025. </w:t>
          </w:r>
          <w:r w:rsidRPr="0027436D">
            <w:rPr>
              <w:i/>
              <w:iCs/>
              <w:noProof/>
              <w:sz w:val="20"/>
              <w:szCs w:val="20"/>
            </w:rPr>
            <w:t xml:space="preserve">Medr is responsible for funding and regulating the tertiary education and research sector in Wales..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https://www.medr.cymru/en/</w:t>
          </w:r>
          <w:r w:rsidRPr="0027436D">
            <w:rPr>
              <w:noProof/>
              <w:sz w:val="20"/>
              <w:szCs w:val="20"/>
            </w:rPr>
            <w:br/>
            <w:t xml:space="preserve">[Accessed </w:t>
          </w:r>
          <w:r w:rsidR="005B0484">
            <w:rPr>
              <w:noProof/>
              <w:sz w:val="20"/>
              <w:szCs w:val="20"/>
            </w:rPr>
            <w:t>01</w:t>
          </w:r>
          <w:r w:rsidRPr="0027436D">
            <w:rPr>
              <w:noProof/>
              <w:sz w:val="20"/>
              <w:szCs w:val="20"/>
            </w:rPr>
            <w:t xml:space="preserve"> August 2025].</w:t>
          </w:r>
        </w:p>
        <w:p w14:paraId="1F8CCBFD"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Mercer, J., 2007. The challenges of insider research in educational institutions: wielding a double‐edged sword and resolving delicate dilemmas. </w:t>
          </w:r>
          <w:r w:rsidRPr="0027436D">
            <w:rPr>
              <w:i/>
              <w:iCs/>
              <w:noProof/>
              <w:sz w:val="20"/>
              <w:szCs w:val="20"/>
            </w:rPr>
            <w:t xml:space="preserve">Oxford Review of Education, </w:t>
          </w:r>
          <w:r w:rsidRPr="0027436D">
            <w:rPr>
              <w:noProof/>
              <w:sz w:val="20"/>
              <w:szCs w:val="20"/>
            </w:rPr>
            <w:t>33(1), pp. 1-17.</w:t>
          </w:r>
        </w:p>
        <w:p w14:paraId="777A77B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Merriam, S. B., 1988. </w:t>
          </w:r>
          <w:r w:rsidRPr="0027436D">
            <w:rPr>
              <w:i/>
              <w:iCs/>
              <w:noProof/>
              <w:sz w:val="20"/>
              <w:szCs w:val="20"/>
            </w:rPr>
            <w:t xml:space="preserve">Case Study Research in Education. A Qualitative Approach. </w:t>
          </w:r>
          <w:r w:rsidRPr="0027436D">
            <w:rPr>
              <w:noProof/>
              <w:sz w:val="20"/>
              <w:szCs w:val="20"/>
            </w:rPr>
            <w:t>San Francisco, CA: Jossey-Bass Inc..</w:t>
          </w:r>
        </w:p>
        <w:p w14:paraId="3050446F"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Mertler, C. A., 2021. </w:t>
          </w:r>
          <w:r w:rsidRPr="0027436D">
            <w:rPr>
              <w:i/>
              <w:iCs/>
              <w:noProof/>
              <w:sz w:val="20"/>
              <w:szCs w:val="20"/>
            </w:rPr>
            <w:t xml:space="preserve">Introduction to Educational Research. </w:t>
          </w:r>
          <w:r w:rsidRPr="0027436D">
            <w:rPr>
              <w:noProof/>
              <w:sz w:val="20"/>
              <w:szCs w:val="20"/>
            </w:rPr>
            <w:t>3rd ed. s.l.:SAGE Publications.</w:t>
          </w:r>
        </w:p>
        <w:p w14:paraId="125E27C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Mngomezulu, H., Mkhize, T. &amp; Nhlumayo, B. S., 2024. The Role of Formative Feedback in Teaching and Learning: Grade 10 Physical Sciences Teachers’ Perspectives. </w:t>
          </w:r>
          <w:r w:rsidRPr="0027436D">
            <w:rPr>
              <w:i/>
              <w:iCs/>
              <w:noProof/>
              <w:sz w:val="20"/>
              <w:szCs w:val="20"/>
            </w:rPr>
            <w:t xml:space="preserve">Interdisciplinary Journal of Education Research , </w:t>
          </w:r>
          <w:r w:rsidRPr="0027436D">
            <w:rPr>
              <w:noProof/>
              <w:sz w:val="20"/>
              <w:szCs w:val="20"/>
            </w:rPr>
            <w:t>6(10), pp. 1-12.</w:t>
          </w:r>
        </w:p>
        <w:p w14:paraId="41289B6A"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Morris, T. H., Bremner, N. &amp; Sakata, N., 2023. Self-directed learning and student-centred learning: a conceptual comparison Self-directed learning and student-centred learning: a conceptual comparison. </w:t>
          </w:r>
          <w:r w:rsidRPr="0027436D">
            <w:rPr>
              <w:i/>
              <w:iCs/>
              <w:noProof/>
              <w:sz w:val="20"/>
              <w:szCs w:val="20"/>
            </w:rPr>
            <w:t xml:space="preserve">Pedagogy Culture and Society, </w:t>
          </w:r>
          <w:r w:rsidRPr="0027436D">
            <w:rPr>
              <w:noProof/>
              <w:sz w:val="20"/>
              <w:szCs w:val="20"/>
            </w:rPr>
            <w:t>33(1).</w:t>
          </w:r>
        </w:p>
        <w:p w14:paraId="4DDF0C1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Nafilyan, V., 2017. The benefits of vocational education for low-achieving school leavers. </w:t>
          </w:r>
          <w:r w:rsidRPr="0027436D">
            <w:rPr>
              <w:i/>
              <w:iCs/>
              <w:noProof/>
              <w:sz w:val="20"/>
              <w:szCs w:val="20"/>
            </w:rPr>
            <w:t>Employment Studies</w:t>
          </w:r>
          <w:r w:rsidRPr="0027436D">
            <w:rPr>
              <w:noProof/>
              <w:sz w:val="20"/>
              <w:szCs w:val="20"/>
            </w:rPr>
            <w:t xml:space="preserve">, 18th May. </w:t>
          </w:r>
        </w:p>
        <w:p w14:paraId="00DFE5B7" w14:textId="77777777" w:rsidR="007346BE" w:rsidRPr="0027436D" w:rsidRDefault="007346BE" w:rsidP="0027436D">
          <w:pPr>
            <w:pStyle w:val="Bibliography"/>
            <w:spacing w:after="240" w:line="240" w:lineRule="auto"/>
            <w:rPr>
              <w:noProof/>
              <w:sz w:val="20"/>
              <w:szCs w:val="20"/>
            </w:rPr>
          </w:pPr>
          <w:r w:rsidRPr="0027436D">
            <w:rPr>
              <w:noProof/>
              <w:sz w:val="20"/>
              <w:szCs w:val="20"/>
            </w:rPr>
            <w:lastRenderedPageBreak/>
            <w:t xml:space="preserve">Naz, Z., 2023. Further Education in Transition: Historical Background. In: </w:t>
          </w:r>
          <w:r w:rsidRPr="0027436D">
            <w:rPr>
              <w:i/>
              <w:iCs/>
              <w:noProof/>
              <w:sz w:val="20"/>
              <w:szCs w:val="20"/>
            </w:rPr>
            <w:t xml:space="preserve">Politics of Quality Improvement in English Further Education. </w:t>
          </w:r>
          <w:r w:rsidRPr="0027436D">
            <w:rPr>
              <w:noProof/>
              <w:sz w:val="20"/>
              <w:szCs w:val="20"/>
            </w:rPr>
            <w:t>s.l.:Springer International Publishing.</w:t>
          </w:r>
        </w:p>
        <w:p w14:paraId="287C4DA9"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Packer, R., Abbinett, E. &amp; Morris, E., 2022. ‘Be prepared and give it a go!’ Transitions into further education for learners with additional learning needs. </w:t>
          </w:r>
          <w:r w:rsidRPr="0027436D">
            <w:rPr>
              <w:i/>
              <w:iCs/>
              <w:noProof/>
              <w:sz w:val="20"/>
              <w:szCs w:val="20"/>
            </w:rPr>
            <w:t xml:space="preserve">BJSE, </w:t>
          </w:r>
          <w:r w:rsidRPr="0027436D">
            <w:rPr>
              <w:noProof/>
              <w:sz w:val="20"/>
              <w:szCs w:val="20"/>
            </w:rPr>
            <w:t>49(3), pp. 463-485.</w:t>
          </w:r>
        </w:p>
        <w:p w14:paraId="43BC1E5E"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Parry, S. &amp; Metzger, E., 2023. Barriers to learning for sustainability: a teacher perspective. </w:t>
          </w:r>
          <w:r w:rsidRPr="0027436D">
            <w:rPr>
              <w:i/>
              <w:iCs/>
              <w:noProof/>
              <w:sz w:val="20"/>
              <w:szCs w:val="20"/>
            </w:rPr>
            <w:t xml:space="preserve">Sustainable Earth, </w:t>
          </w:r>
          <w:r w:rsidRPr="0027436D">
            <w:rPr>
              <w:noProof/>
              <w:sz w:val="20"/>
              <w:szCs w:val="20"/>
            </w:rPr>
            <w:t>6(2).</w:t>
          </w:r>
        </w:p>
        <w:p w14:paraId="22E5D68D"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Pastini, N. &amp; Lilasari, L., 2023. Empowering EFL students: A review of student-centred learning effectiveness and impact.. </w:t>
          </w:r>
          <w:r w:rsidRPr="0027436D">
            <w:rPr>
              <w:i/>
              <w:iCs/>
              <w:noProof/>
              <w:sz w:val="20"/>
              <w:szCs w:val="20"/>
            </w:rPr>
            <w:t xml:space="preserve">Journal of Applied Studies in Language, </w:t>
          </w:r>
          <w:r w:rsidRPr="0027436D">
            <w:rPr>
              <w:noProof/>
              <w:sz w:val="20"/>
              <w:szCs w:val="20"/>
            </w:rPr>
            <w:t>7(2), pp. 246-259.</w:t>
          </w:r>
        </w:p>
        <w:p w14:paraId="6664ABA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Patton, D. U., Hong, J. S., Patel, S. &amp; Kral, M. J., 2017. A Systematic Review of Research Strategies Used in Qualitative Studies on School Bullying and Victimization. </w:t>
          </w:r>
          <w:r w:rsidRPr="0027436D">
            <w:rPr>
              <w:i/>
              <w:iCs/>
              <w:noProof/>
              <w:sz w:val="20"/>
              <w:szCs w:val="20"/>
            </w:rPr>
            <w:t xml:space="preserve">Trauma, Violence, &amp; Abuse , </w:t>
          </w:r>
          <w:r w:rsidRPr="0027436D">
            <w:rPr>
              <w:noProof/>
              <w:sz w:val="20"/>
              <w:szCs w:val="20"/>
            </w:rPr>
            <w:t>18(1), pp. 3-16.</w:t>
          </w:r>
        </w:p>
        <w:p w14:paraId="3F19E3A2" w14:textId="69D71C19" w:rsidR="007346BE" w:rsidRPr="0027436D" w:rsidRDefault="007346BE" w:rsidP="0027436D">
          <w:pPr>
            <w:pStyle w:val="Bibliography"/>
            <w:spacing w:after="240" w:line="240" w:lineRule="auto"/>
            <w:rPr>
              <w:noProof/>
              <w:sz w:val="20"/>
              <w:szCs w:val="20"/>
            </w:rPr>
          </w:pPr>
          <w:r w:rsidRPr="0027436D">
            <w:rPr>
              <w:noProof/>
              <w:sz w:val="20"/>
              <w:szCs w:val="20"/>
            </w:rPr>
            <w:t xml:space="preserve">Pearson, 2024. </w:t>
          </w:r>
          <w:r w:rsidRPr="0027436D">
            <w:rPr>
              <w:i/>
              <w:iCs/>
              <w:noProof/>
              <w:sz w:val="20"/>
              <w:szCs w:val="20"/>
            </w:rPr>
            <w:t xml:space="preserve">Post-16 Level 2 Vocational qualifications.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https://qualifications.pearson.com/en/qualifications/post-16-level-2-vocational.html?utm_source=chatgpt.com</w:t>
          </w:r>
          <w:r w:rsidRPr="0027436D">
            <w:rPr>
              <w:noProof/>
              <w:sz w:val="20"/>
              <w:szCs w:val="20"/>
            </w:rPr>
            <w:br/>
            <w:t xml:space="preserve">[Accessed </w:t>
          </w:r>
          <w:r w:rsidR="005B0484">
            <w:rPr>
              <w:noProof/>
              <w:sz w:val="20"/>
              <w:szCs w:val="20"/>
            </w:rPr>
            <w:t>12</w:t>
          </w:r>
          <w:r w:rsidRPr="0027436D">
            <w:rPr>
              <w:noProof/>
              <w:sz w:val="20"/>
              <w:szCs w:val="20"/>
            </w:rPr>
            <w:t xml:space="preserve"> September 2025].</w:t>
          </w:r>
        </w:p>
        <w:p w14:paraId="5F3EA002" w14:textId="375DA09E" w:rsidR="007346BE" w:rsidRPr="0027436D" w:rsidRDefault="007346BE" w:rsidP="0027436D">
          <w:pPr>
            <w:pStyle w:val="Bibliography"/>
            <w:spacing w:after="240" w:line="240" w:lineRule="auto"/>
            <w:rPr>
              <w:noProof/>
              <w:sz w:val="20"/>
              <w:szCs w:val="20"/>
            </w:rPr>
          </w:pPr>
          <w:r w:rsidRPr="0027436D">
            <w:rPr>
              <w:noProof/>
              <w:sz w:val="20"/>
              <w:szCs w:val="20"/>
            </w:rPr>
            <w:t xml:space="preserve">Pearson, 2025. </w:t>
          </w:r>
          <w:r w:rsidRPr="0027436D">
            <w:rPr>
              <w:i/>
              <w:iCs/>
              <w:noProof/>
              <w:sz w:val="20"/>
              <w:szCs w:val="20"/>
            </w:rPr>
            <w:t xml:space="preserve">BTEC Level 2 Skills.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https://qualifications.pearson.com/en/qualifications/btec-level-2-skills.html</w:t>
          </w:r>
          <w:r w:rsidRPr="0027436D">
            <w:rPr>
              <w:noProof/>
              <w:sz w:val="20"/>
              <w:szCs w:val="20"/>
            </w:rPr>
            <w:br/>
            <w:t>[Accessed 16 September 2025].</w:t>
          </w:r>
        </w:p>
        <w:p w14:paraId="008D449F"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Piaget, J., 1950. </w:t>
          </w:r>
          <w:r w:rsidRPr="0027436D">
            <w:rPr>
              <w:i/>
              <w:iCs/>
              <w:noProof/>
              <w:sz w:val="20"/>
              <w:szCs w:val="20"/>
            </w:rPr>
            <w:t xml:space="preserve">The psychology of intelligence. </w:t>
          </w:r>
          <w:r w:rsidRPr="0027436D">
            <w:rPr>
              <w:noProof/>
              <w:sz w:val="20"/>
              <w:szCs w:val="20"/>
            </w:rPr>
            <w:t>Harcourt: Brace.</w:t>
          </w:r>
        </w:p>
        <w:p w14:paraId="468E3DB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Ping, L., Vongkulluksn, V. W., Liu, K. &amp; Liu, C., 2024. Student-centered teaching across OECD countries: An ecological perspective. </w:t>
          </w:r>
          <w:r w:rsidRPr="0027436D">
            <w:rPr>
              <w:i/>
              <w:iCs/>
              <w:noProof/>
              <w:sz w:val="20"/>
              <w:szCs w:val="20"/>
            </w:rPr>
            <w:t xml:space="preserve">Learning and Individual Differences, </w:t>
          </w:r>
          <w:r w:rsidRPr="0027436D">
            <w:rPr>
              <w:noProof/>
              <w:sz w:val="20"/>
              <w:szCs w:val="20"/>
            </w:rPr>
            <w:t>Volume 113.</w:t>
          </w:r>
        </w:p>
        <w:p w14:paraId="59E2409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Pollard, E. et al., 2021. </w:t>
          </w:r>
          <w:r w:rsidRPr="0027436D">
            <w:rPr>
              <w:i/>
              <w:iCs/>
              <w:noProof/>
              <w:sz w:val="20"/>
              <w:szCs w:val="20"/>
            </w:rPr>
            <w:t xml:space="preserve">Student mental health and wellbeing. , </w:t>
          </w:r>
          <w:r w:rsidRPr="0027436D">
            <w:rPr>
              <w:noProof/>
              <w:sz w:val="20"/>
              <w:szCs w:val="20"/>
            </w:rPr>
            <w:t>s.l.: s.n.</w:t>
          </w:r>
        </w:p>
        <w:p w14:paraId="57D3CAA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Powney, J. &amp; Watts, M., 2018. </w:t>
          </w:r>
          <w:r w:rsidRPr="0027436D">
            <w:rPr>
              <w:i/>
              <w:iCs/>
              <w:noProof/>
              <w:sz w:val="20"/>
              <w:szCs w:val="20"/>
            </w:rPr>
            <w:t xml:space="preserve">Interviewing in Educational Research. </w:t>
          </w:r>
          <w:r w:rsidRPr="0027436D">
            <w:rPr>
              <w:noProof/>
              <w:sz w:val="20"/>
              <w:szCs w:val="20"/>
            </w:rPr>
            <w:t>s.l.:Taylor &amp; Francis.</w:t>
          </w:r>
        </w:p>
        <w:p w14:paraId="73112EB1"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Pozo, J.-I., Cabellos, B. &amp; Echeverría, M. d. P. P., 2024. Has the educational use of digital technologies changed after the pandemic? A longitudinal study. </w:t>
          </w:r>
          <w:r w:rsidRPr="0027436D">
            <w:rPr>
              <w:i/>
              <w:iCs/>
              <w:noProof/>
              <w:sz w:val="20"/>
              <w:szCs w:val="20"/>
            </w:rPr>
            <w:t xml:space="preserve">PLoS One, </w:t>
          </w:r>
          <w:r w:rsidRPr="0027436D">
            <w:rPr>
              <w:noProof/>
              <w:sz w:val="20"/>
              <w:szCs w:val="20"/>
            </w:rPr>
            <w:t>19(12).</w:t>
          </w:r>
        </w:p>
        <w:p w14:paraId="753942F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Qualifications Wales, 2024. </w:t>
          </w:r>
          <w:r w:rsidRPr="0027436D">
            <w:rPr>
              <w:i/>
              <w:iCs/>
              <w:noProof/>
              <w:sz w:val="20"/>
              <w:szCs w:val="20"/>
            </w:rPr>
            <w:t xml:space="preserve">Review of Vocational Qualifications in Wales, </w:t>
          </w:r>
          <w:r w:rsidRPr="0027436D">
            <w:rPr>
              <w:noProof/>
              <w:sz w:val="20"/>
              <w:szCs w:val="20"/>
            </w:rPr>
            <w:t>Cardiff: Welsh Government.</w:t>
          </w:r>
        </w:p>
        <w:p w14:paraId="30CA277D" w14:textId="37F13186" w:rsidR="007346BE" w:rsidRPr="0027436D" w:rsidRDefault="007346BE" w:rsidP="0027436D">
          <w:pPr>
            <w:pStyle w:val="Bibliography"/>
            <w:spacing w:after="240" w:line="240" w:lineRule="auto"/>
            <w:rPr>
              <w:noProof/>
              <w:sz w:val="20"/>
              <w:szCs w:val="20"/>
            </w:rPr>
          </w:pPr>
          <w:r w:rsidRPr="0027436D">
            <w:rPr>
              <w:noProof/>
              <w:sz w:val="20"/>
              <w:szCs w:val="20"/>
            </w:rPr>
            <w:t xml:space="preserve">Qualifications Wales, 2024. </w:t>
          </w:r>
          <w:r w:rsidRPr="0027436D">
            <w:rPr>
              <w:i/>
              <w:iCs/>
              <w:noProof/>
              <w:sz w:val="20"/>
              <w:szCs w:val="20"/>
            </w:rPr>
            <w:t xml:space="preserve">Vocational Qualifications.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https://qualifications.wales/information-support/qualifications-available-in-wales/vocational-qualifications/</w:t>
          </w:r>
          <w:r w:rsidRPr="0027436D">
            <w:rPr>
              <w:noProof/>
              <w:sz w:val="20"/>
              <w:szCs w:val="20"/>
            </w:rPr>
            <w:br/>
            <w:t xml:space="preserve">[Accessed </w:t>
          </w:r>
          <w:r w:rsidR="005B0484">
            <w:rPr>
              <w:noProof/>
              <w:sz w:val="20"/>
              <w:szCs w:val="20"/>
            </w:rPr>
            <w:t>0</w:t>
          </w:r>
          <w:r w:rsidRPr="0027436D">
            <w:rPr>
              <w:noProof/>
              <w:sz w:val="20"/>
              <w:szCs w:val="20"/>
            </w:rPr>
            <w:t>8 October 202</w:t>
          </w:r>
          <w:r w:rsidR="005B0484">
            <w:rPr>
              <w:noProof/>
              <w:sz w:val="20"/>
              <w:szCs w:val="20"/>
            </w:rPr>
            <w:t>5</w:t>
          </w:r>
          <w:r w:rsidRPr="0027436D">
            <w:rPr>
              <w:noProof/>
              <w:sz w:val="20"/>
              <w:szCs w:val="20"/>
            </w:rPr>
            <w:t>].</w:t>
          </w:r>
        </w:p>
        <w:p w14:paraId="5659BDB3"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Ratten, V., 2023. The post COVID-19 pandemic era: Changes in teaching and learning methods for management educators. </w:t>
          </w:r>
          <w:r w:rsidRPr="0027436D">
            <w:rPr>
              <w:i/>
              <w:iCs/>
              <w:noProof/>
              <w:sz w:val="20"/>
              <w:szCs w:val="20"/>
            </w:rPr>
            <w:t xml:space="preserve">The International Journal of Management Education., </w:t>
          </w:r>
          <w:r w:rsidRPr="0027436D">
            <w:rPr>
              <w:noProof/>
              <w:sz w:val="20"/>
              <w:szCs w:val="20"/>
            </w:rPr>
            <w:t>21(2).</w:t>
          </w:r>
        </w:p>
        <w:p w14:paraId="4BCF6D5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Ravenhall, M. &amp; Woodhouse, J., 2023. </w:t>
          </w:r>
          <w:r w:rsidRPr="0027436D">
            <w:rPr>
              <w:i/>
              <w:iCs/>
              <w:noProof/>
              <w:sz w:val="20"/>
              <w:szCs w:val="20"/>
            </w:rPr>
            <w:t xml:space="preserve">Review of the Skills System in Wales: Initial and continuing vocational education and training programmes, </w:t>
          </w:r>
          <w:r w:rsidRPr="0027436D">
            <w:rPr>
              <w:noProof/>
              <w:sz w:val="20"/>
              <w:szCs w:val="20"/>
            </w:rPr>
            <w:t>Cardiff: Crown.</w:t>
          </w:r>
        </w:p>
        <w:p w14:paraId="6FA1AED7"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Reason, P. &amp; Bradbury, H., 2001. </w:t>
          </w:r>
          <w:r w:rsidRPr="0027436D">
            <w:rPr>
              <w:i/>
              <w:iCs/>
              <w:noProof/>
              <w:sz w:val="20"/>
              <w:szCs w:val="20"/>
            </w:rPr>
            <w:t xml:space="preserve">Handbook of Action Research: Participative Inquiry and Practice. </w:t>
          </w:r>
          <w:r w:rsidRPr="0027436D">
            <w:rPr>
              <w:noProof/>
              <w:sz w:val="20"/>
              <w:szCs w:val="20"/>
            </w:rPr>
            <w:t>s.l.:SAGE.</w:t>
          </w:r>
        </w:p>
        <w:p w14:paraId="28BD55F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Reinders, H., Lee, B. J. &amp; Bonner, E., 2023. Tracking learner engagement in the L2 classroom with experience sampling. </w:t>
          </w:r>
          <w:r w:rsidRPr="0027436D">
            <w:rPr>
              <w:i/>
              <w:iCs/>
              <w:noProof/>
              <w:sz w:val="20"/>
              <w:szCs w:val="20"/>
            </w:rPr>
            <w:t xml:space="preserve">Research Methods in Applied Linguistics, </w:t>
          </w:r>
          <w:r w:rsidRPr="0027436D">
            <w:rPr>
              <w:noProof/>
              <w:sz w:val="20"/>
              <w:szCs w:val="20"/>
            </w:rPr>
            <w:t>2(2).</w:t>
          </w:r>
        </w:p>
        <w:p w14:paraId="0297688E" w14:textId="77777777" w:rsidR="007346BE" w:rsidRPr="0027436D" w:rsidRDefault="007346BE" w:rsidP="0027436D">
          <w:pPr>
            <w:pStyle w:val="Bibliography"/>
            <w:spacing w:after="240" w:line="240" w:lineRule="auto"/>
            <w:rPr>
              <w:noProof/>
              <w:sz w:val="20"/>
              <w:szCs w:val="20"/>
            </w:rPr>
          </w:pPr>
          <w:r w:rsidRPr="0027436D">
            <w:rPr>
              <w:noProof/>
              <w:sz w:val="20"/>
              <w:szCs w:val="20"/>
            </w:rPr>
            <w:lastRenderedPageBreak/>
            <w:t xml:space="preserve">Robinson, D., 2019. </w:t>
          </w:r>
          <w:r w:rsidRPr="0027436D">
            <w:rPr>
              <w:i/>
              <w:iCs/>
              <w:noProof/>
              <w:sz w:val="20"/>
              <w:szCs w:val="20"/>
            </w:rPr>
            <w:t xml:space="preserve">Further Education Pathways, </w:t>
          </w:r>
          <w:r w:rsidRPr="0027436D">
            <w:rPr>
              <w:noProof/>
              <w:sz w:val="20"/>
              <w:szCs w:val="20"/>
            </w:rPr>
            <w:t>s.l.: Education Policy Institute.</w:t>
          </w:r>
        </w:p>
        <w:p w14:paraId="0592CD2E"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Rogers, C., 1969. </w:t>
          </w:r>
          <w:r w:rsidRPr="0027436D">
            <w:rPr>
              <w:i/>
              <w:iCs/>
              <w:noProof/>
              <w:sz w:val="20"/>
              <w:szCs w:val="20"/>
            </w:rPr>
            <w:t xml:space="preserve">Freedom to Learn. </w:t>
          </w:r>
          <w:r w:rsidRPr="0027436D">
            <w:rPr>
              <w:noProof/>
              <w:sz w:val="20"/>
              <w:szCs w:val="20"/>
            </w:rPr>
            <w:t>Columbus, OH: Charles E. Merrill.</w:t>
          </w:r>
        </w:p>
        <w:p w14:paraId="6BD61D0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Roulston, K., 2021. </w:t>
          </w:r>
          <w:r w:rsidRPr="0027436D">
            <w:rPr>
              <w:i/>
              <w:iCs/>
              <w:noProof/>
              <w:sz w:val="20"/>
              <w:szCs w:val="20"/>
            </w:rPr>
            <w:t xml:space="preserve">Interviewing: A Guide to Theory and Practice. </w:t>
          </w:r>
          <w:r w:rsidRPr="0027436D">
            <w:rPr>
              <w:noProof/>
              <w:sz w:val="20"/>
              <w:szCs w:val="20"/>
            </w:rPr>
            <w:t>s.l.:SAGE.</w:t>
          </w:r>
        </w:p>
        <w:p w14:paraId="102472A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Skilling, K., Bobis, J. &amp; Martin, A. J., 2020. The “ins and outs” of student engagement in mathematics: shifts in engagement factors among high and low achievers. </w:t>
          </w:r>
          <w:r w:rsidRPr="0027436D">
            <w:rPr>
              <w:i/>
              <w:iCs/>
              <w:noProof/>
              <w:sz w:val="20"/>
              <w:szCs w:val="20"/>
            </w:rPr>
            <w:t xml:space="preserve">Mathematics Education Research Journal, </w:t>
          </w:r>
          <w:r w:rsidRPr="0027436D">
            <w:rPr>
              <w:noProof/>
              <w:sz w:val="20"/>
              <w:szCs w:val="20"/>
            </w:rPr>
            <w:t>Volume 33, pp. 469-493.</w:t>
          </w:r>
        </w:p>
        <w:p w14:paraId="614FF2A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Smothers, N. et al., 2021. (Re)conceptualising effective teaching in further education: an exploratory study. </w:t>
          </w:r>
          <w:r w:rsidRPr="0027436D">
            <w:rPr>
              <w:i/>
              <w:iCs/>
              <w:noProof/>
              <w:sz w:val="20"/>
              <w:szCs w:val="20"/>
            </w:rPr>
            <w:t xml:space="preserve">Journal of Further and Higher Education, </w:t>
          </w:r>
          <w:r w:rsidRPr="0027436D">
            <w:rPr>
              <w:noProof/>
              <w:sz w:val="20"/>
              <w:szCs w:val="20"/>
            </w:rPr>
            <w:t>46(5), pp. 620-635.</w:t>
          </w:r>
        </w:p>
        <w:p w14:paraId="531C8CB1"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Stake, R. E., 1995. </w:t>
          </w:r>
          <w:r w:rsidRPr="0027436D">
            <w:rPr>
              <w:i/>
              <w:iCs/>
              <w:noProof/>
              <w:sz w:val="20"/>
              <w:szCs w:val="20"/>
            </w:rPr>
            <w:t xml:space="preserve">The Art of Case Study Research. </w:t>
          </w:r>
          <w:r w:rsidRPr="0027436D">
            <w:rPr>
              <w:noProof/>
              <w:sz w:val="20"/>
              <w:szCs w:val="20"/>
            </w:rPr>
            <w:t>Urbana-Champaign, USA: Sage College Publishing.</w:t>
          </w:r>
        </w:p>
        <w:p w14:paraId="094E3999"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Szulc, J. M. &amp; King, N., 2022. The Practice of Dyadic Interviewing: Strengths, Limitations and Key Decisions. </w:t>
          </w:r>
          <w:r w:rsidRPr="0027436D">
            <w:rPr>
              <w:i/>
              <w:iCs/>
              <w:noProof/>
              <w:sz w:val="20"/>
              <w:szCs w:val="20"/>
            </w:rPr>
            <w:t xml:space="preserve">The Forum: Qualitative Social Research, </w:t>
          </w:r>
          <w:r w:rsidRPr="0027436D">
            <w:rPr>
              <w:noProof/>
              <w:sz w:val="20"/>
              <w:szCs w:val="20"/>
            </w:rPr>
            <w:t>23(2).</w:t>
          </w:r>
        </w:p>
        <w:p w14:paraId="1904472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Tahir, I., 2023. </w:t>
          </w:r>
          <w:r w:rsidRPr="0027436D">
            <w:rPr>
              <w:i/>
              <w:iCs/>
              <w:noProof/>
              <w:sz w:val="20"/>
              <w:szCs w:val="20"/>
            </w:rPr>
            <w:t xml:space="preserve">Investment in training and skills Green Budget 2023, </w:t>
          </w:r>
          <w:r w:rsidRPr="0027436D">
            <w:rPr>
              <w:noProof/>
              <w:sz w:val="20"/>
              <w:szCs w:val="20"/>
            </w:rPr>
            <w:t>s.l.: IFS.</w:t>
          </w:r>
        </w:p>
        <w:p w14:paraId="542A48D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Terry, G. &amp; Hayfield, N., 2021. </w:t>
          </w:r>
          <w:r w:rsidRPr="0027436D">
            <w:rPr>
              <w:i/>
              <w:iCs/>
              <w:noProof/>
              <w:sz w:val="20"/>
              <w:szCs w:val="20"/>
            </w:rPr>
            <w:t xml:space="preserve">Essentials of Thematic Analysis. </w:t>
          </w:r>
          <w:r w:rsidRPr="0027436D">
            <w:rPr>
              <w:noProof/>
              <w:sz w:val="20"/>
              <w:szCs w:val="20"/>
            </w:rPr>
            <w:t>s.l.:American Psychological Association.</w:t>
          </w:r>
        </w:p>
        <w:p w14:paraId="7539E16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Thomas, G., 2024. </w:t>
          </w:r>
          <w:r w:rsidRPr="0027436D">
            <w:rPr>
              <w:i/>
              <w:iCs/>
              <w:noProof/>
              <w:sz w:val="20"/>
              <w:szCs w:val="20"/>
            </w:rPr>
            <w:t xml:space="preserve">How to Do Your Literature Review. </w:t>
          </w:r>
          <w:r w:rsidRPr="0027436D">
            <w:rPr>
              <w:noProof/>
              <w:sz w:val="20"/>
              <w:szCs w:val="20"/>
            </w:rPr>
            <w:t>s.l.:SAGE.</w:t>
          </w:r>
        </w:p>
        <w:p w14:paraId="4889498B"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Tummons, J., 2014. </w:t>
          </w:r>
          <w:r w:rsidRPr="0027436D">
            <w:rPr>
              <w:i/>
              <w:iCs/>
              <w:noProof/>
              <w:sz w:val="20"/>
              <w:szCs w:val="20"/>
            </w:rPr>
            <w:t xml:space="preserve">Learning and Teaching in Further Education: The Reflective Practitioner. </w:t>
          </w:r>
          <w:r w:rsidRPr="0027436D">
            <w:rPr>
              <w:noProof/>
              <w:sz w:val="20"/>
              <w:szCs w:val="20"/>
            </w:rPr>
            <w:t>4th ed. s.l.:Sage.</w:t>
          </w:r>
        </w:p>
        <w:p w14:paraId="55D72F9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Tummons, J. &amp; Duckworth, V., 2012. </w:t>
          </w:r>
          <w:r w:rsidRPr="0027436D">
            <w:rPr>
              <w:i/>
              <w:iCs/>
              <w:noProof/>
              <w:sz w:val="20"/>
              <w:szCs w:val="20"/>
            </w:rPr>
            <w:t xml:space="preserve">Doing Your Research Project in the Lifelong Learning Sector. </w:t>
          </w:r>
          <w:r w:rsidRPr="0027436D">
            <w:rPr>
              <w:noProof/>
              <w:sz w:val="20"/>
              <w:szCs w:val="20"/>
            </w:rPr>
            <w:t>s.l.:McGraw-Hill Education.</w:t>
          </w:r>
        </w:p>
        <w:p w14:paraId="3B49826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United Nations, 2023. </w:t>
          </w:r>
          <w:r w:rsidRPr="0027436D">
            <w:rPr>
              <w:i/>
              <w:iCs/>
              <w:noProof/>
              <w:sz w:val="20"/>
              <w:szCs w:val="20"/>
            </w:rPr>
            <w:t xml:space="preserve">HC: The digital divide is leaving young people behind, </w:t>
          </w:r>
          <w:r w:rsidRPr="0027436D">
            <w:rPr>
              <w:noProof/>
              <w:sz w:val="20"/>
              <w:szCs w:val="20"/>
            </w:rPr>
            <w:t>s.l.: United Nations.</w:t>
          </w:r>
        </w:p>
        <w:p w14:paraId="0E1BAADE"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Universities Wales, 2019. </w:t>
          </w:r>
          <w:r w:rsidRPr="0027436D">
            <w:rPr>
              <w:i/>
              <w:iCs/>
              <w:noProof/>
              <w:sz w:val="20"/>
              <w:szCs w:val="20"/>
            </w:rPr>
            <w:t xml:space="preserve">Solving Future Skills Challenges in Wales, </w:t>
          </w:r>
          <w:r w:rsidRPr="0027436D">
            <w:rPr>
              <w:noProof/>
              <w:sz w:val="20"/>
              <w:szCs w:val="20"/>
            </w:rPr>
            <w:t>Cardiff: Universities Wales.</w:t>
          </w:r>
        </w:p>
        <w:p w14:paraId="5676C224"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Vygotsky, L. S., 1978. </w:t>
          </w:r>
          <w:r w:rsidRPr="0027436D">
            <w:rPr>
              <w:i/>
              <w:iCs/>
              <w:noProof/>
              <w:sz w:val="20"/>
              <w:szCs w:val="20"/>
            </w:rPr>
            <w:t xml:space="preserve">Mind in society: The development of higher psychological processes.. </w:t>
          </w:r>
          <w:r w:rsidRPr="0027436D">
            <w:rPr>
              <w:noProof/>
              <w:sz w:val="20"/>
              <w:szCs w:val="20"/>
            </w:rPr>
            <w:t>Boston: Harvard University Press..</w:t>
          </w:r>
        </w:p>
        <w:p w14:paraId="2502C17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Wales Centre for Public Policy, 2024. </w:t>
          </w:r>
          <w:r w:rsidRPr="0027436D">
            <w:rPr>
              <w:i/>
              <w:iCs/>
              <w:noProof/>
              <w:sz w:val="20"/>
              <w:szCs w:val="20"/>
            </w:rPr>
            <w:t xml:space="preserve">Widening Participation in Tertiary Education, </w:t>
          </w:r>
          <w:r w:rsidRPr="0027436D">
            <w:rPr>
              <w:noProof/>
              <w:sz w:val="20"/>
              <w:szCs w:val="20"/>
            </w:rPr>
            <w:t>Cardiff: Wales Centre for Public Policy.</w:t>
          </w:r>
        </w:p>
        <w:p w14:paraId="75C4924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Walters, T., Simkiss, N. J., Snowden, R. J. &amp; Gray, N. S., 2022. Secondary school students’ perception of the online teaching experience during COVID-19. </w:t>
          </w:r>
          <w:r w:rsidRPr="0027436D">
            <w:rPr>
              <w:i/>
              <w:iCs/>
              <w:noProof/>
              <w:sz w:val="20"/>
              <w:szCs w:val="20"/>
            </w:rPr>
            <w:t xml:space="preserve">British Journal of Educational Psychology, </w:t>
          </w:r>
          <w:r w:rsidRPr="0027436D">
            <w:rPr>
              <w:noProof/>
              <w:sz w:val="20"/>
              <w:szCs w:val="20"/>
            </w:rPr>
            <w:t>92(3), pp. 843-860.</w:t>
          </w:r>
        </w:p>
        <w:p w14:paraId="112D63ED"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Ward, M. R. &amp; Delamont, S., 2020. </w:t>
          </w:r>
          <w:r w:rsidRPr="0027436D">
            <w:rPr>
              <w:i/>
              <w:iCs/>
              <w:noProof/>
              <w:sz w:val="20"/>
              <w:szCs w:val="20"/>
            </w:rPr>
            <w:t xml:space="preserve">Handbook of Qualitative Research in Education. </w:t>
          </w:r>
          <w:r w:rsidRPr="0027436D">
            <w:rPr>
              <w:noProof/>
              <w:sz w:val="20"/>
              <w:szCs w:val="20"/>
            </w:rPr>
            <w:t>2nd ed. s.l.:Edward Elgar Publishing.</w:t>
          </w:r>
        </w:p>
        <w:p w14:paraId="155F2762"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Watkins, C., 2020. </w:t>
          </w:r>
          <w:r w:rsidRPr="0027436D">
            <w:rPr>
              <w:i/>
              <w:iCs/>
              <w:noProof/>
              <w:sz w:val="20"/>
              <w:szCs w:val="20"/>
            </w:rPr>
            <w:t xml:space="preserve">Developing Learning-Centred Classrooms and Schools, </w:t>
          </w:r>
          <w:r w:rsidRPr="0027436D">
            <w:rPr>
              <w:noProof/>
              <w:sz w:val="20"/>
              <w:szCs w:val="20"/>
            </w:rPr>
            <w:t>s.l.: Teaching Times.</w:t>
          </w:r>
        </w:p>
        <w:p w14:paraId="7E769B7C"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Weimer, M., 2013. </w:t>
          </w:r>
          <w:r w:rsidRPr="0027436D">
            <w:rPr>
              <w:i/>
              <w:iCs/>
              <w:noProof/>
              <w:sz w:val="20"/>
              <w:szCs w:val="20"/>
            </w:rPr>
            <w:t xml:space="preserve">Learner-Centered Teaching: Five Key Changes to Practice. </w:t>
          </w:r>
          <w:r w:rsidRPr="0027436D">
            <w:rPr>
              <w:noProof/>
              <w:sz w:val="20"/>
              <w:szCs w:val="20"/>
            </w:rPr>
            <w:t>2nd ed. s.l.:Jossey-Bass.</w:t>
          </w:r>
        </w:p>
        <w:p w14:paraId="2737EFCA"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Welsh Assembly Government, 2010. </w:t>
          </w:r>
          <w:r w:rsidRPr="0027436D">
            <w:rPr>
              <w:i/>
              <w:iCs/>
              <w:noProof/>
              <w:sz w:val="20"/>
              <w:szCs w:val="20"/>
            </w:rPr>
            <w:t xml:space="preserve">Learner Involvement Strategies, </w:t>
          </w:r>
          <w:r w:rsidRPr="0027436D">
            <w:rPr>
              <w:noProof/>
              <w:sz w:val="20"/>
              <w:szCs w:val="20"/>
            </w:rPr>
            <w:t>Cardiff: Welsh Assembly Government.</w:t>
          </w:r>
        </w:p>
        <w:p w14:paraId="27F6E915"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Wesner, S., 2024. </w:t>
          </w:r>
          <w:r w:rsidRPr="0027436D">
            <w:rPr>
              <w:i/>
              <w:iCs/>
              <w:noProof/>
              <w:sz w:val="20"/>
              <w:szCs w:val="20"/>
            </w:rPr>
            <w:t xml:space="preserve">Researching the Creative and Cultural Industries. </w:t>
          </w:r>
          <w:r w:rsidRPr="0027436D">
            <w:rPr>
              <w:noProof/>
              <w:sz w:val="20"/>
              <w:szCs w:val="20"/>
            </w:rPr>
            <w:t>s.l.:Taylor &amp; Francis.</w:t>
          </w:r>
        </w:p>
        <w:p w14:paraId="46589628" w14:textId="37901837" w:rsidR="007346BE" w:rsidRPr="0027436D" w:rsidRDefault="007346BE" w:rsidP="0027436D">
          <w:pPr>
            <w:pStyle w:val="Bibliography"/>
            <w:spacing w:after="240" w:line="240" w:lineRule="auto"/>
            <w:rPr>
              <w:noProof/>
              <w:sz w:val="20"/>
              <w:szCs w:val="20"/>
            </w:rPr>
          </w:pPr>
          <w:r w:rsidRPr="0027436D">
            <w:rPr>
              <w:noProof/>
              <w:sz w:val="20"/>
              <w:szCs w:val="20"/>
            </w:rPr>
            <w:lastRenderedPageBreak/>
            <w:t xml:space="preserve">WG, 2022. </w:t>
          </w:r>
          <w:r w:rsidRPr="0027436D">
            <w:rPr>
              <w:i/>
              <w:iCs/>
              <w:noProof/>
              <w:sz w:val="20"/>
              <w:szCs w:val="20"/>
            </w:rPr>
            <w:t xml:space="preserve">Tertiary Education and Research (Wales) Act.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https://www.gov.wales/tertiary-education-research-bill-wales</w:t>
          </w:r>
          <w:r w:rsidRPr="0027436D">
            <w:rPr>
              <w:noProof/>
              <w:sz w:val="20"/>
              <w:szCs w:val="20"/>
            </w:rPr>
            <w:br/>
            <w:t xml:space="preserve">[Accessed 10 </w:t>
          </w:r>
          <w:r w:rsidR="005B0484">
            <w:rPr>
              <w:noProof/>
              <w:sz w:val="20"/>
              <w:szCs w:val="20"/>
            </w:rPr>
            <w:t>September</w:t>
          </w:r>
          <w:r w:rsidRPr="0027436D">
            <w:rPr>
              <w:noProof/>
              <w:sz w:val="20"/>
              <w:szCs w:val="20"/>
            </w:rPr>
            <w:t xml:space="preserve"> 202</w:t>
          </w:r>
          <w:r w:rsidR="005B0484">
            <w:rPr>
              <w:noProof/>
              <w:sz w:val="20"/>
              <w:szCs w:val="20"/>
            </w:rPr>
            <w:t>5</w:t>
          </w:r>
          <w:r w:rsidRPr="0027436D">
            <w:rPr>
              <w:noProof/>
              <w:sz w:val="20"/>
              <w:szCs w:val="20"/>
            </w:rPr>
            <w:t>].</w:t>
          </w:r>
        </w:p>
        <w:p w14:paraId="4F8559F7" w14:textId="2A620974" w:rsidR="007346BE" w:rsidRPr="0027436D" w:rsidRDefault="007346BE" w:rsidP="0027436D">
          <w:pPr>
            <w:pStyle w:val="Bibliography"/>
            <w:spacing w:after="240" w:line="240" w:lineRule="auto"/>
            <w:rPr>
              <w:noProof/>
              <w:sz w:val="20"/>
              <w:szCs w:val="20"/>
            </w:rPr>
          </w:pPr>
          <w:r w:rsidRPr="0027436D">
            <w:rPr>
              <w:noProof/>
              <w:sz w:val="20"/>
              <w:szCs w:val="20"/>
            </w:rPr>
            <w:t xml:space="preserve">WG, 2023. </w:t>
          </w:r>
          <w:r w:rsidRPr="0027436D">
            <w:rPr>
              <w:i/>
              <w:iCs/>
              <w:noProof/>
              <w:sz w:val="20"/>
              <w:szCs w:val="20"/>
            </w:rPr>
            <w:t xml:space="preserve">Tertiary education reform: background information. </w:t>
          </w:r>
          <w:r w:rsidRPr="0027436D">
            <w:rPr>
              <w:noProof/>
              <w:sz w:val="20"/>
              <w:szCs w:val="20"/>
            </w:rPr>
            <w:t xml:space="preserve">[Online] </w:t>
          </w:r>
          <w:r w:rsidRPr="0027436D">
            <w:rPr>
              <w:noProof/>
              <w:sz w:val="20"/>
              <w:szCs w:val="20"/>
            </w:rPr>
            <w:br/>
            <w:t xml:space="preserve">Available at: </w:t>
          </w:r>
          <w:r w:rsidRPr="0027436D">
            <w:rPr>
              <w:noProof/>
              <w:sz w:val="20"/>
              <w:szCs w:val="20"/>
              <w:u w:val="single"/>
            </w:rPr>
            <w:t>https://www.gov.wales/tertiary-education-reform-background-information-html#:~:text=The%20Tertiary%20Education%20and%20Research,supports%20our%20colleges%20and%20universities.</w:t>
          </w:r>
          <w:r w:rsidRPr="0027436D">
            <w:rPr>
              <w:noProof/>
              <w:sz w:val="20"/>
              <w:szCs w:val="20"/>
            </w:rPr>
            <w:br/>
            <w:t xml:space="preserve">[Accessed </w:t>
          </w:r>
          <w:r w:rsidR="005B0484">
            <w:rPr>
              <w:noProof/>
              <w:sz w:val="20"/>
              <w:szCs w:val="20"/>
            </w:rPr>
            <w:t>09</w:t>
          </w:r>
          <w:r w:rsidRPr="0027436D">
            <w:rPr>
              <w:noProof/>
              <w:sz w:val="20"/>
              <w:szCs w:val="20"/>
            </w:rPr>
            <w:t xml:space="preserve"> </w:t>
          </w:r>
          <w:r w:rsidR="005B0484">
            <w:rPr>
              <w:noProof/>
              <w:sz w:val="20"/>
              <w:szCs w:val="20"/>
            </w:rPr>
            <w:t>September 2025</w:t>
          </w:r>
          <w:r w:rsidRPr="0027436D">
            <w:rPr>
              <w:noProof/>
              <w:sz w:val="20"/>
              <w:szCs w:val="20"/>
            </w:rPr>
            <w:t>].</w:t>
          </w:r>
        </w:p>
        <w:p w14:paraId="49D945FA"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WG, 2024. </w:t>
          </w:r>
          <w:r w:rsidRPr="0027436D">
            <w:rPr>
              <w:i/>
              <w:iCs/>
              <w:noProof/>
              <w:sz w:val="20"/>
              <w:szCs w:val="20"/>
            </w:rPr>
            <w:t xml:space="preserve">Curriculum for Wales: annual report 2024, </w:t>
          </w:r>
          <w:r w:rsidRPr="0027436D">
            <w:rPr>
              <w:noProof/>
              <w:sz w:val="20"/>
              <w:szCs w:val="20"/>
            </w:rPr>
            <w:t>Cardiff: Welsh Government.</w:t>
          </w:r>
        </w:p>
        <w:p w14:paraId="2F5E5B3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Whiting, J. &amp; Luhtala, M., 2021. </w:t>
          </w:r>
          <w:r w:rsidRPr="0027436D">
            <w:rPr>
              <w:i/>
              <w:iCs/>
              <w:noProof/>
              <w:sz w:val="20"/>
              <w:szCs w:val="20"/>
            </w:rPr>
            <w:t xml:space="preserve">Student-Centered Learning by Design. </w:t>
          </w:r>
          <w:r w:rsidRPr="0027436D">
            <w:rPr>
              <w:noProof/>
              <w:sz w:val="20"/>
              <w:szCs w:val="20"/>
            </w:rPr>
            <w:t>s.l.:Bloomsbury Publishing.</w:t>
          </w:r>
        </w:p>
        <w:p w14:paraId="51DE2D30"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Wixcey, H., Cropley, B. &amp; Shearer, D., 2025. An examination of the influence of mental well-being and resilience on academic outcomes in Further Education learners in Wales. </w:t>
          </w:r>
          <w:r w:rsidRPr="0027436D">
            <w:rPr>
              <w:i/>
              <w:iCs/>
              <w:noProof/>
              <w:sz w:val="20"/>
              <w:szCs w:val="20"/>
            </w:rPr>
            <w:t xml:space="preserve">Journal of Further and Higher Education, </w:t>
          </w:r>
          <w:r w:rsidRPr="0027436D">
            <w:rPr>
              <w:noProof/>
              <w:sz w:val="20"/>
              <w:szCs w:val="20"/>
            </w:rPr>
            <w:t>49(2), pp. 137-152.</w:t>
          </w:r>
        </w:p>
        <w:p w14:paraId="53786CF8"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Wixcey, H., Cropley, B., Shearer, D. &amp; Kingston, K., 2023. Does well-being matter? Exploring the reasons for learner withdrawal from further education in Wales. </w:t>
          </w:r>
          <w:r w:rsidRPr="0027436D">
            <w:rPr>
              <w:i/>
              <w:iCs/>
              <w:noProof/>
              <w:sz w:val="20"/>
              <w:szCs w:val="20"/>
            </w:rPr>
            <w:t xml:space="preserve">Journal of Further and Higher Education,, </w:t>
          </w:r>
          <w:r w:rsidRPr="0027436D">
            <w:rPr>
              <w:noProof/>
              <w:sz w:val="20"/>
              <w:szCs w:val="20"/>
            </w:rPr>
            <w:t>47(4), pp. 435-449.</w:t>
          </w:r>
        </w:p>
        <w:p w14:paraId="4DF93A76" w14:textId="77777777" w:rsidR="007346BE" w:rsidRPr="0027436D" w:rsidRDefault="007346BE" w:rsidP="0027436D">
          <w:pPr>
            <w:pStyle w:val="Bibliography"/>
            <w:spacing w:after="240" w:line="240" w:lineRule="auto"/>
            <w:rPr>
              <w:noProof/>
              <w:sz w:val="20"/>
              <w:szCs w:val="20"/>
            </w:rPr>
          </w:pPr>
          <w:r w:rsidRPr="0027436D">
            <w:rPr>
              <w:noProof/>
              <w:sz w:val="20"/>
              <w:szCs w:val="20"/>
            </w:rPr>
            <w:t xml:space="preserve">Yin, R. K., 2017. </w:t>
          </w:r>
          <w:r w:rsidRPr="0027436D">
            <w:rPr>
              <w:i/>
              <w:iCs/>
              <w:noProof/>
              <w:sz w:val="20"/>
              <w:szCs w:val="20"/>
            </w:rPr>
            <w:t xml:space="preserve">Case Study Research and Applications. </w:t>
          </w:r>
          <w:r w:rsidRPr="0027436D">
            <w:rPr>
              <w:noProof/>
              <w:sz w:val="20"/>
              <w:szCs w:val="20"/>
            </w:rPr>
            <w:t>6th ed. s.l.:SAGE Publications, Inc.</w:t>
          </w:r>
        </w:p>
        <w:p w14:paraId="591CBE0E" w14:textId="108DBB13" w:rsidR="00C65B9A" w:rsidRPr="0027436D" w:rsidRDefault="00C65B9A" w:rsidP="0027436D">
          <w:pPr>
            <w:pStyle w:val="Heading1"/>
            <w:spacing w:after="240" w:line="240" w:lineRule="auto"/>
            <w:rPr>
              <w:sz w:val="20"/>
              <w:szCs w:val="20"/>
            </w:rPr>
          </w:pPr>
          <w:r w:rsidRPr="0027436D">
            <w:rPr>
              <w:b/>
              <w:bCs/>
              <w:sz w:val="20"/>
              <w:szCs w:val="20"/>
            </w:rPr>
            <w:fldChar w:fldCharType="end"/>
          </w:r>
        </w:p>
      </w:sdtContent>
    </w:sdt>
    <w:p w14:paraId="4ABDA487" w14:textId="77777777" w:rsidR="00B21F1B" w:rsidRPr="00E33EF2" w:rsidRDefault="00B21F1B" w:rsidP="00E33EF2">
      <w:pPr>
        <w:spacing w:after="80" w:line="240" w:lineRule="auto"/>
        <w:rPr>
          <w:sz w:val="20"/>
          <w:szCs w:val="20"/>
        </w:rPr>
      </w:pPr>
    </w:p>
    <w:p w14:paraId="5FD05151" w14:textId="77777777" w:rsidR="00F15471" w:rsidRDefault="0020140C" w:rsidP="00F15471">
      <w:pPr>
        <w:pStyle w:val="Heading1"/>
      </w:pPr>
      <w:bookmarkStart w:id="1" w:name="_Appendix_1"/>
      <w:bookmarkEnd w:id="1"/>
      <w:r>
        <w:t>Appendix 1</w:t>
      </w:r>
      <w:r>
        <w:rPr>
          <w:noProof/>
        </w:rPr>
        <w:drawing>
          <wp:inline distT="0" distB="0" distL="0" distR="0" wp14:anchorId="64D877B3" wp14:editId="48D777C4">
            <wp:extent cx="5943600" cy="2219960"/>
            <wp:effectExtent l="0" t="0" r="0" b="2540"/>
            <wp:docPr id="882990772" name="Picture 4" descr="A screenshot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90772" name="Picture 4" descr="A screenshot of a presentatio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219960"/>
                    </a:xfrm>
                    <a:prstGeom prst="rect">
                      <a:avLst/>
                    </a:prstGeom>
                  </pic:spPr>
                </pic:pic>
              </a:graphicData>
            </a:graphic>
          </wp:inline>
        </w:drawing>
      </w:r>
    </w:p>
    <w:p w14:paraId="01B32374" w14:textId="4B7F0BD3" w:rsidR="00C47D7B" w:rsidRPr="00863EA0" w:rsidRDefault="00F15471" w:rsidP="005B0484">
      <w:pPr>
        <w:pStyle w:val="Caption"/>
      </w:pPr>
      <w:r>
        <w:t xml:space="preserve">Figure </w:t>
      </w:r>
      <w:r>
        <w:fldChar w:fldCharType="begin"/>
      </w:r>
      <w:r>
        <w:instrText xml:space="preserve"> SEQ Figure \* ARABIC </w:instrText>
      </w:r>
      <w:r>
        <w:fldChar w:fldCharType="separate"/>
      </w:r>
      <w:r>
        <w:rPr>
          <w:noProof/>
        </w:rPr>
        <w:t>1</w:t>
      </w:r>
      <w:r>
        <w:fldChar w:fldCharType="end"/>
      </w:r>
      <w:r>
        <w:t>: Presentation slides - 9th October 2025</w:t>
      </w:r>
      <w:bookmarkEnd w:id="0"/>
    </w:p>
    <w:sectPr w:rsidR="00C47D7B" w:rsidRPr="00863EA0" w:rsidSect="00D2557A">
      <w:footerReference w:type="even"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6D3F0" w14:textId="77777777" w:rsidR="00D65128" w:rsidRDefault="00D65128" w:rsidP="00396026">
      <w:pPr>
        <w:spacing w:line="240" w:lineRule="auto"/>
      </w:pPr>
      <w:r>
        <w:separator/>
      </w:r>
    </w:p>
  </w:endnote>
  <w:endnote w:type="continuationSeparator" w:id="0">
    <w:p w14:paraId="10E3094D" w14:textId="77777777" w:rsidR="00D65128" w:rsidRDefault="00D65128" w:rsidP="00396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2307010"/>
      <w:docPartObj>
        <w:docPartGallery w:val="Page Numbers (Bottom of Page)"/>
        <w:docPartUnique/>
      </w:docPartObj>
    </w:sdtPr>
    <w:sdtContent>
      <w:p w14:paraId="3BB407D2" w14:textId="1220DE0D" w:rsidR="00BE3330" w:rsidRDefault="00BE3330" w:rsidP="002506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AA9F74" w14:textId="77777777" w:rsidR="00BE3330" w:rsidRDefault="00BE3330" w:rsidP="003960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7635979"/>
      <w:docPartObj>
        <w:docPartGallery w:val="Page Numbers (Bottom of Page)"/>
        <w:docPartUnique/>
      </w:docPartObj>
    </w:sdtPr>
    <w:sdtContent>
      <w:p w14:paraId="151D41ED" w14:textId="2464B519" w:rsidR="00BE3330" w:rsidRDefault="00BE3330" w:rsidP="002506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778A70FB" w14:textId="77777777" w:rsidR="00BE3330" w:rsidRDefault="00BE3330" w:rsidP="003960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07160" w14:textId="77777777" w:rsidR="00D65128" w:rsidRDefault="00D65128" w:rsidP="00396026">
      <w:pPr>
        <w:spacing w:line="240" w:lineRule="auto"/>
      </w:pPr>
      <w:r>
        <w:separator/>
      </w:r>
    </w:p>
  </w:footnote>
  <w:footnote w:type="continuationSeparator" w:id="0">
    <w:p w14:paraId="05F1B7B8" w14:textId="77777777" w:rsidR="00D65128" w:rsidRDefault="00D65128" w:rsidP="003960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C2052"/>
    <w:multiLevelType w:val="hybridMultilevel"/>
    <w:tmpl w:val="19A88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04436"/>
    <w:multiLevelType w:val="hybridMultilevel"/>
    <w:tmpl w:val="1BECA8D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90522C4"/>
    <w:multiLevelType w:val="hybridMultilevel"/>
    <w:tmpl w:val="C23855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67EB9"/>
    <w:multiLevelType w:val="hybridMultilevel"/>
    <w:tmpl w:val="B55280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9733C"/>
    <w:multiLevelType w:val="hybridMultilevel"/>
    <w:tmpl w:val="1A58F1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442BE3"/>
    <w:multiLevelType w:val="hybridMultilevel"/>
    <w:tmpl w:val="D332C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733F6"/>
    <w:multiLevelType w:val="hybridMultilevel"/>
    <w:tmpl w:val="35B0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3C0FE4"/>
    <w:multiLevelType w:val="hybridMultilevel"/>
    <w:tmpl w:val="92F2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20584B"/>
    <w:multiLevelType w:val="multilevel"/>
    <w:tmpl w:val="10E0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B08A0"/>
    <w:multiLevelType w:val="hybridMultilevel"/>
    <w:tmpl w:val="120CBF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E247E77"/>
    <w:multiLevelType w:val="hybridMultilevel"/>
    <w:tmpl w:val="C9381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AE2CED"/>
    <w:multiLevelType w:val="hybridMultilevel"/>
    <w:tmpl w:val="764C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50D30"/>
    <w:multiLevelType w:val="hybridMultilevel"/>
    <w:tmpl w:val="193675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42104E0"/>
    <w:multiLevelType w:val="hybridMultilevel"/>
    <w:tmpl w:val="849A68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4F7004"/>
    <w:multiLevelType w:val="hybridMultilevel"/>
    <w:tmpl w:val="BE6248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2E0EC9"/>
    <w:multiLevelType w:val="hybridMultilevel"/>
    <w:tmpl w:val="E02211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CA66D8D"/>
    <w:multiLevelType w:val="hybridMultilevel"/>
    <w:tmpl w:val="F9586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3256C3"/>
    <w:multiLevelType w:val="multilevel"/>
    <w:tmpl w:val="8FBA4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390133">
    <w:abstractNumId w:val="7"/>
  </w:num>
  <w:num w:numId="2" w16cid:durableId="471945977">
    <w:abstractNumId w:val="10"/>
  </w:num>
  <w:num w:numId="3" w16cid:durableId="649679647">
    <w:abstractNumId w:val="5"/>
  </w:num>
  <w:num w:numId="4" w16cid:durableId="63455204">
    <w:abstractNumId w:val="15"/>
  </w:num>
  <w:num w:numId="5" w16cid:durableId="575552163">
    <w:abstractNumId w:val="6"/>
  </w:num>
  <w:num w:numId="6" w16cid:durableId="1754281196">
    <w:abstractNumId w:val="9"/>
  </w:num>
  <w:num w:numId="7" w16cid:durableId="285044660">
    <w:abstractNumId w:val="12"/>
  </w:num>
  <w:num w:numId="8" w16cid:durableId="1176723655">
    <w:abstractNumId w:val="1"/>
  </w:num>
  <w:num w:numId="9" w16cid:durableId="741635885">
    <w:abstractNumId w:val="0"/>
  </w:num>
  <w:num w:numId="10" w16cid:durableId="1058626658">
    <w:abstractNumId w:val="14"/>
  </w:num>
  <w:num w:numId="11" w16cid:durableId="1773164589">
    <w:abstractNumId w:val="8"/>
  </w:num>
  <w:num w:numId="12" w16cid:durableId="2009208484">
    <w:abstractNumId w:val="11"/>
  </w:num>
  <w:num w:numId="13" w16cid:durableId="1653295553">
    <w:abstractNumId w:val="4"/>
  </w:num>
  <w:num w:numId="14" w16cid:durableId="1459299340">
    <w:abstractNumId w:val="3"/>
  </w:num>
  <w:num w:numId="15" w16cid:durableId="1554342457">
    <w:abstractNumId w:val="13"/>
  </w:num>
  <w:num w:numId="16" w16cid:durableId="1778134829">
    <w:abstractNumId w:val="17"/>
  </w:num>
  <w:num w:numId="17" w16cid:durableId="244385608">
    <w:abstractNumId w:val="2"/>
  </w:num>
  <w:num w:numId="18" w16cid:durableId="1725713578">
    <w:abstractNumId w:val="1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CAE9F0"/>
    <w:rsid w:val="0000038C"/>
    <w:rsid w:val="00001114"/>
    <w:rsid w:val="00002B80"/>
    <w:rsid w:val="00002F02"/>
    <w:rsid w:val="00003887"/>
    <w:rsid w:val="0000442C"/>
    <w:rsid w:val="0000443C"/>
    <w:rsid w:val="000055F4"/>
    <w:rsid w:val="00005A45"/>
    <w:rsid w:val="00006795"/>
    <w:rsid w:val="00007D03"/>
    <w:rsid w:val="00012F91"/>
    <w:rsid w:val="00013B76"/>
    <w:rsid w:val="000141EE"/>
    <w:rsid w:val="00015778"/>
    <w:rsid w:val="00015EB4"/>
    <w:rsid w:val="00016355"/>
    <w:rsid w:val="00017280"/>
    <w:rsid w:val="00017C5F"/>
    <w:rsid w:val="000206C6"/>
    <w:rsid w:val="0002154E"/>
    <w:rsid w:val="00021EA3"/>
    <w:rsid w:val="000240FC"/>
    <w:rsid w:val="000262FA"/>
    <w:rsid w:val="00030349"/>
    <w:rsid w:val="000308E5"/>
    <w:rsid w:val="0003100E"/>
    <w:rsid w:val="00031DB9"/>
    <w:rsid w:val="00032362"/>
    <w:rsid w:val="0003248E"/>
    <w:rsid w:val="00035550"/>
    <w:rsid w:val="00035994"/>
    <w:rsid w:val="0003600F"/>
    <w:rsid w:val="000370FD"/>
    <w:rsid w:val="00037D3C"/>
    <w:rsid w:val="0004011C"/>
    <w:rsid w:val="000408AD"/>
    <w:rsid w:val="00040981"/>
    <w:rsid w:val="000415CB"/>
    <w:rsid w:val="00041D42"/>
    <w:rsid w:val="0004203C"/>
    <w:rsid w:val="000433B2"/>
    <w:rsid w:val="000438B9"/>
    <w:rsid w:val="000439BA"/>
    <w:rsid w:val="00043FB2"/>
    <w:rsid w:val="00047465"/>
    <w:rsid w:val="00047531"/>
    <w:rsid w:val="00047E96"/>
    <w:rsid w:val="000504B0"/>
    <w:rsid w:val="00050DBC"/>
    <w:rsid w:val="0005141D"/>
    <w:rsid w:val="00052295"/>
    <w:rsid w:val="00052559"/>
    <w:rsid w:val="00052C4F"/>
    <w:rsid w:val="00054B90"/>
    <w:rsid w:val="000577DB"/>
    <w:rsid w:val="00064A71"/>
    <w:rsid w:val="000661F4"/>
    <w:rsid w:val="00067BFC"/>
    <w:rsid w:val="00073419"/>
    <w:rsid w:val="00073838"/>
    <w:rsid w:val="00074462"/>
    <w:rsid w:val="00074B91"/>
    <w:rsid w:val="00076146"/>
    <w:rsid w:val="0008144D"/>
    <w:rsid w:val="000824BF"/>
    <w:rsid w:val="00082BC8"/>
    <w:rsid w:val="000835A0"/>
    <w:rsid w:val="000837AD"/>
    <w:rsid w:val="0008434A"/>
    <w:rsid w:val="0008435D"/>
    <w:rsid w:val="00085478"/>
    <w:rsid w:val="000854D2"/>
    <w:rsid w:val="00085C39"/>
    <w:rsid w:val="00087E18"/>
    <w:rsid w:val="00090F8E"/>
    <w:rsid w:val="00092E38"/>
    <w:rsid w:val="00092FE7"/>
    <w:rsid w:val="000945B8"/>
    <w:rsid w:val="00094A2A"/>
    <w:rsid w:val="00095026"/>
    <w:rsid w:val="00096B40"/>
    <w:rsid w:val="00097551"/>
    <w:rsid w:val="000A027C"/>
    <w:rsid w:val="000A1347"/>
    <w:rsid w:val="000A20A7"/>
    <w:rsid w:val="000A4931"/>
    <w:rsid w:val="000A65AF"/>
    <w:rsid w:val="000A7535"/>
    <w:rsid w:val="000A7C8E"/>
    <w:rsid w:val="000B3CB5"/>
    <w:rsid w:val="000B544D"/>
    <w:rsid w:val="000B58E0"/>
    <w:rsid w:val="000B62E2"/>
    <w:rsid w:val="000B67C1"/>
    <w:rsid w:val="000C0279"/>
    <w:rsid w:val="000C1219"/>
    <w:rsid w:val="000C171F"/>
    <w:rsid w:val="000C3E31"/>
    <w:rsid w:val="000C6227"/>
    <w:rsid w:val="000C6F9D"/>
    <w:rsid w:val="000C767F"/>
    <w:rsid w:val="000C7863"/>
    <w:rsid w:val="000D118C"/>
    <w:rsid w:val="000D3425"/>
    <w:rsid w:val="000D34DF"/>
    <w:rsid w:val="000D4BB5"/>
    <w:rsid w:val="000D778A"/>
    <w:rsid w:val="000E09B0"/>
    <w:rsid w:val="000E3615"/>
    <w:rsid w:val="000E5856"/>
    <w:rsid w:val="000E6DE6"/>
    <w:rsid w:val="000E760D"/>
    <w:rsid w:val="000E7F88"/>
    <w:rsid w:val="000F3FCD"/>
    <w:rsid w:val="000F4A24"/>
    <w:rsid w:val="000F5BAE"/>
    <w:rsid w:val="000F6748"/>
    <w:rsid w:val="000F7A10"/>
    <w:rsid w:val="0010127A"/>
    <w:rsid w:val="00101751"/>
    <w:rsid w:val="00102837"/>
    <w:rsid w:val="00102B2B"/>
    <w:rsid w:val="001032D9"/>
    <w:rsid w:val="00103543"/>
    <w:rsid w:val="0010615A"/>
    <w:rsid w:val="00106985"/>
    <w:rsid w:val="00106A66"/>
    <w:rsid w:val="0010719D"/>
    <w:rsid w:val="00107D37"/>
    <w:rsid w:val="001107D1"/>
    <w:rsid w:val="00113E30"/>
    <w:rsid w:val="00114976"/>
    <w:rsid w:val="001161E7"/>
    <w:rsid w:val="00116297"/>
    <w:rsid w:val="0011754B"/>
    <w:rsid w:val="00120442"/>
    <w:rsid w:val="00120605"/>
    <w:rsid w:val="00120E57"/>
    <w:rsid w:val="00120E89"/>
    <w:rsid w:val="00121DB9"/>
    <w:rsid w:val="00122BCF"/>
    <w:rsid w:val="00123692"/>
    <w:rsid w:val="001244DF"/>
    <w:rsid w:val="0012784F"/>
    <w:rsid w:val="00132921"/>
    <w:rsid w:val="00133917"/>
    <w:rsid w:val="0013470C"/>
    <w:rsid w:val="00135ACE"/>
    <w:rsid w:val="00136C32"/>
    <w:rsid w:val="00137ECE"/>
    <w:rsid w:val="0014038A"/>
    <w:rsid w:val="0014499E"/>
    <w:rsid w:val="00145DFA"/>
    <w:rsid w:val="00147614"/>
    <w:rsid w:val="00147797"/>
    <w:rsid w:val="00153A55"/>
    <w:rsid w:val="001546A6"/>
    <w:rsid w:val="001549AE"/>
    <w:rsid w:val="0015503E"/>
    <w:rsid w:val="00156B0E"/>
    <w:rsid w:val="00156F34"/>
    <w:rsid w:val="00157046"/>
    <w:rsid w:val="00157380"/>
    <w:rsid w:val="001574B7"/>
    <w:rsid w:val="001602EB"/>
    <w:rsid w:val="00164536"/>
    <w:rsid w:val="001658B3"/>
    <w:rsid w:val="001662B4"/>
    <w:rsid w:val="001721B5"/>
    <w:rsid w:val="00173002"/>
    <w:rsid w:val="001731E8"/>
    <w:rsid w:val="001754FC"/>
    <w:rsid w:val="00175BED"/>
    <w:rsid w:val="00176241"/>
    <w:rsid w:val="001829E2"/>
    <w:rsid w:val="0018602B"/>
    <w:rsid w:val="00186986"/>
    <w:rsid w:val="001874A0"/>
    <w:rsid w:val="00190284"/>
    <w:rsid w:val="001913AC"/>
    <w:rsid w:val="00191CF6"/>
    <w:rsid w:val="00193064"/>
    <w:rsid w:val="00193E1B"/>
    <w:rsid w:val="00194CC1"/>
    <w:rsid w:val="001960F5"/>
    <w:rsid w:val="00196C79"/>
    <w:rsid w:val="001A066A"/>
    <w:rsid w:val="001A0E38"/>
    <w:rsid w:val="001A20DE"/>
    <w:rsid w:val="001A2353"/>
    <w:rsid w:val="001A3E97"/>
    <w:rsid w:val="001A5787"/>
    <w:rsid w:val="001A6251"/>
    <w:rsid w:val="001A7539"/>
    <w:rsid w:val="001B090D"/>
    <w:rsid w:val="001B2278"/>
    <w:rsid w:val="001B4847"/>
    <w:rsid w:val="001B697C"/>
    <w:rsid w:val="001C2158"/>
    <w:rsid w:val="001C626C"/>
    <w:rsid w:val="001C69D5"/>
    <w:rsid w:val="001C76D7"/>
    <w:rsid w:val="001D06F0"/>
    <w:rsid w:val="001D1389"/>
    <w:rsid w:val="001D1578"/>
    <w:rsid w:val="001D1ED3"/>
    <w:rsid w:val="001D2FC6"/>
    <w:rsid w:val="001D35AB"/>
    <w:rsid w:val="001D3AF8"/>
    <w:rsid w:val="001D4142"/>
    <w:rsid w:val="001D56E4"/>
    <w:rsid w:val="001D6307"/>
    <w:rsid w:val="001D6E70"/>
    <w:rsid w:val="001D7C77"/>
    <w:rsid w:val="001E116F"/>
    <w:rsid w:val="001E1745"/>
    <w:rsid w:val="001E1F5B"/>
    <w:rsid w:val="001E235B"/>
    <w:rsid w:val="001E2730"/>
    <w:rsid w:val="001E3195"/>
    <w:rsid w:val="001E3624"/>
    <w:rsid w:val="001E43F6"/>
    <w:rsid w:val="001E4B0D"/>
    <w:rsid w:val="001E525F"/>
    <w:rsid w:val="001E6A32"/>
    <w:rsid w:val="001E6ECB"/>
    <w:rsid w:val="001E6FEC"/>
    <w:rsid w:val="001F077E"/>
    <w:rsid w:val="001F0E96"/>
    <w:rsid w:val="001F30B2"/>
    <w:rsid w:val="001F37E7"/>
    <w:rsid w:val="001F3F92"/>
    <w:rsid w:val="001F4222"/>
    <w:rsid w:val="001F55B2"/>
    <w:rsid w:val="001F7200"/>
    <w:rsid w:val="0020074B"/>
    <w:rsid w:val="0020140C"/>
    <w:rsid w:val="002018CE"/>
    <w:rsid w:val="002026B2"/>
    <w:rsid w:val="00203298"/>
    <w:rsid w:val="00205671"/>
    <w:rsid w:val="00205A55"/>
    <w:rsid w:val="00205DE2"/>
    <w:rsid w:val="00206D03"/>
    <w:rsid w:val="002107C0"/>
    <w:rsid w:val="00210930"/>
    <w:rsid w:val="0021157A"/>
    <w:rsid w:val="00212F9B"/>
    <w:rsid w:val="0021365A"/>
    <w:rsid w:val="00214F96"/>
    <w:rsid w:val="00220EDE"/>
    <w:rsid w:val="00221332"/>
    <w:rsid w:val="002225B0"/>
    <w:rsid w:val="00223669"/>
    <w:rsid w:val="00223DBA"/>
    <w:rsid w:val="002242A9"/>
    <w:rsid w:val="002250E1"/>
    <w:rsid w:val="00225322"/>
    <w:rsid w:val="0022543E"/>
    <w:rsid w:val="00225F7E"/>
    <w:rsid w:val="00226337"/>
    <w:rsid w:val="002268AC"/>
    <w:rsid w:val="00231096"/>
    <w:rsid w:val="002320B5"/>
    <w:rsid w:val="002334E3"/>
    <w:rsid w:val="0023491E"/>
    <w:rsid w:val="00234D37"/>
    <w:rsid w:val="00235203"/>
    <w:rsid w:val="00235B02"/>
    <w:rsid w:val="0023636F"/>
    <w:rsid w:val="002366DA"/>
    <w:rsid w:val="00241017"/>
    <w:rsid w:val="00241C94"/>
    <w:rsid w:val="002440FD"/>
    <w:rsid w:val="002442EC"/>
    <w:rsid w:val="00245DBA"/>
    <w:rsid w:val="00247113"/>
    <w:rsid w:val="00250612"/>
    <w:rsid w:val="002524DF"/>
    <w:rsid w:val="002526CB"/>
    <w:rsid w:val="00252EFB"/>
    <w:rsid w:val="00253F9C"/>
    <w:rsid w:val="00256532"/>
    <w:rsid w:val="002577D9"/>
    <w:rsid w:val="00257AED"/>
    <w:rsid w:val="00261022"/>
    <w:rsid w:val="002629D8"/>
    <w:rsid w:val="002645AD"/>
    <w:rsid w:val="00264652"/>
    <w:rsid w:val="0026519A"/>
    <w:rsid w:val="0026563F"/>
    <w:rsid w:val="002658F6"/>
    <w:rsid w:val="00265AE3"/>
    <w:rsid w:val="00265FEA"/>
    <w:rsid w:val="00266788"/>
    <w:rsid w:val="00266EEC"/>
    <w:rsid w:val="002671A7"/>
    <w:rsid w:val="00267889"/>
    <w:rsid w:val="00267F43"/>
    <w:rsid w:val="0027018D"/>
    <w:rsid w:val="002705CF"/>
    <w:rsid w:val="00272872"/>
    <w:rsid w:val="0027294C"/>
    <w:rsid w:val="002731B4"/>
    <w:rsid w:val="00273CF3"/>
    <w:rsid w:val="0027436D"/>
    <w:rsid w:val="00274778"/>
    <w:rsid w:val="00274BA4"/>
    <w:rsid w:val="00275AF0"/>
    <w:rsid w:val="00275C35"/>
    <w:rsid w:val="002762C3"/>
    <w:rsid w:val="00276B30"/>
    <w:rsid w:val="00277D02"/>
    <w:rsid w:val="00280BEC"/>
    <w:rsid w:val="00282238"/>
    <w:rsid w:val="00282BD5"/>
    <w:rsid w:val="00283FF9"/>
    <w:rsid w:val="00284ECE"/>
    <w:rsid w:val="00285C90"/>
    <w:rsid w:val="00286BF1"/>
    <w:rsid w:val="00292329"/>
    <w:rsid w:val="00292486"/>
    <w:rsid w:val="002925DB"/>
    <w:rsid w:val="002934BE"/>
    <w:rsid w:val="00293918"/>
    <w:rsid w:val="00293D48"/>
    <w:rsid w:val="00294E70"/>
    <w:rsid w:val="00295635"/>
    <w:rsid w:val="0029595A"/>
    <w:rsid w:val="00295EC0"/>
    <w:rsid w:val="00295F23"/>
    <w:rsid w:val="00297698"/>
    <w:rsid w:val="00297D5C"/>
    <w:rsid w:val="002A1BCB"/>
    <w:rsid w:val="002A1CD6"/>
    <w:rsid w:val="002A3125"/>
    <w:rsid w:val="002A42C3"/>
    <w:rsid w:val="002A4928"/>
    <w:rsid w:val="002A4A37"/>
    <w:rsid w:val="002A4D56"/>
    <w:rsid w:val="002B06C7"/>
    <w:rsid w:val="002B19CA"/>
    <w:rsid w:val="002B19FE"/>
    <w:rsid w:val="002B2460"/>
    <w:rsid w:val="002B374C"/>
    <w:rsid w:val="002B4438"/>
    <w:rsid w:val="002C00C0"/>
    <w:rsid w:val="002C095A"/>
    <w:rsid w:val="002C13A2"/>
    <w:rsid w:val="002C55F2"/>
    <w:rsid w:val="002C6688"/>
    <w:rsid w:val="002C6BF6"/>
    <w:rsid w:val="002C7EDB"/>
    <w:rsid w:val="002D06C6"/>
    <w:rsid w:val="002D1929"/>
    <w:rsid w:val="002D24A4"/>
    <w:rsid w:val="002D3046"/>
    <w:rsid w:val="002D40F8"/>
    <w:rsid w:val="002D4E38"/>
    <w:rsid w:val="002D4F6C"/>
    <w:rsid w:val="002D666C"/>
    <w:rsid w:val="002D764D"/>
    <w:rsid w:val="002D792A"/>
    <w:rsid w:val="002D7D14"/>
    <w:rsid w:val="002E033C"/>
    <w:rsid w:val="002E2054"/>
    <w:rsid w:val="002E2237"/>
    <w:rsid w:val="002E29F6"/>
    <w:rsid w:val="002E2ACA"/>
    <w:rsid w:val="002E3897"/>
    <w:rsid w:val="002E3B24"/>
    <w:rsid w:val="002E463D"/>
    <w:rsid w:val="002E515D"/>
    <w:rsid w:val="002E65C0"/>
    <w:rsid w:val="002E6E0D"/>
    <w:rsid w:val="002E78DC"/>
    <w:rsid w:val="002E7DC2"/>
    <w:rsid w:val="002F0823"/>
    <w:rsid w:val="002F2E48"/>
    <w:rsid w:val="002F3760"/>
    <w:rsid w:val="002F3A30"/>
    <w:rsid w:val="002F421C"/>
    <w:rsid w:val="002F7212"/>
    <w:rsid w:val="003006A7"/>
    <w:rsid w:val="00300820"/>
    <w:rsid w:val="0030196C"/>
    <w:rsid w:val="00301AE2"/>
    <w:rsid w:val="003030D2"/>
    <w:rsid w:val="00307C23"/>
    <w:rsid w:val="00311977"/>
    <w:rsid w:val="00311E31"/>
    <w:rsid w:val="003121D6"/>
    <w:rsid w:val="003124E5"/>
    <w:rsid w:val="00315FB5"/>
    <w:rsid w:val="00315FE4"/>
    <w:rsid w:val="00316B7C"/>
    <w:rsid w:val="003213E9"/>
    <w:rsid w:val="00321885"/>
    <w:rsid w:val="003219D4"/>
    <w:rsid w:val="0032296B"/>
    <w:rsid w:val="0032401C"/>
    <w:rsid w:val="00325565"/>
    <w:rsid w:val="003264ED"/>
    <w:rsid w:val="0032673D"/>
    <w:rsid w:val="00327073"/>
    <w:rsid w:val="00327320"/>
    <w:rsid w:val="00330BC5"/>
    <w:rsid w:val="00332D57"/>
    <w:rsid w:val="00332FE8"/>
    <w:rsid w:val="00333D29"/>
    <w:rsid w:val="00334167"/>
    <w:rsid w:val="0033459E"/>
    <w:rsid w:val="003361FC"/>
    <w:rsid w:val="0033674E"/>
    <w:rsid w:val="00336A7A"/>
    <w:rsid w:val="00336B73"/>
    <w:rsid w:val="00337A80"/>
    <w:rsid w:val="00337A99"/>
    <w:rsid w:val="003403DD"/>
    <w:rsid w:val="003413BA"/>
    <w:rsid w:val="0034151C"/>
    <w:rsid w:val="003423A9"/>
    <w:rsid w:val="00342501"/>
    <w:rsid w:val="00343048"/>
    <w:rsid w:val="0034306B"/>
    <w:rsid w:val="003456D6"/>
    <w:rsid w:val="003500D3"/>
    <w:rsid w:val="003524D8"/>
    <w:rsid w:val="00353B92"/>
    <w:rsid w:val="00354597"/>
    <w:rsid w:val="00354C6D"/>
    <w:rsid w:val="00355C0F"/>
    <w:rsid w:val="003567D2"/>
    <w:rsid w:val="003574C2"/>
    <w:rsid w:val="00360718"/>
    <w:rsid w:val="003634F7"/>
    <w:rsid w:val="0036557C"/>
    <w:rsid w:val="00365C04"/>
    <w:rsid w:val="00365E4C"/>
    <w:rsid w:val="00365FCC"/>
    <w:rsid w:val="00367AC0"/>
    <w:rsid w:val="00370201"/>
    <w:rsid w:val="00372646"/>
    <w:rsid w:val="0037267D"/>
    <w:rsid w:val="00372FE4"/>
    <w:rsid w:val="00374676"/>
    <w:rsid w:val="0037492C"/>
    <w:rsid w:val="0037526E"/>
    <w:rsid w:val="00375A15"/>
    <w:rsid w:val="0037620A"/>
    <w:rsid w:val="00376C2C"/>
    <w:rsid w:val="00377FF1"/>
    <w:rsid w:val="00380013"/>
    <w:rsid w:val="00380BC1"/>
    <w:rsid w:val="00380CF1"/>
    <w:rsid w:val="00381085"/>
    <w:rsid w:val="00382C1D"/>
    <w:rsid w:val="00382CA3"/>
    <w:rsid w:val="00385A99"/>
    <w:rsid w:val="00385BAE"/>
    <w:rsid w:val="00385EC4"/>
    <w:rsid w:val="0038783E"/>
    <w:rsid w:val="0039162B"/>
    <w:rsid w:val="00391961"/>
    <w:rsid w:val="00391DEB"/>
    <w:rsid w:val="00392CF0"/>
    <w:rsid w:val="00393AB6"/>
    <w:rsid w:val="00393F7F"/>
    <w:rsid w:val="0039440A"/>
    <w:rsid w:val="0039478D"/>
    <w:rsid w:val="00396026"/>
    <w:rsid w:val="00397233"/>
    <w:rsid w:val="003972E4"/>
    <w:rsid w:val="00397B7E"/>
    <w:rsid w:val="003A05D4"/>
    <w:rsid w:val="003A2E9D"/>
    <w:rsid w:val="003A3CCE"/>
    <w:rsid w:val="003A4972"/>
    <w:rsid w:val="003A62F9"/>
    <w:rsid w:val="003A6519"/>
    <w:rsid w:val="003A69CD"/>
    <w:rsid w:val="003A6F4B"/>
    <w:rsid w:val="003B10A3"/>
    <w:rsid w:val="003B1C20"/>
    <w:rsid w:val="003B247A"/>
    <w:rsid w:val="003B2544"/>
    <w:rsid w:val="003B3593"/>
    <w:rsid w:val="003B37AE"/>
    <w:rsid w:val="003B3E62"/>
    <w:rsid w:val="003B4287"/>
    <w:rsid w:val="003B49DA"/>
    <w:rsid w:val="003B5DC6"/>
    <w:rsid w:val="003B7E47"/>
    <w:rsid w:val="003B7EA1"/>
    <w:rsid w:val="003C01B1"/>
    <w:rsid w:val="003C0864"/>
    <w:rsid w:val="003C1C00"/>
    <w:rsid w:val="003C2B5C"/>
    <w:rsid w:val="003C34A4"/>
    <w:rsid w:val="003C3808"/>
    <w:rsid w:val="003C3B7B"/>
    <w:rsid w:val="003C403B"/>
    <w:rsid w:val="003C41DB"/>
    <w:rsid w:val="003C43BB"/>
    <w:rsid w:val="003C5175"/>
    <w:rsid w:val="003C63B4"/>
    <w:rsid w:val="003C7467"/>
    <w:rsid w:val="003D001F"/>
    <w:rsid w:val="003D07A1"/>
    <w:rsid w:val="003D0D06"/>
    <w:rsid w:val="003D0F46"/>
    <w:rsid w:val="003D1A10"/>
    <w:rsid w:val="003D1D9B"/>
    <w:rsid w:val="003D2A93"/>
    <w:rsid w:val="003D2F5D"/>
    <w:rsid w:val="003D465B"/>
    <w:rsid w:val="003E09C7"/>
    <w:rsid w:val="003E218E"/>
    <w:rsid w:val="003E52F4"/>
    <w:rsid w:val="003E5CD7"/>
    <w:rsid w:val="003E7AA4"/>
    <w:rsid w:val="003F60ED"/>
    <w:rsid w:val="003F6D36"/>
    <w:rsid w:val="00400502"/>
    <w:rsid w:val="00401B8E"/>
    <w:rsid w:val="00402DB0"/>
    <w:rsid w:val="00403DAA"/>
    <w:rsid w:val="00406F23"/>
    <w:rsid w:val="0040702B"/>
    <w:rsid w:val="0041007F"/>
    <w:rsid w:val="004101E3"/>
    <w:rsid w:val="00411EC4"/>
    <w:rsid w:val="0041212D"/>
    <w:rsid w:val="00413B88"/>
    <w:rsid w:val="004146CF"/>
    <w:rsid w:val="00415655"/>
    <w:rsid w:val="00415851"/>
    <w:rsid w:val="004164EE"/>
    <w:rsid w:val="00416D80"/>
    <w:rsid w:val="004176D3"/>
    <w:rsid w:val="00422731"/>
    <w:rsid w:val="00422A36"/>
    <w:rsid w:val="0042315A"/>
    <w:rsid w:val="00423BCE"/>
    <w:rsid w:val="0042609E"/>
    <w:rsid w:val="00432F9B"/>
    <w:rsid w:val="00433A95"/>
    <w:rsid w:val="004349EE"/>
    <w:rsid w:val="00434AD0"/>
    <w:rsid w:val="00435AA0"/>
    <w:rsid w:val="0044246F"/>
    <w:rsid w:val="00442E01"/>
    <w:rsid w:val="004444A0"/>
    <w:rsid w:val="00444B1D"/>
    <w:rsid w:val="0044556B"/>
    <w:rsid w:val="004459D9"/>
    <w:rsid w:val="00445BD7"/>
    <w:rsid w:val="00445BFA"/>
    <w:rsid w:val="00446C7C"/>
    <w:rsid w:val="00446CA3"/>
    <w:rsid w:val="00447FE5"/>
    <w:rsid w:val="00451109"/>
    <w:rsid w:val="0045464A"/>
    <w:rsid w:val="0045527A"/>
    <w:rsid w:val="00455D5C"/>
    <w:rsid w:val="004572DC"/>
    <w:rsid w:val="00460858"/>
    <w:rsid w:val="00460EA4"/>
    <w:rsid w:val="004637FB"/>
    <w:rsid w:val="00463A2B"/>
    <w:rsid w:val="00465E94"/>
    <w:rsid w:val="00466466"/>
    <w:rsid w:val="00466549"/>
    <w:rsid w:val="00470A64"/>
    <w:rsid w:val="0047204B"/>
    <w:rsid w:val="004746B3"/>
    <w:rsid w:val="00474A45"/>
    <w:rsid w:val="00482787"/>
    <w:rsid w:val="004844C7"/>
    <w:rsid w:val="00484CC6"/>
    <w:rsid w:val="00485E13"/>
    <w:rsid w:val="00487732"/>
    <w:rsid w:val="004879CE"/>
    <w:rsid w:val="00490D70"/>
    <w:rsid w:val="0049154D"/>
    <w:rsid w:val="0049158F"/>
    <w:rsid w:val="00491B42"/>
    <w:rsid w:val="00491C79"/>
    <w:rsid w:val="00491EA6"/>
    <w:rsid w:val="00494972"/>
    <w:rsid w:val="0049599D"/>
    <w:rsid w:val="00497D7D"/>
    <w:rsid w:val="004A0D35"/>
    <w:rsid w:val="004A1266"/>
    <w:rsid w:val="004A20B7"/>
    <w:rsid w:val="004A450E"/>
    <w:rsid w:val="004A526D"/>
    <w:rsid w:val="004B0943"/>
    <w:rsid w:val="004B2775"/>
    <w:rsid w:val="004B5105"/>
    <w:rsid w:val="004B5293"/>
    <w:rsid w:val="004B7A96"/>
    <w:rsid w:val="004C1137"/>
    <w:rsid w:val="004C148C"/>
    <w:rsid w:val="004C1A64"/>
    <w:rsid w:val="004C1C2A"/>
    <w:rsid w:val="004C3C19"/>
    <w:rsid w:val="004C58C6"/>
    <w:rsid w:val="004C5A0D"/>
    <w:rsid w:val="004C6687"/>
    <w:rsid w:val="004D099B"/>
    <w:rsid w:val="004D1312"/>
    <w:rsid w:val="004D1442"/>
    <w:rsid w:val="004D210E"/>
    <w:rsid w:val="004D2F88"/>
    <w:rsid w:val="004D3092"/>
    <w:rsid w:val="004D351B"/>
    <w:rsid w:val="004D477F"/>
    <w:rsid w:val="004D48BD"/>
    <w:rsid w:val="004D4C20"/>
    <w:rsid w:val="004D4E0C"/>
    <w:rsid w:val="004D5BC8"/>
    <w:rsid w:val="004E1FEA"/>
    <w:rsid w:val="004E34BE"/>
    <w:rsid w:val="004E3EF4"/>
    <w:rsid w:val="004E5E5E"/>
    <w:rsid w:val="004E61E5"/>
    <w:rsid w:val="004E6FD3"/>
    <w:rsid w:val="004F04EC"/>
    <w:rsid w:val="004F1016"/>
    <w:rsid w:val="004F11C2"/>
    <w:rsid w:val="004F47DF"/>
    <w:rsid w:val="004F5AB2"/>
    <w:rsid w:val="004F6A9F"/>
    <w:rsid w:val="00500C79"/>
    <w:rsid w:val="0050131D"/>
    <w:rsid w:val="00502F17"/>
    <w:rsid w:val="0050305A"/>
    <w:rsid w:val="00503061"/>
    <w:rsid w:val="00503144"/>
    <w:rsid w:val="00504928"/>
    <w:rsid w:val="00504B04"/>
    <w:rsid w:val="00504C07"/>
    <w:rsid w:val="00504FB7"/>
    <w:rsid w:val="00506EE8"/>
    <w:rsid w:val="00507527"/>
    <w:rsid w:val="0051000D"/>
    <w:rsid w:val="005137F0"/>
    <w:rsid w:val="00514D0C"/>
    <w:rsid w:val="00516E90"/>
    <w:rsid w:val="005174ED"/>
    <w:rsid w:val="0052243D"/>
    <w:rsid w:val="00523261"/>
    <w:rsid w:val="00523ACB"/>
    <w:rsid w:val="00523C23"/>
    <w:rsid w:val="0052459A"/>
    <w:rsid w:val="00525A43"/>
    <w:rsid w:val="0052670C"/>
    <w:rsid w:val="00526C3F"/>
    <w:rsid w:val="005274AB"/>
    <w:rsid w:val="005275F6"/>
    <w:rsid w:val="0053065A"/>
    <w:rsid w:val="00530A73"/>
    <w:rsid w:val="00531644"/>
    <w:rsid w:val="00531823"/>
    <w:rsid w:val="0053275C"/>
    <w:rsid w:val="005333EC"/>
    <w:rsid w:val="00533CE0"/>
    <w:rsid w:val="00534FE4"/>
    <w:rsid w:val="00535C2B"/>
    <w:rsid w:val="0053749E"/>
    <w:rsid w:val="005410F5"/>
    <w:rsid w:val="00545998"/>
    <w:rsid w:val="00545B3C"/>
    <w:rsid w:val="00545F29"/>
    <w:rsid w:val="005465CA"/>
    <w:rsid w:val="00546E11"/>
    <w:rsid w:val="00546E33"/>
    <w:rsid w:val="00547531"/>
    <w:rsid w:val="00547C06"/>
    <w:rsid w:val="005513BC"/>
    <w:rsid w:val="00552263"/>
    <w:rsid w:val="00553F41"/>
    <w:rsid w:val="0055555C"/>
    <w:rsid w:val="00561EE6"/>
    <w:rsid w:val="00561F45"/>
    <w:rsid w:val="00567295"/>
    <w:rsid w:val="005705EA"/>
    <w:rsid w:val="005715A8"/>
    <w:rsid w:val="00571C93"/>
    <w:rsid w:val="005726C7"/>
    <w:rsid w:val="005732DF"/>
    <w:rsid w:val="00577058"/>
    <w:rsid w:val="0057708E"/>
    <w:rsid w:val="00577962"/>
    <w:rsid w:val="00580E26"/>
    <w:rsid w:val="005825B9"/>
    <w:rsid w:val="00584BAA"/>
    <w:rsid w:val="005856A4"/>
    <w:rsid w:val="005864E6"/>
    <w:rsid w:val="00586FA9"/>
    <w:rsid w:val="005870D6"/>
    <w:rsid w:val="00587188"/>
    <w:rsid w:val="00587A2A"/>
    <w:rsid w:val="00587B64"/>
    <w:rsid w:val="005901AE"/>
    <w:rsid w:val="00591234"/>
    <w:rsid w:val="00591FEE"/>
    <w:rsid w:val="00592EBC"/>
    <w:rsid w:val="00593F8B"/>
    <w:rsid w:val="005948B5"/>
    <w:rsid w:val="00594EFB"/>
    <w:rsid w:val="0059527F"/>
    <w:rsid w:val="00595682"/>
    <w:rsid w:val="0059588E"/>
    <w:rsid w:val="0059753A"/>
    <w:rsid w:val="005977F1"/>
    <w:rsid w:val="005A0510"/>
    <w:rsid w:val="005A127C"/>
    <w:rsid w:val="005A145E"/>
    <w:rsid w:val="005A1E5F"/>
    <w:rsid w:val="005A3405"/>
    <w:rsid w:val="005A3D40"/>
    <w:rsid w:val="005A4D81"/>
    <w:rsid w:val="005A516E"/>
    <w:rsid w:val="005A52EB"/>
    <w:rsid w:val="005A6A0B"/>
    <w:rsid w:val="005B0204"/>
    <w:rsid w:val="005B0484"/>
    <w:rsid w:val="005B04A4"/>
    <w:rsid w:val="005B0DCE"/>
    <w:rsid w:val="005B0E9E"/>
    <w:rsid w:val="005B27EC"/>
    <w:rsid w:val="005B2CBB"/>
    <w:rsid w:val="005B2E41"/>
    <w:rsid w:val="005B2F88"/>
    <w:rsid w:val="005B3E6D"/>
    <w:rsid w:val="005B47E4"/>
    <w:rsid w:val="005B63EA"/>
    <w:rsid w:val="005B7042"/>
    <w:rsid w:val="005B72CF"/>
    <w:rsid w:val="005B79FF"/>
    <w:rsid w:val="005C01E1"/>
    <w:rsid w:val="005C20A4"/>
    <w:rsid w:val="005C67C2"/>
    <w:rsid w:val="005C752A"/>
    <w:rsid w:val="005D082B"/>
    <w:rsid w:val="005D0B1F"/>
    <w:rsid w:val="005D0C0E"/>
    <w:rsid w:val="005D1672"/>
    <w:rsid w:val="005D18DA"/>
    <w:rsid w:val="005D24CF"/>
    <w:rsid w:val="005D2751"/>
    <w:rsid w:val="005D27B1"/>
    <w:rsid w:val="005D2A2F"/>
    <w:rsid w:val="005D2CDD"/>
    <w:rsid w:val="005D3791"/>
    <w:rsid w:val="005D394B"/>
    <w:rsid w:val="005D3D74"/>
    <w:rsid w:val="005D3FBE"/>
    <w:rsid w:val="005D48B0"/>
    <w:rsid w:val="005D545E"/>
    <w:rsid w:val="005D627D"/>
    <w:rsid w:val="005D6CD0"/>
    <w:rsid w:val="005D75D1"/>
    <w:rsid w:val="005E003F"/>
    <w:rsid w:val="005E12EF"/>
    <w:rsid w:val="005E2D12"/>
    <w:rsid w:val="005E3E31"/>
    <w:rsid w:val="005E5246"/>
    <w:rsid w:val="005E5B76"/>
    <w:rsid w:val="005E6E94"/>
    <w:rsid w:val="005E72E6"/>
    <w:rsid w:val="005E76E0"/>
    <w:rsid w:val="005E7E11"/>
    <w:rsid w:val="005F48C1"/>
    <w:rsid w:val="005F4FAC"/>
    <w:rsid w:val="005F77E9"/>
    <w:rsid w:val="005F7BF7"/>
    <w:rsid w:val="005F99EA"/>
    <w:rsid w:val="0060164B"/>
    <w:rsid w:val="00603060"/>
    <w:rsid w:val="006034DA"/>
    <w:rsid w:val="00603573"/>
    <w:rsid w:val="00604420"/>
    <w:rsid w:val="0060463C"/>
    <w:rsid w:val="006064FF"/>
    <w:rsid w:val="00607809"/>
    <w:rsid w:val="00607C58"/>
    <w:rsid w:val="006132BD"/>
    <w:rsid w:val="00614905"/>
    <w:rsid w:val="00615F3C"/>
    <w:rsid w:val="006162FE"/>
    <w:rsid w:val="00617AD3"/>
    <w:rsid w:val="00620B9F"/>
    <w:rsid w:val="006214DE"/>
    <w:rsid w:val="00624589"/>
    <w:rsid w:val="0062507C"/>
    <w:rsid w:val="00625138"/>
    <w:rsid w:val="0062530E"/>
    <w:rsid w:val="006262A9"/>
    <w:rsid w:val="0062666C"/>
    <w:rsid w:val="0062685C"/>
    <w:rsid w:val="00627662"/>
    <w:rsid w:val="00627861"/>
    <w:rsid w:val="00630145"/>
    <w:rsid w:val="006305C3"/>
    <w:rsid w:val="00630B2E"/>
    <w:rsid w:val="00631264"/>
    <w:rsid w:val="0063170B"/>
    <w:rsid w:val="00632D46"/>
    <w:rsid w:val="006337E2"/>
    <w:rsid w:val="00633ACF"/>
    <w:rsid w:val="006346D0"/>
    <w:rsid w:val="006376D3"/>
    <w:rsid w:val="00641420"/>
    <w:rsid w:val="006428B4"/>
    <w:rsid w:val="00643167"/>
    <w:rsid w:val="00643D2A"/>
    <w:rsid w:val="00644AE4"/>
    <w:rsid w:val="00644D07"/>
    <w:rsid w:val="00651301"/>
    <w:rsid w:val="0065277E"/>
    <w:rsid w:val="006538A7"/>
    <w:rsid w:val="00653D2E"/>
    <w:rsid w:val="006553C6"/>
    <w:rsid w:val="00657E64"/>
    <w:rsid w:val="0066122D"/>
    <w:rsid w:val="00661AC3"/>
    <w:rsid w:val="006620BA"/>
    <w:rsid w:val="00663800"/>
    <w:rsid w:val="006641CF"/>
    <w:rsid w:val="00664839"/>
    <w:rsid w:val="00665CEC"/>
    <w:rsid w:val="00666EF5"/>
    <w:rsid w:val="00673D1A"/>
    <w:rsid w:val="0067767F"/>
    <w:rsid w:val="00677E76"/>
    <w:rsid w:val="006806BA"/>
    <w:rsid w:val="0068078C"/>
    <w:rsid w:val="00681C81"/>
    <w:rsid w:val="00682888"/>
    <w:rsid w:val="0068394A"/>
    <w:rsid w:val="00685563"/>
    <w:rsid w:val="00685F4A"/>
    <w:rsid w:val="006869A8"/>
    <w:rsid w:val="00690209"/>
    <w:rsid w:val="00691AC3"/>
    <w:rsid w:val="00691EDA"/>
    <w:rsid w:val="0069210C"/>
    <w:rsid w:val="006921B9"/>
    <w:rsid w:val="006925AE"/>
    <w:rsid w:val="0069271B"/>
    <w:rsid w:val="00693375"/>
    <w:rsid w:val="00693CED"/>
    <w:rsid w:val="00693E56"/>
    <w:rsid w:val="006941D3"/>
    <w:rsid w:val="0069729E"/>
    <w:rsid w:val="0069778E"/>
    <w:rsid w:val="00697CCA"/>
    <w:rsid w:val="00697D92"/>
    <w:rsid w:val="006A0071"/>
    <w:rsid w:val="006A65C2"/>
    <w:rsid w:val="006A6A4A"/>
    <w:rsid w:val="006A6CA7"/>
    <w:rsid w:val="006A6CE4"/>
    <w:rsid w:val="006B21C4"/>
    <w:rsid w:val="006B3995"/>
    <w:rsid w:val="006B5094"/>
    <w:rsid w:val="006B59BD"/>
    <w:rsid w:val="006B6F11"/>
    <w:rsid w:val="006B70BA"/>
    <w:rsid w:val="006B7E42"/>
    <w:rsid w:val="006C1939"/>
    <w:rsid w:val="006C1E31"/>
    <w:rsid w:val="006C2C74"/>
    <w:rsid w:val="006C30C3"/>
    <w:rsid w:val="006C544E"/>
    <w:rsid w:val="006C71F4"/>
    <w:rsid w:val="006D09AB"/>
    <w:rsid w:val="006D3D9C"/>
    <w:rsid w:val="006D3F93"/>
    <w:rsid w:val="006D508F"/>
    <w:rsid w:val="006D6033"/>
    <w:rsid w:val="006D72CC"/>
    <w:rsid w:val="006D72FA"/>
    <w:rsid w:val="006D7504"/>
    <w:rsid w:val="006D78DF"/>
    <w:rsid w:val="006E0DE5"/>
    <w:rsid w:val="006E1633"/>
    <w:rsid w:val="006E1BD6"/>
    <w:rsid w:val="006E4180"/>
    <w:rsid w:val="006E46F8"/>
    <w:rsid w:val="006E5A2B"/>
    <w:rsid w:val="006E6F65"/>
    <w:rsid w:val="006F0587"/>
    <w:rsid w:val="006F0807"/>
    <w:rsid w:val="006F16C3"/>
    <w:rsid w:val="006F259D"/>
    <w:rsid w:val="006F2FD1"/>
    <w:rsid w:val="006F39CF"/>
    <w:rsid w:val="006F5B64"/>
    <w:rsid w:val="006F72A9"/>
    <w:rsid w:val="006F7C42"/>
    <w:rsid w:val="00700575"/>
    <w:rsid w:val="0070156D"/>
    <w:rsid w:val="00701FB5"/>
    <w:rsid w:val="00702167"/>
    <w:rsid w:val="0070605B"/>
    <w:rsid w:val="00707828"/>
    <w:rsid w:val="00710623"/>
    <w:rsid w:val="00710659"/>
    <w:rsid w:val="00710C27"/>
    <w:rsid w:val="00713117"/>
    <w:rsid w:val="007135FD"/>
    <w:rsid w:val="00715F30"/>
    <w:rsid w:val="00721402"/>
    <w:rsid w:val="00721E1C"/>
    <w:rsid w:val="00724298"/>
    <w:rsid w:val="007243C6"/>
    <w:rsid w:val="00725CA8"/>
    <w:rsid w:val="00727359"/>
    <w:rsid w:val="0073266B"/>
    <w:rsid w:val="007327E4"/>
    <w:rsid w:val="007346BE"/>
    <w:rsid w:val="00734814"/>
    <w:rsid w:val="007349D1"/>
    <w:rsid w:val="0073661E"/>
    <w:rsid w:val="007409D7"/>
    <w:rsid w:val="00742556"/>
    <w:rsid w:val="00742B1B"/>
    <w:rsid w:val="00744C0A"/>
    <w:rsid w:val="0074581B"/>
    <w:rsid w:val="00747429"/>
    <w:rsid w:val="00747D62"/>
    <w:rsid w:val="00747E64"/>
    <w:rsid w:val="00752233"/>
    <w:rsid w:val="00752345"/>
    <w:rsid w:val="007545EF"/>
    <w:rsid w:val="00754B51"/>
    <w:rsid w:val="00754D40"/>
    <w:rsid w:val="00755432"/>
    <w:rsid w:val="007565DD"/>
    <w:rsid w:val="007611CD"/>
    <w:rsid w:val="007623C6"/>
    <w:rsid w:val="00762CA4"/>
    <w:rsid w:val="0076717B"/>
    <w:rsid w:val="0077122A"/>
    <w:rsid w:val="00771AE4"/>
    <w:rsid w:val="00772468"/>
    <w:rsid w:val="007725F4"/>
    <w:rsid w:val="00774B0A"/>
    <w:rsid w:val="007753D9"/>
    <w:rsid w:val="00775FFE"/>
    <w:rsid w:val="0077654A"/>
    <w:rsid w:val="007818C0"/>
    <w:rsid w:val="007822BC"/>
    <w:rsid w:val="007829E0"/>
    <w:rsid w:val="00782AB2"/>
    <w:rsid w:val="00782EA9"/>
    <w:rsid w:val="00783055"/>
    <w:rsid w:val="007839E3"/>
    <w:rsid w:val="00784BC0"/>
    <w:rsid w:val="00785F5E"/>
    <w:rsid w:val="00786EC2"/>
    <w:rsid w:val="00790070"/>
    <w:rsid w:val="00791B4E"/>
    <w:rsid w:val="00792EDF"/>
    <w:rsid w:val="007957BA"/>
    <w:rsid w:val="007958E9"/>
    <w:rsid w:val="00795B2B"/>
    <w:rsid w:val="007972AD"/>
    <w:rsid w:val="007A0540"/>
    <w:rsid w:val="007A0A92"/>
    <w:rsid w:val="007A27F3"/>
    <w:rsid w:val="007A2FBA"/>
    <w:rsid w:val="007A3A13"/>
    <w:rsid w:val="007A4059"/>
    <w:rsid w:val="007A4B28"/>
    <w:rsid w:val="007A66CD"/>
    <w:rsid w:val="007A7094"/>
    <w:rsid w:val="007B0B49"/>
    <w:rsid w:val="007B2BAC"/>
    <w:rsid w:val="007B3469"/>
    <w:rsid w:val="007B3658"/>
    <w:rsid w:val="007B39CF"/>
    <w:rsid w:val="007B65F9"/>
    <w:rsid w:val="007B7B36"/>
    <w:rsid w:val="007C213E"/>
    <w:rsid w:val="007C388B"/>
    <w:rsid w:val="007C4F5A"/>
    <w:rsid w:val="007C7A34"/>
    <w:rsid w:val="007C7D0A"/>
    <w:rsid w:val="007D03B7"/>
    <w:rsid w:val="007D13F2"/>
    <w:rsid w:val="007D1673"/>
    <w:rsid w:val="007D1FB4"/>
    <w:rsid w:val="007D2DD2"/>
    <w:rsid w:val="007D3EDB"/>
    <w:rsid w:val="007D528C"/>
    <w:rsid w:val="007D6928"/>
    <w:rsid w:val="007E076E"/>
    <w:rsid w:val="007E1D8D"/>
    <w:rsid w:val="007E2AA9"/>
    <w:rsid w:val="007E2B3D"/>
    <w:rsid w:val="007E337F"/>
    <w:rsid w:val="007E39D2"/>
    <w:rsid w:val="007E40BF"/>
    <w:rsid w:val="007E534D"/>
    <w:rsid w:val="007E5FDC"/>
    <w:rsid w:val="007E63F8"/>
    <w:rsid w:val="007E6634"/>
    <w:rsid w:val="007E6D59"/>
    <w:rsid w:val="007F0295"/>
    <w:rsid w:val="007F117B"/>
    <w:rsid w:val="007F321D"/>
    <w:rsid w:val="007F3799"/>
    <w:rsid w:val="007F3CFE"/>
    <w:rsid w:val="007F627F"/>
    <w:rsid w:val="00800487"/>
    <w:rsid w:val="008007E7"/>
    <w:rsid w:val="00803336"/>
    <w:rsid w:val="0080356A"/>
    <w:rsid w:val="00804658"/>
    <w:rsid w:val="0080475C"/>
    <w:rsid w:val="00805B4C"/>
    <w:rsid w:val="00806B3A"/>
    <w:rsid w:val="00806C2A"/>
    <w:rsid w:val="0080725D"/>
    <w:rsid w:val="00807711"/>
    <w:rsid w:val="0080787D"/>
    <w:rsid w:val="00807C1E"/>
    <w:rsid w:val="00811FB4"/>
    <w:rsid w:val="00812D40"/>
    <w:rsid w:val="00815B81"/>
    <w:rsid w:val="00815FEB"/>
    <w:rsid w:val="00816D84"/>
    <w:rsid w:val="00817299"/>
    <w:rsid w:val="008217CC"/>
    <w:rsid w:val="00824409"/>
    <w:rsid w:val="00824DA8"/>
    <w:rsid w:val="008267A0"/>
    <w:rsid w:val="00827CD0"/>
    <w:rsid w:val="00830CD0"/>
    <w:rsid w:val="00831F99"/>
    <w:rsid w:val="00832016"/>
    <w:rsid w:val="008328EA"/>
    <w:rsid w:val="00832B2E"/>
    <w:rsid w:val="008332C7"/>
    <w:rsid w:val="008332F5"/>
    <w:rsid w:val="008358A3"/>
    <w:rsid w:val="0083672A"/>
    <w:rsid w:val="008367A2"/>
    <w:rsid w:val="00836BC5"/>
    <w:rsid w:val="008400B3"/>
    <w:rsid w:val="0084089F"/>
    <w:rsid w:val="0084109B"/>
    <w:rsid w:val="00842112"/>
    <w:rsid w:val="00842A7A"/>
    <w:rsid w:val="00842D32"/>
    <w:rsid w:val="00843116"/>
    <w:rsid w:val="0084355F"/>
    <w:rsid w:val="0084412B"/>
    <w:rsid w:val="008444FB"/>
    <w:rsid w:val="008446DA"/>
    <w:rsid w:val="00844D5B"/>
    <w:rsid w:val="00845010"/>
    <w:rsid w:val="00846812"/>
    <w:rsid w:val="00846EAB"/>
    <w:rsid w:val="00850372"/>
    <w:rsid w:val="00851903"/>
    <w:rsid w:val="00852CD8"/>
    <w:rsid w:val="00854E0D"/>
    <w:rsid w:val="008556B6"/>
    <w:rsid w:val="00856311"/>
    <w:rsid w:val="00856EB6"/>
    <w:rsid w:val="00857918"/>
    <w:rsid w:val="0085793B"/>
    <w:rsid w:val="0086098D"/>
    <w:rsid w:val="00860AA1"/>
    <w:rsid w:val="00861089"/>
    <w:rsid w:val="00863EA0"/>
    <w:rsid w:val="0086428D"/>
    <w:rsid w:val="008646AF"/>
    <w:rsid w:val="008647DC"/>
    <w:rsid w:val="008662CE"/>
    <w:rsid w:val="00866C71"/>
    <w:rsid w:val="0086703F"/>
    <w:rsid w:val="00871295"/>
    <w:rsid w:val="008721DE"/>
    <w:rsid w:val="00872B3E"/>
    <w:rsid w:val="00873B0E"/>
    <w:rsid w:val="00874DFD"/>
    <w:rsid w:val="00874FF8"/>
    <w:rsid w:val="008806E1"/>
    <w:rsid w:val="008822D1"/>
    <w:rsid w:val="008836B4"/>
    <w:rsid w:val="008836FE"/>
    <w:rsid w:val="00883FEB"/>
    <w:rsid w:val="00886307"/>
    <w:rsid w:val="00891466"/>
    <w:rsid w:val="008931A3"/>
    <w:rsid w:val="008947F3"/>
    <w:rsid w:val="00894D42"/>
    <w:rsid w:val="008956EA"/>
    <w:rsid w:val="008963AA"/>
    <w:rsid w:val="00897A8B"/>
    <w:rsid w:val="00897ED8"/>
    <w:rsid w:val="008A2669"/>
    <w:rsid w:val="008A35DE"/>
    <w:rsid w:val="008A43A7"/>
    <w:rsid w:val="008A5FB7"/>
    <w:rsid w:val="008A643D"/>
    <w:rsid w:val="008A7025"/>
    <w:rsid w:val="008A729C"/>
    <w:rsid w:val="008A7971"/>
    <w:rsid w:val="008B162A"/>
    <w:rsid w:val="008B2170"/>
    <w:rsid w:val="008B2BC1"/>
    <w:rsid w:val="008B3D2B"/>
    <w:rsid w:val="008B4868"/>
    <w:rsid w:val="008B5135"/>
    <w:rsid w:val="008C0096"/>
    <w:rsid w:val="008C023D"/>
    <w:rsid w:val="008C066F"/>
    <w:rsid w:val="008C0D78"/>
    <w:rsid w:val="008C20A1"/>
    <w:rsid w:val="008C250A"/>
    <w:rsid w:val="008C3945"/>
    <w:rsid w:val="008C40C8"/>
    <w:rsid w:val="008C41E1"/>
    <w:rsid w:val="008C4827"/>
    <w:rsid w:val="008C5D18"/>
    <w:rsid w:val="008C6F53"/>
    <w:rsid w:val="008C7AFE"/>
    <w:rsid w:val="008D05CA"/>
    <w:rsid w:val="008D25BA"/>
    <w:rsid w:val="008D27D2"/>
    <w:rsid w:val="008D29B6"/>
    <w:rsid w:val="008D31F9"/>
    <w:rsid w:val="008D3ABB"/>
    <w:rsid w:val="008D46E8"/>
    <w:rsid w:val="008D48ED"/>
    <w:rsid w:val="008D6F22"/>
    <w:rsid w:val="008D7A82"/>
    <w:rsid w:val="008D7D19"/>
    <w:rsid w:val="008E0092"/>
    <w:rsid w:val="008E0178"/>
    <w:rsid w:val="008E1E81"/>
    <w:rsid w:val="008E2F65"/>
    <w:rsid w:val="008E475E"/>
    <w:rsid w:val="008E47F2"/>
    <w:rsid w:val="008E48F2"/>
    <w:rsid w:val="008E4A7B"/>
    <w:rsid w:val="008E4D39"/>
    <w:rsid w:val="008E7253"/>
    <w:rsid w:val="008E72B3"/>
    <w:rsid w:val="008F02C2"/>
    <w:rsid w:val="008F4503"/>
    <w:rsid w:val="008F60E9"/>
    <w:rsid w:val="008F6129"/>
    <w:rsid w:val="008F6194"/>
    <w:rsid w:val="00900B8C"/>
    <w:rsid w:val="009017E6"/>
    <w:rsid w:val="0090231A"/>
    <w:rsid w:val="00903AA6"/>
    <w:rsid w:val="009104E5"/>
    <w:rsid w:val="0091206A"/>
    <w:rsid w:val="0091268E"/>
    <w:rsid w:val="009136F6"/>
    <w:rsid w:val="009142AB"/>
    <w:rsid w:val="00914A30"/>
    <w:rsid w:val="00915607"/>
    <w:rsid w:val="00917826"/>
    <w:rsid w:val="00917E15"/>
    <w:rsid w:val="009212FD"/>
    <w:rsid w:val="00923076"/>
    <w:rsid w:val="0092415A"/>
    <w:rsid w:val="009245AD"/>
    <w:rsid w:val="00925330"/>
    <w:rsid w:val="00926BC9"/>
    <w:rsid w:val="00927F6E"/>
    <w:rsid w:val="00930681"/>
    <w:rsid w:val="00934E20"/>
    <w:rsid w:val="009364B8"/>
    <w:rsid w:val="009409E8"/>
    <w:rsid w:val="009456F7"/>
    <w:rsid w:val="009502DF"/>
    <w:rsid w:val="00950BDB"/>
    <w:rsid w:val="0095136B"/>
    <w:rsid w:val="00952825"/>
    <w:rsid w:val="0095368A"/>
    <w:rsid w:val="00953F49"/>
    <w:rsid w:val="00954CF3"/>
    <w:rsid w:val="00957CB6"/>
    <w:rsid w:val="00961909"/>
    <w:rsid w:val="0096267A"/>
    <w:rsid w:val="00965B37"/>
    <w:rsid w:val="009661A6"/>
    <w:rsid w:val="00966DBF"/>
    <w:rsid w:val="0096710A"/>
    <w:rsid w:val="00967F3A"/>
    <w:rsid w:val="0097043D"/>
    <w:rsid w:val="00970BFB"/>
    <w:rsid w:val="00971E5E"/>
    <w:rsid w:val="00973DC3"/>
    <w:rsid w:val="00974134"/>
    <w:rsid w:val="009752BB"/>
    <w:rsid w:val="00976FA2"/>
    <w:rsid w:val="00977426"/>
    <w:rsid w:val="00984CCB"/>
    <w:rsid w:val="009850E2"/>
    <w:rsid w:val="00985BEE"/>
    <w:rsid w:val="00985D2E"/>
    <w:rsid w:val="00987293"/>
    <w:rsid w:val="00987494"/>
    <w:rsid w:val="009910A1"/>
    <w:rsid w:val="0099313C"/>
    <w:rsid w:val="00993C56"/>
    <w:rsid w:val="00993D91"/>
    <w:rsid w:val="00995762"/>
    <w:rsid w:val="00995A4C"/>
    <w:rsid w:val="00995C8A"/>
    <w:rsid w:val="00995CF4"/>
    <w:rsid w:val="00996B5F"/>
    <w:rsid w:val="00996CFD"/>
    <w:rsid w:val="00996EB8"/>
    <w:rsid w:val="009A029F"/>
    <w:rsid w:val="009A03CE"/>
    <w:rsid w:val="009A1777"/>
    <w:rsid w:val="009A1A84"/>
    <w:rsid w:val="009A33E8"/>
    <w:rsid w:val="009A5518"/>
    <w:rsid w:val="009A5D0A"/>
    <w:rsid w:val="009A60F4"/>
    <w:rsid w:val="009A69D9"/>
    <w:rsid w:val="009A7F4E"/>
    <w:rsid w:val="009B0213"/>
    <w:rsid w:val="009B0BCF"/>
    <w:rsid w:val="009B2D6F"/>
    <w:rsid w:val="009B2DC4"/>
    <w:rsid w:val="009B54A3"/>
    <w:rsid w:val="009B7CB0"/>
    <w:rsid w:val="009C0314"/>
    <w:rsid w:val="009C0446"/>
    <w:rsid w:val="009C0CD5"/>
    <w:rsid w:val="009C19F0"/>
    <w:rsid w:val="009C1A81"/>
    <w:rsid w:val="009C27AD"/>
    <w:rsid w:val="009C7B00"/>
    <w:rsid w:val="009D17FB"/>
    <w:rsid w:val="009D1E50"/>
    <w:rsid w:val="009D3528"/>
    <w:rsid w:val="009D574F"/>
    <w:rsid w:val="009D5D86"/>
    <w:rsid w:val="009D652B"/>
    <w:rsid w:val="009D6674"/>
    <w:rsid w:val="009D6713"/>
    <w:rsid w:val="009E083F"/>
    <w:rsid w:val="009E473E"/>
    <w:rsid w:val="009E6080"/>
    <w:rsid w:val="009E7BCB"/>
    <w:rsid w:val="009F158D"/>
    <w:rsid w:val="009F1EF0"/>
    <w:rsid w:val="009F2C2B"/>
    <w:rsid w:val="009F6CAB"/>
    <w:rsid w:val="009F6F19"/>
    <w:rsid w:val="009F7330"/>
    <w:rsid w:val="00A02833"/>
    <w:rsid w:val="00A02ECA"/>
    <w:rsid w:val="00A033D1"/>
    <w:rsid w:val="00A03D6B"/>
    <w:rsid w:val="00A04981"/>
    <w:rsid w:val="00A0641A"/>
    <w:rsid w:val="00A07D2E"/>
    <w:rsid w:val="00A10649"/>
    <w:rsid w:val="00A107A2"/>
    <w:rsid w:val="00A1107E"/>
    <w:rsid w:val="00A11E47"/>
    <w:rsid w:val="00A1254F"/>
    <w:rsid w:val="00A12FC7"/>
    <w:rsid w:val="00A13229"/>
    <w:rsid w:val="00A1385C"/>
    <w:rsid w:val="00A14B65"/>
    <w:rsid w:val="00A157BE"/>
    <w:rsid w:val="00A15EDA"/>
    <w:rsid w:val="00A17416"/>
    <w:rsid w:val="00A176D3"/>
    <w:rsid w:val="00A17FF3"/>
    <w:rsid w:val="00A20E89"/>
    <w:rsid w:val="00A20F33"/>
    <w:rsid w:val="00A21661"/>
    <w:rsid w:val="00A21676"/>
    <w:rsid w:val="00A32590"/>
    <w:rsid w:val="00A3364D"/>
    <w:rsid w:val="00A33C2C"/>
    <w:rsid w:val="00A34A64"/>
    <w:rsid w:val="00A34D0B"/>
    <w:rsid w:val="00A34D5E"/>
    <w:rsid w:val="00A34F93"/>
    <w:rsid w:val="00A35A5B"/>
    <w:rsid w:val="00A36747"/>
    <w:rsid w:val="00A41512"/>
    <w:rsid w:val="00A416C8"/>
    <w:rsid w:val="00A434D8"/>
    <w:rsid w:val="00A44D12"/>
    <w:rsid w:val="00A46C68"/>
    <w:rsid w:val="00A470C9"/>
    <w:rsid w:val="00A475F7"/>
    <w:rsid w:val="00A5045E"/>
    <w:rsid w:val="00A51A5B"/>
    <w:rsid w:val="00A52067"/>
    <w:rsid w:val="00A53226"/>
    <w:rsid w:val="00A5390E"/>
    <w:rsid w:val="00A54279"/>
    <w:rsid w:val="00A54A03"/>
    <w:rsid w:val="00A55036"/>
    <w:rsid w:val="00A5625A"/>
    <w:rsid w:val="00A608F4"/>
    <w:rsid w:val="00A60EF1"/>
    <w:rsid w:val="00A61CDA"/>
    <w:rsid w:val="00A61DEE"/>
    <w:rsid w:val="00A62563"/>
    <w:rsid w:val="00A62836"/>
    <w:rsid w:val="00A6570F"/>
    <w:rsid w:val="00A65EE7"/>
    <w:rsid w:val="00A70F42"/>
    <w:rsid w:val="00A70F7E"/>
    <w:rsid w:val="00A72254"/>
    <w:rsid w:val="00A728F5"/>
    <w:rsid w:val="00A73CE2"/>
    <w:rsid w:val="00A74259"/>
    <w:rsid w:val="00A76029"/>
    <w:rsid w:val="00A76056"/>
    <w:rsid w:val="00A77275"/>
    <w:rsid w:val="00A772E3"/>
    <w:rsid w:val="00A77D12"/>
    <w:rsid w:val="00A832D4"/>
    <w:rsid w:val="00A849E0"/>
    <w:rsid w:val="00A86383"/>
    <w:rsid w:val="00A90CC8"/>
    <w:rsid w:val="00A90E78"/>
    <w:rsid w:val="00A92CCB"/>
    <w:rsid w:val="00A942F4"/>
    <w:rsid w:val="00A94520"/>
    <w:rsid w:val="00A96672"/>
    <w:rsid w:val="00A97517"/>
    <w:rsid w:val="00AA0169"/>
    <w:rsid w:val="00AA0957"/>
    <w:rsid w:val="00AA256B"/>
    <w:rsid w:val="00AA4058"/>
    <w:rsid w:val="00AA40B9"/>
    <w:rsid w:val="00AA51C2"/>
    <w:rsid w:val="00AA5931"/>
    <w:rsid w:val="00AA6FB9"/>
    <w:rsid w:val="00AA73C7"/>
    <w:rsid w:val="00AA7680"/>
    <w:rsid w:val="00AB0323"/>
    <w:rsid w:val="00AB1AC6"/>
    <w:rsid w:val="00AB3316"/>
    <w:rsid w:val="00AB3512"/>
    <w:rsid w:val="00AB4EEE"/>
    <w:rsid w:val="00AB6FF5"/>
    <w:rsid w:val="00AB75DC"/>
    <w:rsid w:val="00AC1D67"/>
    <w:rsid w:val="00AC2795"/>
    <w:rsid w:val="00AC2872"/>
    <w:rsid w:val="00AC2AEF"/>
    <w:rsid w:val="00AC2B4A"/>
    <w:rsid w:val="00AC2ED3"/>
    <w:rsid w:val="00AC3261"/>
    <w:rsid w:val="00AC42EC"/>
    <w:rsid w:val="00AC4AF6"/>
    <w:rsid w:val="00AC59C8"/>
    <w:rsid w:val="00AC708B"/>
    <w:rsid w:val="00AC7570"/>
    <w:rsid w:val="00AC77F9"/>
    <w:rsid w:val="00AC7966"/>
    <w:rsid w:val="00AD2046"/>
    <w:rsid w:val="00AD41FA"/>
    <w:rsid w:val="00AD63B3"/>
    <w:rsid w:val="00AD72CB"/>
    <w:rsid w:val="00AE0030"/>
    <w:rsid w:val="00AE1052"/>
    <w:rsid w:val="00AE2F33"/>
    <w:rsid w:val="00AE2FCF"/>
    <w:rsid w:val="00AE3513"/>
    <w:rsid w:val="00AE49B6"/>
    <w:rsid w:val="00AE5240"/>
    <w:rsid w:val="00AE54C8"/>
    <w:rsid w:val="00AE5D01"/>
    <w:rsid w:val="00AE5F6D"/>
    <w:rsid w:val="00AE66FB"/>
    <w:rsid w:val="00AF0439"/>
    <w:rsid w:val="00AF13E0"/>
    <w:rsid w:val="00AF313F"/>
    <w:rsid w:val="00AF3B32"/>
    <w:rsid w:val="00AF66A3"/>
    <w:rsid w:val="00AF6A63"/>
    <w:rsid w:val="00AF6D7D"/>
    <w:rsid w:val="00B00C14"/>
    <w:rsid w:val="00B01F6D"/>
    <w:rsid w:val="00B031FF"/>
    <w:rsid w:val="00B06159"/>
    <w:rsid w:val="00B06609"/>
    <w:rsid w:val="00B11009"/>
    <w:rsid w:val="00B1177F"/>
    <w:rsid w:val="00B12074"/>
    <w:rsid w:val="00B132A4"/>
    <w:rsid w:val="00B1397E"/>
    <w:rsid w:val="00B13D47"/>
    <w:rsid w:val="00B14010"/>
    <w:rsid w:val="00B144C2"/>
    <w:rsid w:val="00B17B93"/>
    <w:rsid w:val="00B21F1B"/>
    <w:rsid w:val="00B23594"/>
    <w:rsid w:val="00B274AD"/>
    <w:rsid w:val="00B306DA"/>
    <w:rsid w:val="00B31237"/>
    <w:rsid w:val="00B3127A"/>
    <w:rsid w:val="00B32AAB"/>
    <w:rsid w:val="00B32FCB"/>
    <w:rsid w:val="00B35BF7"/>
    <w:rsid w:val="00B405FB"/>
    <w:rsid w:val="00B409F3"/>
    <w:rsid w:val="00B4395F"/>
    <w:rsid w:val="00B44563"/>
    <w:rsid w:val="00B447CA"/>
    <w:rsid w:val="00B45F5B"/>
    <w:rsid w:val="00B46C95"/>
    <w:rsid w:val="00B46F79"/>
    <w:rsid w:val="00B4758C"/>
    <w:rsid w:val="00B51D56"/>
    <w:rsid w:val="00B51F4D"/>
    <w:rsid w:val="00B5312E"/>
    <w:rsid w:val="00B5348D"/>
    <w:rsid w:val="00B545C8"/>
    <w:rsid w:val="00B55CD0"/>
    <w:rsid w:val="00B55EA4"/>
    <w:rsid w:val="00B5655B"/>
    <w:rsid w:val="00B56C7E"/>
    <w:rsid w:val="00B56E9F"/>
    <w:rsid w:val="00B57064"/>
    <w:rsid w:val="00B6062F"/>
    <w:rsid w:val="00B60BD9"/>
    <w:rsid w:val="00B61339"/>
    <w:rsid w:val="00B629C3"/>
    <w:rsid w:val="00B64C68"/>
    <w:rsid w:val="00B650D7"/>
    <w:rsid w:val="00B70E7E"/>
    <w:rsid w:val="00B715DE"/>
    <w:rsid w:val="00B72DF5"/>
    <w:rsid w:val="00B73412"/>
    <w:rsid w:val="00B74B3C"/>
    <w:rsid w:val="00B7507E"/>
    <w:rsid w:val="00B7572B"/>
    <w:rsid w:val="00B77317"/>
    <w:rsid w:val="00B859E0"/>
    <w:rsid w:val="00B86487"/>
    <w:rsid w:val="00B86A9C"/>
    <w:rsid w:val="00B87043"/>
    <w:rsid w:val="00B873F3"/>
    <w:rsid w:val="00B90901"/>
    <w:rsid w:val="00B90DBF"/>
    <w:rsid w:val="00B92866"/>
    <w:rsid w:val="00B92960"/>
    <w:rsid w:val="00B93E68"/>
    <w:rsid w:val="00B9464A"/>
    <w:rsid w:val="00B95202"/>
    <w:rsid w:val="00B9538E"/>
    <w:rsid w:val="00B95E46"/>
    <w:rsid w:val="00B95F86"/>
    <w:rsid w:val="00B964CF"/>
    <w:rsid w:val="00B9734A"/>
    <w:rsid w:val="00B97C59"/>
    <w:rsid w:val="00B9B4B8"/>
    <w:rsid w:val="00BA1DE0"/>
    <w:rsid w:val="00BA205F"/>
    <w:rsid w:val="00BA2FE1"/>
    <w:rsid w:val="00BA37E2"/>
    <w:rsid w:val="00BB057E"/>
    <w:rsid w:val="00BB0F72"/>
    <w:rsid w:val="00BB1A2B"/>
    <w:rsid w:val="00BB1D37"/>
    <w:rsid w:val="00BB1D87"/>
    <w:rsid w:val="00BB230B"/>
    <w:rsid w:val="00BB264A"/>
    <w:rsid w:val="00BB29B7"/>
    <w:rsid w:val="00BB5129"/>
    <w:rsid w:val="00BB558B"/>
    <w:rsid w:val="00BB5DED"/>
    <w:rsid w:val="00BC0521"/>
    <w:rsid w:val="00BC053D"/>
    <w:rsid w:val="00BC0A31"/>
    <w:rsid w:val="00BC2081"/>
    <w:rsid w:val="00BC467A"/>
    <w:rsid w:val="00BC4B4A"/>
    <w:rsid w:val="00BC588C"/>
    <w:rsid w:val="00BC5B21"/>
    <w:rsid w:val="00BC62D4"/>
    <w:rsid w:val="00BC712D"/>
    <w:rsid w:val="00BC7447"/>
    <w:rsid w:val="00BD061B"/>
    <w:rsid w:val="00BD0E83"/>
    <w:rsid w:val="00BD2E8C"/>
    <w:rsid w:val="00BD41DC"/>
    <w:rsid w:val="00BD44B4"/>
    <w:rsid w:val="00BD50C6"/>
    <w:rsid w:val="00BD5472"/>
    <w:rsid w:val="00BE0402"/>
    <w:rsid w:val="00BE0645"/>
    <w:rsid w:val="00BE077C"/>
    <w:rsid w:val="00BE25BA"/>
    <w:rsid w:val="00BE2BE7"/>
    <w:rsid w:val="00BE31FB"/>
    <w:rsid w:val="00BE3330"/>
    <w:rsid w:val="00BE43D3"/>
    <w:rsid w:val="00BE501D"/>
    <w:rsid w:val="00BF1273"/>
    <w:rsid w:val="00BF56D9"/>
    <w:rsid w:val="00BF5779"/>
    <w:rsid w:val="00BF62EF"/>
    <w:rsid w:val="00BF71FE"/>
    <w:rsid w:val="00C017D2"/>
    <w:rsid w:val="00C01911"/>
    <w:rsid w:val="00C04BF7"/>
    <w:rsid w:val="00C04C41"/>
    <w:rsid w:val="00C06CBB"/>
    <w:rsid w:val="00C0792F"/>
    <w:rsid w:val="00C122BD"/>
    <w:rsid w:val="00C1266A"/>
    <w:rsid w:val="00C129C3"/>
    <w:rsid w:val="00C12A4C"/>
    <w:rsid w:val="00C132AE"/>
    <w:rsid w:val="00C1351D"/>
    <w:rsid w:val="00C14325"/>
    <w:rsid w:val="00C170C6"/>
    <w:rsid w:val="00C233E7"/>
    <w:rsid w:val="00C2383D"/>
    <w:rsid w:val="00C249B8"/>
    <w:rsid w:val="00C254E9"/>
    <w:rsid w:val="00C26437"/>
    <w:rsid w:val="00C26F31"/>
    <w:rsid w:val="00C27C39"/>
    <w:rsid w:val="00C30214"/>
    <w:rsid w:val="00C30756"/>
    <w:rsid w:val="00C3163B"/>
    <w:rsid w:val="00C3775E"/>
    <w:rsid w:val="00C40FA7"/>
    <w:rsid w:val="00C425B7"/>
    <w:rsid w:val="00C427C3"/>
    <w:rsid w:val="00C42B9E"/>
    <w:rsid w:val="00C430BC"/>
    <w:rsid w:val="00C43646"/>
    <w:rsid w:val="00C4370F"/>
    <w:rsid w:val="00C44A68"/>
    <w:rsid w:val="00C44B79"/>
    <w:rsid w:val="00C44CC7"/>
    <w:rsid w:val="00C464FF"/>
    <w:rsid w:val="00C47083"/>
    <w:rsid w:val="00C474EE"/>
    <w:rsid w:val="00C47D7B"/>
    <w:rsid w:val="00C505C9"/>
    <w:rsid w:val="00C51E3B"/>
    <w:rsid w:val="00C54482"/>
    <w:rsid w:val="00C545A4"/>
    <w:rsid w:val="00C55A1D"/>
    <w:rsid w:val="00C578C5"/>
    <w:rsid w:val="00C57D78"/>
    <w:rsid w:val="00C6074E"/>
    <w:rsid w:val="00C643D1"/>
    <w:rsid w:val="00C658EE"/>
    <w:rsid w:val="00C65B9A"/>
    <w:rsid w:val="00C65D7C"/>
    <w:rsid w:val="00C701F1"/>
    <w:rsid w:val="00C71124"/>
    <w:rsid w:val="00C72625"/>
    <w:rsid w:val="00C72CED"/>
    <w:rsid w:val="00C72EFE"/>
    <w:rsid w:val="00C73946"/>
    <w:rsid w:val="00C740C1"/>
    <w:rsid w:val="00C74455"/>
    <w:rsid w:val="00C765C5"/>
    <w:rsid w:val="00C773A7"/>
    <w:rsid w:val="00C77827"/>
    <w:rsid w:val="00C8020B"/>
    <w:rsid w:val="00C802A7"/>
    <w:rsid w:val="00C8074D"/>
    <w:rsid w:val="00C80CB2"/>
    <w:rsid w:val="00C818C6"/>
    <w:rsid w:val="00C81C72"/>
    <w:rsid w:val="00C81EB4"/>
    <w:rsid w:val="00C82D96"/>
    <w:rsid w:val="00C85B5E"/>
    <w:rsid w:val="00C90164"/>
    <w:rsid w:val="00C91033"/>
    <w:rsid w:val="00C91781"/>
    <w:rsid w:val="00C9488B"/>
    <w:rsid w:val="00C9508E"/>
    <w:rsid w:val="00C965ED"/>
    <w:rsid w:val="00C96E7D"/>
    <w:rsid w:val="00CA012B"/>
    <w:rsid w:val="00CA0C3F"/>
    <w:rsid w:val="00CA0F19"/>
    <w:rsid w:val="00CA2DE3"/>
    <w:rsid w:val="00CA5114"/>
    <w:rsid w:val="00CA770F"/>
    <w:rsid w:val="00CB0580"/>
    <w:rsid w:val="00CB20C0"/>
    <w:rsid w:val="00CB7030"/>
    <w:rsid w:val="00CB73DC"/>
    <w:rsid w:val="00CC00F6"/>
    <w:rsid w:val="00CC01C5"/>
    <w:rsid w:val="00CC1079"/>
    <w:rsid w:val="00CC3C0B"/>
    <w:rsid w:val="00CC3F33"/>
    <w:rsid w:val="00CC4A5C"/>
    <w:rsid w:val="00CC4B6A"/>
    <w:rsid w:val="00CC5F5F"/>
    <w:rsid w:val="00CC6AD8"/>
    <w:rsid w:val="00CC70A9"/>
    <w:rsid w:val="00CD039B"/>
    <w:rsid w:val="00CD101B"/>
    <w:rsid w:val="00CD16BD"/>
    <w:rsid w:val="00CD1A70"/>
    <w:rsid w:val="00CD21B8"/>
    <w:rsid w:val="00CD7F3F"/>
    <w:rsid w:val="00CE1050"/>
    <w:rsid w:val="00CE19F0"/>
    <w:rsid w:val="00CE2A86"/>
    <w:rsid w:val="00CE2ACE"/>
    <w:rsid w:val="00CE3A0D"/>
    <w:rsid w:val="00CE3CE2"/>
    <w:rsid w:val="00CE3D76"/>
    <w:rsid w:val="00CE4EAF"/>
    <w:rsid w:val="00CE7C7D"/>
    <w:rsid w:val="00CF1915"/>
    <w:rsid w:val="00CF2775"/>
    <w:rsid w:val="00CF2D56"/>
    <w:rsid w:val="00CF2E54"/>
    <w:rsid w:val="00CF3D9D"/>
    <w:rsid w:val="00CF4053"/>
    <w:rsid w:val="00CF561E"/>
    <w:rsid w:val="00CF6E45"/>
    <w:rsid w:val="00CF77B3"/>
    <w:rsid w:val="00D01062"/>
    <w:rsid w:val="00D011FA"/>
    <w:rsid w:val="00D0120A"/>
    <w:rsid w:val="00D025B7"/>
    <w:rsid w:val="00D026B2"/>
    <w:rsid w:val="00D02B24"/>
    <w:rsid w:val="00D03149"/>
    <w:rsid w:val="00D06938"/>
    <w:rsid w:val="00D10749"/>
    <w:rsid w:val="00D10D7C"/>
    <w:rsid w:val="00D10E3C"/>
    <w:rsid w:val="00D1284C"/>
    <w:rsid w:val="00D12C1F"/>
    <w:rsid w:val="00D13F5D"/>
    <w:rsid w:val="00D15190"/>
    <w:rsid w:val="00D15612"/>
    <w:rsid w:val="00D15BB0"/>
    <w:rsid w:val="00D1706A"/>
    <w:rsid w:val="00D178D8"/>
    <w:rsid w:val="00D22BA8"/>
    <w:rsid w:val="00D22E07"/>
    <w:rsid w:val="00D23C8A"/>
    <w:rsid w:val="00D24042"/>
    <w:rsid w:val="00D25521"/>
    <w:rsid w:val="00D2557A"/>
    <w:rsid w:val="00D25FDD"/>
    <w:rsid w:val="00D26691"/>
    <w:rsid w:val="00D26E35"/>
    <w:rsid w:val="00D27815"/>
    <w:rsid w:val="00D27A0B"/>
    <w:rsid w:val="00D27D13"/>
    <w:rsid w:val="00D287C4"/>
    <w:rsid w:val="00D32F00"/>
    <w:rsid w:val="00D34954"/>
    <w:rsid w:val="00D377D3"/>
    <w:rsid w:val="00D37DF3"/>
    <w:rsid w:val="00D40DF4"/>
    <w:rsid w:val="00D413A1"/>
    <w:rsid w:val="00D41E1E"/>
    <w:rsid w:val="00D4391B"/>
    <w:rsid w:val="00D44378"/>
    <w:rsid w:val="00D45C14"/>
    <w:rsid w:val="00D46E9E"/>
    <w:rsid w:val="00D47928"/>
    <w:rsid w:val="00D47F98"/>
    <w:rsid w:val="00D5193E"/>
    <w:rsid w:val="00D5246D"/>
    <w:rsid w:val="00D52970"/>
    <w:rsid w:val="00D52EE6"/>
    <w:rsid w:val="00D53AD3"/>
    <w:rsid w:val="00D5425B"/>
    <w:rsid w:val="00D55864"/>
    <w:rsid w:val="00D55916"/>
    <w:rsid w:val="00D569A9"/>
    <w:rsid w:val="00D56CCA"/>
    <w:rsid w:val="00D57442"/>
    <w:rsid w:val="00D60058"/>
    <w:rsid w:val="00D6011A"/>
    <w:rsid w:val="00D6039F"/>
    <w:rsid w:val="00D614F4"/>
    <w:rsid w:val="00D61DB8"/>
    <w:rsid w:val="00D6412F"/>
    <w:rsid w:val="00D65128"/>
    <w:rsid w:val="00D654F6"/>
    <w:rsid w:val="00D701CC"/>
    <w:rsid w:val="00D7186D"/>
    <w:rsid w:val="00D72125"/>
    <w:rsid w:val="00D726A5"/>
    <w:rsid w:val="00D72FD8"/>
    <w:rsid w:val="00D736DC"/>
    <w:rsid w:val="00D73911"/>
    <w:rsid w:val="00D73A57"/>
    <w:rsid w:val="00D758AE"/>
    <w:rsid w:val="00D76578"/>
    <w:rsid w:val="00D778A2"/>
    <w:rsid w:val="00D805D6"/>
    <w:rsid w:val="00D80614"/>
    <w:rsid w:val="00D81628"/>
    <w:rsid w:val="00D817BF"/>
    <w:rsid w:val="00D817CC"/>
    <w:rsid w:val="00D82732"/>
    <w:rsid w:val="00D835E5"/>
    <w:rsid w:val="00D836BD"/>
    <w:rsid w:val="00D8545A"/>
    <w:rsid w:val="00D85D02"/>
    <w:rsid w:val="00D86828"/>
    <w:rsid w:val="00D86AA6"/>
    <w:rsid w:val="00D87A05"/>
    <w:rsid w:val="00D91588"/>
    <w:rsid w:val="00D91C23"/>
    <w:rsid w:val="00D9270E"/>
    <w:rsid w:val="00D92DBD"/>
    <w:rsid w:val="00D95B46"/>
    <w:rsid w:val="00D964B3"/>
    <w:rsid w:val="00D9690B"/>
    <w:rsid w:val="00D9715A"/>
    <w:rsid w:val="00DA1239"/>
    <w:rsid w:val="00DA149B"/>
    <w:rsid w:val="00DA2874"/>
    <w:rsid w:val="00DA3486"/>
    <w:rsid w:val="00DA44DC"/>
    <w:rsid w:val="00DA68E8"/>
    <w:rsid w:val="00DA7161"/>
    <w:rsid w:val="00DA7C13"/>
    <w:rsid w:val="00DA7EBC"/>
    <w:rsid w:val="00DB11BB"/>
    <w:rsid w:val="00DB1C12"/>
    <w:rsid w:val="00DB3778"/>
    <w:rsid w:val="00DB46BD"/>
    <w:rsid w:val="00DB4F0A"/>
    <w:rsid w:val="00DB734B"/>
    <w:rsid w:val="00DB7536"/>
    <w:rsid w:val="00DC1509"/>
    <w:rsid w:val="00DC2AD4"/>
    <w:rsid w:val="00DC3180"/>
    <w:rsid w:val="00DC3DD1"/>
    <w:rsid w:val="00DC3F91"/>
    <w:rsid w:val="00DC46DA"/>
    <w:rsid w:val="00DC5E0C"/>
    <w:rsid w:val="00DC700D"/>
    <w:rsid w:val="00DC721B"/>
    <w:rsid w:val="00DD3805"/>
    <w:rsid w:val="00DD39CE"/>
    <w:rsid w:val="00DD45E7"/>
    <w:rsid w:val="00DD4AE6"/>
    <w:rsid w:val="00DD5080"/>
    <w:rsid w:val="00DD58CB"/>
    <w:rsid w:val="00DD6F84"/>
    <w:rsid w:val="00DE0C12"/>
    <w:rsid w:val="00DE1064"/>
    <w:rsid w:val="00DE109B"/>
    <w:rsid w:val="00DE25AD"/>
    <w:rsid w:val="00DE28BE"/>
    <w:rsid w:val="00DE2AF0"/>
    <w:rsid w:val="00DE3AAB"/>
    <w:rsid w:val="00DE3AD0"/>
    <w:rsid w:val="00DE4898"/>
    <w:rsid w:val="00DE59B5"/>
    <w:rsid w:val="00DE71F0"/>
    <w:rsid w:val="00DE7960"/>
    <w:rsid w:val="00DE7E6C"/>
    <w:rsid w:val="00DF1381"/>
    <w:rsid w:val="00DF1414"/>
    <w:rsid w:val="00DF1B6F"/>
    <w:rsid w:val="00DF1DA2"/>
    <w:rsid w:val="00DF2ED9"/>
    <w:rsid w:val="00DF3432"/>
    <w:rsid w:val="00DF35B9"/>
    <w:rsid w:val="00DF439E"/>
    <w:rsid w:val="00DF524E"/>
    <w:rsid w:val="00DF528E"/>
    <w:rsid w:val="00DF5D10"/>
    <w:rsid w:val="00DF66B5"/>
    <w:rsid w:val="00E00793"/>
    <w:rsid w:val="00E00F7A"/>
    <w:rsid w:val="00E01E2C"/>
    <w:rsid w:val="00E03AF7"/>
    <w:rsid w:val="00E04995"/>
    <w:rsid w:val="00E051B3"/>
    <w:rsid w:val="00E0552E"/>
    <w:rsid w:val="00E06371"/>
    <w:rsid w:val="00E06F4B"/>
    <w:rsid w:val="00E07DA2"/>
    <w:rsid w:val="00E11334"/>
    <w:rsid w:val="00E124DB"/>
    <w:rsid w:val="00E152AE"/>
    <w:rsid w:val="00E15405"/>
    <w:rsid w:val="00E15572"/>
    <w:rsid w:val="00E16B57"/>
    <w:rsid w:val="00E16FE6"/>
    <w:rsid w:val="00E17703"/>
    <w:rsid w:val="00E17AAF"/>
    <w:rsid w:val="00E20C6C"/>
    <w:rsid w:val="00E216B6"/>
    <w:rsid w:val="00E21D3B"/>
    <w:rsid w:val="00E21DEA"/>
    <w:rsid w:val="00E22A12"/>
    <w:rsid w:val="00E22FEF"/>
    <w:rsid w:val="00E23331"/>
    <w:rsid w:val="00E236A8"/>
    <w:rsid w:val="00E23D2E"/>
    <w:rsid w:val="00E24982"/>
    <w:rsid w:val="00E2550A"/>
    <w:rsid w:val="00E25CD3"/>
    <w:rsid w:val="00E277CD"/>
    <w:rsid w:val="00E278A5"/>
    <w:rsid w:val="00E31D3F"/>
    <w:rsid w:val="00E31E9E"/>
    <w:rsid w:val="00E326BE"/>
    <w:rsid w:val="00E33160"/>
    <w:rsid w:val="00E33EF2"/>
    <w:rsid w:val="00E3408D"/>
    <w:rsid w:val="00E353A4"/>
    <w:rsid w:val="00E353FC"/>
    <w:rsid w:val="00E3553E"/>
    <w:rsid w:val="00E3702F"/>
    <w:rsid w:val="00E37C91"/>
    <w:rsid w:val="00E37CCA"/>
    <w:rsid w:val="00E40B4D"/>
    <w:rsid w:val="00E41FE6"/>
    <w:rsid w:val="00E422D4"/>
    <w:rsid w:val="00E43FD7"/>
    <w:rsid w:val="00E44523"/>
    <w:rsid w:val="00E44C1F"/>
    <w:rsid w:val="00E458E8"/>
    <w:rsid w:val="00E4638A"/>
    <w:rsid w:val="00E47154"/>
    <w:rsid w:val="00E50CDA"/>
    <w:rsid w:val="00E54634"/>
    <w:rsid w:val="00E57DC4"/>
    <w:rsid w:val="00E60D3D"/>
    <w:rsid w:val="00E61F14"/>
    <w:rsid w:val="00E62876"/>
    <w:rsid w:val="00E6593D"/>
    <w:rsid w:val="00E7005D"/>
    <w:rsid w:val="00E70854"/>
    <w:rsid w:val="00E71CBC"/>
    <w:rsid w:val="00E72E25"/>
    <w:rsid w:val="00E74533"/>
    <w:rsid w:val="00E74B48"/>
    <w:rsid w:val="00E76841"/>
    <w:rsid w:val="00E808BE"/>
    <w:rsid w:val="00E80A61"/>
    <w:rsid w:val="00E816ED"/>
    <w:rsid w:val="00E830E5"/>
    <w:rsid w:val="00E84484"/>
    <w:rsid w:val="00E8487E"/>
    <w:rsid w:val="00E84D3F"/>
    <w:rsid w:val="00E85A43"/>
    <w:rsid w:val="00E872E7"/>
    <w:rsid w:val="00E91998"/>
    <w:rsid w:val="00E91FBE"/>
    <w:rsid w:val="00E9255E"/>
    <w:rsid w:val="00E929BD"/>
    <w:rsid w:val="00E932C4"/>
    <w:rsid w:val="00E93840"/>
    <w:rsid w:val="00E93C4C"/>
    <w:rsid w:val="00E94811"/>
    <w:rsid w:val="00E972E5"/>
    <w:rsid w:val="00EA0342"/>
    <w:rsid w:val="00EA1022"/>
    <w:rsid w:val="00EA2899"/>
    <w:rsid w:val="00EA6F44"/>
    <w:rsid w:val="00EB1679"/>
    <w:rsid w:val="00EB2D8E"/>
    <w:rsid w:val="00EB31C6"/>
    <w:rsid w:val="00EB349C"/>
    <w:rsid w:val="00EB39AD"/>
    <w:rsid w:val="00EB5300"/>
    <w:rsid w:val="00EB6344"/>
    <w:rsid w:val="00EB75C7"/>
    <w:rsid w:val="00EC0EB1"/>
    <w:rsid w:val="00EC1B22"/>
    <w:rsid w:val="00EC5411"/>
    <w:rsid w:val="00EC6307"/>
    <w:rsid w:val="00EC6659"/>
    <w:rsid w:val="00EC7482"/>
    <w:rsid w:val="00EC7748"/>
    <w:rsid w:val="00EC7C86"/>
    <w:rsid w:val="00ED0735"/>
    <w:rsid w:val="00ED093A"/>
    <w:rsid w:val="00ED0DCD"/>
    <w:rsid w:val="00ED0DF2"/>
    <w:rsid w:val="00ED230C"/>
    <w:rsid w:val="00ED26FA"/>
    <w:rsid w:val="00ED295A"/>
    <w:rsid w:val="00ED59A2"/>
    <w:rsid w:val="00EE0D6C"/>
    <w:rsid w:val="00EE1654"/>
    <w:rsid w:val="00EE1F29"/>
    <w:rsid w:val="00EE3183"/>
    <w:rsid w:val="00EE3582"/>
    <w:rsid w:val="00EE4079"/>
    <w:rsid w:val="00EE60B3"/>
    <w:rsid w:val="00EE65C6"/>
    <w:rsid w:val="00EE7AB0"/>
    <w:rsid w:val="00EF0897"/>
    <w:rsid w:val="00EF25D5"/>
    <w:rsid w:val="00EF328A"/>
    <w:rsid w:val="00EF3519"/>
    <w:rsid w:val="00EF36C5"/>
    <w:rsid w:val="00EF63FC"/>
    <w:rsid w:val="00EF69C3"/>
    <w:rsid w:val="00F000BC"/>
    <w:rsid w:val="00F0189F"/>
    <w:rsid w:val="00F01DEE"/>
    <w:rsid w:val="00F01FD6"/>
    <w:rsid w:val="00F0244E"/>
    <w:rsid w:val="00F03D86"/>
    <w:rsid w:val="00F040B3"/>
    <w:rsid w:val="00F04783"/>
    <w:rsid w:val="00F04E41"/>
    <w:rsid w:val="00F06B14"/>
    <w:rsid w:val="00F1024C"/>
    <w:rsid w:val="00F10E55"/>
    <w:rsid w:val="00F11CD5"/>
    <w:rsid w:val="00F11D0D"/>
    <w:rsid w:val="00F1301A"/>
    <w:rsid w:val="00F14012"/>
    <w:rsid w:val="00F151DC"/>
    <w:rsid w:val="00F15471"/>
    <w:rsid w:val="00F15AB9"/>
    <w:rsid w:val="00F2110A"/>
    <w:rsid w:val="00F218D7"/>
    <w:rsid w:val="00F2226F"/>
    <w:rsid w:val="00F2299D"/>
    <w:rsid w:val="00F244D5"/>
    <w:rsid w:val="00F25092"/>
    <w:rsid w:val="00F25801"/>
    <w:rsid w:val="00F258C9"/>
    <w:rsid w:val="00F26431"/>
    <w:rsid w:val="00F304E9"/>
    <w:rsid w:val="00F30FF9"/>
    <w:rsid w:val="00F31C6D"/>
    <w:rsid w:val="00F32521"/>
    <w:rsid w:val="00F332A6"/>
    <w:rsid w:val="00F36CA6"/>
    <w:rsid w:val="00F409B5"/>
    <w:rsid w:val="00F423B6"/>
    <w:rsid w:val="00F42858"/>
    <w:rsid w:val="00F433F8"/>
    <w:rsid w:val="00F45142"/>
    <w:rsid w:val="00F45CA9"/>
    <w:rsid w:val="00F462C6"/>
    <w:rsid w:val="00F4670D"/>
    <w:rsid w:val="00F529DD"/>
    <w:rsid w:val="00F53732"/>
    <w:rsid w:val="00F53915"/>
    <w:rsid w:val="00F544A3"/>
    <w:rsid w:val="00F54748"/>
    <w:rsid w:val="00F575F6"/>
    <w:rsid w:val="00F57D04"/>
    <w:rsid w:val="00F600B3"/>
    <w:rsid w:val="00F60687"/>
    <w:rsid w:val="00F6098E"/>
    <w:rsid w:val="00F6161A"/>
    <w:rsid w:val="00F62C86"/>
    <w:rsid w:val="00F64176"/>
    <w:rsid w:val="00F6753E"/>
    <w:rsid w:val="00F72751"/>
    <w:rsid w:val="00F72A39"/>
    <w:rsid w:val="00F73F4C"/>
    <w:rsid w:val="00F7644D"/>
    <w:rsid w:val="00F76706"/>
    <w:rsid w:val="00F77318"/>
    <w:rsid w:val="00F82E54"/>
    <w:rsid w:val="00F8338B"/>
    <w:rsid w:val="00F833FE"/>
    <w:rsid w:val="00F83BCE"/>
    <w:rsid w:val="00F85070"/>
    <w:rsid w:val="00F856D9"/>
    <w:rsid w:val="00F86BF8"/>
    <w:rsid w:val="00F90A9E"/>
    <w:rsid w:val="00F917E6"/>
    <w:rsid w:val="00F92886"/>
    <w:rsid w:val="00F92B0B"/>
    <w:rsid w:val="00F93B43"/>
    <w:rsid w:val="00F93DF5"/>
    <w:rsid w:val="00F957A1"/>
    <w:rsid w:val="00F95B18"/>
    <w:rsid w:val="00F968A4"/>
    <w:rsid w:val="00F973EA"/>
    <w:rsid w:val="00FA168E"/>
    <w:rsid w:val="00FA1D5F"/>
    <w:rsid w:val="00FA3C8D"/>
    <w:rsid w:val="00FA5533"/>
    <w:rsid w:val="00FA62BC"/>
    <w:rsid w:val="00FA6544"/>
    <w:rsid w:val="00FA7A61"/>
    <w:rsid w:val="00FA7E10"/>
    <w:rsid w:val="00FB1535"/>
    <w:rsid w:val="00FB3213"/>
    <w:rsid w:val="00FB55D2"/>
    <w:rsid w:val="00FB62DA"/>
    <w:rsid w:val="00FB70D4"/>
    <w:rsid w:val="00FB75D3"/>
    <w:rsid w:val="00FB7680"/>
    <w:rsid w:val="00FB7B97"/>
    <w:rsid w:val="00FC327A"/>
    <w:rsid w:val="00FC4AEB"/>
    <w:rsid w:val="00FC615C"/>
    <w:rsid w:val="00FC6F2C"/>
    <w:rsid w:val="00FD079F"/>
    <w:rsid w:val="00FD1ECB"/>
    <w:rsid w:val="00FD20F6"/>
    <w:rsid w:val="00FD21A1"/>
    <w:rsid w:val="00FD2988"/>
    <w:rsid w:val="00FD364C"/>
    <w:rsid w:val="00FD436E"/>
    <w:rsid w:val="00FD4645"/>
    <w:rsid w:val="00FD513D"/>
    <w:rsid w:val="00FE0AAA"/>
    <w:rsid w:val="00FE283A"/>
    <w:rsid w:val="00FE4FCD"/>
    <w:rsid w:val="00FE5119"/>
    <w:rsid w:val="00FE67F3"/>
    <w:rsid w:val="00FE797C"/>
    <w:rsid w:val="00FF0372"/>
    <w:rsid w:val="00FF15CA"/>
    <w:rsid w:val="00FF3236"/>
    <w:rsid w:val="00FF4CA8"/>
    <w:rsid w:val="00FF4CED"/>
    <w:rsid w:val="00FF4E84"/>
    <w:rsid w:val="00FF53B2"/>
    <w:rsid w:val="00FF5F1D"/>
    <w:rsid w:val="00FF6C46"/>
    <w:rsid w:val="00FF772D"/>
    <w:rsid w:val="00FF79E8"/>
    <w:rsid w:val="00FF7B12"/>
    <w:rsid w:val="01099AA8"/>
    <w:rsid w:val="015ACA36"/>
    <w:rsid w:val="0193E957"/>
    <w:rsid w:val="0351F3EF"/>
    <w:rsid w:val="0369947A"/>
    <w:rsid w:val="03D233B4"/>
    <w:rsid w:val="04067B74"/>
    <w:rsid w:val="044ECA33"/>
    <w:rsid w:val="0513E28C"/>
    <w:rsid w:val="055DC250"/>
    <w:rsid w:val="0584CBE7"/>
    <w:rsid w:val="05A4C46C"/>
    <w:rsid w:val="05E6069F"/>
    <w:rsid w:val="05EFB365"/>
    <w:rsid w:val="06549F09"/>
    <w:rsid w:val="068ECAC7"/>
    <w:rsid w:val="06A61C81"/>
    <w:rsid w:val="06DB558A"/>
    <w:rsid w:val="0703289B"/>
    <w:rsid w:val="0792C0BC"/>
    <w:rsid w:val="08AFC535"/>
    <w:rsid w:val="08F6605A"/>
    <w:rsid w:val="096BA4E1"/>
    <w:rsid w:val="0A0B3477"/>
    <w:rsid w:val="0A0B5F1F"/>
    <w:rsid w:val="0A85BBBE"/>
    <w:rsid w:val="0AC2DB8C"/>
    <w:rsid w:val="0AEA1993"/>
    <w:rsid w:val="0CD76376"/>
    <w:rsid w:val="0DE75912"/>
    <w:rsid w:val="0E1C43CC"/>
    <w:rsid w:val="0E6C81A3"/>
    <w:rsid w:val="0E701D91"/>
    <w:rsid w:val="0E8678BA"/>
    <w:rsid w:val="0FBD5895"/>
    <w:rsid w:val="0FF46591"/>
    <w:rsid w:val="107D09CD"/>
    <w:rsid w:val="10999C9A"/>
    <w:rsid w:val="1161C7AB"/>
    <w:rsid w:val="119249CC"/>
    <w:rsid w:val="11A8D605"/>
    <w:rsid w:val="11CC979A"/>
    <w:rsid w:val="129E12ED"/>
    <w:rsid w:val="12F5D269"/>
    <w:rsid w:val="152D2F82"/>
    <w:rsid w:val="165F0756"/>
    <w:rsid w:val="17FF6F81"/>
    <w:rsid w:val="186FAE3B"/>
    <w:rsid w:val="189E58D7"/>
    <w:rsid w:val="18E53C8B"/>
    <w:rsid w:val="19185882"/>
    <w:rsid w:val="1ABDF74D"/>
    <w:rsid w:val="1AE30B14"/>
    <w:rsid w:val="1C10893C"/>
    <w:rsid w:val="1D21A2AF"/>
    <w:rsid w:val="1D4D7C96"/>
    <w:rsid w:val="1EA22C34"/>
    <w:rsid w:val="1FC6A160"/>
    <w:rsid w:val="21033CE0"/>
    <w:rsid w:val="210B9E77"/>
    <w:rsid w:val="2185ED48"/>
    <w:rsid w:val="21D36B13"/>
    <w:rsid w:val="21FB403E"/>
    <w:rsid w:val="221C4473"/>
    <w:rsid w:val="239E0E6C"/>
    <w:rsid w:val="23DB58DD"/>
    <w:rsid w:val="2443727A"/>
    <w:rsid w:val="24F65477"/>
    <w:rsid w:val="250175B4"/>
    <w:rsid w:val="254E8073"/>
    <w:rsid w:val="25BA56B7"/>
    <w:rsid w:val="265FA237"/>
    <w:rsid w:val="266D5971"/>
    <w:rsid w:val="276A7ABE"/>
    <w:rsid w:val="2799FB03"/>
    <w:rsid w:val="27B02913"/>
    <w:rsid w:val="2851CFC6"/>
    <w:rsid w:val="28B75590"/>
    <w:rsid w:val="28CBE7F0"/>
    <w:rsid w:val="29620850"/>
    <w:rsid w:val="2984E030"/>
    <w:rsid w:val="29FA0D22"/>
    <w:rsid w:val="2B4896BF"/>
    <w:rsid w:val="2C27296C"/>
    <w:rsid w:val="2C307FD8"/>
    <w:rsid w:val="2C7BE97F"/>
    <w:rsid w:val="2CFAAF8C"/>
    <w:rsid w:val="2D0D0265"/>
    <w:rsid w:val="2D4FC876"/>
    <w:rsid w:val="2D5D16AE"/>
    <w:rsid w:val="2E0259B1"/>
    <w:rsid w:val="2E826687"/>
    <w:rsid w:val="2E95E065"/>
    <w:rsid w:val="2EAE900C"/>
    <w:rsid w:val="2ED33F48"/>
    <w:rsid w:val="2F1D5193"/>
    <w:rsid w:val="2F77A796"/>
    <w:rsid w:val="2FA72595"/>
    <w:rsid w:val="2FF8138D"/>
    <w:rsid w:val="303B549C"/>
    <w:rsid w:val="304AC626"/>
    <w:rsid w:val="3101896A"/>
    <w:rsid w:val="314CF07A"/>
    <w:rsid w:val="31D897E1"/>
    <w:rsid w:val="326DAD5A"/>
    <w:rsid w:val="3280F904"/>
    <w:rsid w:val="3360AC03"/>
    <w:rsid w:val="3368EFD3"/>
    <w:rsid w:val="33D85C0F"/>
    <w:rsid w:val="347A5BD1"/>
    <w:rsid w:val="34CDE565"/>
    <w:rsid w:val="3530CE92"/>
    <w:rsid w:val="35356CA5"/>
    <w:rsid w:val="353C0832"/>
    <w:rsid w:val="3619FF43"/>
    <w:rsid w:val="36275A8A"/>
    <w:rsid w:val="3679E25C"/>
    <w:rsid w:val="36D0F26D"/>
    <w:rsid w:val="36F27E42"/>
    <w:rsid w:val="37B12650"/>
    <w:rsid w:val="3808FDAD"/>
    <w:rsid w:val="382777FC"/>
    <w:rsid w:val="38A65D57"/>
    <w:rsid w:val="38D9AEEE"/>
    <w:rsid w:val="38FEA801"/>
    <w:rsid w:val="39129841"/>
    <w:rsid w:val="395C4352"/>
    <w:rsid w:val="39F6DDF6"/>
    <w:rsid w:val="3A20FA72"/>
    <w:rsid w:val="3A5D2E30"/>
    <w:rsid w:val="3ADE0999"/>
    <w:rsid w:val="3AEA27D1"/>
    <w:rsid w:val="3B2C308C"/>
    <w:rsid w:val="3C57BF8C"/>
    <w:rsid w:val="3D68C39F"/>
    <w:rsid w:val="3E3FDF3A"/>
    <w:rsid w:val="3E42D98E"/>
    <w:rsid w:val="3EDB8D9E"/>
    <w:rsid w:val="3EDE1EFD"/>
    <w:rsid w:val="3EE3B67D"/>
    <w:rsid w:val="3FCD8DF6"/>
    <w:rsid w:val="4001EDCE"/>
    <w:rsid w:val="40FB5FB6"/>
    <w:rsid w:val="4109F800"/>
    <w:rsid w:val="418A6914"/>
    <w:rsid w:val="42177BBC"/>
    <w:rsid w:val="42590D00"/>
    <w:rsid w:val="42F81FC3"/>
    <w:rsid w:val="433B1678"/>
    <w:rsid w:val="434BEAE9"/>
    <w:rsid w:val="43A878C2"/>
    <w:rsid w:val="43BB3C47"/>
    <w:rsid w:val="43F9FC6A"/>
    <w:rsid w:val="4442A354"/>
    <w:rsid w:val="446A5201"/>
    <w:rsid w:val="44A82FC1"/>
    <w:rsid w:val="469A40F8"/>
    <w:rsid w:val="469AAFA3"/>
    <w:rsid w:val="473ACA3A"/>
    <w:rsid w:val="4801E208"/>
    <w:rsid w:val="480D6DD4"/>
    <w:rsid w:val="4868D8DD"/>
    <w:rsid w:val="48BC9260"/>
    <w:rsid w:val="48CCE7FA"/>
    <w:rsid w:val="49066A03"/>
    <w:rsid w:val="49B5F3DD"/>
    <w:rsid w:val="49D2C989"/>
    <w:rsid w:val="4A200592"/>
    <w:rsid w:val="4A69E116"/>
    <w:rsid w:val="4A9182E3"/>
    <w:rsid w:val="4AA885A3"/>
    <w:rsid w:val="4AD0A5EA"/>
    <w:rsid w:val="4BF38F72"/>
    <w:rsid w:val="4C014FD2"/>
    <w:rsid w:val="4CE8E17F"/>
    <w:rsid w:val="4D718FF0"/>
    <w:rsid w:val="4DE174B4"/>
    <w:rsid w:val="4E2977F1"/>
    <w:rsid w:val="4E6227B3"/>
    <w:rsid w:val="4F1960B1"/>
    <w:rsid w:val="4F53A074"/>
    <w:rsid w:val="4F8EB234"/>
    <w:rsid w:val="4FDE82E6"/>
    <w:rsid w:val="500A14CE"/>
    <w:rsid w:val="5022DB85"/>
    <w:rsid w:val="5046CA92"/>
    <w:rsid w:val="50A5D6B6"/>
    <w:rsid w:val="51DCB2EB"/>
    <w:rsid w:val="5273B72F"/>
    <w:rsid w:val="5278D690"/>
    <w:rsid w:val="534F5E62"/>
    <w:rsid w:val="5365A666"/>
    <w:rsid w:val="54E915EC"/>
    <w:rsid w:val="550D05E3"/>
    <w:rsid w:val="5548B5ED"/>
    <w:rsid w:val="5596EBBA"/>
    <w:rsid w:val="55CB9A50"/>
    <w:rsid w:val="5603A159"/>
    <w:rsid w:val="56627D43"/>
    <w:rsid w:val="56EDA8BD"/>
    <w:rsid w:val="586F6363"/>
    <w:rsid w:val="598DDA4A"/>
    <w:rsid w:val="59ECAF53"/>
    <w:rsid w:val="5AA0FC0D"/>
    <w:rsid w:val="5AA2FB3A"/>
    <w:rsid w:val="5AE17A37"/>
    <w:rsid w:val="5B51AD28"/>
    <w:rsid w:val="5B7D8598"/>
    <w:rsid w:val="5BA05137"/>
    <w:rsid w:val="5C0B7904"/>
    <w:rsid w:val="5C4C3B22"/>
    <w:rsid w:val="5CCD3C22"/>
    <w:rsid w:val="5D7F605A"/>
    <w:rsid w:val="5E3358B3"/>
    <w:rsid w:val="5E7FC3C7"/>
    <w:rsid w:val="60175F5F"/>
    <w:rsid w:val="6058553C"/>
    <w:rsid w:val="60CB3E5A"/>
    <w:rsid w:val="6130FE1B"/>
    <w:rsid w:val="614B124D"/>
    <w:rsid w:val="617462A7"/>
    <w:rsid w:val="62734EB7"/>
    <w:rsid w:val="62D377F3"/>
    <w:rsid w:val="63192811"/>
    <w:rsid w:val="6364B331"/>
    <w:rsid w:val="644D9324"/>
    <w:rsid w:val="64782B6E"/>
    <w:rsid w:val="6529A338"/>
    <w:rsid w:val="66C9A7A7"/>
    <w:rsid w:val="66E3989B"/>
    <w:rsid w:val="6715D1FB"/>
    <w:rsid w:val="674B8B21"/>
    <w:rsid w:val="6773B050"/>
    <w:rsid w:val="68CAE9F0"/>
    <w:rsid w:val="690582CA"/>
    <w:rsid w:val="69574DDF"/>
    <w:rsid w:val="699F2BAF"/>
    <w:rsid w:val="6B0AD657"/>
    <w:rsid w:val="6B1D1443"/>
    <w:rsid w:val="6C200E59"/>
    <w:rsid w:val="6C872F35"/>
    <w:rsid w:val="6CA1C18A"/>
    <w:rsid w:val="6CC0D4B7"/>
    <w:rsid w:val="6D79E118"/>
    <w:rsid w:val="6DEEB0AF"/>
    <w:rsid w:val="6ED751F2"/>
    <w:rsid w:val="6EE88E4A"/>
    <w:rsid w:val="6FD532CC"/>
    <w:rsid w:val="7014370F"/>
    <w:rsid w:val="7036E6C7"/>
    <w:rsid w:val="71376790"/>
    <w:rsid w:val="718D1F79"/>
    <w:rsid w:val="718EFBEA"/>
    <w:rsid w:val="72CBDFCD"/>
    <w:rsid w:val="7365EFF7"/>
    <w:rsid w:val="73A2FA59"/>
    <w:rsid w:val="743A2387"/>
    <w:rsid w:val="74E432E3"/>
    <w:rsid w:val="7521E52B"/>
    <w:rsid w:val="7594BB2D"/>
    <w:rsid w:val="75DC5873"/>
    <w:rsid w:val="75FD4046"/>
    <w:rsid w:val="7614D431"/>
    <w:rsid w:val="766999F9"/>
    <w:rsid w:val="76D69778"/>
    <w:rsid w:val="77E8D847"/>
    <w:rsid w:val="781226DB"/>
    <w:rsid w:val="7834DC98"/>
    <w:rsid w:val="786DBA9A"/>
    <w:rsid w:val="788658CB"/>
    <w:rsid w:val="78D9E1FC"/>
    <w:rsid w:val="78E10CF3"/>
    <w:rsid w:val="796695F6"/>
    <w:rsid w:val="7996C19C"/>
    <w:rsid w:val="79C4C1D7"/>
    <w:rsid w:val="79CD6B7D"/>
    <w:rsid w:val="7A21F416"/>
    <w:rsid w:val="7AD2714A"/>
    <w:rsid w:val="7B702B63"/>
    <w:rsid w:val="7BACBD24"/>
    <w:rsid w:val="7BBC8755"/>
    <w:rsid w:val="7C62AA36"/>
    <w:rsid w:val="7C6D3CE6"/>
    <w:rsid w:val="7C740AF6"/>
    <w:rsid w:val="7C7575DD"/>
    <w:rsid w:val="7CE03EF1"/>
    <w:rsid w:val="7D14EFE8"/>
    <w:rsid w:val="7D93BD8E"/>
    <w:rsid w:val="7DED5AD8"/>
    <w:rsid w:val="7E241264"/>
    <w:rsid w:val="7E293520"/>
    <w:rsid w:val="7E611631"/>
    <w:rsid w:val="7E962C5A"/>
    <w:rsid w:val="7F9076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AE9F0"/>
  <w15:chartTrackingRefBased/>
  <w15:docId w15:val="{AA90CAAB-9CFF-E045-AABF-325D16E52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FF5"/>
    <w:pPr>
      <w:spacing w:after="0" w:line="360" w:lineRule="auto"/>
    </w:pPr>
    <w:rPr>
      <w:rFonts w:ascii="Calibri" w:eastAsia="Times New Roman" w:hAnsi="Calibri" w:cs="Times New Roman"/>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0178"/>
    <w:pPr>
      <w:keepNext/>
      <w:keepLines/>
      <w:spacing w:before="160" w:after="24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0178"/>
    <w:rPr>
      <w:rFonts w:asciiTheme="majorHAnsi" w:eastAsiaTheme="majorEastAsia" w:hAnsiTheme="majorHAnsi" w:cstheme="majorBidi"/>
      <w:color w:val="0F4761" w:themeColor="accent1" w:themeShade="BF"/>
      <w:sz w:val="32"/>
      <w:szCs w:val="32"/>
      <w:lang w:val="en-GB" w:eastAsia="en-GB"/>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ascii="Times New Roman" w:eastAsiaTheme="majorEastAsia" w:hAnsi="Times New Roman" w:cstheme="majorBidi"/>
      <w:i/>
      <w:iCs/>
      <w:color w:val="595959" w:themeColor="text1" w:themeTint="A6"/>
      <w:lang w:val="en-GB" w:eastAsia="en-GB"/>
    </w:rPr>
  </w:style>
  <w:style w:type="character" w:customStyle="1" w:styleId="Heading7Char">
    <w:name w:val="Heading 7 Char"/>
    <w:basedOn w:val="DefaultParagraphFont"/>
    <w:link w:val="Heading7"/>
    <w:uiPriority w:val="9"/>
    <w:rPr>
      <w:rFonts w:ascii="Times New Roman" w:eastAsiaTheme="majorEastAsia" w:hAnsi="Times New Roman" w:cstheme="majorBidi"/>
      <w:color w:val="595959" w:themeColor="text1" w:themeTint="A6"/>
      <w:lang w:val="en-GB" w:eastAsia="en-GB"/>
    </w:rPr>
  </w:style>
  <w:style w:type="character" w:customStyle="1" w:styleId="Heading8Char">
    <w:name w:val="Heading 8 Char"/>
    <w:basedOn w:val="DefaultParagraphFont"/>
    <w:link w:val="Heading8"/>
    <w:uiPriority w:val="9"/>
    <w:rPr>
      <w:rFonts w:ascii="Times New Roman" w:eastAsiaTheme="majorEastAsia" w:hAnsi="Times New Roman" w:cstheme="majorBidi"/>
      <w:i/>
      <w:iCs/>
      <w:color w:val="272727" w:themeColor="text1" w:themeTint="D8"/>
      <w:lang w:val="en-GB" w:eastAsia="en-GB"/>
    </w:rPr>
  </w:style>
  <w:style w:type="character" w:customStyle="1" w:styleId="Heading9Char">
    <w:name w:val="Heading 9 Char"/>
    <w:basedOn w:val="DefaultParagraphFont"/>
    <w:link w:val="Heading9"/>
    <w:uiPriority w:val="9"/>
    <w:rPr>
      <w:rFonts w:ascii="Times New Roman" w:eastAsiaTheme="majorEastAsia" w:hAnsi="Times New Roman" w:cstheme="majorBidi"/>
      <w:color w:val="272727" w:themeColor="text1" w:themeTint="D8"/>
      <w:lang w:val="en-GB" w:eastAsia="en-GB"/>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eastAsia="en-GB"/>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2645AD"/>
    <w:rPr>
      <w:color w:val="605E5C"/>
      <w:shd w:val="clear" w:color="auto" w:fill="E1DFDD"/>
    </w:rPr>
  </w:style>
  <w:style w:type="character" w:styleId="FollowedHyperlink">
    <w:name w:val="FollowedHyperlink"/>
    <w:basedOn w:val="DefaultParagraphFont"/>
    <w:uiPriority w:val="99"/>
    <w:semiHidden/>
    <w:unhideWhenUsed/>
    <w:rsid w:val="006941D3"/>
    <w:rPr>
      <w:color w:val="96607D" w:themeColor="followedHyperlink"/>
      <w:u w:val="single"/>
    </w:rPr>
  </w:style>
  <w:style w:type="paragraph" w:styleId="NoSpacing">
    <w:name w:val="No Spacing"/>
    <w:link w:val="NoSpacingChar"/>
    <w:uiPriority w:val="1"/>
    <w:qFormat/>
    <w:rsid w:val="00D2557A"/>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D2557A"/>
    <w:rPr>
      <w:sz w:val="22"/>
      <w:szCs w:val="22"/>
      <w:lang w:eastAsia="zh-CN"/>
    </w:rPr>
  </w:style>
  <w:style w:type="character" w:styleId="Strong">
    <w:name w:val="Strong"/>
    <w:basedOn w:val="DefaultParagraphFont"/>
    <w:uiPriority w:val="22"/>
    <w:qFormat/>
    <w:rsid w:val="00D01062"/>
    <w:rPr>
      <w:b/>
      <w:bCs/>
    </w:rPr>
  </w:style>
  <w:style w:type="paragraph" w:styleId="NormalWeb">
    <w:name w:val="Normal (Web)"/>
    <w:basedOn w:val="Normal"/>
    <w:uiPriority w:val="99"/>
    <w:semiHidden/>
    <w:unhideWhenUsed/>
    <w:rsid w:val="00E31E9E"/>
    <w:pPr>
      <w:spacing w:before="100" w:beforeAutospacing="1" w:after="100" w:afterAutospacing="1" w:line="240" w:lineRule="auto"/>
    </w:pPr>
    <w:rPr>
      <w:rFonts w:ascii="Times New Roman" w:hAnsi="Times New Roman"/>
    </w:rPr>
  </w:style>
  <w:style w:type="paragraph" w:styleId="Bibliography">
    <w:name w:val="Bibliography"/>
    <w:basedOn w:val="Normal"/>
    <w:next w:val="Normal"/>
    <w:uiPriority w:val="37"/>
    <w:unhideWhenUsed/>
    <w:rsid w:val="00103543"/>
  </w:style>
  <w:style w:type="paragraph" w:styleId="Caption">
    <w:name w:val="caption"/>
    <w:basedOn w:val="Normal"/>
    <w:next w:val="Normal"/>
    <w:uiPriority w:val="35"/>
    <w:unhideWhenUsed/>
    <w:qFormat/>
    <w:rsid w:val="00D92DBD"/>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523261"/>
    <w:rPr>
      <w:sz w:val="16"/>
      <w:szCs w:val="16"/>
    </w:rPr>
  </w:style>
  <w:style w:type="paragraph" w:styleId="CommentText">
    <w:name w:val="annotation text"/>
    <w:basedOn w:val="Normal"/>
    <w:link w:val="CommentTextChar"/>
    <w:uiPriority w:val="99"/>
    <w:semiHidden/>
    <w:unhideWhenUsed/>
    <w:rsid w:val="00523261"/>
    <w:pPr>
      <w:spacing w:line="240" w:lineRule="auto"/>
    </w:pPr>
    <w:rPr>
      <w:sz w:val="20"/>
      <w:szCs w:val="20"/>
    </w:rPr>
  </w:style>
  <w:style w:type="character" w:customStyle="1" w:styleId="CommentTextChar">
    <w:name w:val="Comment Text Char"/>
    <w:basedOn w:val="DefaultParagraphFont"/>
    <w:link w:val="CommentText"/>
    <w:uiPriority w:val="99"/>
    <w:semiHidden/>
    <w:rsid w:val="00523261"/>
    <w:rPr>
      <w:rFonts w:ascii="Calibri" w:eastAsia="Times New Roman" w:hAnsi="Calibri"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523261"/>
    <w:rPr>
      <w:b/>
      <w:bCs/>
    </w:rPr>
  </w:style>
  <w:style w:type="character" w:customStyle="1" w:styleId="CommentSubjectChar">
    <w:name w:val="Comment Subject Char"/>
    <w:basedOn w:val="CommentTextChar"/>
    <w:link w:val="CommentSubject"/>
    <w:uiPriority w:val="99"/>
    <w:semiHidden/>
    <w:rsid w:val="00523261"/>
    <w:rPr>
      <w:rFonts w:ascii="Calibri" w:eastAsia="Times New Roman" w:hAnsi="Calibri" w:cs="Times New Roman"/>
      <w:b/>
      <w:bCs/>
      <w:sz w:val="20"/>
      <w:szCs w:val="20"/>
      <w:lang w:val="en-GB" w:eastAsia="en-GB"/>
    </w:rPr>
  </w:style>
  <w:style w:type="paragraph" w:styleId="Footer">
    <w:name w:val="footer"/>
    <w:basedOn w:val="Normal"/>
    <w:link w:val="FooterChar"/>
    <w:uiPriority w:val="99"/>
    <w:unhideWhenUsed/>
    <w:rsid w:val="00396026"/>
    <w:pPr>
      <w:tabs>
        <w:tab w:val="center" w:pos="4513"/>
        <w:tab w:val="right" w:pos="9026"/>
      </w:tabs>
      <w:spacing w:line="240" w:lineRule="auto"/>
    </w:pPr>
  </w:style>
  <w:style w:type="character" w:customStyle="1" w:styleId="FooterChar">
    <w:name w:val="Footer Char"/>
    <w:basedOn w:val="DefaultParagraphFont"/>
    <w:link w:val="Footer"/>
    <w:uiPriority w:val="99"/>
    <w:rsid w:val="00396026"/>
    <w:rPr>
      <w:rFonts w:ascii="Calibri" w:eastAsia="Times New Roman" w:hAnsi="Calibri" w:cs="Times New Roman"/>
      <w:lang w:val="en-GB" w:eastAsia="en-GB"/>
    </w:rPr>
  </w:style>
  <w:style w:type="character" w:styleId="PageNumber">
    <w:name w:val="page number"/>
    <w:basedOn w:val="DefaultParagraphFont"/>
    <w:uiPriority w:val="99"/>
    <w:semiHidden/>
    <w:unhideWhenUsed/>
    <w:rsid w:val="00396026"/>
  </w:style>
  <w:style w:type="paragraph" w:styleId="TOCHeading">
    <w:name w:val="TOC Heading"/>
    <w:basedOn w:val="Heading1"/>
    <w:next w:val="Normal"/>
    <w:uiPriority w:val="39"/>
    <w:unhideWhenUsed/>
    <w:qFormat/>
    <w:rsid w:val="00BF5779"/>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BF5779"/>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BF5779"/>
    <w:pPr>
      <w:spacing w:before="120"/>
    </w:pPr>
    <w:rPr>
      <w:rFonts w:asciiTheme="minorHAnsi" w:hAnsiTheme="minorHAnsi"/>
      <w:b/>
      <w:bCs/>
      <w:i/>
      <w:iCs/>
    </w:rPr>
  </w:style>
  <w:style w:type="paragraph" w:styleId="TOC3">
    <w:name w:val="toc 3"/>
    <w:basedOn w:val="Normal"/>
    <w:next w:val="Normal"/>
    <w:autoRedefine/>
    <w:uiPriority w:val="39"/>
    <w:unhideWhenUsed/>
    <w:rsid w:val="00BF577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F577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F577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F577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F577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F577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F5779"/>
    <w:pPr>
      <w:ind w:left="1920"/>
    </w:pPr>
    <w:rPr>
      <w:rFonts w:asciiTheme="minorHAnsi" w:hAnsiTheme="minorHAnsi"/>
      <w:sz w:val="20"/>
      <w:szCs w:val="20"/>
    </w:rPr>
  </w:style>
  <w:style w:type="paragraph" w:styleId="TableofFigures">
    <w:name w:val="table of figures"/>
    <w:basedOn w:val="Normal"/>
    <w:next w:val="Normal"/>
    <w:uiPriority w:val="99"/>
    <w:unhideWhenUsed/>
    <w:rsid w:val="0092415A"/>
  </w:style>
  <w:style w:type="paragraph" w:styleId="FootnoteText">
    <w:name w:val="footnote text"/>
    <w:basedOn w:val="Normal"/>
    <w:link w:val="FootnoteTextChar"/>
    <w:uiPriority w:val="99"/>
    <w:semiHidden/>
    <w:unhideWhenUsed/>
    <w:rsid w:val="00CF1915"/>
    <w:pPr>
      <w:spacing w:line="240" w:lineRule="auto"/>
    </w:pPr>
    <w:rPr>
      <w:sz w:val="20"/>
      <w:szCs w:val="20"/>
    </w:rPr>
  </w:style>
  <w:style w:type="character" w:customStyle="1" w:styleId="FootnoteTextChar">
    <w:name w:val="Footnote Text Char"/>
    <w:basedOn w:val="DefaultParagraphFont"/>
    <w:link w:val="FootnoteText"/>
    <w:uiPriority w:val="99"/>
    <w:semiHidden/>
    <w:rsid w:val="00CF1915"/>
    <w:rPr>
      <w:rFonts w:ascii="Calibri" w:eastAsia="Times New Roman" w:hAnsi="Calibri" w:cs="Times New Roman"/>
      <w:sz w:val="20"/>
      <w:szCs w:val="20"/>
      <w:lang w:val="en-GB" w:eastAsia="en-GB"/>
    </w:rPr>
  </w:style>
  <w:style w:type="character" w:styleId="FootnoteReference">
    <w:name w:val="footnote reference"/>
    <w:basedOn w:val="DefaultParagraphFont"/>
    <w:uiPriority w:val="99"/>
    <w:semiHidden/>
    <w:unhideWhenUsed/>
    <w:rsid w:val="00CF1915"/>
    <w:rPr>
      <w:vertAlign w:val="superscript"/>
    </w:rPr>
  </w:style>
  <w:style w:type="character" w:customStyle="1" w:styleId="normaltextrun">
    <w:name w:val="normaltextrun"/>
    <w:basedOn w:val="DefaultParagraphFont"/>
    <w:rsid w:val="004C1A64"/>
  </w:style>
  <w:style w:type="character" w:customStyle="1" w:styleId="eop">
    <w:name w:val="eop"/>
    <w:basedOn w:val="DefaultParagraphFont"/>
    <w:rsid w:val="004C1A64"/>
  </w:style>
  <w:style w:type="character" w:customStyle="1" w:styleId="apple-converted-space">
    <w:name w:val="apple-converted-space"/>
    <w:basedOn w:val="DefaultParagraphFont"/>
    <w:rsid w:val="00494972"/>
  </w:style>
  <w:style w:type="character" w:styleId="Emphasis">
    <w:name w:val="Emphasis"/>
    <w:basedOn w:val="DefaultParagraphFont"/>
    <w:uiPriority w:val="20"/>
    <w:qFormat/>
    <w:rsid w:val="00494972"/>
    <w:rPr>
      <w:i/>
      <w:iCs/>
    </w:rPr>
  </w:style>
  <w:style w:type="paragraph" w:styleId="Header">
    <w:name w:val="header"/>
    <w:basedOn w:val="Normal"/>
    <w:link w:val="HeaderChar"/>
    <w:uiPriority w:val="99"/>
    <w:semiHidden/>
    <w:unhideWhenUsed/>
    <w:rsid w:val="00897ED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97ED8"/>
    <w:rPr>
      <w:rFonts w:ascii="Calibri" w:eastAsia="Times New Roman" w:hAnsi="Calibri" w:cs="Times New Roman"/>
      <w:lang w:val="en-GB" w:eastAsia="en-GB"/>
    </w:rPr>
  </w:style>
  <w:style w:type="table" w:styleId="TableGrid">
    <w:name w:val="Table Grid"/>
    <w:basedOn w:val="TableNormal"/>
    <w:rsid w:val="00715F30"/>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355">
      <w:bodyDiv w:val="1"/>
      <w:marLeft w:val="0"/>
      <w:marRight w:val="0"/>
      <w:marTop w:val="0"/>
      <w:marBottom w:val="0"/>
      <w:divBdr>
        <w:top w:val="none" w:sz="0" w:space="0" w:color="auto"/>
        <w:left w:val="none" w:sz="0" w:space="0" w:color="auto"/>
        <w:bottom w:val="none" w:sz="0" w:space="0" w:color="auto"/>
        <w:right w:val="none" w:sz="0" w:space="0" w:color="auto"/>
      </w:divBdr>
    </w:div>
    <w:div w:id="744884">
      <w:bodyDiv w:val="1"/>
      <w:marLeft w:val="0"/>
      <w:marRight w:val="0"/>
      <w:marTop w:val="0"/>
      <w:marBottom w:val="0"/>
      <w:divBdr>
        <w:top w:val="none" w:sz="0" w:space="0" w:color="auto"/>
        <w:left w:val="none" w:sz="0" w:space="0" w:color="auto"/>
        <w:bottom w:val="none" w:sz="0" w:space="0" w:color="auto"/>
        <w:right w:val="none" w:sz="0" w:space="0" w:color="auto"/>
      </w:divBdr>
    </w:div>
    <w:div w:id="1704098">
      <w:bodyDiv w:val="1"/>
      <w:marLeft w:val="0"/>
      <w:marRight w:val="0"/>
      <w:marTop w:val="0"/>
      <w:marBottom w:val="0"/>
      <w:divBdr>
        <w:top w:val="none" w:sz="0" w:space="0" w:color="auto"/>
        <w:left w:val="none" w:sz="0" w:space="0" w:color="auto"/>
        <w:bottom w:val="none" w:sz="0" w:space="0" w:color="auto"/>
        <w:right w:val="none" w:sz="0" w:space="0" w:color="auto"/>
      </w:divBdr>
    </w:div>
    <w:div w:id="2558371">
      <w:bodyDiv w:val="1"/>
      <w:marLeft w:val="0"/>
      <w:marRight w:val="0"/>
      <w:marTop w:val="0"/>
      <w:marBottom w:val="0"/>
      <w:divBdr>
        <w:top w:val="none" w:sz="0" w:space="0" w:color="auto"/>
        <w:left w:val="none" w:sz="0" w:space="0" w:color="auto"/>
        <w:bottom w:val="none" w:sz="0" w:space="0" w:color="auto"/>
        <w:right w:val="none" w:sz="0" w:space="0" w:color="auto"/>
      </w:divBdr>
    </w:div>
    <w:div w:id="2587268">
      <w:bodyDiv w:val="1"/>
      <w:marLeft w:val="0"/>
      <w:marRight w:val="0"/>
      <w:marTop w:val="0"/>
      <w:marBottom w:val="0"/>
      <w:divBdr>
        <w:top w:val="none" w:sz="0" w:space="0" w:color="auto"/>
        <w:left w:val="none" w:sz="0" w:space="0" w:color="auto"/>
        <w:bottom w:val="none" w:sz="0" w:space="0" w:color="auto"/>
        <w:right w:val="none" w:sz="0" w:space="0" w:color="auto"/>
      </w:divBdr>
    </w:div>
    <w:div w:id="4400759">
      <w:bodyDiv w:val="1"/>
      <w:marLeft w:val="0"/>
      <w:marRight w:val="0"/>
      <w:marTop w:val="0"/>
      <w:marBottom w:val="0"/>
      <w:divBdr>
        <w:top w:val="none" w:sz="0" w:space="0" w:color="auto"/>
        <w:left w:val="none" w:sz="0" w:space="0" w:color="auto"/>
        <w:bottom w:val="none" w:sz="0" w:space="0" w:color="auto"/>
        <w:right w:val="none" w:sz="0" w:space="0" w:color="auto"/>
      </w:divBdr>
    </w:div>
    <w:div w:id="6105441">
      <w:bodyDiv w:val="1"/>
      <w:marLeft w:val="0"/>
      <w:marRight w:val="0"/>
      <w:marTop w:val="0"/>
      <w:marBottom w:val="0"/>
      <w:divBdr>
        <w:top w:val="none" w:sz="0" w:space="0" w:color="auto"/>
        <w:left w:val="none" w:sz="0" w:space="0" w:color="auto"/>
        <w:bottom w:val="none" w:sz="0" w:space="0" w:color="auto"/>
        <w:right w:val="none" w:sz="0" w:space="0" w:color="auto"/>
      </w:divBdr>
    </w:div>
    <w:div w:id="7995800">
      <w:bodyDiv w:val="1"/>
      <w:marLeft w:val="0"/>
      <w:marRight w:val="0"/>
      <w:marTop w:val="0"/>
      <w:marBottom w:val="0"/>
      <w:divBdr>
        <w:top w:val="none" w:sz="0" w:space="0" w:color="auto"/>
        <w:left w:val="none" w:sz="0" w:space="0" w:color="auto"/>
        <w:bottom w:val="none" w:sz="0" w:space="0" w:color="auto"/>
        <w:right w:val="none" w:sz="0" w:space="0" w:color="auto"/>
      </w:divBdr>
    </w:div>
    <w:div w:id="8140751">
      <w:bodyDiv w:val="1"/>
      <w:marLeft w:val="0"/>
      <w:marRight w:val="0"/>
      <w:marTop w:val="0"/>
      <w:marBottom w:val="0"/>
      <w:divBdr>
        <w:top w:val="none" w:sz="0" w:space="0" w:color="auto"/>
        <w:left w:val="none" w:sz="0" w:space="0" w:color="auto"/>
        <w:bottom w:val="none" w:sz="0" w:space="0" w:color="auto"/>
        <w:right w:val="none" w:sz="0" w:space="0" w:color="auto"/>
      </w:divBdr>
    </w:div>
    <w:div w:id="11075834">
      <w:bodyDiv w:val="1"/>
      <w:marLeft w:val="0"/>
      <w:marRight w:val="0"/>
      <w:marTop w:val="0"/>
      <w:marBottom w:val="0"/>
      <w:divBdr>
        <w:top w:val="none" w:sz="0" w:space="0" w:color="auto"/>
        <w:left w:val="none" w:sz="0" w:space="0" w:color="auto"/>
        <w:bottom w:val="none" w:sz="0" w:space="0" w:color="auto"/>
        <w:right w:val="none" w:sz="0" w:space="0" w:color="auto"/>
      </w:divBdr>
    </w:div>
    <w:div w:id="14425838">
      <w:bodyDiv w:val="1"/>
      <w:marLeft w:val="0"/>
      <w:marRight w:val="0"/>
      <w:marTop w:val="0"/>
      <w:marBottom w:val="0"/>
      <w:divBdr>
        <w:top w:val="none" w:sz="0" w:space="0" w:color="auto"/>
        <w:left w:val="none" w:sz="0" w:space="0" w:color="auto"/>
        <w:bottom w:val="none" w:sz="0" w:space="0" w:color="auto"/>
        <w:right w:val="none" w:sz="0" w:space="0" w:color="auto"/>
      </w:divBdr>
    </w:div>
    <w:div w:id="14427039">
      <w:bodyDiv w:val="1"/>
      <w:marLeft w:val="0"/>
      <w:marRight w:val="0"/>
      <w:marTop w:val="0"/>
      <w:marBottom w:val="0"/>
      <w:divBdr>
        <w:top w:val="none" w:sz="0" w:space="0" w:color="auto"/>
        <w:left w:val="none" w:sz="0" w:space="0" w:color="auto"/>
        <w:bottom w:val="none" w:sz="0" w:space="0" w:color="auto"/>
        <w:right w:val="none" w:sz="0" w:space="0" w:color="auto"/>
      </w:divBdr>
    </w:div>
    <w:div w:id="17322374">
      <w:bodyDiv w:val="1"/>
      <w:marLeft w:val="0"/>
      <w:marRight w:val="0"/>
      <w:marTop w:val="0"/>
      <w:marBottom w:val="0"/>
      <w:divBdr>
        <w:top w:val="none" w:sz="0" w:space="0" w:color="auto"/>
        <w:left w:val="none" w:sz="0" w:space="0" w:color="auto"/>
        <w:bottom w:val="none" w:sz="0" w:space="0" w:color="auto"/>
        <w:right w:val="none" w:sz="0" w:space="0" w:color="auto"/>
      </w:divBdr>
    </w:div>
    <w:div w:id="20594816">
      <w:bodyDiv w:val="1"/>
      <w:marLeft w:val="0"/>
      <w:marRight w:val="0"/>
      <w:marTop w:val="0"/>
      <w:marBottom w:val="0"/>
      <w:divBdr>
        <w:top w:val="none" w:sz="0" w:space="0" w:color="auto"/>
        <w:left w:val="none" w:sz="0" w:space="0" w:color="auto"/>
        <w:bottom w:val="none" w:sz="0" w:space="0" w:color="auto"/>
        <w:right w:val="none" w:sz="0" w:space="0" w:color="auto"/>
      </w:divBdr>
    </w:div>
    <w:div w:id="24793711">
      <w:bodyDiv w:val="1"/>
      <w:marLeft w:val="0"/>
      <w:marRight w:val="0"/>
      <w:marTop w:val="0"/>
      <w:marBottom w:val="0"/>
      <w:divBdr>
        <w:top w:val="none" w:sz="0" w:space="0" w:color="auto"/>
        <w:left w:val="none" w:sz="0" w:space="0" w:color="auto"/>
        <w:bottom w:val="none" w:sz="0" w:space="0" w:color="auto"/>
        <w:right w:val="none" w:sz="0" w:space="0" w:color="auto"/>
      </w:divBdr>
    </w:div>
    <w:div w:id="28142208">
      <w:bodyDiv w:val="1"/>
      <w:marLeft w:val="0"/>
      <w:marRight w:val="0"/>
      <w:marTop w:val="0"/>
      <w:marBottom w:val="0"/>
      <w:divBdr>
        <w:top w:val="none" w:sz="0" w:space="0" w:color="auto"/>
        <w:left w:val="none" w:sz="0" w:space="0" w:color="auto"/>
        <w:bottom w:val="none" w:sz="0" w:space="0" w:color="auto"/>
        <w:right w:val="none" w:sz="0" w:space="0" w:color="auto"/>
      </w:divBdr>
    </w:div>
    <w:div w:id="28650664">
      <w:bodyDiv w:val="1"/>
      <w:marLeft w:val="0"/>
      <w:marRight w:val="0"/>
      <w:marTop w:val="0"/>
      <w:marBottom w:val="0"/>
      <w:divBdr>
        <w:top w:val="none" w:sz="0" w:space="0" w:color="auto"/>
        <w:left w:val="none" w:sz="0" w:space="0" w:color="auto"/>
        <w:bottom w:val="none" w:sz="0" w:space="0" w:color="auto"/>
        <w:right w:val="none" w:sz="0" w:space="0" w:color="auto"/>
      </w:divBdr>
    </w:div>
    <w:div w:id="29376655">
      <w:bodyDiv w:val="1"/>
      <w:marLeft w:val="0"/>
      <w:marRight w:val="0"/>
      <w:marTop w:val="0"/>
      <w:marBottom w:val="0"/>
      <w:divBdr>
        <w:top w:val="none" w:sz="0" w:space="0" w:color="auto"/>
        <w:left w:val="none" w:sz="0" w:space="0" w:color="auto"/>
        <w:bottom w:val="none" w:sz="0" w:space="0" w:color="auto"/>
        <w:right w:val="none" w:sz="0" w:space="0" w:color="auto"/>
      </w:divBdr>
    </w:div>
    <w:div w:id="31199510">
      <w:bodyDiv w:val="1"/>
      <w:marLeft w:val="0"/>
      <w:marRight w:val="0"/>
      <w:marTop w:val="0"/>
      <w:marBottom w:val="0"/>
      <w:divBdr>
        <w:top w:val="none" w:sz="0" w:space="0" w:color="auto"/>
        <w:left w:val="none" w:sz="0" w:space="0" w:color="auto"/>
        <w:bottom w:val="none" w:sz="0" w:space="0" w:color="auto"/>
        <w:right w:val="none" w:sz="0" w:space="0" w:color="auto"/>
      </w:divBdr>
    </w:div>
    <w:div w:id="36665817">
      <w:bodyDiv w:val="1"/>
      <w:marLeft w:val="0"/>
      <w:marRight w:val="0"/>
      <w:marTop w:val="0"/>
      <w:marBottom w:val="0"/>
      <w:divBdr>
        <w:top w:val="none" w:sz="0" w:space="0" w:color="auto"/>
        <w:left w:val="none" w:sz="0" w:space="0" w:color="auto"/>
        <w:bottom w:val="none" w:sz="0" w:space="0" w:color="auto"/>
        <w:right w:val="none" w:sz="0" w:space="0" w:color="auto"/>
      </w:divBdr>
    </w:div>
    <w:div w:id="37248630">
      <w:bodyDiv w:val="1"/>
      <w:marLeft w:val="0"/>
      <w:marRight w:val="0"/>
      <w:marTop w:val="0"/>
      <w:marBottom w:val="0"/>
      <w:divBdr>
        <w:top w:val="none" w:sz="0" w:space="0" w:color="auto"/>
        <w:left w:val="none" w:sz="0" w:space="0" w:color="auto"/>
        <w:bottom w:val="none" w:sz="0" w:space="0" w:color="auto"/>
        <w:right w:val="none" w:sz="0" w:space="0" w:color="auto"/>
      </w:divBdr>
    </w:div>
    <w:div w:id="37970390">
      <w:bodyDiv w:val="1"/>
      <w:marLeft w:val="0"/>
      <w:marRight w:val="0"/>
      <w:marTop w:val="0"/>
      <w:marBottom w:val="0"/>
      <w:divBdr>
        <w:top w:val="none" w:sz="0" w:space="0" w:color="auto"/>
        <w:left w:val="none" w:sz="0" w:space="0" w:color="auto"/>
        <w:bottom w:val="none" w:sz="0" w:space="0" w:color="auto"/>
        <w:right w:val="none" w:sz="0" w:space="0" w:color="auto"/>
      </w:divBdr>
    </w:div>
    <w:div w:id="37975314">
      <w:bodyDiv w:val="1"/>
      <w:marLeft w:val="0"/>
      <w:marRight w:val="0"/>
      <w:marTop w:val="0"/>
      <w:marBottom w:val="0"/>
      <w:divBdr>
        <w:top w:val="none" w:sz="0" w:space="0" w:color="auto"/>
        <w:left w:val="none" w:sz="0" w:space="0" w:color="auto"/>
        <w:bottom w:val="none" w:sz="0" w:space="0" w:color="auto"/>
        <w:right w:val="none" w:sz="0" w:space="0" w:color="auto"/>
      </w:divBdr>
    </w:div>
    <w:div w:id="39400711">
      <w:bodyDiv w:val="1"/>
      <w:marLeft w:val="0"/>
      <w:marRight w:val="0"/>
      <w:marTop w:val="0"/>
      <w:marBottom w:val="0"/>
      <w:divBdr>
        <w:top w:val="none" w:sz="0" w:space="0" w:color="auto"/>
        <w:left w:val="none" w:sz="0" w:space="0" w:color="auto"/>
        <w:bottom w:val="none" w:sz="0" w:space="0" w:color="auto"/>
        <w:right w:val="none" w:sz="0" w:space="0" w:color="auto"/>
      </w:divBdr>
    </w:div>
    <w:div w:id="44179394">
      <w:bodyDiv w:val="1"/>
      <w:marLeft w:val="0"/>
      <w:marRight w:val="0"/>
      <w:marTop w:val="0"/>
      <w:marBottom w:val="0"/>
      <w:divBdr>
        <w:top w:val="none" w:sz="0" w:space="0" w:color="auto"/>
        <w:left w:val="none" w:sz="0" w:space="0" w:color="auto"/>
        <w:bottom w:val="none" w:sz="0" w:space="0" w:color="auto"/>
        <w:right w:val="none" w:sz="0" w:space="0" w:color="auto"/>
      </w:divBdr>
    </w:div>
    <w:div w:id="44916644">
      <w:bodyDiv w:val="1"/>
      <w:marLeft w:val="0"/>
      <w:marRight w:val="0"/>
      <w:marTop w:val="0"/>
      <w:marBottom w:val="0"/>
      <w:divBdr>
        <w:top w:val="none" w:sz="0" w:space="0" w:color="auto"/>
        <w:left w:val="none" w:sz="0" w:space="0" w:color="auto"/>
        <w:bottom w:val="none" w:sz="0" w:space="0" w:color="auto"/>
        <w:right w:val="none" w:sz="0" w:space="0" w:color="auto"/>
      </w:divBdr>
    </w:div>
    <w:div w:id="45423594">
      <w:bodyDiv w:val="1"/>
      <w:marLeft w:val="0"/>
      <w:marRight w:val="0"/>
      <w:marTop w:val="0"/>
      <w:marBottom w:val="0"/>
      <w:divBdr>
        <w:top w:val="none" w:sz="0" w:space="0" w:color="auto"/>
        <w:left w:val="none" w:sz="0" w:space="0" w:color="auto"/>
        <w:bottom w:val="none" w:sz="0" w:space="0" w:color="auto"/>
        <w:right w:val="none" w:sz="0" w:space="0" w:color="auto"/>
      </w:divBdr>
    </w:div>
    <w:div w:id="46341996">
      <w:bodyDiv w:val="1"/>
      <w:marLeft w:val="0"/>
      <w:marRight w:val="0"/>
      <w:marTop w:val="0"/>
      <w:marBottom w:val="0"/>
      <w:divBdr>
        <w:top w:val="none" w:sz="0" w:space="0" w:color="auto"/>
        <w:left w:val="none" w:sz="0" w:space="0" w:color="auto"/>
        <w:bottom w:val="none" w:sz="0" w:space="0" w:color="auto"/>
        <w:right w:val="none" w:sz="0" w:space="0" w:color="auto"/>
      </w:divBdr>
    </w:div>
    <w:div w:id="46342939">
      <w:bodyDiv w:val="1"/>
      <w:marLeft w:val="0"/>
      <w:marRight w:val="0"/>
      <w:marTop w:val="0"/>
      <w:marBottom w:val="0"/>
      <w:divBdr>
        <w:top w:val="none" w:sz="0" w:space="0" w:color="auto"/>
        <w:left w:val="none" w:sz="0" w:space="0" w:color="auto"/>
        <w:bottom w:val="none" w:sz="0" w:space="0" w:color="auto"/>
        <w:right w:val="none" w:sz="0" w:space="0" w:color="auto"/>
      </w:divBdr>
    </w:div>
    <w:div w:id="50665114">
      <w:bodyDiv w:val="1"/>
      <w:marLeft w:val="0"/>
      <w:marRight w:val="0"/>
      <w:marTop w:val="0"/>
      <w:marBottom w:val="0"/>
      <w:divBdr>
        <w:top w:val="none" w:sz="0" w:space="0" w:color="auto"/>
        <w:left w:val="none" w:sz="0" w:space="0" w:color="auto"/>
        <w:bottom w:val="none" w:sz="0" w:space="0" w:color="auto"/>
        <w:right w:val="none" w:sz="0" w:space="0" w:color="auto"/>
      </w:divBdr>
    </w:div>
    <w:div w:id="54008678">
      <w:bodyDiv w:val="1"/>
      <w:marLeft w:val="0"/>
      <w:marRight w:val="0"/>
      <w:marTop w:val="0"/>
      <w:marBottom w:val="0"/>
      <w:divBdr>
        <w:top w:val="none" w:sz="0" w:space="0" w:color="auto"/>
        <w:left w:val="none" w:sz="0" w:space="0" w:color="auto"/>
        <w:bottom w:val="none" w:sz="0" w:space="0" w:color="auto"/>
        <w:right w:val="none" w:sz="0" w:space="0" w:color="auto"/>
      </w:divBdr>
    </w:div>
    <w:div w:id="58869767">
      <w:bodyDiv w:val="1"/>
      <w:marLeft w:val="0"/>
      <w:marRight w:val="0"/>
      <w:marTop w:val="0"/>
      <w:marBottom w:val="0"/>
      <w:divBdr>
        <w:top w:val="none" w:sz="0" w:space="0" w:color="auto"/>
        <w:left w:val="none" w:sz="0" w:space="0" w:color="auto"/>
        <w:bottom w:val="none" w:sz="0" w:space="0" w:color="auto"/>
        <w:right w:val="none" w:sz="0" w:space="0" w:color="auto"/>
      </w:divBdr>
    </w:div>
    <w:div w:id="59061037">
      <w:bodyDiv w:val="1"/>
      <w:marLeft w:val="0"/>
      <w:marRight w:val="0"/>
      <w:marTop w:val="0"/>
      <w:marBottom w:val="0"/>
      <w:divBdr>
        <w:top w:val="none" w:sz="0" w:space="0" w:color="auto"/>
        <w:left w:val="none" w:sz="0" w:space="0" w:color="auto"/>
        <w:bottom w:val="none" w:sz="0" w:space="0" w:color="auto"/>
        <w:right w:val="none" w:sz="0" w:space="0" w:color="auto"/>
      </w:divBdr>
    </w:div>
    <w:div w:id="59182154">
      <w:bodyDiv w:val="1"/>
      <w:marLeft w:val="0"/>
      <w:marRight w:val="0"/>
      <w:marTop w:val="0"/>
      <w:marBottom w:val="0"/>
      <w:divBdr>
        <w:top w:val="none" w:sz="0" w:space="0" w:color="auto"/>
        <w:left w:val="none" w:sz="0" w:space="0" w:color="auto"/>
        <w:bottom w:val="none" w:sz="0" w:space="0" w:color="auto"/>
        <w:right w:val="none" w:sz="0" w:space="0" w:color="auto"/>
      </w:divBdr>
    </w:div>
    <w:div w:id="67506370">
      <w:bodyDiv w:val="1"/>
      <w:marLeft w:val="0"/>
      <w:marRight w:val="0"/>
      <w:marTop w:val="0"/>
      <w:marBottom w:val="0"/>
      <w:divBdr>
        <w:top w:val="none" w:sz="0" w:space="0" w:color="auto"/>
        <w:left w:val="none" w:sz="0" w:space="0" w:color="auto"/>
        <w:bottom w:val="none" w:sz="0" w:space="0" w:color="auto"/>
        <w:right w:val="none" w:sz="0" w:space="0" w:color="auto"/>
      </w:divBdr>
    </w:div>
    <w:div w:id="67922350">
      <w:bodyDiv w:val="1"/>
      <w:marLeft w:val="0"/>
      <w:marRight w:val="0"/>
      <w:marTop w:val="0"/>
      <w:marBottom w:val="0"/>
      <w:divBdr>
        <w:top w:val="none" w:sz="0" w:space="0" w:color="auto"/>
        <w:left w:val="none" w:sz="0" w:space="0" w:color="auto"/>
        <w:bottom w:val="none" w:sz="0" w:space="0" w:color="auto"/>
        <w:right w:val="none" w:sz="0" w:space="0" w:color="auto"/>
      </w:divBdr>
    </w:div>
    <w:div w:id="68961284">
      <w:bodyDiv w:val="1"/>
      <w:marLeft w:val="0"/>
      <w:marRight w:val="0"/>
      <w:marTop w:val="0"/>
      <w:marBottom w:val="0"/>
      <w:divBdr>
        <w:top w:val="none" w:sz="0" w:space="0" w:color="auto"/>
        <w:left w:val="none" w:sz="0" w:space="0" w:color="auto"/>
        <w:bottom w:val="none" w:sz="0" w:space="0" w:color="auto"/>
        <w:right w:val="none" w:sz="0" w:space="0" w:color="auto"/>
      </w:divBdr>
    </w:div>
    <w:div w:id="69159611">
      <w:bodyDiv w:val="1"/>
      <w:marLeft w:val="0"/>
      <w:marRight w:val="0"/>
      <w:marTop w:val="0"/>
      <w:marBottom w:val="0"/>
      <w:divBdr>
        <w:top w:val="none" w:sz="0" w:space="0" w:color="auto"/>
        <w:left w:val="none" w:sz="0" w:space="0" w:color="auto"/>
        <w:bottom w:val="none" w:sz="0" w:space="0" w:color="auto"/>
        <w:right w:val="none" w:sz="0" w:space="0" w:color="auto"/>
      </w:divBdr>
    </w:div>
    <w:div w:id="69543754">
      <w:bodyDiv w:val="1"/>
      <w:marLeft w:val="0"/>
      <w:marRight w:val="0"/>
      <w:marTop w:val="0"/>
      <w:marBottom w:val="0"/>
      <w:divBdr>
        <w:top w:val="none" w:sz="0" w:space="0" w:color="auto"/>
        <w:left w:val="none" w:sz="0" w:space="0" w:color="auto"/>
        <w:bottom w:val="none" w:sz="0" w:space="0" w:color="auto"/>
        <w:right w:val="none" w:sz="0" w:space="0" w:color="auto"/>
      </w:divBdr>
    </w:div>
    <w:div w:id="70782530">
      <w:bodyDiv w:val="1"/>
      <w:marLeft w:val="0"/>
      <w:marRight w:val="0"/>
      <w:marTop w:val="0"/>
      <w:marBottom w:val="0"/>
      <w:divBdr>
        <w:top w:val="none" w:sz="0" w:space="0" w:color="auto"/>
        <w:left w:val="none" w:sz="0" w:space="0" w:color="auto"/>
        <w:bottom w:val="none" w:sz="0" w:space="0" w:color="auto"/>
        <w:right w:val="none" w:sz="0" w:space="0" w:color="auto"/>
      </w:divBdr>
    </w:div>
    <w:div w:id="71002945">
      <w:bodyDiv w:val="1"/>
      <w:marLeft w:val="0"/>
      <w:marRight w:val="0"/>
      <w:marTop w:val="0"/>
      <w:marBottom w:val="0"/>
      <w:divBdr>
        <w:top w:val="none" w:sz="0" w:space="0" w:color="auto"/>
        <w:left w:val="none" w:sz="0" w:space="0" w:color="auto"/>
        <w:bottom w:val="none" w:sz="0" w:space="0" w:color="auto"/>
        <w:right w:val="none" w:sz="0" w:space="0" w:color="auto"/>
      </w:divBdr>
    </w:div>
    <w:div w:id="73821991">
      <w:bodyDiv w:val="1"/>
      <w:marLeft w:val="0"/>
      <w:marRight w:val="0"/>
      <w:marTop w:val="0"/>
      <w:marBottom w:val="0"/>
      <w:divBdr>
        <w:top w:val="none" w:sz="0" w:space="0" w:color="auto"/>
        <w:left w:val="none" w:sz="0" w:space="0" w:color="auto"/>
        <w:bottom w:val="none" w:sz="0" w:space="0" w:color="auto"/>
        <w:right w:val="none" w:sz="0" w:space="0" w:color="auto"/>
      </w:divBdr>
    </w:div>
    <w:div w:id="73934632">
      <w:bodyDiv w:val="1"/>
      <w:marLeft w:val="0"/>
      <w:marRight w:val="0"/>
      <w:marTop w:val="0"/>
      <w:marBottom w:val="0"/>
      <w:divBdr>
        <w:top w:val="none" w:sz="0" w:space="0" w:color="auto"/>
        <w:left w:val="none" w:sz="0" w:space="0" w:color="auto"/>
        <w:bottom w:val="none" w:sz="0" w:space="0" w:color="auto"/>
        <w:right w:val="none" w:sz="0" w:space="0" w:color="auto"/>
      </w:divBdr>
    </w:div>
    <w:div w:id="74665833">
      <w:bodyDiv w:val="1"/>
      <w:marLeft w:val="0"/>
      <w:marRight w:val="0"/>
      <w:marTop w:val="0"/>
      <w:marBottom w:val="0"/>
      <w:divBdr>
        <w:top w:val="none" w:sz="0" w:space="0" w:color="auto"/>
        <w:left w:val="none" w:sz="0" w:space="0" w:color="auto"/>
        <w:bottom w:val="none" w:sz="0" w:space="0" w:color="auto"/>
        <w:right w:val="none" w:sz="0" w:space="0" w:color="auto"/>
      </w:divBdr>
    </w:div>
    <w:div w:id="81878267">
      <w:bodyDiv w:val="1"/>
      <w:marLeft w:val="0"/>
      <w:marRight w:val="0"/>
      <w:marTop w:val="0"/>
      <w:marBottom w:val="0"/>
      <w:divBdr>
        <w:top w:val="none" w:sz="0" w:space="0" w:color="auto"/>
        <w:left w:val="none" w:sz="0" w:space="0" w:color="auto"/>
        <w:bottom w:val="none" w:sz="0" w:space="0" w:color="auto"/>
        <w:right w:val="none" w:sz="0" w:space="0" w:color="auto"/>
      </w:divBdr>
    </w:div>
    <w:div w:id="83890962">
      <w:bodyDiv w:val="1"/>
      <w:marLeft w:val="0"/>
      <w:marRight w:val="0"/>
      <w:marTop w:val="0"/>
      <w:marBottom w:val="0"/>
      <w:divBdr>
        <w:top w:val="none" w:sz="0" w:space="0" w:color="auto"/>
        <w:left w:val="none" w:sz="0" w:space="0" w:color="auto"/>
        <w:bottom w:val="none" w:sz="0" w:space="0" w:color="auto"/>
        <w:right w:val="none" w:sz="0" w:space="0" w:color="auto"/>
      </w:divBdr>
    </w:div>
    <w:div w:id="84150945">
      <w:bodyDiv w:val="1"/>
      <w:marLeft w:val="0"/>
      <w:marRight w:val="0"/>
      <w:marTop w:val="0"/>
      <w:marBottom w:val="0"/>
      <w:divBdr>
        <w:top w:val="none" w:sz="0" w:space="0" w:color="auto"/>
        <w:left w:val="none" w:sz="0" w:space="0" w:color="auto"/>
        <w:bottom w:val="none" w:sz="0" w:space="0" w:color="auto"/>
        <w:right w:val="none" w:sz="0" w:space="0" w:color="auto"/>
      </w:divBdr>
    </w:div>
    <w:div w:id="84889719">
      <w:bodyDiv w:val="1"/>
      <w:marLeft w:val="0"/>
      <w:marRight w:val="0"/>
      <w:marTop w:val="0"/>
      <w:marBottom w:val="0"/>
      <w:divBdr>
        <w:top w:val="none" w:sz="0" w:space="0" w:color="auto"/>
        <w:left w:val="none" w:sz="0" w:space="0" w:color="auto"/>
        <w:bottom w:val="none" w:sz="0" w:space="0" w:color="auto"/>
        <w:right w:val="none" w:sz="0" w:space="0" w:color="auto"/>
      </w:divBdr>
      <w:divsChild>
        <w:div w:id="119880707">
          <w:marLeft w:val="0"/>
          <w:marRight w:val="0"/>
          <w:marTop w:val="0"/>
          <w:marBottom w:val="0"/>
          <w:divBdr>
            <w:top w:val="none" w:sz="0" w:space="0" w:color="auto"/>
            <w:left w:val="none" w:sz="0" w:space="0" w:color="auto"/>
            <w:bottom w:val="none" w:sz="0" w:space="0" w:color="auto"/>
            <w:right w:val="none" w:sz="0" w:space="0" w:color="auto"/>
          </w:divBdr>
        </w:div>
        <w:div w:id="174194959">
          <w:marLeft w:val="0"/>
          <w:marRight w:val="0"/>
          <w:marTop w:val="0"/>
          <w:marBottom w:val="0"/>
          <w:divBdr>
            <w:top w:val="none" w:sz="0" w:space="0" w:color="auto"/>
            <w:left w:val="none" w:sz="0" w:space="0" w:color="auto"/>
            <w:bottom w:val="none" w:sz="0" w:space="0" w:color="auto"/>
            <w:right w:val="none" w:sz="0" w:space="0" w:color="auto"/>
          </w:divBdr>
        </w:div>
        <w:div w:id="188033796">
          <w:marLeft w:val="0"/>
          <w:marRight w:val="0"/>
          <w:marTop w:val="0"/>
          <w:marBottom w:val="0"/>
          <w:divBdr>
            <w:top w:val="none" w:sz="0" w:space="0" w:color="auto"/>
            <w:left w:val="none" w:sz="0" w:space="0" w:color="auto"/>
            <w:bottom w:val="none" w:sz="0" w:space="0" w:color="auto"/>
            <w:right w:val="none" w:sz="0" w:space="0" w:color="auto"/>
          </w:divBdr>
        </w:div>
        <w:div w:id="308098235">
          <w:marLeft w:val="0"/>
          <w:marRight w:val="0"/>
          <w:marTop w:val="0"/>
          <w:marBottom w:val="0"/>
          <w:divBdr>
            <w:top w:val="none" w:sz="0" w:space="0" w:color="auto"/>
            <w:left w:val="none" w:sz="0" w:space="0" w:color="auto"/>
            <w:bottom w:val="none" w:sz="0" w:space="0" w:color="auto"/>
            <w:right w:val="none" w:sz="0" w:space="0" w:color="auto"/>
          </w:divBdr>
        </w:div>
        <w:div w:id="310869343">
          <w:marLeft w:val="0"/>
          <w:marRight w:val="0"/>
          <w:marTop w:val="0"/>
          <w:marBottom w:val="0"/>
          <w:divBdr>
            <w:top w:val="none" w:sz="0" w:space="0" w:color="auto"/>
            <w:left w:val="none" w:sz="0" w:space="0" w:color="auto"/>
            <w:bottom w:val="none" w:sz="0" w:space="0" w:color="auto"/>
            <w:right w:val="none" w:sz="0" w:space="0" w:color="auto"/>
          </w:divBdr>
        </w:div>
        <w:div w:id="444547007">
          <w:marLeft w:val="0"/>
          <w:marRight w:val="0"/>
          <w:marTop w:val="0"/>
          <w:marBottom w:val="0"/>
          <w:divBdr>
            <w:top w:val="none" w:sz="0" w:space="0" w:color="auto"/>
            <w:left w:val="none" w:sz="0" w:space="0" w:color="auto"/>
            <w:bottom w:val="none" w:sz="0" w:space="0" w:color="auto"/>
            <w:right w:val="none" w:sz="0" w:space="0" w:color="auto"/>
          </w:divBdr>
        </w:div>
        <w:div w:id="468741205">
          <w:marLeft w:val="0"/>
          <w:marRight w:val="0"/>
          <w:marTop w:val="0"/>
          <w:marBottom w:val="0"/>
          <w:divBdr>
            <w:top w:val="none" w:sz="0" w:space="0" w:color="auto"/>
            <w:left w:val="none" w:sz="0" w:space="0" w:color="auto"/>
            <w:bottom w:val="none" w:sz="0" w:space="0" w:color="auto"/>
            <w:right w:val="none" w:sz="0" w:space="0" w:color="auto"/>
          </w:divBdr>
        </w:div>
        <w:div w:id="481316476">
          <w:marLeft w:val="0"/>
          <w:marRight w:val="0"/>
          <w:marTop w:val="0"/>
          <w:marBottom w:val="0"/>
          <w:divBdr>
            <w:top w:val="none" w:sz="0" w:space="0" w:color="auto"/>
            <w:left w:val="none" w:sz="0" w:space="0" w:color="auto"/>
            <w:bottom w:val="none" w:sz="0" w:space="0" w:color="auto"/>
            <w:right w:val="none" w:sz="0" w:space="0" w:color="auto"/>
          </w:divBdr>
        </w:div>
        <w:div w:id="492137253">
          <w:marLeft w:val="0"/>
          <w:marRight w:val="0"/>
          <w:marTop w:val="0"/>
          <w:marBottom w:val="0"/>
          <w:divBdr>
            <w:top w:val="none" w:sz="0" w:space="0" w:color="auto"/>
            <w:left w:val="none" w:sz="0" w:space="0" w:color="auto"/>
            <w:bottom w:val="none" w:sz="0" w:space="0" w:color="auto"/>
            <w:right w:val="none" w:sz="0" w:space="0" w:color="auto"/>
          </w:divBdr>
        </w:div>
        <w:div w:id="522859932">
          <w:marLeft w:val="0"/>
          <w:marRight w:val="0"/>
          <w:marTop w:val="0"/>
          <w:marBottom w:val="0"/>
          <w:divBdr>
            <w:top w:val="none" w:sz="0" w:space="0" w:color="auto"/>
            <w:left w:val="none" w:sz="0" w:space="0" w:color="auto"/>
            <w:bottom w:val="none" w:sz="0" w:space="0" w:color="auto"/>
            <w:right w:val="none" w:sz="0" w:space="0" w:color="auto"/>
          </w:divBdr>
        </w:div>
        <w:div w:id="644773777">
          <w:marLeft w:val="0"/>
          <w:marRight w:val="0"/>
          <w:marTop w:val="0"/>
          <w:marBottom w:val="0"/>
          <w:divBdr>
            <w:top w:val="none" w:sz="0" w:space="0" w:color="auto"/>
            <w:left w:val="none" w:sz="0" w:space="0" w:color="auto"/>
            <w:bottom w:val="none" w:sz="0" w:space="0" w:color="auto"/>
            <w:right w:val="none" w:sz="0" w:space="0" w:color="auto"/>
          </w:divBdr>
        </w:div>
        <w:div w:id="704983850">
          <w:marLeft w:val="0"/>
          <w:marRight w:val="0"/>
          <w:marTop w:val="0"/>
          <w:marBottom w:val="0"/>
          <w:divBdr>
            <w:top w:val="none" w:sz="0" w:space="0" w:color="auto"/>
            <w:left w:val="none" w:sz="0" w:space="0" w:color="auto"/>
            <w:bottom w:val="none" w:sz="0" w:space="0" w:color="auto"/>
            <w:right w:val="none" w:sz="0" w:space="0" w:color="auto"/>
          </w:divBdr>
        </w:div>
        <w:div w:id="711728787">
          <w:marLeft w:val="0"/>
          <w:marRight w:val="0"/>
          <w:marTop w:val="0"/>
          <w:marBottom w:val="0"/>
          <w:divBdr>
            <w:top w:val="none" w:sz="0" w:space="0" w:color="auto"/>
            <w:left w:val="none" w:sz="0" w:space="0" w:color="auto"/>
            <w:bottom w:val="none" w:sz="0" w:space="0" w:color="auto"/>
            <w:right w:val="none" w:sz="0" w:space="0" w:color="auto"/>
          </w:divBdr>
        </w:div>
        <w:div w:id="745031353">
          <w:marLeft w:val="0"/>
          <w:marRight w:val="0"/>
          <w:marTop w:val="0"/>
          <w:marBottom w:val="0"/>
          <w:divBdr>
            <w:top w:val="none" w:sz="0" w:space="0" w:color="auto"/>
            <w:left w:val="none" w:sz="0" w:space="0" w:color="auto"/>
            <w:bottom w:val="none" w:sz="0" w:space="0" w:color="auto"/>
            <w:right w:val="none" w:sz="0" w:space="0" w:color="auto"/>
          </w:divBdr>
        </w:div>
        <w:div w:id="794912766">
          <w:marLeft w:val="0"/>
          <w:marRight w:val="0"/>
          <w:marTop w:val="0"/>
          <w:marBottom w:val="0"/>
          <w:divBdr>
            <w:top w:val="none" w:sz="0" w:space="0" w:color="auto"/>
            <w:left w:val="none" w:sz="0" w:space="0" w:color="auto"/>
            <w:bottom w:val="none" w:sz="0" w:space="0" w:color="auto"/>
            <w:right w:val="none" w:sz="0" w:space="0" w:color="auto"/>
          </w:divBdr>
        </w:div>
        <w:div w:id="864254272">
          <w:marLeft w:val="0"/>
          <w:marRight w:val="0"/>
          <w:marTop w:val="0"/>
          <w:marBottom w:val="0"/>
          <w:divBdr>
            <w:top w:val="none" w:sz="0" w:space="0" w:color="auto"/>
            <w:left w:val="none" w:sz="0" w:space="0" w:color="auto"/>
            <w:bottom w:val="none" w:sz="0" w:space="0" w:color="auto"/>
            <w:right w:val="none" w:sz="0" w:space="0" w:color="auto"/>
          </w:divBdr>
        </w:div>
        <w:div w:id="903301591">
          <w:marLeft w:val="0"/>
          <w:marRight w:val="0"/>
          <w:marTop w:val="0"/>
          <w:marBottom w:val="0"/>
          <w:divBdr>
            <w:top w:val="none" w:sz="0" w:space="0" w:color="auto"/>
            <w:left w:val="none" w:sz="0" w:space="0" w:color="auto"/>
            <w:bottom w:val="none" w:sz="0" w:space="0" w:color="auto"/>
            <w:right w:val="none" w:sz="0" w:space="0" w:color="auto"/>
          </w:divBdr>
        </w:div>
        <w:div w:id="1049959050">
          <w:marLeft w:val="0"/>
          <w:marRight w:val="0"/>
          <w:marTop w:val="0"/>
          <w:marBottom w:val="0"/>
          <w:divBdr>
            <w:top w:val="none" w:sz="0" w:space="0" w:color="auto"/>
            <w:left w:val="none" w:sz="0" w:space="0" w:color="auto"/>
            <w:bottom w:val="none" w:sz="0" w:space="0" w:color="auto"/>
            <w:right w:val="none" w:sz="0" w:space="0" w:color="auto"/>
          </w:divBdr>
        </w:div>
        <w:div w:id="1130317934">
          <w:marLeft w:val="0"/>
          <w:marRight w:val="0"/>
          <w:marTop w:val="0"/>
          <w:marBottom w:val="0"/>
          <w:divBdr>
            <w:top w:val="none" w:sz="0" w:space="0" w:color="auto"/>
            <w:left w:val="none" w:sz="0" w:space="0" w:color="auto"/>
            <w:bottom w:val="none" w:sz="0" w:space="0" w:color="auto"/>
            <w:right w:val="none" w:sz="0" w:space="0" w:color="auto"/>
          </w:divBdr>
        </w:div>
        <w:div w:id="1164317608">
          <w:marLeft w:val="0"/>
          <w:marRight w:val="0"/>
          <w:marTop w:val="0"/>
          <w:marBottom w:val="0"/>
          <w:divBdr>
            <w:top w:val="none" w:sz="0" w:space="0" w:color="auto"/>
            <w:left w:val="none" w:sz="0" w:space="0" w:color="auto"/>
            <w:bottom w:val="none" w:sz="0" w:space="0" w:color="auto"/>
            <w:right w:val="none" w:sz="0" w:space="0" w:color="auto"/>
          </w:divBdr>
        </w:div>
        <w:div w:id="1175802261">
          <w:marLeft w:val="0"/>
          <w:marRight w:val="0"/>
          <w:marTop w:val="0"/>
          <w:marBottom w:val="0"/>
          <w:divBdr>
            <w:top w:val="none" w:sz="0" w:space="0" w:color="auto"/>
            <w:left w:val="none" w:sz="0" w:space="0" w:color="auto"/>
            <w:bottom w:val="none" w:sz="0" w:space="0" w:color="auto"/>
            <w:right w:val="none" w:sz="0" w:space="0" w:color="auto"/>
          </w:divBdr>
        </w:div>
        <w:div w:id="1182667937">
          <w:marLeft w:val="0"/>
          <w:marRight w:val="0"/>
          <w:marTop w:val="0"/>
          <w:marBottom w:val="0"/>
          <w:divBdr>
            <w:top w:val="none" w:sz="0" w:space="0" w:color="auto"/>
            <w:left w:val="none" w:sz="0" w:space="0" w:color="auto"/>
            <w:bottom w:val="none" w:sz="0" w:space="0" w:color="auto"/>
            <w:right w:val="none" w:sz="0" w:space="0" w:color="auto"/>
          </w:divBdr>
        </w:div>
        <w:div w:id="1201554024">
          <w:marLeft w:val="0"/>
          <w:marRight w:val="0"/>
          <w:marTop w:val="0"/>
          <w:marBottom w:val="0"/>
          <w:divBdr>
            <w:top w:val="none" w:sz="0" w:space="0" w:color="auto"/>
            <w:left w:val="none" w:sz="0" w:space="0" w:color="auto"/>
            <w:bottom w:val="none" w:sz="0" w:space="0" w:color="auto"/>
            <w:right w:val="none" w:sz="0" w:space="0" w:color="auto"/>
          </w:divBdr>
        </w:div>
        <w:div w:id="1254893048">
          <w:marLeft w:val="0"/>
          <w:marRight w:val="0"/>
          <w:marTop w:val="0"/>
          <w:marBottom w:val="0"/>
          <w:divBdr>
            <w:top w:val="none" w:sz="0" w:space="0" w:color="auto"/>
            <w:left w:val="none" w:sz="0" w:space="0" w:color="auto"/>
            <w:bottom w:val="none" w:sz="0" w:space="0" w:color="auto"/>
            <w:right w:val="none" w:sz="0" w:space="0" w:color="auto"/>
          </w:divBdr>
        </w:div>
        <w:div w:id="1291782297">
          <w:marLeft w:val="0"/>
          <w:marRight w:val="0"/>
          <w:marTop w:val="0"/>
          <w:marBottom w:val="0"/>
          <w:divBdr>
            <w:top w:val="none" w:sz="0" w:space="0" w:color="auto"/>
            <w:left w:val="none" w:sz="0" w:space="0" w:color="auto"/>
            <w:bottom w:val="none" w:sz="0" w:space="0" w:color="auto"/>
            <w:right w:val="none" w:sz="0" w:space="0" w:color="auto"/>
          </w:divBdr>
        </w:div>
        <w:div w:id="1295134495">
          <w:marLeft w:val="0"/>
          <w:marRight w:val="0"/>
          <w:marTop w:val="0"/>
          <w:marBottom w:val="0"/>
          <w:divBdr>
            <w:top w:val="none" w:sz="0" w:space="0" w:color="auto"/>
            <w:left w:val="none" w:sz="0" w:space="0" w:color="auto"/>
            <w:bottom w:val="none" w:sz="0" w:space="0" w:color="auto"/>
            <w:right w:val="none" w:sz="0" w:space="0" w:color="auto"/>
          </w:divBdr>
        </w:div>
        <w:div w:id="1360666256">
          <w:marLeft w:val="0"/>
          <w:marRight w:val="0"/>
          <w:marTop w:val="0"/>
          <w:marBottom w:val="0"/>
          <w:divBdr>
            <w:top w:val="none" w:sz="0" w:space="0" w:color="auto"/>
            <w:left w:val="none" w:sz="0" w:space="0" w:color="auto"/>
            <w:bottom w:val="none" w:sz="0" w:space="0" w:color="auto"/>
            <w:right w:val="none" w:sz="0" w:space="0" w:color="auto"/>
          </w:divBdr>
        </w:div>
        <w:div w:id="1433282300">
          <w:marLeft w:val="0"/>
          <w:marRight w:val="0"/>
          <w:marTop w:val="0"/>
          <w:marBottom w:val="0"/>
          <w:divBdr>
            <w:top w:val="none" w:sz="0" w:space="0" w:color="auto"/>
            <w:left w:val="none" w:sz="0" w:space="0" w:color="auto"/>
            <w:bottom w:val="none" w:sz="0" w:space="0" w:color="auto"/>
            <w:right w:val="none" w:sz="0" w:space="0" w:color="auto"/>
          </w:divBdr>
        </w:div>
        <w:div w:id="1579099461">
          <w:marLeft w:val="0"/>
          <w:marRight w:val="0"/>
          <w:marTop w:val="0"/>
          <w:marBottom w:val="0"/>
          <w:divBdr>
            <w:top w:val="none" w:sz="0" w:space="0" w:color="auto"/>
            <w:left w:val="none" w:sz="0" w:space="0" w:color="auto"/>
            <w:bottom w:val="none" w:sz="0" w:space="0" w:color="auto"/>
            <w:right w:val="none" w:sz="0" w:space="0" w:color="auto"/>
          </w:divBdr>
        </w:div>
        <w:div w:id="1600258362">
          <w:marLeft w:val="0"/>
          <w:marRight w:val="0"/>
          <w:marTop w:val="0"/>
          <w:marBottom w:val="0"/>
          <w:divBdr>
            <w:top w:val="none" w:sz="0" w:space="0" w:color="auto"/>
            <w:left w:val="none" w:sz="0" w:space="0" w:color="auto"/>
            <w:bottom w:val="none" w:sz="0" w:space="0" w:color="auto"/>
            <w:right w:val="none" w:sz="0" w:space="0" w:color="auto"/>
          </w:divBdr>
        </w:div>
        <w:div w:id="1650208190">
          <w:marLeft w:val="0"/>
          <w:marRight w:val="0"/>
          <w:marTop w:val="0"/>
          <w:marBottom w:val="0"/>
          <w:divBdr>
            <w:top w:val="none" w:sz="0" w:space="0" w:color="auto"/>
            <w:left w:val="none" w:sz="0" w:space="0" w:color="auto"/>
            <w:bottom w:val="none" w:sz="0" w:space="0" w:color="auto"/>
            <w:right w:val="none" w:sz="0" w:space="0" w:color="auto"/>
          </w:divBdr>
        </w:div>
        <w:div w:id="1707366543">
          <w:marLeft w:val="0"/>
          <w:marRight w:val="0"/>
          <w:marTop w:val="0"/>
          <w:marBottom w:val="0"/>
          <w:divBdr>
            <w:top w:val="none" w:sz="0" w:space="0" w:color="auto"/>
            <w:left w:val="none" w:sz="0" w:space="0" w:color="auto"/>
            <w:bottom w:val="none" w:sz="0" w:space="0" w:color="auto"/>
            <w:right w:val="none" w:sz="0" w:space="0" w:color="auto"/>
          </w:divBdr>
        </w:div>
        <w:div w:id="1899241005">
          <w:marLeft w:val="0"/>
          <w:marRight w:val="0"/>
          <w:marTop w:val="0"/>
          <w:marBottom w:val="0"/>
          <w:divBdr>
            <w:top w:val="none" w:sz="0" w:space="0" w:color="auto"/>
            <w:left w:val="none" w:sz="0" w:space="0" w:color="auto"/>
            <w:bottom w:val="none" w:sz="0" w:space="0" w:color="auto"/>
            <w:right w:val="none" w:sz="0" w:space="0" w:color="auto"/>
          </w:divBdr>
        </w:div>
        <w:div w:id="2045791875">
          <w:marLeft w:val="0"/>
          <w:marRight w:val="0"/>
          <w:marTop w:val="0"/>
          <w:marBottom w:val="0"/>
          <w:divBdr>
            <w:top w:val="none" w:sz="0" w:space="0" w:color="auto"/>
            <w:left w:val="none" w:sz="0" w:space="0" w:color="auto"/>
            <w:bottom w:val="none" w:sz="0" w:space="0" w:color="auto"/>
            <w:right w:val="none" w:sz="0" w:space="0" w:color="auto"/>
          </w:divBdr>
        </w:div>
        <w:div w:id="2089883230">
          <w:marLeft w:val="0"/>
          <w:marRight w:val="0"/>
          <w:marTop w:val="0"/>
          <w:marBottom w:val="0"/>
          <w:divBdr>
            <w:top w:val="none" w:sz="0" w:space="0" w:color="auto"/>
            <w:left w:val="none" w:sz="0" w:space="0" w:color="auto"/>
            <w:bottom w:val="none" w:sz="0" w:space="0" w:color="auto"/>
            <w:right w:val="none" w:sz="0" w:space="0" w:color="auto"/>
          </w:divBdr>
        </w:div>
      </w:divsChild>
    </w:div>
    <w:div w:id="88281851">
      <w:bodyDiv w:val="1"/>
      <w:marLeft w:val="0"/>
      <w:marRight w:val="0"/>
      <w:marTop w:val="0"/>
      <w:marBottom w:val="0"/>
      <w:divBdr>
        <w:top w:val="none" w:sz="0" w:space="0" w:color="auto"/>
        <w:left w:val="none" w:sz="0" w:space="0" w:color="auto"/>
        <w:bottom w:val="none" w:sz="0" w:space="0" w:color="auto"/>
        <w:right w:val="none" w:sz="0" w:space="0" w:color="auto"/>
      </w:divBdr>
    </w:div>
    <w:div w:id="88357165">
      <w:bodyDiv w:val="1"/>
      <w:marLeft w:val="0"/>
      <w:marRight w:val="0"/>
      <w:marTop w:val="0"/>
      <w:marBottom w:val="0"/>
      <w:divBdr>
        <w:top w:val="none" w:sz="0" w:space="0" w:color="auto"/>
        <w:left w:val="none" w:sz="0" w:space="0" w:color="auto"/>
        <w:bottom w:val="none" w:sz="0" w:space="0" w:color="auto"/>
        <w:right w:val="none" w:sz="0" w:space="0" w:color="auto"/>
      </w:divBdr>
    </w:div>
    <w:div w:id="88429594">
      <w:bodyDiv w:val="1"/>
      <w:marLeft w:val="0"/>
      <w:marRight w:val="0"/>
      <w:marTop w:val="0"/>
      <w:marBottom w:val="0"/>
      <w:divBdr>
        <w:top w:val="none" w:sz="0" w:space="0" w:color="auto"/>
        <w:left w:val="none" w:sz="0" w:space="0" w:color="auto"/>
        <w:bottom w:val="none" w:sz="0" w:space="0" w:color="auto"/>
        <w:right w:val="none" w:sz="0" w:space="0" w:color="auto"/>
      </w:divBdr>
    </w:div>
    <w:div w:id="90781782">
      <w:bodyDiv w:val="1"/>
      <w:marLeft w:val="0"/>
      <w:marRight w:val="0"/>
      <w:marTop w:val="0"/>
      <w:marBottom w:val="0"/>
      <w:divBdr>
        <w:top w:val="none" w:sz="0" w:space="0" w:color="auto"/>
        <w:left w:val="none" w:sz="0" w:space="0" w:color="auto"/>
        <w:bottom w:val="none" w:sz="0" w:space="0" w:color="auto"/>
        <w:right w:val="none" w:sz="0" w:space="0" w:color="auto"/>
      </w:divBdr>
    </w:div>
    <w:div w:id="95173303">
      <w:bodyDiv w:val="1"/>
      <w:marLeft w:val="0"/>
      <w:marRight w:val="0"/>
      <w:marTop w:val="0"/>
      <w:marBottom w:val="0"/>
      <w:divBdr>
        <w:top w:val="none" w:sz="0" w:space="0" w:color="auto"/>
        <w:left w:val="none" w:sz="0" w:space="0" w:color="auto"/>
        <w:bottom w:val="none" w:sz="0" w:space="0" w:color="auto"/>
        <w:right w:val="none" w:sz="0" w:space="0" w:color="auto"/>
      </w:divBdr>
    </w:div>
    <w:div w:id="95642708">
      <w:bodyDiv w:val="1"/>
      <w:marLeft w:val="0"/>
      <w:marRight w:val="0"/>
      <w:marTop w:val="0"/>
      <w:marBottom w:val="0"/>
      <w:divBdr>
        <w:top w:val="none" w:sz="0" w:space="0" w:color="auto"/>
        <w:left w:val="none" w:sz="0" w:space="0" w:color="auto"/>
        <w:bottom w:val="none" w:sz="0" w:space="0" w:color="auto"/>
        <w:right w:val="none" w:sz="0" w:space="0" w:color="auto"/>
      </w:divBdr>
    </w:div>
    <w:div w:id="97719844">
      <w:bodyDiv w:val="1"/>
      <w:marLeft w:val="0"/>
      <w:marRight w:val="0"/>
      <w:marTop w:val="0"/>
      <w:marBottom w:val="0"/>
      <w:divBdr>
        <w:top w:val="none" w:sz="0" w:space="0" w:color="auto"/>
        <w:left w:val="none" w:sz="0" w:space="0" w:color="auto"/>
        <w:bottom w:val="none" w:sz="0" w:space="0" w:color="auto"/>
        <w:right w:val="none" w:sz="0" w:space="0" w:color="auto"/>
      </w:divBdr>
    </w:div>
    <w:div w:id="100953293">
      <w:bodyDiv w:val="1"/>
      <w:marLeft w:val="0"/>
      <w:marRight w:val="0"/>
      <w:marTop w:val="0"/>
      <w:marBottom w:val="0"/>
      <w:divBdr>
        <w:top w:val="none" w:sz="0" w:space="0" w:color="auto"/>
        <w:left w:val="none" w:sz="0" w:space="0" w:color="auto"/>
        <w:bottom w:val="none" w:sz="0" w:space="0" w:color="auto"/>
        <w:right w:val="none" w:sz="0" w:space="0" w:color="auto"/>
      </w:divBdr>
    </w:div>
    <w:div w:id="101851720">
      <w:bodyDiv w:val="1"/>
      <w:marLeft w:val="0"/>
      <w:marRight w:val="0"/>
      <w:marTop w:val="0"/>
      <w:marBottom w:val="0"/>
      <w:divBdr>
        <w:top w:val="none" w:sz="0" w:space="0" w:color="auto"/>
        <w:left w:val="none" w:sz="0" w:space="0" w:color="auto"/>
        <w:bottom w:val="none" w:sz="0" w:space="0" w:color="auto"/>
        <w:right w:val="none" w:sz="0" w:space="0" w:color="auto"/>
      </w:divBdr>
    </w:div>
    <w:div w:id="103575293">
      <w:bodyDiv w:val="1"/>
      <w:marLeft w:val="0"/>
      <w:marRight w:val="0"/>
      <w:marTop w:val="0"/>
      <w:marBottom w:val="0"/>
      <w:divBdr>
        <w:top w:val="none" w:sz="0" w:space="0" w:color="auto"/>
        <w:left w:val="none" w:sz="0" w:space="0" w:color="auto"/>
        <w:bottom w:val="none" w:sz="0" w:space="0" w:color="auto"/>
        <w:right w:val="none" w:sz="0" w:space="0" w:color="auto"/>
      </w:divBdr>
    </w:div>
    <w:div w:id="110906539">
      <w:bodyDiv w:val="1"/>
      <w:marLeft w:val="0"/>
      <w:marRight w:val="0"/>
      <w:marTop w:val="0"/>
      <w:marBottom w:val="0"/>
      <w:divBdr>
        <w:top w:val="none" w:sz="0" w:space="0" w:color="auto"/>
        <w:left w:val="none" w:sz="0" w:space="0" w:color="auto"/>
        <w:bottom w:val="none" w:sz="0" w:space="0" w:color="auto"/>
        <w:right w:val="none" w:sz="0" w:space="0" w:color="auto"/>
      </w:divBdr>
    </w:div>
    <w:div w:id="111870166">
      <w:bodyDiv w:val="1"/>
      <w:marLeft w:val="0"/>
      <w:marRight w:val="0"/>
      <w:marTop w:val="0"/>
      <w:marBottom w:val="0"/>
      <w:divBdr>
        <w:top w:val="none" w:sz="0" w:space="0" w:color="auto"/>
        <w:left w:val="none" w:sz="0" w:space="0" w:color="auto"/>
        <w:bottom w:val="none" w:sz="0" w:space="0" w:color="auto"/>
        <w:right w:val="none" w:sz="0" w:space="0" w:color="auto"/>
      </w:divBdr>
    </w:div>
    <w:div w:id="113409876">
      <w:bodyDiv w:val="1"/>
      <w:marLeft w:val="0"/>
      <w:marRight w:val="0"/>
      <w:marTop w:val="0"/>
      <w:marBottom w:val="0"/>
      <w:divBdr>
        <w:top w:val="none" w:sz="0" w:space="0" w:color="auto"/>
        <w:left w:val="none" w:sz="0" w:space="0" w:color="auto"/>
        <w:bottom w:val="none" w:sz="0" w:space="0" w:color="auto"/>
        <w:right w:val="none" w:sz="0" w:space="0" w:color="auto"/>
      </w:divBdr>
    </w:div>
    <w:div w:id="113451704">
      <w:bodyDiv w:val="1"/>
      <w:marLeft w:val="0"/>
      <w:marRight w:val="0"/>
      <w:marTop w:val="0"/>
      <w:marBottom w:val="0"/>
      <w:divBdr>
        <w:top w:val="none" w:sz="0" w:space="0" w:color="auto"/>
        <w:left w:val="none" w:sz="0" w:space="0" w:color="auto"/>
        <w:bottom w:val="none" w:sz="0" w:space="0" w:color="auto"/>
        <w:right w:val="none" w:sz="0" w:space="0" w:color="auto"/>
      </w:divBdr>
    </w:div>
    <w:div w:id="114491876">
      <w:bodyDiv w:val="1"/>
      <w:marLeft w:val="0"/>
      <w:marRight w:val="0"/>
      <w:marTop w:val="0"/>
      <w:marBottom w:val="0"/>
      <w:divBdr>
        <w:top w:val="none" w:sz="0" w:space="0" w:color="auto"/>
        <w:left w:val="none" w:sz="0" w:space="0" w:color="auto"/>
        <w:bottom w:val="none" w:sz="0" w:space="0" w:color="auto"/>
        <w:right w:val="none" w:sz="0" w:space="0" w:color="auto"/>
      </w:divBdr>
    </w:div>
    <w:div w:id="114564789">
      <w:bodyDiv w:val="1"/>
      <w:marLeft w:val="0"/>
      <w:marRight w:val="0"/>
      <w:marTop w:val="0"/>
      <w:marBottom w:val="0"/>
      <w:divBdr>
        <w:top w:val="none" w:sz="0" w:space="0" w:color="auto"/>
        <w:left w:val="none" w:sz="0" w:space="0" w:color="auto"/>
        <w:bottom w:val="none" w:sz="0" w:space="0" w:color="auto"/>
        <w:right w:val="none" w:sz="0" w:space="0" w:color="auto"/>
      </w:divBdr>
    </w:div>
    <w:div w:id="116484569">
      <w:bodyDiv w:val="1"/>
      <w:marLeft w:val="0"/>
      <w:marRight w:val="0"/>
      <w:marTop w:val="0"/>
      <w:marBottom w:val="0"/>
      <w:divBdr>
        <w:top w:val="none" w:sz="0" w:space="0" w:color="auto"/>
        <w:left w:val="none" w:sz="0" w:space="0" w:color="auto"/>
        <w:bottom w:val="none" w:sz="0" w:space="0" w:color="auto"/>
        <w:right w:val="none" w:sz="0" w:space="0" w:color="auto"/>
      </w:divBdr>
    </w:div>
    <w:div w:id="118687073">
      <w:bodyDiv w:val="1"/>
      <w:marLeft w:val="0"/>
      <w:marRight w:val="0"/>
      <w:marTop w:val="0"/>
      <w:marBottom w:val="0"/>
      <w:divBdr>
        <w:top w:val="none" w:sz="0" w:space="0" w:color="auto"/>
        <w:left w:val="none" w:sz="0" w:space="0" w:color="auto"/>
        <w:bottom w:val="none" w:sz="0" w:space="0" w:color="auto"/>
        <w:right w:val="none" w:sz="0" w:space="0" w:color="auto"/>
      </w:divBdr>
    </w:div>
    <w:div w:id="119997611">
      <w:bodyDiv w:val="1"/>
      <w:marLeft w:val="0"/>
      <w:marRight w:val="0"/>
      <w:marTop w:val="0"/>
      <w:marBottom w:val="0"/>
      <w:divBdr>
        <w:top w:val="none" w:sz="0" w:space="0" w:color="auto"/>
        <w:left w:val="none" w:sz="0" w:space="0" w:color="auto"/>
        <w:bottom w:val="none" w:sz="0" w:space="0" w:color="auto"/>
        <w:right w:val="none" w:sz="0" w:space="0" w:color="auto"/>
      </w:divBdr>
    </w:div>
    <w:div w:id="120463461">
      <w:bodyDiv w:val="1"/>
      <w:marLeft w:val="0"/>
      <w:marRight w:val="0"/>
      <w:marTop w:val="0"/>
      <w:marBottom w:val="0"/>
      <w:divBdr>
        <w:top w:val="none" w:sz="0" w:space="0" w:color="auto"/>
        <w:left w:val="none" w:sz="0" w:space="0" w:color="auto"/>
        <w:bottom w:val="none" w:sz="0" w:space="0" w:color="auto"/>
        <w:right w:val="none" w:sz="0" w:space="0" w:color="auto"/>
      </w:divBdr>
    </w:div>
    <w:div w:id="122508459">
      <w:bodyDiv w:val="1"/>
      <w:marLeft w:val="0"/>
      <w:marRight w:val="0"/>
      <w:marTop w:val="0"/>
      <w:marBottom w:val="0"/>
      <w:divBdr>
        <w:top w:val="none" w:sz="0" w:space="0" w:color="auto"/>
        <w:left w:val="none" w:sz="0" w:space="0" w:color="auto"/>
        <w:bottom w:val="none" w:sz="0" w:space="0" w:color="auto"/>
        <w:right w:val="none" w:sz="0" w:space="0" w:color="auto"/>
      </w:divBdr>
    </w:div>
    <w:div w:id="122887560">
      <w:bodyDiv w:val="1"/>
      <w:marLeft w:val="0"/>
      <w:marRight w:val="0"/>
      <w:marTop w:val="0"/>
      <w:marBottom w:val="0"/>
      <w:divBdr>
        <w:top w:val="none" w:sz="0" w:space="0" w:color="auto"/>
        <w:left w:val="none" w:sz="0" w:space="0" w:color="auto"/>
        <w:bottom w:val="none" w:sz="0" w:space="0" w:color="auto"/>
        <w:right w:val="none" w:sz="0" w:space="0" w:color="auto"/>
      </w:divBdr>
    </w:div>
    <w:div w:id="122970083">
      <w:bodyDiv w:val="1"/>
      <w:marLeft w:val="0"/>
      <w:marRight w:val="0"/>
      <w:marTop w:val="0"/>
      <w:marBottom w:val="0"/>
      <w:divBdr>
        <w:top w:val="none" w:sz="0" w:space="0" w:color="auto"/>
        <w:left w:val="none" w:sz="0" w:space="0" w:color="auto"/>
        <w:bottom w:val="none" w:sz="0" w:space="0" w:color="auto"/>
        <w:right w:val="none" w:sz="0" w:space="0" w:color="auto"/>
      </w:divBdr>
    </w:div>
    <w:div w:id="125659495">
      <w:bodyDiv w:val="1"/>
      <w:marLeft w:val="0"/>
      <w:marRight w:val="0"/>
      <w:marTop w:val="0"/>
      <w:marBottom w:val="0"/>
      <w:divBdr>
        <w:top w:val="none" w:sz="0" w:space="0" w:color="auto"/>
        <w:left w:val="none" w:sz="0" w:space="0" w:color="auto"/>
        <w:bottom w:val="none" w:sz="0" w:space="0" w:color="auto"/>
        <w:right w:val="none" w:sz="0" w:space="0" w:color="auto"/>
      </w:divBdr>
    </w:div>
    <w:div w:id="126320494">
      <w:bodyDiv w:val="1"/>
      <w:marLeft w:val="0"/>
      <w:marRight w:val="0"/>
      <w:marTop w:val="0"/>
      <w:marBottom w:val="0"/>
      <w:divBdr>
        <w:top w:val="none" w:sz="0" w:space="0" w:color="auto"/>
        <w:left w:val="none" w:sz="0" w:space="0" w:color="auto"/>
        <w:bottom w:val="none" w:sz="0" w:space="0" w:color="auto"/>
        <w:right w:val="none" w:sz="0" w:space="0" w:color="auto"/>
      </w:divBdr>
    </w:div>
    <w:div w:id="127362290">
      <w:bodyDiv w:val="1"/>
      <w:marLeft w:val="0"/>
      <w:marRight w:val="0"/>
      <w:marTop w:val="0"/>
      <w:marBottom w:val="0"/>
      <w:divBdr>
        <w:top w:val="none" w:sz="0" w:space="0" w:color="auto"/>
        <w:left w:val="none" w:sz="0" w:space="0" w:color="auto"/>
        <w:bottom w:val="none" w:sz="0" w:space="0" w:color="auto"/>
        <w:right w:val="none" w:sz="0" w:space="0" w:color="auto"/>
      </w:divBdr>
    </w:div>
    <w:div w:id="129832204">
      <w:bodyDiv w:val="1"/>
      <w:marLeft w:val="0"/>
      <w:marRight w:val="0"/>
      <w:marTop w:val="0"/>
      <w:marBottom w:val="0"/>
      <w:divBdr>
        <w:top w:val="none" w:sz="0" w:space="0" w:color="auto"/>
        <w:left w:val="none" w:sz="0" w:space="0" w:color="auto"/>
        <w:bottom w:val="none" w:sz="0" w:space="0" w:color="auto"/>
        <w:right w:val="none" w:sz="0" w:space="0" w:color="auto"/>
      </w:divBdr>
    </w:div>
    <w:div w:id="133375036">
      <w:bodyDiv w:val="1"/>
      <w:marLeft w:val="0"/>
      <w:marRight w:val="0"/>
      <w:marTop w:val="0"/>
      <w:marBottom w:val="0"/>
      <w:divBdr>
        <w:top w:val="none" w:sz="0" w:space="0" w:color="auto"/>
        <w:left w:val="none" w:sz="0" w:space="0" w:color="auto"/>
        <w:bottom w:val="none" w:sz="0" w:space="0" w:color="auto"/>
        <w:right w:val="none" w:sz="0" w:space="0" w:color="auto"/>
      </w:divBdr>
    </w:div>
    <w:div w:id="133835042">
      <w:bodyDiv w:val="1"/>
      <w:marLeft w:val="0"/>
      <w:marRight w:val="0"/>
      <w:marTop w:val="0"/>
      <w:marBottom w:val="0"/>
      <w:divBdr>
        <w:top w:val="none" w:sz="0" w:space="0" w:color="auto"/>
        <w:left w:val="none" w:sz="0" w:space="0" w:color="auto"/>
        <w:bottom w:val="none" w:sz="0" w:space="0" w:color="auto"/>
        <w:right w:val="none" w:sz="0" w:space="0" w:color="auto"/>
      </w:divBdr>
    </w:div>
    <w:div w:id="134027326">
      <w:bodyDiv w:val="1"/>
      <w:marLeft w:val="0"/>
      <w:marRight w:val="0"/>
      <w:marTop w:val="0"/>
      <w:marBottom w:val="0"/>
      <w:divBdr>
        <w:top w:val="none" w:sz="0" w:space="0" w:color="auto"/>
        <w:left w:val="none" w:sz="0" w:space="0" w:color="auto"/>
        <w:bottom w:val="none" w:sz="0" w:space="0" w:color="auto"/>
        <w:right w:val="none" w:sz="0" w:space="0" w:color="auto"/>
      </w:divBdr>
    </w:div>
    <w:div w:id="134295750">
      <w:bodyDiv w:val="1"/>
      <w:marLeft w:val="0"/>
      <w:marRight w:val="0"/>
      <w:marTop w:val="0"/>
      <w:marBottom w:val="0"/>
      <w:divBdr>
        <w:top w:val="none" w:sz="0" w:space="0" w:color="auto"/>
        <w:left w:val="none" w:sz="0" w:space="0" w:color="auto"/>
        <w:bottom w:val="none" w:sz="0" w:space="0" w:color="auto"/>
        <w:right w:val="none" w:sz="0" w:space="0" w:color="auto"/>
      </w:divBdr>
    </w:div>
    <w:div w:id="136532201">
      <w:bodyDiv w:val="1"/>
      <w:marLeft w:val="0"/>
      <w:marRight w:val="0"/>
      <w:marTop w:val="0"/>
      <w:marBottom w:val="0"/>
      <w:divBdr>
        <w:top w:val="none" w:sz="0" w:space="0" w:color="auto"/>
        <w:left w:val="none" w:sz="0" w:space="0" w:color="auto"/>
        <w:bottom w:val="none" w:sz="0" w:space="0" w:color="auto"/>
        <w:right w:val="none" w:sz="0" w:space="0" w:color="auto"/>
      </w:divBdr>
    </w:div>
    <w:div w:id="136842675">
      <w:bodyDiv w:val="1"/>
      <w:marLeft w:val="0"/>
      <w:marRight w:val="0"/>
      <w:marTop w:val="0"/>
      <w:marBottom w:val="0"/>
      <w:divBdr>
        <w:top w:val="none" w:sz="0" w:space="0" w:color="auto"/>
        <w:left w:val="none" w:sz="0" w:space="0" w:color="auto"/>
        <w:bottom w:val="none" w:sz="0" w:space="0" w:color="auto"/>
        <w:right w:val="none" w:sz="0" w:space="0" w:color="auto"/>
      </w:divBdr>
    </w:div>
    <w:div w:id="138572224">
      <w:bodyDiv w:val="1"/>
      <w:marLeft w:val="0"/>
      <w:marRight w:val="0"/>
      <w:marTop w:val="0"/>
      <w:marBottom w:val="0"/>
      <w:divBdr>
        <w:top w:val="none" w:sz="0" w:space="0" w:color="auto"/>
        <w:left w:val="none" w:sz="0" w:space="0" w:color="auto"/>
        <w:bottom w:val="none" w:sz="0" w:space="0" w:color="auto"/>
        <w:right w:val="none" w:sz="0" w:space="0" w:color="auto"/>
      </w:divBdr>
    </w:div>
    <w:div w:id="140730382">
      <w:bodyDiv w:val="1"/>
      <w:marLeft w:val="0"/>
      <w:marRight w:val="0"/>
      <w:marTop w:val="0"/>
      <w:marBottom w:val="0"/>
      <w:divBdr>
        <w:top w:val="none" w:sz="0" w:space="0" w:color="auto"/>
        <w:left w:val="none" w:sz="0" w:space="0" w:color="auto"/>
        <w:bottom w:val="none" w:sz="0" w:space="0" w:color="auto"/>
        <w:right w:val="none" w:sz="0" w:space="0" w:color="auto"/>
      </w:divBdr>
    </w:div>
    <w:div w:id="141391920">
      <w:bodyDiv w:val="1"/>
      <w:marLeft w:val="0"/>
      <w:marRight w:val="0"/>
      <w:marTop w:val="0"/>
      <w:marBottom w:val="0"/>
      <w:divBdr>
        <w:top w:val="none" w:sz="0" w:space="0" w:color="auto"/>
        <w:left w:val="none" w:sz="0" w:space="0" w:color="auto"/>
        <w:bottom w:val="none" w:sz="0" w:space="0" w:color="auto"/>
        <w:right w:val="none" w:sz="0" w:space="0" w:color="auto"/>
      </w:divBdr>
    </w:div>
    <w:div w:id="144902111">
      <w:bodyDiv w:val="1"/>
      <w:marLeft w:val="0"/>
      <w:marRight w:val="0"/>
      <w:marTop w:val="0"/>
      <w:marBottom w:val="0"/>
      <w:divBdr>
        <w:top w:val="none" w:sz="0" w:space="0" w:color="auto"/>
        <w:left w:val="none" w:sz="0" w:space="0" w:color="auto"/>
        <w:bottom w:val="none" w:sz="0" w:space="0" w:color="auto"/>
        <w:right w:val="none" w:sz="0" w:space="0" w:color="auto"/>
      </w:divBdr>
    </w:div>
    <w:div w:id="152916721">
      <w:bodyDiv w:val="1"/>
      <w:marLeft w:val="0"/>
      <w:marRight w:val="0"/>
      <w:marTop w:val="0"/>
      <w:marBottom w:val="0"/>
      <w:divBdr>
        <w:top w:val="none" w:sz="0" w:space="0" w:color="auto"/>
        <w:left w:val="none" w:sz="0" w:space="0" w:color="auto"/>
        <w:bottom w:val="none" w:sz="0" w:space="0" w:color="auto"/>
        <w:right w:val="none" w:sz="0" w:space="0" w:color="auto"/>
      </w:divBdr>
    </w:div>
    <w:div w:id="155729459">
      <w:bodyDiv w:val="1"/>
      <w:marLeft w:val="0"/>
      <w:marRight w:val="0"/>
      <w:marTop w:val="0"/>
      <w:marBottom w:val="0"/>
      <w:divBdr>
        <w:top w:val="none" w:sz="0" w:space="0" w:color="auto"/>
        <w:left w:val="none" w:sz="0" w:space="0" w:color="auto"/>
        <w:bottom w:val="none" w:sz="0" w:space="0" w:color="auto"/>
        <w:right w:val="none" w:sz="0" w:space="0" w:color="auto"/>
      </w:divBdr>
    </w:div>
    <w:div w:id="157698898">
      <w:bodyDiv w:val="1"/>
      <w:marLeft w:val="0"/>
      <w:marRight w:val="0"/>
      <w:marTop w:val="0"/>
      <w:marBottom w:val="0"/>
      <w:divBdr>
        <w:top w:val="none" w:sz="0" w:space="0" w:color="auto"/>
        <w:left w:val="none" w:sz="0" w:space="0" w:color="auto"/>
        <w:bottom w:val="none" w:sz="0" w:space="0" w:color="auto"/>
        <w:right w:val="none" w:sz="0" w:space="0" w:color="auto"/>
      </w:divBdr>
    </w:div>
    <w:div w:id="160628831">
      <w:bodyDiv w:val="1"/>
      <w:marLeft w:val="0"/>
      <w:marRight w:val="0"/>
      <w:marTop w:val="0"/>
      <w:marBottom w:val="0"/>
      <w:divBdr>
        <w:top w:val="none" w:sz="0" w:space="0" w:color="auto"/>
        <w:left w:val="none" w:sz="0" w:space="0" w:color="auto"/>
        <w:bottom w:val="none" w:sz="0" w:space="0" w:color="auto"/>
        <w:right w:val="none" w:sz="0" w:space="0" w:color="auto"/>
      </w:divBdr>
    </w:div>
    <w:div w:id="165440298">
      <w:bodyDiv w:val="1"/>
      <w:marLeft w:val="0"/>
      <w:marRight w:val="0"/>
      <w:marTop w:val="0"/>
      <w:marBottom w:val="0"/>
      <w:divBdr>
        <w:top w:val="none" w:sz="0" w:space="0" w:color="auto"/>
        <w:left w:val="none" w:sz="0" w:space="0" w:color="auto"/>
        <w:bottom w:val="none" w:sz="0" w:space="0" w:color="auto"/>
        <w:right w:val="none" w:sz="0" w:space="0" w:color="auto"/>
      </w:divBdr>
    </w:div>
    <w:div w:id="168445825">
      <w:bodyDiv w:val="1"/>
      <w:marLeft w:val="0"/>
      <w:marRight w:val="0"/>
      <w:marTop w:val="0"/>
      <w:marBottom w:val="0"/>
      <w:divBdr>
        <w:top w:val="none" w:sz="0" w:space="0" w:color="auto"/>
        <w:left w:val="none" w:sz="0" w:space="0" w:color="auto"/>
        <w:bottom w:val="none" w:sz="0" w:space="0" w:color="auto"/>
        <w:right w:val="none" w:sz="0" w:space="0" w:color="auto"/>
      </w:divBdr>
    </w:div>
    <w:div w:id="169763871">
      <w:bodyDiv w:val="1"/>
      <w:marLeft w:val="0"/>
      <w:marRight w:val="0"/>
      <w:marTop w:val="0"/>
      <w:marBottom w:val="0"/>
      <w:divBdr>
        <w:top w:val="none" w:sz="0" w:space="0" w:color="auto"/>
        <w:left w:val="none" w:sz="0" w:space="0" w:color="auto"/>
        <w:bottom w:val="none" w:sz="0" w:space="0" w:color="auto"/>
        <w:right w:val="none" w:sz="0" w:space="0" w:color="auto"/>
      </w:divBdr>
    </w:div>
    <w:div w:id="170024991">
      <w:bodyDiv w:val="1"/>
      <w:marLeft w:val="0"/>
      <w:marRight w:val="0"/>
      <w:marTop w:val="0"/>
      <w:marBottom w:val="0"/>
      <w:divBdr>
        <w:top w:val="none" w:sz="0" w:space="0" w:color="auto"/>
        <w:left w:val="none" w:sz="0" w:space="0" w:color="auto"/>
        <w:bottom w:val="none" w:sz="0" w:space="0" w:color="auto"/>
        <w:right w:val="none" w:sz="0" w:space="0" w:color="auto"/>
      </w:divBdr>
    </w:div>
    <w:div w:id="172573366">
      <w:bodyDiv w:val="1"/>
      <w:marLeft w:val="0"/>
      <w:marRight w:val="0"/>
      <w:marTop w:val="0"/>
      <w:marBottom w:val="0"/>
      <w:divBdr>
        <w:top w:val="none" w:sz="0" w:space="0" w:color="auto"/>
        <w:left w:val="none" w:sz="0" w:space="0" w:color="auto"/>
        <w:bottom w:val="none" w:sz="0" w:space="0" w:color="auto"/>
        <w:right w:val="none" w:sz="0" w:space="0" w:color="auto"/>
      </w:divBdr>
    </w:div>
    <w:div w:id="173883445">
      <w:bodyDiv w:val="1"/>
      <w:marLeft w:val="0"/>
      <w:marRight w:val="0"/>
      <w:marTop w:val="0"/>
      <w:marBottom w:val="0"/>
      <w:divBdr>
        <w:top w:val="none" w:sz="0" w:space="0" w:color="auto"/>
        <w:left w:val="none" w:sz="0" w:space="0" w:color="auto"/>
        <w:bottom w:val="none" w:sz="0" w:space="0" w:color="auto"/>
        <w:right w:val="none" w:sz="0" w:space="0" w:color="auto"/>
      </w:divBdr>
    </w:div>
    <w:div w:id="174226825">
      <w:bodyDiv w:val="1"/>
      <w:marLeft w:val="0"/>
      <w:marRight w:val="0"/>
      <w:marTop w:val="0"/>
      <w:marBottom w:val="0"/>
      <w:divBdr>
        <w:top w:val="none" w:sz="0" w:space="0" w:color="auto"/>
        <w:left w:val="none" w:sz="0" w:space="0" w:color="auto"/>
        <w:bottom w:val="none" w:sz="0" w:space="0" w:color="auto"/>
        <w:right w:val="none" w:sz="0" w:space="0" w:color="auto"/>
      </w:divBdr>
    </w:div>
    <w:div w:id="187178661">
      <w:bodyDiv w:val="1"/>
      <w:marLeft w:val="0"/>
      <w:marRight w:val="0"/>
      <w:marTop w:val="0"/>
      <w:marBottom w:val="0"/>
      <w:divBdr>
        <w:top w:val="none" w:sz="0" w:space="0" w:color="auto"/>
        <w:left w:val="none" w:sz="0" w:space="0" w:color="auto"/>
        <w:bottom w:val="none" w:sz="0" w:space="0" w:color="auto"/>
        <w:right w:val="none" w:sz="0" w:space="0" w:color="auto"/>
      </w:divBdr>
    </w:div>
    <w:div w:id="187716781">
      <w:bodyDiv w:val="1"/>
      <w:marLeft w:val="0"/>
      <w:marRight w:val="0"/>
      <w:marTop w:val="0"/>
      <w:marBottom w:val="0"/>
      <w:divBdr>
        <w:top w:val="none" w:sz="0" w:space="0" w:color="auto"/>
        <w:left w:val="none" w:sz="0" w:space="0" w:color="auto"/>
        <w:bottom w:val="none" w:sz="0" w:space="0" w:color="auto"/>
        <w:right w:val="none" w:sz="0" w:space="0" w:color="auto"/>
      </w:divBdr>
    </w:div>
    <w:div w:id="189803200">
      <w:bodyDiv w:val="1"/>
      <w:marLeft w:val="0"/>
      <w:marRight w:val="0"/>
      <w:marTop w:val="0"/>
      <w:marBottom w:val="0"/>
      <w:divBdr>
        <w:top w:val="none" w:sz="0" w:space="0" w:color="auto"/>
        <w:left w:val="none" w:sz="0" w:space="0" w:color="auto"/>
        <w:bottom w:val="none" w:sz="0" w:space="0" w:color="auto"/>
        <w:right w:val="none" w:sz="0" w:space="0" w:color="auto"/>
      </w:divBdr>
    </w:div>
    <w:div w:id="191381670">
      <w:bodyDiv w:val="1"/>
      <w:marLeft w:val="0"/>
      <w:marRight w:val="0"/>
      <w:marTop w:val="0"/>
      <w:marBottom w:val="0"/>
      <w:divBdr>
        <w:top w:val="none" w:sz="0" w:space="0" w:color="auto"/>
        <w:left w:val="none" w:sz="0" w:space="0" w:color="auto"/>
        <w:bottom w:val="none" w:sz="0" w:space="0" w:color="auto"/>
        <w:right w:val="none" w:sz="0" w:space="0" w:color="auto"/>
      </w:divBdr>
    </w:div>
    <w:div w:id="191383864">
      <w:bodyDiv w:val="1"/>
      <w:marLeft w:val="0"/>
      <w:marRight w:val="0"/>
      <w:marTop w:val="0"/>
      <w:marBottom w:val="0"/>
      <w:divBdr>
        <w:top w:val="none" w:sz="0" w:space="0" w:color="auto"/>
        <w:left w:val="none" w:sz="0" w:space="0" w:color="auto"/>
        <w:bottom w:val="none" w:sz="0" w:space="0" w:color="auto"/>
        <w:right w:val="none" w:sz="0" w:space="0" w:color="auto"/>
      </w:divBdr>
    </w:div>
    <w:div w:id="191916849">
      <w:bodyDiv w:val="1"/>
      <w:marLeft w:val="0"/>
      <w:marRight w:val="0"/>
      <w:marTop w:val="0"/>
      <w:marBottom w:val="0"/>
      <w:divBdr>
        <w:top w:val="none" w:sz="0" w:space="0" w:color="auto"/>
        <w:left w:val="none" w:sz="0" w:space="0" w:color="auto"/>
        <w:bottom w:val="none" w:sz="0" w:space="0" w:color="auto"/>
        <w:right w:val="none" w:sz="0" w:space="0" w:color="auto"/>
      </w:divBdr>
    </w:div>
    <w:div w:id="194732960">
      <w:bodyDiv w:val="1"/>
      <w:marLeft w:val="0"/>
      <w:marRight w:val="0"/>
      <w:marTop w:val="0"/>
      <w:marBottom w:val="0"/>
      <w:divBdr>
        <w:top w:val="none" w:sz="0" w:space="0" w:color="auto"/>
        <w:left w:val="none" w:sz="0" w:space="0" w:color="auto"/>
        <w:bottom w:val="none" w:sz="0" w:space="0" w:color="auto"/>
        <w:right w:val="none" w:sz="0" w:space="0" w:color="auto"/>
      </w:divBdr>
    </w:div>
    <w:div w:id="196047305">
      <w:bodyDiv w:val="1"/>
      <w:marLeft w:val="0"/>
      <w:marRight w:val="0"/>
      <w:marTop w:val="0"/>
      <w:marBottom w:val="0"/>
      <w:divBdr>
        <w:top w:val="none" w:sz="0" w:space="0" w:color="auto"/>
        <w:left w:val="none" w:sz="0" w:space="0" w:color="auto"/>
        <w:bottom w:val="none" w:sz="0" w:space="0" w:color="auto"/>
        <w:right w:val="none" w:sz="0" w:space="0" w:color="auto"/>
      </w:divBdr>
    </w:div>
    <w:div w:id="197200814">
      <w:bodyDiv w:val="1"/>
      <w:marLeft w:val="0"/>
      <w:marRight w:val="0"/>
      <w:marTop w:val="0"/>
      <w:marBottom w:val="0"/>
      <w:divBdr>
        <w:top w:val="none" w:sz="0" w:space="0" w:color="auto"/>
        <w:left w:val="none" w:sz="0" w:space="0" w:color="auto"/>
        <w:bottom w:val="none" w:sz="0" w:space="0" w:color="auto"/>
        <w:right w:val="none" w:sz="0" w:space="0" w:color="auto"/>
      </w:divBdr>
    </w:div>
    <w:div w:id="199054681">
      <w:bodyDiv w:val="1"/>
      <w:marLeft w:val="0"/>
      <w:marRight w:val="0"/>
      <w:marTop w:val="0"/>
      <w:marBottom w:val="0"/>
      <w:divBdr>
        <w:top w:val="none" w:sz="0" w:space="0" w:color="auto"/>
        <w:left w:val="none" w:sz="0" w:space="0" w:color="auto"/>
        <w:bottom w:val="none" w:sz="0" w:space="0" w:color="auto"/>
        <w:right w:val="none" w:sz="0" w:space="0" w:color="auto"/>
      </w:divBdr>
    </w:div>
    <w:div w:id="200092233">
      <w:bodyDiv w:val="1"/>
      <w:marLeft w:val="0"/>
      <w:marRight w:val="0"/>
      <w:marTop w:val="0"/>
      <w:marBottom w:val="0"/>
      <w:divBdr>
        <w:top w:val="none" w:sz="0" w:space="0" w:color="auto"/>
        <w:left w:val="none" w:sz="0" w:space="0" w:color="auto"/>
        <w:bottom w:val="none" w:sz="0" w:space="0" w:color="auto"/>
        <w:right w:val="none" w:sz="0" w:space="0" w:color="auto"/>
      </w:divBdr>
    </w:div>
    <w:div w:id="203449399">
      <w:bodyDiv w:val="1"/>
      <w:marLeft w:val="0"/>
      <w:marRight w:val="0"/>
      <w:marTop w:val="0"/>
      <w:marBottom w:val="0"/>
      <w:divBdr>
        <w:top w:val="none" w:sz="0" w:space="0" w:color="auto"/>
        <w:left w:val="none" w:sz="0" w:space="0" w:color="auto"/>
        <w:bottom w:val="none" w:sz="0" w:space="0" w:color="auto"/>
        <w:right w:val="none" w:sz="0" w:space="0" w:color="auto"/>
      </w:divBdr>
    </w:div>
    <w:div w:id="203829551">
      <w:bodyDiv w:val="1"/>
      <w:marLeft w:val="0"/>
      <w:marRight w:val="0"/>
      <w:marTop w:val="0"/>
      <w:marBottom w:val="0"/>
      <w:divBdr>
        <w:top w:val="none" w:sz="0" w:space="0" w:color="auto"/>
        <w:left w:val="none" w:sz="0" w:space="0" w:color="auto"/>
        <w:bottom w:val="none" w:sz="0" w:space="0" w:color="auto"/>
        <w:right w:val="none" w:sz="0" w:space="0" w:color="auto"/>
      </w:divBdr>
    </w:div>
    <w:div w:id="204490702">
      <w:bodyDiv w:val="1"/>
      <w:marLeft w:val="0"/>
      <w:marRight w:val="0"/>
      <w:marTop w:val="0"/>
      <w:marBottom w:val="0"/>
      <w:divBdr>
        <w:top w:val="none" w:sz="0" w:space="0" w:color="auto"/>
        <w:left w:val="none" w:sz="0" w:space="0" w:color="auto"/>
        <w:bottom w:val="none" w:sz="0" w:space="0" w:color="auto"/>
        <w:right w:val="none" w:sz="0" w:space="0" w:color="auto"/>
      </w:divBdr>
    </w:div>
    <w:div w:id="206574384">
      <w:bodyDiv w:val="1"/>
      <w:marLeft w:val="0"/>
      <w:marRight w:val="0"/>
      <w:marTop w:val="0"/>
      <w:marBottom w:val="0"/>
      <w:divBdr>
        <w:top w:val="none" w:sz="0" w:space="0" w:color="auto"/>
        <w:left w:val="none" w:sz="0" w:space="0" w:color="auto"/>
        <w:bottom w:val="none" w:sz="0" w:space="0" w:color="auto"/>
        <w:right w:val="none" w:sz="0" w:space="0" w:color="auto"/>
      </w:divBdr>
    </w:div>
    <w:div w:id="206839773">
      <w:bodyDiv w:val="1"/>
      <w:marLeft w:val="0"/>
      <w:marRight w:val="0"/>
      <w:marTop w:val="0"/>
      <w:marBottom w:val="0"/>
      <w:divBdr>
        <w:top w:val="none" w:sz="0" w:space="0" w:color="auto"/>
        <w:left w:val="none" w:sz="0" w:space="0" w:color="auto"/>
        <w:bottom w:val="none" w:sz="0" w:space="0" w:color="auto"/>
        <w:right w:val="none" w:sz="0" w:space="0" w:color="auto"/>
      </w:divBdr>
    </w:div>
    <w:div w:id="208418449">
      <w:bodyDiv w:val="1"/>
      <w:marLeft w:val="0"/>
      <w:marRight w:val="0"/>
      <w:marTop w:val="0"/>
      <w:marBottom w:val="0"/>
      <w:divBdr>
        <w:top w:val="none" w:sz="0" w:space="0" w:color="auto"/>
        <w:left w:val="none" w:sz="0" w:space="0" w:color="auto"/>
        <w:bottom w:val="none" w:sz="0" w:space="0" w:color="auto"/>
        <w:right w:val="none" w:sz="0" w:space="0" w:color="auto"/>
      </w:divBdr>
    </w:div>
    <w:div w:id="210121745">
      <w:bodyDiv w:val="1"/>
      <w:marLeft w:val="0"/>
      <w:marRight w:val="0"/>
      <w:marTop w:val="0"/>
      <w:marBottom w:val="0"/>
      <w:divBdr>
        <w:top w:val="none" w:sz="0" w:space="0" w:color="auto"/>
        <w:left w:val="none" w:sz="0" w:space="0" w:color="auto"/>
        <w:bottom w:val="none" w:sz="0" w:space="0" w:color="auto"/>
        <w:right w:val="none" w:sz="0" w:space="0" w:color="auto"/>
      </w:divBdr>
    </w:div>
    <w:div w:id="214119758">
      <w:bodyDiv w:val="1"/>
      <w:marLeft w:val="0"/>
      <w:marRight w:val="0"/>
      <w:marTop w:val="0"/>
      <w:marBottom w:val="0"/>
      <w:divBdr>
        <w:top w:val="none" w:sz="0" w:space="0" w:color="auto"/>
        <w:left w:val="none" w:sz="0" w:space="0" w:color="auto"/>
        <w:bottom w:val="none" w:sz="0" w:space="0" w:color="auto"/>
        <w:right w:val="none" w:sz="0" w:space="0" w:color="auto"/>
      </w:divBdr>
    </w:div>
    <w:div w:id="214392547">
      <w:bodyDiv w:val="1"/>
      <w:marLeft w:val="0"/>
      <w:marRight w:val="0"/>
      <w:marTop w:val="0"/>
      <w:marBottom w:val="0"/>
      <w:divBdr>
        <w:top w:val="none" w:sz="0" w:space="0" w:color="auto"/>
        <w:left w:val="none" w:sz="0" w:space="0" w:color="auto"/>
        <w:bottom w:val="none" w:sz="0" w:space="0" w:color="auto"/>
        <w:right w:val="none" w:sz="0" w:space="0" w:color="auto"/>
      </w:divBdr>
    </w:div>
    <w:div w:id="215438855">
      <w:bodyDiv w:val="1"/>
      <w:marLeft w:val="0"/>
      <w:marRight w:val="0"/>
      <w:marTop w:val="0"/>
      <w:marBottom w:val="0"/>
      <w:divBdr>
        <w:top w:val="none" w:sz="0" w:space="0" w:color="auto"/>
        <w:left w:val="none" w:sz="0" w:space="0" w:color="auto"/>
        <w:bottom w:val="none" w:sz="0" w:space="0" w:color="auto"/>
        <w:right w:val="none" w:sz="0" w:space="0" w:color="auto"/>
      </w:divBdr>
    </w:div>
    <w:div w:id="223030126">
      <w:bodyDiv w:val="1"/>
      <w:marLeft w:val="0"/>
      <w:marRight w:val="0"/>
      <w:marTop w:val="0"/>
      <w:marBottom w:val="0"/>
      <w:divBdr>
        <w:top w:val="none" w:sz="0" w:space="0" w:color="auto"/>
        <w:left w:val="none" w:sz="0" w:space="0" w:color="auto"/>
        <w:bottom w:val="none" w:sz="0" w:space="0" w:color="auto"/>
        <w:right w:val="none" w:sz="0" w:space="0" w:color="auto"/>
      </w:divBdr>
    </w:div>
    <w:div w:id="228342435">
      <w:bodyDiv w:val="1"/>
      <w:marLeft w:val="0"/>
      <w:marRight w:val="0"/>
      <w:marTop w:val="0"/>
      <w:marBottom w:val="0"/>
      <w:divBdr>
        <w:top w:val="none" w:sz="0" w:space="0" w:color="auto"/>
        <w:left w:val="none" w:sz="0" w:space="0" w:color="auto"/>
        <w:bottom w:val="none" w:sz="0" w:space="0" w:color="auto"/>
        <w:right w:val="none" w:sz="0" w:space="0" w:color="auto"/>
      </w:divBdr>
    </w:div>
    <w:div w:id="228394215">
      <w:bodyDiv w:val="1"/>
      <w:marLeft w:val="0"/>
      <w:marRight w:val="0"/>
      <w:marTop w:val="0"/>
      <w:marBottom w:val="0"/>
      <w:divBdr>
        <w:top w:val="none" w:sz="0" w:space="0" w:color="auto"/>
        <w:left w:val="none" w:sz="0" w:space="0" w:color="auto"/>
        <w:bottom w:val="none" w:sz="0" w:space="0" w:color="auto"/>
        <w:right w:val="none" w:sz="0" w:space="0" w:color="auto"/>
      </w:divBdr>
    </w:div>
    <w:div w:id="230241160">
      <w:bodyDiv w:val="1"/>
      <w:marLeft w:val="0"/>
      <w:marRight w:val="0"/>
      <w:marTop w:val="0"/>
      <w:marBottom w:val="0"/>
      <w:divBdr>
        <w:top w:val="none" w:sz="0" w:space="0" w:color="auto"/>
        <w:left w:val="none" w:sz="0" w:space="0" w:color="auto"/>
        <w:bottom w:val="none" w:sz="0" w:space="0" w:color="auto"/>
        <w:right w:val="none" w:sz="0" w:space="0" w:color="auto"/>
      </w:divBdr>
    </w:div>
    <w:div w:id="234247569">
      <w:bodyDiv w:val="1"/>
      <w:marLeft w:val="0"/>
      <w:marRight w:val="0"/>
      <w:marTop w:val="0"/>
      <w:marBottom w:val="0"/>
      <w:divBdr>
        <w:top w:val="none" w:sz="0" w:space="0" w:color="auto"/>
        <w:left w:val="none" w:sz="0" w:space="0" w:color="auto"/>
        <w:bottom w:val="none" w:sz="0" w:space="0" w:color="auto"/>
        <w:right w:val="none" w:sz="0" w:space="0" w:color="auto"/>
      </w:divBdr>
    </w:div>
    <w:div w:id="236207511">
      <w:bodyDiv w:val="1"/>
      <w:marLeft w:val="0"/>
      <w:marRight w:val="0"/>
      <w:marTop w:val="0"/>
      <w:marBottom w:val="0"/>
      <w:divBdr>
        <w:top w:val="none" w:sz="0" w:space="0" w:color="auto"/>
        <w:left w:val="none" w:sz="0" w:space="0" w:color="auto"/>
        <w:bottom w:val="none" w:sz="0" w:space="0" w:color="auto"/>
        <w:right w:val="none" w:sz="0" w:space="0" w:color="auto"/>
      </w:divBdr>
    </w:div>
    <w:div w:id="239490473">
      <w:bodyDiv w:val="1"/>
      <w:marLeft w:val="0"/>
      <w:marRight w:val="0"/>
      <w:marTop w:val="0"/>
      <w:marBottom w:val="0"/>
      <w:divBdr>
        <w:top w:val="none" w:sz="0" w:space="0" w:color="auto"/>
        <w:left w:val="none" w:sz="0" w:space="0" w:color="auto"/>
        <w:bottom w:val="none" w:sz="0" w:space="0" w:color="auto"/>
        <w:right w:val="none" w:sz="0" w:space="0" w:color="auto"/>
      </w:divBdr>
    </w:div>
    <w:div w:id="240800498">
      <w:bodyDiv w:val="1"/>
      <w:marLeft w:val="0"/>
      <w:marRight w:val="0"/>
      <w:marTop w:val="0"/>
      <w:marBottom w:val="0"/>
      <w:divBdr>
        <w:top w:val="none" w:sz="0" w:space="0" w:color="auto"/>
        <w:left w:val="none" w:sz="0" w:space="0" w:color="auto"/>
        <w:bottom w:val="none" w:sz="0" w:space="0" w:color="auto"/>
        <w:right w:val="none" w:sz="0" w:space="0" w:color="auto"/>
      </w:divBdr>
    </w:div>
    <w:div w:id="242304018">
      <w:bodyDiv w:val="1"/>
      <w:marLeft w:val="0"/>
      <w:marRight w:val="0"/>
      <w:marTop w:val="0"/>
      <w:marBottom w:val="0"/>
      <w:divBdr>
        <w:top w:val="none" w:sz="0" w:space="0" w:color="auto"/>
        <w:left w:val="none" w:sz="0" w:space="0" w:color="auto"/>
        <w:bottom w:val="none" w:sz="0" w:space="0" w:color="auto"/>
        <w:right w:val="none" w:sz="0" w:space="0" w:color="auto"/>
      </w:divBdr>
    </w:div>
    <w:div w:id="243343814">
      <w:bodyDiv w:val="1"/>
      <w:marLeft w:val="0"/>
      <w:marRight w:val="0"/>
      <w:marTop w:val="0"/>
      <w:marBottom w:val="0"/>
      <w:divBdr>
        <w:top w:val="none" w:sz="0" w:space="0" w:color="auto"/>
        <w:left w:val="none" w:sz="0" w:space="0" w:color="auto"/>
        <w:bottom w:val="none" w:sz="0" w:space="0" w:color="auto"/>
        <w:right w:val="none" w:sz="0" w:space="0" w:color="auto"/>
      </w:divBdr>
    </w:div>
    <w:div w:id="245042881">
      <w:bodyDiv w:val="1"/>
      <w:marLeft w:val="0"/>
      <w:marRight w:val="0"/>
      <w:marTop w:val="0"/>
      <w:marBottom w:val="0"/>
      <w:divBdr>
        <w:top w:val="none" w:sz="0" w:space="0" w:color="auto"/>
        <w:left w:val="none" w:sz="0" w:space="0" w:color="auto"/>
        <w:bottom w:val="none" w:sz="0" w:space="0" w:color="auto"/>
        <w:right w:val="none" w:sz="0" w:space="0" w:color="auto"/>
      </w:divBdr>
    </w:div>
    <w:div w:id="245112625">
      <w:bodyDiv w:val="1"/>
      <w:marLeft w:val="0"/>
      <w:marRight w:val="0"/>
      <w:marTop w:val="0"/>
      <w:marBottom w:val="0"/>
      <w:divBdr>
        <w:top w:val="none" w:sz="0" w:space="0" w:color="auto"/>
        <w:left w:val="none" w:sz="0" w:space="0" w:color="auto"/>
        <w:bottom w:val="none" w:sz="0" w:space="0" w:color="auto"/>
        <w:right w:val="none" w:sz="0" w:space="0" w:color="auto"/>
      </w:divBdr>
    </w:div>
    <w:div w:id="245649707">
      <w:bodyDiv w:val="1"/>
      <w:marLeft w:val="0"/>
      <w:marRight w:val="0"/>
      <w:marTop w:val="0"/>
      <w:marBottom w:val="0"/>
      <w:divBdr>
        <w:top w:val="none" w:sz="0" w:space="0" w:color="auto"/>
        <w:left w:val="none" w:sz="0" w:space="0" w:color="auto"/>
        <w:bottom w:val="none" w:sz="0" w:space="0" w:color="auto"/>
        <w:right w:val="none" w:sz="0" w:space="0" w:color="auto"/>
      </w:divBdr>
    </w:div>
    <w:div w:id="246547876">
      <w:bodyDiv w:val="1"/>
      <w:marLeft w:val="0"/>
      <w:marRight w:val="0"/>
      <w:marTop w:val="0"/>
      <w:marBottom w:val="0"/>
      <w:divBdr>
        <w:top w:val="none" w:sz="0" w:space="0" w:color="auto"/>
        <w:left w:val="none" w:sz="0" w:space="0" w:color="auto"/>
        <w:bottom w:val="none" w:sz="0" w:space="0" w:color="auto"/>
        <w:right w:val="none" w:sz="0" w:space="0" w:color="auto"/>
      </w:divBdr>
    </w:div>
    <w:div w:id="249125156">
      <w:bodyDiv w:val="1"/>
      <w:marLeft w:val="0"/>
      <w:marRight w:val="0"/>
      <w:marTop w:val="0"/>
      <w:marBottom w:val="0"/>
      <w:divBdr>
        <w:top w:val="none" w:sz="0" w:space="0" w:color="auto"/>
        <w:left w:val="none" w:sz="0" w:space="0" w:color="auto"/>
        <w:bottom w:val="none" w:sz="0" w:space="0" w:color="auto"/>
        <w:right w:val="none" w:sz="0" w:space="0" w:color="auto"/>
      </w:divBdr>
    </w:div>
    <w:div w:id="250547486">
      <w:bodyDiv w:val="1"/>
      <w:marLeft w:val="0"/>
      <w:marRight w:val="0"/>
      <w:marTop w:val="0"/>
      <w:marBottom w:val="0"/>
      <w:divBdr>
        <w:top w:val="none" w:sz="0" w:space="0" w:color="auto"/>
        <w:left w:val="none" w:sz="0" w:space="0" w:color="auto"/>
        <w:bottom w:val="none" w:sz="0" w:space="0" w:color="auto"/>
        <w:right w:val="none" w:sz="0" w:space="0" w:color="auto"/>
      </w:divBdr>
    </w:div>
    <w:div w:id="253327149">
      <w:bodyDiv w:val="1"/>
      <w:marLeft w:val="0"/>
      <w:marRight w:val="0"/>
      <w:marTop w:val="0"/>
      <w:marBottom w:val="0"/>
      <w:divBdr>
        <w:top w:val="none" w:sz="0" w:space="0" w:color="auto"/>
        <w:left w:val="none" w:sz="0" w:space="0" w:color="auto"/>
        <w:bottom w:val="none" w:sz="0" w:space="0" w:color="auto"/>
        <w:right w:val="none" w:sz="0" w:space="0" w:color="auto"/>
      </w:divBdr>
    </w:div>
    <w:div w:id="253712787">
      <w:bodyDiv w:val="1"/>
      <w:marLeft w:val="0"/>
      <w:marRight w:val="0"/>
      <w:marTop w:val="0"/>
      <w:marBottom w:val="0"/>
      <w:divBdr>
        <w:top w:val="none" w:sz="0" w:space="0" w:color="auto"/>
        <w:left w:val="none" w:sz="0" w:space="0" w:color="auto"/>
        <w:bottom w:val="none" w:sz="0" w:space="0" w:color="auto"/>
        <w:right w:val="none" w:sz="0" w:space="0" w:color="auto"/>
      </w:divBdr>
    </w:div>
    <w:div w:id="259724944">
      <w:bodyDiv w:val="1"/>
      <w:marLeft w:val="0"/>
      <w:marRight w:val="0"/>
      <w:marTop w:val="0"/>
      <w:marBottom w:val="0"/>
      <w:divBdr>
        <w:top w:val="none" w:sz="0" w:space="0" w:color="auto"/>
        <w:left w:val="none" w:sz="0" w:space="0" w:color="auto"/>
        <w:bottom w:val="none" w:sz="0" w:space="0" w:color="auto"/>
        <w:right w:val="none" w:sz="0" w:space="0" w:color="auto"/>
      </w:divBdr>
    </w:div>
    <w:div w:id="267977280">
      <w:bodyDiv w:val="1"/>
      <w:marLeft w:val="0"/>
      <w:marRight w:val="0"/>
      <w:marTop w:val="0"/>
      <w:marBottom w:val="0"/>
      <w:divBdr>
        <w:top w:val="none" w:sz="0" w:space="0" w:color="auto"/>
        <w:left w:val="none" w:sz="0" w:space="0" w:color="auto"/>
        <w:bottom w:val="none" w:sz="0" w:space="0" w:color="auto"/>
        <w:right w:val="none" w:sz="0" w:space="0" w:color="auto"/>
      </w:divBdr>
    </w:div>
    <w:div w:id="271254093">
      <w:bodyDiv w:val="1"/>
      <w:marLeft w:val="0"/>
      <w:marRight w:val="0"/>
      <w:marTop w:val="0"/>
      <w:marBottom w:val="0"/>
      <w:divBdr>
        <w:top w:val="none" w:sz="0" w:space="0" w:color="auto"/>
        <w:left w:val="none" w:sz="0" w:space="0" w:color="auto"/>
        <w:bottom w:val="none" w:sz="0" w:space="0" w:color="auto"/>
        <w:right w:val="none" w:sz="0" w:space="0" w:color="auto"/>
      </w:divBdr>
    </w:div>
    <w:div w:id="271399964">
      <w:bodyDiv w:val="1"/>
      <w:marLeft w:val="0"/>
      <w:marRight w:val="0"/>
      <w:marTop w:val="0"/>
      <w:marBottom w:val="0"/>
      <w:divBdr>
        <w:top w:val="none" w:sz="0" w:space="0" w:color="auto"/>
        <w:left w:val="none" w:sz="0" w:space="0" w:color="auto"/>
        <w:bottom w:val="none" w:sz="0" w:space="0" w:color="auto"/>
        <w:right w:val="none" w:sz="0" w:space="0" w:color="auto"/>
      </w:divBdr>
    </w:div>
    <w:div w:id="272715746">
      <w:bodyDiv w:val="1"/>
      <w:marLeft w:val="0"/>
      <w:marRight w:val="0"/>
      <w:marTop w:val="0"/>
      <w:marBottom w:val="0"/>
      <w:divBdr>
        <w:top w:val="none" w:sz="0" w:space="0" w:color="auto"/>
        <w:left w:val="none" w:sz="0" w:space="0" w:color="auto"/>
        <w:bottom w:val="none" w:sz="0" w:space="0" w:color="auto"/>
        <w:right w:val="none" w:sz="0" w:space="0" w:color="auto"/>
      </w:divBdr>
    </w:div>
    <w:div w:id="273244894">
      <w:bodyDiv w:val="1"/>
      <w:marLeft w:val="0"/>
      <w:marRight w:val="0"/>
      <w:marTop w:val="0"/>
      <w:marBottom w:val="0"/>
      <w:divBdr>
        <w:top w:val="none" w:sz="0" w:space="0" w:color="auto"/>
        <w:left w:val="none" w:sz="0" w:space="0" w:color="auto"/>
        <w:bottom w:val="none" w:sz="0" w:space="0" w:color="auto"/>
        <w:right w:val="none" w:sz="0" w:space="0" w:color="auto"/>
      </w:divBdr>
    </w:div>
    <w:div w:id="275676365">
      <w:bodyDiv w:val="1"/>
      <w:marLeft w:val="0"/>
      <w:marRight w:val="0"/>
      <w:marTop w:val="0"/>
      <w:marBottom w:val="0"/>
      <w:divBdr>
        <w:top w:val="none" w:sz="0" w:space="0" w:color="auto"/>
        <w:left w:val="none" w:sz="0" w:space="0" w:color="auto"/>
        <w:bottom w:val="none" w:sz="0" w:space="0" w:color="auto"/>
        <w:right w:val="none" w:sz="0" w:space="0" w:color="auto"/>
      </w:divBdr>
    </w:div>
    <w:div w:id="276522458">
      <w:bodyDiv w:val="1"/>
      <w:marLeft w:val="0"/>
      <w:marRight w:val="0"/>
      <w:marTop w:val="0"/>
      <w:marBottom w:val="0"/>
      <w:divBdr>
        <w:top w:val="none" w:sz="0" w:space="0" w:color="auto"/>
        <w:left w:val="none" w:sz="0" w:space="0" w:color="auto"/>
        <w:bottom w:val="none" w:sz="0" w:space="0" w:color="auto"/>
        <w:right w:val="none" w:sz="0" w:space="0" w:color="auto"/>
      </w:divBdr>
    </w:div>
    <w:div w:id="279655946">
      <w:bodyDiv w:val="1"/>
      <w:marLeft w:val="0"/>
      <w:marRight w:val="0"/>
      <w:marTop w:val="0"/>
      <w:marBottom w:val="0"/>
      <w:divBdr>
        <w:top w:val="none" w:sz="0" w:space="0" w:color="auto"/>
        <w:left w:val="none" w:sz="0" w:space="0" w:color="auto"/>
        <w:bottom w:val="none" w:sz="0" w:space="0" w:color="auto"/>
        <w:right w:val="none" w:sz="0" w:space="0" w:color="auto"/>
      </w:divBdr>
    </w:div>
    <w:div w:id="281227279">
      <w:bodyDiv w:val="1"/>
      <w:marLeft w:val="0"/>
      <w:marRight w:val="0"/>
      <w:marTop w:val="0"/>
      <w:marBottom w:val="0"/>
      <w:divBdr>
        <w:top w:val="none" w:sz="0" w:space="0" w:color="auto"/>
        <w:left w:val="none" w:sz="0" w:space="0" w:color="auto"/>
        <w:bottom w:val="none" w:sz="0" w:space="0" w:color="auto"/>
        <w:right w:val="none" w:sz="0" w:space="0" w:color="auto"/>
      </w:divBdr>
    </w:div>
    <w:div w:id="281961391">
      <w:bodyDiv w:val="1"/>
      <w:marLeft w:val="0"/>
      <w:marRight w:val="0"/>
      <w:marTop w:val="0"/>
      <w:marBottom w:val="0"/>
      <w:divBdr>
        <w:top w:val="none" w:sz="0" w:space="0" w:color="auto"/>
        <w:left w:val="none" w:sz="0" w:space="0" w:color="auto"/>
        <w:bottom w:val="none" w:sz="0" w:space="0" w:color="auto"/>
        <w:right w:val="none" w:sz="0" w:space="0" w:color="auto"/>
      </w:divBdr>
    </w:div>
    <w:div w:id="282272043">
      <w:bodyDiv w:val="1"/>
      <w:marLeft w:val="0"/>
      <w:marRight w:val="0"/>
      <w:marTop w:val="0"/>
      <w:marBottom w:val="0"/>
      <w:divBdr>
        <w:top w:val="none" w:sz="0" w:space="0" w:color="auto"/>
        <w:left w:val="none" w:sz="0" w:space="0" w:color="auto"/>
        <w:bottom w:val="none" w:sz="0" w:space="0" w:color="auto"/>
        <w:right w:val="none" w:sz="0" w:space="0" w:color="auto"/>
      </w:divBdr>
    </w:div>
    <w:div w:id="283731200">
      <w:bodyDiv w:val="1"/>
      <w:marLeft w:val="0"/>
      <w:marRight w:val="0"/>
      <w:marTop w:val="0"/>
      <w:marBottom w:val="0"/>
      <w:divBdr>
        <w:top w:val="none" w:sz="0" w:space="0" w:color="auto"/>
        <w:left w:val="none" w:sz="0" w:space="0" w:color="auto"/>
        <w:bottom w:val="none" w:sz="0" w:space="0" w:color="auto"/>
        <w:right w:val="none" w:sz="0" w:space="0" w:color="auto"/>
      </w:divBdr>
    </w:div>
    <w:div w:id="284771756">
      <w:bodyDiv w:val="1"/>
      <w:marLeft w:val="0"/>
      <w:marRight w:val="0"/>
      <w:marTop w:val="0"/>
      <w:marBottom w:val="0"/>
      <w:divBdr>
        <w:top w:val="none" w:sz="0" w:space="0" w:color="auto"/>
        <w:left w:val="none" w:sz="0" w:space="0" w:color="auto"/>
        <w:bottom w:val="none" w:sz="0" w:space="0" w:color="auto"/>
        <w:right w:val="none" w:sz="0" w:space="0" w:color="auto"/>
      </w:divBdr>
    </w:div>
    <w:div w:id="285741450">
      <w:bodyDiv w:val="1"/>
      <w:marLeft w:val="0"/>
      <w:marRight w:val="0"/>
      <w:marTop w:val="0"/>
      <w:marBottom w:val="0"/>
      <w:divBdr>
        <w:top w:val="none" w:sz="0" w:space="0" w:color="auto"/>
        <w:left w:val="none" w:sz="0" w:space="0" w:color="auto"/>
        <w:bottom w:val="none" w:sz="0" w:space="0" w:color="auto"/>
        <w:right w:val="none" w:sz="0" w:space="0" w:color="auto"/>
      </w:divBdr>
    </w:div>
    <w:div w:id="288628609">
      <w:bodyDiv w:val="1"/>
      <w:marLeft w:val="0"/>
      <w:marRight w:val="0"/>
      <w:marTop w:val="0"/>
      <w:marBottom w:val="0"/>
      <w:divBdr>
        <w:top w:val="none" w:sz="0" w:space="0" w:color="auto"/>
        <w:left w:val="none" w:sz="0" w:space="0" w:color="auto"/>
        <w:bottom w:val="none" w:sz="0" w:space="0" w:color="auto"/>
        <w:right w:val="none" w:sz="0" w:space="0" w:color="auto"/>
      </w:divBdr>
    </w:div>
    <w:div w:id="288629751">
      <w:bodyDiv w:val="1"/>
      <w:marLeft w:val="0"/>
      <w:marRight w:val="0"/>
      <w:marTop w:val="0"/>
      <w:marBottom w:val="0"/>
      <w:divBdr>
        <w:top w:val="none" w:sz="0" w:space="0" w:color="auto"/>
        <w:left w:val="none" w:sz="0" w:space="0" w:color="auto"/>
        <w:bottom w:val="none" w:sz="0" w:space="0" w:color="auto"/>
        <w:right w:val="none" w:sz="0" w:space="0" w:color="auto"/>
      </w:divBdr>
    </w:div>
    <w:div w:id="290284580">
      <w:bodyDiv w:val="1"/>
      <w:marLeft w:val="0"/>
      <w:marRight w:val="0"/>
      <w:marTop w:val="0"/>
      <w:marBottom w:val="0"/>
      <w:divBdr>
        <w:top w:val="none" w:sz="0" w:space="0" w:color="auto"/>
        <w:left w:val="none" w:sz="0" w:space="0" w:color="auto"/>
        <w:bottom w:val="none" w:sz="0" w:space="0" w:color="auto"/>
        <w:right w:val="none" w:sz="0" w:space="0" w:color="auto"/>
      </w:divBdr>
    </w:div>
    <w:div w:id="291982823">
      <w:bodyDiv w:val="1"/>
      <w:marLeft w:val="0"/>
      <w:marRight w:val="0"/>
      <w:marTop w:val="0"/>
      <w:marBottom w:val="0"/>
      <w:divBdr>
        <w:top w:val="none" w:sz="0" w:space="0" w:color="auto"/>
        <w:left w:val="none" w:sz="0" w:space="0" w:color="auto"/>
        <w:bottom w:val="none" w:sz="0" w:space="0" w:color="auto"/>
        <w:right w:val="none" w:sz="0" w:space="0" w:color="auto"/>
      </w:divBdr>
    </w:div>
    <w:div w:id="292057759">
      <w:bodyDiv w:val="1"/>
      <w:marLeft w:val="0"/>
      <w:marRight w:val="0"/>
      <w:marTop w:val="0"/>
      <w:marBottom w:val="0"/>
      <w:divBdr>
        <w:top w:val="none" w:sz="0" w:space="0" w:color="auto"/>
        <w:left w:val="none" w:sz="0" w:space="0" w:color="auto"/>
        <w:bottom w:val="none" w:sz="0" w:space="0" w:color="auto"/>
        <w:right w:val="none" w:sz="0" w:space="0" w:color="auto"/>
      </w:divBdr>
    </w:div>
    <w:div w:id="294724352">
      <w:bodyDiv w:val="1"/>
      <w:marLeft w:val="0"/>
      <w:marRight w:val="0"/>
      <w:marTop w:val="0"/>
      <w:marBottom w:val="0"/>
      <w:divBdr>
        <w:top w:val="none" w:sz="0" w:space="0" w:color="auto"/>
        <w:left w:val="none" w:sz="0" w:space="0" w:color="auto"/>
        <w:bottom w:val="none" w:sz="0" w:space="0" w:color="auto"/>
        <w:right w:val="none" w:sz="0" w:space="0" w:color="auto"/>
      </w:divBdr>
    </w:div>
    <w:div w:id="295575420">
      <w:bodyDiv w:val="1"/>
      <w:marLeft w:val="0"/>
      <w:marRight w:val="0"/>
      <w:marTop w:val="0"/>
      <w:marBottom w:val="0"/>
      <w:divBdr>
        <w:top w:val="none" w:sz="0" w:space="0" w:color="auto"/>
        <w:left w:val="none" w:sz="0" w:space="0" w:color="auto"/>
        <w:bottom w:val="none" w:sz="0" w:space="0" w:color="auto"/>
        <w:right w:val="none" w:sz="0" w:space="0" w:color="auto"/>
      </w:divBdr>
    </w:div>
    <w:div w:id="297734325">
      <w:bodyDiv w:val="1"/>
      <w:marLeft w:val="0"/>
      <w:marRight w:val="0"/>
      <w:marTop w:val="0"/>
      <w:marBottom w:val="0"/>
      <w:divBdr>
        <w:top w:val="none" w:sz="0" w:space="0" w:color="auto"/>
        <w:left w:val="none" w:sz="0" w:space="0" w:color="auto"/>
        <w:bottom w:val="none" w:sz="0" w:space="0" w:color="auto"/>
        <w:right w:val="none" w:sz="0" w:space="0" w:color="auto"/>
      </w:divBdr>
    </w:div>
    <w:div w:id="297958290">
      <w:bodyDiv w:val="1"/>
      <w:marLeft w:val="0"/>
      <w:marRight w:val="0"/>
      <w:marTop w:val="0"/>
      <w:marBottom w:val="0"/>
      <w:divBdr>
        <w:top w:val="none" w:sz="0" w:space="0" w:color="auto"/>
        <w:left w:val="none" w:sz="0" w:space="0" w:color="auto"/>
        <w:bottom w:val="none" w:sz="0" w:space="0" w:color="auto"/>
        <w:right w:val="none" w:sz="0" w:space="0" w:color="auto"/>
      </w:divBdr>
    </w:div>
    <w:div w:id="298152074">
      <w:bodyDiv w:val="1"/>
      <w:marLeft w:val="0"/>
      <w:marRight w:val="0"/>
      <w:marTop w:val="0"/>
      <w:marBottom w:val="0"/>
      <w:divBdr>
        <w:top w:val="none" w:sz="0" w:space="0" w:color="auto"/>
        <w:left w:val="none" w:sz="0" w:space="0" w:color="auto"/>
        <w:bottom w:val="none" w:sz="0" w:space="0" w:color="auto"/>
        <w:right w:val="none" w:sz="0" w:space="0" w:color="auto"/>
      </w:divBdr>
    </w:div>
    <w:div w:id="298265753">
      <w:bodyDiv w:val="1"/>
      <w:marLeft w:val="0"/>
      <w:marRight w:val="0"/>
      <w:marTop w:val="0"/>
      <w:marBottom w:val="0"/>
      <w:divBdr>
        <w:top w:val="none" w:sz="0" w:space="0" w:color="auto"/>
        <w:left w:val="none" w:sz="0" w:space="0" w:color="auto"/>
        <w:bottom w:val="none" w:sz="0" w:space="0" w:color="auto"/>
        <w:right w:val="none" w:sz="0" w:space="0" w:color="auto"/>
      </w:divBdr>
    </w:div>
    <w:div w:id="299195397">
      <w:bodyDiv w:val="1"/>
      <w:marLeft w:val="0"/>
      <w:marRight w:val="0"/>
      <w:marTop w:val="0"/>
      <w:marBottom w:val="0"/>
      <w:divBdr>
        <w:top w:val="none" w:sz="0" w:space="0" w:color="auto"/>
        <w:left w:val="none" w:sz="0" w:space="0" w:color="auto"/>
        <w:bottom w:val="none" w:sz="0" w:space="0" w:color="auto"/>
        <w:right w:val="none" w:sz="0" w:space="0" w:color="auto"/>
      </w:divBdr>
    </w:div>
    <w:div w:id="299504079">
      <w:bodyDiv w:val="1"/>
      <w:marLeft w:val="0"/>
      <w:marRight w:val="0"/>
      <w:marTop w:val="0"/>
      <w:marBottom w:val="0"/>
      <w:divBdr>
        <w:top w:val="none" w:sz="0" w:space="0" w:color="auto"/>
        <w:left w:val="none" w:sz="0" w:space="0" w:color="auto"/>
        <w:bottom w:val="none" w:sz="0" w:space="0" w:color="auto"/>
        <w:right w:val="none" w:sz="0" w:space="0" w:color="auto"/>
      </w:divBdr>
    </w:div>
    <w:div w:id="304359445">
      <w:bodyDiv w:val="1"/>
      <w:marLeft w:val="0"/>
      <w:marRight w:val="0"/>
      <w:marTop w:val="0"/>
      <w:marBottom w:val="0"/>
      <w:divBdr>
        <w:top w:val="none" w:sz="0" w:space="0" w:color="auto"/>
        <w:left w:val="none" w:sz="0" w:space="0" w:color="auto"/>
        <w:bottom w:val="none" w:sz="0" w:space="0" w:color="auto"/>
        <w:right w:val="none" w:sz="0" w:space="0" w:color="auto"/>
      </w:divBdr>
    </w:div>
    <w:div w:id="309945900">
      <w:bodyDiv w:val="1"/>
      <w:marLeft w:val="0"/>
      <w:marRight w:val="0"/>
      <w:marTop w:val="0"/>
      <w:marBottom w:val="0"/>
      <w:divBdr>
        <w:top w:val="none" w:sz="0" w:space="0" w:color="auto"/>
        <w:left w:val="none" w:sz="0" w:space="0" w:color="auto"/>
        <w:bottom w:val="none" w:sz="0" w:space="0" w:color="auto"/>
        <w:right w:val="none" w:sz="0" w:space="0" w:color="auto"/>
      </w:divBdr>
    </w:div>
    <w:div w:id="311721460">
      <w:bodyDiv w:val="1"/>
      <w:marLeft w:val="0"/>
      <w:marRight w:val="0"/>
      <w:marTop w:val="0"/>
      <w:marBottom w:val="0"/>
      <w:divBdr>
        <w:top w:val="none" w:sz="0" w:space="0" w:color="auto"/>
        <w:left w:val="none" w:sz="0" w:space="0" w:color="auto"/>
        <w:bottom w:val="none" w:sz="0" w:space="0" w:color="auto"/>
        <w:right w:val="none" w:sz="0" w:space="0" w:color="auto"/>
      </w:divBdr>
    </w:div>
    <w:div w:id="312608052">
      <w:bodyDiv w:val="1"/>
      <w:marLeft w:val="0"/>
      <w:marRight w:val="0"/>
      <w:marTop w:val="0"/>
      <w:marBottom w:val="0"/>
      <w:divBdr>
        <w:top w:val="none" w:sz="0" w:space="0" w:color="auto"/>
        <w:left w:val="none" w:sz="0" w:space="0" w:color="auto"/>
        <w:bottom w:val="none" w:sz="0" w:space="0" w:color="auto"/>
        <w:right w:val="none" w:sz="0" w:space="0" w:color="auto"/>
      </w:divBdr>
    </w:div>
    <w:div w:id="312680441">
      <w:bodyDiv w:val="1"/>
      <w:marLeft w:val="0"/>
      <w:marRight w:val="0"/>
      <w:marTop w:val="0"/>
      <w:marBottom w:val="0"/>
      <w:divBdr>
        <w:top w:val="none" w:sz="0" w:space="0" w:color="auto"/>
        <w:left w:val="none" w:sz="0" w:space="0" w:color="auto"/>
        <w:bottom w:val="none" w:sz="0" w:space="0" w:color="auto"/>
        <w:right w:val="none" w:sz="0" w:space="0" w:color="auto"/>
      </w:divBdr>
    </w:div>
    <w:div w:id="314577644">
      <w:bodyDiv w:val="1"/>
      <w:marLeft w:val="0"/>
      <w:marRight w:val="0"/>
      <w:marTop w:val="0"/>
      <w:marBottom w:val="0"/>
      <w:divBdr>
        <w:top w:val="none" w:sz="0" w:space="0" w:color="auto"/>
        <w:left w:val="none" w:sz="0" w:space="0" w:color="auto"/>
        <w:bottom w:val="none" w:sz="0" w:space="0" w:color="auto"/>
        <w:right w:val="none" w:sz="0" w:space="0" w:color="auto"/>
      </w:divBdr>
    </w:div>
    <w:div w:id="315495901">
      <w:bodyDiv w:val="1"/>
      <w:marLeft w:val="0"/>
      <w:marRight w:val="0"/>
      <w:marTop w:val="0"/>
      <w:marBottom w:val="0"/>
      <w:divBdr>
        <w:top w:val="none" w:sz="0" w:space="0" w:color="auto"/>
        <w:left w:val="none" w:sz="0" w:space="0" w:color="auto"/>
        <w:bottom w:val="none" w:sz="0" w:space="0" w:color="auto"/>
        <w:right w:val="none" w:sz="0" w:space="0" w:color="auto"/>
      </w:divBdr>
    </w:div>
    <w:div w:id="315719062">
      <w:bodyDiv w:val="1"/>
      <w:marLeft w:val="0"/>
      <w:marRight w:val="0"/>
      <w:marTop w:val="0"/>
      <w:marBottom w:val="0"/>
      <w:divBdr>
        <w:top w:val="none" w:sz="0" w:space="0" w:color="auto"/>
        <w:left w:val="none" w:sz="0" w:space="0" w:color="auto"/>
        <w:bottom w:val="none" w:sz="0" w:space="0" w:color="auto"/>
        <w:right w:val="none" w:sz="0" w:space="0" w:color="auto"/>
      </w:divBdr>
    </w:div>
    <w:div w:id="319160807">
      <w:bodyDiv w:val="1"/>
      <w:marLeft w:val="0"/>
      <w:marRight w:val="0"/>
      <w:marTop w:val="0"/>
      <w:marBottom w:val="0"/>
      <w:divBdr>
        <w:top w:val="none" w:sz="0" w:space="0" w:color="auto"/>
        <w:left w:val="none" w:sz="0" w:space="0" w:color="auto"/>
        <w:bottom w:val="none" w:sz="0" w:space="0" w:color="auto"/>
        <w:right w:val="none" w:sz="0" w:space="0" w:color="auto"/>
      </w:divBdr>
    </w:div>
    <w:div w:id="319579659">
      <w:bodyDiv w:val="1"/>
      <w:marLeft w:val="0"/>
      <w:marRight w:val="0"/>
      <w:marTop w:val="0"/>
      <w:marBottom w:val="0"/>
      <w:divBdr>
        <w:top w:val="none" w:sz="0" w:space="0" w:color="auto"/>
        <w:left w:val="none" w:sz="0" w:space="0" w:color="auto"/>
        <w:bottom w:val="none" w:sz="0" w:space="0" w:color="auto"/>
        <w:right w:val="none" w:sz="0" w:space="0" w:color="auto"/>
      </w:divBdr>
    </w:div>
    <w:div w:id="319892324">
      <w:bodyDiv w:val="1"/>
      <w:marLeft w:val="0"/>
      <w:marRight w:val="0"/>
      <w:marTop w:val="0"/>
      <w:marBottom w:val="0"/>
      <w:divBdr>
        <w:top w:val="none" w:sz="0" w:space="0" w:color="auto"/>
        <w:left w:val="none" w:sz="0" w:space="0" w:color="auto"/>
        <w:bottom w:val="none" w:sz="0" w:space="0" w:color="auto"/>
        <w:right w:val="none" w:sz="0" w:space="0" w:color="auto"/>
      </w:divBdr>
    </w:div>
    <w:div w:id="321548549">
      <w:bodyDiv w:val="1"/>
      <w:marLeft w:val="0"/>
      <w:marRight w:val="0"/>
      <w:marTop w:val="0"/>
      <w:marBottom w:val="0"/>
      <w:divBdr>
        <w:top w:val="none" w:sz="0" w:space="0" w:color="auto"/>
        <w:left w:val="none" w:sz="0" w:space="0" w:color="auto"/>
        <w:bottom w:val="none" w:sz="0" w:space="0" w:color="auto"/>
        <w:right w:val="none" w:sz="0" w:space="0" w:color="auto"/>
      </w:divBdr>
    </w:div>
    <w:div w:id="321782153">
      <w:bodyDiv w:val="1"/>
      <w:marLeft w:val="0"/>
      <w:marRight w:val="0"/>
      <w:marTop w:val="0"/>
      <w:marBottom w:val="0"/>
      <w:divBdr>
        <w:top w:val="none" w:sz="0" w:space="0" w:color="auto"/>
        <w:left w:val="none" w:sz="0" w:space="0" w:color="auto"/>
        <w:bottom w:val="none" w:sz="0" w:space="0" w:color="auto"/>
        <w:right w:val="none" w:sz="0" w:space="0" w:color="auto"/>
      </w:divBdr>
    </w:div>
    <w:div w:id="324936103">
      <w:bodyDiv w:val="1"/>
      <w:marLeft w:val="0"/>
      <w:marRight w:val="0"/>
      <w:marTop w:val="0"/>
      <w:marBottom w:val="0"/>
      <w:divBdr>
        <w:top w:val="none" w:sz="0" w:space="0" w:color="auto"/>
        <w:left w:val="none" w:sz="0" w:space="0" w:color="auto"/>
        <w:bottom w:val="none" w:sz="0" w:space="0" w:color="auto"/>
        <w:right w:val="none" w:sz="0" w:space="0" w:color="auto"/>
      </w:divBdr>
    </w:div>
    <w:div w:id="328409224">
      <w:bodyDiv w:val="1"/>
      <w:marLeft w:val="0"/>
      <w:marRight w:val="0"/>
      <w:marTop w:val="0"/>
      <w:marBottom w:val="0"/>
      <w:divBdr>
        <w:top w:val="none" w:sz="0" w:space="0" w:color="auto"/>
        <w:left w:val="none" w:sz="0" w:space="0" w:color="auto"/>
        <w:bottom w:val="none" w:sz="0" w:space="0" w:color="auto"/>
        <w:right w:val="none" w:sz="0" w:space="0" w:color="auto"/>
      </w:divBdr>
    </w:div>
    <w:div w:id="329407710">
      <w:bodyDiv w:val="1"/>
      <w:marLeft w:val="0"/>
      <w:marRight w:val="0"/>
      <w:marTop w:val="0"/>
      <w:marBottom w:val="0"/>
      <w:divBdr>
        <w:top w:val="none" w:sz="0" w:space="0" w:color="auto"/>
        <w:left w:val="none" w:sz="0" w:space="0" w:color="auto"/>
        <w:bottom w:val="none" w:sz="0" w:space="0" w:color="auto"/>
        <w:right w:val="none" w:sz="0" w:space="0" w:color="auto"/>
      </w:divBdr>
    </w:div>
    <w:div w:id="332295503">
      <w:bodyDiv w:val="1"/>
      <w:marLeft w:val="0"/>
      <w:marRight w:val="0"/>
      <w:marTop w:val="0"/>
      <w:marBottom w:val="0"/>
      <w:divBdr>
        <w:top w:val="none" w:sz="0" w:space="0" w:color="auto"/>
        <w:left w:val="none" w:sz="0" w:space="0" w:color="auto"/>
        <w:bottom w:val="none" w:sz="0" w:space="0" w:color="auto"/>
        <w:right w:val="none" w:sz="0" w:space="0" w:color="auto"/>
      </w:divBdr>
    </w:div>
    <w:div w:id="337463308">
      <w:bodyDiv w:val="1"/>
      <w:marLeft w:val="0"/>
      <w:marRight w:val="0"/>
      <w:marTop w:val="0"/>
      <w:marBottom w:val="0"/>
      <w:divBdr>
        <w:top w:val="none" w:sz="0" w:space="0" w:color="auto"/>
        <w:left w:val="none" w:sz="0" w:space="0" w:color="auto"/>
        <w:bottom w:val="none" w:sz="0" w:space="0" w:color="auto"/>
        <w:right w:val="none" w:sz="0" w:space="0" w:color="auto"/>
      </w:divBdr>
    </w:div>
    <w:div w:id="341511813">
      <w:bodyDiv w:val="1"/>
      <w:marLeft w:val="0"/>
      <w:marRight w:val="0"/>
      <w:marTop w:val="0"/>
      <w:marBottom w:val="0"/>
      <w:divBdr>
        <w:top w:val="none" w:sz="0" w:space="0" w:color="auto"/>
        <w:left w:val="none" w:sz="0" w:space="0" w:color="auto"/>
        <w:bottom w:val="none" w:sz="0" w:space="0" w:color="auto"/>
        <w:right w:val="none" w:sz="0" w:space="0" w:color="auto"/>
      </w:divBdr>
    </w:div>
    <w:div w:id="343166239">
      <w:bodyDiv w:val="1"/>
      <w:marLeft w:val="0"/>
      <w:marRight w:val="0"/>
      <w:marTop w:val="0"/>
      <w:marBottom w:val="0"/>
      <w:divBdr>
        <w:top w:val="none" w:sz="0" w:space="0" w:color="auto"/>
        <w:left w:val="none" w:sz="0" w:space="0" w:color="auto"/>
        <w:bottom w:val="none" w:sz="0" w:space="0" w:color="auto"/>
        <w:right w:val="none" w:sz="0" w:space="0" w:color="auto"/>
      </w:divBdr>
    </w:div>
    <w:div w:id="344673626">
      <w:bodyDiv w:val="1"/>
      <w:marLeft w:val="0"/>
      <w:marRight w:val="0"/>
      <w:marTop w:val="0"/>
      <w:marBottom w:val="0"/>
      <w:divBdr>
        <w:top w:val="none" w:sz="0" w:space="0" w:color="auto"/>
        <w:left w:val="none" w:sz="0" w:space="0" w:color="auto"/>
        <w:bottom w:val="none" w:sz="0" w:space="0" w:color="auto"/>
        <w:right w:val="none" w:sz="0" w:space="0" w:color="auto"/>
      </w:divBdr>
    </w:div>
    <w:div w:id="345985867">
      <w:bodyDiv w:val="1"/>
      <w:marLeft w:val="0"/>
      <w:marRight w:val="0"/>
      <w:marTop w:val="0"/>
      <w:marBottom w:val="0"/>
      <w:divBdr>
        <w:top w:val="none" w:sz="0" w:space="0" w:color="auto"/>
        <w:left w:val="none" w:sz="0" w:space="0" w:color="auto"/>
        <w:bottom w:val="none" w:sz="0" w:space="0" w:color="auto"/>
        <w:right w:val="none" w:sz="0" w:space="0" w:color="auto"/>
      </w:divBdr>
    </w:div>
    <w:div w:id="346254692">
      <w:bodyDiv w:val="1"/>
      <w:marLeft w:val="0"/>
      <w:marRight w:val="0"/>
      <w:marTop w:val="0"/>
      <w:marBottom w:val="0"/>
      <w:divBdr>
        <w:top w:val="none" w:sz="0" w:space="0" w:color="auto"/>
        <w:left w:val="none" w:sz="0" w:space="0" w:color="auto"/>
        <w:bottom w:val="none" w:sz="0" w:space="0" w:color="auto"/>
        <w:right w:val="none" w:sz="0" w:space="0" w:color="auto"/>
      </w:divBdr>
    </w:div>
    <w:div w:id="348994812">
      <w:bodyDiv w:val="1"/>
      <w:marLeft w:val="0"/>
      <w:marRight w:val="0"/>
      <w:marTop w:val="0"/>
      <w:marBottom w:val="0"/>
      <w:divBdr>
        <w:top w:val="none" w:sz="0" w:space="0" w:color="auto"/>
        <w:left w:val="none" w:sz="0" w:space="0" w:color="auto"/>
        <w:bottom w:val="none" w:sz="0" w:space="0" w:color="auto"/>
        <w:right w:val="none" w:sz="0" w:space="0" w:color="auto"/>
      </w:divBdr>
    </w:div>
    <w:div w:id="354624976">
      <w:bodyDiv w:val="1"/>
      <w:marLeft w:val="0"/>
      <w:marRight w:val="0"/>
      <w:marTop w:val="0"/>
      <w:marBottom w:val="0"/>
      <w:divBdr>
        <w:top w:val="none" w:sz="0" w:space="0" w:color="auto"/>
        <w:left w:val="none" w:sz="0" w:space="0" w:color="auto"/>
        <w:bottom w:val="none" w:sz="0" w:space="0" w:color="auto"/>
        <w:right w:val="none" w:sz="0" w:space="0" w:color="auto"/>
      </w:divBdr>
    </w:div>
    <w:div w:id="356852899">
      <w:bodyDiv w:val="1"/>
      <w:marLeft w:val="0"/>
      <w:marRight w:val="0"/>
      <w:marTop w:val="0"/>
      <w:marBottom w:val="0"/>
      <w:divBdr>
        <w:top w:val="none" w:sz="0" w:space="0" w:color="auto"/>
        <w:left w:val="none" w:sz="0" w:space="0" w:color="auto"/>
        <w:bottom w:val="none" w:sz="0" w:space="0" w:color="auto"/>
        <w:right w:val="none" w:sz="0" w:space="0" w:color="auto"/>
      </w:divBdr>
    </w:div>
    <w:div w:id="357394041">
      <w:bodyDiv w:val="1"/>
      <w:marLeft w:val="0"/>
      <w:marRight w:val="0"/>
      <w:marTop w:val="0"/>
      <w:marBottom w:val="0"/>
      <w:divBdr>
        <w:top w:val="none" w:sz="0" w:space="0" w:color="auto"/>
        <w:left w:val="none" w:sz="0" w:space="0" w:color="auto"/>
        <w:bottom w:val="none" w:sz="0" w:space="0" w:color="auto"/>
        <w:right w:val="none" w:sz="0" w:space="0" w:color="auto"/>
      </w:divBdr>
    </w:div>
    <w:div w:id="358358853">
      <w:bodyDiv w:val="1"/>
      <w:marLeft w:val="0"/>
      <w:marRight w:val="0"/>
      <w:marTop w:val="0"/>
      <w:marBottom w:val="0"/>
      <w:divBdr>
        <w:top w:val="none" w:sz="0" w:space="0" w:color="auto"/>
        <w:left w:val="none" w:sz="0" w:space="0" w:color="auto"/>
        <w:bottom w:val="none" w:sz="0" w:space="0" w:color="auto"/>
        <w:right w:val="none" w:sz="0" w:space="0" w:color="auto"/>
      </w:divBdr>
    </w:div>
    <w:div w:id="360402847">
      <w:bodyDiv w:val="1"/>
      <w:marLeft w:val="0"/>
      <w:marRight w:val="0"/>
      <w:marTop w:val="0"/>
      <w:marBottom w:val="0"/>
      <w:divBdr>
        <w:top w:val="none" w:sz="0" w:space="0" w:color="auto"/>
        <w:left w:val="none" w:sz="0" w:space="0" w:color="auto"/>
        <w:bottom w:val="none" w:sz="0" w:space="0" w:color="auto"/>
        <w:right w:val="none" w:sz="0" w:space="0" w:color="auto"/>
      </w:divBdr>
    </w:div>
    <w:div w:id="363294551">
      <w:bodyDiv w:val="1"/>
      <w:marLeft w:val="0"/>
      <w:marRight w:val="0"/>
      <w:marTop w:val="0"/>
      <w:marBottom w:val="0"/>
      <w:divBdr>
        <w:top w:val="none" w:sz="0" w:space="0" w:color="auto"/>
        <w:left w:val="none" w:sz="0" w:space="0" w:color="auto"/>
        <w:bottom w:val="none" w:sz="0" w:space="0" w:color="auto"/>
        <w:right w:val="none" w:sz="0" w:space="0" w:color="auto"/>
      </w:divBdr>
    </w:div>
    <w:div w:id="367949542">
      <w:bodyDiv w:val="1"/>
      <w:marLeft w:val="0"/>
      <w:marRight w:val="0"/>
      <w:marTop w:val="0"/>
      <w:marBottom w:val="0"/>
      <w:divBdr>
        <w:top w:val="none" w:sz="0" w:space="0" w:color="auto"/>
        <w:left w:val="none" w:sz="0" w:space="0" w:color="auto"/>
        <w:bottom w:val="none" w:sz="0" w:space="0" w:color="auto"/>
        <w:right w:val="none" w:sz="0" w:space="0" w:color="auto"/>
      </w:divBdr>
    </w:div>
    <w:div w:id="369769533">
      <w:bodyDiv w:val="1"/>
      <w:marLeft w:val="0"/>
      <w:marRight w:val="0"/>
      <w:marTop w:val="0"/>
      <w:marBottom w:val="0"/>
      <w:divBdr>
        <w:top w:val="none" w:sz="0" w:space="0" w:color="auto"/>
        <w:left w:val="none" w:sz="0" w:space="0" w:color="auto"/>
        <w:bottom w:val="none" w:sz="0" w:space="0" w:color="auto"/>
        <w:right w:val="none" w:sz="0" w:space="0" w:color="auto"/>
      </w:divBdr>
    </w:div>
    <w:div w:id="372192164">
      <w:bodyDiv w:val="1"/>
      <w:marLeft w:val="0"/>
      <w:marRight w:val="0"/>
      <w:marTop w:val="0"/>
      <w:marBottom w:val="0"/>
      <w:divBdr>
        <w:top w:val="none" w:sz="0" w:space="0" w:color="auto"/>
        <w:left w:val="none" w:sz="0" w:space="0" w:color="auto"/>
        <w:bottom w:val="none" w:sz="0" w:space="0" w:color="auto"/>
        <w:right w:val="none" w:sz="0" w:space="0" w:color="auto"/>
      </w:divBdr>
    </w:div>
    <w:div w:id="373235007">
      <w:bodyDiv w:val="1"/>
      <w:marLeft w:val="0"/>
      <w:marRight w:val="0"/>
      <w:marTop w:val="0"/>
      <w:marBottom w:val="0"/>
      <w:divBdr>
        <w:top w:val="none" w:sz="0" w:space="0" w:color="auto"/>
        <w:left w:val="none" w:sz="0" w:space="0" w:color="auto"/>
        <w:bottom w:val="none" w:sz="0" w:space="0" w:color="auto"/>
        <w:right w:val="none" w:sz="0" w:space="0" w:color="auto"/>
      </w:divBdr>
    </w:div>
    <w:div w:id="375591318">
      <w:bodyDiv w:val="1"/>
      <w:marLeft w:val="0"/>
      <w:marRight w:val="0"/>
      <w:marTop w:val="0"/>
      <w:marBottom w:val="0"/>
      <w:divBdr>
        <w:top w:val="none" w:sz="0" w:space="0" w:color="auto"/>
        <w:left w:val="none" w:sz="0" w:space="0" w:color="auto"/>
        <w:bottom w:val="none" w:sz="0" w:space="0" w:color="auto"/>
        <w:right w:val="none" w:sz="0" w:space="0" w:color="auto"/>
      </w:divBdr>
    </w:div>
    <w:div w:id="375861079">
      <w:bodyDiv w:val="1"/>
      <w:marLeft w:val="0"/>
      <w:marRight w:val="0"/>
      <w:marTop w:val="0"/>
      <w:marBottom w:val="0"/>
      <w:divBdr>
        <w:top w:val="none" w:sz="0" w:space="0" w:color="auto"/>
        <w:left w:val="none" w:sz="0" w:space="0" w:color="auto"/>
        <w:bottom w:val="none" w:sz="0" w:space="0" w:color="auto"/>
        <w:right w:val="none" w:sz="0" w:space="0" w:color="auto"/>
      </w:divBdr>
    </w:div>
    <w:div w:id="376049726">
      <w:bodyDiv w:val="1"/>
      <w:marLeft w:val="0"/>
      <w:marRight w:val="0"/>
      <w:marTop w:val="0"/>
      <w:marBottom w:val="0"/>
      <w:divBdr>
        <w:top w:val="none" w:sz="0" w:space="0" w:color="auto"/>
        <w:left w:val="none" w:sz="0" w:space="0" w:color="auto"/>
        <w:bottom w:val="none" w:sz="0" w:space="0" w:color="auto"/>
        <w:right w:val="none" w:sz="0" w:space="0" w:color="auto"/>
      </w:divBdr>
    </w:div>
    <w:div w:id="377439591">
      <w:bodyDiv w:val="1"/>
      <w:marLeft w:val="0"/>
      <w:marRight w:val="0"/>
      <w:marTop w:val="0"/>
      <w:marBottom w:val="0"/>
      <w:divBdr>
        <w:top w:val="none" w:sz="0" w:space="0" w:color="auto"/>
        <w:left w:val="none" w:sz="0" w:space="0" w:color="auto"/>
        <w:bottom w:val="none" w:sz="0" w:space="0" w:color="auto"/>
        <w:right w:val="none" w:sz="0" w:space="0" w:color="auto"/>
      </w:divBdr>
    </w:div>
    <w:div w:id="377706346">
      <w:bodyDiv w:val="1"/>
      <w:marLeft w:val="0"/>
      <w:marRight w:val="0"/>
      <w:marTop w:val="0"/>
      <w:marBottom w:val="0"/>
      <w:divBdr>
        <w:top w:val="none" w:sz="0" w:space="0" w:color="auto"/>
        <w:left w:val="none" w:sz="0" w:space="0" w:color="auto"/>
        <w:bottom w:val="none" w:sz="0" w:space="0" w:color="auto"/>
        <w:right w:val="none" w:sz="0" w:space="0" w:color="auto"/>
      </w:divBdr>
    </w:div>
    <w:div w:id="378238334">
      <w:bodyDiv w:val="1"/>
      <w:marLeft w:val="0"/>
      <w:marRight w:val="0"/>
      <w:marTop w:val="0"/>
      <w:marBottom w:val="0"/>
      <w:divBdr>
        <w:top w:val="none" w:sz="0" w:space="0" w:color="auto"/>
        <w:left w:val="none" w:sz="0" w:space="0" w:color="auto"/>
        <w:bottom w:val="none" w:sz="0" w:space="0" w:color="auto"/>
        <w:right w:val="none" w:sz="0" w:space="0" w:color="auto"/>
      </w:divBdr>
    </w:div>
    <w:div w:id="378944215">
      <w:bodyDiv w:val="1"/>
      <w:marLeft w:val="0"/>
      <w:marRight w:val="0"/>
      <w:marTop w:val="0"/>
      <w:marBottom w:val="0"/>
      <w:divBdr>
        <w:top w:val="none" w:sz="0" w:space="0" w:color="auto"/>
        <w:left w:val="none" w:sz="0" w:space="0" w:color="auto"/>
        <w:bottom w:val="none" w:sz="0" w:space="0" w:color="auto"/>
        <w:right w:val="none" w:sz="0" w:space="0" w:color="auto"/>
      </w:divBdr>
    </w:div>
    <w:div w:id="379675786">
      <w:bodyDiv w:val="1"/>
      <w:marLeft w:val="0"/>
      <w:marRight w:val="0"/>
      <w:marTop w:val="0"/>
      <w:marBottom w:val="0"/>
      <w:divBdr>
        <w:top w:val="none" w:sz="0" w:space="0" w:color="auto"/>
        <w:left w:val="none" w:sz="0" w:space="0" w:color="auto"/>
        <w:bottom w:val="none" w:sz="0" w:space="0" w:color="auto"/>
        <w:right w:val="none" w:sz="0" w:space="0" w:color="auto"/>
      </w:divBdr>
    </w:div>
    <w:div w:id="380714195">
      <w:bodyDiv w:val="1"/>
      <w:marLeft w:val="0"/>
      <w:marRight w:val="0"/>
      <w:marTop w:val="0"/>
      <w:marBottom w:val="0"/>
      <w:divBdr>
        <w:top w:val="none" w:sz="0" w:space="0" w:color="auto"/>
        <w:left w:val="none" w:sz="0" w:space="0" w:color="auto"/>
        <w:bottom w:val="none" w:sz="0" w:space="0" w:color="auto"/>
        <w:right w:val="none" w:sz="0" w:space="0" w:color="auto"/>
      </w:divBdr>
    </w:div>
    <w:div w:id="380906482">
      <w:bodyDiv w:val="1"/>
      <w:marLeft w:val="0"/>
      <w:marRight w:val="0"/>
      <w:marTop w:val="0"/>
      <w:marBottom w:val="0"/>
      <w:divBdr>
        <w:top w:val="none" w:sz="0" w:space="0" w:color="auto"/>
        <w:left w:val="none" w:sz="0" w:space="0" w:color="auto"/>
        <w:bottom w:val="none" w:sz="0" w:space="0" w:color="auto"/>
        <w:right w:val="none" w:sz="0" w:space="0" w:color="auto"/>
      </w:divBdr>
    </w:div>
    <w:div w:id="384178133">
      <w:bodyDiv w:val="1"/>
      <w:marLeft w:val="0"/>
      <w:marRight w:val="0"/>
      <w:marTop w:val="0"/>
      <w:marBottom w:val="0"/>
      <w:divBdr>
        <w:top w:val="none" w:sz="0" w:space="0" w:color="auto"/>
        <w:left w:val="none" w:sz="0" w:space="0" w:color="auto"/>
        <w:bottom w:val="none" w:sz="0" w:space="0" w:color="auto"/>
        <w:right w:val="none" w:sz="0" w:space="0" w:color="auto"/>
      </w:divBdr>
    </w:div>
    <w:div w:id="384568145">
      <w:bodyDiv w:val="1"/>
      <w:marLeft w:val="0"/>
      <w:marRight w:val="0"/>
      <w:marTop w:val="0"/>
      <w:marBottom w:val="0"/>
      <w:divBdr>
        <w:top w:val="none" w:sz="0" w:space="0" w:color="auto"/>
        <w:left w:val="none" w:sz="0" w:space="0" w:color="auto"/>
        <w:bottom w:val="none" w:sz="0" w:space="0" w:color="auto"/>
        <w:right w:val="none" w:sz="0" w:space="0" w:color="auto"/>
      </w:divBdr>
    </w:div>
    <w:div w:id="386760381">
      <w:bodyDiv w:val="1"/>
      <w:marLeft w:val="0"/>
      <w:marRight w:val="0"/>
      <w:marTop w:val="0"/>
      <w:marBottom w:val="0"/>
      <w:divBdr>
        <w:top w:val="none" w:sz="0" w:space="0" w:color="auto"/>
        <w:left w:val="none" w:sz="0" w:space="0" w:color="auto"/>
        <w:bottom w:val="none" w:sz="0" w:space="0" w:color="auto"/>
        <w:right w:val="none" w:sz="0" w:space="0" w:color="auto"/>
      </w:divBdr>
    </w:div>
    <w:div w:id="387919115">
      <w:bodyDiv w:val="1"/>
      <w:marLeft w:val="0"/>
      <w:marRight w:val="0"/>
      <w:marTop w:val="0"/>
      <w:marBottom w:val="0"/>
      <w:divBdr>
        <w:top w:val="none" w:sz="0" w:space="0" w:color="auto"/>
        <w:left w:val="none" w:sz="0" w:space="0" w:color="auto"/>
        <w:bottom w:val="none" w:sz="0" w:space="0" w:color="auto"/>
        <w:right w:val="none" w:sz="0" w:space="0" w:color="auto"/>
      </w:divBdr>
    </w:div>
    <w:div w:id="389161203">
      <w:bodyDiv w:val="1"/>
      <w:marLeft w:val="0"/>
      <w:marRight w:val="0"/>
      <w:marTop w:val="0"/>
      <w:marBottom w:val="0"/>
      <w:divBdr>
        <w:top w:val="none" w:sz="0" w:space="0" w:color="auto"/>
        <w:left w:val="none" w:sz="0" w:space="0" w:color="auto"/>
        <w:bottom w:val="none" w:sz="0" w:space="0" w:color="auto"/>
        <w:right w:val="none" w:sz="0" w:space="0" w:color="auto"/>
      </w:divBdr>
    </w:div>
    <w:div w:id="391275504">
      <w:bodyDiv w:val="1"/>
      <w:marLeft w:val="0"/>
      <w:marRight w:val="0"/>
      <w:marTop w:val="0"/>
      <w:marBottom w:val="0"/>
      <w:divBdr>
        <w:top w:val="none" w:sz="0" w:space="0" w:color="auto"/>
        <w:left w:val="none" w:sz="0" w:space="0" w:color="auto"/>
        <w:bottom w:val="none" w:sz="0" w:space="0" w:color="auto"/>
        <w:right w:val="none" w:sz="0" w:space="0" w:color="auto"/>
      </w:divBdr>
    </w:div>
    <w:div w:id="395518534">
      <w:bodyDiv w:val="1"/>
      <w:marLeft w:val="0"/>
      <w:marRight w:val="0"/>
      <w:marTop w:val="0"/>
      <w:marBottom w:val="0"/>
      <w:divBdr>
        <w:top w:val="none" w:sz="0" w:space="0" w:color="auto"/>
        <w:left w:val="none" w:sz="0" w:space="0" w:color="auto"/>
        <w:bottom w:val="none" w:sz="0" w:space="0" w:color="auto"/>
        <w:right w:val="none" w:sz="0" w:space="0" w:color="auto"/>
      </w:divBdr>
    </w:div>
    <w:div w:id="395862391">
      <w:bodyDiv w:val="1"/>
      <w:marLeft w:val="0"/>
      <w:marRight w:val="0"/>
      <w:marTop w:val="0"/>
      <w:marBottom w:val="0"/>
      <w:divBdr>
        <w:top w:val="none" w:sz="0" w:space="0" w:color="auto"/>
        <w:left w:val="none" w:sz="0" w:space="0" w:color="auto"/>
        <w:bottom w:val="none" w:sz="0" w:space="0" w:color="auto"/>
        <w:right w:val="none" w:sz="0" w:space="0" w:color="auto"/>
      </w:divBdr>
    </w:div>
    <w:div w:id="400442451">
      <w:bodyDiv w:val="1"/>
      <w:marLeft w:val="0"/>
      <w:marRight w:val="0"/>
      <w:marTop w:val="0"/>
      <w:marBottom w:val="0"/>
      <w:divBdr>
        <w:top w:val="none" w:sz="0" w:space="0" w:color="auto"/>
        <w:left w:val="none" w:sz="0" w:space="0" w:color="auto"/>
        <w:bottom w:val="none" w:sz="0" w:space="0" w:color="auto"/>
        <w:right w:val="none" w:sz="0" w:space="0" w:color="auto"/>
      </w:divBdr>
    </w:div>
    <w:div w:id="401566449">
      <w:bodyDiv w:val="1"/>
      <w:marLeft w:val="0"/>
      <w:marRight w:val="0"/>
      <w:marTop w:val="0"/>
      <w:marBottom w:val="0"/>
      <w:divBdr>
        <w:top w:val="none" w:sz="0" w:space="0" w:color="auto"/>
        <w:left w:val="none" w:sz="0" w:space="0" w:color="auto"/>
        <w:bottom w:val="none" w:sz="0" w:space="0" w:color="auto"/>
        <w:right w:val="none" w:sz="0" w:space="0" w:color="auto"/>
      </w:divBdr>
    </w:div>
    <w:div w:id="406390975">
      <w:bodyDiv w:val="1"/>
      <w:marLeft w:val="0"/>
      <w:marRight w:val="0"/>
      <w:marTop w:val="0"/>
      <w:marBottom w:val="0"/>
      <w:divBdr>
        <w:top w:val="none" w:sz="0" w:space="0" w:color="auto"/>
        <w:left w:val="none" w:sz="0" w:space="0" w:color="auto"/>
        <w:bottom w:val="none" w:sz="0" w:space="0" w:color="auto"/>
        <w:right w:val="none" w:sz="0" w:space="0" w:color="auto"/>
      </w:divBdr>
    </w:div>
    <w:div w:id="407464874">
      <w:bodyDiv w:val="1"/>
      <w:marLeft w:val="0"/>
      <w:marRight w:val="0"/>
      <w:marTop w:val="0"/>
      <w:marBottom w:val="0"/>
      <w:divBdr>
        <w:top w:val="none" w:sz="0" w:space="0" w:color="auto"/>
        <w:left w:val="none" w:sz="0" w:space="0" w:color="auto"/>
        <w:bottom w:val="none" w:sz="0" w:space="0" w:color="auto"/>
        <w:right w:val="none" w:sz="0" w:space="0" w:color="auto"/>
      </w:divBdr>
    </w:div>
    <w:div w:id="410469538">
      <w:bodyDiv w:val="1"/>
      <w:marLeft w:val="0"/>
      <w:marRight w:val="0"/>
      <w:marTop w:val="0"/>
      <w:marBottom w:val="0"/>
      <w:divBdr>
        <w:top w:val="none" w:sz="0" w:space="0" w:color="auto"/>
        <w:left w:val="none" w:sz="0" w:space="0" w:color="auto"/>
        <w:bottom w:val="none" w:sz="0" w:space="0" w:color="auto"/>
        <w:right w:val="none" w:sz="0" w:space="0" w:color="auto"/>
      </w:divBdr>
    </w:div>
    <w:div w:id="410811000">
      <w:bodyDiv w:val="1"/>
      <w:marLeft w:val="0"/>
      <w:marRight w:val="0"/>
      <w:marTop w:val="0"/>
      <w:marBottom w:val="0"/>
      <w:divBdr>
        <w:top w:val="none" w:sz="0" w:space="0" w:color="auto"/>
        <w:left w:val="none" w:sz="0" w:space="0" w:color="auto"/>
        <w:bottom w:val="none" w:sz="0" w:space="0" w:color="auto"/>
        <w:right w:val="none" w:sz="0" w:space="0" w:color="auto"/>
      </w:divBdr>
    </w:div>
    <w:div w:id="421148217">
      <w:bodyDiv w:val="1"/>
      <w:marLeft w:val="0"/>
      <w:marRight w:val="0"/>
      <w:marTop w:val="0"/>
      <w:marBottom w:val="0"/>
      <w:divBdr>
        <w:top w:val="none" w:sz="0" w:space="0" w:color="auto"/>
        <w:left w:val="none" w:sz="0" w:space="0" w:color="auto"/>
        <w:bottom w:val="none" w:sz="0" w:space="0" w:color="auto"/>
        <w:right w:val="none" w:sz="0" w:space="0" w:color="auto"/>
      </w:divBdr>
    </w:div>
    <w:div w:id="422605943">
      <w:bodyDiv w:val="1"/>
      <w:marLeft w:val="0"/>
      <w:marRight w:val="0"/>
      <w:marTop w:val="0"/>
      <w:marBottom w:val="0"/>
      <w:divBdr>
        <w:top w:val="none" w:sz="0" w:space="0" w:color="auto"/>
        <w:left w:val="none" w:sz="0" w:space="0" w:color="auto"/>
        <w:bottom w:val="none" w:sz="0" w:space="0" w:color="auto"/>
        <w:right w:val="none" w:sz="0" w:space="0" w:color="auto"/>
      </w:divBdr>
    </w:div>
    <w:div w:id="424307619">
      <w:bodyDiv w:val="1"/>
      <w:marLeft w:val="0"/>
      <w:marRight w:val="0"/>
      <w:marTop w:val="0"/>
      <w:marBottom w:val="0"/>
      <w:divBdr>
        <w:top w:val="none" w:sz="0" w:space="0" w:color="auto"/>
        <w:left w:val="none" w:sz="0" w:space="0" w:color="auto"/>
        <w:bottom w:val="none" w:sz="0" w:space="0" w:color="auto"/>
        <w:right w:val="none" w:sz="0" w:space="0" w:color="auto"/>
      </w:divBdr>
    </w:div>
    <w:div w:id="425539061">
      <w:bodyDiv w:val="1"/>
      <w:marLeft w:val="0"/>
      <w:marRight w:val="0"/>
      <w:marTop w:val="0"/>
      <w:marBottom w:val="0"/>
      <w:divBdr>
        <w:top w:val="none" w:sz="0" w:space="0" w:color="auto"/>
        <w:left w:val="none" w:sz="0" w:space="0" w:color="auto"/>
        <w:bottom w:val="none" w:sz="0" w:space="0" w:color="auto"/>
        <w:right w:val="none" w:sz="0" w:space="0" w:color="auto"/>
      </w:divBdr>
    </w:div>
    <w:div w:id="429085871">
      <w:bodyDiv w:val="1"/>
      <w:marLeft w:val="0"/>
      <w:marRight w:val="0"/>
      <w:marTop w:val="0"/>
      <w:marBottom w:val="0"/>
      <w:divBdr>
        <w:top w:val="none" w:sz="0" w:space="0" w:color="auto"/>
        <w:left w:val="none" w:sz="0" w:space="0" w:color="auto"/>
        <w:bottom w:val="none" w:sz="0" w:space="0" w:color="auto"/>
        <w:right w:val="none" w:sz="0" w:space="0" w:color="auto"/>
      </w:divBdr>
    </w:div>
    <w:div w:id="432089766">
      <w:bodyDiv w:val="1"/>
      <w:marLeft w:val="0"/>
      <w:marRight w:val="0"/>
      <w:marTop w:val="0"/>
      <w:marBottom w:val="0"/>
      <w:divBdr>
        <w:top w:val="none" w:sz="0" w:space="0" w:color="auto"/>
        <w:left w:val="none" w:sz="0" w:space="0" w:color="auto"/>
        <w:bottom w:val="none" w:sz="0" w:space="0" w:color="auto"/>
        <w:right w:val="none" w:sz="0" w:space="0" w:color="auto"/>
      </w:divBdr>
    </w:div>
    <w:div w:id="433207731">
      <w:bodyDiv w:val="1"/>
      <w:marLeft w:val="0"/>
      <w:marRight w:val="0"/>
      <w:marTop w:val="0"/>
      <w:marBottom w:val="0"/>
      <w:divBdr>
        <w:top w:val="none" w:sz="0" w:space="0" w:color="auto"/>
        <w:left w:val="none" w:sz="0" w:space="0" w:color="auto"/>
        <w:bottom w:val="none" w:sz="0" w:space="0" w:color="auto"/>
        <w:right w:val="none" w:sz="0" w:space="0" w:color="auto"/>
      </w:divBdr>
    </w:div>
    <w:div w:id="433860767">
      <w:bodyDiv w:val="1"/>
      <w:marLeft w:val="0"/>
      <w:marRight w:val="0"/>
      <w:marTop w:val="0"/>
      <w:marBottom w:val="0"/>
      <w:divBdr>
        <w:top w:val="none" w:sz="0" w:space="0" w:color="auto"/>
        <w:left w:val="none" w:sz="0" w:space="0" w:color="auto"/>
        <w:bottom w:val="none" w:sz="0" w:space="0" w:color="auto"/>
        <w:right w:val="none" w:sz="0" w:space="0" w:color="auto"/>
      </w:divBdr>
    </w:div>
    <w:div w:id="435711024">
      <w:bodyDiv w:val="1"/>
      <w:marLeft w:val="0"/>
      <w:marRight w:val="0"/>
      <w:marTop w:val="0"/>
      <w:marBottom w:val="0"/>
      <w:divBdr>
        <w:top w:val="none" w:sz="0" w:space="0" w:color="auto"/>
        <w:left w:val="none" w:sz="0" w:space="0" w:color="auto"/>
        <w:bottom w:val="none" w:sz="0" w:space="0" w:color="auto"/>
        <w:right w:val="none" w:sz="0" w:space="0" w:color="auto"/>
      </w:divBdr>
    </w:div>
    <w:div w:id="441581713">
      <w:bodyDiv w:val="1"/>
      <w:marLeft w:val="0"/>
      <w:marRight w:val="0"/>
      <w:marTop w:val="0"/>
      <w:marBottom w:val="0"/>
      <w:divBdr>
        <w:top w:val="none" w:sz="0" w:space="0" w:color="auto"/>
        <w:left w:val="none" w:sz="0" w:space="0" w:color="auto"/>
        <w:bottom w:val="none" w:sz="0" w:space="0" w:color="auto"/>
        <w:right w:val="none" w:sz="0" w:space="0" w:color="auto"/>
      </w:divBdr>
    </w:div>
    <w:div w:id="442455526">
      <w:bodyDiv w:val="1"/>
      <w:marLeft w:val="0"/>
      <w:marRight w:val="0"/>
      <w:marTop w:val="0"/>
      <w:marBottom w:val="0"/>
      <w:divBdr>
        <w:top w:val="none" w:sz="0" w:space="0" w:color="auto"/>
        <w:left w:val="none" w:sz="0" w:space="0" w:color="auto"/>
        <w:bottom w:val="none" w:sz="0" w:space="0" w:color="auto"/>
        <w:right w:val="none" w:sz="0" w:space="0" w:color="auto"/>
      </w:divBdr>
    </w:div>
    <w:div w:id="444619789">
      <w:bodyDiv w:val="1"/>
      <w:marLeft w:val="0"/>
      <w:marRight w:val="0"/>
      <w:marTop w:val="0"/>
      <w:marBottom w:val="0"/>
      <w:divBdr>
        <w:top w:val="none" w:sz="0" w:space="0" w:color="auto"/>
        <w:left w:val="none" w:sz="0" w:space="0" w:color="auto"/>
        <w:bottom w:val="none" w:sz="0" w:space="0" w:color="auto"/>
        <w:right w:val="none" w:sz="0" w:space="0" w:color="auto"/>
      </w:divBdr>
    </w:div>
    <w:div w:id="449589388">
      <w:bodyDiv w:val="1"/>
      <w:marLeft w:val="0"/>
      <w:marRight w:val="0"/>
      <w:marTop w:val="0"/>
      <w:marBottom w:val="0"/>
      <w:divBdr>
        <w:top w:val="none" w:sz="0" w:space="0" w:color="auto"/>
        <w:left w:val="none" w:sz="0" w:space="0" w:color="auto"/>
        <w:bottom w:val="none" w:sz="0" w:space="0" w:color="auto"/>
        <w:right w:val="none" w:sz="0" w:space="0" w:color="auto"/>
      </w:divBdr>
    </w:div>
    <w:div w:id="450246476">
      <w:bodyDiv w:val="1"/>
      <w:marLeft w:val="0"/>
      <w:marRight w:val="0"/>
      <w:marTop w:val="0"/>
      <w:marBottom w:val="0"/>
      <w:divBdr>
        <w:top w:val="none" w:sz="0" w:space="0" w:color="auto"/>
        <w:left w:val="none" w:sz="0" w:space="0" w:color="auto"/>
        <w:bottom w:val="none" w:sz="0" w:space="0" w:color="auto"/>
        <w:right w:val="none" w:sz="0" w:space="0" w:color="auto"/>
      </w:divBdr>
    </w:div>
    <w:div w:id="450440705">
      <w:bodyDiv w:val="1"/>
      <w:marLeft w:val="0"/>
      <w:marRight w:val="0"/>
      <w:marTop w:val="0"/>
      <w:marBottom w:val="0"/>
      <w:divBdr>
        <w:top w:val="none" w:sz="0" w:space="0" w:color="auto"/>
        <w:left w:val="none" w:sz="0" w:space="0" w:color="auto"/>
        <w:bottom w:val="none" w:sz="0" w:space="0" w:color="auto"/>
        <w:right w:val="none" w:sz="0" w:space="0" w:color="auto"/>
      </w:divBdr>
    </w:div>
    <w:div w:id="454761784">
      <w:bodyDiv w:val="1"/>
      <w:marLeft w:val="0"/>
      <w:marRight w:val="0"/>
      <w:marTop w:val="0"/>
      <w:marBottom w:val="0"/>
      <w:divBdr>
        <w:top w:val="none" w:sz="0" w:space="0" w:color="auto"/>
        <w:left w:val="none" w:sz="0" w:space="0" w:color="auto"/>
        <w:bottom w:val="none" w:sz="0" w:space="0" w:color="auto"/>
        <w:right w:val="none" w:sz="0" w:space="0" w:color="auto"/>
      </w:divBdr>
    </w:div>
    <w:div w:id="456142229">
      <w:bodyDiv w:val="1"/>
      <w:marLeft w:val="0"/>
      <w:marRight w:val="0"/>
      <w:marTop w:val="0"/>
      <w:marBottom w:val="0"/>
      <w:divBdr>
        <w:top w:val="none" w:sz="0" w:space="0" w:color="auto"/>
        <w:left w:val="none" w:sz="0" w:space="0" w:color="auto"/>
        <w:bottom w:val="none" w:sz="0" w:space="0" w:color="auto"/>
        <w:right w:val="none" w:sz="0" w:space="0" w:color="auto"/>
      </w:divBdr>
    </w:div>
    <w:div w:id="457720796">
      <w:bodyDiv w:val="1"/>
      <w:marLeft w:val="0"/>
      <w:marRight w:val="0"/>
      <w:marTop w:val="0"/>
      <w:marBottom w:val="0"/>
      <w:divBdr>
        <w:top w:val="none" w:sz="0" w:space="0" w:color="auto"/>
        <w:left w:val="none" w:sz="0" w:space="0" w:color="auto"/>
        <w:bottom w:val="none" w:sz="0" w:space="0" w:color="auto"/>
        <w:right w:val="none" w:sz="0" w:space="0" w:color="auto"/>
      </w:divBdr>
    </w:div>
    <w:div w:id="458647115">
      <w:bodyDiv w:val="1"/>
      <w:marLeft w:val="0"/>
      <w:marRight w:val="0"/>
      <w:marTop w:val="0"/>
      <w:marBottom w:val="0"/>
      <w:divBdr>
        <w:top w:val="none" w:sz="0" w:space="0" w:color="auto"/>
        <w:left w:val="none" w:sz="0" w:space="0" w:color="auto"/>
        <w:bottom w:val="none" w:sz="0" w:space="0" w:color="auto"/>
        <w:right w:val="none" w:sz="0" w:space="0" w:color="auto"/>
      </w:divBdr>
    </w:div>
    <w:div w:id="460810725">
      <w:bodyDiv w:val="1"/>
      <w:marLeft w:val="0"/>
      <w:marRight w:val="0"/>
      <w:marTop w:val="0"/>
      <w:marBottom w:val="0"/>
      <w:divBdr>
        <w:top w:val="none" w:sz="0" w:space="0" w:color="auto"/>
        <w:left w:val="none" w:sz="0" w:space="0" w:color="auto"/>
        <w:bottom w:val="none" w:sz="0" w:space="0" w:color="auto"/>
        <w:right w:val="none" w:sz="0" w:space="0" w:color="auto"/>
      </w:divBdr>
    </w:div>
    <w:div w:id="465589412">
      <w:bodyDiv w:val="1"/>
      <w:marLeft w:val="0"/>
      <w:marRight w:val="0"/>
      <w:marTop w:val="0"/>
      <w:marBottom w:val="0"/>
      <w:divBdr>
        <w:top w:val="none" w:sz="0" w:space="0" w:color="auto"/>
        <w:left w:val="none" w:sz="0" w:space="0" w:color="auto"/>
        <w:bottom w:val="none" w:sz="0" w:space="0" w:color="auto"/>
        <w:right w:val="none" w:sz="0" w:space="0" w:color="auto"/>
      </w:divBdr>
    </w:div>
    <w:div w:id="471019941">
      <w:bodyDiv w:val="1"/>
      <w:marLeft w:val="0"/>
      <w:marRight w:val="0"/>
      <w:marTop w:val="0"/>
      <w:marBottom w:val="0"/>
      <w:divBdr>
        <w:top w:val="none" w:sz="0" w:space="0" w:color="auto"/>
        <w:left w:val="none" w:sz="0" w:space="0" w:color="auto"/>
        <w:bottom w:val="none" w:sz="0" w:space="0" w:color="auto"/>
        <w:right w:val="none" w:sz="0" w:space="0" w:color="auto"/>
      </w:divBdr>
    </w:div>
    <w:div w:id="472334182">
      <w:bodyDiv w:val="1"/>
      <w:marLeft w:val="0"/>
      <w:marRight w:val="0"/>
      <w:marTop w:val="0"/>
      <w:marBottom w:val="0"/>
      <w:divBdr>
        <w:top w:val="none" w:sz="0" w:space="0" w:color="auto"/>
        <w:left w:val="none" w:sz="0" w:space="0" w:color="auto"/>
        <w:bottom w:val="none" w:sz="0" w:space="0" w:color="auto"/>
        <w:right w:val="none" w:sz="0" w:space="0" w:color="auto"/>
      </w:divBdr>
    </w:div>
    <w:div w:id="476186894">
      <w:bodyDiv w:val="1"/>
      <w:marLeft w:val="0"/>
      <w:marRight w:val="0"/>
      <w:marTop w:val="0"/>
      <w:marBottom w:val="0"/>
      <w:divBdr>
        <w:top w:val="none" w:sz="0" w:space="0" w:color="auto"/>
        <w:left w:val="none" w:sz="0" w:space="0" w:color="auto"/>
        <w:bottom w:val="none" w:sz="0" w:space="0" w:color="auto"/>
        <w:right w:val="none" w:sz="0" w:space="0" w:color="auto"/>
      </w:divBdr>
    </w:div>
    <w:div w:id="478040818">
      <w:bodyDiv w:val="1"/>
      <w:marLeft w:val="0"/>
      <w:marRight w:val="0"/>
      <w:marTop w:val="0"/>
      <w:marBottom w:val="0"/>
      <w:divBdr>
        <w:top w:val="none" w:sz="0" w:space="0" w:color="auto"/>
        <w:left w:val="none" w:sz="0" w:space="0" w:color="auto"/>
        <w:bottom w:val="none" w:sz="0" w:space="0" w:color="auto"/>
        <w:right w:val="none" w:sz="0" w:space="0" w:color="auto"/>
      </w:divBdr>
    </w:div>
    <w:div w:id="478889875">
      <w:bodyDiv w:val="1"/>
      <w:marLeft w:val="0"/>
      <w:marRight w:val="0"/>
      <w:marTop w:val="0"/>
      <w:marBottom w:val="0"/>
      <w:divBdr>
        <w:top w:val="none" w:sz="0" w:space="0" w:color="auto"/>
        <w:left w:val="none" w:sz="0" w:space="0" w:color="auto"/>
        <w:bottom w:val="none" w:sz="0" w:space="0" w:color="auto"/>
        <w:right w:val="none" w:sz="0" w:space="0" w:color="auto"/>
      </w:divBdr>
    </w:div>
    <w:div w:id="483162245">
      <w:bodyDiv w:val="1"/>
      <w:marLeft w:val="0"/>
      <w:marRight w:val="0"/>
      <w:marTop w:val="0"/>
      <w:marBottom w:val="0"/>
      <w:divBdr>
        <w:top w:val="none" w:sz="0" w:space="0" w:color="auto"/>
        <w:left w:val="none" w:sz="0" w:space="0" w:color="auto"/>
        <w:bottom w:val="none" w:sz="0" w:space="0" w:color="auto"/>
        <w:right w:val="none" w:sz="0" w:space="0" w:color="auto"/>
      </w:divBdr>
    </w:div>
    <w:div w:id="487408415">
      <w:bodyDiv w:val="1"/>
      <w:marLeft w:val="0"/>
      <w:marRight w:val="0"/>
      <w:marTop w:val="0"/>
      <w:marBottom w:val="0"/>
      <w:divBdr>
        <w:top w:val="none" w:sz="0" w:space="0" w:color="auto"/>
        <w:left w:val="none" w:sz="0" w:space="0" w:color="auto"/>
        <w:bottom w:val="none" w:sz="0" w:space="0" w:color="auto"/>
        <w:right w:val="none" w:sz="0" w:space="0" w:color="auto"/>
      </w:divBdr>
    </w:div>
    <w:div w:id="488138781">
      <w:bodyDiv w:val="1"/>
      <w:marLeft w:val="0"/>
      <w:marRight w:val="0"/>
      <w:marTop w:val="0"/>
      <w:marBottom w:val="0"/>
      <w:divBdr>
        <w:top w:val="none" w:sz="0" w:space="0" w:color="auto"/>
        <w:left w:val="none" w:sz="0" w:space="0" w:color="auto"/>
        <w:bottom w:val="none" w:sz="0" w:space="0" w:color="auto"/>
        <w:right w:val="none" w:sz="0" w:space="0" w:color="auto"/>
      </w:divBdr>
    </w:div>
    <w:div w:id="489104859">
      <w:bodyDiv w:val="1"/>
      <w:marLeft w:val="0"/>
      <w:marRight w:val="0"/>
      <w:marTop w:val="0"/>
      <w:marBottom w:val="0"/>
      <w:divBdr>
        <w:top w:val="none" w:sz="0" w:space="0" w:color="auto"/>
        <w:left w:val="none" w:sz="0" w:space="0" w:color="auto"/>
        <w:bottom w:val="none" w:sz="0" w:space="0" w:color="auto"/>
        <w:right w:val="none" w:sz="0" w:space="0" w:color="auto"/>
      </w:divBdr>
    </w:div>
    <w:div w:id="489176026">
      <w:bodyDiv w:val="1"/>
      <w:marLeft w:val="0"/>
      <w:marRight w:val="0"/>
      <w:marTop w:val="0"/>
      <w:marBottom w:val="0"/>
      <w:divBdr>
        <w:top w:val="none" w:sz="0" w:space="0" w:color="auto"/>
        <w:left w:val="none" w:sz="0" w:space="0" w:color="auto"/>
        <w:bottom w:val="none" w:sz="0" w:space="0" w:color="auto"/>
        <w:right w:val="none" w:sz="0" w:space="0" w:color="auto"/>
      </w:divBdr>
    </w:div>
    <w:div w:id="490563310">
      <w:bodyDiv w:val="1"/>
      <w:marLeft w:val="0"/>
      <w:marRight w:val="0"/>
      <w:marTop w:val="0"/>
      <w:marBottom w:val="0"/>
      <w:divBdr>
        <w:top w:val="none" w:sz="0" w:space="0" w:color="auto"/>
        <w:left w:val="none" w:sz="0" w:space="0" w:color="auto"/>
        <w:bottom w:val="none" w:sz="0" w:space="0" w:color="auto"/>
        <w:right w:val="none" w:sz="0" w:space="0" w:color="auto"/>
      </w:divBdr>
    </w:div>
    <w:div w:id="499320606">
      <w:bodyDiv w:val="1"/>
      <w:marLeft w:val="0"/>
      <w:marRight w:val="0"/>
      <w:marTop w:val="0"/>
      <w:marBottom w:val="0"/>
      <w:divBdr>
        <w:top w:val="none" w:sz="0" w:space="0" w:color="auto"/>
        <w:left w:val="none" w:sz="0" w:space="0" w:color="auto"/>
        <w:bottom w:val="none" w:sz="0" w:space="0" w:color="auto"/>
        <w:right w:val="none" w:sz="0" w:space="0" w:color="auto"/>
      </w:divBdr>
    </w:div>
    <w:div w:id="501118835">
      <w:bodyDiv w:val="1"/>
      <w:marLeft w:val="0"/>
      <w:marRight w:val="0"/>
      <w:marTop w:val="0"/>
      <w:marBottom w:val="0"/>
      <w:divBdr>
        <w:top w:val="none" w:sz="0" w:space="0" w:color="auto"/>
        <w:left w:val="none" w:sz="0" w:space="0" w:color="auto"/>
        <w:bottom w:val="none" w:sz="0" w:space="0" w:color="auto"/>
        <w:right w:val="none" w:sz="0" w:space="0" w:color="auto"/>
      </w:divBdr>
    </w:div>
    <w:div w:id="502742386">
      <w:bodyDiv w:val="1"/>
      <w:marLeft w:val="0"/>
      <w:marRight w:val="0"/>
      <w:marTop w:val="0"/>
      <w:marBottom w:val="0"/>
      <w:divBdr>
        <w:top w:val="none" w:sz="0" w:space="0" w:color="auto"/>
        <w:left w:val="none" w:sz="0" w:space="0" w:color="auto"/>
        <w:bottom w:val="none" w:sz="0" w:space="0" w:color="auto"/>
        <w:right w:val="none" w:sz="0" w:space="0" w:color="auto"/>
      </w:divBdr>
    </w:div>
    <w:div w:id="503785078">
      <w:bodyDiv w:val="1"/>
      <w:marLeft w:val="0"/>
      <w:marRight w:val="0"/>
      <w:marTop w:val="0"/>
      <w:marBottom w:val="0"/>
      <w:divBdr>
        <w:top w:val="none" w:sz="0" w:space="0" w:color="auto"/>
        <w:left w:val="none" w:sz="0" w:space="0" w:color="auto"/>
        <w:bottom w:val="none" w:sz="0" w:space="0" w:color="auto"/>
        <w:right w:val="none" w:sz="0" w:space="0" w:color="auto"/>
      </w:divBdr>
    </w:div>
    <w:div w:id="507255104">
      <w:bodyDiv w:val="1"/>
      <w:marLeft w:val="0"/>
      <w:marRight w:val="0"/>
      <w:marTop w:val="0"/>
      <w:marBottom w:val="0"/>
      <w:divBdr>
        <w:top w:val="none" w:sz="0" w:space="0" w:color="auto"/>
        <w:left w:val="none" w:sz="0" w:space="0" w:color="auto"/>
        <w:bottom w:val="none" w:sz="0" w:space="0" w:color="auto"/>
        <w:right w:val="none" w:sz="0" w:space="0" w:color="auto"/>
      </w:divBdr>
    </w:div>
    <w:div w:id="511147282">
      <w:bodyDiv w:val="1"/>
      <w:marLeft w:val="0"/>
      <w:marRight w:val="0"/>
      <w:marTop w:val="0"/>
      <w:marBottom w:val="0"/>
      <w:divBdr>
        <w:top w:val="none" w:sz="0" w:space="0" w:color="auto"/>
        <w:left w:val="none" w:sz="0" w:space="0" w:color="auto"/>
        <w:bottom w:val="none" w:sz="0" w:space="0" w:color="auto"/>
        <w:right w:val="none" w:sz="0" w:space="0" w:color="auto"/>
      </w:divBdr>
    </w:div>
    <w:div w:id="516963022">
      <w:bodyDiv w:val="1"/>
      <w:marLeft w:val="0"/>
      <w:marRight w:val="0"/>
      <w:marTop w:val="0"/>
      <w:marBottom w:val="0"/>
      <w:divBdr>
        <w:top w:val="none" w:sz="0" w:space="0" w:color="auto"/>
        <w:left w:val="none" w:sz="0" w:space="0" w:color="auto"/>
        <w:bottom w:val="none" w:sz="0" w:space="0" w:color="auto"/>
        <w:right w:val="none" w:sz="0" w:space="0" w:color="auto"/>
      </w:divBdr>
    </w:div>
    <w:div w:id="517962735">
      <w:bodyDiv w:val="1"/>
      <w:marLeft w:val="0"/>
      <w:marRight w:val="0"/>
      <w:marTop w:val="0"/>
      <w:marBottom w:val="0"/>
      <w:divBdr>
        <w:top w:val="none" w:sz="0" w:space="0" w:color="auto"/>
        <w:left w:val="none" w:sz="0" w:space="0" w:color="auto"/>
        <w:bottom w:val="none" w:sz="0" w:space="0" w:color="auto"/>
        <w:right w:val="none" w:sz="0" w:space="0" w:color="auto"/>
      </w:divBdr>
    </w:div>
    <w:div w:id="518784443">
      <w:bodyDiv w:val="1"/>
      <w:marLeft w:val="0"/>
      <w:marRight w:val="0"/>
      <w:marTop w:val="0"/>
      <w:marBottom w:val="0"/>
      <w:divBdr>
        <w:top w:val="none" w:sz="0" w:space="0" w:color="auto"/>
        <w:left w:val="none" w:sz="0" w:space="0" w:color="auto"/>
        <w:bottom w:val="none" w:sz="0" w:space="0" w:color="auto"/>
        <w:right w:val="none" w:sz="0" w:space="0" w:color="auto"/>
      </w:divBdr>
    </w:div>
    <w:div w:id="519201865">
      <w:bodyDiv w:val="1"/>
      <w:marLeft w:val="0"/>
      <w:marRight w:val="0"/>
      <w:marTop w:val="0"/>
      <w:marBottom w:val="0"/>
      <w:divBdr>
        <w:top w:val="none" w:sz="0" w:space="0" w:color="auto"/>
        <w:left w:val="none" w:sz="0" w:space="0" w:color="auto"/>
        <w:bottom w:val="none" w:sz="0" w:space="0" w:color="auto"/>
        <w:right w:val="none" w:sz="0" w:space="0" w:color="auto"/>
      </w:divBdr>
    </w:div>
    <w:div w:id="526679377">
      <w:bodyDiv w:val="1"/>
      <w:marLeft w:val="0"/>
      <w:marRight w:val="0"/>
      <w:marTop w:val="0"/>
      <w:marBottom w:val="0"/>
      <w:divBdr>
        <w:top w:val="none" w:sz="0" w:space="0" w:color="auto"/>
        <w:left w:val="none" w:sz="0" w:space="0" w:color="auto"/>
        <w:bottom w:val="none" w:sz="0" w:space="0" w:color="auto"/>
        <w:right w:val="none" w:sz="0" w:space="0" w:color="auto"/>
      </w:divBdr>
    </w:div>
    <w:div w:id="527641983">
      <w:bodyDiv w:val="1"/>
      <w:marLeft w:val="0"/>
      <w:marRight w:val="0"/>
      <w:marTop w:val="0"/>
      <w:marBottom w:val="0"/>
      <w:divBdr>
        <w:top w:val="none" w:sz="0" w:space="0" w:color="auto"/>
        <w:left w:val="none" w:sz="0" w:space="0" w:color="auto"/>
        <w:bottom w:val="none" w:sz="0" w:space="0" w:color="auto"/>
        <w:right w:val="none" w:sz="0" w:space="0" w:color="auto"/>
      </w:divBdr>
    </w:div>
    <w:div w:id="528683288">
      <w:bodyDiv w:val="1"/>
      <w:marLeft w:val="0"/>
      <w:marRight w:val="0"/>
      <w:marTop w:val="0"/>
      <w:marBottom w:val="0"/>
      <w:divBdr>
        <w:top w:val="none" w:sz="0" w:space="0" w:color="auto"/>
        <w:left w:val="none" w:sz="0" w:space="0" w:color="auto"/>
        <w:bottom w:val="none" w:sz="0" w:space="0" w:color="auto"/>
        <w:right w:val="none" w:sz="0" w:space="0" w:color="auto"/>
      </w:divBdr>
    </w:div>
    <w:div w:id="528834836">
      <w:bodyDiv w:val="1"/>
      <w:marLeft w:val="0"/>
      <w:marRight w:val="0"/>
      <w:marTop w:val="0"/>
      <w:marBottom w:val="0"/>
      <w:divBdr>
        <w:top w:val="none" w:sz="0" w:space="0" w:color="auto"/>
        <w:left w:val="none" w:sz="0" w:space="0" w:color="auto"/>
        <w:bottom w:val="none" w:sz="0" w:space="0" w:color="auto"/>
        <w:right w:val="none" w:sz="0" w:space="0" w:color="auto"/>
      </w:divBdr>
    </w:div>
    <w:div w:id="529026518">
      <w:bodyDiv w:val="1"/>
      <w:marLeft w:val="0"/>
      <w:marRight w:val="0"/>
      <w:marTop w:val="0"/>
      <w:marBottom w:val="0"/>
      <w:divBdr>
        <w:top w:val="none" w:sz="0" w:space="0" w:color="auto"/>
        <w:left w:val="none" w:sz="0" w:space="0" w:color="auto"/>
        <w:bottom w:val="none" w:sz="0" w:space="0" w:color="auto"/>
        <w:right w:val="none" w:sz="0" w:space="0" w:color="auto"/>
      </w:divBdr>
    </w:div>
    <w:div w:id="529295440">
      <w:bodyDiv w:val="1"/>
      <w:marLeft w:val="0"/>
      <w:marRight w:val="0"/>
      <w:marTop w:val="0"/>
      <w:marBottom w:val="0"/>
      <w:divBdr>
        <w:top w:val="none" w:sz="0" w:space="0" w:color="auto"/>
        <w:left w:val="none" w:sz="0" w:space="0" w:color="auto"/>
        <w:bottom w:val="none" w:sz="0" w:space="0" w:color="auto"/>
        <w:right w:val="none" w:sz="0" w:space="0" w:color="auto"/>
      </w:divBdr>
    </w:div>
    <w:div w:id="532041157">
      <w:bodyDiv w:val="1"/>
      <w:marLeft w:val="0"/>
      <w:marRight w:val="0"/>
      <w:marTop w:val="0"/>
      <w:marBottom w:val="0"/>
      <w:divBdr>
        <w:top w:val="none" w:sz="0" w:space="0" w:color="auto"/>
        <w:left w:val="none" w:sz="0" w:space="0" w:color="auto"/>
        <w:bottom w:val="none" w:sz="0" w:space="0" w:color="auto"/>
        <w:right w:val="none" w:sz="0" w:space="0" w:color="auto"/>
      </w:divBdr>
    </w:div>
    <w:div w:id="532767424">
      <w:bodyDiv w:val="1"/>
      <w:marLeft w:val="0"/>
      <w:marRight w:val="0"/>
      <w:marTop w:val="0"/>
      <w:marBottom w:val="0"/>
      <w:divBdr>
        <w:top w:val="none" w:sz="0" w:space="0" w:color="auto"/>
        <w:left w:val="none" w:sz="0" w:space="0" w:color="auto"/>
        <w:bottom w:val="none" w:sz="0" w:space="0" w:color="auto"/>
        <w:right w:val="none" w:sz="0" w:space="0" w:color="auto"/>
      </w:divBdr>
    </w:div>
    <w:div w:id="533619816">
      <w:bodyDiv w:val="1"/>
      <w:marLeft w:val="0"/>
      <w:marRight w:val="0"/>
      <w:marTop w:val="0"/>
      <w:marBottom w:val="0"/>
      <w:divBdr>
        <w:top w:val="none" w:sz="0" w:space="0" w:color="auto"/>
        <w:left w:val="none" w:sz="0" w:space="0" w:color="auto"/>
        <w:bottom w:val="none" w:sz="0" w:space="0" w:color="auto"/>
        <w:right w:val="none" w:sz="0" w:space="0" w:color="auto"/>
      </w:divBdr>
    </w:div>
    <w:div w:id="535389944">
      <w:bodyDiv w:val="1"/>
      <w:marLeft w:val="0"/>
      <w:marRight w:val="0"/>
      <w:marTop w:val="0"/>
      <w:marBottom w:val="0"/>
      <w:divBdr>
        <w:top w:val="none" w:sz="0" w:space="0" w:color="auto"/>
        <w:left w:val="none" w:sz="0" w:space="0" w:color="auto"/>
        <w:bottom w:val="none" w:sz="0" w:space="0" w:color="auto"/>
        <w:right w:val="none" w:sz="0" w:space="0" w:color="auto"/>
      </w:divBdr>
    </w:div>
    <w:div w:id="535580898">
      <w:bodyDiv w:val="1"/>
      <w:marLeft w:val="0"/>
      <w:marRight w:val="0"/>
      <w:marTop w:val="0"/>
      <w:marBottom w:val="0"/>
      <w:divBdr>
        <w:top w:val="none" w:sz="0" w:space="0" w:color="auto"/>
        <w:left w:val="none" w:sz="0" w:space="0" w:color="auto"/>
        <w:bottom w:val="none" w:sz="0" w:space="0" w:color="auto"/>
        <w:right w:val="none" w:sz="0" w:space="0" w:color="auto"/>
      </w:divBdr>
    </w:div>
    <w:div w:id="535699172">
      <w:bodyDiv w:val="1"/>
      <w:marLeft w:val="0"/>
      <w:marRight w:val="0"/>
      <w:marTop w:val="0"/>
      <w:marBottom w:val="0"/>
      <w:divBdr>
        <w:top w:val="none" w:sz="0" w:space="0" w:color="auto"/>
        <w:left w:val="none" w:sz="0" w:space="0" w:color="auto"/>
        <w:bottom w:val="none" w:sz="0" w:space="0" w:color="auto"/>
        <w:right w:val="none" w:sz="0" w:space="0" w:color="auto"/>
      </w:divBdr>
    </w:div>
    <w:div w:id="535889533">
      <w:bodyDiv w:val="1"/>
      <w:marLeft w:val="0"/>
      <w:marRight w:val="0"/>
      <w:marTop w:val="0"/>
      <w:marBottom w:val="0"/>
      <w:divBdr>
        <w:top w:val="none" w:sz="0" w:space="0" w:color="auto"/>
        <w:left w:val="none" w:sz="0" w:space="0" w:color="auto"/>
        <w:bottom w:val="none" w:sz="0" w:space="0" w:color="auto"/>
        <w:right w:val="none" w:sz="0" w:space="0" w:color="auto"/>
      </w:divBdr>
    </w:div>
    <w:div w:id="536085681">
      <w:bodyDiv w:val="1"/>
      <w:marLeft w:val="0"/>
      <w:marRight w:val="0"/>
      <w:marTop w:val="0"/>
      <w:marBottom w:val="0"/>
      <w:divBdr>
        <w:top w:val="none" w:sz="0" w:space="0" w:color="auto"/>
        <w:left w:val="none" w:sz="0" w:space="0" w:color="auto"/>
        <w:bottom w:val="none" w:sz="0" w:space="0" w:color="auto"/>
        <w:right w:val="none" w:sz="0" w:space="0" w:color="auto"/>
      </w:divBdr>
    </w:div>
    <w:div w:id="537663277">
      <w:bodyDiv w:val="1"/>
      <w:marLeft w:val="0"/>
      <w:marRight w:val="0"/>
      <w:marTop w:val="0"/>
      <w:marBottom w:val="0"/>
      <w:divBdr>
        <w:top w:val="none" w:sz="0" w:space="0" w:color="auto"/>
        <w:left w:val="none" w:sz="0" w:space="0" w:color="auto"/>
        <w:bottom w:val="none" w:sz="0" w:space="0" w:color="auto"/>
        <w:right w:val="none" w:sz="0" w:space="0" w:color="auto"/>
      </w:divBdr>
    </w:div>
    <w:div w:id="540093617">
      <w:bodyDiv w:val="1"/>
      <w:marLeft w:val="0"/>
      <w:marRight w:val="0"/>
      <w:marTop w:val="0"/>
      <w:marBottom w:val="0"/>
      <w:divBdr>
        <w:top w:val="none" w:sz="0" w:space="0" w:color="auto"/>
        <w:left w:val="none" w:sz="0" w:space="0" w:color="auto"/>
        <w:bottom w:val="none" w:sz="0" w:space="0" w:color="auto"/>
        <w:right w:val="none" w:sz="0" w:space="0" w:color="auto"/>
      </w:divBdr>
    </w:div>
    <w:div w:id="540898461">
      <w:bodyDiv w:val="1"/>
      <w:marLeft w:val="0"/>
      <w:marRight w:val="0"/>
      <w:marTop w:val="0"/>
      <w:marBottom w:val="0"/>
      <w:divBdr>
        <w:top w:val="none" w:sz="0" w:space="0" w:color="auto"/>
        <w:left w:val="none" w:sz="0" w:space="0" w:color="auto"/>
        <w:bottom w:val="none" w:sz="0" w:space="0" w:color="auto"/>
        <w:right w:val="none" w:sz="0" w:space="0" w:color="auto"/>
      </w:divBdr>
    </w:div>
    <w:div w:id="542712479">
      <w:bodyDiv w:val="1"/>
      <w:marLeft w:val="0"/>
      <w:marRight w:val="0"/>
      <w:marTop w:val="0"/>
      <w:marBottom w:val="0"/>
      <w:divBdr>
        <w:top w:val="none" w:sz="0" w:space="0" w:color="auto"/>
        <w:left w:val="none" w:sz="0" w:space="0" w:color="auto"/>
        <w:bottom w:val="none" w:sz="0" w:space="0" w:color="auto"/>
        <w:right w:val="none" w:sz="0" w:space="0" w:color="auto"/>
      </w:divBdr>
    </w:div>
    <w:div w:id="542913265">
      <w:bodyDiv w:val="1"/>
      <w:marLeft w:val="0"/>
      <w:marRight w:val="0"/>
      <w:marTop w:val="0"/>
      <w:marBottom w:val="0"/>
      <w:divBdr>
        <w:top w:val="none" w:sz="0" w:space="0" w:color="auto"/>
        <w:left w:val="none" w:sz="0" w:space="0" w:color="auto"/>
        <w:bottom w:val="none" w:sz="0" w:space="0" w:color="auto"/>
        <w:right w:val="none" w:sz="0" w:space="0" w:color="auto"/>
      </w:divBdr>
    </w:div>
    <w:div w:id="543449422">
      <w:bodyDiv w:val="1"/>
      <w:marLeft w:val="0"/>
      <w:marRight w:val="0"/>
      <w:marTop w:val="0"/>
      <w:marBottom w:val="0"/>
      <w:divBdr>
        <w:top w:val="none" w:sz="0" w:space="0" w:color="auto"/>
        <w:left w:val="none" w:sz="0" w:space="0" w:color="auto"/>
        <w:bottom w:val="none" w:sz="0" w:space="0" w:color="auto"/>
        <w:right w:val="none" w:sz="0" w:space="0" w:color="auto"/>
      </w:divBdr>
    </w:div>
    <w:div w:id="550311257">
      <w:bodyDiv w:val="1"/>
      <w:marLeft w:val="0"/>
      <w:marRight w:val="0"/>
      <w:marTop w:val="0"/>
      <w:marBottom w:val="0"/>
      <w:divBdr>
        <w:top w:val="none" w:sz="0" w:space="0" w:color="auto"/>
        <w:left w:val="none" w:sz="0" w:space="0" w:color="auto"/>
        <w:bottom w:val="none" w:sz="0" w:space="0" w:color="auto"/>
        <w:right w:val="none" w:sz="0" w:space="0" w:color="auto"/>
      </w:divBdr>
    </w:div>
    <w:div w:id="550460347">
      <w:bodyDiv w:val="1"/>
      <w:marLeft w:val="0"/>
      <w:marRight w:val="0"/>
      <w:marTop w:val="0"/>
      <w:marBottom w:val="0"/>
      <w:divBdr>
        <w:top w:val="none" w:sz="0" w:space="0" w:color="auto"/>
        <w:left w:val="none" w:sz="0" w:space="0" w:color="auto"/>
        <w:bottom w:val="none" w:sz="0" w:space="0" w:color="auto"/>
        <w:right w:val="none" w:sz="0" w:space="0" w:color="auto"/>
      </w:divBdr>
    </w:div>
    <w:div w:id="550653103">
      <w:bodyDiv w:val="1"/>
      <w:marLeft w:val="0"/>
      <w:marRight w:val="0"/>
      <w:marTop w:val="0"/>
      <w:marBottom w:val="0"/>
      <w:divBdr>
        <w:top w:val="none" w:sz="0" w:space="0" w:color="auto"/>
        <w:left w:val="none" w:sz="0" w:space="0" w:color="auto"/>
        <w:bottom w:val="none" w:sz="0" w:space="0" w:color="auto"/>
        <w:right w:val="none" w:sz="0" w:space="0" w:color="auto"/>
      </w:divBdr>
    </w:div>
    <w:div w:id="551310180">
      <w:bodyDiv w:val="1"/>
      <w:marLeft w:val="0"/>
      <w:marRight w:val="0"/>
      <w:marTop w:val="0"/>
      <w:marBottom w:val="0"/>
      <w:divBdr>
        <w:top w:val="none" w:sz="0" w:space="0" w:color="auto"/>
        <w:left w:val="none" w:sz="0" w:space="0" w:color="auto"/>
        <w:bottom w:val="none" w:sz="0" w:space="0" w:color="auto"/>
        <w:right w:val="none" w:sz="0" w:space="0" w:color="auto"/>
      </w:divBdr>
    </w:div>
    <w:div w:id="553274559">
      <w:bodyDiv w:val="1"/>
      <w:marLeft w:val="0"/>
      <w:marRight w:val="0"/>
      <w:marTop w:val="0"/>
      <w:marBottom w:val="0"/>
      <w:divBdr>
        <w:top w:val="none" w:sz="0" w:space="0" w:color="auto"/>
        <w:left w:val="none" w:sz="0" w:space="0" w:color="auto"/>
        <w:bottom w:val="none" w:sz="0" w:space="0" w:color="auto"/>
        <w:right w:val="none" w:sz="0" w:space="0" w:color="auto"/>
      </w:divBdr>
    </w:div>
    <w:div w:id="553927913">
      <w:bodyDiv w:val="1"/>
      <w:marLeft w:val="0"/>
      <w:marRight w:val="0"/>
      <w:marTop w:val="0"/>
      <w:marBottom w:val="0"/>
      <w:divBdr>
        <w:top w:val="none" w:sz="0" w:space="0" w:color="auto"/>
        <w:left w:val="none" w:sz="0" w:space="0" w:color="auto"/>
        <w:bottom w:val="none" w:sz="0" w:space="0" w:color="auto"/>
        <w:right w:val="none" w:sz="0" w:space="0" w:color="auto"/>
      </w:divBdr>
    </w:div>
    <w:div w:id="556284209">
      <w:bodyDiv w:val="1"/>
      <w:marLeft w:val="0"/>
      <w:marRight w:val="0"/>
      <w:marTop w:val="0"/>
      <w:marBottom w:val="0"/>
      <w:divBdr>
        <w:top w:val="none" w:sz="0" w:space="0" w:color="auto"/>
        <w:left w:val="none" w:sz="0" w:space="0" w:color="auto"/>
        <w:bottom w:val="none" w:sz="0" w:space="0" w:color="auto"/>
        <w:right w:val="none" w:sz="0" w:space="0" w:color="auto"/>
      </w:divBdr>
    </w:div>
    <w:div w:id="559633352">
      <w:bodyDiv w:val="1"/>
      <w:marLeft w:val="0"/>
      <w:marRight w:val="0"/>
      <w:marTop w:val="0"/>
      <w:marBottom w:val="0"/>
      <w:divBdr>
        <w:top w:val="none" w:sz="0" w:space="0" w:color="auto"/>
        <w:left w:val="none" w:sz="0" w:space="0" w:color="auto"/>
        <w:bottom w:val="none" w:sz="0" w:space="0" w:color="auto"/>
        <w:right w:val="none" w:sz="0" w:space="0" w:color="auto"/>
      </w:divBdr>
    </w:div>
    <w:div w:id="559903362">
      <w:bodyDiv w:val="1"/>
      <w:marLeft w:val="0"/>
      <w:marRight w:val="0"/>
      <w:marTop w:val="0"/>
      <w:marBottom w:val="0"/>
      <w:divBdr>
        <w:top w:val="none" w:sz="0" w:space="0" w:color="auto"/>
        <w:left w:val="none" w:sz="0" w:space="0" w:color="auto"/>
        <w:bottom w:val="none" w:sz="0" w:space="0" w:color="auto"/>
        <w:right w:val="none" w:sz="0" w:space="0" w:color="auto"/>
      </w:divBdr>
    </w:div>
    <w:div w:id="560404022">
      <w:bodyDiv w:val="1"/>
      <w:marLeft w:val="0"/>
      <w:marRight w:val="0"/>
      <w:marTop w:val="0"/>
      <w:marBottom w:val="0"/>
      <w:divBdr>
        <w:top w:val="none" w:sz="0" w:space="0" w:color="auto"/>
        <w:left w:val="none" w:sz="0" w:space="0" w:color="auto"/>
        <w:bottom w:val="none" w:sz="0" w:space="0" w:color="auto"/>
        <w:right w:val="none" w:sz="0" w:space="0" w:color="auto"/>
      </w:divBdr>
    </w:div>
    <w:div w:id="560554200">
      <w:bodyDiv w:val="1"/>
      <w:marLeft w:val="0"/>
      <w:marRight w:val="0"/>
      <w:marTop w:val="0"/>
      <w:marBottom w:val="0"/>
      <w:divBdr>
        <w:top w:val="none" w:sz="0" w:space="0" w:color="auto"/>
        <w:left w:val="none" w:sz="0" w:space="0" w:color="auto"/>
        <w:bottom w:val="none" w:sz="0" w:space="0" w:color="auto"/>
        <w:right w:val="none" w:sz="0" w:space="0" w:color="auto"/>
      </w:divBdr>
    </w:div>
    <w:div w:id="561331042">
      <w:bodyDiv w:val="1"/>
      <w:marLeft w:val="0"/>
      <w:marRight w:val="0"/>
      <w:marTop w:val="0"/>
      <w:marBottom w:val="0"/>
      <w:divBdr>
        <w:top w:val="none" w:sz="0" w:space="0" w:color="auto"/>
        <w:left w:val="none" w:sz="0" w:space="0" w:color="auto"/>
        <w:bottom w:val="none" w:sz="0" w:space="0" w:color="auto"/>
        <w:right w:val="none" w:sz="0" w:space="0" w:color="auto"/>
      </w:divBdr>
    </w:div>
    <w:div w:id="561795505">
      <w:bodyDiv w:val="1"/>
      <w:marLeft w:val="0"/>
      <w:marRight w:val="0"/>
      <w:marTop w:val="0"/>
      <w:marBottom w:val="0"/>
      <w:divBdr>
        <w:top w:val="none" w:sz="0" w:space="0" w:color="auto"/>
        <w:left w:val="none" w:sz="0" w:space="0" w:color="auto"/>
        <w:bottom w:val="none" w:sz="0" w:space="0" w:color="auto"/>
        <w:right w:val="none" w:sz="0" w:space="0" w:color="auto"/>
      </w:divBdr>
    </w:div>
    <w:div w:id="562567310">
      <w:bodyDiv w:val="1"/>
      <w:marLeft w:val="0"/>
      <w:marRight w:val="0"/>
      <w:marTop w:val="0"/>
      <w:marBottom w:val="0"/>
      <w:divBdr>
        <w:top w:val="none" w:sz="0" w:space="0" w:color="auto"/>
        <w:left w:val="none" w:sz="0" w:space="0" w:color="auto"/>
        <w:bottom w:val="none" w:sz="0" w:space="0" w:color="auto"/>
        <w:right w:val="none" w:sz="0" w:space="0" w:color="auto"/>
      </w:divBdr>
    </w:div>
    <w:div w:id="565654404">
      <w:bodyDiv w:val="1"/>
      <w:marLeft w:val="0"/>
      <w:marRight w:val="0"/>
      <w:marTop w:val="0"/>
      <w:marBottom w:val="0"/>
      <w:divBdr>
        <w:top w:val="none" w:sz="0" w:space="0" w:color="auto"/>
        <w:left w:val="none" w:sz="0" w:space="0" w:color="auto"/>
        <w:bottom w:val="none" w:sz="0" w:space="0" w:color="auto"/>
        <w:right w:val="none" w:sz="0" w:space="0" w:color="auto"/>
      </w:divBdr>
    </w:div>
    <w:div w:id="566110987">
      <w:bodyDiv w:val="1"/>
      <w:marLeft w:val="0"/>
      <w:marRight w:val="0"/>
      <w:marTop w:val="0"/>
      <w:marBottom w:val="0"/>
      <w:divBdr>
        <w:top w:val="none" w:sz="0" w:space="0" w:color="auto"/>
        <w:left w:val="none" w:sz="0" w:space="0" w:color="auto"/>
        <w:bottom w:val="none" w:sz="0" w:space="0" w:color="auto"/>
        <w:right w:val="none" w:sz="0" w:space="0" w:color="auto"/>
      </w:divBdr>
    </w:div>
    <w:div w:id="566260215">
      <w:bodyDiv w:val="1"/>
      <w:marLeft w:val="0"/>
      <w:marRight w:val="0"/>
      <w:marTop w:val="0"/>
      <w:marBottom w:val="0"/>
      <w:divBdr>
        <w:top w:val="none" w:sz="0" w:space="0" w:color="auto"/>
        <w:left w:val="none" w:sz="0" w:space="0" w:color="auto"/>
        <w:bottom w:val="none" w:sz="0" w:space="0" w:color="auto"/>
        <w:right w:val="none" w:sz="0" w:space="0" w:color="auto"/>
      </w:divBdr>
    </w:div>
    <w:div w:id="567766668">
      <w:bodyDiv w:val="1"/>
      <w:marLeft w:val="0"/>
      <w:marRight w:val="0"/>
      <w:marTop w:val="0"/>
      <w:marBottom w:val="0"/>
      <w:divBdr>
        <w:top w:val="none" w:sz="0" w:space="0" w:color="auto"/>
        <w:left w:val="none" w:sz="0" w:space="0" w:color="auto"/>
        <w:bottom w:val="none" w:sz="0" w:space="0" w:color="auto"/>
        <w:right w:val="none" w:sz="0" w:space="0" w:color="auto"/>
      </w:divBdr>
    </w:div>
    <w:div w:id="568005878">
      <w:bodyDiv w:val="1"/>
      <w:marLeft w:val="0"/>
      <w:marRight w:val="0"/>
      <w:marTop w:val="0"/>
      <w:marBottom w:val="0"/>
      <w:divBdr>
        <w:top w:val="none" w:sz="0" w:space="0" w:color="auto"/>
        <w:left w:val="none" w:sz="0" w:space="0" w:color="auto"/>
        <w:bottom w:val="none" w:sz="0" w:space="0" w:color="auto"/>
        <w:right w:val="none" w:sz="0" w:space="0" w:color="auto"/>
      </w:divBdr>
    </w:div>
    <w:div w:id="569538068">
      <w:bodyDiv w:val="1"/>
      <w:marLeft w:val="0"/>
      <w:marRight w:val="0"/>
      <w:marTop w:val="0"/>
      <w:marBottom w:val="0"/>
      <w:divBdr>
        <w:top w:val="none" w:sz="0" w:space="0" w:color="auto"/>
        <w:left w:val="none" w:sz="0" w:space="0" w:color="auto"/>
        <w:bottom w:val="none" w:sz="0" w:space="0" w:color="auto"/>
        <w:right w:val="none" w:sz="0" w:space="0" w:color="auto"/>
      </w:divBdr>
    </w:div>
    <w:div w:id="570626430">
      <w:bodyDiv w:val="1"/>
      <w:marLeft w:val="0"/>
      <w:marRight w:val="0"/>
      <w:marTop w:val="0"/>
      <w:marBottom w:val="0"/>
      <w:divBdr>
        <w:top w:val="none" w:sz="0" w:space="0" w:color="auto"/>
        <w:left w:val="none" w:sz="0" w:space="0" w:color="auto"/>
        <w:bottom w:val="none" w:sz="0" w:space="0" w:color="auto"/>
        <w:right w:val="none" w:sz="0" w:space="0" w:color="auto"/>
      </w:divBdr>
    </w:div>
    <w:div w:id="572589211">
      <w:bodyDiv w:val="1"/>
      <w:marLeft w:val="0"/>
      <w:marRight w:val="0"/>
      <w:marTop w:val="0"/>
      <w:marBottom w:val="0"/>
      <w:divBdr>
        <w:top w:val="none" w:sz="0" w:space="0" w:color="auto"/>
        <w:left w:val="none" w:sz="0" w:space="0" w:color="auto"/>
        <w:bottom w:val="none" w:sz="0" w:space="0" w:color="auto"/>
        <w:right w:val="none" w:sz="0" w:space="0" w:color="auto"/>
      </w:divBdr>
    </w:div>
    <w:div w:id="572810632">
      <w:bodyDiv w:val="1"/>
      <w:marLeft w:val="0"/>
      <w:marRight w:val="0"/>
      <w:marTop w:val="0"/>
      <w:marBottom w:val="0"/>
      <w:divBdr>
        <w:top w:val="none" w:sz="0" w:space="0" w:color="auto"/>
        <w:left w:val="none" w:sz="0" w:space="0" w:color="auto"/>
        <w:bottom w:val="none" w:sz="0" w:space="0" w:color="auto"/>
        <w:right w:val="none" w:sz="0" w:space="0" w:color="auto"/>
      </w:divBdr>
    </w:div>
    <w:div w:id="573323097">
      <w:bodyDiv w:val="1"/>
      <w:marLeft w:val="0"/>
      <w:marRight w:val="0"/>
      <w:marTop w:val="0"/>
      <w:marBottom w:val="0"/>
      <w:divBdr>
        <w:top w:val="none" w:sz="0" w:space="0" w:color="auto"/>
        <w:left w:val="none" w:sz="0" w:space="0" w:color="auto"/>
        <w:bottom w:val="none" w:sz="0" w:space="0" w:color="auto"/>
        <w:right w:val="none" w:sz="0" w:space="0" w:color="auto"/>
      </w:divBdr>
    </w:div>
    <w:div w:id="574365844">
      <w:bodyDiv w:val="1"/>
      <w:marLeft w:val="0"/>
      <w:marRight w:val="0"/>
      <w:marTop w:val="0"/>
      <w:marBottom w:val="0"/>
      <w:divBdr>
        <w:top w:val="none" w:sz="0" w:space="0" w:color="auto"/>
        <w:left w:val="none" w:sz="0" w:space="0" w:color="auto"/>
        <w:bottom w:val="none" w:sz="0" w:space="0" w:color="auto"/>
        <w:right w:val="none" w:sz="0" w:space="0" w:color="auto"/>
      </w:divBdr>
    </w:div>
    <w:div w:id="574586663">
      <w:bodyDiv w:val="1"/>
      <w:marLeft w:val="0"/>
      <w:marRight w:val="0"/>
      <w:marTop w:val="0"/>
      <w:marBottom w:val="0"/>
      <w:divBdr>
        <w:top w:val="none" w:sz="0" w:space="0" w:color="auto"/>
        <w:left w:val="none" w:sz="0" w:space="0" w:color="auto"/>
        <w:bottom w:val="none" w:sz="0" w:space="0" w:color="auto"/>
        <w:right w:val="none" w:sz="0" w:space="0" w:color="auto"/>
      </w:divBdr>
    </w:div>
    <w:div w:id="574894663">
      <w:bodyDiv w:val="1"/>
      <w:marLeft w:val="0"/>
      <w:marRight w:val="0"/>
      <w:marTop w:val="0"/>
      <w:marBottom w:val="0"/>
      <w:divBdr>
        <w:top w:val="none" w:sz="0" w:space="0" w:color="auto"/>
        <w:left w:val="none" w:sz="0" w:space="0" w:color="auto"/>
        <w:bottom w:val="none" w:sz="0" w:space="0" w:color="auto"/>
        <w:right w:val="none" w:sz="0" w:space="0" w:color="auto"/>
      </w:divBdr>
    </w:div>
    <w:div w:id="575867113">
      <w:bodyDiv w:val="1"/>
      <w:marLeft w:val="0"/>
      <w:marRight w:val="0"/>
      <w:marTop w:val="0"/>
      <w:marBottom w:val="0"/>
      <w:divBdr>
        <w:top w:val="none" w:sz="0" w:space="0" w:color="auto"/>
        <w:left w:val="none" w:sz="0" w:space="0" w:color="auto"/>
        <w:bottom w:val="none" w:sz="0" w:space="0" w:color="auto"/>
        <w:right w:val="none" w:sz="0" w:space="0" w:color="auto"/>
      </w:divBdr>
    </w:div>
    <w:div w:id="576091086">
      <w:bodyDiv w:val="1"/>
      <w:marLeft w:val="0"/>
      <w:marRight w:val="0"/>
      <w:marTop w:val="0"/>
      <w:marBottom w:val="0"/>
      <w:divBdr>
        <w:top w:val="none" w:sz="0" w:space="0" w:color="auto"/>
        <w:left w:val="none" w:sz="0" w:space="0" w:color="auto"/>
        <w:bottom w:val="none" w:sz="0" w:space="0" w:color="auto"/>
        <w:right w:val="none" w:sz="0" w:space="0" w:color="auto"/>
      </w:divBdr>
    </w:div>
    <w:div w:id="578833256">
      <w:bodyDiv w:val="1"/>
      <w:marLeft w:val="0"/>
      <w:marRight w:val="0"/>
      <w:marTop w:val="0"/>
      <w:marBottom w:val="0"/>
      <w:divBdr>
        <w:top w:val="none" w:sz="0" w:space="0" w:color="auto"/>
        <w:left w:val="none" w:sz="0" w:space="0" w:color="auto"/>
        <w:bottom w:val="none" w:sz="0" w:space="0" w:color="auto"/>
        <w:right w:val="none" w:sz="0" w:space="0" w:color="auto"/>
      </w:divBdr>
    </w:div>
    <w:div w:id="581185864">
      <w:bodyDiv w:val="1"/>
      <w:marLeft w:val="0"/>
      <w:marRight w:val="0"/>
      <w:marTop w:val="0"/>
      <w:marBottom w:val="0"/>
      <w:divBdr>
        <w:top w:val="none" w:sz="0" w:space="0" w:color="auto"/>
        <w:left w:val="none" w:sz="0" w:space="0" w:color="auto"/>
        <w:bottom w:val="none" w:sz="0" w:space="0" w:color="auto"/>
        <w:right w:val="none" w:sz="0" w:space="0" w:color="auto"/>
      </w:divBdr>
    </w:div>
    <w:div w:id="582642991">
      <w:bodyDiv w:val="1"/>
      <w:marLeft w:val="0"/>
      <w:marRight w:val="0"/>
      <w:marTop w:val="0"/>
      <w:marBottom w:val="0"/>
      <w:divBdr>
        <w:top w:val="none" w:sz="0" w:space="0" w:color="auto"/>
        <w:left w:val="none" w:sz="0" w:space="0" w:color="auto"/>
        <w:bottom w:val="none" w:sz="0" w:space="0" w:color="auto"/>
        <w:right w:val="none" w:sz="0" w:space="0" w:color="auto"/>
      </w:divBdr>
    </w:div>
    <w:div w:id="583801764">
      <w:bodyDiv w:val="1"/>
      <w:marLeft w:val="0"/>
      <w:marRight w:val="0"/>
      <w:marTop w:val="0"/>
      <w:marBottom w:val="0"/>
      <w:divBdr>
        <w:top w:val="none" w:sz="0" w:space="0" w:color="auto"/>
        <w:left w:val="none" w:sz="0" w:space="0" w:color="auto"/>
        <w:bottom w:val="none" w:sz="0" w:space="0" w:color="auto"/>
        <w:right w:val="none" w:sz="0" w:space="0" w:color="auto"/>
      </w:divBdr>
    </w:div>
    <w:div w:id="585069364">
      <w:bodyDiv w:val="1"/>
      <w:marLeft w:val="0"/>
      <w:marRight w:val="0"/>
      <w:marTop w:val="0"/>
      <w:marBottom w:val="0"/>
      <w:divBdr>
        <w:top w:val="none" w:sz="0" w:space="0" w:color="auto"/>
        <w:left w:val="none" w:sz="0" w:space="0" w:color="auto"/>
        <w:bottom w:val="none" w:sz="0" w:space="0" w:color="auto"/>
        <w:right w:val="none" w:sz="0" w:space="0" w:color="auto"/>
      </w:divBdr>
    </w:div>
    <w:div w:id="585964563">
      <w:bodyDiv w:val="1"/>
      <w:marLeft w:val="0"/>
      <w:marRight w:val="0"/>
      <w:marTop w:val="0"/>
      <w:marBottom w:val="0"/>
      <w:divBdr>
        <w:top w:val="none" w:sz="0" w:space="0" w:color="auto"/>
        <w:left w:val="none" w:sz="0" w:space="0" w:color="auto"/>
        <w:bottom w:val="none" w:sz="0" w:space="0" w:color="auto"/>
        <w:right w:val="none" w:sz="0" w:space="0" w:color="auto"/>
      </w:divBdr>
    </w:div>
    <w:div w:id="587082137">
      <w:bodyDiv w:val="1"/>
      <w:marLeft w:val="0"/>
      <w:marRight w:val="0"/>
      <w:marTop w:val="0"/>
      <w:marBottom w:val="0"/>
      <w:divBdr>
        <w:top w:val="none" w:sz="0" w:space="0" w:color="auto"/>
        <w:left w:val="none" w:sz="0" w:space="0" w:color="auto"/>
        <w:bottom w:val="none" w:sz="0" w:space="0" w:color="auto"/>
        <w:right w:val="none" w:sz="0" w:space="0" w:color="auto"/>
      </w:divBdr>
    </w:div>
    <w:div w:id="587272426">
      <w:bodyDiv w:val="1"/>
      <w:marLeft w:val="0"/>
      <w:marRight w:val="0"/>
      <w:marTop w:val="0"/>
      <w:marBottom w:val="0"/>
      <w:divBdr>
        <w:top w:val="none" w:sz="0" w:space="0" w:color="auto"/>
        <w:left w:val="none" w:sz="0" w:space="0" w:color="auto"/>
        <w:bottom w:val="none" w:sz="0" w:space="0" w:color="auto"/>
        <w:right w:val="none" w:sz="0" w:space="0" w:color="auto"/>
      </w:divBdr>
    </w:div>
    <w:div w:id="587541477">
      <w:bodyDiv w:val="1"/>
      <w:marLeft w:val="0"/>
      <w:marRight w:val="0"/>
      <w:marTop w:val="0"/>
      <w:marBottom w:val="0"/>
      <w:divBdr>
        <w:top w:val="none" w:sz="0" w:space="0" w:color="auto"/>
        <w:left w:val="none" w:sz="0" w:space="0" w:color="auto"/>
        <w:bottom w:val="none" w:sz="0" w:space="0" w:color="auto"/>
        <w:right w:val="none" w:sz="0" w:space="0" w:color="auto"/>
      </w:divBdr>
    </w:div>
    <w:div w:id="587882889">
      <w:bodyDiv w:val="1"/>
      <w:marLeft w:val="0"/>
      <w:marRight w:val="0"/>
      <w:marTop w:val="0"/>
      <w:marBottom w:val="0"/>
      <w:divBdr>
        <w:top w:val="none" w:sz="0" w:space="0" w:color="auto"/>
        <w:left w:val="none" w:sz="0" w:space="0" w:color="auto"/>
        <w:bottom w:val="none" w:sz="0" w:space="0" w:color="auto"/>
        <w:right w:val="none" w:sz="0" w:space="0" w:color="auto"/>
      </w:divBdr>
    </w:div>
    <w:div w:id="588319623">
      <w:bodyDiv w:val="1"/>
      <w:marLeft w:val="0"/>
      <w:marRight w:val="0"/>
      <w:marTop w:val="0"/>
      <w:marBottom w:val="0"/>
      <w:divBdr>
        <w:top w:val="none" w:sz="0" w:space="0" w:color="auto"/>
        <w:left w:val="none" w:sz="0" w:space="0" w:color="auto"/>
        <w:bottom w:val="none" w:sz="0" w:space="0" w:color="auto"/>
        <w:right w:val="none" w:sz="0" w:space="0" w:color="auto"/>
      </w:divBdr>
    </w:div>
    <w:div w:id="588735324">
      <w:bodyDiv w:val="1"/>
      <w:marLeft w:val="0"/>
      <w:marRight w:val="0"/>
      <w:marTop w:val="0"/>
      <w:marBottom w:val="0"/>
      <w:divBdr>
        <w:top w:val="none" w:sz="0" w:space="0" w:color="auto"/>
        <w:left w:val="none" w:sz="0" w:space="0" w:color="auto"/>
        <w:bottom w:val="none" w:sz="0" w:space="0" w:color="auto"/>
        <w:right w:val="none" w:sz="0" w:space="0" w:color="auto"/>
      </w:divBdr>
    </w:div>
    <w:div w:id="589431478">
      <w:bodyDiv w:val="1"/>
      <w:marLeft w:val="0"/>
      <w:marRight w:val="0"/>
      <w:marTop w:val="0"/>
      <w:marBottom w:val="0"/>
      <w:divBdr>
        <w:top w:val="none" w:sz="0" w:space="0" w:color="auto"/>
        <w:left w:val="none" w:sz="0" w:space="0" w:color="auto"/>
        <w:bottom w:val="none" w:sz="0" w:space="0" w:color="auto"/>
        <w:right w:val="none" w:sz="0" w:space="0" w:color="auto"/>
      </w:divBdr>
    </w:div>
    <w:div w:id="589897241">
      <w:bodyDiv w:val="1"/>
      <w:marLeft w:val="0"/>
      <w:marRight w:val="0"/>
      <w:marTop w:val="0"/>
      <w:marBottom w:val="0"/>
      <w:divBdr>
        <w:top w:val="none" w:sz="0" w:space="0" w:color="auto"/>
        <w:left w:val="none" w:sz="0" w:space="0" w:color="auto"/>
        <w:bottom w:val="none" w:sz="0" w:space="0" w:color="auto"/>
        <w:right w:val="none" w:sz="0" w:space="0" w:color="auto"/>
      </w:divBdr>
    </w:div>
    <w:div w:id="592514366">
      <w:bodyDiv w:val="1"/>
      <w:marLeft w:val="0"/>
      <w:marRight w:val="0"/>
      <w:marTop w:val="0"/>
      <w:marBottom w:val="0"/>
      <w:divBdr>
        <w:top w:val="none" w:sz="0" w:space="0" w:color="auto"/>
        <w:left w:val="none" w:sz="0" w:space="0" w:color="auto"/>
        <w:bottom w:val="none" w:sz="0" w:space="0" w:color="auto"/>
        <w:right w:val="none" w:sz="0" w:space="0" w:color="auto"/>
      </w:divBdr>
    </w:div>
    <w:div w:id="595864463">
      <w:bodyDiv w:val="1"/>
      <w:marLeft w:val="0"/>
      <w:marRight w:val="0"/>
      <w:marTop w:val="0"/>
      <w:marBottom w:val="0"/>
      <w:divBdr>
        <w:top w:val="none" w:sz="0" w:space="0" w:color="auto"/>
        <w:left w:val="none" w:sz="0" w:space="0" w:color="auto"/>
        <w:bottom w:val="none" w:sz="0" w:space="0" w:color="auto"/>
        <w:right w:val="none" w:sz="0" w:space="0" w:color="auto"/>
      </w:divBdr>
    </w:div>
    <w:div w:id="597639846">
      <w:bodyDiv w:val="1"/>
      <w:marLeft w:val="0"/>
      <w:marRight w:val="0"/>
      <w:marTop w:val="0"/>
      <w:marBottom w:val="0"/>
      <w:divBdr>
        <w:top w:val="none" w:sz="0" w:space="0" w:color="auto"/>
        <w:left w:val="none" w:sz="0" w:space="0" w:color="auto"/>
        <w:bottom w:val="none" w:sz="0" w:space="0" w:color="auto"/>
        <w:right w:val="none" w:sz="0" w:space="0" w:color="auto"/>
      </w:divBdr>
    </w:div>
    <w:div w:id="599139523">
      <w:bodyDiv w:val="1"/>
      <w:marLeft w:val="0"/>
      <w:marRight w:val="0"/>
      <w:marTop w:val="0"/>
      <w:marBottom w:val="0"/>
      <w:divBdr>
        <w:top w:val="none" w:sz="0" w:space="0" w:color="auto"/>
        <w:left w:val="none" w:sz="0" w:space="0" w:color="auto"/>
        <w:bottom w:val="none" w:sz="0" w:space="0" w:color="auto"/>
        <w:right w:val="none" w:sz="0" w:space="0" w:color="auto"/>
      </w:divBdr>
    </w:div>
    <w:div w:id="600141945">
      <w:bodyDiv w:val="1"/>
      <w:marLeft w:val="0"/>
      <w:marRight w:val="0"/>
      <w:marTop w:val="0"/>
      <w:marBottom w:val="0"/>
      <w:divBdr>
        <w:top w:val="none" w:sz="0" w:space="0" w:color="auto"/>
        <w:left w:val="none" w:sz="0" w:space="0" w:color="auto"/>
        <w:bottom w:val="none" w:sz="0" w:space="0" w:color="auto"/>
        <w:right w:val="none" w:sz="0" w:space="0" w:color="auto"/>
      </w:divBdr>
    </w:div>
    <w:div w:id="603537859">
      <w:bodyDiv w:val="1"/>
      <w:marLeft w:val="0"/>
      <w:marRight w:val="0"/>
      <w:marTop w:val="0"/>
      <w:marBottom w:val="0"/>
      <w:divBdr>
        <w:top w:val="none" w:sz="0" w:space="0" w:color="auto"/>
        <w:left w:val="none" w:sz="0" w:space="0" w:color="auto"/>
        <w:bottom w:val="none" w:sz="0" w:space="0" w:color="auto"/>
        <w:right w:val="none" w:sz="0" w:space="0" w:color="auto"/>
      </w:divBdr>
    </w:div>
    <w:div w:id="603656773">
      <w:bodyDiv w:val="1"/>
      <w:marLeft w:val="0"/>
      <w:marRight w:val="0"/>
      <w:marTop w:val="0"/>
      <w:marBottom w:val="0"/>
      <w:divBdr>
        <w:top w:val="none" w:sz="0" w:space="0" w:color="auto"/>
        <w:left w:val="none" w:sz="0" w:space="0" w:color="auto"/>
        <w:bottom w:val="none" w:sz="0" w:space="0" w:color="auto"/>
        <w:right w:val="none" w:sz="0" w:space="0" w:color="auto"/>
      </w:divBdr>
    </w:div>
    <w:div w:id="606353772">
      <w:bodyDiv w:val="1"/>
      <w:marLeft w:val="0"/>
      <w:marRight w:val="0"/>
      <w:marTop w:val="0"/>
      <w:marBottom w:val="0"/>
      <w:divBdr>
        <w:top w:val="none" w:sz="0" w:space="0" w:color="auto"/>
        <w:left w:val="none" w:sz="0" w:space="0" w:color="auto"/>
        <w:bottom w:val="none" w:sz="0" w:space="0" w:color="auto"/>
        <w:right w:val="none" w:sz="0" w:space="0" w:color="auto"/>
      </w:divBdr>
    </w:div>
    <w:div w:id="608661305">
      <w:bodyDiv w:val="1"/>
      <w:marLeft w:val="0"/>
      <w:marRight w:val="0"/>
      <w:marTop w:val="0"/>
      <w:marBottom w:val="0"/>
      <w:divBdr>
        <w:top w:val="none" w:sz="0" w:space="0" w:color="auto"/>
        <w:left w:val="none" w:sz="0" w:space="0" w:color="auto"/>
        <w:bottom w:val="none" w:sz="0" w:space="0" w:color="auto"/>
        <w:right w:val="none" w:sz="0" w:space="0" w:color="auto"/>
      </w:divBdr>
    </w:div>
    <w:div w:id="611937591">
      <w:bodyDiv w:val="1"/>
      <w:marLeft w:val="0"/>
      <w:marRight w:val="0"/>
      <w:marTop w:val="0"/>
      <w:marBottom w:val="0"/>
      <w:divBdr>
        <w:top w:val="none" w:sz="0" w:space="0" w:color="auto"/>
        <w:left w:val="none" w:sz="0" w:space="0" w:color="auto"/>
        <w:bottom w:val="none" w:sz="0" w:space="0" w:color="auto"/>
        <w:right w:val="none" w:sz="0" w:space="0" w:color="auto"/>
      </w:divBdr>
    </w:div>
    <w:div w:id="611983183">
      <w:bodyDiv w:val="1"/>
      <w:marLeft w:val="0"/>
      <w:marRight w:val="0"/>
      <w:marTop w:val="0"/>
      <w:marBottom w:val="0"/>
      <w:divBdr>
        <w:top w:val="none" w:sz="0" w:space="0" w:color="auto"/>
        <w:left w:val="none" w:sz="0" w:space="0" w:color="auto"/>
        <w:bottom w:val="none" w:sz="0" w:space="0" w:color="auto"/>
        <w:right w:val="none" w:sz="0" w:space="0" w:color="auto"/>
      </w:divBdr>
    </w:div>
    <w:div w:id="614168381">
      <w:bodyDiv w:val="1"/>
      <w:marLeft w:val="0"/>
      <w:marRight w:val="0"/>
      <w:marTop w:val="0"/>
      <w:marBottom w:val="0"/>
      <w:divBdr>
        <w:top w:val="none" w:sz="0" w:space="0" w:color="auto"/>
        <w:left w:val="none" w:sz="0" w:space="0" w:color="auto"/>
        <w:bottom w:val="none" w:sz="0" w:space="0" w:color="auto"/>
        <w:right w:val="none" w:sz="0" w:space="0" w:color="auto"/>
      </w:divBdr>
    </w:div>
    <w:div w:id="614335109">
      <w:bodyDiv w:val="1"/>
      <w:marLeft w:val="0"/>
      <w:marRight w:val="0"/>
      <w:marTop w:val="0"/>
      <w:marBottom w:val="0"/>
      <w:divBdr>
        <w:top w:val="none" w:sz="0" w:space="0" w:color="auto"/>
        <w:left w:val="none" w:sz="0" w:space="0" w:color="auto"/>
        <w:bottom w:val="none" w:sz="0" w:space="0" w:color="auto"/>
        <w:right w:val="none" w:sz="0" w:space="0" w:color="auto"/>
      </w:divBdr>
    </w:div>
    <w:div w:id="614674888">
      <w:bodyDiv w:val="1"/>
      <w:marLeft w:val="0"/>
      <w:marRight w:val="0"/>
      <w:marTop w:val="0"/>
      <w:marBottom w:val="0"/>
      <w:divBdr>
        <w:top w:val="none" w:sz="0" w:space="0" w:color="auto"/>
        <w:left w:val="none" w:sz="0" w:space="0" w:color="auto"/>
        <w:bottom w:val="none" w:sz="0" w:space="0" w:color="auto"/>
        <w:right w:val="none" w:sz="0" w:space="0" w:color="auto"/>
      </w:divBdr>
    </w:div>
    <w:div w:id="616183311">
      <w:bodyDiv w:val="1"/>
      <w:marLeft w:val="0"/>
      <w:marRight w:val="0"/>
      <w:marTop w:val="0"/>
      <w:marBottom w:val="0"/>
      <w:divBdr>
        <w:top w:val="none" w:sz="0" w:space="0" w:color="auto"/>
        <w:left w:val="none" w:sz="0" w:space="0" w:color="auto"/>
        <w:bottom w:val="none" w:sz="0" w:space="0" w:color="auto"/>
        <w:right w:val="none" w:sz="0" w:space="0" w:color="auto"/>
      </w:divBdr>
    </w:div>
    <w:div w:id="619141145">
      <w:bodyDiv w:val="1"/>
      <w:marLeft w:val="0"/>
      <w:marRight w:val="0"/>
      <w:marTop w:val="0"/>
      <w:marBottom w:val="0"/>
      <w:divBdr>
        <w:top w:val="none" w:sz="0" w:space="0" w:color="auto"/>
        <w:left w:val="none" w:sz="0" w:space="0" w:color="auto"/>
        <w:bottom w:val="none" w:sz="0" w:space="0" w:color="auto"/>
        <w:right w:val="none" w:sz="0" w:space="0" w:color="auto"/>
      </w:divBdr>
    </w:div>
    <w:div w:id="620576407">
      <w:bodyDiv w:val="1"/>
      <w:marLeft w:val="0"/>
      <w:marRight w:val="0"/>
      <w:marTop w:val="0"/>
      <w:marBottom w:val="0"/>
      <w:divBdr>
        <w:top w:val="none" w:sz="0" w:space="0" w:color="auto"/>
        <w:left w:val="none" w:sz="0" w:space="0" w:color="auto"/>
        <w:bottom w:val="none" w:sz="0" w:space="0" w:color="auto"/>
        <w:right w:val="none" w:sz="0" w:space="0" w:color="auto"/>
      </w:divBdr>
    </w:div>
    <w:div w:id="623775263">
      <w:bodyDiv w:val="1"/>
      <w:marLeft w:val="0"/>
      <w:marRight w:val="0"/>
      <w:marTop w:val="0"/>
      <w:marBottom w:val="0"/>
      <w:divBdr>
        <w:top w:val="none" w:sz="0" w:space="0" w:color="auto"/>
        <w:left w:val="none" w:sz="0" w:space="0" w:color="auto"/>
        <w:bottom w:val="none" w:sz="0" w:space="0" w:color="auto"/>
        <w:right w:val="none" w:sz="0" w:space="0" w:color="auto"/>
      </w:divBdr>
    </w:div>
    <w:div w:id="624317043">
      <w:bodyDiv w:val="1"/>
      <w:marLeft w:val="0"/>
      <w:marRight w:val="0"/>
      <w:marTop w:val="0"/>
      <w:marBottom w:val="0"/>
      <w:divBdr>
        <w:top w:val="none" w:sz="0" w:space="0" w:color="auto"/>
        <w:left w:val="none" w:sz="0" w:space="0" w:color="auto"/>
        <w:bottom w:val="none" w:sz="0" w:space="0" w:color="auto"/>
        <w:right w:val="none" w:sz="0" w:space="0" w:color="auto"/>
      </w:divBdr>
    </w:div>
    <w:div w:id="625506665">
      <w:bodyDiv w:val="1"/>
      <w:marLeft w:val="0"/>
      <w:marRight w:val="0"/>
      <w:marTop w:val="0"/>
      <w:marBottom w:val="0"/>
      <w:divBdr>
        <w:top w:val="none" w:sz="0" w:space="0" w:color="auto"/>
        <w:left w:val="none" w:sz="0" w:space="0" w:color="auto"/>
        <w:bottom w:val="none" w:sz="0" w:space="0" w:color="auto"/>
        <w:right w:val="none" w:sz="0" w:space="0" w:color="auto"/>
      </w:divBdr>
    </w:div>
    <w:div w:id="627781867">
      <w:bodyDiv w:val="1"/>
      <w:marLeft w:val="0"/>
      <w:marRight w:val="0"/>
      <w:marTop w:val="0"/>
      <w:marBottom w:val="0"/>
      <w:divBdr>
        <w:top w:val="none" w:sz="0" w:space="0" w:color="auto"/>
        <w:left w:val="none" w:sz="0" w:space="0" w:color="auto"/>
        <w:bottom w:val="none" w:sz="0" w:space="0" w:color="auto"/>
        <w:right w:val="none" w:sz="0" w:space="0" w:color="auto"/>
      </w:divBdr>
    </w:div>
    <w:div w:id="630208623">
      <w:bodyDiv w:val="1"/>
      <w:marLeft w:val="0"/>
      <w:marRight w:val="0"/>
      <w:marTop w:val="0"/>
      <w:marBottom w:val="0"/>
      <w:divBdr>
        <w:top w:val="none" w:sz="0" w:space="0" w:color="auto"/>
        <w:left w:val="none" w:sz="0" w:space="0" w:color="auto"/>
        <w:bottom w:val="none" w:sz="0" w:space="0" w:color="auto"/>
        <w:right w:val="none" w:sz="0" w:space="0" w:color="auto"/>
      </w:divBdr>
    </w:div>
    <w:div w:id="633558209">
      <w:bodyDiv w:val="1"/>
      <w:marLeft w:val="0"/>
      <w:marRight w:val="0"/>
      <w:marTop w:val="0"/>
      <w:marBottom w:val="0"/>
      <w:divBdr>
        <w:top w:val="none" w:sz="0" w:space="0" w:color="auto"/>
        <w:left w:val="none" w:sz="0" w:space="0" w:color="auto"/>
        <w:bottom w:val="none" w:sz="0" w:space="0" w:color="auto"/>
        <w:right w:val="none" w:sz="0" w:space="0" w:color="auto"/>
      </w:divBdr>
    </w:div>
    <w:div w:id="649797052">
      <w:bodyDiv w:val="1"/>
      <w:marLeft w:val="0"/>
      <w:marRight w:val="0"/>
      <w:marTop w:val="0"/>
      <w:marBottom w:val="0"/>
      <w:divBdr>
        <w:top w:val="none" w:sz="0" w:space="0" w:color="auto"/>
        <w:left w:val="none" w:sz="0" w:space="0" w:color="auto"/>
        <w:bottom w:val="none" w:sz="0" w:space="0" w:color="auto"/>
        <w:right w:val="none" w:sz="0" w:space="0" w:color="auto"/>
      </w:divBdr>
    </w:div>
    <w:div w:id="650716689">
      <w:bodyDiv w:val="1"/>
      <w:marLeft w:val="0"/>
      <w:marRight w:val="0"/>
      <w:marTop w:val="0"/>
      <w:marBottom w:val="0"/>
      <w:divBdr>
        <w:top w:val="none" w:sz="0" w:space="0" w:color="auto"/>
        <w:left w:val="none" w:sz="0" w:space="0" w:color="auto"/>
        <w:bottom w:val="none" w:sz="0" w:space="0" w:color="auto"/>
        <w:right w:val="none" w:sz="0" w:space="0" w:color="auto"/>
      </w:divBdr>
    </w:div>
    <w:div w:id="651639807">
      <w:bodyDiv w:val="1"/>
      <w:marLeft w:val="0"/>
      <w:marRight w:val="0"/>
      <w:marTop w:val="0"/>
      <w:marBottom w:val="0"/>
      <w:divBdr>
        <w:top w:val="none" w:sz="0" w:space="0" w:color="auto"/>
        <w:left w:val="none" w:sz="0" w:space="0" w:color="auto"/>
        <w:bottom w:val="none" w:sz="0" w:space="0" w:color="auto"/>
        <w:right w:val="none" w:sz="0" w:space="0" w:color="auto"/>
      </w:divBdr>
    </w:div>
    <w:div w:id="653460690">
      <w:bodyDiv w:val="1"/>
      <w:marLeft w:val="0"/>
      <w:marRight w:val="0"/>
      <w:marTop w:val="0"/>
      <w:marBottom w:val="0"/>
      <w:divBdr>
        <w:top w:val="none" w:sz="0" w:space="0" w:color="auto"/>
        <w:left w:val="none" w:sz="0" w:space="0" w:color="auto"/>
        <w:bottom w:val="none" w:sz="0" w:space="0" w:color="auto"/>
        <w:right w:val="none" w:sz="0" w:space="0" w:color="auto"/>
      </w:divBdr>
    </w:div>
    <w:div w:id="653607790">
      <w:bodyDiv w:val="1"/>
      <w:marLeft w:val="0"/>
      <w:marRight w:val="0"/>
      <w:marTop w:val="0"/>
      <w:marBottom w:val="0"/>
      <w:divBdr>
        <w:top w:val="none" w:sz="0" w:space="0" w:color="auto"/>
        <w:left w:val="none" w:sz="0" w:space="0" w:color="auto"/>
        <w:bottom w:val="none" w:sz="0" w:space="0" w:color="auto"/>
        <w:right w:val="none" w:sz="0" w:space="0" w:color="auto"/>
      </w:divBdr>
    </w:div>
    <w:div w:id="653684273">
      <w:bodyDiv w:val="1"/>
      <w:marLeft w:val="0"/>
      <w:marRight w:val="0"/>
      <w:marTop w:val="0"/>
      <w:marBottom w:val="0"/>
      <w:divBdr>
        <w:top w:val="none" w:sz="0" w:space="0" w:color="auto"/>
        <w:left w:val="none" w:sz="0" w:space="0" w:color="auto"/>
        <w:bottom w:val="none" w:sz="0" w:space="0" w:color="auto"/>
        <w:right w:val="none" w:sz="0" w:space="0" w:color="auto"/>
      </w:divBdr>
    </w:div>
    <w:div w:id="653799738">
      <w:bodyDiv w:val="1"/>
      <w:marLeft w:val="0"/>
      <w:marRight w:val="0"/>
      <w:marTop w:val="0"/>
      <w:marBottom w:val="0"/>
      <w:divBdr>
        <w:top w:val="none" w:sz="0" w:space="0" w:color="auto"/>
        <w:left w:val="none" w:sz="0" w:space="0" w:color="auto"/>
        <w:bottom w:val="none" w:sz="0" w:space="0" w:color="auto"/>
        <w:right w:val="none" w:sz="0" w:space="0" w:color="auto"/>
      </w:divBdr>
    </w:div>
    <w:div w:id="654338482">
      <w:bodyDiv w:val="1"/>
      <w:marLeft w:val="0"/>
      <w:marRight w:val="0"/>
      <w:marTop w:val="0"/>
      <w:marBottom w:val="0"/>
      <w:divBdr>
        <w:top w:val="none" w:sz="0" w:space="0" w:color="auto"/>
        <w:left w:val="none" w:sz="0" w:space="0" w:color="auto"/>
        <w:bottom w:val="none" w:sz="0" w:space="0" w:color="auto"/>
        <w:right w:val="none" w:sz="0" w:space="0" w:color="auto"/>
      </w:divBdr>
    </w:div>
    <w:div w:id="657462359">
      <w:bodyDiv w:val="1"/>
      <w:marLeft w:val="0"/>
      <w:marRight w:val="0"/>
      <w:marTop w:val="0"/>
      <w:marBottom w:val="0"/>
      <w:divBdr>
        <w:top w:val="none" w:sz="0" w:space="0" w:color="auto"/>
        <w:left w:val="none" w:sz="0" w:space="0" w:color="auto"/>
        <w:bottom w:val="none" w:sz="0" w:space="0" w:color="auto"/>
        <w:right w:val="none" w:sz="0" w:space="0" w:color="auto"/>
      </w:divBdr>
    </w:div>
    <w:div w:id="658198105">
      <w:bodyDiv w:val="1"/>
      <w:marLeft w:val="0"/>
      <w:marRight w:val="0"/>
      <w:marTop w:val="0"/>
      <w:marBottom w:val="0"/>
      <w:divBdr>
        <w:top w:val="none" w:sz="0" w:space="0" w:color="auto"/>
        <w:left w:val="none" w:sz="0" w:space="0" w:color="auto"/>
        <w:bottom w:val="none" w:sz="0" w:space="0" w:color="auto"/>
        <w:right w:val="none" w:sz="0" w:space="0" w:color="auto"/>
      </w:divBdr>
    </w:div>
    <w:div w:id="660156066">
      <w:bodyDiv w:val="1"/>
      <w:marLeft w:val="0"/>
      <w:marRight w:val="0"/>
      <w:marTop w:val="0"/>
      <w:marBottom w:val="0"/>
      <w:divBdr>
        <w:top w:val="none" w:sz="0" w:space="0" w:color="auto"/>
        <w:left w:val="none" w:sz="0" w:space="0" w:color="auto"/>
        <w:bottom w:val="none" w:sz="0" w:space="0" w:color="auto"/>
        <w:right w:val="none" w:sz="0" w:space="0" w:color="auto"/>
      </w:divBdr>
    </w:div>
    <w:div w:id="660743188">
      <w:bodyDiv w:val="1"/>
      <w:marLeft w:val="0"/>
      <w:marRight w:val="0"/>
      <w:marTop w:val="0"/>
      <w:marBottom w:val="0"/>
      <w:divBdr>
        <w:top w:val="none" w:sz="0" w:space="0" w:color="auto"/>
        <w:left w:val="none" w:sz="0" w:space="0" w:color="auto"/>
        <w:bottom w:val="none" w:sz="0" w:space="0" w:color="auto"/>
        <w:right w:val="none" w:sz="0" w:space="0" w:color="auto"/>
      </w:divBdr>
    </w:div>
    <w:div w:id="661354778">
      <w:bodyDiv w:val="1"/>
      <w:marLeft w:val="0"/>
      <w:marRight w:val="0"/>
      <w:marTop w:val="0"/>
      <w:marBottom w:val="0"/>
      <w:divBdr>
        <w:top w:val="none" w:sz="0" w:space="0" w:color="auto"/>
        <w:left w:val="none" w:sz="0" w:space="0" w:color="auto"/>
        <w:bottom w:val="none" w:sz="0" w:space="0" w:color="auto"/>
        <w:right w:val="none" w:sz="0" w:space="0" w:color="auto"/>
      </w:divBdr>
    </w:div>
    <w:div w:id="667174020">
      <w:bodyDiv w:val="1"/>
      <w:marLeft w:val="0"/>
      <w:marRight w:val="0"/>
      <w:marTop w:val="0"/>
      <w:marBottom w:val="0"/>
      <w:divBdr>
        <w:top w:val="none" w:sz="0" w:space="0" w:color="auto"/>
        <w:left w:val="none" w:sz="0" w:space="0" w:color="auto"/>
        <w:bottom w:val="none" w:sz="0" w:space="0" w:color="auto"/>
        <w:right w:val="none" w:sz="0" w:space="0" w:color="auto"/>
      </w:divBdr>
    </w:div>
    <w:div w:id="667632167">
      <w:bodyDiv w:val="1"/>
      <w:marLeft w:val="0"/>
      <w:marRight w:val="0"/>
      <w:marTop w:val="0"/>
      <w:marBottom w:val="0"/>
      <w:divBdr>
        <w:top w:val="none" w:sz="0" w:space="0" w:color="auto"/>
        <w:left w:val="none" w:sz="0" w:space="0" w:color="auto"/>
        <w:bottom w:val="none" w:sz="0" w:space="0" w:color="auto"/>
        <w:right w:val="none" w:sz="0" w:space="0" w:color="auto"/>
      </w:divBdr>
    </w:div>
    <w:div w:id="668868267">
      <w:bodyDiv w:val="1"/>
      <w:marLeft w:val="0"/>
      <w:marRight w:val="0"/>
      <w:marTop w:val="0"/>
      <w:marBottom w:val="0"/>
      <w:divBdr>
        <w:top w:val="none" w:sz="0" w:space="0" w:color="auto"/>
        <w:left w:val="none" w:sz="0" w:space="0" w:color="auto"/>
        <w:bottom w:val="none" w:sz="0" w:space="0" w:color="auto"/>
        <w:right w:val="none" w:sz="0" w:space="0" w:color="auto"/>
      </w:divBdr>
    </w:div>
    <w:div w:id="670178198">
      <w:bodyDiv w:val="1"/>
      <w:marLeft w:val="0"/>
      <w:marRight w:val="0"/>
      <w:marTop w:val="0"/>
      <w:marBottom w:val="0"/>
      <w:divBdr>
        <w:top w:val="none" w:sz="0" w:space="0" w:color="auto"/>
        <w:left w:val="none" w:sz="0" w:space="0" w:color="auto"/>
        <w:bottom w:val="none" w:sz="0" w:space="0" w:color="auto"/>
        <w:right w:val="none" w:sz="0" w:space="0" w:color="auto"/>
      </w:divBdr>
    </w:div>
    <w:div w:id="670302407">
      <w:bodyDiv w:val="1"/>
      <w:marLeft w:val="0"/>
      <w:marRight w:val="0"/>
      <w:marTop w:val="0"/>
      <w:marBottom w:val="0"/>
      <w:divBdr>
        <w:top w:val="none" w:sz="0" w:space="0" w:color="auto"/>
        <w:left w:val="none" w:sz="0" w:space="0" w:color="auto"/>
        <w:bottom w:val="none" w:sz="0" w:space="0" w:color="auto"/>
        <w:right w:val="none" w:sz="0" w:space="0" w:color="auto"/>
      </w:divBdr>
    </w:div>
    <w:div w:id="671374672">
      <w:bodyDiv w:val="1"/>
      <w:marLeft w:val="0"/>
      <w:marRight w:val="0"/>
      <w:marTop w:val="0"/>
      <w:marBottom w:val="0"/>
      <w:divBdr>
        <w:top w:val="none" w:sz="0" w:space="0" w:color="auto"/>
        <w:left w:val="none" w:sz="0" w:space="0" w:color="auto"/>
        <w:bottom w:val="none" w:sz="0" w:space="0" w:color="auto"/>
        <w:right w:val="none" w:sz="0" w:space="0" w:color="auto"/>
      </w:divBdr>
    </w:div>
    <w:div w:id="672532095">
      <w:bodyDiv w:val="1"/>
      <w:marLeft w:val="0"/>
      <w:marRight w:val="0"/>
      <w:marTop w:val="0"/>
      <w:marBottom w:val="0"/>
      <w:divBdr>
        <w:top w:val="none" w:sz="0" w:space="0" w:color="auto"/>
        <w:left w:val="none" w:sz="0" w:space="0" w:color="auto"/>
        <w:bottom w:val="none" w:sz="0" w:space="0" w:color="auto"/>
        <w:right w:val="none" w:sz="0" w:space="0" w:color="auto"/>
      </w:divBdr>
    </w:div>
    <w:div w:id="676008605">
      <w:bodyDiv w:val="1"/>
      <w:marLeft w:val="0"/>
      <w:marRight w:val="0"/>
      <w:marTop w:val="0"/>
      <w:marBottom w:val="0"/>
      <w:divBdr>
        <w:top w:val="none" w:sz="0" w:space="0" w:color="auto"/>
        <w:left w:val="none" w:sz="0" w:space="0" w:color="auto"/>
        <w:bottom w:val="none" w:sz="0" w:space="0" w:color="auto"/>
        <w:right w:val="none" w:sz="0" w:space="0" w:color="auto"/>
      </w:divBdr>
    </w:div>
    <w:div w:id="677081439">
      <w:bodyDiv w:val="1"/>
      <w:marLeft w:val="0"/>
      <w:marRight w:val="0"/>
      <w:marTop w:val="0"/>
      <w:marBottom w:val="0"/>
      <w:divBdr>
        <w:top w:val="none" w:sz="0" w:space="0" w:color="auto"/>
        <w:left w:val="none" w:sz="0" w:space="0" w:color="auto"/>
        <w:bottom w:val="none" w:sz="0" w:space="0" w:color="auto"/>
        <w:right w:val="none" w:sz="0" w:space="0" w:color="auto"/>
      </w:divBdr>
    </w:div>
    <w:div w:id="677318975">
      <w:bodyDiv w:val="1"/>
      <w:marLeft w:val="0"/>
      <w:marRight w:val="0"/>
      <w:marTop w:val="0"/>
      <w:marBottom w:val="0"/>
      <w:divBdr>
        <w:top w:val="none" w:sz="0" w:space="0" w:color="auto"/>
        <w:left w:val="none" w:sz="0" w:space="0" w:color="auto"/>
        <w:bottom w:val="none" w:sz="0" w:space="0" w:color="auto"/>
        <w:right w:val="none" w:sz="0" w:space="0" w:color="auto"/>
      </w:divBdr>
    </w:div>
    <w:div w:id="679742326">
      <w:bodyDiv w:val="1"/>
      <w:marLeft w:val="0"/>
      <w:marRight w:val="0"/>
      <w:marTop w:val="0"/>
      <w:marBottom w:val="0"/>
      <w:divBdr>
        <w:top w:val="none" w:sz="0" w:space="0" w:color="auto"/>
        <w:left w:val="none" w:sz="0" w:space="0" w:color="auto"/>
        <w:bottom w:val="none" w:sz="0" w:space="0" w:color="auto"/>
        <w:right w:val="none" w:sz="0" w:space="0" w:color="auto"/>
      </w:divBdr>
    </w:div>
    <w:div w:id="679936109">
      <w:bodyDiv w:val="1"/>
      <w:marLeft w:val="0"/>
      <w:marRight w:val="0"/>
      <w:marTop w:val="0"/>
      <w:marBottom w:val="0"/>
      <w:divBdr>
        <w:top w:val="none" w:sz="0" w:space="0" w:color="auto"/>
        <w:left w:val="none" w:sz="0" w:space="0" w:color="auto"/>
        <w:bottom w:val="none" w:sz="0" w:space="0" w:color="auto"/>
        <w:right w:val="none" w:sz="0" w:space="0" w:color="auto"/>
      </w:divBdr>
    </w:div>
    <w:div w:id="681319557">
      <w:bodyDiv w:val="1"/>
      <w:marLeft w:val="0"/>
      <w:marRight w:val="0"/>
      <w:marTop w:val="0"/>
      <w:marBottom w:val="0"/>
      <w:divBdr>
        <w:top w:val="none" w:sz="0" w:space="0" w:color="auto"/>
        <w:left w:val="none" w:sz="0" w:space="0" w:color="auto"/>
        <w:bottom w:val="none" w:sz="0" w:space="0" w:color="auto"/>
        <w:right w:val="none" w:sz="0" w:space="0" w:color="auto"/>
      </w:divBdr>
    </w:div>
    <w:div w:id="682820697">
      <w:bodyDiv w:val="1"/>
      <w:marLeft w:val="0"/>
      <w:marRight w:val="0"/>
      <w:marTop w:val="0"/>
      <w:marBottom w:val="0"/>
      <w:divBdr>
        <w:top w:val="none" w:sz="0" w:space="0" w:color="auto"/>
        <w:left w:val="none" w:sz="0" w:space="0" w:color="auto"/>
        <w:bottom w:val="none" w:sz="0" w:space="0" w:color="auto"/>
        <w:right w:val="none" w:sz="0" w:space="0" w:color="auto"/>
      </w:divBdr>
    </w:div>
    <w:div w:id="683560098">
      <w:bodyDiv w:val="1"/>
      <w:marLeft w:val="0"/>
      <w:marRight w:val="0"/>
      <w:marTop w:val="0"/>
      <w:marBottom w:val="0"/>
      <w:divBdr>
        <w:top w:val="none" w:sz="0" w:space="0" w:color="auto"/>
        <w:left w:val="none" w:sz="0" w:space="0" w:color="auto"/>
        <w:bottom w:val="none" w:sz="0" w:space="0" w:color="auto"/>
        <w:right w:val="none" w:sz="0" w:space="0" w:color="auto"/>
      </w:divBdr>
    </w:div>
    <w:div w:id="688605939">
      <w:bodyDiv w:val="1"/>
      <w:marLeft w:val="0"/>
      <w:marRight w:val="0"/>
      <w:marTop w:val="0"/>
      <w:marBottom w:val="0"/>
      <w:divBdr>
        <w:top w:val="none" w:sz="0" w:space="0" w:color="auto"/>
        <w:left w:val="none" w:sz="0" w:space="0" w:color="auto"/>
        <w:bottom w:val="none" w:sz="0" w:space="0" w:color="auto"/>
        <w:right w:val="none" w:sz="0" w:space="0" w:color="auto"/>
      </w:divBdr>
    </w:div>
    <w:div w:id="690641690">
      <w:bodyDiv w:val="1"/>
      <w:marLeft w:val="0"/>
      <w:marRight w:val="0"/>
      <w:marTop w:val="0"/>
      <w:marBottom w:val="0"/>
      <w:divBdr>
        <w:top w:val="none" w:sz="0" w:space="0" w:color="auto"/>
        <w:left w:val="none" w:sz="0" w:space="0" w:color="auto"/>
        <w:bottom w:val="none" w:sz="0" w:space="0" w:color="auto"/>
        <w:right w:val="none" w:sz="0" w:space="0" w:color="auto"/>
      </w:divBdr>
    </w:div>
    <w:div w:id="693504680">
      <w:bodyDiv w:val="1"/>
      <w:marLeft w:val="0"/>
      <w:marRight w:val="0"/>
      <w:marTop w:val="0"/>
      <w:marBottom w:val="0"/>
      <w:divBdr>
        <w:top w:val="none" w:sz="0" w:space="0" w:color="auto"/>
        <w:left w:val="none" w:sz="0" w:space="0" w:color="auto"/>
        <w:bottom w:val="none" w:sz="0" w:space="0" w:color="auto"/>
        <w:right w:val="none" w:sz="0" w:space="0" w:color="auto"/>
      </w:divBdr>
    </w:div>
    <w:div w:id="694041979">
      <w:bodyDiv w:val="1"/>
      <w:marLeft w:val="0"/>
      <w:marRight w:val="0"/>
      <w:marTop w:val="0"/>
      <w:marBottom w:val="0"/>
      <w:divBdr>
        <w:top w:val="none" w:sz="0" w:space="0" w:color="auto"/>
        <w:left w:val="none" w:sz="0" w:space="0" w:color="auto"/>
        <w:bottom w:val="none" w:sz="0" w:space="0" w:color="auto"/>
        <w:right w:val="none" w:sz="0" w:space="0" w:color="auto"/>
      </w:divBdr>
    </w:div>
    <w:div w:id="697707650">
      <w:bodyDiv w:val="1"/>
      <w:marLeft w:val="0"/>
      <w:marRight w:val="0"/>
      <w:marTop w:val="0"/>
      <w:marBottom w:val="0"/>
      <w:divBdr>
        <w:top w:val="none" w:sz="0" w:space="0" w:color="auto"/>
        <w:left w:val="none" w:sz="0" w:space="0" w:color="auto"/>
        <w:bottom w:val="none" w:sz="0" w:space="0" w:color="auto"/>
        <w:right w:val="none" w:sz="0" w:space="0" w:color="auto"/>
      </w:divBdr>
    </w:div>
    <w:div w:id="697894456">
      <w:bodyDiv w:val="1"/>
      <w:marLeft w:val="0"/>
      <w:marRight w:val="0"/>
      <w:marTop w:val="0"/>
      <w:marBottom w:val="0"/>
      <w:divBdr>
        <w:top w:val="none" w:sz="0" w:space="0" w:color="auto"/>
        <w:left w:val="none" w:sz="0" w:space="0" w:color="auto"/>
        <w:bottom w:val="none" w:sz="0" w:space="0" w:color="auto"/>
        <w:right w:val="none" w:sz="0" w:space="0" w:color="auto"/>
      </w:divBdr>
    </w:div>
    <w:div w:id="699354179">
      <w:bodyDiv w:val="1"/>
      <w:marLeft w:val="0"/>
      <w:marRight w:val="0"/>
      <w:marTop w:val="0"/>
      <w:marBottom w:val="0"/>
      <w:divBdr>
        <w:top w:val="none" w:sz="0" w:space="0" w:color="auto"/>
        <w:left w:val="none" w:sz="0" w:space="0" w:color="auto"/>
        <w:bottom w:val="none" w:sz="0" w:space="0" w:color="auto"/>
        <w:right w:val="none" w:sz="0" w:space="0" w:color="auto"/>
      </w:divBdr>
    </w:div>
    <w:div w:id="699739259">
      <w:bodyDiv w:val="1"/>
      <w:marLeft w:val="0"/>
      <w:marRight w:val="0"/>
      <w:marTop w:val="0"/>
      <w:marBottom w:val="0"/>
      <w:divBdr>
        <w:top w:val="none" w:sz="0" w:space="0" w:color="auto"/>
        <w:left w:val="none" w:sz="0" w:space="0" w:color="auto"/>
        <w:bottom w:val="none" w:sz="0" w:space="0" w:color="auto"/>
        <w:right w:val="none" w:sz="0" w:space="0" w:color="auto"/>
      </w:divBdr>
    </w:div>
    <w:div w:id="700056273">
      <w:bodyDiv w:val="1"/>
      <w:marLeft w:val="0"/>
      <w:marRight w:val="0"/>
      <w:marTop w:val="0"/>
      <w:marBottom w:val="0"/>
      <w:divBdr>
        <w:top w:val="none" w:sz="0" w:space="0" w:color="auto"/>
        <w:left w:val="none" w:sz="0" w:space="0" w:color="auto"/>
        <w:bottom w:val="none" w:sz="0" w:space="0" w:color="auto"/>
        <w:right w:val="none" w:sz="0" w:space="0" w:color="auto"/>
      </w:divBdr>
    </w:div>
    <w:div w:id="704985544">
      <w:bodyDiv w:val="1"/>
      <w:marLeft w:val="0"/>
      <w:marRight w:val="0"/>
      <w:marTop w:val="0"/>
      <w:marBottom w:val="0"/>
      <w:divBdr>
        <w:top w:val="none" w:sz="0" w:space="0" w:color="auto"/>
        <w:left w:val="none" w:sz="0" w:space="0" w:color="auto"/>
        <w:bottom w:val="none" w:sz="0" w:space="0" w:color="auto"/>
        <w:right w:val="none" w:sz="0" w:space="0" w:color="auto"/>
      </w:divBdr>
    </w:div>
    <w:div w:id="705519227">
      <w:bodyDiv w:val="1"/>
      <w:marLeft w:val="0"/>
      <w:marRight w:val="0"/>
      <w:marTop w:val="0"/>
      <w:marBottom w:val="0"/>
      <w:divBdr>
        <w:top w:val="none" w:sz="0" w:space="0" w:color="auto"/>
        <w:left w:val="none" w:sz="0" w:space="0" w:color="auto"/>
        <w:bottom w:val="none" w:sz="0" w:space="0" w:color="auto"/>
        <w:right w:val="none" w:sz="0" w:space="0" w:color="auto"/>
      </w:divBdr>
    </w:div>
    <w:div w:id="707031572">
      <w:bodyDiv w:val="1"/>
      <w:marLeft w:val="0"/>
      <w:marRight w:val="0"/>
      <w:marTop w:val="0"/>
      <w:marBottom w:val="0"/>
      <w:divBdr>
        <w:top w:val="none" w:sz="0" w:space="0" w:color="auto"/>
        <w:left w:val="none" w:sz="0" w:space="0" w:color="auto"/>
        <w:bottom w:val="none" w:sz="0" w:space="0" w:color="auto"/>
        <w:right w:val="none" w:sz="0" w:space="0" w:color="auto"/>
      </w:divBdr>
    </w:div>
    <w:div w:id="708069807">
      <w:bodyDiv w:val="1"/>
      <w:marLeft w:val="0"/>
      <w:marRight w:val="0"/>
      <w:marTop w:val="0"/>
      <w:marBottom w:val="0"/>
      <w:divBdr>
        <w:top w:val="none" w:sz="0" w:space="0" w:color="auto"/>
        <w:left w:val="none" w:sz="0" w:space="0" w:color="auto"/>
        <w:bottom w:val="none" w:sz="0" w:space="0" w:color="auto"/>
        <w:right w:val="none" w:sz="0" w:space="0" w:color="auto"/>
      </w:divBdr>
    </w:div>
    <w:div w:id="712997688">
      <w:bodyDiv w:val="1"/>
      <w:marLeft w:val="0"/>
      <w:marRight w:val="0"/>
      <w:marTop w:val="0"/>
      <w:marBottom w:val="0"/>
      <w:divBdr>
        <w:top w:val="none" w:sz="0" w:space="0" w:color="auto"/>
        <w:left w:val="none" w:sz="0" w:space="0" w:color="auto"/>
        <w:bottom w:val="none" w:sz="0" w:space="0" w:color="auto"/>
        <w:right w:val="none" w:sz="0" w:space="0" w:color="auto"/>
      </w:divBdr>
    </w:div>
    <w:div w:id="716006998">
      <w:bodyDiv w:val="1"/>
      <w:marLeft w:val="0"/>
      <w:marRight w:val="0"/>
      <w:marTop w:val="0"/>
      <w:marBottom w:val="0"/>
      <w:divBdr>
        <w:top w:val="none" w:sz="0" w:space="0" w:color="auto"/>
        <w:left w:val="none" w:sz="0" w:space="0" w:color="auto"/>
        <w:bottom w:val="none" w:sz="0" w:space="0" w:color="auto"/>
        <w:right w:val="none" w:sz="0" w:space="0" w:color="auto"/>
      </w:divBdr>
    </w:div>
    <w:div w:id="717096053">
      <w:bodyDiv w:val="1"/>
      <w:marLeft w:val="0"/>
      <w:marRight w:val="0"/>
      <w:marTop w:val="0"/>
      <w:marBottom w:val="0"/>
      <w:divBdr>
        <w:top w:val="none" w:sz="0" w:space="0" w:color="auto"/>
        <w:left w:val="none" w:sz="0" w:space="0" w:color="auto"/>
        <w:bottom w:val="none" w:sz="0" w:space="0" w:color="auto"/>
        <w:right w:val="none" w:sz="0" w:space="0" w:color="auto"/>
      </w:divBdr>
    </w:div>
    <w:div w:id="718014256">
      <w:bodyDiv w:val="1"/>
      <w:marLeft w:val="0"/>
      <w:marRight w:val="0"/>
      <w:marTop w:val="0"/>
      <w:marBottom w:val="0"/>
      <w:divBdr>
        <w:top w:val="none" w:sz="0" w:space="0" w:color="auto"/>
        <w:left w:val="none" w:sz="0" w:space="0" w:color="auto"/>
        <w:bottom w:val="none" w:sz="0" w:space="0" w:color="auto"/>
        <w:right w:val="none" w:sz="0" w:space="0" w:color="auto"/>
      </w:divBdr>
    </w:div>
    <w:div w:id="720443336">
      <w:bodyDiv w:val="1"/>
      <w:marLeft w:val="0"/>
      <w:marRight w:val="0"/>
      <w:marTop w:val="0"/>
      <w:marBottom w:val="0"/>
      <w:divBdr>
        <w:top w:val="none" w:sz="0" w:space="0" w:color="auto"/>
        <w:left w:val="none" w:sz="0" w:space="0" w:color="auto"/>
        <w:bottom w:val="none" w:sz="0" w:space="0" w:color="auto"/>
        <w:right w:val="none" w:sz="0" w:space="0" w:color="auto"/>
      </w:divBdr>
    </w:div>
    <w:div w:id="721172021">
      <w:bodyDiv w:val="1"/>
      <w:marLeft w:val="0"/>
      <w:marRight w:val="0"/>
      <w:marTop w:val="0"/>
      <w:marBottom w:val="0"/>
      <w:divBdr>
        <w:top w:val="none" w:sz="0" w:space="0" w:color="auto"/>
        <w:left w:val="none" w:sz="0" w:space="0" w:color="auto"/>
        <w:bottom w:val="none" w:sz="0" w:space="0" w:color="auto"/>
        <w:right w:val="none" w:sz="0" w:space="0" w:color="auto"/>
      </w:divBdr>
    </w:div>
    <w:div w:id="724069012">
      <w:bodyDiv w:val="1"/>
      <w:marLeft w:val="0"/>
      <w:marRight w:val="0"/>
      <w:marTop w:val="0"/>
      <w:marBottom w:val="0"/>
      <w:divBdr>
        <w:top w:val="none" w:sz="0" w:space="0" w:color="auto"/>
        <w:left w:val="none" w:sz="0" w:space="0" w:color="auto"/>
        <w:bottom w:val="none" w:sz="0" w:space="0" w:color="auto"/>
        <w:right w:val="none" w:sz="0" w:space="0" w:color="auto"/>
      </w:divBdr>
    </w:div>
    <w:div w:id="724179776">
      <w:bodyDiv w:val="1"/>
      <w:marLeft w:val="0"/>
      <w:marRight w:val="0"/>
      <w:marTop w:val="0"/>
      <w:marBottom w:val="0"/>
      <w:divBdr>
        <w:top w:val="none" w:sz="0" w:space="0" w:color="auto"/>
        <w:left w:val="none" w:sz="0" w:space="0" w:color="auto"/>
        <w:bottom w:val="none" w:sz="0" w:space="0" w:color="auto"/>
        <w:right w:val="none" w:sz="0" w:space="0" w:color="auto"/>
      </w:divBdr>
    </w:div>
    <w:div w:id="726032320">
      <w:bodyDiv w:val="1"/>
      <w:marLeft w:val="0"/>
      <w:marRight w:val="0"/>
      <w:marTop w:val="0"/>
      <w:marBottom w:val="0"/>
      <w:divBdr>
        <w:top w:val="none" w:sz="0" w:space="0" w:color="auto"/>
        <w:left w:val="none" w:sz="0" w:space="0" w:color="auto"/>
        <w:bottom w:val="none" w:sz="0" w:space="0" w:color="auto"/>
        <w:right w:val="none" w:sz="0" w:space="0" w:color="auto"/>
      </w:divBdr>
    </w:div>
    <w:div w:id="735007264">
      <w:bodyDiv w:val="1"/>
      <w:marLeft w:val="0"/>
      <w:marRight w:val="0"/>
      <w:marTop w:val="0"/>
      <w:marBottom w:val="0"/>
      <w:divBdr>
        <w:top w:val="none" w:sz="0" w:space="0" w:color="auto"/>
        <w:left w:val="none" w:sz="0" w:space="0" w:color="auto"/>
        <w:bottom w:val="none" w:sz="0" w:space="0" w:color="auto"/>
        <w:right w:val="none" w:sz="0" w:space="0" w:color="auto"/>
      </w:divBdr>
    </w:div>
    <w:div w:id="738093425">
      <w:bodyDiv w:val="1"/>
      <w:marLeft w:val="0"/>
      <w:marRight w:val="0"/>
      <w:marTop w:val="0"/>
      <w:marBottom w:val="0"/>
      <w:divBdr>
        <w:top w:val="none" w:sz="0" w:space="0" w:color="auto"/>
        <w:left w:val="none" w:sz="0" w:space="0" w:color="auto"/>
        <w:bottom w:val="none" w:sz="0" w:space="0" w:color="auto"/>
        <w:right w:val="none" w:sz="0" w:space="0" w:color="auto"/>
      </w:divBdr>
    </w:div>
    <w:div w:id="738405956">
      <w:bodyDiv w:val="1"/>
      <w:marLeft w:val="0"/>
      <w:marRight w:val="0"/>
      <w:marTop w:val="0"/>
      <w:marBottom w:val="0"/>
      <w:divBdr>
        <w:top w:val="none" w:sz="0" w:space="0" w:color="auto"/>
        <w:left w:val="none" w:sz="0" w:space="0" w:color="auto"/>
        <w:bottom w:val="none" w:sz="0" w:space="0" w:color="auto"/>
        <w:right w:val="none" w:sz="0" w:space="0" w:color="auto"/>
      </w:divBdr>
    </w:div>
    <w:div w:id="738673669">
      <w:bodyDiv w:val="1"/>
      <w:marLeft w:val="0"/>
      <w:marRight w:val="0"/>
      <w:marTop w:val="0"/>
      <w:marBottom w:val="0"/>
      <w:divBdr>
        <w:top w:val="none" w:sz="0" w:space="0" w:color="auto"/>
        <w:left w:val="none" w:sz="0" w:space="0" w:color="auto"/>
        <w:bottom w:val="none" w:sz="0" w:space="0" w:color="auto"/>
        <w:right w:val="none" w:sz="0" w:space="0" w:color="auto"/>
      </w:divBdr>
    </w:div>
    <w:div w:id="738751616">
      <w:bodyDiv w:val="1"/>
      <w:marLeft w:val="0"/>
      <w:marRight w:val="0"/>
      <w:marTop w:val="0"/>
      <w:marBottom w:val="0"/>
      <w:divBdr>
        <w:top w:val="none" w:sz="0" w:space="0" w:color="auto"/>
        <w:left w:val="none" w:sz="0" w:space="0" w:color="auto"/>
        <w:bottom w:val="none" w:sz="0" w:space="0" w:color="auto"/>
        <w:right w:val="none" w:sz="0" w:space="0" w:color="auto"/>
      </w:divBdr>
    </w:div>
    <w:div w:id="741371161">
      <w:bodyDiv w:val="1"/>
      <w:marLeft w:val="0"/>
      <w:marRight w:val="0"/>
      <w:marTop w:val="0"/>
      <w:marBottom w:val="0"/>
      <w:divBdr>
        <w:top w:val="none" w:sz="0" w:space="0" w:color="auto"/>
        <w:left w:val="none" w:sz="0" w:space="0" w:color="auto"/>
        <w:bottom w:val="none" w:sz="0" w:space="0" w:color="auto"/>
        <w:right w:val="none" w:sz="0" w:space="0" w:color="auto"/>
      </w:divBdr>
    </w:div>
    <w:div w:id="744841704">
      <w:bodyDiv w:val="1"/>
      <w:marLeft w:val="0"/>
      <w:marRight w:val="0"/>
      <w:marTop w:val="0"/>
      <w:marBottom w:val="0"/>
      <w:divBdr>
        <w:top w:val="none" w:sz="0" w:space="0" w:color="auto"/>
        <w:left w:val="none" w:sz="0" w:space="0" w:color="auto"/>
        <w:bottom w:val="none" w:sz="0" w:space="0" w:color="auto"/>
        <w:right w:val="none" w:sz="0" w:space="0" w:color="auto"/>
      </w:divBdr>
    </w:div>
    <w:div w:id="748891324">
      <w:bodyDiv w:val="1"/>
      <w:marLeft w:val="0"/>
      <w:marRight w:val="0"/>
      <w:marTop w:val="0"/>
      <w:marBottom w:val="0"/>
      <w:divBdr>
        <w:top w:val="none" w:sz="0" w:space="0" w:color="auto"/>
        <w:left w:val="none" w:sz="0" w:space="0" w:color="auto"/>
        <w:bottom w:val="none" w:sz="0" w:space="0" w:color="auto"/>
        <w:right w:val="none" w:sz="0" w:space="0" w:color="auto"/>
      </w:divBdr>
    </w:div>
    <w:div w:id="749546577">
      <w:bodyDiv w:val="1"/>
      <w:marLeft w:val="0"/>
      <w:marRight w:val="0"/>
      <w:marTop w:val="0"/>
      <w:marBottom w:val="0"/>
      <w:divBdr>
        <w:top w:val="none" w:sz="0" w:space="0" w:color="auto"/>
        <w:left w:val="none" w:sz="0" w:space="0" w:color="auto"/>
        <w:bottom w:val="none" w:sz="0" w:space="0" w:color="auto"/>
        <w:right w:val="none" w:sz="0" w:space="0" w:color="auto"/>
      </w:divBdr>
    </w:div>
    <w:div w:id="751198294">
      <w:bodyDiv w:val="1"/>
      <w:marLeft w:val="0"/>
      <w:marRight w:val="0"/>
      <w:marTop w:val="0"/>
      <w:marBottom w:val="0"/>
      <w:divBdr>
        <w:top w:val="none" w:sz="0" w:space="0" w:color="auto"/>
        <w:left w:val="none" w:sz="0" w:space="0" w:color="auto"/>
        <w:bottom w:val="none" w:sz="0" w:space="0" w:color="auto"/>
        <w:right w:val="none" w:sz="0" w:space="0" w:color="auto"/>
      </w:divBdr>
    </w:div>
    <w:div w:id="756295409">
      <w:bodyDiv w:val="1"/>
      <w:marLeft w:val="0"/>
      <w:marRight w:val="0"/>
      <w:marTop w:val="0"/>
      <w:marBottom w:val="0"/>
      <w:divBdr>
        <w:top w:val="none" w:sz="0" w:space="0" w:color="auto"/>
        <w:left w:val="none" w:sz="0" w:space="0" w:color="auto"/>
        <w:bottom w:val="none" w:sz="0" w:space="0" w:color="auto"/>
        <w:right w:val="none" w:sz="0" w:space="0" w:color="auto"/>
      </w:divBdr>
    </w:div>
    <w:div w:id="757022858">
      <w:bodyDiv w:val="1"/>
      <w:marLeft w:val="0"/>
      <w:marRight w:val="0"/>
      <w:marTop w:val="0"/>
      <w:marBottom w:val="0"/>
      <w:divBdr>
        <w:top w:val="none" w:sz="0" w:space="0" w:color="auto"/>
        <w:left w:val="none" w:sz="0" w:space="0" w:color="auto"/>
        <w:bottom w:val="none" w:sz="0" w:space="0" w:color="auto"/>
        <w:right w:val="none" w:sz="0" w:space="0" w:color="auto"/>
      </w:divBdr>
    </w:div>
    <w:div w:id="758601704">
      <w:bodyDiv w:val="1"/>
      <w:marLeft w:val="0"/>
      <w:marRight w:val="0"/>
      <w:marTop w:val="0"/>
      <w:marBottom w:val="0"/>
      <w:divBdr>
        <w:top w:val="none" w:sz="0" w:space="0" w:color="auto"/>
        <w:left w:val="none" w:sz="0" w:space="0" w:color="auto"/>
        <w:bottom w:val="none" w:sz="0" w:space="0" w:color="auto"/>
        <w:right w:val="none" w:sz="0" w:space="0" w:color="auto"/>
      </w:divBdr>
    </w:div>
    <w:div w:id="763190889">
      <w:bodyDiv w:val="1"/>
      <w:marLeft w:val="0"/>
      <w:marRight w:val="0"/>
      <w:marTop w:val="0"/>
      <w:marBottom w:val="0"/>
      <w:divBdr>
        <w:top w:val="none" w:sz="0" w:space="0" w:color="auto"/>
        <w:left w:val="none" w:sz="0" w:space="0" w:color="auto"/>
        <w:bottom w:val="none" w:sz="0" w:space="0" w:color="auto"/>
        <w:right w:val="none" w:sz="0" w:space="0" w:color="auto"/>
      </w:divBdr>
    </w:div>
    <w:div w:id="764500280">
      <w:bodyDiv w:val="1"/>
      <w:marLeft w:val="0"/>
      <w:marRight w:val="0"/>
      <w:marTop w:val="0"/>
      <w:marBottom w:val="0"/>
      <w:divBdr>
        <w:top w:val="none" w:sz="0" w:space="0" w:color="auto"/>
        <w:left w:val="none" w:sz="0" w:space="0" w:color="auto"/>
        <w:bottom w:val="none" w:sz="0" w:space="0" w:color="auto"/>
        <w:right w:val="none" w:sz="0" w:space="0" w:color="auto"/>
      </w:divBdr>
    </w:div>
    <w:div w:id="764687317">
      <w:bodyDiv w:val="1"/>
      <w:marLeft w:val="0"/>
      <w:marRight w:val="0"/>
      <w:marTop w:val="0"/>
      <w:marBottom w:val="0"/>
      <w:divBdr>
        <w:top w:val="none" w:sz="0" w:space="0" w:color="auto"/>
        <w:left w:val="none" w:sz="0" w:space="0" w:color="auto"/>
        <w:bottom w:val="none" w:sz="0" w:space="0" w:color="auto"/>
        <w:right w:val="none" w:sz="0" w:space="0" w:color="auto"/>
      </w:divBdr>
    </w:div>
    <w:div w:id="768282568">
      <w:bodyDiv w:val="1"/>
      <w:marLeft w:val="0"/>
      <w:marRight w:val="0"/>
      <w:marTop w:val="0"/>
      <w:marBottom w:val="0"/>
      <w:divBdr>
        <w:top w:val="none" w:sz="0" w:space="0" w:color="auto"/>
        <w:left w:val="none" w:sz="0" w:space="0" w:color="auto"/>
        <w:bottom w:val="none" w:sz="0" w:space="0" w:color="auto"/>
        <w:right w:val="none" w:sz="0" w:space="0" w:color="auto"/>
      </w:divBdr>
    </w:div>
    <w:div w:id="773481913">
      <w:bodyDiv w:val="1"/>
      <w:marLeft w:val="0"/>
      <w:marRight w:val="0"/>
      <w:marTop w:val="0"/>
      <w:marBottom w:val="0"/>
      <w:divBdr>
        <w:top w:val="none" w:sz="0" w:space="0" w:color="auto"/>
        <w:left w:val="none" w:sz="0" w:space="0" w:color="auto"/>
        <w:bottom w:val="none" w:sz="0" w:space="0" w:color="auto"/>
        <w:right w:val="none" w:sz="0" w:space="0" w:color="auto"/>
      </w:divBdr>
    </w:div>
    <w:div w:id="774134917">
      <w:bodyDiv w:val="1"/>
      <w:marLeft w:val="0"/>
      <w:marRight w:val="0"/>
      <w:marTop w:val="0"/>
      <w:marBottom w:val="0"/>
      <w:divBdr>
        <w:top w:val="none" w:sz="0" w:space="0" w:color="auto"/>
        <w:left w:val="none" w:sz="0" w:space="0" w:color="auto"/>
        <w:bottom w:val="none" w:sz="0" w:space="0" w:color="auto"/>
        <w:right w:val="none" w:sz="0" w:space="0" w:color="auto"/>
      </w:divBdr>
    </w:div>
    <w:div w:id="774592761">
      <w:bodyDiv w:val="1"/>
      <w:marLeft w:val="0"/>
      <w:marRight w:val="0"/>
      <w:marTop w:val="0"/>
      <w:marBottom w:val="0"/>
      <w:divBdr>
        <w:top w:val="none" w:sz="0" w:space="0" w:color="auto"/>
        <w:left w:val="none" w:sz="0" w:space="0" w:color="auto"/>
        <w:bottom w:val="none" w:sz="0" w:space="0" w:color="auto"/>
        <w:right w:val="none" w:sz="0" w:space="0" w:color="auto"/>
      </w:divBdr>
    </w:div>
    <w:div w:id="774982826">
      <w:bodyDiv w:val="1"/>
      <w:marLeft w:val="0"/>
      <w:marRight w:val="0"/>
      <w:marTop w:val="0"/>
      <w:marBottom w:val="0"/>
      <w:divBdr>
        <w:top w:val="none" w:sz="0" w:space="0" w:color="auto"/>
        <w:left w:val="none" w:sz="0" w:space="0" w:color="auto"/>
        <w:bottom w:val="none" w:sz="0" w:space="0" w:color="auto"/>
        <w:right w:val="none" w:sz="0" w:space="0" w:color="auto"/>
      </w:divBdr>
    </w:div>
    <w:div w:id="775054035">
      <w:bodyDiv w:val="1"/>
      <w:marLeft w:val="0"/>
      <w:marRight w:val="0"/>
      <w:marTop w:val="0"/>
      <w:marBottom w:val="0"/>
      <w:divBdr>
        <w:top w:val="none" w:sz="0" w:space="0" w:color="auto"/>
        <w:left w:val="none" w:sz="0" w:space="0" w:color="auto"/>
        <w:bottom w:val="none" w:sz="0" w:space="0" w:color="auto"/>
        <w:right w:val="none" w:sz="0" w:space="0" w:color="auto"/>
      </w:divBdr>
    </w:div>
    <w:div w:id="778450257">
      <w:bodyDiv w:val="1"/>
      <w:marLeft w:val="0"/>
      <w:marRight w:val="0"/>
      <w:marTop w:val="0"/>
      <w:marBottom w:val="0"/>
      <w:divBdr>
        <w:top w:val="none" w:sz="0" w:space="0" w:color="auto"/>
        <w:left w:val="none" w:sz="0" w:space="0" w:color="auto"/>
        <w:bottom w:val="none" w:sz="0" w:space="0" w:color="auto"/>
        <w:right w:val="none" w:sz="0" w:space="0" w:color="auto"/>
      </w:divBdr>
    </w:div>
    <w:div w:id="779178014">
      <w:bodyDiv w:val="1"/>
      <w:marLeft w:val="0"/>
      <w:marRight w:val="0"/>
      <w:marTop w:val="0"/>
      <w:marBottom w:val="0"/>
      <w:divBdr>
        <w:top w:val="none" w:sz="0" w:space="0" w:color="auto"/>
        <w:left w:val="none" w:sz="0" w:space="0" w:color="auto"/>
        <w:bottom w:val="none" w:sz="0" w:space="0" w:color="auto"/>
        <w:right w:val="none" w:sz="0" w:space="0" w:color="auto"/>
      </w:divBdr>
    </w:div>
    <w:div w:id="781152790">
      <w:bodyDiv w:val="1"/>
      <w:marLeft w:val="0"/>
      <w:marRight w:val="0"/>
      <w:marTop w:val="0"/>
      <w:marBottom w:val="0"/>
      <w:divBdr>
        <w:top w:val="none" w:sz="0" w:space="0" w:color="auto"/>
        <w:left w:val="none" w:sz="0" w:space="0" w:color="auto"/>
        <w:bottom w:val="none" w:sz="0" w:space="0" w:color="auto"/>
        <w:right w:val="none" w:sz="0" w:space="0" w:color="auto"/>
      </w:divBdr>
    </w:div>
    <w:div w:id="781455505">
      <w:bodyDiv w:val="1"/>
      <w:marLeft w:val="0"/>
      <w:marRight w:val="0"/>
      <w:marTop w:val="0"/>
      <w:marBottom w:val="0"/>
      <w:divBdr>
        <w:top w:val="none" w:sz="0" w:space="0" w:color="auto"/>
        <w:left w:val="none" w:sz="0" w:space="0" w:color="auto"/>
        <w:bottom w:val="none" w:sz="0" w:space="0" w:color="auto"/>
        <w:right w:val="none" w:sz="0" w:space="0" w:color="auto"/>
      </w:divBdr>
    </w:div>
    <w:div w:id="782725761">
      <w:bodyDiv w:val="1"/>
      <w:marLeft w:val="0"/>
      <w:marRight w:val="0"/>
      <w:marTop w:val="0"/>
      <w:marBottom w:val="0"/>
      <w:divBdr>
        <w:top w:val="none" w:sz="0" w:space="0" w:color="auto"/>
        <w:left w:val="none" w:sz="0" w:space="0" w:color="auto"/>
        <w:bottom w:val="none" w:sz="0" w:space="0" w:color="auto"/>
        <w:right w:val="none" w:sz="0" w:space="0" w:color="auto"/>
      </w:divBdr>
    </w:div>
    <w:div w:id="788470323">
      <w:bodyDiv w:val="1"/>
      <w:marLeft w:val="0"/>
      <w:marRight w:val="0"/>
      <w:marTop w:val="0"/>
      <w:marBottom w:val="0"/>
      <w:divBdr>
        <w:top w:val="none" w:sz="0" w:space="0" w:color="auto"/>
        <w:left w:val="none" w:sz="0" w:space="0" w:color="auto"/>
        <w:bottom w:val="none" w:sz="0" w:space="0" w:color="auto"/>
        <w:right w:val="none" w:sz="0" w:space="0" w:color="auto"/>
      </w:divBdr>
    </w:div>
    <w:div w:id="793794896">
      <w:bodyDiv w:val="1"/>
      <w:marLeft w:val="0"/>
      <w:marRight w:val="0"/>
      <w:marTop w:val="0"/>
      <w:marBottom w:val="0"/>
      <w:divBdr>
        <w:top w:val="none" w:sz="0" w:space="0" w:color="auto"/>
        <w:left w:val="none" w:sz="0" w:space="0" w:color="auto"/>
        <w:bottom w:val="none" w:sz="0" w:space="0" w:color="auto"/>
        <w:right w:val="none" w:sz="0" w:space="0" w:color="auto"/>
      </w:divBdr>
    </w:div>
    <w:div w:id="793796474">
      <w:bodyDiv w:val="1"/>
      <w:marLeft w:val="0"/>
      <w:marRight w:val="0"/>
      <w:marTop w:val="0"/>
      <w:marBottom w:val="0"/>
      <w:divBdr>
        <w:top w:val="none" w:sz="0" w:space="0" w:color="auto"/>
        <w:left w:val="none" w:sz="0" w:space="0" w:color="auto"/>
        <w:bottom w:val="none" w:sz="0" w:space="0" w:color="auto"/>
        <w:right w:val="none" w:sz="0" w:space="0" w:color="auto"/>
      </w:divBdr>
    </w:div>
    <w:div w:id="794786007">
      <w:bodyDiv w:val="1"/>
      <w:marLeft w:val="0"/>
      <w:marRight w:val="0"/>
      <w:marTop w:val="0"/>
      <w:marBottom w:val="0"/>
      <w:divBdr>
        <w:top w:val="none" w:sz="0" w:space="0" w:color="auto"/>
        <w:left w:val="none" w:sz="0" w:space="0" w:color="auto"/>
        <w:bottom w:val="none" w:sz="0" w:space="0" w:color="auto"/>
        <w:right w:val="none" w:sz="0" w:space="0" w:color="auto"/>
      </w:divBdr>
    </w:div>
    <w:div w:id="795489752">
      <w:bodyDiv w:val="1"/>
      <w:marLeft w:val="0"/>
      <w:marRight w:val="0"/>
      <w:marTop w:val="0"/>
      <w:marBottom w:val="0"/>
      <w:divBdr>
        <w:top w:val="none" w:sz="0" w:space="0" w:color="auto"/>
        <w:left w:val="none" w:sz="0" w:space="0" w:color="auto"/>
        <w:bottom w:val="none" w:sz="0" w:space="0" w:color="auto"/>
        <w:right w:val="none" w:sz="0" w:space="0" w:color="auto"/>
      </w:divBdr>
    </w:div>
    <w:div w:id="796412851">
      <w:bodyDiv w:val="1"/>
      <w:marLeft w:val="0"/>
      <w:marRight w:val="0"/>
      <w:marTop w:val="0"/>
      <w:marBottom w:val="0"/>
      <w:divBdr>
        <w:top w:val="none" w:sz="0" w:space="0" w:color="auto"/>
        <w:left w:val="none" w:sz="0" w:space="0" w:color="auto"/>
        <w:bottom w:val="none" w:sz="0" w:space="0" w:color="auto"/>
        <w:right w:val="none" w:sz="0" w:space="0" w:color="auto"/>
      </w:divBdr>
    </w:div>
    <w:div w:id="796949534">
      <w:bodyDiv w:val="1"/>
      <w:marLeft w:val="0"/>
      <w:marRight w:val="0"/>
      <w:marTop w:val="0"/>
      <w:marBottom w:val="0"/>
      <w:divBdr>
        <w:top w:val="none" w:sz="0" w:space="0" w:color="auto"/>
        <w:left w:val="none" w:sz="0" w:space="0" w:color="auto"/>
        <w:bottom w:val="none" w:sz="0" w:space="0" w:color="auto"/>
        <w:right w:val="none" w:sz="0" w:space="0" w:color="auto"/>
      </w:divBdr>
    </w:div>
    <w:div w:id="799952928">
      <w:bodyDiv w:val="1"/>
      <w:marLeft w:val="0"/>
      <w:marRight w:val="0"/>
      <w:marTop w:val="0"/>
      <w:marBottom w:val="0"/>
      <w:divBdr>
        <w:top w:val="none" w:sz="0" w:space="0" w:color="auto"/>
        <w:left w:val="none" w:sz="0" w:space="0" w:color="auto"/>
        <w:bottom w:val="none" w:sz="0" w:space="0" w:color="auto"/>
        <w:right w:val="none" w:sz="0" w:space="0" w:color="auto"/>
      </w:divBdr>
    </w:div>
    <w:div w:id="802237792">
      <w:bodyDiv w:val="1"/>
      <w:marLeft w:val="0"/>
      <w:marRight w:val="0"/>
      <w:marTop w:val="0"/>
      <w:marBottom w:val="0"/>
      <w:divBdr>
        <w:top w:val="none" w:sz="0" w:space="0" w:color="auto"/>
        <w:left w:val="none" w:sz="0" w:space="0" w:color="auto"/>
        <w:bottom w:val="none" w:sz="0" w:space="0" w:color="auto"/>
        <w:right w:val="none" w:sz="0" w:space="0" w:color="auto"/>
      </w:divBdr>
    </w:div>
    <w:div w:id="803234233">
      <w:bodyDiv w:val="1"/>
      <w:marLeft w:val="0"/>
      <w:marRight w:val="0"/>
      <w:marTop w:val="0"/>
      <w:marBottom w:val="0"/>
      <w:divBdr>
        <w:top w:val="none" w:sz="0" w:space="0" w:color="auto"/>
        <w:left w:val="none" w:sz="0" w:space="0" w:color="auto"/>
        <w:bottom w:val="none" w:sz="0" w:space="0" w:color="auto"/>
        <w:right w:val="none" w:sz="0" w:space="0" w:color="auto"/>
      </w:divBdr>
    </w:div>
    <w:div w:id="803500219">
      <w:bodyDiv w:val="1"/>
      <w:marLeft w:val="0"/>
      <w:marRight w:val="0"/>
      <w:marTop w:val="0"/>
      <w:marBottom w:val="0"/>
      <w:divBdr>
        <w:top w:val="none" w:sz="0" w:space="0" w:color="auto"/>
        <w:left w:val="none" w:sz="0" w:space="0" w:color="auto"/>
        <w:bottom w:val="none" w:sz="0" w:space="0" w:color="auto"/>
        <w:right w:val="none" w:sz="0" w:space="0" w:color="auto"/>
      </w:divBdr>
    </w:div>
    <w:div w:id="804667328">
      <w:bodyDiv w:val="1"/>
      <w:marLeft w:val="0"/>
      <w:marRight w:val="0"/>
      <w:marTop w:val="0"/>
      <w:marBottom w:val="0"/>
      <w:divBdr>
        <w:top w:val="none" w:sz="0" w:space="0" w:color="auto"/>
        <w:left w:val="none" w:sz="0" w:space="0" w:color="auto"/>
        <w:bottom w:val="none" w:sz="0" w:space="0" w:color="auto"/>
        <w:right w:val="none" w:sz="0" w:space="0" w:color="auto"/>
      </w:divBdr>
    </w:div>
    <w:div w:id="806774480">
      <w:bodyDiv w:val="1"/>
      <w:marLeft w:val="0"/>
      <w:marRight w:val="0"/>
      <w:marTop w:val="0"/>
      <w:marBottom w:val="0"/>
      <w:divBdr>
        <w:top w:val="none" w:sz="0" w:space="0" w:color="auto"/>
        <w:left w:val="none" w:sz="0" w:space="0" w:color="auto"/>
        <w:bottom w:val="none" w:sz="0" w:space="0" w:color="auto"/>
        <w:right w:val="none" w:sz="0" w:space="0" w:color="auto"/>
      </w:divBdr>
    </w:div>
    <w:div w:id="807943598">
      <w:bodyDiv w:val="1"/>
      <w:marLeft w:val="0"/>
      <w:marRight w:val="0"/>
      <w:marTop w:val="0"/>
      <w:marBottom w:val="0"/>
      <w:divBdr>
        <w:top w:val="none" w:sz="0" w:space="0" w:color="auto"/>
        <w:left w:val="none" w:sz="0" w:space="0" w:color="auto"/>
        <w:bottom w:val="none" w:sz="0" w:space="0" w:color="auto"/>
        <w:right w:val="none" w:sz="0" w:space="0" w:color="auto"/>
      </w:divBdr>
    </w:div>
    <w:div w:id="810708855">
      <w:bodyDiv w:val="1"/>
      <w:marLeft w:val="0"/>
      <w:marRight w:val="0"/>
      <w:marTop w:val="0"/>
      <w:marBottom w:val="0"/>
      <w:divBdr>
        <w:top w:val="none" w:sz="0" w:space="0" w:color="auto"/>
        <w:left w:val="none" w:sz="0" w:space="0" w:color="auto"/>
        <w:bottom w:val="none" w:sz="0" w:space="0" w:color="auto"/>
        <w:right w:val="none" w:sz="0" w:space="0" w:color="auto"/>
      </w:divBdr>
    </w:div>
    <w:div w:id="810754136">
      <w:bodyDiv w:val="1"/>
      <w:marLeft w:val="0"/>
      <w:marRight w:val="0"/>
      <w:marTop w:val="0"/>
      <w:marBottom w:val="0"/>
      <w:divBdr>
        <w:top w:val="none" w:sz="0" w:space="0" w:color="auto"/>
        <w:left w:val="none" w:sz="0" w:space="0" w:color="auto"/>
        <w:bottom w:val="none" w:sz="0" w:space="0" w:color="auto"/>
        <w:right w:val="none" w:sz="0" w:space="0" w:color="auto"/>
      </w:divBdr>
    </w:div>
    <w:div w:id="810905018">
      <w:bodyDiv w:val="1"/>
      <w:marLeft w:val="0"/>
      <w:marRight w:val="0"/>
      <w:marTop w:val="0"/>
      <w:marBottom w:val="0"/>
      <w:divBdr>
        <w:top w:val="none" w:sz="0" w:space="0" w:color="auto"/>
        <w:left w:val="none" w:sz="0" w:space="0" w:color="auto"/>
        <w:bottom w:val="none" w:sz="0" w:space="0" w:color="auto"/>
        <w:right w:val="none" w:sz="0" w:space="0" w:color="auto"/>
      </w:divBdr>
    </w:div>
    <w:div w:id="812482549">
      <w:bodyDiv w:val="1"/>
      <w:marLeft w:val="0"/>
      <w:marRight w:val="0"/>
      <w:marTop w:val="0"/>
      <w:marBottom w:val="0"/>
      <w:divBdr>
        <w:top w:val="none" w:sz="0" w:space="0" w:color="auto"/>
        <w:left w:val="none" w:sz="0" w:space="0" w:color="auto"/>
        <w:bottom w:val="none" w:sz="0" w:space="0" w:color="auto"/>
        <w:right w:val="none" w:sz="0" w:space="0" w:color="auto"/>
      </w:divBdr>
    </w:div>
    <w:div w:id="813134189">
      <w:bodyDiv w:val="1"/>
      <w:marLeft w:val="0"/>
      <w:marRight w:val="0"/>
      <w:marTop w:val="0"/>
      <w:marBottom w:val="0"/>
      <w:divBdr>
        <w:top w:val="none" w:sz="0" w:space="0" w:color="auto"/>
        <w:left w:val="none" w:sz="0" w:space="0" w:color="auto"/>
        <w:bottom w:val="none" w:sz="0" w:space="0" w:color="auto"/>
        <w:right w:val="none" w:sz="0" w:space="0" w:color="auto"/>
      </w:divBdr>
    </w:div>
    <w:div w:id="814025666">
      <w:bodyDiv w:val="1"/>
      <w:marLeft w:val="0"/>
      <w:marRight w:val="0"/>
      <w:marTop w:val="0"/>
      <w:marBottom w:val="0"/>
      <w:divBdr>
        <w:top w:val="none" w:sz="0" w:space="0" w:color="auto"/>
        <w:left w:val="none" w:sz="0" w:space="0" w:color="auto"/>
        <w:bottom w:val="none" w:sz="0" w:space="0" w:color="auto"/>
        <w:right w:val="none" w:sz="0" w:space="0" w:color="auto"/>
      </w:divBdr>
    </w:div>
    <w:div w:id="815031508">
      <w:bodyDiv w:val="1"/>
      <w:marLeft w:val="0"/>
      <w:marRight w:val="0"/>
      <w:marTop w:val="0"/>
      <w:marBottom w:val="0"/>
      <w:divBdr>
        <w:top w:val="none" w:sz="0" w:space="0" w:color="auto"/>
        <w:left w:val="none" w:sz="0" w:space="0" w:color="auto"/>
        <w:bottom w:val="none" w:sz="0" w:space="0" w:color="auto"/>
        <w:right w:val="none" w:sz="0" w:space="0" w:color="auto"/>
      </w:divBdr>
    </w:div>
    <w:div w:id="817186095">
      <w:bodyDiv w:val="1"/>
      <w:marLeft w:val="0"/>
      <w:marRight w:val="0"/>
      <w:marTop w:val="0"/>
      <w:marBottom w:val="0"/>
      <w:divBdr>
        <w:top w:val="none" w:sz="0" w:space="0" w:color="auto"/>
        <w:left w:val="none" w:sz="0" w:space="0" w:color="auto"/>
        <w:bottom w:val="none" w:sz="0" w:space="0" w:color="auto"/>
        <w:right w:val="none" w:sz="0" w:space="0" w:color="auto"/>
      </w:divBdr>
    </w:div>
    <w:div w:id="818225477">
      <w:bodyDiv w:val="1"/>
      <w:marLeft w:val="0"/>
      <w:marRight w:val="0"/>
      <w:marTop w:val="0"/>
      <w:marBottom w:val="0"/>
      <w:divBdr>
        <w:top w:val="none" w:sz="0" w:space="0" w:color="auto"/>
        <w:left w:val="none" w:sz="0" w:space="0" w:color="auto"/>
        <w:bottom w:val="none" w:sz="0" w:space="0" w:color="auto"/>
        <w:right w:val="none" w:sz="0" w:space="0" w:color="auto"/>
      </w:divBdr>
    </w:div>
    <w:div w:id="818691608">
      <w:bodyDiv w:val="1"/>
      <w:marLeft w:val="0"/>
      <w:marRight w:val="0"/>
      <w:marTop w:val="0"/>
      <w:marBottom w:val="0"/>
      <w:divBdr>
        <w:top w:val="none" w:sz="0" w:space="0" w:color="auto"/>
        <w:left w:val="none" w:sz="0" w:space="0" w:color="auto"/>
        <w:bottom w:val="none" w:sz="0" w:space="0" w:color="auto"/>
        <w:right w:val="none" w:sz="0" w:space="0" w:color="auto"/>
      </w:divBdr>
    </w:div>
    <w:div w:id="818889566">
      <w:bodyDiv w:val="1"/>
      <w:marLeft w:val="0"/>
      <w:marRight w:val="0"/>
      <w:marTop w:val="0"/>
      <w:marBottom w:val="0"/>
      <w:divBdr>
        <w:top w:val="none" w:sz="0" w:space="0" w:color="auto"/>
        <w:left w:val="none" w:sz="0" w:space="0" w:color="auto"/>
        <w:bottom w:val="none" w:sz="0" w:space="0" w:color="auto"/>
        <w:right w:val="none" w:sz="0" w:space="0" w:color="auto"/>
      </w:divBdr>
    </w:div>
    <w:div w:id="823005665">
      <w:bodyDiv w:val="1"/>
      <w:marLeft w:val="0"/>
      <w:marRight w:val="0"/>
      <w:marTop w:val="0"/>
      <w:marBottom w:val="0"/>
      <w:divBdr>
        <w:top w:val="none" w:sz="0" w:space="0" w:color="auto"/>
        <w:left w:val="none" w:sz="0" w:space="0" w:color="auto"/>
        <w:bottom w:val="none" w:sz="0" w:space="0" w:color="auto"/>
        <w:right w:val="none" w:sz="0" w:space="0" w:color="auto"/>
      </w:divBdr>
    </w:div>
    <w:div w:id="825172139">
      <w:bodyDiv w:val="1"/>
      <w:marLeft w:val="0"/>
      <w:marRight w:val="0"/>
      <w:marTop w:val="0"/>
      <w:marBottom w:val="0"/>
      <w:divBdr>
        <w:top w:val="none" w:sz="0" w:space="0" w:color="auto"/>
        <w:left w:val="none" w:sz="0" w:space="0" w:color="auto"/>
        <w:bottom w:val="none" w:sz="0" w:space="0" w:color="auto"/>
        <w:right w:val="none" w:sz="0" w:space="0" w:color="auto"/>
      </w:divBdr>
    </w:div>
    <w:div w:id="830945965">
      <w:bodyDiv w:val="1"/>
      <w:marLeft w:val="0"/>
      <w:marRight w:val="0"/>
      <w:marTop w:val="0"/>
      <w:marBottom w:val="0"/>
      <w:divBdr>
        <w:top w:val="none" w:sz="0" w:space="0" w:color="auto"/>
        <w:left w:val="none" w:sz="0" w:space="0" w:color="auto"/>
        <w:bottom w:val="none" w:sz="0" w:space="0" w:color="auto"/>
        <w:right w:val="none" w:sz="0" w:space="0" w:color="auto"/>
      </w:divBdr>
    </w:div>
    <w:div w:id="831676721">
      <w:bodyDiv w:val="1"/>
      <w:marLeft w:val="0"/>
      <w:marRight w:val="0"/>
      <w:marTop w:val="0"/>
      <w:marBottom w:val="0"/>
      <w:divBdr>
        <w:top w:val="none" w:sz="0" w:space="0" w:color="auto"/>
        <w:left w:val="none" w:sz="0" w:space="0" w:color="auto"/>
        <w:bottom w:val="none" w:sz="0" w:space="0" w:color="auto"/>
        <w:right w:val="none" w:sz="0" w:space="0" w:color="auto"/>
      </w:divBdr>
    </w:div>
    <w:div w:id="832456228">
      <w:bodyDiv w:val="1"/>
      <w:marLeft w:val="0"/>
      <w:marRight w:val="0"/>
      <w:marTop w:val="0"/>
      <w:marBottom w:val="0"/>
      <w:divBdr>
        <w:top w:val="none" w:sz="0" w:space="0" w:color="auto"/>
        <w:left w:val="none" w:sz="0" w:space="0" w:color="auto"/>
        <w:bottom w:val="none" w:sz="0" w:space="0" w:color="auto"/>
        <w:right w:val="none" w:sz="0" w:space="0" w:color="auto"/>
      </w:divBdr>
    </w:div>
    <w:div w:id="836458977">
      <w:bodyDiv w:val="1"/>
      <w:marLeft w:val="0"/>
      <w:marRight w:val="0"/>
      <w:marTop w:val="0"/>
      <w:marBottom w:val="0"/>
      <w:divBdr>
        <w:top w:val="none" w:sz="0" w:space="0" w:color="auto"/>
        <w:left w:val="none" w:sz="0" w:space="0" w:color="auto"/>
        <w:bottom w:val="none" w:sz="0" w:space="0" w:color="auto"/>
        <w:right w:val="none" w:sz="0" w:space="0" w:color="auto"/>
      </w:divBdr>
    </w:div>
    <w:div w:id="839009558">
      <w:bodyDiv w:val="1"/>
      <w:marLeft w:val="0"/>
      <w:marRight w:val="0"/>
      <w:marTop w:val="0"/>
      <w:marBottom w:val="0"/>
      <w:divBdr>
        <w:top w:val="none" w:sz="0" w:space="0" w:color="auto"/>
        <w:left w:val="none" w:sz="0" w:space="0" w:color="auto"/>
        <w:bottom w:val="none" w:sz="0" w:space="0" w:color="auto"/>
        <w:right w:val="none" w:sz="0" w:space="0" w:color="auto"/>
      </w:divBdr>
    </w:div>
    <w:div w:id="843591614">
      <w:bodyDiv w:val="1"/>
      <w:marLeft w:val="0"/>
      <w:marRight w:val="0"/>
      <w:marTop w:val="0"/>
      <w:marBottom w:val="0"/>
      <w:divBdr>
        <w:top w:val="none" w:sz="0" w:space="0" w:color="auto"/>
        <w:left w:val="none" w:sz="0" w:space="0" w:color="auto"/>
        <w:bottom w:val="none" w:sz="0" w:space="0" w:color="auto"/>
        <w:right w:val="none" w:sz="0" w:space="0" w:color="auto"/>
      </w:divBdr>
    </w:div>
    <w:div w:id="846794011">
      <w:bodyDiv w:val="1"/>
      <w:marLeft w:val="0"/>
      <w:marRight w:val="0"/>
      <w:marTop w:val="0"/>
      <w:marBottom w:val="0"/>
      <w:divBdr>
        <w:top w:val="none" w:sz="0" w:space="0" w:color="auto"/>
        <w:left w:val="none" w:sz="0" w:space="0" w:color="auto"/>
        <w:bottom w:val="none" w:sz="0" w:space="0" w:color="auto"/>
        <w:right w:val="none" w:sz="0" w:space="0" w:color="auto"/>
      </w:divBdr>
    </w:div>
    <w:div w:id="851261158">
      <w:bodyDiv w:val="1"/>
      <w:marLeft w:val="0"/>
      <w:marRight w:val="0"/>
      <w:marTop w:val="0"/>
      <w:marBottom w:val="0"/>
      <w:divBdr>
        <w:top w:val="none" w:sz="0" w:space="0" w:color="auto"/>
        <w:left w:val="none" w:sz="0" w:space="0" w:color="auto"/>
        <w:bottom w:val="none" w:sz="0" w:space="0" w:color="auto"/>
        <w:right w:val="none" w:sz="0" w:space="0" w:color="auto"/>
      </w:divBdr>
    </w:div>
    <w:div w:id="851651938">
      <w:bodyDiv w:val="1"/>
      <w:marLeft w:val="0"/>
      <w:marRight w:val="0"/>
      <w:marTop w:val="0"/>
      <w:marBottom w:val="0"/>
      <w:divBdr>
        <w:top w:val="none" w:sz="0" w:space="0" w:color="auto"/>
        <w:left w:val="none" w:sz="0" w:space="0" w:color="auto"/>
        <w:bottom w:val="none" w:sz="0" w:space="0" w:color="auto"/>
        <w:right w:val="none" w:sz="0" w:space="0" w:color="auto"/>
      </w:divBdr>
    </w:div>
    <w:div w:id="852649713">
      <w:bodyDiv w:val="1"/>
      <w:marLeft w:val="0"/>
      <w:marRight w:val="0"/>
      <w:marTop w:val="0"/>
      <w:marBottom w:val="0"/>
      <w:divBdr>
        <w:top w:val="none" w:sz="0" w:space="0" w:color="auto"/>
        <w:left w:val="none" w:sz="0" w:space="0" w:color="auto"/>
        <w:bottom w:val="none" w:sz="0" w:space="0" w:color="auto"/>
        <w:right w:val="none" w:sz="0" w:space="0" w:color="auto"/>
      </w:divBdr>
    </w:div>
    <w:div w:id="853542466">
      <w:bodyDiv w:val="1"/>
      <w:marLeft w:val="0"/>
      <w:marRight w:val="0"/>
      <w:marTop w:val="0"/>
      <w:marBottom w:val="0"/>
      <w:divBdr>
        <w:top w:val="none" w:sz="0" w:space="0" w:color="auto"/>
        <w:left w:val="none" w:sz="0" w:space="0" w:color="auto"/>
        <w:bottom w:val="none" w:sz="0" w:space="0" w:color="auto"/>
        <w:right w:val="none" w:sz="0" w:space="0" w:color="auto"/>
      </w:divBdr>
    </w:div>
    <w:div w:id="853687049">
      <w:bodyDiv w:val="1"/>
      <w:marLeft w:val="0"/>
      <w:marRight w:val="0"/>
      <w:marTop w:val="0"/>
      <w:marBottom w:val="0"/>
      <w:divBdr>
        <w:top w:val="none" w:sz="0" w:space="0" w:color="auto"/>
        <w:left w:val="none" w:sz="0" w:space="0" w:color="auto"/>
        <w:bottom w:val="none" w:sz="0" w:space="0" w:color="auto"/>
        <w:right w:val="none" w:sz="0" w:space="0" w:color="auto"/>
      </w:divBdr>
    </w:div>
    <w:div w:id="853953506">
      <w:bodyDiv w:val="1"/>
      <w:marLeft w:val="0"/>
      <w:marRight w:val="0"/>
      <w:marTop w:val="0"/>
      <w:marBottom w:val="0"/>
      <w:divBdr>
        <w:top w:val="none" w:sz="0" w:space="0" w:color="auto"/>
        <w:left w:val="none" w:sz="0" w:space="0" w:color="auto"/>
        <w:bottom w:val="none" w:sz="0" w:space="0" w:color="auto"/>
        <w:right w:val="none" w:sz="0" w:space="0" w:color="auto"/>
      </w:divBdr>
    </w:div>
    <w:div w:id="854735393">
      <w:bodyDiv w:val="1"/>
      <w:marLeft w:val="0"/>
      <w:marRight w:val="0"/>
      <w:marTop w:val="0"/>
      <w:marBottom w:val="0"/>
      <w:divBdr>
        <w:top w:val="none" w:sz="0" w:space="0" w:color="auto"/>
        <w:left w:val="none" w:sz="0" w:space="0" w:color="auto"/>
        <w:bottom w:val="none" w:sz="0" w:space="0" w:color="auto"/>
        <w:right w:val="none" w:sz="0" w:space="0" w:color="auto"/>
      </w:divBdr>
    </w:div>
    <w:div w:id="856230623">
      <w:bodyDiv w:val="1"/>
      <w:marLeft w:val="0"/>
      <w:marRight w:val="0"/>
      <w:marTop w:val="0"/>
      <w:marBottom w:val="0"/>
      <w:divBdr>
        <w:top w:val="none" w:sz="0" w:space="0" w:color="auto"/>
        <w:left w:val="none" w:sz="0" w:space="0" w:color="auto"/>
        <w:bottom w:val="none" w:sz="0" w:space="0" w:color="auto"/>
        <w:right w:val="none" w:sz="0" w:space="0" w:color="auto"/>
      </w:divBdr>
    </w:div>
    <w:div w:id="856961821">
      <w:bodyDiv w:val="1"/>
      <w:marLeft w:val="0"/>
      <w:marRight w:val="0"/>
      <w:marTop w:val="0"/>
      <w:marBottom w:val="0"/>
      <w:divBdr>
        <w:top w:val="none" w:sz="0" w:space="0" w:color="auto"/>
        <w:left w:val="none" w:sz="0" w:space="0" w:color="auto"/>
        <w:bottom w:val="none" w:sz="0" w:space="0" w:color="auto"/>
        <w:right w:val="none" w:sz="0" w:space="0" w:color="auto"/>
      </w:divBdr>
    </w:div>
    <w:div w:id="858739627">
      <w:bodyDiv w:val="1"/>
      <w:marLeft w:val="0"/>
      <w:marRight w:val="0"/>
      <w:marTop w:val="0"/>
      <w:marBottom w:val="0"/>
      <w:divBdr>
        <w:top w:val="none" w:sz="0" w:space="0" w:color="auto"/>
        <w:left w:val="none" w:sz="0" w:space="0" w:color="auto"/>
        <w:bottom w:val="none" w:sz="0" w:space="0" w:color="auto"/>
        <w:right w:val="none" w:sz="0" w:space="0" w:color="auto"/>
      </w:divBdr>
    </w:div>
    <w:div w:id="859054615">
      <w:bodyDiv w:val="1"/>
      <w:marLeft w:val="0"/>
      <w:marRight w:val="0"/>
      <w:marTop w:val="0"/>
      <w:marBottom w:val="0"/>
      <w:divBdr>
        <w:top w:val="none" w:sz="0" w:space="0" w:color="auto"/>
        <w:left w:val="none" w:sz="0" w:space="0" w:color="auto"/>
        <w:bottom w:val="none" w:sz="0" w:space="0" w:color="auto"/>
        <w:right w:val="none" w:sz="0" w:space="0" w:color="auto"/>
      </w:divBdr>
    </w:div>
    <w:div w:id="866062060">
      <w:bodyDiv w:val="1"/>
      <w:marLeft w:val="0"/>
      <w:marRight w:val="0"/>
      <w:marTop w:val="0"/>
      <w:marBottom w:val="0"/>
      <w:divBdr>
        <w:top w:val="none" w:sz="0" w:space="0" w:color="auto"/>
        <w:left w:val="none" w:sz="0" w:space="0" w:color="auto"/>
        <w:bottom w:val="none" w:sz="0" w:space="0" w:color="auto"/>
        <w:right w:val="none" w:sz="0" w:space="0" w:color="auto"/>
      </w:divBdr>
    </w:div>
    <w:div w:id="866716442">
      <w:bodyDiv w:val="1"/>
      <w:marLeft w:val="0"/>
      <w:marRight w:val="0"/>
      <w:marTop w:val="0"/>
      <w:marBottom w:val="0"/>
      <w:divBdr>
        <w:top w:val="none" w:sz="0" w:space="0" w:color="auto"/>
        <w:left w:val="none" w:sz="0" w:space="0" w:color="auto"/>
        <w:bottom w:val="none" w:sz="0" w:space="0" w:color="auto"/>
        <w:right w:val="none" w:sz="0" w:space="0" w:color="auto"/>
      </w:divBdr>
    </w:div>
    <w:div w:id="868833423">
      <w:bodyDiv w:val="1"/>
      <w:marLeft w:val="0"/>
      <w:marRight w:val="0"/>
      <w:marTop w:val="0"/>
      <w:marBottom w:val="0"/>
      <w:divBdr>
        <w:top w:val="none" w:sz="0" w:space="0" w:color="auto"/>
        <w:left w:val="none" w:sz="0" w:space="0" w:color="auto"/>
        <w:bottom w:val="none" w:sz="0" w:space="0" w:color="auto"/>
        <w:right w:val="none" w:sz="0" w:space="0" w:color="auto"/>
      </w:divBdr>
    </w:div>
    <w:div w:id="870721925">
      <w:bodyDiv w:val="1"/>
      <w:marLeft w:val="0"/>
      <w:marRight w:val="0"/>
      <w:marTop w:val="0"/>
      <w:marBottom w:val="0"/>
      <w:divBdr>
        <w:top w:val="none" w:sz="0" w:space="0" w:color="auto"/>
        <w:left w:val="none" w:sz="0" w:space="0" w:color="auto"/>
        <w:bottom w:val="none" w:sz="0" w:space="0" w:color="auto"/>
        <w:right w:val="none" w:sz="0" w:space="0" w:color="auto"/>
      </w:divBdr>
    </w:div>
    <w:div w:id="872575123">
      <w:bodyDiv w:val="1"/>
      <w:marLeft w:val="0"/>
      <w:marRight w:val="0"/>
      <w:marTop w:val="0"/>
      <w:marBottom w:val="0"/>
      <w:divBdr>
        <w:top w:val="none" w:sz="0" w:space="0" w:color="auto"/>
        <w:left w:val="none" w:sz="0" w:space="0" w:color="auto"/>
        <w:bottom w:val="none" w:sz="0" w:space="0" w:color="auto"/>
        <w:right w:val="none" w:sz="0" w:space="0" w:color="auto"/>
      </w:divBdr>
    </w:div>
    <w:div w:id="873542714">
      <w:bodyDiv w:val="1"/>
      <w:marLeft w:val="0"/>
      <w:marRight w:val="0"/>
      <w:marTop w:val="0"/>
      <w:marBottom w:val="0"/>
      <w:divBdr>
        <w:top w:val="none" w:sz="0" w:space="0" w:color="auto"/>
        <w:left w:val="none" w:sz="0" w:space="0" w:color="auto"/>
        <w:bottom w:val="none" w:sz="0" w:space="0" w:color="auto"/>
        <w:right w:val="none" w:sz="0" w:space="0" w:color="auto"/>
      </w:divBdr>
    </w:div>
    <w:div w:id="874387633">
      <w:bodyDiv w:val="1"/>
      <w:marLeft w:val="0"/>
      <w:marRight w:val="0"/>
      <w:marTop w:val="0"/>
      <w:marBottom w:val="0"/>
      <w:divBdr>
        <w:top w:val="none" w:sz="0" w:space="0" w:color="auto"/>
        <w:left w:val="none" w:sz="0" w:space="0" w:color="auto"/>
        <w:bottom w:val="none" w:sz="0" w:space="0" w:color="auto"/>
        <w:right w:val="none" w:sz="0" w:space="0" w:color="auto"/>
      </w:divBdr>
    </w:div>
    <w:div w:id="874928042">
      <w:bodyDiv w:val="1"/>
      <w:marLeft w:val="0"/>
      <w:marRight w:val="0"/>
      <w:marTop w:val="0"/>
      <w:marBottom w:val="0"/>
      <w:divBdr>
        <w:top w:val="none" w:sz="0" w:space="0" w:color="auto"/>
        <w:left w:val="none" w:sz="0" w:space="0" w:color="auto"/>
        <w:bottom w:val="none" w:sz="0" w:space="0" w:color="auto"/>
        <w:right w:val="none" w:sz="0" w:space="0" w:color="auto"/>
      </w:divBdr>
    </w:div>
    <w:div w:id="882670422">
      <w:bodyDiv w:val="1"/>
      <w:marLeft w:val="0"/>
      <w:marRight w:val="0"/>
      <w:marTop w:val="0"/>
      <w:marBottom w:val="0"/>
      <w:divBdr>
        <w:top w:val="none" w:sz="0" w:space="0" w:color="auto"/>
        <w:left w:val="none" w:sz="0" w:space="0" w:color="auto"/>
        <w:bottom w:val="none" w:sz="0" w:space="0" w:color="auto"/>
        <w:right w:val="none" w:sz="0" w:space="0" w:color="auto"/>
      </w:divBdr>
    </w:div>
    <w:div w:id="884409839">
      <w:bodyDiv w:val="1"/>
      <w:marLeft w:val="0"/>
      <w:marRight w:val="0"/>
      <w:marTop w:val="0"/>
      <w:marBottom w:val="0"/>
      <w:divBdr>
        <w:top w:val="none" w:sz="0" w:space="0" w:color="auto"/>
        <w:left w:val="none" w:sz="0" w:space="0" w:color="auto"/>
        <w:bottom w:val="none" w:sz="0" w:space="0" w:color="auto"/>
        <w:right w:val="none" w:sz="0" w:space="0" w:color="auto"/>
      </w:divBdr>
    </w:div>
    <w:div w:id="884684905">
      <w:bodyDiv w:val="1"/>
      <w:marLeft w:val="0"/>
      <w:marRight w:val="0"/>
      <w:marTop w:val="0"/>
      <w:marBottom w:val="0"/>
      <w:divBdr>
        <w:top w:val="none" w:sz="0" w:space="0" w:color="auto"/>
        <w:left w:val="none" w:sz="0" w:space="0" w:color="auto"/>
        <w:bottom w:val="none" w:sz="0" w:space="0" w:color="auto"/>
        <w:right w:val="none" w:sz="0" w:space="0" w:color="auto"/>
      </w:divBdr>
    </w:div>
    <w:div w:id="885260610">
      <w:bodyDiv w:val="1"/>
      <w:marLeft w:val="0"/>
      <w:marRight w:val="0"/>
      <w:marTop w:val="0"/>
      <w:marBottom w:val="0"/>
      <w:divBdr>
        <w:top w:val="none" w:sz="0" w:space="0" w:color="auto"/>
        <w:left w:val="none" w:sz="0" w:space="0" w:color="auto"/>
        <w:bottom w:val="none" w:sz="0" w:space="0" w:color="auto"/>
        <w:right w:val="none" w:sz="0" w:space="0" w:color="auto"/>
      </w:divBdr>
    </w:div>
    <w:div w:id="888373189">
      <w:bodyDiv w:val="1"/>
      <w:marLeft w:val="0"/>
      <w:marRight w:val="0"/>
      <w:marTop w:val="0"/>
      <w:marBottom w:val="0"/>
      <w:divBdr>
        <w:top w:val="none" w:sz="0" w:space="0" w:color="auto"/>
        <w:left w:val="none" w:sz="0" w:space="0" w:color="auto"/>
        <w:bottom w:val="none" w:sz="0" w:space="0" w:color="auto"/>
        <w:right w:val="none" w:sz="0" w:space="0" w:color="auto"/>
      </w:divBdr>
    </w:div>
    <w:div w:id="889415403">
      <w:bodyDiv w:val="1"/>
      <w:marLeft w:val="0"/>
      <w:marRight w:val="0"/>
      <w:marTop w:val="0"/>
      <w:marBottom w:val="0"/>
      <w:divBdr>
        <w:top w:val="none" w:sz="0" w:space="0" w:color="auto"/>
        <w:left w:val="none" w:sz="0" w:space="0" w:color="auto"/>
        <w:bottom w:val="none" w:sz="0" w:space="0" w:color="auto"/>
        <w:right w:val="none" w:sz="0" w:space="0" w:color="auto"/>
      </w:divBdr>
    </w:div>
    <w:div w:id="891968187">
      <w:bodyDiv w:val="1"/>
      <w:marLeft w:val="0"/>
      <w:marRight w:val="0"/>
      <w:marTop w:val="0"/>
      <w:marBottom w:val="0"/>
      <w:divBdr>
        <w:top w:val="none" w:sz="0" w:space="0" w:color="auto"/>
        <w:left w:val="none" w:sz="0" w:space="0" w:color="auto"/>
        <w:bottom w:val="none" w:sz="0" w:space="0" w:color="auto"/>
        <w:right w:val="none" w:sz="0" w:space="0" w:color="auto"/>
      </w:divBdr>
    </w:div>
    <w:div w:id="894705837">
      <w:bodyDiv w:val="1"/>
      <w:marLeft w:val="0"/>
      <w:marRight w:val="0"/>
      <w:marTop w:val="0"/>
      <w:marBottom w:val="0"/>
      <w:divBdr>
        <w:top w:val="none" w:sz="0" w:space="0" w:color="auto"/>
        <w:left w:val="none" w:sz="0" w:space="0" w:color="auto"/>
        <w:bottom w:val="none" w:sz="0" w:space="0" w:color="auto"/>
        <w:right w:val="none" w:sz="0" w:space="0" w:color="auto"/>
      </w:divBdr>
    </w:div>
    <w:div w:id="896479528">
      <w:bodyDiv w:val="1"/>
      <w:marLeft w:val="0"/>
      <w:marRight w:val="0"/>
      <w:marTop w:val="0"/>
      <w:marBottom w:val="0"/>
      <w:divBdr>
        <w:top w:val="none" w:sz="0" w:space="0" w:color="auto"/>
        <w:left w:val="none" w:sz="0" w:space="0" w:color="auto"/>
        <w:bottom w:val="none" w:sz="0" w:space="0" w:color="auto"/>
        <w:right w:val="none" w:sz="0" w:space="0" w:color="auto"/>
      </w:divBdr>
    </w:div>
    <w:div w:id="897321886">
      <w:bodyDiv w:val="1"/>
      <w:marLeft w:val="0"/>
      <w:marRight w:val="0"/>
      <w:marTop w:val="0"/>
      <w:marBottom w:val="0"/>
      <w:divBdr>
        <w:top w:val="none" w:sz="0" w:space="0" w:color="auto"/>
        <w:left w:val="none" w:sz="0" w:space="0" w:color="auto"/>
        <w:bottom w:val="none" w:sz="0" w:space="0" w:color="auto"/>
        <w:right w:val="none" w:sz="0" w:space="0" w:color="auto"/>
      </w:divBdr>
    </w:div>
    <w:div w:id="901671342">
      <w:bodyDiv w:val="1"/>
      <w:marLeft w:val="0"/>
      <w:marRight w:val="0"/>
      <w:marTop w:val="0"/>
      <w:marBottom w:val="0"/>
      <w:divBdr>
        <w:top w:val="none" w:sz="0" w:space="0" w:color="auto"/>
        <w:left w:val="none" w:sz="0" w:space="0" w:color="auto"/>
        <w:bottom w:val="none" w:sz="0" w:space="0" w:color="auto"/>
        <w:right w:val="none" w:sz="0" w:space="0" w:color="auto"/>
      </w:divBdr>
    </w:div>
    <w:div w:id="906189845">
      <w:bodyDiv w:val="1"/>
      <w:marLeft w:val="0"/>
      <w:marRight w:val="0"/>
      <w:marTop w:val="0"/>
      <w:marBottom w:val="0"/>
      <w:divBdr>
        <w:top w:val="none" w:sz="0" w:space="0" w:color="auto"/>
        <w:left w:val="none" w:sz="0" w:space="0" w:color="auto"/>
        <w:bottom w:val="none" w:sz="0" w:space="0" w:color="auto"/>
        <w:right w:val="none" w:sz="0" w:space="0" w:color="auto"/>
      </w:divBdr>
    </w:div>
    <w:div w:id="907689152">
      <w:bodyDiv w:val="1"/>
      <w:marLeft w:val="0"/>
      <w:marRight w:val="0"/>
      <w:marTop w:val="0"/>
      <w:marBottom w:val="0"/>
      <w:divBdr>
        <w:top w:val="none" w:sz="0" w:space="0" w:color="auto"/>
        <w:left w:val="none" w:sz="0" w:space="0" w:color="auto"/>
        <w:bottom w:val="none" w:sz="0" w:space="0" w:color="auto"/>
        <w:right w:val="none" w:sz="0" w:space="0" w:color="auto"/>
      </w:divBdr>
    </w:div>
    <w:div w:id="908538263">
      <w:bodyDiv w:val="1"/>
      <w:marLeft w:val="0"/>
      <w:marRight w:val="0"/>
      <w:marTop w:val="0"/>
      <w:marBottom w:val="0"/>
      <w:divBdr>
        <w:top w:val="none" w:sz="0" w:space="0" w:color="auto"/>
        <w:left w:val="none" w:sz="0" w:space="0" w:color="auto"/>
        <w:bottom w:val="none" w:sz="0" w:space="0" w:color="auto"/>
        <w:right w:val="none" w:sz="0" w:space="0" w:color="auto"/>
      </w:divBdr>
    </w:div>
    <w:div w:id="909003981">
      <w:bodyDiv w:val="1"/>
      <w:marLeft w:val="0"/>
      <w:marRight w:val="0"/>
      <w:marTop w:val="0"/>
      <w:marBottom w:val="0"/>
      <w:divBdr>
        <w:top w:val="none" w:sz="0" w:space="0" w:color="auto"/>
        <w:left w:val="none" w:sz="0" w:space="0" w:color="auto"/>
        <w:bottom w:val="none" w:sz="0" w:space="0" w:color="auto"/>
        <w:right w:val="none" w:sz="0" w:space="0" w:color="auto"/>
      </w:divBdr>
    </w:div>
    <w:div w:id="909577362">
      <w:bodyDiv w:val="1"/>
      <w:marLeft w:val="0"/>
      <w:marRight w:val="0"/>
      <w:marTop w:val="0"/>
      <w:marBottom w:val="0"/>
      <w:divBdr>
        <w:top w:val="none" w:sz="0" w:space="0" w:color="auto"/>
        <w:left w:val="none" w:sz="0" w:space="0" w:color="auto"/>
        <w:bottom w:val="none" w:sz="0" w:space="0" w:color="auto"/>
        <w:right w:val="none" w:sz="0" w:space="0" w:color="auto"/>
      </w:divBdr>
    </w:div>
    <w:div w:id="909773366">
      <w:bodyDiv w:val="1"/>
      <w:marLeft w:val="0"/>
      <w:marRight w:val="0"/>
      <w:marTop w:val="0"/>
      <w:marBottom w:val="0"/>
      <w:divBdr>
        <w:top w:val="none" w:sz="0" w:space="0" w:color="auto"/>
        <w:left w:val="none" w:sz="0" w:space="0" w:color="auto"/>
        <w:bottom w:val="none" w:sz="0" w:space="0" w:color="auto"/>
        <w:right w:val="none" w:sz="0" w:space="0" w:color="auto"/>
      </w:divBdr>
    </w:div>
    <w:div w:id="917056390">
      <w:bodyDiv w:val="1"/>
      <w:marLeft w:val="0"/>
      <w:marRight w:val="0"/>
      <w:marTop w:val="0"/>
      <w:marBottom w:val="0"/>
      <w:divBdr>
        <w:top w:val="none" w:sz="0" w:space="0" w:color="auto"/>
        <w:left w:val="none" w:sz="0" w:space="0" w:color="auto"/>
        <w:bottom w:val="none" w:sz="0" w:space="0" w:color="auto"/>
        <w:right w:val="none" w:sz="0" w:space="0" w:color="auto"/>
      </w:divBdr>
    </w:div>
    <w:div w:id="917516226">
      <w:bodyDiv w:val="1"/>
      <w:marLeft w:val="0"/>
      <w:marRight w:val="0"/>
      <w:marTop w:val="0"/>
      <w:marBottom w:val="0"/>
      <w:divBdr>
        <w:top w:val="none" w:sz="0" w:space="0" w:color="auto"/>
        <w:left w:val="none" w:sz="0" w:space="0" w:color="auto"/>
        <w:bottom w:val="none" w:sz="0" w:space="0" w:color="auto"/>
        <w:right w:val="none" w:sz="0" w:space="0" w:color="auto"/>
      </w:divBdr>
    </w:div>
    <w:div w:id="931157450">
      <w:bodyDiv w:val="1"/>
      <w:marLeft w:val="0"/>
      <w:marRight w:val="0"/>
      <w:marTop w:val="0"/>
      <w:marBottom w:val="0"/>
      <w:divBdr>
        <w:top w:val="none" w:sz="0" w:space="0" w:color="auto"/>
        <w:left w:val="none" w:sz="0" w:space="0" w:color="auto"/>
        <w:bottom w:val="none" w:sz="0" w:space="0" w:color="auto"/>
        <w:right w:val="none" w:sz="0" w:space="0" w:color="auto"/>
      </w:divBdr>
    </w:div>
    <w:div w:id="932056988">
      <w:bodyDiv w:val="1"/>
      <w:marLeft w:val="0"/>
      <w:marRight w:val="0"/>
      <w:marTop w:val="0"/>
      <w:marBottom w:val="0"/>
      <w:divBdr>
        <w:top w:val="none" w:sz="0" w:space="0" w:color="auto"/>
        <w:left w:val="none" w:sz="0" w:space="0" w:color="auto"/>
        <w:bottom w:val="none" w:sz="0" w:space="0" w:color="auto"/>
        <w:right w:val="none" w:sz="0" w:space="0" w:color="auto"/>
      </w:divBdr>
    </w:div>
    <w:div w:id="934443454">
      <w:bodyDiv w:val="1"/>
      <w:marLeft w:val="0"/>
      <w:marRight w:val="0"/>
      <w:marTop w:val="0"/>
      <w:marBottom w:val="0"/>
      <w:divBdr>
        <w:top w:val="none" w:sz="0" w:space="0" w:color="auto"/>
        <w:left w:val="none" w:sz="0" w:space="0" w:color="auto"/>
        <w:bottom w:val="none" w:sz="0" w:space="0" w:color="auto"/>
        <w:right w:val="none" w:sz="0" w:space="0" w:color="auto"/>
      </w:divBdr>
    </w:div>
    <w:div w:id="934482688">
      <w:bodyDiv w:val="1"/>
      <w:marLeft w:val="0"/>
      <w:marRight w:val="0"/>
      <w:marTop w:val="0"/>
      <w:marBottom w:val="0"/>
      <w:divBdr>
        <w:top w:val="none" w:sz="0" w:space="0" w:color="auto"/>
        <w:left w:val="none" w:sz="0" w:space="0" w:color="auto"/>
        <w:bottom w:val="none" w:sz="0" w:space="0" w:color="auto"/>
        <w:right w:val="none" w:sz="0" w:space="0" w:color="auto"/>
      </w:divBdr>
    </w:div>
    <w:div w:id="934509384">
      <w:bodyDiv w:val="1"/>
      <w:marLeft w:val="0"/>
      <w:marRight w:val="0"/>
      <w:marTop w:val="0"/>
      <w:marBottom w:val="0"/>
      <w:divBdr>
        <w:top w:val="none" w:sz="0" w:space="0" w:color="auto"/>
        <w:left w:val="none" w:sz="0" w:space="0" w:color="auto"/>
        <w:bottom w:val="none" w:sz="0" w:space="0" w:color="auto"/>
        <w:right w:val="none" w:sz="0" w:space="0" w:color="auto"/>
      </w:divBdr>
    </w:div>
    <w:div w:id="942147503">
      <w:bodyDiv w:val="1"/>
      <w:marLeft w:val="0"/>
      <w:marRight w:val="0"/>
      <w:marTop w:val="0"/>
      <w:marBottom w:val="0"/>
      <w:divBdr>
        <w:top w:val="none" w:sz="0" w:space="0" w:color="auto"/>
        <w:left w:val="none" w:sz="0" w:space="0" w:color="auto"/>
        <w:bottom w:val="none" w:sz="0" w:space="0" w:color="auto"/>
        <w:right w:val="none" w:sz="0" w:space="0" w:color="auto"/>
      </w:divBdr>
    </w:div>
    <w:div w:id="942957234">
      <w:bodyDiv w:val="1"/>
      <w:marLeft w:val="0"/>
      <w:marRight w:val="0"/>
      <w:marTop w:val="0"/>
      <w:marBottom w:val="0"/>
      <w:divBdr>
        <w:top w:val="none" w:sz="0" w:space="0" w:color="auto"/>
        <w:left w:val="none" w:sz="0" w:space="0" w:color="auto"/>
        <w:bottom w:val="none" w:sz="0" w:space="0" w:color="auto"/>
        <w:right w:val="none" w:sz="0" w:space="0" w:color="auto"/>
      </w:divBdr>
    </w:div>
    <w:div w:id="944380866">
      <w:bodyDiv w:val="1"/>
      <w:marLeft w:val="0"/>
      <w:marRight w:val="0"/>
      <w:marTop w:val="0"/>
      <w:marBottom w:val="0"/>
      <w:divBdr>
        <w:top w:val="none" w:sz="0" w:space="0" w:color="auto"/>
        <w:left w:val="none" w:sz="0" w:space="0" w:color="auto"/>
        <w:bottom w:val="none" w:sz="0" w:space="0" w:color="auto"/>
        <w:right w:val="none" w:sz="0" w:space="0" w:color="auto"/>
      </w:divBdr>
    </w:div>
    <w:div w:id="946472932">
      <w:bodyDiv w:val="1"/>
      <w:marLeft w:val="0"/>
      <w:marRight w:val="0"/>
      <w:marTop w:val="0"/>
      <w:marBottom w:val="0"/>
      <w:divBdr>
        <w:top w:val="none" w:sz="0" w:space="0" w:color="auto"/>
        <w:left w:val="none" w:sz="0" w:space="0" w:color="auto"/>
        <w:bottom w:val="none" w:sz="0" w:space="0" w:color="auto"/>
        <w:right w:val="none" w:sz="0" w:space="0" w:color="auto"/>
      </w:divBdr>
    </w:div>
    <w:div w:id="950281287">
      <w:bodyDiv w:val="1"/>
      <w:marLeft w:val="0"/>
      <w:marRight w:val="0"/>
      <w:marTop w:val="0"/>
      <w:marBottom w:val="0"/>
      <w:divBdr>
        <w:top w:val="none" w:sz="0" w:space="0" w:color="auto"/>
        <w:left w:val="none" w:sz="0" w:space="0" w:color="auto"/>
        <w:bottom w:val="none" w:sz="0" w:space="0" w:color="auto"/>
        <w:right w:val="none" w:sz="0" w:space="0" w:color="auto"/>
      </w:divBdr>
    </w:div>
    <w:div w:id="951323684">
      <w:bodyDiv w:val="1"/>
      <w:marLeft w:val="0"/>
      <w:marRight w:val="0"/>
      <w:marTop w:val="0"/>
      <w:marBottom w:val="0"/>
      <w:divBdr>
        <w:top w:val="none" w:sz="0" w:space="0" w:color="auto"/>
        <w:left w:val="none" w:sz="0" w:space="0" w:color="auto"/>
        <w:bottom w:val="none" w:sz="0" w:space="0" w:color="auto"/>
        <w:right w:val="none" w:sz="0" w:space="0" w:color="auto"/>
      </w:divBdr>
    </w:div>
    <w:div w:id="951472023">
      <w:bodyDiv w:val="1"/>
      <w:marLeft w:val="0"/>
      <w:marRight w:val="0"/>
      <w:marTop w:val="0"/>
      <w:marBottom w:val="0"/>
      <w:divBdr>
        <w:top w:val="none" w:sz="0" w:space="0" w:color="auto"/>
        <w:left w:val="none" w:sz="0" w:space="0" w:color="auto"/>
        <w:bottom w:val="none" w:sz="0" w:space="0" w:color="auto"/>
        <w:right w:val="none" w:sz="0" w:space="0" w:color="auto"/>
      </w:divBdr>
    </w:div>
    <w:div w:id="953708183">
      <w:bodyDiv w:val="1"/>
      <w:marLeft w:val="0"/>
      <w:marRight w:val="0"/>
      <w:marTop w:val="0"/>
      <w:marBottom w:val="0"/>
      <w:divBdr>
        <w:top w:val="none" w:sz="0" w:space="0" w:color="auto"/>
        <w:left w:val="none" w:sz="0" w:space="0" w:color="auto"/>
        <w:bottom w:val="none" w:sz="0" w:space="0" w:color="auto"/>
        <w:right w:val="none" w:sz="0" w:space="0" w:color="auto"/>
      </w:divBdr>
    </w:div>
    <w:div w:id="954823636">
      <w:bodyDiv w:val="1"/>
      <w:marLeft w:val="0"/>
      <w:marRight w:val="0"/>
      <w:marTop w:val="0"/>
      <w:marBottom w:val="0"/>
      <w:divBdr>
        <w:top w:val="none" w:sz="0" w:space="0" w:color="auto"/>
        <w:left w:val="none" w:sz="0" w:space="0" w:color="auto"/>
        <w:bottom w:val="none" w:sz="0" w:space="0" w:color="auto"/>
        <w:right w:val="none" w:sz="0" w:space="0" w:color="auto"/>
      </w:divBdr>
    </w:div>
    <w:div w:id="958680941">
      <w:bodyDiv w:val="1"/>
      <w:marLeft w:val="0"/>
      <w:marRight w:val="0"/>
      <w:marTop w:val="0"/>
      <w:marBottom w:val="0"/>
      <w:divBdr>
        <w:top w:val="none" w:sz="0" w:space="0" w:color="auto"/>
        <w:left w:val="none" w:sz="0" w:space="0" w:color="auto"/>
        <w:bottom w:val="none" w:sz="0" w:space="0" w:color="auto"/>
        <w:right w:val="none" w:sz="0" w:space="0" w:color="auto"/>
      </w:divBdr>
    </w:div>
    <w:div w:id="959264981">
      <w:bodyDiv w:val="1"/>
      <w:marLeft w:val="0"/>
      <w:marRight w:val="0"/>
      <w:marTop w:val="0"/>
      <w:marBottom w:val="0"/>
      <w:divBdr>
        <w:top w:val="none" w:sz="0" w:space="0" w:color="auto"/>
        <w:left w:val="none" w:sz="0" w:space="0" w:color="auto"/>
        <w:bottom w:val="none" w:sz="0" w:space="0" w:color="auto"/>
        <w:right w:val="none" w:sz="0" w:space="0" w:color="auto"/>
      </w:divBdr>
    </w:div>
    <w:div w:id="960452236">
      <w:bodyDiv w:val="1"/>
      <w:marLeft w:val="0"/>
      <w:marRight w:val="0"/>
      <w:marTop w:val="0"/>
      <w:marBottom w:val="0"/>
      <w:divBdr>
        <w:top w:val="none" w:sz="0" w:space="0" w:color="auto"/>
        <w:left w:val="none" w:sz="0" w:space="0" w:color="auto"/>
        <w:bottom w:val="none" w:sz="0" w:space="0" w:color="auto"/>
        <w:right w:val="none" w:sz="0" w:space="0" w:color="auto"/>
      </w:divBdr>
    </w:div>
    <w:div w:id="961813505">
      <w:bodyDiv w:val="1"/>
      <w:marLeft w:val="0"/>
      <w:marRight w:val="0"/>
      <w:marTop w:val="0"/>
      <w:marBottom w:val="0"/>
      <w:divBdr>
        <w:top w:val="none" w:sz="0" w:space="0" w:color="auto"/>
        <w:left w:val="none" w:sz="0" w:space="0" w:color="auto"/>
        <w:bottom w:val="none" w:sz="0" w:space="0" w:color="auto"/>
        <w:right w:val="none" w:sz="0" w:space="0" w:color="auto"/>
      </w:divBdr>
    </w:div>
    <w:div w:id="962345447">
      <w:bodyDiv w:val="1"/>
      <w:marLeft w:val="0"/>
      <w:marRight w:val="0"/>
      <w:marTop w:val="0"/>
      <w:marBottom w:val="0"/>
      <w:divBdr>
        <w:top w:val="none" w:sz="0" w:space="0" w:color="auto"/>
        <w:left w:val="none" w:sz="0" w:space="0" w:color="auto"/>
        <w:bottom w:val="none" w:sz="0" w:space="0" w:color="auto"/>
        <w:right w:val="none" w:sz="0" w:space="0" w:color="auto"/>
      </w:divBdr>
    </w:div>
    <w:div w:id="964964068">
      <w:bodyDiv w:val="1"/>
      <w:marLeft w:val="0"/>
      <w:marRight w:val="0"/>
      <w:marTop w:val="0"/>
      <w:marBottom w:val="0"/>
      <w:divBdr>
        <w:top w:val="none" w:sz="0" w:space="0" w:color="auto"/>
        <w:left w:val="none" w:sz="0" w:space="0" w:color="auto"/>
        <w:bottom w:val="none" w:sz="0" w:space="0" w:color="auto"/>
        <w:right w:val="none" w:sz="0" w:space="0" w:color="auto"/>
      </w:divBdr>
    </w:div>
    <w:div w:id="965087001">
      <w:bodyDiv w:val="1"/>
      <w:marLeft w:val="0"/>
      <w:marRight w:val="0"/>
      <w:marTop w:val="0"/>
      <w:marBottom w:val="0"/>
      <w:divBdr>
        <w:top w:val="none" w:sz="0" w:space="0" w:color="auto"/>
        <w:left w:val="none" w:sz="0" w:space="0" w:color="auto"/>
        <w:bottom w:val="none" w:sz="0" w:space="0" w:color="auto"/>
        <w:right w:val="none" w:sz="0" w:space="0" w:color="auto"/>
      </w:divBdr>
    </w:div>
    <w:div w:id="965160349">
      <w:bodyDiv w:val="1"/>
      <w:marLeft w:val="0"/>
      <w:marRight w:val="0"/>
      <w:marTop w:val="0"/>
      <w:marBottom w:val="0"/>
      <w:divBdr>
        <w:top w:val="none" w:sz="0" w:space="0" w:color="auto"/>
        <w:left w:val="none" w:sz="0" w:space="0" w:color="auto"/>
        <w:bottom w:val="none" w:sz="0" w:space="0" w:color="auto"/>
        <w:right w:val="none" w:sz="0" w:space="0" w:color="auto"/>
      </w:divBdr>
    </w:div>
    <w:div w:id="966277787">
      <w:bodyDiv w:val="1"/>
      <w:marLeft w:val="0"/>
      <w:marRight w:val="0"/>
      <w:marTop w:val="0"/>
      <w:marBottom w:val="0"/>
      <w:divBdr>
        <w:top w:val="none" w:sz="0" w:space="0" w:color="auto"/>
        <w:left w:val="none" w:sz="0" w:space="0" w:color="auto"/>
        <w:bottom w:val="none" w:sz="0" w:space="0" w:color="auto"/>
        <w:right w:val="none" w:sz="0" w:space="0" w:color="auto"/>
      </w:divBdr>
    </w:div>
    <w:div w:id="966855337">
      <w:bodyDiv w:val="1"/>
      <w:marLeft w:val="0"/>
      <w:marRight w:val="0"/>
      <w:marTop w:val="0"/>
      <w:marBottom w:val="0"/>
      <w:divBdr>
        <w:top w:val="none" w:sz="0" w:space="0" w:color="auto"/>
        <w:left w:val="none" w:sz="0" w:space="0" w:color="auto"/>
        <w:bottom w:val="none" w:sz="0" w:space="0" w:color="auto"/>
        <w:right w:val="none" w:sz="0" w:space="0" w:color="auto"/>
      </w:divBdr>
    </w:div>
    <w:div w:id="967782613">
      <w:bodyDiv w:val="1"/>
      <w:marLeft w:val="0"/>
      <w:marRight w:val="0"/>
      <w:marTop w:val="0"/>
      <w:marBottom w:val="0"/>
      <w:divBdr>
        <w:top w:val="none" w:sz="0" w:space="0" w:color="auto"/>
        <w:left w:val="none" w:sz="0" w:space="0" w:color="auto"/>
        <w:bottom w:val="none" w:sz="0" w:space="0" w:color="auto"/>
        <w:right w:val="none" w:sz="0" w:space="0" w:color="auto"/>
      </w:divBdr>
    </w:div>
    <w:div w:id="972443250">
      <w:bodyDiv w:val="1"/>
      <w:marLeft w:val="0"/>
      <w:marRight w:val="0"/>
      <w:marTop w:val="0"/>
      <w:marBottom w:val="0"/>
      <w:divBdr>
        <w:top w:val="none" w:sz="0" w:space="0" w:color="auto"/>
        <w:left w:val="none" w:sz="0" w:space="0" w:color="auto"/>
        <w:bottom w:val="none" w:sz="0" w:space="0" w:color="auto"/>
        <w:right w:val="none" w:sz="0" w:space="0" w:color="auto"/>
      </w:divBdr>
    </w:div>
    <w:div w:id="974875061">
      <w:bodyDiv w:val="1"/>
      <w:marLeft w:val="0"/>
      <w:marRight w:val="0"/>
      <w:marTop w:val="0"/>
      <w:marBottom w:val="0"/>
      <w:divBdr>
        <w:top w:val="none" w:sz="0" w:space="0" w:color="auto"/>
        <w:left w:val="none" w:sz="0" w:space="0" w:color="auto"/>
        <w:bottom w:val="none" w:sz="0" w:space="0" w:color="auto"/>
        <w:right w:val="none" w:sz="0" w:space="0" w:color="auto"/>
      </w:divBdr>
    </w:div>
    <w:div w:id="977298670">
      <w:bodyDiv w:val="1"/>
      <w:marLeft w:val="0"/>
      <w:marRight w:val="0"/>
      <w:marTop w:val="0"/>
      <w:marBottom w:val="0"/>
      <w:divBdr>
        <w:top w:val="none" w:sz="0" w:space="0" w:color="auto"/>
        <w:left w:val="none" w:sz="0" w:space="0" w:color="auto"/>
        <w:bottom w:val="none" w:sz="0" w:space="0" w:color="auto"/>
        <w:right w:val="none" w:sz="0" w:space="0" w:color="auto"/>
      </w:divBdr>
    </w:div>
    <w:div w:id="977759260">
      <w:bodyDiv w:val="1"/>
      <w:marLeft w:val="0"/>
      <w:marRight w:val="0"/>
      <w:marTop w:val="0"/>
      <w:marBottom w:val="0"/>
      <w:divBdr>
        <w:top w:val="none" w:sz="0" w:space="0" w:color="auto"/>
        <w:left w:val="none" w:sz="0" w:space="0" w:color="auto"/>
        <w:bottom w:val="none" w:sz="0" w:space="0" w:color="auto"/>
        <w:right w:val="none" w:sz="0" w:space="0" w:color="auto"/>
      </w:divBdr>
    </w:div>
    <w:div w:id="979457340">
      <w:bodyDiv w:val="1"/>
      <w:marLeft w:val="0"/>
      <w:marRight w:val="0"/>
      <w:marTop w:val="0"/>
      <w:marBottom w:val="0"/>
      <w:divBdr>
        <w:top w:val="none" w:sz="0" w:space="0" w:color="auto"/>
        <w:left w:val="none" w:sz="0" w:space="0" w:color="auto"/>
        <w:bottom w:val="none" w:sz="0" w:space="0" w:color="auto"/>
        <w:right w:val="none" w:sz="0" w:space="0" w:color="auto"/>
      </w:divBdr>
    </w:div>
    <w:div w:id="983197170">
      <w:bodyDiv w:val="1"/>
      <w:marLeft w:val="0"/>
      <w:marRight w:val="0"/>
      <w:marTop w:val="0"/>
      <w:marBottom w:val="0"/>
      <w:divBdr>
        <w:top w:val="none" w:sz="0" w:space="0" w:color="auto"/>
        <w:left w:val="none" w:sz="0" w:space="0" w:color="auto"/>
        <w:bottom w:val="none" w:sz="0" w:space="0" w:color="auto"/>
        <w:right w:val="none" w:sz="0" w:space="0" w:color="auto"/>
      </w:divBdr>
    </w:div>
    <w:div w:id="986277329">
      <w:bodyDiv w:val="1"/>
      <w:marLeft w:val="0"/>
      <w:marRight w:val="0"/>
      <w:marTop w:val="0"/>
      <w:marBottom w:val="0"/>
      <w:divBdr>
        <w:top w:val="none" w:sz="0" w:space="0" w:color="auto"/>
        <w:left w:val="none" w:sz="0" w:space="0" w:color="auto"/>
        <w:bottom w:val="none" w:sz="0" w:space="0" w:color="auto"/>
        <w:right w:val="none" w:sz="0" w:space="0" w:color="auto"/>
      </w:divBdr>
    </w:div>
    <w:div w:id="986596062">
      <w:bodyDiv w:val="1"/>
      <w:marLeft w:val="0"/>
      <w:marRight w:val="0"/>
      <w:marTop w:val="0"/>
      <w:marBottom w:val="0"/>
      <w:divBdr>
        <w:top w:val="none" w:sz="0" w:space="0" w:color="auto"/>
        <w:left w:val="none" w:sz="0" w:space="0" w:color="auto"/>
        <w:bottom w:val="none" w:sz="0" w:space="0" w:color="auto"/>
        <w:right w:val="none" w:sz="0" w:space="0" w:color="auto"/>
      </w:divBdr>
    </w:div>
    <w:div w:id="987826616">
      <w:bodyDiv w:val="1"/>
      <w:marLeft w:val="0"/>
      <w:marRight w:val="0"/>
      <w:marTop w:val="0"/>
      <w:marBottom w:val="0"/>
      <w:divBdr>
        <w:top w:val="none" w:sz="0" w:space="0" w:color="auto"/>
        <w:left w:val="none" w:sz="0" w:space="0" w:color="auto"/>
        <w:bottom w:val="none" w:sz="0" w:space="0" w:color="auto"/>
        <w:right w:val="none" w:sz="0" w:space="0" w:color="auto"/>
      </w:divBdr>
    </w:div>
    <w:div w:id="988244422">
      <w:bodyDiv w:val="1"/>
      <w:marLeft w:val="0"/>
      <w:marRight w:val="0"/>
      <w:marTop w:val="0"/>
      <w:marBottom w:val="0"/>
      <w:divBdr>
        <w:top w:val="none" w:sz="0" w:space="0" w:color="auto"/>
        <w:left w:val="none" w:sz="0" w:space="0" w:color="auto"/>
        <w:bottom w:val="none" w:sz="0" w:space="0" w:color="auto"/>
        <w:right w:val="none" w:sz="0" w:space="0" w:color="auto"/>
      </w:divBdr>
    </w:div>
    <w:div w:id="988437700">
      <w:bodyDiv w:val="1"/>
      <w:marLeft w:val="0"/>
      <w:marRight w:val="0"/>
      <w:marTop w:val="0"/>
      <w:marBottom w:val="0"/>
      <w:divBdr>
        <w:top w:val="none" w:sz="0" w:space="0" w:color="auto"/>
        <w:left w:val="none" w:sz="0" w:space="0" w:color="auto"/>
        <w:bottom w:val="none" w:sz="0" w:space="0" w:color="auto"/>
        <w:right w:val="none" w:sz="0" w:space="0" w:color="auto"/>
      </w:divBdr>
    </w:div>
    <w:div w:id="989211287">
      <w:bodyDiv w:val="1"/>
      <w:marLeft w:val="0"/>
      <w:marRight w:val="0"/>
      <w:marTop w:val="0"/>
      <w:marBottom w:val="0"/>
      <w:divBdr>
        <w:top w:val="none" w:sz="0" w:space="0" w:color="auto"/>
        <w:left w:val="none" w:sz="0" w:space="0" w:color="auto"/>
        <w:bottom w:val="none" w:sz="0" w:space="0" w:color="auto"/>
        <w:right w:val="none" w:sz="0" w:space="0" w:color="auto"/>
      </w:divBdr>
    </w:div>
    <w:div w:id="990014263">
      <w:bodyDiv w:val="1"/>
      <w:marLeft w:val="0"/>
      <w:marRight w:val="0"/>
      <w:marTop w:val="0"/>
      <w:marBottom w:val="0"/>
      <w:divBdr>
        <w:top w:val="none" w:sz="0" w:space="0" w:color="auto"/>
        <w:left w:val="none" w:sz="0" w:space="0" w:color="auto"/>
        <w:bottom w:val="none" w:sz="0" w:space="0" w:color="auto"/>
        <w:right w:val="none" w:sz="0" w:space="0" w:color="auto"/>
      </w:divBdr>
    </w:div>
    <w:div w:id="993529827">
      <w:bodyDiv w:val="1"/>
      <w:marLeft w:val="0"/>
      <w:marRight w:val="0"/>
      <w:marTop w:val="0"/>
      <w:marBottom w:val="0"/>
      <w:divBdr>
        <w:top w:val="none" w:sz="0" w:space="0" w:color="auto"/>
        <w:left w:val="none" w:sz="0" w:space="0" w:color="auto"/>
        <w:bottom w:val="none" w:sz="0" w:space="0" w:color="auto"/>
        <w:right w:val="none" w:sz="0" w:space="0" w:color="auto"/>
      </w:divBdr>
    </w:div>
    <w:div w:id="995378446">
      <w:bodyDiv w:val="1"/>
      <w:marLeft w:val="0"/>
      <w:marRight w:val="0"/>
      <w:marTop w:val="0"/>
      <w:marBottom w:val="0"/>
      <w:divBdr>
        <w:top w:val="none" w:sz="0" w:space="0" w:color="auto"/>
        <w:left w:val="none" w:sz="0" w:space="0" w:color="auto"/>
        <w:bottom w:val="none" w:sz="0" w:space="0" w:color="auto"/>
        <w:right w:val="none" w:sz="0" w:space="0" w:color="auto"/>
      </w:divBdr>
    </w:div>
    <w:div w:id="995496694">
      <w:bodyDiv w:val="1"/>
      <w:marLeft w:val="0"/>
      <w:marRight w:val="0"/>
      <w:marTop w:val="0"/>
      <w:marBottom w:val="0"/>
      <w:divBdr>
        <w:top w:val="none" w:sz="0" w:space="0" w:color="auto"/>
        <w:left w:val="none" w:sz="0" w:space="0" w:color="auto"/>
        <w:bottom w:val="none" w:sz="0" w:space="0" w:color="auto"/>
        <w:right w:val="none" w:sz="0" w:space="0" w:color="auto"/>
      </w:divBdr>
    </w:div>
    <w:div w:id="996375681">
      <w:bodyDiv w:val="1"/>
      <w:marLeft w:val="0"/>
      <w:marRight w:val="0"/>
      <w:marTop w:val="0"/>
      <w:marBottom w:val="0"/>
      <w:divBdr>
        <w:top w:val="none" w:sz="0" w:space="0" w:color="auto"/>
        <w:left w:val="none" w:sz="0" w:space="0" w:color="auto"/>
        <w:bottom w:val="none" w:sz="0" w:space="0" w:color="auto"/>
        <w:right w:val="none" w:sz="0" w:space="0" w:color="auto"/>
      </w:divBdr>
    </w:div>
    <w:div w:id="996541644">
      <w:bodyDiv w:val="1"/>
      <w:marLeft w:val="0"/>
      <w:marRight w:val="0"/>
      <w:marTop w:val="0"/>
      <w:marBottom w:val="0"/>
      <w:divBdr>
        <w:top w:val="none" w:sz="0" w:space="0" w:color="auto"/>
        <w:left w:val="none" w:sz="0" w:space="0" w:color="auto"/>
        <w:bottom w:val="none" w:sz="0" w:space="0" w:color="auto"/>
        <w:right w:val="none" w:sz="0" w:space="0" w:color="auto"/>
      </w:divBdr>
    </w:div>
    <w:div w:id="997537498">
      <w:bodyDiv w:val="1"/>
      <w:marLeft w:val="0"/>
      <w:marRight w:val="0"/>
      <w:marTop w:val="0"/>
      <w:marBottom w:val="0"/>
      <w:divBdr>
        <w:top w:val="none" w:sz="0" w:space="0" w:color="auto"/>
        <w:left w:val="none" w:sz="0" w:space="0" w:color="auto"/>
        <w:bottom w:val="none" w:sz="0" w:space="0" w:color="auto"/>
        <w:right w:val="none" w:sz="0" w:space="0" w:color="auto"/>
      </w:divBdr>
    </w:div>
    <w:div w:id="1003047965">
      <w:bodyDiv w:val="1"/>
      <w:marLeft w:val="0"/>
      <w:marRight w:val="0"/>
      <w:marTop w:val="0"/>
      <w:marBottom w:val="0"/>
      <w:divBdr>
        <w:top w:val="none" w:sz="0" w:space="0" w:color="auto"/>
        <w:left w:val="none" w:sz="0" w:space="0" w:color="auto"/>
        <w:bottom w:val="none" w:sz="0" w:space="0" w:color="auto"/>
        <w:right w:val="none" w:sz="0" w:space="0" w:color="auto"/>
      </w:divBdr>
    </w:div>
    <w:div w:id="1006322806">
      <w:bodyDiv w:val="1"/>
      <w:marLeft w:val="0"/>
      <w:marRight w:val="0"/>
      <w:marTop w:val="0"/>
      <w:marBottom w:val="0"/>
      <w:divBdr>
        <w:top w:val="none" w:sz="0" w:space="0" w:color="auto"/>
        <w:left w:val="none" w:sz="0" w:space="0" w:color="auto"/>
        <w:bottom w:val="none" w:sz="0" w:space="0" w:color="auto"/>
        <w:right w:val="none" w:sz="0" w:space="0" w:color="auto"/>
      </w:divBdr>
    </w:div>
    <w:div w:id="1006977773">
      <w:bodyDiv w:val="1"/>
      <w:marLeft w:val="0"/>
      <w:marRight w:val="0"/>
      <w:marTop w:val="0"/>
      <w:marBottom w:val="0"/>
      <w:divBdr>
        <w:top w:val="none" w:sz="0" w:space="0" w:color="auto"/>
        <w:left w:val="none" w:sz="0" w:space="0" w:color="auto"/>
        <w:bottom w:val="none" w:sz="0" w:space="0" w:color="auto"/>
        <w:right w:val="none" w:sz="0" w:space="0" w:color="auto"/>
      </w:divBdr>
    </w:div>
    <w:div w:id="1007904691">
      <w:bodyDiv w:val="1"/>
      <w:marLeft w:val="0"/>
      <w:marRight w:val="0"/>
      <w:marTop w:val="0"/>
      <w:marBottom w:val="0"/>
      <w:divBdr>
        <w:top w:val="none" w:sz="0" w:space="0" w:color="auto"/>
        <w:left w:val="none" w:sz="0" w:space="0" w:color="auto"/>
        <w:bottom w:val="none" w:sz="0" w:space="0" w:color="auto"/>
        <w:right w:val="none" w:sz="0" w:space="0" w:color="auto"/>
      </w:divBdr>
    </w:div>
    <w:div w:id="1009255018">
      <w:bodyDiv w:val="1"/>
      <w:marLeft w:val="0"/>
      <w:marRight w:val="0"/>
      <w:marTop w:val="0"/>
      <w:marBottom w:val="0"/>
      <w:divBdr>
        <w:top w:val="none" w:sz="0" w:space="0" w:color="auto"/>
        <w:left w:val="none" w:sz="0" w:space="0" w:color="auto"/>
        <w:bottom w:val="none" w:sz="0" w:space="0" w:color="auto"/>
        <w:right w:val="none" w:sz="0" w:space="0" w:color="auto"/>
      </w:divBdr>
    </w:div>
    <w:div w:id="1010334707">
      <w:bodyDiv w:val="1"/>
      <w:marLeft w:val="0"/>
      <w:marRight w:val="0"/>
      <w:marTop w:val="0"/>
      <w:marBottom w:val="0"/>
      <w:divBdr>
        <w:top w:val="none" w:sz="0" w:space="0" w:color="auto"/>
        <w:left w:val="none" w:sz="0" w:space="0" w:color="auto"/>
        <w:bottom w:val="none" w:sz="0" w:space="0" w:color="auto"/>
        <w:right w:val="none" w:sz="0" w:space="0" w:color="auto"/>
      </w:divBdr>
    </w:div>
    <w:div w:id="1011033079">
      <w:bodyDiv w:val="1"/>
      <w:marLeft w:val="0"/>
      <w:marRight w:val="0"/>
      <w:marTop w:val="0"/>
      <w:marBottom w:val="0"/>
      <w:divBdr>
        <w:top w:val="none" w:sz="0" w:space="0" w:color="auto"/>
        <w:left w:val="none" w:sz="0" w:space="0" w:color="auto"/>
        <w:bottom w:val="none" w:sz="0" w:space="0" w:color="auto"/>
        <w:right w:val="none" w:sz="0" w:space="0" w:color="auto"/>
      </w:divBdr>
    </w:div>
    <w:div w:id="1014183399">
      <w:bodyDiv w:val="1"/>
      <w:marLeft w:val="0"/>
      <w:marRight w:val="0"/>
      <w:marTop w:val="0"/>
      <w:marBottom w:val="0"/>
      <w:divBdr>
        <w:top w:val="none" w:sz="0" w:space="0" w:color="auto"/>
        <w:left w:val="none" w:sz="0" w:space="0" w:color="auto"/>
        <w:bottom w:val="none" w:sz="0" w:space="0" w:color="auto"/>
        <w:right w:val="none" w:sz="0" w:space="0" w:color="auto"/>
      </w:divBdr>
    </w:div>
    <w:div w:id="1022852882">
      <w:bodyDiv w:val="1"/>
      <w:marLeft w:val="0"/>
      <w:marRight w:val="0"/>
      <w:marTop w:val="0"/>
      <w:marBottom w:val="0"/>
      <w:divBdr>
        <w:top w:val="none" w:sz="0" w:space="0" w:color="auto"/>
        <w:left w:val="none" w:sz="0" w:space="0" w:color="auto"/>
        <w:bottom w:val="none" w:sz="0" w:space="0" w:color="auto"/>
        <w:right w:val="none" w:sz="0" w:space="0" w:color="auto"/>
      </w:divBdr>
    </w:div>
    <w:div w:id="1025710239">
      <w:bodyDiv w:val="1"/>
      <w:marLeft w:val="0"/>
      <w:marRight w:val="0"/>
      <w:marTop w:val="0"/>
      <w:marBottom w:val="0"/>
      <w:divBdr>
        <w:top w:val="none" w:sz="0" w:space="0" w:color="auto"/>
        <w:left w:val="none" w:sz="0" w:space="0" w:color="auto"/>
        <w:bottom w:val="none" w:sz="0" w:space="0" w:color="auto"/>
        <w:right w:val="none" w:sz="0" w:space="0" w:color="auto"/>
      </w:divBdr>
    </w:div>
    <w:div w:id="1027100522">
      <w:bodyDiv w:val="1"/>
      <w:marLeft w:val="0"/>
      <w:marRight w:val="0"/>
      <w:marTop w:val="0"/>
      <w:marBottom w:val="0"/>
      <w:divBdr>
        <w:top w:val="none" w:sz="0" w:space="0" w:color="auto"/>
        <w:left w:val="none" w:sz="0" w:space="0" w:color="auto"/>
        <w:bottom w:val="none" w:sz="0" w:space="0" w:color="auto"/>
        <w:right w:val="none" w:sz="0" w:space="0" w:color="auto"/>
      </w:divBdr>
    </w:div>
    <w:div w:id="1031145895">
      <w:bodyDiv w:val="1"/>
      <w:marLeft w:val="0"/>
      <w:marRight w:val="0"/>
      <w:marTop w:val="0"/>
      <w:marBottom w:val="0"/>
      <w:divBdr>
        <w:top w:val="none" w:sz="0" w:space="0" w:color="auto"/>
        <w:left w:val="none" w:sz="0" w:space="0" w:color="auto"/>
        <w:bottom w:val="none" w:sz="0" w:space="0" w:color="auto"/>
        <w:right w:val="none" w:sz="0" w:space="0" w:color="auto"/>
      </w:divBdr>
    </w:div>
    <w:div w:id="1034312925">
      <w:bodyDiv w:val="1"/>
      <w:marLeft w:val="0"/>
      <w:marRight w:val="0"/>
      <w:marTop w:val="0"/>
      <w:marBottom w:val="0"/>
      <w:divBdr>
        <w:top w:val="none" w:sz="0" w:space="0" w:color="auto"/>
        <w:left w:val="none" w:sz="0" w:space="0" w:color="auto"/>
        <w:bottom w:val="none" w:sz="0" w:space="0" w:color="auto"/>
        <w:right w:val="none" w:sz="0" w:space="0" w:color="auto"/>
      </w:divBdr>
    </w:div>
    <w:div w:id="1039473771">
      <w:bodyDiv w:val="1"/>
      <w:marLeft w:val="0"/>
      <w:marRight w:val="0"/>
      <w:marTop w:val="0"/>
      <w:marBottom w:val="0"/>
      <w:divBdr>
        <w:top w:val="none" w:sz="0" w:space="0" w:color="auto"/>
        <w:left w:val="none" w:sz="0" w:space="0" w:color="auto"/>
        <w:bottom w:val="none" w:sz="0" w:space="0" w:color="auto"/>
        <w:right w:val="none" w:sz="0" w:space="0" w:color="auto"/>
      </w:divBdr>
    </w:div>
    <w:div w:id="1040935559">
      <w:bodyDiv w:val="1"/>
      <w:marLeft w:val="0"/>
      <w:marRight w:val="0"/>
      <w:marTop w:val="0"/>
      <w:marBottom w:val="0"/>
      <w:divBdr>
        <w:top w:val="none" w:sz="0" w:space="0" w:color="auto"/>
        <w:left w:val="none" w:sz="0" w:space="0" w:color="auto"/>
        <w:bottom w:val="none" w:sz="0" w:space="0" w:color="auto"/>
        <w:right w:val="none" w:sz="0" w:space="0" w:color="auto"/>
      </w:divBdr>
    </w:div>
    <w:div w:id="1048797943">
      <w:bodyDiv w:val="1"/>
      <w:marLeft w:val="0"/>
      <w:marRight w:val="0"/>
      <w:marTop w:val="0"/>
      <w:marBottom w:val="0"/>
      <w:divBdr>
        <w:top w:val="none" w:sz="0" w:space="0" w:color="auto"/>
        <w:left w:val="none" w:sz="0" w:space="0" w:color="auto"/>
        <w:bottom w:val="none" w:sz="0" w:space="0" w:color="auto"/>
        <w:right w:val="none" w:sz="0" w:space="0" w:color="auto"/>
      </w:divBdr>
    </w:div>
    <w:div w:id="1049525870">
      <w:bodyDiv w:val="1"/>
      <w:marLeft w:val="0"/>
      <w:marRight w:val="0"/>
      <w:marTop w:val="0"/>
      <w:marBottom w:val="0"/>
      <w:divBdr>
        <w:top w:val="none" w:sz="0" w:space="0" w:color="auto"/>
        <w:left w:val="none" w:sz="0" w:space="0" w:color="auto"/>
        <w:bottom w:val="none" w:sz="0" w:space="0" w:color="auto"/>
        <w:right w:val="none" w:sz="0" w:space="0" w:color="auto"/>
      </w:divBdr>
    </w:div>
    <w:div w:id="1051032414">
      <w:bodyDiv w:val="1"/>
      <w:marLeft w:val="0"/>
      <w:marRight w:val="0"/>
      <w:marTop w:val="0"/>
      <w:marBottom w:val="0"/>
      <w:divBdr>
        <w:top w:val="none" w:sz="0" w:space="0" w:color="auto"/>
        <w:left w:val="none" w:sz="0" w:space="0" w:color="auto"/>
        <w:bottom w:val="none" w:sz="0" w:space="0" w:color="auto"/>
        <w:right w:val="none" w:sz="0" w:space="0" w:color="auto"/>
      </w:divBdr>
    </w:div>
    <w:div w:id="1055200883">
      <w:bodyDiv w:val="1"/>
      <w:marLeft w:val="0"/>
      <w:marRight w:val="0"/>
      <w:marTop w:val="0"/>
      <w:marBottom w:val="0"/>
      <w:divBdr>
        <w:top w:val="none" w:sz="0" w:space="0" w:color="auto"/>
        <w:left w:val="none" w:sz="0" w:space="0" w:color="auto"/>
        <w:bottom w:val="none" w:sz="0" w:space="0" w:color="auto"/>
        <w:right w:val="none" w:sz="0" w:space="0" w:color="auto"/>
      </w:divBdr>
    </w:div>
    <w:div w:id="1058552710">
      <w:bodyDiv w:val="1"/>
      <w:marLeft w:val="0"/>
      <w:marRight w:val="0"/>
      <w:marTop w:val="0"/>
      <w:marBottom w:val="0"/>
      <w:divBdr>
        <w:top w:val="none" w:sz="0" w:space="0" w:color="auto"/>
        <w:left w:val="none" w:sz="0" w:space="0" w:color="auto"/>
        <w:bottom w:val="none" w:sz="0" w:space="0" w:color="auto"/>
        <w:right w:val="none" w:sz="0" w:space="0" w:color="auto"/>
      </w:divBdr>
    </w:div>
    <w:div w:id="1059788254">
      <w:bodyDiv w:val="1"/>
      <w:marLeft w:val="0"/>
      <w:marRight w:val="0"/>
      <w:marTop w:val="0"/>
      <w:marBottom w:val="0"/>
      <w:divBdr>
        <w:top w:val="none" w:sz="0" w:space="0" w:color="auto"/>
        <w:left w:val="none" w:sz="0" w:space="0" w:color="auto"/>
        <w:bottom w:val="none" w:sz="0" w:space="0" w:color="auto"/>
        <w:right w:val="none" w:sz="0" w:space="0" w:color="auto"/>
      </w:divBdr>
    </w:div>
    <w:div w:id="1060321151">
      <w:bodyDiv w:val="1"/>
      <w:marLeft w:val="0"/>
      <w:marRight w:val="0"/>
      <w:marTop w:val="0"/>
      <w:marBottom w:val="0"/>
      <w:divBdr>
        <w:top w:val="none" w:sz="0" w:space="0" w:color="auto"/>
        <w:left w:val="none" w:sz="0" w:space="0" w:color="auto"/>
        <w:bottom w:val="none" w:sz="0" w:space="0" w:color="auto"/>
        <w:right w:val="none" w:sz="0" w:space="0" w:color="auto"/>
      </w:divBdr>
    </w:div>
    <w:div w:id="1060327139">
      <w:bodyDiv w:val="1"/>
      <w:marLeft w:val="0"/>
      <w:marRight w:val="0"/>
      <w:marTop w:val="0"/>
      <w:marBottom w:val="0"/>
      <w:divBdr>
        <w:top w:val="none" w:sz="0" w:space="0" w:color="auto"/>
        <w:left w:val="none" w:sz="0" w:space="0" w:color="auto"/>
        <w:bottom w:val="none" w:sz="0" w:space="0" w:color="auto"/>
        <w:right w:val="none" w:sz="0" w:space="0" w:color="auto"/>
      </w:divBdr>
    </w:div>
    <w:div w:id="1060636607">
      <w:bodyDiv w:val="1"/>
      <w:marLeft w:val="0"/>
      <w:marRight w:val="0"/>
      <w:marTop w:val="0"/>
      <w:marBottom w:val="0"/>
      <w:divBdr>
        <w:top w:val="none" w:sz="0" w:space="0" w:color="auto"/>
        <w:left w:val="none" w:sz="0" w:space="0" w:color="auto"/>
        <w:bottom w:val="none" w:sz="0" w:space="0" w:color="auto"/>
        <w:right w:val="none" w:sz="0" w:space="0" w:color="auto"/>
      </w:divBdr>
    </w:div>
    <w:div w:id="1063600438">
      <w:bodyDiv w:val="1"/>
      <w:marLeft w:val="0"/>
      <w:marRight w:val="0"/>
      <w:marTop w:val="0"/>
      <w:marBottom w:val="0"/>
      <w:divBdr>
        <w:top w:val="none" w:sz="0" w:space="0" w:color="auto"/>
        <w:left w:val="none" w:sz="0" w:space="0" w:color="auto"/>
        <w:bottom w:val="none" w:sz="0" w:space="0" w:color="auto"/>
        <w:right w:val="none" w:sz="0" w:space="0" w:color="auto"/>
      </w:divBdr>
    </w:div>
    <w:div w:id="1064177984">
      <w:bodyDiv w:val="1"/>
      <w:marLeft w:val="0"/>
      <w:marRight w:val="0"/>
      <w:marTop w:val="0"/>
      <w:marBottom w:val="0"/>
      <w:divBdr>
        <w:top w:val="none" w:sz="0" w:space="0" w:color="auto"/>
        <w:left w:val="none" w:sz="0" w:space="0" w:color="auto"/>
        <w:bottom w:val="none" w:sz="0" w:space="0" w:color="auto"/>
        <w:right w:val="none" w:sz="0" w:space="0" w:color="auto"/>
      </w:divBdr>
    </w:div>
    <w:div w:id="1064184979">
      <w:bodyDiv w:val="1"/>
      <w:marLeft w:val="0"/>
      <w:marRight w:val="0"/>
      <w:marTop w:val="0"/>
      <w:marBottom w:val="0"/>
      <w:divBdr>
        <w:top w:val="none" w:sz="0" w:space="0" w:color="auto"/>
        <w:left w:val="none" w:sz="0" w:space="0" w:color="auto"/>
        <w:bottom w:val="none" w:sz="0" w:space="0" w:color="auto"/>
        <w:right w:val="none" w:sz="0" w:space="0" w:color="auto"/>
      </w:divBdr>
    </w:div>
    <w:div w:id="1064453866">
      <w:bodyDiv w:val="1"/>
      <w:marLeft w:val="0"/>
      <w:marRight w:val="0"/>
      <w:marTop w:val="0"/>
      <w:marBottom w:val="0"/>
      <w:divBdr>
        <w:top w:val="none" w:sz="0" w:space="0" w:color="auto"/>
        <w:left w:val="none" w:sz="0" w:space="0" w:color="auto"/>
        <w:bottom w:val="none" w:sz="0" w:space="0" w:color="auto"/>
        <w:right w:val="none" w:sz="0" w:space="0" w:color="auto"/>
      </w:divBdr>
    </w:div>
    <w:div w:id="1065683797">
      <w:bodyDiv w:val="1"/>
      <w:marLeft w:val="0"/>
      <w:marRight w:val="0"/>
      <w:marTop w:val="0"/>
      <w:marBottom w:val="0"/>
      <w:divBdr>
        <w:top w:val="none" w:sz="0" w:space="0" w:color="auto"/>
        <w:left w:val="none" w:sz="0" w:space="0" w:color="auto"/>
        <w:bottom w:val="none" w:sz="0" w:space="0" w:color="auto"/>
        <w:right w:val="none" w:sz="0" w:space="0" w:color="auto"/>
      </w:divBdr>
    </w:div>
    <w:div w:id="1067149368">
      <w:bodyDiv w:val="1"/>
      <w:marLeft w:val="0"/>
      <w:marRight w:val="0"/>
      <w:marTop w:val="0"/>
      <w:marBottom w:val="0"/>
      <w:divBdr>
        <w:top w:val="none" w:sz="0" w:space="0" w:color="auto"/>
        <w:left w:val="none" w:sz="0" w:space="0" w:color="auto"/>
        <w:bottom w:val="none" w:sz="0" w:space="0" w:color="auto"/>
        <w:right w:val="none" w:sz="0" w:space="0" w:color="auto"/>
      </w:divBdr>
    </w:div>
    <w:div w:id="1067193581">
      <w:bodyDiv w:val="1"/>
      <w:marLeft w:val="0"/>
      <w:marRight w:val="0"/>
      <w:marTop w:val="0"/>
      <w:marBottom w:val="0"/>
      <w:divBdr>
        <w:top w:val="none" w:sz="0" w:space="0" w:color="auto"/>
        <w:left w:val="none" w:sz="0" w:space="0" w:color="auto"/>
        <w:bottom w:val="none" w:sz="0" w:space="0" w:color="auto"/>
        <w:right w:val="none" w:sz="0" w:space="0" w:color="auto"/>
      </w:divBdr>
    </w:div>
    <w:div w:id="1068068494">
      <w:bodyDiv w:val="1"/>
      <w:marLeft w:val="0"/>
      <w:marRight w:val="0"/>
      <w:marTop w:val="0"/>
      <w:marBottom w:val="0"/>
      <w:divBdr>
        <w:top w:val="none" w:sz="0" w:space="0" w:color="auto"/>
        <w:left w:val="none" w:sz="0" w:space="0" w:color="auto"/>
        <w:bottom w:val="none" w:sz="0" w:space="0" w:color="auto"/>
        <w:right w:val="none" w:sz="0" w:space="0" w:color="auto"/>
      </w:divBdr>
    </w:div>
    <w:div w:id="1072195299">
      <w:bodyDiv w:val="1"/>
      <w:marLeft w:val="0"/>
      <w:marRight w:val="0"/>
      <w:marTop w:val="0"/>
      <w:marBottom w:val="0"/>
      <w:divBdr>
        <w:top w:val="none" w:sz="0" w:space="0" w:color="auto"/>
        <w:left w:val="none" w:sz="0" w:space="0" w:color="auto"/>
        <w:bottom w:val="none" w:sz="0" w:space="0" w:color="auto"/>
        <w:right w:val="none" w:sz="0" w:space="0" w:color="auto"/>
      </w:divBdr>
    </w:div>
    <w:div w:id="1073166234">
      <w:bodyDiv w:val="1"/>
      <w:marLeft w:val="0"/>
      <w:marRight w:val="0"/>
      <w:marTop w:val="0"/>
      <w:marBottom w:val="0"/>
      <w:divBdr>
        <w:top w:val="none" w:sz="0" w:space="0" w:color="auto"/>
        <w:left w:val="none" w:sz="0" w:space="0" w:color="auto"/>
        <w:bottom w:val="none" w:sz="0" w:space="0" w:color="auto"/>
        <w:right w:val="none" w:sz="0" w:space="0" w:color="auto"/>
      </w:divBdr>
    </w:div>
    <w:div w:id="1073814957">
      <w:bodyDiv w:val="1"/>
      <w:marLeft w:val="0"/>
      <w:marRight w:val="0"/>
      <w:marTop w:val="0"/>
      <w:marBottom w:val="0"/>
      <w:divBdr>
        <w:top w:val="none" w:sz="0" w:space="0" w:color="auto"/>
        <w:left w:val="none" w:sz="0" w:space="0" w:color="auto"/>
        <w:bottom w:val="none" w:sz="0" w:space="0" w:color="auto"/>
        <w:right w:val="none" w:sz="0" w:space="0" w:color="auto"/>
      </w:divBdr>
    </w:div>
    <w:div w:id="1075013326">
      <w:bodyDiv w:val="1"/>
      <w:marLeft w:val="0"/>
      <w:marRight w:val="0"/>
      <w:marTop w:val="0"/>
      <w:marBottom w:val="0"/>
      <w:divBdr>
        <w:top w:val="none" w:sz="0" w:space="0" w:color="auto"/>
        <w:left w:val="none" w:sz="0" w:space="0" w:color="auto"/>
        <w:bottom w:val="none" w:sz="0" w:space="0" w:color="auto"/>
        <w:right w:val="none" w:sz="0" w:space="0" w:color="auto"/>
      </w:divBdr>
    </w:div>
    <w:div w:id="1077826135">
      <w:bodyDiv w:val="1"/>
      <w:marLeft w:val="0"/>
      <w:marRight w:val="0"/>
      <w:marTop w:val="0"/>
      <w:marBottom w:val="0"/>
      <w:divBdr>
        <w:top w:val="none" w:sz="0" w:space="0" w:color="auto"/>
        <w:left w:val="none" w:sz="0" w:space="0" w:color="auto"/>
        <w:bottom w:val="none" w:sz="0" w:space="0" w:color="auto"/>
        <w:right w:val="none" w:sz="0" w:space="0" w:color="auto"/>
      </w:divBdr>
    </w:div>
    <w:div w:id="1078941177">
      <w:bodyDiv w:val="1"/>
      <w:marLeft w:val="0"/>
      <w:marRight w:val="0"/>
      <w:marTop w:val="0"/>
      <w:marBottom w:val="0"/>
      <w:divBdr>
        <w:top w:val="none" w:sz="0" w:space="0" w:color="auto"/>
        <w:left w:val="none" w:sz="0" w:space="0" w:color="auto"/>
        <w:bottom w:val="none" w:sz="0" w:space="0" w:color="auto"/>
        <w:right w:val="none" w:sz="0" w:space="0" w:color="auto"/>
      </w:divBdr>
    </w:div>
    <w:div w:id="1078943890">
      <w:bodyDiv w:val="1"/>
      <w:marLeft w:val="0"/>
      <w:marRight w:val="0"/>
      <w:marTop w:val="0"/>
      <w:marBottom w:val="0"/>
      <w:divBdr>
        <w:top w:val="none" w:sz="0" w:space="0" w:color="auto"/>
        <w:left w:val="none" w:sz="0" w:space="0" w:color="auto"/>
        <w:bottom w:val="none" w:sz="0" w:space="0" w:color="auto"/>
        <w:right w:val="none" w:sz="0" w:space="0" w:color="auto"/>
      </w:divBdr>
    </w:div>
    <w:div w:id="1079326028">
      <w:bodyDiv w:val="1"/>
      <w:marLeft w:val="0"/>
      <w:marRight w:val="0"/>
      <w:marTop w:val="0"/>
      <w:marBottom w:val="0"/>
      <w:divBdr>
        <w:top w:val="none" w:sz="0" w:space="0" w:color="auto"/>
        <w:left w:val="none" w:sz="0" w:space="0" w:color="auto"/>
        <w:bottom w:val="none" w:sz="0" w:space="0" w:color="auto"/>
        <w:right w:val="none" w:sz="0" w:space="0" w:color="auto"/>
      </w:divBdr>
    </w:div>
    <w:div w:id="1080759585">
      <w:bodyDiv w:val="1"/>
      <w:marLeft w:val="0"/>
      <w:marRight w:val="0"/>
      <w:marTop w:val="0"/>
      <w:marBottom w:val="0"/>
      <w:divBdr>
        <w:top w:val="none" w:sz="0" w:space="0" w:color="auto"/>
        <w:left w:val="none" w:sz="0" w:space="0" w:color="auto"/>
        <w:bottom w:val="none" w:sz="0" w:space="0" w:color="auto"/>
        <w:right w:val="none" w:sz="0" w:space="0" w:color="auto"/>
      </w:divBdr>
    </w:div>
    <w:div w:id="1083406991">
      <w:bodyDiv w:val="1"/>
      <w:marLeft w:val="0"/>
      <w:marRight w:val="0"/>
      <w:marTop w:val="0"/>
      <w:marBottom w:val="0"/>
      <w:divBdr>
        <w:top w:val="none" w:sz="0" w:space="0" w:color="auto"/>
        <w:left w:val="none" w:sz="0" w:space="0" w:color="auto"/>
        <w:bottom w:val="none" w:sz="0" w:space="0" w:color="auto"/>
        <w:right w:val="none" w:sz="0" w:space="0" w:color="auto"/>
      </w:divBdr>
    </w:div>
    <w:div w:id="1086923583">
      <w:bodyDiv w:val="1"/>
      <w:marLeft w:val="0"/>
      <w:marRight w:val="0"/>
      <w:marTop w:val="0"/>
      <w:marBottom w:val="0"/>
      <w:divBdr>
        <w:top w:val="none" w:sz="0" w:space="0" w:color="auto"/>
        <w:left w:val="none" w:sz="0" w:space="0" w:color="auto"/>
        <w:bottom w:val="none" w:sz="0" w:space="0" w:color="auto"/>
        <w:right w:val="none" w:sz="0" w:space="0" w:color="auto"/>
      </w:divBdr>
    </w:div>
    <w:div w:id="1089036264">
      <w:bodyDiv w:val="1"/>
      <w:marLeft w:val="0"/>
      <w:marRight w:val="0"/>
      <w:marTop w:val="0"/>
      <w:marBottom w:val="0"/>
      <w:divBdr>
        <w:top w:val="none" w:sz="0" w:space="0" w:color="auto"/>
        <w:left w:val="none" w:sz="0" w:space="0" w:color="auto"/>
        <w:bottom w:val="none" w:sz="0" w:space="0" w:color="auto"/>
        <w:right w:val="none" w:sz="0" w:space="0" w:color="auto"/>
      </w:divBdr>
    </w:div>
    <w:div w:id="1089349318">
      <w:bodyDiv w:val="1"/>
      <w:marLeft w:val="0"/>
      <w:marRight w:val="0"/>
      <w:marTop w:val="0"/>
      <w:marBottom w:val="0"/>
      <w:divBdr>
        <w:top w:val="none" w:sz="0" w:space="0" w:color="auto"/>
        <w:left w:val="none" w:sz="0" w:space="0" w:color="auto"/>
        <w:bottom w:val="none" w:sz="0" w:space="0" w:color="auto"/>
        <w:right w:val="none" w:sz="0" w:space="0" w:color="auto"/>
      </w:divBdr>
    </w:div>
    <w:div w:id="1089737588">
      <w:bodyDiv w:val="1"/>
      <w:marLeft w:val="0"/>
      <w:marRight w:val="0"/>
      <w:marTop w:val="0"/>
      <w:marBottom w:val="0"/>
      <w:divBdr>
        <w:top w:val="none" w:sz="0" w:space="0" w:color="auto"/>
        <w:left w:val="none" w:sz="0" w:space="0" w:color="auto"/>
        <w:bottom w:val="none" w:sz="0" w:space="0" w:color="auto"/>
        <w:right w:val="none" w:sz="0" w:space="0" w:color="auto"/>
      </w:divBdr>
    </w:div>
    <w:div w:id="1089809368">
      <w:bodyDiv w:val="1"/>
      <w:marLeft w:val="0"/>
      <w:marRight w:val="0"/>
      <w:marTop w:val="0"/>
      <w:marBottom w:val="0"/>
      <w:divBdr>
        <w:top w:val="none" w:sz="0" w:space="0" w:color="auto"/>
        <w:left w:val="none" w:sz="0" w:space="0" w:color="auto"/>
        <w:bottom w:val="none" w:sz="0" w:space="0" w:color="auto"/>
        <w:right w:val="none" w:sz="0" w:space="0" w:color="auto"/>
      </w:divBdr>
    </w:div>
    <w:div w:id="1089890278">
      <w:bodyDiv w:val="1"/>
      <w:marLeft w:val="0"/>
      <w:marRight w:val="0"/>
      <w:marTop w:val="0"/>
      <w:marBottom w:val="0"/>
      <w:divBdr>
        <w:top w:val="none" w:sz="0" w:space="0" w:color="auto"/>
        <w:left w:val="none" w:sz="0" w:space="0" w:color="auto"/>
        <w:bottom w:val="none" w:sz="0" w:space="0" w:color="auto"/>
        <w:right w:val="none" w:sz="0" w:space="0" w:color="auto"/>
      </w:divBdr>
    </w:div>
    <w:div w:id="1090589641">
      <w:bodyDiv w:val="1"/>
      <w:marLeft w:val="0"/>
      <w:marRight w:val="0"/>
      <w:marTop w:val="0"/>
      <w:marBottom w:val="0"/>
      <w:divBdr>
        <w:top w:val="none" w:sz="0" w:space="0" w:color="auto"/>
        <w:left w:val="none" w:sz="0" w:space="0" w:color="auto"/>
        <w:bottom w:val="none" w:sz="0" w:space="0" w:color="auto"/>
        <w:right w:val="none" w:sz="0" w:space="0" w:color="auto"/>
      </w:divBdr>
    </w:div>
    <w:div w:id="1090807069">
      <w:bodyDiv w:val="1"/>
      <w:marLeft w:val="0"/>
      <w:marRight w:val="0"/>
      <w:marTop w:val="0"/>
      <w:marBottom w:val="0"/>
      <w:divBdr>
        <w:top w:val="none" w:sz="0" w:space="0" w:color="auto"/>
        <w:left w:val="none" w:sz="0" w:space="0" w:color="auto"/>
        <w:bottom w:val="none" w:sz="0" w:space="0" w:color="auto"/>
        <w:right w:val="none" w:sz="0" w:space="0" w:color="auto"/>
      </w:divBdr>
    </w:div>
    <w:div w:id="1091466763">
      <w:bodyDiv w:val="1"/>
      <w:marLeft w:val="0"/>
      <w:marRight w:val="0"/>
      <w:marTop w:val="0"/>
      <w:marBottom w:val="0"/>
      <w:divBdr>
        <w:top w:val="none" w:sz="0" w:space="0" w:color="auto"/>
        <w:left w:val="none" w:sz="0" w:space="0" w:color="auto"/>
        <w:bottom w:val="none" w:sz="0" w:space="0" w:color="auto"/>
        <w:right w:val="none" w:sz="0" w:space="0" w:color="auto"/>
      </w:divBdr>
    </w:div>
    <w:div w:id="1092236591">
      <w:bodyDiv w:val="1"/>
      <w:marLeft w:val="0"/>
      <w:marRight w:val="0"/>
      <w:marTop w:val="0"/>
      <w:marBottom w:val="0"/>
      <w:divBdr>
        <w:top w:val="none" w:sz="0" w:space="0" w:color="auto"/>
        <w:left w:val="none" w:sz="0" w:space="0" w:color="auto"/>
        <w:bottom w:val="none" w:sz="0" w:space="0" w:color="auto"/>
        <w:right w:val="none" w:sz="0" w:space="0" w:color="auto"/>
      </w:divBdr>
    </w:div>
    <w:div w:id="1092779688">
      <w:bodyDiv w:val="1"/>
      <w:marLeft w:val="0"/>
      <w:marRight w:val="0"/>
      <w:marTop w:val="0"/>
      <w:marBottom w:val="0"/>
      <w:divBdr>
        <w:top w:val="none" w:sz="0" w:space="0" w:color="auto"/>
        <w:left w:val="none" w:sz="0" w:space="0" w:color="auto"/>
        <w:bottom w:val="none" w:sz="0" w:space="0" w:color="auto"/>
        <w:right w:val="none" w:sz="0" w:space="0" w:color="auto"/>
      </w:divBdr>
    </w:div>
    <w:div w:id="1093862846">
      <w:bodyDiv w:val="1"/>
      <w:marLeft w:val="0"/>
      <w:marRight w:val="0"/>
      <w:marTop w:val="0"/>
      <w:marBottom w:val="0"/>
      <w:divBdr>
        <w:top w:val="none" w:sz="0" w:space="0" w:color="auto"/>
        <w:left w:val="none" w:sz="0" w:space="0" w:color="auto"/>
        <w:bottom w:val="none" w:sz="0" w:space="0" w:color="auto"/>
        <w:right w:val="none" w:sz="0" w:space="0" w:color="auto"/>
      </w:divBdr>
    </w:div>
    <w:div w:id="1094477415">
      <w:bodyDiv w:val="1"/>
      <w:marLeft w:val="0"/>
      <w:marRight w:val="0"/>
      <w:marTop w:val="0"/>
      <w:marBottom w:val="0"/>
      <w:divBdr>
        <w:top w:val="none" w:sz="0" w:space="0" w:color="auto"/>
        <w:left w:val="none" w:sz="0" w:space="0" w:color="auto"/>
        <w:bottom w:val="none" w:sz="0" w:space="0" w:color="auto"/>
        <w:right w:val="none" w:sz="0" w:space="0" w:color="auto"/>
      </w:divBdr>
    </w:div>
    <w:div w:id="1096484764">
      <w:bodyDiv w:val="1"/>
      <w:marLeft w:val="0"/>
      <w:marRight w:val="0"/>
      <w:marTop w:val="0"/>
      <w:marBottom w:val="0"/>
      <w:divBdr>
        <w:top w:val="none" w:sz="0" w:space="0" w:color="auto"/>
        <w:left w:val="none" w:sz="0" w:space="0" w:color="auto"/>
        <w:bottom w:val="none" w:sz="0" w:space="0" w:color="auto"/>
        <w:right w:val="none" w:sz="0" w:space="0" w:color="auto"/>
      </w:divBdr>
    </w:div>
    <w:div w:id="1098479996">
      <w:bodyDiv w:val="1"/>
      <w:marLeft w:val="0"/>
      <w:marRight w:val="0"/>
      <w:marTop w:val="0"/>
      <w:marBottom w:val="0"/>
      <w:divBdr>
        <w:top w:val="none" w:sz="0" w:space="0" w:color="auto"/>
        <w:left w:val="none" w:sz="0" w:space="0" w:color="auto"/>
        <w:bottom w:val="none" w:sz="0" w:space="0" w:color="auto"/>
        <w:right w:val="none" w:sz="0" w:space="0" w:color="auto"/>
      </w:divBdr>
    </w:div>
    <w:div w:id="1098796278">
      <w:bodyDiv w:val="1"/>
      <w:marLeft w:val="0"/>
      <w:marRight w:val="0"/>
      <w:marTop w:val="0"/>
      <w:marBottom w:val="0"/>
      <w:divBdr>
        <w:top w:val="none" w:sz="0" w:space="0" w:color="auto"/>
        <w:left w:val="none" w:sz="0" w:space="0" w:color="auto"/>
        <w:bottom w:val="none" w:sz="0" w:space="0" w:color="auto"/>
        <w:right w:val="none" w:sz="0" w:space="0" w:color="auto"/>
      </w:divBdr>
    </w:div>
    <w:div w:id="1098910740">
      <w:bodyDiv w:val="1"/>
      <w:marLeft w:val="0"/>
      <w:marRight w:val="0"/>
      <w:marTop w:val="0"/>
      <w:marBottom w:val="0"/>
      <w:divBdr>
        <w:top w:val="none" w:sz="0" w:space="0" w:color="auto"/>
        <w:left w:val="none" w:sz="0" w:space="0" w:color="auto"/>
        <w:bottom w:val="none" w:sz="0" w:space="0" w:color="auto"/>
        <w:right w:val="none" w:sz="0" w:space="0" w:color="auto"/>
      </w:divBdr>
    </w:div>
    <w:div w:id="1099132953">
      <w:bodyDiv w:val="1"/>
      <w:marLeft w:val="0"/>
      <w:marRight w:val="0"/>
      <w:marTop w:val="0"/>
      <w:marBottom w:val="0"/>
      <w:divBdr>
        <w:top w:val="none" w:sz="0" w:space="0" w:color="auto"/>
        <w:left w:val="none" w:sz="0" w:space="0" w:color="auto"/>
        <w:bottom w:val="none" w:sz="0" w:space="0" w:color="auto"/>
        <w:right w:val="none" w:sz="0" w:space="0" w:color="auto"/>
      </w:divBdr>
    </w:div>
    <w:div w:id="1099523685">
      <w:bodyDiv w:val="1"/>
      <w:marLeft w:val="0"/>
      <w:marRight w:val="0"/>
      <w:marTop w:val="0"/>
      <w:marBottom w:val="0"/>
      <w:divBdr>
        <w:top w:val="none" w:sz="0" w:space="0" w:color="auto"/>
        <w:left w:val="none" w:sz="0" w:space="0" w:color="auto"/>
        <w:bottom w:val="none" w:sz="0" w:space="0" w:color="auto"/>
        <w:right w:val="none" w:sz="0" w:space="0" w:color="auto"/>
      </w:divBdr>
    </w:div>
    <w:div w:id="1099718317">
      <w:bodyDiv w:val="1"/>
      <w:marLeft w:val="0"/>
      <w:marRight w:val="0"/>
      <w:marTop w:val="0"/>
      <w:marBottom w:val="0"/>
      <w:divBdr>
        <w:top w:val="none" w:sz="0" w:space="0" w:color="auto"/>
        <w:left w:val="none" w:sz="0" w:space="0" w:color="auto"/>
        <w:bottom w:val="none" w:sz="0" w:space="0" w:color="auto"/>
        <w:right w:val="none" w:sz="0" w:space="0" w:color="auto"/>
      </w:divBdr>
    </w:div>
    <w:div w:id="1099718467">
      <w:bodyDiv w:val="1"/>
      <w:marLeft w:val="0"/>
      <w:marRight w:val="0"/>
      <w:marTop w:val="0"/>
      <w:marBottom w:val="0"/>
      <w:divBdr>
        <w:top w:val="none" w:sz="0" w:space="0" w:color="auto"/>
        <w:left w:val="none" w:sz="0" w:space="0" w:color="auto"/>
        <w:bottom w:val="none" w:sz="0" w:space="0" w:color="auto"/>
        <w:right w:val="none" w:sz="0" w:space="0" w:color="auto"/>
      </w:divBdr>
    </w:div>
    <w:div w:id="1100102758">
      <w:bodyDiv w:val="1"/>
      <w:marLeft w:val="0"/>
      <w:marRight w:val="0"/>
      <w:marTop w:val="0"/>
      <w:marBottom w:val="0"/>
      <w:divBdr>
        <w:top w:val="none" w:sz="0" w:space="0" w:color="auto"/>
        <w:left w:val="none" w:sz="0" w:space="0" w:color="auto"/>
        <w:bottom w:val="none" w:sz="0" w:space="0" w:color="auto"/>
        <w:right w:val="none" w:sz="0" w:space="0" w:color="auto"/>
      </w:divBdr>
    </w:div>
    <w:div w:id="1100299106">
      <w:bodyDiv w:val="1"/>
      <w:marLeft w:val="0"/>
      <w:marRight w:val="0"/>
      <w:marTop w:val="0"/>
      <w:marBottom w:val="0"/>
      <w:divBdr>
        <w:top w:val="none" w:sz="0" w:space="0" w:color="auto"/>
        <w:left w:val="none" w:sz="0" w:space="0" w:color="auto"/>
        <w:bottom w:val="none" w:sz="0" w:space="0" w:color="auto"/>
        <w:right w:val="none" w:sz="0" w:space="0" w:color="auto"/>
      </w:divBdr>
    </w:div>
    <w:div w:id="1100762216">
      <w:bodyDiv w:val="1"/>
      <w:marLeft w:val="0"/>
      <w:marRight w:val="0"/>
      <w:marTop w:val="0"/>
      <w:marBottom w:val="0"/>
      <w:divBdr>
        <w:top w:val="none" w:sz="0" w:space="0" w:color="auto"/>
        <w:left w:val="none" w:sz="0" w:space="0" w:color="auto"/>
        <w:bottom w:val="none" w:sz="0" w:space="0" w:color="auto"/>
        <w:right w:val="none" w:sz="0" w:space="0" w:color="auto"/>
      </w:divBdr>
    </w:div>
    <w:div w:id="1101606554">
      <w:bodyDiv w:val="1"/>
      <w:marLeft w:val="0"/>
      <w:marRight w:val="0"/>
      <w:marTop w:val="0"/>
      <w:marBottom w:val="0"/>
      <w:divBdr>
        <w:top w:val="none" w:sz="0" w:space="0" w:color="auto"/>
        <w:left w:val="none" w:sz="0" w:space="0" w:color="auto"/>
        <w:bottom w:val="none" w:sz="0" w:space="0" w:color="auto"/>
        <w:right w:val="none" w:sz="0" w:space="0" w:color="auto"/>
      </w:divBdr>
    </w:div>
    <w:div w:id="1103113325">
      <w:bodyDiv w:val="1"/>
      <w:marLeft w:val="0"/>
      <w:marRight w:val="0"/>
      <w:marTop w:val="0"/>
      <w:marBottom w:val="0"/>
      <w:divBdr>
        <w:top w:val="none" w:sz="0" w:space="0" w:color="auto"/>
        <w:left w:val="none" w:sz="0" w:space="0" w:color="auto"/>
        <w:bottom w:val="none" w:sz="0" w:space="0" w:color="auto"/>
        <w:right w:val="none" w:sz="0" w:space="0" w:color="auto"/>
      </w:divBdr>
    </w:div>
    <w:div w:id="1104881059">
      <w:bodyDiv w:val="1"/>
      <w:marLeft w:val="0"/>
      <w:marRight w:val="0"/>
      <w:marTop w:val="0"/>
      <w:marBottom w:val="0"/>
      <w:divBdr>
        <w:top w:val="none" w:sz="0" w:space="0" w:color="auto"/>
        <w:left w:val="none" w:sz="0" w:space="0" w:color="auto"/>
        <w:bottom w:val="none" w:sz="0" w:space="0" w:color="auto"/>
        <w:right w:val="none" w:sz="0" w:space="0" w:color="auto"/>
      </w:divBdr>
    </w:div>
    <w:div w:id="1105153368">
      <w:bodyDiv w:val="1"/>
      <w:marLeft w:val="0"/>
      <w:marRight w:val="0"/>
      <w:marTop w:val="0"/>
      <w:marBottom w:val="0"/>
      <w:divBdr>
        <w:top w:val="none" w:sz="0" w:space="0" w:color="auto"/>
        <w:left w:val="none" w:sz="0" w:space="0" w:color="auto"/>
        <w:bottom w:val="none" w:sz="0" w:space="0" w:color="auto"/>
        <w:right w:val="none" w:sz="0" w:space="0" w:color="auto"/>
      </w:divBdr>
    </w:div>
    <w:div w:id="1105539133">
      <w:bodyDiv w:val="1"/>
      <w:marLeft w:val="0"/>
      <w:marRight w:val="0"/>
      <w:marTop w:val="0"/>
      <w:marBottom w:val="0"/>
      <w:divBdr>
        <w:top w:val="none" w:sz="0" w:space="0" w:color="auto"/>
        <w:left w:val="none" w:sz="0" w:space="0" w:color="auto"/>
        <w:bottom w:val="none" w:sz="0" w:space="0" w:color="auto"/>
        <w:right w:val="none" w:sz="0" w:space="0" w:color="auto"/>
      </w:divBdr>
    </w:div>
    <w:div w:id="1107848941">
      <w:bodyDiv w:val="1"/>
      <w:marLeft w:val="0"/>
      <w:marRight w:val="0"/>
      <w:marTop w:val="0"/>
      <w:marBottom w:val="0"/>
      <w:divBdr>
        <w:top w:val="none" w:sz="0" w:space="0" w:color="auto"/>
        <w:left w:val="none" w:sz="0" w:space="0" w:color="auto"/>
        <w:bottom w:val="none" w:sz="0" w:space="0" w:color="auto"/>
        <w:right w:val="none" w:sz="0" w:space="0" w:color="auto"/>
      </w:divBdr>
    </w:div>
    <w:div w:id="1113554733">
      <w:bodyDiv w:val="1"/>
      <w:marLeft w:val="0"/>
      <w:marRight w:val="0"/>
      <w:marTop w:val="0"/>
      <w:marBottom w:val="0"/>
      <w:divBdr>
        <w:top w:val="none" w:sz="0" w:space="0" w:color="auto"/>
        <w:left w:val="none" w:sz="0" w:space="0" w:color="auto"/>
        <w:bottom w:val="none" w:sz="0" w:space="0" w:color="auto"/>
        <w:right w:val="none" w:sz="0" w:space="0" w:color="auto"/>
      </w:divBdr>
    </w:div>
    <w:div w:id="1116292829">
      <w:bodyDiv w:val="1"/>
      <w:marLeft w:val="0"/>
      <w:marRight w:val="0"/>
      <w:marTop w:val="0"/>
      <w:marBottom w:val="0"/>
      <w:divBdr>
        <w:top w:val="none" w:sz="0" w:space="0" w:color="auto"/>
        <w:left w:val="none" w:sz="0" w:space="0" w:color="auto"/>
        <w:bottom w:val="none" w:sz="0" w:space="0" w:color="auto"/>
        <w:right w:val="none" w:sz="0" w:space="0" w:color="auto"/>
      </w:divBdr>
    </w:div>
    <w:div w:id="1117019174">
      <w:bodyDiv w:val="1"/>
      <w:marLeft w:val="0"/>
      <w:marRight w:val="0"/>
      <w:marTop w:val="0"/>
      <w:marBottom w:val="0"/>
      <w:divBdr>
        <w:top w:val="none" w:sz="0" w:space="0" w:color="auto"/>
        <w:left w:val="none" w:sz="0" w:space="0" w:color="auto"/>
        <w:bottom w:val="none" w:sz="0" w:space="0" w:color="auto"/>
        <w:right w:val="none" w:sz="0" w:space="0" w:color="auto"/>
      </w:divBdr>
    </w:div>
    <w:div w:id="1118186615">
      <w:bodyDiv w:val="1"/>
      <w:marLeft w:val="0"/>
      <w:marRight w:val="0"/>
      <w:marTop w:val="0"/>
      <w:marBottom w:val="0"/>
      <w:divBdr>
        <w:top w:val="none" w:sz="0" w:space="0" w:color="auto"/>
        <w:left w:val="none" w:sz="0" w:space="0" w:color="auto"/>
        <w:bottom w:val="none" w:sz="0" w:space="0" w:color="auto"/>
        <w:right w:val="none" w:sz="0" w:space="0" w:color="auto"/>
      </w:divBdr>
    </w:div>
    <w:div w:id="1120034384">
      <w:bodyDiv w:val="1"/>
      <w:marLeft w:val="0"/>
      <w:marRight w:val="0"/>
      <w:marTop w:val="0"/>
      <w:marBottom w:val="0"/>
      <w:divBdr>
        <w:top w:val="none" w:sz="0" w:space="0" w:color="auto"/>
        <w:left w:val="none" w:sz="0" w:space="0" w:color="auto"/>
        <w:bottom w:val="none" w:sz="0" w:space="0" w:color="auto"/>
        <w:right w:val="none" w:sz="0" w:space="0" w:color="auto"/>
      </w:divBdr>
    </w:div>
    <w:div w:id="1121649073">
      <w:bodyDiv w:val="1"/>
      <w:marLeft w:val="0"/>
      <w:marRight w:val="0"/>
      <w:marTop w:val="0"/>
      <w:marBottom w:val="0"/>
      <w:divBdr>
        <w:top w:val="none" w:sz="0" w:space="0" w:color="auto"/>
        <w:left w:val="none" w:sz="0" w:space="0" w:color="auto"/>
        <w:bottom w:val="none" w:sz="0" w:space="0" w:color="auto"/>
        <w:right w:val="none" w:sz="0" w:space="0" w:color="auto"/>
      </w:divBdr>
    </w:div>
    <w:div w:id="1122116554">
      <w:bodyDiv w:val="1"/>
      <w:marLeft w:val="0"/>
      <w:marRight w:val="0"/>
      <w:marTop w:val="0"/>
      <w:marBottom w:val="0"/>
      <w:divBdr>
        <w:top w:val="none" w:sz="0" w:space="0" w:color="auto"/>
        <w:left w:val="none" w:sz="0" w:space="0" w:color="auto"/>
        <w:bottom w:val="none" w:sz="0" w:space="0" w:color="auto"/>
        <w:right w:val="none" w:sz="0" w:space="0" w:color="auto"/>
      </w:divBdr>
    </w:div>
    <w:div w:id="1122963641">
      <w:bodyDiv w:val="1"/>
      <w:marLeft w:val="0"/>
      <w:marRight w:val="0"/>
      <w:marTop w:val="0"/>
      <w:marBottom w:val="0"/>
      <w:divBdr>
        <w:top w:val="none" w:sz="0" w:space="0" w:color="auto"/>
        <w:left w:val="none" w:sz="0" w:space="0" w:color="auto"/>
        <w:bottom w:val="none" w:sz="0" w:space="0" w:color="auto"/>
        <w:right w:val="none" w:sz="0" w:space="0" w:color="auto"/>
      </w:divBdr>
    </w:div>
    <w:div w:id="1122967533">
      <w:bodyDiv w:val="1"/>
      <w:marLeft w:val="0"/>
      <w:marRight w:val="0"/>
      <w:marTop w:val="0"/>
      <w:marBottom w:val="0"/>
      <w:divBdr>
        <w:top w:val="none" w:sz="0" w:space="0" w:color="auto"/>
        <w:left w:val="none" w:sz="0" w:space="0" w:color="auto"/>
        <w:bottom w:val="none" w:sz="0" w:space="0" w:color="auto"/>
        <w:right w:val="none" w:sz="0" w:space="0" w:color="auto"/>
      </w:divBdr>
    </w:div>
    <w:div w:id="1123887841">
      <w:bodyDiv w:val="1"/>
      <w:marLeft w:val="0"/>
      <w:marRight w:val="0"/>
      <w:marTop w:val="0"/>
      <w:marBottom w:val="0"/>
      <w:divBdr>
        <w:top w:val="none" w:sz="0" w:space="0" w:color="auto"/>
        <w:left w:val="none" w:sz="0" w:space="0" w:color="auto"/>
        <w:bottom w:val="none" w:sz="0" w:space="0" w:color="auto"/>
        <w:right w:val="none" w:sz="0" w:space="0" w:color="auto"/>
      </w:divBdr>
    </w:div>
    <w:div w:id="1125584666">
      <w:bodyDiv w:val="1"/>
      <w:marLeft w:val="0"/>
      <w:marRight w:val="0"/>
      <w:marTop w:val="0"/>
      <w:marBottom w:val="0"/>
      <w:divBdr>
        <w:top w:val="none" w:sz="0" w:space="0" w:color="auto"/>
        <w:left w:val="none" w:sz="0" w:space="0" w:color="auto"/>
        <w:bottom w:val="none" w:sz="0" w:space="0" w:color="auto"/>
        <w:right w:val="none" w:sz="0" w:space="0" w:color="auto"/>
      </w:divBdr>
    </w:div>
    <w:div w:id="1127628839">
      <w:bodyDiv w:val="1"/>
      <w:marLeft w:val="0"/>
      <w:marRight w:val="0"/>
      <w:marTop w:val="0"/>
      <w:marBottom w:val="0"/>
      <w:divBdr>
        <w:top w:val="none" w:sz="0" w:space="0" w:color="auto"/>
        <w:left w:val="none" w:sz="0" w:space="0" w:color="auto"/>
        <w:bottom w:val="none" w:sz="0" w:space="0" w:color="auto"/>
        <w:right w:val="none" w:sz="0" w:space="0" w:color="auto"/>
      </w:divBdr>
    </w:div>
    <w:div w:id="1127892508">
      <w:bodyDiv w:val="1"/>
      <w:marLeft w:val="0"/>
      <w:marRight w:val="0"/>
      <w:marTop w:val="0"/>
      <w:marBottom w:val="0"/>
      <w:divBdr>
        <w:top w:val="none" w:sz="0" w:space="0" w:color="auto"/>
        <w:left w:val="none" w:sz="0" w:space="0" w:color="auto"/>
        <w:bottom w:val="none" w:sz="0" w:space="0" w:color="auto"/>
        <w:right w:val="none" w:sz="0" w:space="0" w:color="auto"/>
      </w:divBdr>
    </w:div>
    <w:div w:id="1127965684">
      <w:bodyDiv w:val="1"/>
      <w:marLeft w:val="0"/>
      <w:marRight w:val="0"/>
      <w:marTop w:val="0"/>
      <w:marBottom w:val="0"/>
      <w:divBdr>
        <w:top w:val="none" w:sz="0" w:space="0" w:color="auto"/>
        <w:left w:val="none" w:sz="0" w:space="0" w:color="auto"/>
        <w:bottom w:val="none" w:sz="0" w:space="0" w:color="auto"/>
        <w:right w:val="none" w:sz="0" w:space="0" w:color="auto"/>
      </w:divBdr>
    </w:div>
    <w:div w:id="1129663005">
      <w:bodyDiv w:val="1"/>
      <w:marLeft w:val="0"/>
      <w:marRight w:val="0"/>
      <w:marTop w:val="0"/>
      <w:marBottom w:val="0"/>
      <w:divBdr>
        <w:top w:val="none" w:sz="0" w:space="0" w:color="auto"/>
        <w:left w:val="none" w:sz="0" w:space="0" w:color="auto"/>
        <w:bottom w:val="none" w:sz="0" w:space="0" w:color="auto"/>
        <w:right w:val="none" w:sz="0" w:space="0" w:color="auto"/>
      </w:divBdr>
    </w:div>
    <w:div w:id="1129930710">
      <w:bodyDiv w:val="1"/>
      <w:marLeft w:val="0"/>
      <w:marRight w:val="0"/>
      <w:marTop w:val="0"/>
      <w:marBottom w:val="0"/>
      <w:divBdr>
        <w:top w:val="none" w:sz="0" w:space="0" w:color="auto"/>
        <w:left w:val="none" w:sz="0" w:space="0" w:color="auto"/>
        <w:bottom w:val="none" w:sz="0" w:space="0" w:color="auto"/>
        <w:right w:val="none" w:sz="0" w:space="0" w:color="auto"/>
      </w:divBdr>
    </w:div>
    <w:div w:id="1130124616">
      <w:bodyDiv w:val="1"/>
      <w:marLeft w:val="0"/>
      <w:marRight w:val="0"/>
      <w:marTop w:val="0"/>
      <w:marBottom w:val="0"/>
      <w:divBdr>
        <w:top w:val="none" w:sz="0" w:space="0" w:color="auto"/>
        <w:left w:val="none" w:sz="0" w:space="0" w:color="auto"/>
        <w:bottom w:val="none" w:sz="0" w:space="0" w:color="auto"/>
        <w:right w:val="none" w:sz="0" w:space="0" w:color="auto"/>
      </w:divBdr>
    </w:div>
    <w:div w:id="1130173712">
      <w:bodyDiv w:val="1"/>
      <w:marLeft w:val="0"/>
      <w:marRight w:val="0"/>
      <w:marTop w:val="0"/>
      <w:marBottom w:val="0"/>
      <w:divBdr>
        <w:top w:val="none" w:sz="0" w:space="0" w:color="auto"/>
        <w:left w:val="none" w:sz="0" w:space="0" w:color="auto"/>
        <w:bottom w:val="none" w:sz="0" w:space="0" w:color="auto"/>
        <w:right w:val="none" w:sz="0" w:space="0" w:color="auto"/>
      </w:divBdr>
    </w:div>
    <w:div w:id="1131048922">
      <w:bodyDiv w:val="1"/>
      <w:marLeft w:val="0"/>
      <w:marRight w:val="0"/>
      <w:marTop w:val="0"/>
      <w:marBottom w:val="0"/>
      <w:divBdr>
        <w:top w:val="none" w:sz="0" w:space="0" w:color="auto"/>
        <w:left w:val="none" w:sz="0" w:space="0" w:color="auto"/>
        <w:bottom w:val="none" w:sz="0" w:space="0" w:color="auto"/>
        <w:right w:val="none" w:sz="0" w:space="0" w:color="auto"/>
      </w:divBdr>
    </w:div>
    <w:div w:id="1140540921">
      <w:bodyDiv w:val="1"/>
      <w:marLeft w:val="0"/>
      <w:marRight w:val="0"/>
      <w:marTop w:val="0"/>
      <w:marBottom w:val="0"/>
      <w:divBdr>
        <w:top w:val="none" w:sz="0" w:space="0" w:color="auto"/>
        <w:left w:val="none" w:sz="0" w:space="0" w:color="auto"/>
        <w:bottom w:val="none" w:sz="0" w:space="0" w:color="auto"/>
        <w:right w:val="none" w:sz="0" w:space="0" w:color="auto"/>
      </w:divBdr>
    </w:div>
    <w:div w:id="1144201837">
      <w:bodyDiv w:val="1"/>
      <w:marLeft w:val="0"/>
      <w:marRight w:val="0"/>
      <w:marTop w:val="0"/>
      <w:marBottom w:val="0"/>
      <w:divBdr>
        <w:top w:val="none" w:sz="0" w:space="0" w:color="auto"/>
        <w:left w:val="none" w:sz="0" w:space="0" w:color="auto"/>
        <w:bottom w:val="none" w:sz="0" w:space="0" w:color="auto"/>
        <w:right w:val="none" w:sz="0" w:space="0" w:color="auto"/>
      </w:divBdr>
    </w:div>
    <w:div w:id="1149715512">
      <w:bodyDiv w:val="1"/>
      <w:marLeft w:val="0"/>
      <w:marRight w:val="0"/>
      <w:marTop w:val="0"/>
      <w:marBottom w:val="0"/>
      <w:divBdr>
        <w:top w:val="none" w:sz="0" w:space="0" w:color="auto"/>
        <w:left w:val="none" w:sz="0" w:space="0" w:color="auto"/>
        <w:bottom w:val="none" w:sz="0" w:space="0" w:color="auto"/>
        <w:right w:val="none" w:sz="0" w:space="0" w:color="auto"/>
      </w:divBdr>
    </w:div>
    <w:div w:id="1150099261">
      <w:bodyDiv w:val="1"/>
      <w:marLeft w:val="0"/>
      <w:marRight w:val="0"/>
      <w:marTop w:val="0"/>
      <w:marBottom w:val="0"/>
      <w:divBdr>
        <w:top w:val="none" w:sz="0" w:space="0" w:color="auto"/>
        <w:left w:val="none" w:sz="0" w:space="0" w:color="auto"/>
        <w:bottom w:val="none" w:sz="0" w:space="0" w:color="auto"/>
        <w:right w:val="none" w:sz="0" w:space="0" w:color="auto"/>
      </w:divBdr>
    </w:div>
    <w:div w:id="1150555481">
      <w:bodyDiv w:val="1"/>
      <w:marLeft w:val="0"/>
      <w:marRight w:val="0"/>
      <w:marTop w:val="0"/>
      <w:marBottom w:val="0"/>
      <w:divBdr>
        <w:top w:val="none" w:sz="0" w:space="0" w:color="auto"/>
        <w:left w:val="none" w:sz="0" w:space="0" w:color="auto"/>
        <w:bottom w:val="none" w:sz="0" w:space="0" w:color="auto"/>
        <w:right w:val="none" w:sz="0" w:space="0" w:color="auto"/>
      </w:divBdr>
    </w:div>
    <w:div w:id="1152210935">
      <w:bodyDiv w:val="1"/>
      <w:marLeft w:val="0"/>
      <w:marRight w:val="0"/>
      <w:marTop w:val="0"/>
      <w:marBottom w:val="0"/>
      <w:divBdr>
        <w:top w:val="none" w:sz="0" w:space="0" w:color="auto"/>
        <w:left w:val="none" w:sz="0" w:space="0" w:color="auto"/>
        <w:bottom w:val="none" w:sz="0" w:space="0" w:color="auto"/>
        <w:right w:val="none" w:sz="0" w:space="0" w:color="auto"/>
      </w:divBdr>
    </w:div>
    <w:div w:id="1152796416">
      <w:bodyDiv w:val="1"/>
      <w:marLeft w:val="0"/>
      <w:marRight w:val="0"/>
      <w:marTop w:val="0"/>
      <w:marBottom w:val="0"/>
      <w:divBdr>
        <w:top w:val="none" w:sz="0" w:space="0" w:color="auto"/>
        <w:left w:val="none" w:sz="0" w:space="0" w:color="auto"/>
        <w:bottom w:val="none" w:sz="0" w:space="0" w:color="auto"/>
        <w:right w:val="none" w:sz="0" w:space="0" w:color="auto"/>
      </w:divBdr>
    </w:div>
    <w:div w:id="1152915660">
      <w:bodyDiv w:val="1"/>
      <w:marLeft w:val="0"/>
      <w:marRight w:val="0"/>
      <w:marTop w:val="0"/>
      <w:marBottom w:val="0"/>
      <w:divBdr>
        <w:top w:val="none" w:sz="0" w:space="0" w:color="auto"/>
        <w:left w:val="none" w:sz="0" w:space="0" w:color="auto"/>
        <w:bottom w:val="none" w:sz="0" w:space="0" w:color="auto"/>
        <w:right w:val="none" w:sz="0" w:space="0" w:color="auto"/>
      </w:divBdr>
    </w:div>
    <w:div w:id="1154033650">
      <w:bodyDiv w:val="1"/>
      <w:marLeft w:val="0"/>
      <w:marRight w:val="0"/>
      <w:marTop w:val="0"/>
      <w:marBottom w:val="0"/>
      <w:divBdr>
        <w:top w:val="none" w:sz="0" w:space="0" w:color="auto"/>
        <w:left w:val="none" w:sz="0" w:space="0" w:color="auto"/>
        <w:bottom w:val="none" w:sz="0" w:space="0" w:color="auto"/>
        <w:right w:val="none" w:sz="0" w:space="0" w:color="auto"/>
      </w:divBdr>
    </w:div>
    <w:div w:id="1158375729">
      <w:bodyDiv w:val="1"/>
      <w:marLeft w:val="0"/>
      <w:marRight w:val="0"/>
      <w:marTop w:val="0"/>
      <w:marBottom w:val="0"/>
      <w:divBdr>
        <w:top w:val="none" w:sz="0" w:space="0" w:color="auto"/>
        <w:left w:val="none" w:sz="0" w:space="0" w:color="auto"/>
        <w:bottom w:val="none" w:sz="0" w:space="0" w:color="auto"/>
        <w:right w:val="none" w:sz="0" w:space="0" w:color="auto"/>
      </w:divBdr>
    </w:div>
    <w:div w:id="1160735695">
      <w:bodyDiv w:val="1"/>
      <w:marLeft w:val="0"/>
      <w:marRight w:val="0"/>
      <w:marTop w:val="0"/>
      <w:marBottom w:val="0"/>
      <w:divBdr>
        <w:top w:val="none" w:sz="0" w:space="0" w:color="auto"/>
        <w:left w:val="none" w:sz="0" w:space="0" w:color="auto"/>
        <w:bottom w:val="none" w:sz="0" w:space="0" w:color="auto"/>
        <w:right w:val="none" w:sz="0" w:space="0" w:color="auto"/>
      </w:divBdr>
    </w:div>
    <w:div w:id="1161778442">
      <w:bodyDiv w:val="1"/>
      <w:marLeft w:val="0"/>
      <w:marRight w:val="0"/>
      <w:marTop w:val="0"/>
      <w:marBottom w:val="0"/>
      <w:divBdr>
        <w:top w:val="none" w:sz="0" w:space="0" w:color="auto"/>
        <w:left w:val="none" w:sz="0" w:space="0" w:color="auto"/>
        <w:bottom w:val="none" w:sz="0" w:space="0" w:color="auto"/>
        <w:right w:val="none" w:sz="0" w:space="0" w:color="auto"/>
      </w:divBdr>
    </w:div>
    <w:div w:id="1163088449">
      <w:bodyDiv w:val="1"/>
      <w:marLeft w:val="0"/>
      <w:marRight w:val="0"/>
      <w:marTop w:val="0"/>
      <w:marBottom w:val="0"/>
      <w:divBdr>
        <w:top w:val="none" w:sz="0" w:space="0" w:color="auto"/>
        <w:left w:val="none" w:sz="0" w:space="0" w:color="auto"/>
        <w:bottom w:val="none" w:sz="0" w:space="0" w:color="auto"/>
        <w:right w:val="none" w:sz="0" w:space="0" w:color="auto"/>
      </w:divBdr>
    </w:div>
    <w:div w:id="1163621305">
      <w:bodyDiv w:val="1"/>
      <w:marLeft w:val="0"/>
      <w:marRight w:val="0"/>
      <w:marTop w:val="0"/>
      <w:marBottom w:val="0"/>
      <w:divBdr>
        <w:top w:val="none" w:sz="0" w:space="0" w:color="auto"/>
        <w:left w:val="none" w:sz="0" w:space="0" w:color="auto"/>
        <w:bottom w:val="none" w:sz="0" w:space="0" w:color="auto"/>
        <w:right w:val="none" w:sz="0" w:space="0" w:color="auto"/>
      </w:divBdr>
    </w:div>
    <w:div w:id="1164200977">
      <w:bodyDiv w:val="1"/>
      <w:marLeft w:val="0"/>
      <w:marRight w:val="0"/>
      <w:marTop w:val="0"/>
      <w:marBottom w:val="0"/>
      <w:divBdr>
        <w:top w:val="none" w:sz="0" w:space="0" w:color="auto"/>
        <w:left w:val="none" w:sz="0" w:space="0" w:color="auto"/>
        <w:bottom w:val="none" w:sz="0" w:space="0" w:color="auto"/>
        <w:right w:val="none" w:sz="0" w:space="0" w:color="auto"/>
      </w:divBdr>
    </w:div>
    <w:div w:id="1165130371">
      <w:bodyDiv w:val="1"/>
      <w:marLeft w:val="0"/>
      <w:marRight w:val="0"/>
      <w:marTop w:val="0"/>
      <w:marBottom w:val="0"/>
      <w:divBdr>
        <w:top w:val="none" w:sz="0" w:space="0" w:color="auto"/>
        <w:left w:val="none" w:sz="0" w:space="0" w:color="auto"/>
        <w:bottom w:val="none" w:sz="0" w:space="0" w:color="auto"/>
        <w:right w:val="none" w:sz="0" w:space="0" w:color="auto"/>
      </w:divBdr>
    </w:div>
    <w:div w:id="1166751443">
      <w:bodyDiv w:val="1"/>
      <w:marLeft w:val="0"/>
      <w:marRight w:val="0"/>
      <w:marTop w:val="0"/>
      <w:marBottom w:val="0"/>
      <w:divBdr>
        <w:top w:val="none" w:sz="0" w:space="0" w:color="auto"/>
        <w:left w:val="none" w:sz="0" w:space="0" w:color="auto"/>
        <w:bottom w:val="none" w:sz="0" w:space="0" w:color="auto"/>
        <w:right w:val="none" w:sz="0" w:space="0" w:color="auto"/>
      </w:divBdr>
    </w:div>
    <w:div w:id="1174567666">
      <w:bodyDiv w:val="1"/>
      <w:marLeft w:val="0"/>
      <w:marRight w:val="0"/>
      <w:marTop w:val="0"/>
      <w:marBottom w:val="0"/>
      <w:divBdr>
        <w:top w:val="none" w:sz="0" w:space="0" w:color="auto"/>
        <w:left w:val="none" w:sz="0" w:space="0" w:color="auto"/>
        <w:bottom w:val="none" w:sz="0" w:space="0" w:color="auto"/>
        <w:right w:val="none" w:sz="0" w:space="0" w:color="auto"/>
      </w:divBdr>
    </w:div>
    <w:div w:id="1189031764">
      <w:bodyDiv w:val="1"/>
      <w:marLeft w:val="0"/>
      <w:marRight w:val="0"/>
      <w:marTop w:val="0"/>
      <w:marBottom w:val="0"/>
      <w:divBdr>
        <w:top w:val="none" w:sz="0" w:space="0" w:color="auto"/>
        <w:left w:val="none" w:sz="0" w:space="0" w:color="auto"/>
        <w:bottom w:val="none" w:sz="0" w:space="0" w:color="auto"/>
        <w:right w:val="none" w:sz="0" w:space="0" w:color="auto"/>
      </w:divBdr>
    </w:div>
    <w:div w:id="1201624320">
      <w:bodyDiv w:val="1"/>
      <w:marLeft w:val="0"/>
      <w:marRight w:val="0"/>
      <w:marTop w:val="0"/>
      <w:marBottom w:val="0"/>
      <w:divBdr>
        <w:top w:val="none" w:sz="0" w:space="0" w:color="auto"/>
        <w:left w:val="none" w:sz="0" w:space="0" w:color="auto"/>
        <w:bottom w:val="none" w:sz="0" w:space="0" w:color="auto"/>
        <w:right w:val="none" w:sz="0" w:space="0" w:color="auto"/>
      </w:divBdr>
    </w:div>
    <w:div w:id="1204948194">
      <w:bodyDiv w:val="1"/>
      <w:marLeft w:val="0"/>
      <w:marRight w:val="0"/>
      <w:marTop w:val="0"/>
      <w:marBottom w:val="0"/>
      <w:divBdr>
        <w:top w:val="none" w:sz="0" w:space="0" w:color="auto"/>
        <w:left w:val="none" w:sz="0" w:space="0" w:color="auto"/>
        <w:bottom w:val="none" w:sz="0" w:space="0" w:color="auto"/>
        <w:right w:val="none" w:sz="0" w:space="0" w:color="auto"/>
      </w:divBdr>
    </w:div>
    <w:div w:id="1204951003">
      <w:bodyDiv w:val="1"/>
      <w:marLeft w:val="0"/>
      <w:marRight w:val="0"/>
      <w:marTop w:val="0"/>
      <w:marBottom w:val="0"/>
      <w:divBdr>
        <w:top w:val="none" w:sz="0" w:space="0" w:color="auto"/>
        <w:left w:val="none" w:sz="0" w:space="0" w:color="auto"/>
        <w:bottom w:val="none" w:sz="0" w:space="0" w:color="auto"/>
        <w:right w:val="none" w:sz="0" w:space="0" w:color="auto"/>
      </w:divBdr>
    </w:div>
    <w:div w:id="1205143478">
      <w:bodyDiv w:val="1"/>
      <w:marLeft w:val="0"/>
      <w:marRight w:val="0"/>
      <w:marTop w:val="0"/>
      <w:marBottom w:val="0"/>
      <w:divBdr>
        <w:top w:val="none" w:sz="0" w:space="0" w:color="auto"/>
        <w:left w:val="none" w:sz="0" w:space="0" w:color="auto"/>
        <w:bottom w:val="none" w:sz="0" w:space="0" w:color="auto"/>
        <w:right w:val="none" w:sz="0" w:space="0" w:color="auto"/>
      </w:divBdr>
    </w:div>
    <w:div w:id="1207835148">
      <w:bodyDiv w:val="1"/>
      <w:marLeft w:val="0"/>
      <w:marRight w:val="0"/>
      <w:marTop w:val="0"/>
      <w:marBottom w:val="0"/>
      <w:divBdr>
        <w:top w:val="none" w:sz="0" w:space="0" w:color="auto"/>
        <w:left w:val="none" w:sz="0" w:space="0" w:color="auto"/>
        <w:bottom w:val="none" w:sz="0" w:space="0" w:color="auto"/>
        <w:right w:val="none" w:sz="0" w:space="0" w:color="auto"/>
      </w:divBdr>
    </w:div>
    <w:div w:id="1208565861">
      <w:bodyDiv w:val="1"/>
      <w:marLeft w:val="0"/>
      <w:marRight w:val="0"/>
      <w:marTop w:val="0"/>
      <w:marBottom w:val="0"/>
      <w:divBdr>
        <w:top w:val="none" w:sz="0" w:space="0" w:color="auto"/>
        <w:left w:val="none" w:sz="0" w:space="0" w:color="auto"/>
        <w:bottom w:val="none" w:sz="0" w:space="0" w:color="auto"/>
        <w:right w:val="none" w:sz="0" w:space="0" w:color="auto"/>
      </w:divBdr>
    </w:div>
    <w:div w:id="1209343826">
      <w:bodyDiv w:val="1"/>
      <w:marLeft w:val="0"/>
      <w:marRight w:val="0"/>
      <w:marTop w:val="0"/>
      <w:marBottom w:val="0"/>
      <w:divBdr>
        <w:top w:val="none" w:sz="0" w:space="0" w:color="auto"/>
        <w:left w:val="none" w:sz="0" w:space="0" w:color="auto"/>
        <w:bottom w:val="none" w:sz="0" w:space="0" w:color="auto"/>
        <w:right w:val="none" w:sz="0" w:space="0" w:color="auto"/>
      </w:divBdr>
    </w:div>
    <w:div w:id="1210191209">
      <w:bodyDiv w:val="1"/>
      <w:marLeft w:val="0"/>
      <w:marRight w:val="0"/>
      <w:marTop w:val="0"/>
      <w:marBottom w:val="0"/>
      <w:divBdr>
        <w:top w:val="none" w:sz="0" w:space="0" w:color="auto"/>
        <w:left w:val="none" w:sz="0" w:space="0" w:color="auto"/>
        <w:bottom w:val="none" w:sz="0" w:space="0" w:color="auto"/>
        <w:right w:val="none" w:sz="0" w:space="0" w:color="auto"/>
      </w:divBdr>
    </w:div>
    <w:div w:id="1210265031">
      <w:bodyDiv w:val="1"/>
      <w:marLeft w:val="0"/>
      <w:marRight w:val="0"/>
      <w:marTop w:val="0"/>
      <w:marBottom w:val="0"/>
      <w:divBdr>
        <w:top w:val="none" w:sz="0" w:space="0" w:color="auto"/>
        <w:left w:val="none" w:sz="0" w:space="0" w:color="auto"/>
        <w:bottom w:val="none" w:sz="0" w:space="0" w:color="auto"/>
        <w:right w:val="none" w:sz="0" w:space="0" w:color="auto"/>
      </w:divBdr>
    </w:div>
    <w:div w:id="1217200547">
      <w:bodyDiv w:val="1"/>
      <w:marLeft w:val="0"/>
      <w:marRight w:val="0"/>
      <w:marTop w:val="0"/>
      <w:marBottom w:val="0"/>
      <w:divBdr>
        <w:top w:val="none" w:sz="0" w:space="0" w:color="auto"/>
        <w:left w:val="none" w:sz="0" w:space="0" w:color="auto"/>
        <w:bottom w:val="none" w:sz="0" w:space="0" w:color="auto"/>
        <w:right w:val="none" w:sz="0" w:space="0" w:color="auto"/>
      </w:divBdr>
    </w:div>
    <w:div w:id="1217468020">
      <w:bodyDiv w:val="1"/>
      <w:marLeft w:val="0"/>
      <w:marRight w:val="0"/>
      <w:marTop w:val="0"/>
      <w:marBottom w:val="0"/>
      <w:divBdr>
        <w:top w:val="none" w:sz="0" w:space="0" w:color="auto"/>
        <w:left w:val="none" w:sz="0" w:space="0" w:color="auto"/>
        <w:bottom w:val="none" w:sz="0" w:space="0" w:color="auto"/>
        <w:right w:val="none" w:sz="0" w:space="0" w:color="auto"/>
      </w:divBdr>
    </w:div>
    <w:div w:id="1218249791">
      <w:bodyDiv w:val="1"/>
      <w:marLeft w:val="0"/>
      <w:marRight w:val="0"/>
      <w:marTop w:val="0"/>
      <w:marBottom w:val="0"/>
      <w:divBdr>
        <w:top w:val="none" w:sz="0" w:space="0" w:color="auto"/>
        <w:left w:val="none" w:sz="0" w:space="0" w:color="auto"/>
        <w:bottom w:val="none" w:sz="0" w:space="0" w:color="auto"/>
        <w:right w:val="none" w:sz="0" w:space="0" w:color="auto"/>
      </w:divBdr>
    </w:div>
    <w:div w:id="1222709853">
      <w:bodyDiv w:val="1"/>
      <w:marLeft w:val="0"/>
      <w:marRight w:val="0"/>
      <w:marTop w:val="0"/>
      <w:marBottom w:val="0"/>
      <w:divBdr>
        <w:top w:val="none" w:sz="0" w:space="0" w:color="auto"/>
        <w:left w:val="none" w:sz="0" w:space="0" w:color="auto"/>
        <w:bottom w:val="none" w:sz="0" w:space="0" w:color="auto"/>
        <w:right w:val="none" w:sz="0" w:space="0" w:color="auto"/>
      </w:divBdr>
    </w:div>
    <w:div w:id="1224565185">
      <w:bodyDiv w:val="1"/>
      <w:marLeft w:val="0"/>
      <w:marRight w:val="0"/>
      <w:marTop w:val="0"/>
      <w:marBottom w:val="0"/>
      <w:divBdr>
        <w:top w:val="none" w:sz="0" w:space="0" w:color="auto"/>
        <w:left w:val="none" w:sz="0" w:space="0" w:color="auto"/>
        <w:bottom w:val="none" w:sz="0" w:space="0" w:color="auto"/>
        <w:right w:val="none" w:sz="0" w:space="0" w:color="auto"/>
      </w:divBdr>
    </w:div>
    <w:div w:id="1224753214">
      <w:bodyDiv w:val="1"/>
      <w:marLeft w:val="0"/>
      <w:marRight w:val="0"/>
      <w:marTop w:val="0"/>
      <w:marBottom w:val="0"/>
      <w:divBdr>
        <w:top w:val="none" w:sz="0" w:space="0" w:color="auto"/>
        <w:left w:val="none" w:sz="0" w:space="0" w:color="auto"/>
        <w:bottom w:val="none" w:sz="0" w:space="0" w:color="auto"/>
        <w:right w:val="none" w:sz="0" w:space="0" w:color="auto"/>
      </w:divBdr>
    </w:div>
    <w:div w:id="1225531659">
      <w:bodyDiv w:val="1"/>
      <w:marLeft w:val="0"/>
      <w:marRight w:val="0"/>
      <w:marTop w:val="0"/>
      <w:marBottom w:val="0"/>
      <w:divBdr>
        <w:top w:val="none" w:sz="0" w:space="0" w:color="auto"/>
        <w:left w:val="none" w:sz="0" w:space="0" w:color="auto"/>
        <w:bottom w:val="none" w:sz="0" w:space="0" w:color="auto"/>
        <w:right w:val="none" w:sz="0" w:space="0" w:color="auto"/>
      </w:divBdr>
    </w:div>
    <w:div w:id="1227837832">
      <w:bodyDiv w:val="1"/>
      <w:marLeft w:val="0"/>
      <w:marRight w:val="0"/>
      <w:marTop w:val="0"/>
      <w:marBottom w:val="0"/>
      <w:divBdr>
        <w:top w:val="none" w:sz="0" w:space="0" w:color="auto"/>
        <w:left w:val="none" w:sz="0" w:space="0" w:color="auto"/>
        <w:bottom w:val="none" w:sz="0" w:space="0" w:color="auto"/>
        <w:right w:val="none" w:sz="0" w:space="0" w:color="auto"/>
      </w:divBdr>
    </w:div>
    <w:div w:id="1227841206">
      <w:bodyDiv w:val="1"/>
      <w:marLeft w:val="0"/>
      <w:marRight w:val="0"/>
      <w:marTop w:val="0"/>
      <w:marBottom w:val="0"/>
      <w:divBdr>
        <w:top w:val="none" w:sz="0" w:space="0" w:color="auto"/>
        <w:left w:val="none" w:sz="0" w:space="0" w:color="auto"/>
        <w:bottom w:val="none" w:sz="0" w:space="0" w:color="auto"/>
        <w:right w:val="none" w:sz="0" w:space="0" w:color="auto"/>
      </w:divBdr>
    </w:div>
    <w:div w:id="1231580990">
      <w:bodyDiv w:val="1"/>
      <w:marLeft w:val="0"/>
      <w:marRight w:val="0"/>
      <w:marTop w:val="0"/>
      <w:marBottom w:val="0"/>
      <w:divBdr>
        <w:top w:val="none" w:sz="0" w:space="0" w:color="auto"/>
        <w:left w:val="none" w:sz="0" w:space="0" w:color="auto"/>
        <w:bottom w:val="none" w:sz="0" w:space="0" w:color="auto"/>
        <w:right w:val="none" w:sz="0" w:space="0" w:color="auto"/>
      </w:divBdr>
    </w:div>
    <w:div w:id="1231845276">
      <w:bodyDiv w:val="1"/>
      <w:marLeft w:val="0"/>
      <w:marRight w:val="0"/>
      <w:marTop w:val="0"/>
      <w:marBottom w:val="0"/>
      <w:divBdr>
        <w:top w:val="none" w:sz="0" w:space="0" w:color="auto"/>
        <w:left w:val="none" w:sz="0" w:space="0" w:color="auto"/>
        <w:bottom w:val="none" w:sz="0" w:space="0" w:color="auto"/>
        <w:right w:val="none" w:sz="0" w:space="0" w:color="auto"/>
      </w:divBdr>
    </w:div>
    <w:div w:id="1234314110">
      <w:bodyDiv w:val="1"/>
      <w:marLeft w:val="0"/>
      <w:marRight w:val="0"/>
      <w:marTop w:val="0"/>
      <w:marBottom w:val="0"/>
      <w:divBdr>
        <w:top w:val="none" w:sz="0" w:space="0" w:color="auto"/>
        <w:left w:val="none" w:sz="0" w:space="0" w:color="auto"/>
        <w:bottom w:val="none" w:sz="0" w:space="0" w:color="auto"/>
        <w:right w:val="none" w:sz="0" w:space="0" w:color="auto"/>
      </w:divBdr>
    </w:div>
    <w:div w:id="1235700064">
      <w:bodyDiv w:val="1"/>
      <w:marLeft w:val="0"/>
      <w:marRight w:val="0"/>
      <w:marTop w:val="0"/>
      <w:marBottom w:val="0"/>
      <w:divBdr>
        <w:top w:val="none" w:sz="0" w:space="0" w:color="auto"/>
        <w:left w:val="none" w:sz="0" w:space="0" w:color="auto"/>
        <w:bottom w:val="none" w:sz="0" w:space="0" w:color="auto"/>
        <w:right w:val="none" w:sz="0" w:space="0" w:color="auto"/>
      </w:divBdr>
    </w:div>
    <w:div w:id="1236360188">
      <w:bodyDiv w:val="1"/>
      <w:marLeft w:val="0"/>
      <w:marRight w:val="0"/>
      <w:marTop w:val="0"/>
      <w:marBottom w:val="0"/>
      <w:divBdr>
        <w:top w:val="none" w:sz="0" w:space="0" w:color="auto"/>
        <w:left w:val="none" w:sz="0" w:space="0" w:color="auto"/>
        <w:bottom w:val="none" w:sz="0" w:space="0" w:color="auto"/>
        <w:right w:val="none" w:sz="0" w:space="0" w:color="auto"/>
      </w:divBdr>
    </w:div>
    <w:div w:id="1237320083">
      <w:bodyDiv w:val="1"/>
      <w:marLeft w:val="0"/>
      <w:marRight w:val="0"/>
      <w:marTop w:val="0"/>
      <w:marBottom w:val="0"/>
      <w:divBdr>
        <w:top w:val="none" w:sz="0" w:space="0" w:color="auto"/>
        <w:left w:val="none" w:sz="0" w:space="0" w:color="auto"/>
        <w:bottom w:val="none" w:sz="0" w:space="0" w:color="auto"/>
        <w:right w:val="none" w:sz="0" w:space="0" w:color="auto"/>
      </w:divBdr>
    </w:div>
    <w:div w:id="1240793375">
      <w:bodyDiv w:val="1"/>
      <w:marLeft w:val="0"/>
      <w:marRight w:val="0"/>
      <w:marTop w:val="0"/>
      <w:marBottom w:val="0"/>
      <w:divBdr>
        <w:top w:val="none" w:sz="0" w:space="0" w:color="auto"/>
        <w:left w:val="none" w:sz="0" w:space="0" w:color="auto"/>
        <w:bottom w:val="none" w:sz="0" w:space="0" w:color="auto"/>
        <w:right w:val="none" w:sz="0" w:space="0" w:color="auto"/>
      </w:divBdr>
    </w:div>
    <w:div w:id="1246067124">
      <w:bodyDiv w:val="1"/>
      <w:marLeft w:val="0"/>
      <w:marRight w:val="0"/>
      <w:marTop w:val="0"/>
      <w:marBottom w:val="0"/>
      <w:divBdr>
        <w:top w:val="none" w:sz="0" w:space="0" w:color="auto"/>
        <w:left w:val="none" w:sz="0" w:space="0" w:color="auto"/>
        <w:bottom w:val="none" w:sz="0" w:space="0" w:color="auto"/>
        <w:right w:val="none" w:sz="0" w:space="0" w:color="auto"/>
      </w:divBdr>
    </w:div>
    <w:div w:id="1246112987">
      <w:bodyDiv w:val="1"/>
      <w:marLeft w:val="0"/>
      <w:marRight w:val="0"/>
      <w:marTop w:val="0"/>
      <w:marBottom w:val="0"/>
      <w:divBdr>
        <w:top w:val="none" w:sz="0" w:space="0" w:color="auto"/>
        <w:left w:val="none" w:sz="0" w:space="0" w:color="auto"/>
        <w:bottom w:val="none" w:sz="0" w:space="0" w:color="auto"/>
        <w:right w:val="none" w:sz="0" w:space="0" w:color="auto"/>
      </w:divBdr>
    </w:div>
    <w:div w:id="1250968975">
      <w:bodyDiv w:val="1"/>
      <w:marLeft w:val="0"/>
      <w:marRight w:val="0"/>
      <w:marTop w:val="0"/>
      <w:marBottom w:val="0"/>
      <w:divBdr>
        <w:top w:val="none" w:sz="0" w:space="0" w:color="auto"/>
        <w:left w:val="none" w:sz="0" w:space="0" w:color="auto"/>
        <w:bottom w:val="none" w:sz="0" w:space="0" w:color="auto"/>
        <w:right w:val="none" w:sz="0" w:space="0" w:color="auto"/>
      </w:divBdr>
    </w:div>
    <w:div w:id="1256398253">
      <w:bodyDiv w:val="1"/>
      <w:marLeft w:val="0"/>
      <w:marRight w:val="0"/>
      <w:marTop w:val="0"/>
      <w:marBottom w:val="0"/>
      <w:divBdr>
        <w:top w:val="none" w:sz="0" w:space="0" w:color="auto"/>
        <w:left w:val="none" w:sz="0" w:space="0" w:color="auto"/>
        <w:bottom w:val="none" w:sz="0" w:space="0" w:color="auto"/>
        <w:right w:val="none" w:sz="0" w:space="0" w:color="auto"/>
      </w:divBdr>
    </w:div>
    <w:div w:id="1259606233">
      <w:bodyDiv w:val="1"/>
      <w:marLeft w:val="0"/>
      <w:marRight w:val="0"/>
      <w:marTop w:val="0"/>
      <w:marBottom w:val="0"/>
      <w:divBdr>
        <w:top w:val="none" w:sz="0" w:space="0" w:color="auto"/>
        <w:left w:val="none" w:sz="0" w:space="0" w:color="auto"/>
        <w:bottom w:val="none" w:sz="0" w:space="0" w:color="auto"/>
        <w:right w:val="none" w:sz="0" w:space="0" w:color="auto"/>
      </w:divBdr>
    </w:div>
    <w:div w:id="1260023300">
      <w:bodyDiv w:val="1"/>
      <w:marLeft w:val="0"/>
      <w:marRight w:val="0"/>
      <w:marTop w:val="0"/>
      <w:marBottom w:val="0"/>
      <w:divBdr>
        <w:top w:val="none" w:sz="0" w:space="0" w:color="auto"/>
        <w:left w:val="none" w:sz="0" w:space="0" w:color="auto"/>
        <w:bottom w:val="none" w:sz="0" w:space="0" w:color="auto"/>
        <w:right w:val="none" w:sz="0" w:space="0" w:color="auto"/>
      </w:divBdr>
    </w:div>
    <w:div w:id="1262452381">
      <w:bodyDiv w:val="1"/>
      <w:marLeft w:val="0"/>
      <w:marRight w:val="0"/>
      <w:marTop w:val="0"/>
      <w:marBottom w:val="0"/>
      <w:divBdr>
        <w:top w:val="none" w:sz="0" w:space="0" w:color="auto"/>
        <w:left w:val="none" w:sz="0" w:space="0" w:color="auto"/>
        <w:bottom w:val="none" w:sz="0" w:space="0" w:color="auto"/>
        <w:right w:val="none" w:sz="0" w:space="0" w:color="auto"/>
      </w:divBdr>
    </w:div>
    <w:div w:id="1264416204">
      <w:bodyDiv w:val="1"/>
      <w:marLeft w:val="0"/>
      <w:marRight w:val="0"/>
      <w:marTop w:val="0"/>
      <w:marBottom w:val="0"/>
      <w:divBdr>
        <w:top w:val="none" w:sz="0" w:space="0" w:color="auto"/>
        <w:left w:val="none" w:sz="0" w:space="0" w:color="auto"/>
        <w:bottom w:val="none" w:sz="0" w:space="0" w:color="auto"/>
        <w:right w:val="none" w:sz="0" w:space="0" w:color="auto"/>
      </w:divBdr>
    </w:div>
    <w:div w:id="1266112114">
      <w:bodyDiv w:val="1"/>
      <w:marLeft w:val="0"/>
      <w:marRight w:val="0"/>
      <w:marTop w:val="0"/>
      <w:marBottom w:val="0"/>
      <w:divBdr>
        <w:top w:val="none" w:sz="0" w:space="0" w:color="auto"/>
        <w:left w:val="none" w:sz="0" w:space="0" w:color="auto"/>
        <w:bottom w:val="none" w:sz="0" w:space="0" w:color="auto"/>
        <w:right w:val="none" w:sz="0" w:space="0" w:color="auto"/>
      </w:divBdr>
    </w:div>
    <w:div w:id="1267153837">
      <w:bodyDiv w:val="1"/>
      <w:marLeft w:val="0"/>
      <w:marRight w:val="0"/>
      <w:marTop w:val="0"/>
      <w:marBottom w:val="0"/>
      <w:divBdr>
        <w:top w:val="none" w:sz="0" w:space="0" w:color="auto"/>
        <w:left w:val="none" w:sz="0" w:space="0" w:color="auto"/>
        <w:bottom w:val="none" w:sz="0" w:space="0" w:color="auto"/>
        <w:right w:val="none" w:sz="0" w:space="0" w:color="auto"/>
      </w:divBdr>
    </w:div>
    <w:div w:id="1268584415">
      <w:bodyDiv w:val="1"/>
      <w:marLeft w:val="0"/>
      <w:marRight w:val="0"/>
      <w:marTop w:val="0"/>
      <w:marBottom w:val="0"/>
      <w:divBdr>
        <w:top w:val="none" w:sz="0" w:space="0" w:color="auto"/>
        <w:left w:val="none" w:sz="0" w:space="0" w:color="auto"/>
        <w:bottom w:val="none" w:sz="0" w:space="0" w:color="auto"/>
        <w:right w:val="none" w:sz="0" w:space="0" w:color="auto"/>
      </w:divBdr>
    </w:div>
    <w:div w:id="1270743376">
      <w:bodyDiv w:val="1"/>
      <w:marLeft w:val="0"/>
      <w:marRight w:val="0"/>
      <w:marTop w:val="0"/>
      <w:marBottom w:val="0"/>
      <w:divBdr>
        <w:top w:val="none" w:sz="0" w:space="0" w:color="auto"/>
        <w:left w:val="none" w:sz="0" w:space="0" w:color="auto"/>
        <w:bottom w:val="none" w:sz="0" w:space="0" w:color="auto"/>
        <w:right w:val="none" w:sz="0" w:space="0" w:color="auto"/>
      </w:divBdr>
    </w:div>
    <w:div w:id="1276060100">
      <w:bodyDiv w:val="1"/>
      <w:marLeft w:val="0"/>
      <w:marRight w:val="0"/>
      <w:marTop w:val="0"/>
      <w:marBottom w:val="0"/>
      <w:divBdr>
        <w:top w:val="none" w:sz="0" w:space="0" w:color="auto"/>
        <w:left w:val="none" w:sz="0" w:space="0" w:color="auto"/>
        <w:bottom w:val="none" w:sz="0" w:space="0" w:color="auto"/>
        <w:right w:val="none" w:sz="0" w:space="0" w:color="auto"/>
      </w:divBdr>
    </w:div>
    <w:div w:id="1277173994">
      <w:bodyDiv w:val="1"/>
      <w:marLeft w:val="0"/>
      <w:marRight w:val="0"/>
      <w:marTop w:val="0"/>
      <w:marBottom w:val="0"/>
      <w:divBdr>
        <w:top w:val="none" w:sz="0" w:space="0" w:color="auto"/>
        <w:left w:val="none" w:sz="0" w:space="0" w:color="auto"/>
        <w:bottom w:val="none" w:sz="0" w:space="0" w:color="auto"/>
        <w:right w:val="none" w:sz="0" w:space="0" w:color="auto"/>
      </w:divBdr>
    </w:div>
    <w:div w:id="1281183989">
      <w:bodyDiv w:val="1"/>
      <w:marLeft w:val="0"/>
      <w:marRight w:val="0"/>
      <w:marTop w:val="0"/>
      <w:marBottom w:val="0"/>
      <w:divBdr>
        <w:top w:val="none" w:sz="0" w:space="0" w:color="auto"/>
        <w:left w:val="none" w:sz="0" w:space="0" w:color="auto"/>
        <w:bottom w:val="none" w:sz="0" w:space="0" w:color="auto"/>
        <w:right w:val="none" w:sz="0" w:space="0" w:color="auto"/>
      </w:divBdr>
    </w:div>
    <w:div w:id="1281647795">
      <w:bodyDiv w:val="1"/>
      <w:marLeft w:val="0"/>
      <w:marRight w:val="0"/>
      <w:marTop w:val="0"/>
      <w:marBottom w:val="0"/>
      <w:divBdr>
        <w:top w:val="none" w:sz="0" w:space="0" w:color="auto"/>
        <w:left w:val="none" w:sz="0" w:space="0" w:color="auto"/>
        <w:bottom w:val="none" w:sz="0" w:space="0" w:color="auto"/>
        <w:right w:val="none" w:sz="0" w:space="0" w:color="auto"/>
      </w:divBdr>
    </w:div>
    <w:div w:id="1281959434">
      <w:bodyDiv w:val="1"/>
      <w:marLeft w:val="0"/>
      <w:marRight w:val="0"/>
      <w:marTop w:val="0"/>
      <w:marBottom w:val="0"/>
      <w:divBdr>
        <w:top w:val="none" w:sz="0" w:space="0" w:color="auto"/>
        <w:left w:val="none" w:sz="0" w:space="0" w:color="auto"/>
        <w:bottom w:val="none" w:sz="0" w:space="0" w:color="auto"/>
        <w:right w:val="none" w:sz="0" w:space="0" w:color="auto"/>
      </w:divBdr>
    </w:div>
    <w:div w:id="1283729895">
      <w:bodyDiv w:val="1"/>
      <w:marLeft w:val="0"/>
      <w:marRight w:val="0"/>
      <w:marTop w:val="0"/>
      <w:marBottom w:val="0"/>
      <w:divBdr>
        <w:top w:val="none" w:sz="0" w:space="0" w:color="auto"/>
        <w:left w:val="none" w:sz="0" w:space="0" w:color="auto"/>
        <w:bottom w:val="none" w:sz="0" w:space="0" w:color="auto"/>
        <w:right w:val="none" w:sz="0" w:space="0" w:color="auto"/>
      </w:divBdr>
    </w:div>
    <w:div w:id="1283927337">
      <w:bodyDiv w:val="1"/>
      <w:marLeft w:val="0"/>
      <w:marRight w:val="0"/>
      <w:marTop w:val="0"/>
      <w:marBottom w:val="0"/>
      <w:divBdr>
        <w:top w:val="none" w:sz="0" w:space="0" w:color="auto"/>
        <w:left w:val="none" w:sz="0" w:space="0" w:color="auto"/>
        <w:bottom w:val="none" w:sz="0" w:space="0" w:color="auto"/>
        <w:right w:val="none" w:sz="0" w:space="0" w:color="auto"/>
      </w:divBdr>
    </w:div>
    <w:div w:id="1286160195">
      <w:bodyDiv w:val="1"/>
      <w:marLeft w:val="0"/>
      <w:marRight w:val="0"/>
      <w:marTop w:val="0"/>
      <w:marBottom w:val="0"/>
      <w:divBdr>
        <w:top w:val="none" w:sz="0" w:space="0" w:color="auto"/>
        <w:left w:val="none" w:sz="0" w:space="0" w:color="auto"/>
        <w:bottom w:val="none" w:sz="0" w:space="0" w:color="auto"/>
        <w:right w:val="none" w:sz="0" w:space="0" w:color="auto"/>
      </w:divBdr>
    </w:div>
    <w:div w:id="1288390497">
      <w:bodyDiv w:val="1"/>
      <w:marLeft w:val="0"/>
      <w:marRight w:val="0"/>
      <w:marTop w:val="0"/>
      <w:marBottom w:val="0"/>
      <w:divBdr>
        <w:top w:val="none" w:sz="0" w:space="0" w:color="auto"/>
        <w:left w:val="none" w:sz="0" w:space="0" w:color="auto"/>
        <w:bottom w:val="none" w:sz="0" w:space="0" w:color="auto"/>
        <w:right w:val="none" w:sz="0" w:space="0" w:color="auto"/>
      </w:divBdr>
    </w:div>
    <w:div w:id="1289043332">
      <w:bodyDiv w:val="1"/>
      <w:marLeft w:val="0"/>
      <w:marRight w:val="0"/>
      <w:marTop w:val="0"/>
      <w:marBottom w:val="0"/>
      <w:divBdr>
        <w:top w:val="none" w:sz="0" w:space="0" w:color="auto"/>
        <w:left w:val="none" w:sz="0" w:space="0" w:color="auto"/>
        <w:bottom w:val="none" w:sz="0" w:space="0" w:color="auto"/>
        <w:right w:val="none" w:sz="0" w:space="0" w:color="auto"/>
      </w:divBdr>
    </w:div>
    <w:div w:id="1295722241">
      <w:bodyDiv w:val="1"/>
      <w:marLeft w:val="0"/>
      <w:marRight w:val="0"/>
      <w:marTop w:val="0"/>
      <w:marBottom w:val="0"/>
      <w:divBdr>
        <w:top w:val="none" w:sz="0" w:space="0" w:color="auto"/>
        <w:left w:val="none" w:sz="0" w:space="0" w:color="auto"/>
        <w:bottom w:val="none" w:sz="0" w:space="0" w:color="auto"/>
        <w:right w:val="none" w:sz="0" w:space="0" w:color="auto"/>
      </w:divBdr>
    </w:div>
    <w:div w:id="1302154700">
      <w:bodyDiv w:val="1"/>
      <w:marLeft w:val="0"/>
      <w:marRight w:val="0"/>
      <w:marTop w:val="0"/>
      <w:marBottom w:val="0"/>
      <w:divBdr>
        <w:top w:val="none" w:sz="0" w:space="0" w:color="auto"/>
        <w:left w:val="none" w:sz="0" w:space="0" w:color="auto"/>
        <w:bottom w:val="none" w:sz="0" w:space="0" w:color="auto"/>
        <w:right w:val="none" w:sz="0" w:space="0" w:color="auto"/>
      </w:divBdr>
    </w:div>
    <w:div w:id="1304625756">
      <w:bodyDiv w:val="1"/>
      <w:marLeft w:val="0"/>
      <w:marRight w:val="0"/>
      <w:marTop w:val="0"/>
      <w:marBottom w:val="0"/>
      <w:divBdr>
        <w:top w:val="none" w:sz="0" w:space="0" w:color="auto"/>
        <w:left w:val="none" w:sz="0" w:space="0" w:color="auto"/>
        <w:bottom w:val="none" w:sz="0" w:space="0" w:color="auto"/>
        <w:right w:val="none" w:sz="0" w:space="0" w:color="auto"/>
      </w:divBdr>
    </w:div>
    <w:div w:id="1305937795">
      <w:bodyDiv w:val="1"/>
      <w:marLeft w:val="0"/>
      <w:marRight w:val="0"/>
      <w:marTop w:val="0"/>
      <w:marBottom w:val="0"/>
      <w:divBdr>
        <w:top w:val="none" w:sz="0" w:space="0" w:color="auto"/>
        <w:left w:val="none" w:sz="0" w:space="0" w:color="auto"/>
        <w:bottom w:val="none" w:sz="0" w:space="0" w:color="auto"/>
        <w:right w:val="none" w:sz="0" w:space="0" w:color="auto"/>
      </w:divBdr>
    </w:div>
    <w:div w:id="1307394624">
      <w:bodyDiv w:val="1"/>
      <w:marLeft w:val="0"/>
      <w:marRight w:val="0"/>
      <w:marTop w:val="0"/>
      <w:marBottom w:val="0"/>
      <w:divBdr>
        <w:top w:val="none" w:sz="0" w:space="0" w:color="auto"/>
        <w:left w:val="none" w:sz="0" w:space="0" w:color="auto"/>
        <w:bottom w:val="none" w:sz="0" w:space="0" w:color="auto"/>
        <w:right w:val="none" w:sz="0" w:space="0" w:color="auto"/>
      </w:divBdr>
    </w:div>
    <w:div w:id="1307929197">
      <w:bodyDiv w:val="1"/>
      <w:marLeft w:val="0"/>
      <w:marRight w:val="0"/>
      <w:marTop w:val="0"/>
      <w:marBottom w:val="0"/>
      <w:divBdr>
        <w:top w:val="none" w:sz="0" w:space="0" w:color="auto"/>
        <w:left w:val="none" w:sz="0" w:space="0" w:color="auto"/>
        <w:bottom w:val="none" w:sz="0" w:space="0" w:color="auto"/>
        <w:right w:val="none" w:sz="0" w:space="0" w:color="auto"/>
      </w:divBdr>
    </w:div>
    <w:div w:id="1309480523">
      <w:bodyDiv w:val="1"/>
      <w:marLeft w:val="0"/>
      <w:marRight w:val="0"/>
      <w:marTop w:val="0"/>
      <w:marBottom w:val="0"/>
      <w:divBdr>
        <w:top w:val="none" w:sz="0" w:space="0" w:color="auto"/>
        <w:left w:val="none" w:sz="0" w:space="0" w:color="auto"/>
        <w:bottom w:val="none" w:sz="0" w:space="0" w:color="auto"/>
        <w:right w:val="none" w:sz="0" w:space="0" w:color="auto"/>
      </w:divBdr>
    </w:div>
    <w:div w:id="1312566268">
      <w:bodyDiv w:val="1"/>
      <w:marLeft w:val="0"/>
      <w:marRight w:val="0"/>
      <w:marTop w:val="0"/>
      <w:marBottom w:val="0"/>
      <w:divBdr>
        <w:top w:val="none" w:sz="0" w:space="0" w:color="auto"/>
        <w:left w:val="none" w:sz="0" w:space="0" w:color="auto"/>
        <w:bottom w:val="none" w:sz="0" w:space="0" w:color="auto"/>
        <w:right w:val="none" w:sz="0" w:space="0" w:color="auto"/>
      </w:divBdr>
    </w:div>
    <w:div w:id="1312640033">
      <w:bodyDiv w:val="1"/>
      <w:marLeft w:val="0"/>
      <w:marRight w:val="0"/>
      <w:marTop w:val="0"/>
      <w:marBottom w:val="0"/>
      <w:divBdr>
        <w:top w:val="none" w:sz="0" w:space="0" w:color="auto"/>
        <w:left w:val="none" w:sz="0" w:space="0" w:color="auto"/>
        <w:bottom w:val="none" w:sz="0" w:space="0" w:color="auto"/>
        <w:right w:val="none" w:sz="0" w:space="0" w:color="auto"/>
      </w:divBdr>
    </w:div>
    <w:div w:id="1312977602">
      <w:bodyDiv w:val="1"/>
      <w:marLeft w:val="0"/>
      <w:marRight w:val="0"/>
      <w:marTop w:val="0"/>
      <w:marBottom w:val="0"/>
      <w:divBdr>
        <w:top w:val="none" w:sz="0" w:space="0" w:color="auto"/>
        <w:left w:val="none" w:sz="0" w:space="0" w:color="auto"/>
        <w:bottom w:val="none" w:sz="0" w:space="0" w:color="auto"/>
        <w:right w:val="none" w:sz="0" w:space="0" w:color="auto"/>
      </w:divBdr>
    </w:div>
    <w:div w:id="1314796392">
      <w:bodyDiv w:val="1"/>
      <w:marLeft w:val="0"/>
      <w:marRight w:val="0"/>
      <w:marTop w:val="0"/>
      <w:marBottom w:val="0"/>
      <w:divBdr>
        <w:top w:val="none" w:sz="0" w:space="0" w:color="auto"/>
        <w:left w:val="none" w:sz="0" w:space="0" w:color="auto"/>
        <w:bottom w:val="none" w:sz="0" w:space="0" w:color="auto"/>
        <w:right w:val="none" w:sz="0" w:space="0" w:color="auto"/>
      </w:divBdr>
    </w:div>
    <w:div w:id="1318412091">
      <w:bodyDiv w:val="1"/>
      <w:marLeft w:val="0"/>
      <w:marRight w:val="0"/>
      <w:marTop w:val="0"/>
      <w:marBottom w:val="0"/>
      <w:divBdr>
        <w:top w:val="none" w:sz="0" w:space="0" w:color="auto"/>
        <w:left w:val="none" w:sz="0" w:space="0" w:color="auto"/>
        <w:bottom w:val="none" w:sz="0" w:space="0" w:color="auto"/>
        <w:right w:val="none" w:sz="0" w:space="0" w:color="auto"/>
      </w:divBdr>
    </w:div>
    <w:div w:id="1319337844">
      <w:bodyDiv w:val="1"/>
      <w:marLeft w:val="0"/>
      <w:marRight w:val="0"/>
      <w:marTop w:val="0"/>
      <w:marBottom w:val="0"/>
      <w:divBdr>
        <w:top w:val="none" w:sz="0" w:space="0" w:color="auto"/>
        <w:left w:val="none" w:sz="0" w:space="0" w:color="auto"/>
        <w:bottom w:val="none" w:sz="0" w:space="0" w:color="auto"/>
        <w:right w:val="none" w:sz="0" w:space="0" w:color="auto"/>
      </w:divBdr>
    </w:div>
    <w:div w:id="1323655680">
      <w:bodyDiv w:val="1"/>
      <w:marLeft w:val="0"/>
      <w:marRight w:val="0"/>
      <w:marTop w:val="0"/>
      <w:marBottom w:val="0"/>
      <w:divBdr>
        <w:top w:val="none" w:sz="0" w:space="0" w:color="auto"/>
        <w:left w:val="none" w:sz="0" w:space="0" w:color="auto"/>
        <w:bottom w:val="none" w:sz="0" w:space="0" w:color="auto"/>
        <w:right w:val="none" w:sz="0" w:space="0" w:color="auto"/>
      </w:divBdr>
    </w:div>
    <w:div w:id="1324316714">
      <w:bodyDiv w:val="1"/>
      <w:marLeft w:val="0"/>
      <w:marRight w:val="0"/>
      <w:marTop w:val="0"/>
      <w:marBottom w:val="0"/>
      <w:divBdr>
        <w:top w:val="none" w:sz="0" w:space="0" w:color="auto"/>
        <w:left w:val="none" w:sz="0" w:space="0" w:color="auto"/>
        <w:bottom w:val="none" w:sz="0" w:space="0" w:color="auto"/>
        <w:right w:val="none" w:sz="0" w:space="0" w:color="auto"/>
      </w:divBdr>
    </w:div>
    <w:div w:id="1327783823">
      <w:bodyDiv w:val="1"/>
      <w:marLeft w:val="0"/>
      <w:marRight w:val="0"/>
      <w:marTop w:val="0"/>
      <w:marBottom w:val="0"/>
      <w:divBdr>
        <w:top w:val="none" w:sz="0" w:space="0" w:color="auto"/>
        <w:left w:val="none" w:sz="0" w:space="0" w:color="auto"/>
        <w:bottom w:val="none" w:sz="0" w:space="0" w:color="auto"/>
        <w:right w:val="none" w:sz="0" w:space="0" w:color="auto"/>
      </w:divBdr>
    </w:div>
    <w:div w:id="1329820719">
      <w:bodyDiv w:val="1"/>
      <w:marLeft w:val="0"/>
      <w:marRight w:val="0"/>
      <w:marTop w:val="0"/>
      <w:marBottom w:val="0"/>
      <w:divBdr>
        <w:top w:val="none" w:sz="0" w:space="0" w:color="auto"/>
        <w:left w:val="none" w:sz="0" w:space="0" w:color="auto"/>
        <w:bottom w:val="none" w:sz="0" w:space="0" w:color="auto"/>
        <w:right w:val="none" w:sz="0" w:space="0" w:color="auto"/>
      </w:divBdr>
    </w:div>
    <w:div w:id="1331177517">
      <w:bodyDiv w:val="1"/>
      <w:marLeft w:val="0"/>
      <w:marRight w:val="0"/>
      <w:marTop w:val="0"/>
      <w:marBottom w:val="0"/>
      <w:divBdr>
        <w:top w:val="none" w:sz="0" w:space="0" w:color="auto"/>
        <w:left w:val="none" w:sz="0" w:space="0" w:color="auto"/>
        <w:bottom w:val="none" w:sz="0" w:space="0" w:color="auto"/>
        <w:right w:val="none" w:sz="0" w:space="0" w:color="auto"/>
      </w:divBdr>
    </w:div>
    <w:div w:id="1338268246">
      <w:bodyDiv w:val="1"/>
      <w:marLeft w:val="0"/>
      <w:marRight w:val="0"/>
      <w:marTop w:val="0"/>
      <w:marBottom w:val="0"/>
      <w:divBdr>
        <w:top w:val="none" w:sz="0" w:space="0" w:color="auto"/>
        <w:left w:val="none" w:sz="0" w:space="0" w:color="auto"/>
        <w:bottom w:val="none" w:sz="0" w:space="0" w:color="auto"/>
        <w:right w:val="none" w:sz="0" w:space="0" w:color="auto"/>
      </w:divBdr>
    </w:div>
    <w:div w:id="1339582154">
      <w:bodyDiv w:val="1"/>
      <w:marLeft w:val="0"/>
      <w:marRight w:val="0"/>
      <w:marTop w:val="0"/>
      <w:marBottom w:val="0"/>
      <w:divBdr>
        <w:top w:val="none" w:sz="0" w:space="0" w:color="auto"/>
        <w:left w:val="none" w:sz="0" w:space="0" w:color="auto"/>
        <w:bottom w:val="none" w:sz="0" w:space="0" w:color="auto"/>
        <w:right w:val="none" w:sz="0" w:space="0" w:color="auto"/>
      </w:divBdr>
    </w:div>
    <w:div w:id="1341588443">
      <w:bodyDiv w:val="1"/>
      <w:marLeft w:val="0"/>
      <w:marRight w:val="0"/>
      <w:marTop w:val="0"/>
      <w:marBottom w:val="0"/>
      <w:divBdr>
        <w:top w:val="none" w:sz="0" w:space="0" w:color="auto"/>
        <w:left w:val="none" w:sz="0" w:space="0" w:color="auto"/>
        <w:bottom w:val="none" w:sz="0" w:space="0" w:color="auto"/>
        <w:right w:val="none" w:sz="0" w:space="0" w:color="auto"/>
      </w:divBdr>
      <w:divsChild>
        <w:div w:id="1708530899">
          <w:marLeft w:val="0"/>
          <w:marRight w:val="0"/>
          <w:marTop w:val="0"/>
          <w:marBottom w:val="0"/>
          <w:divBdr>
            <w:top w:val="none" w:sz="0" w:space="0" w:color="auto"/>
            <w:left w:val="none" w:sz="0" w:space="0" w:color="auto"/>
            <w:bottom w:val="none" w:sz="0" w:space="0" w:color="auto"/>
            <w:right w:val="none" w:sz="0" w:space="0" w:color="auto"/>
          </w:divBdr>
          <w:divsChild>
            <w:div w:id="1155797566">
              <w:marLeft w:val="0"/>
              <w:marRight w:val="0"/>
              <w:marTop w:val="0"/>
              <w:marBottom w:val="0"/>
              <w:divBdr>
                <w:top w:val="none" w:sz="0" w:space="0" w:color="auto"/>
                <w:left w:val="none" w:sz="0" w:space="0" w:color="auto"/>
                <w:bottom w:val="none" w:sz="0" w:space="0" w:color="auto"/>
                <w:right w:val="none" w:sz="0" w:space="0" w:color="auto"/>
              </w:divBdr>
              <w:divsChild>
                <w:div w:id="1273245504">
                  <w:marLeft w:val="0"/>
                  <w:marRight w:val="0"/>
                  <w:marTop w:val="0"/>
                  <w:marBottom w:val="0"/>
                  <w:divBdr>
                    <w:top w:val="none" w:sz="0" w:space="0" w:color="auto"/>
                    <w:left w:val="none" w:sz="0" w:space="0" w:color="auto"/>
                    <w:bottom w:val="none" w:sz="0" w:space="0" w:color="auto"/>
                    <w:right w:val="none" w:sz="0" w:space="0" w:color="auto"/>
                  </w:divBdr>
                  <w:divsChild>
                    <w:div w:id="205604414">
                      <w:marLeft w:val="0"/>
                      <w:marRight w:val="0"/>
                      <w:marTop w:val="0"/>
                      <w:marBottom w:val="0"/>
                      <w:divBdr>
                        <w:top w:val="none" w:sz="0" w:space="0" w:color="auto"/>
                        <w:left w:val="none" w:sz="0" w:space="0" w:color="auto"/>
                        <w:bottom w:val="none" w:sz="0" w:space="0" w:color="auto"/>
                        <w:right w:val="none" w:sz="0" w:space="0" w:color="auto"/>
                      </w:divBdr>
                      <w:divsChild>
                        <w:div w:id="625084297">
                          <w:marLeft w:val="0"/>
                          <w:marRight w:val="0"/>
                          <w:marTop w:val="0"/>
                          <w:marBottom w:val="0"/>
                          <w:divBdr>
                            <w:top w:val="none" w:sz="0" w:space="0" w:color="auto"/>
                            <w:left w:val="none" w:sz="0" w:space="0" w:color="auto"/>
                            <w:bottom w:val="none" w:sz="0" w:space="0" w:color="auto"/>
                            <w:right w:val="none" w:sz="0" w:space="0" w:color="auto"/>
                          </w:divBdr>
                          <w:divsChild>
                            <w:div w:id="20128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235771">
      <w:bodyDiv w:val="1"/>
      <w:marLeft w:val="0"/>
      <w:marRight w:val="0"/>
      <w:marTop w:val="0"/>
      <w:marBottom w:val="0"/>
      <w:divBdr>
        <w:top w:val="none" w:sz="0" w:space="0" w:color="auto"/>
        <w:left w:val="none" w:sz="0" w:space="0" w:color="auto"/>
        <w:bottom w:val="none" w:sz="0" w:space="0" w:color="auto"/>
        <w:right w:val="none" w:sz="0" w:space="0" w:color="auto"/>
      </w:divBdr>
    </w:div>
    <w:div w:id="1354529724">
      <w:bodyDiv w:val="1"/>
      <w:marLeft w:val="0"/>
      <w:marRight w:val="0"/>
      <w:marTop w:val="0"/>
      <w:marBottom w:val="0"/>
      <w:divBdr>
        <w:top w:val="none" w:sz="0" w:space="0" w:color="auto"/>
        <w:left w:val="none" w:sz="0" w:space="0" w:color="auto"/>
        <w:bottom w:val="none" w:sz="0" w:space="0" w:color="auto"/>
        <w:right w:val="none" w:sz="0" w:space="0" w:color="auto"/>
      </w:divBdr>
    </w:div>
    <w:div w:id="1354645033">
      <w:bodyDiv w:val="1"/>
      <w:marLeft w:val="0"/>
      <w:marRight w:val="0"/>
      <w:marTop w:val="0"/>
      <w:marBottom w:val="0"/>
      <w:divBdr>
        <w:top w:val="none" w:sz="0" w:space="0" w:color="auto"/>
        <w:left w:val="none" w:sz="0" w:space="0" w:color="auto"/>
        <w:bottom w:val="none" w:sz="0" w:space="0" w:color="auto"/>
        <w:right w:val="none" w:sz="0" w:space="0" w:color="auto"/>
      </w:divBdr>
    </w:div>
    <w:div w:id="1356417323">
      <w:bodyDiv w:val="1"/>
      <w:marLeft w:val="0"/>
      <w:marRight w:val="0"/>
      <w:marTop w:val="0"/>
      <w:marBottom w:val="0"/>
      <w:divBdr>
        <w:top w:val="none" w:sz="0" w:space="0" w:color="auto"/>
        <w:left w:val="none" w:sz="0" w:space="0" w:color="auto"/>
        <w:bottom w:val="none" w:sz="0" w:space="0" w:color="auto"/>
        <w:right w:val="none" w:sz="0" w:space="0" w:color="auto"/>
      </w:divBdr>
    </w:div>
    <w:div w:id="1356612987">
      <w:bodyDiv w:val="1"/>
      <w:marLeft w:val="0"/>
      <w:marRight w:val="0"/>
      <w:marTop w:val="0"/>
      <w:marBottom w:val="0"/>
      <w:divBdr>
        <w:top w:val="none" w:sz="0" w:space="0" w:color="auto"/>
        <w:left w:val="none" w:sz="0" w:space="0" w:color="auto"/>
        <w:bottom w:val="none" w:sz="0" w:space="0" w:color="auto"/>
        <w:right w:val="none" w:sz="0" w:space="0" w:color="auto"/>
      </w:divBdr>
    </w:div>
    <w:div w:id="1356693172">
      <w:bodyDiv w:val="1"/>
      <w:marLeft w:val="0"/>
      <w:marRight w:val="0"/>
      <w:marTop w:val="0"/>
      <w:marBottom w:val="0"/>
      <w:divBdr>
        <w:top w:val="none" w:sz="0" w:space="0" w:color="auto"/>
        <w:left w:val="none" w:sz="0" w:space="0" w:color="auto"/>
        <w:bottom w:val="none" w:sz="0" w:space="0" w:color="auto"/>
        <w:right w:val="none" w:sz="0" w:space="0" w:color="auto"/>
      </w:divBdr>
    </w:div>
    <w:div w:id="1357463399">
      <w:bodyDiv w:val="1"/>
      <w:marLeft w:val="0"/>
      <w:marRight w:val="0"/>
      <w:marTop w:val="0"/>
      <w:marBottom w:val="0"/>
      <w:divBdr>
        <w:top w:val="none" w:sz="0" w:space="0" w:color="auto"/>
        <w:left w:val="none" w:sz="0" w:space="0" w:color="auto"/>
        <w:bottom w:val="none" w:sz="0" w:space="0" w:color="auto"/>
        <w:right w:val="none" w:sz="0" w:space="0" w:color="auto"/>
      </w:divBdr>
    </w:div>
    <w:div w:id="1357661279">
      <w:bodyDiv w:val="1"/>
      <w:marLeft w:val="0"/>
      <w:marRight w:val="0"/>
      <w:marTop w:val="0"/>
      <w:marBottom w:val="0"/>
      <w:divBdr>
        <w:top w:val="none" w:sz="0" w:space="0" w:color="auto"/>
        <w:left w:val="none" w:sz="0" w:space="0" w:color="auto"/>
        <w:bottom w:val="none" w:sz="0" w:space="0" w:color="auto"/>
        <w:right w:val="none" w:sz="0" w:space="0" w:color="auto"/>
      </w:divBdr>
    </w:div>
    <w:div w:id="1357922902">
      <w:bodyDiv w:val="1"/>
      <w:marLeft w:val="0"/>
      <w:marRight w:val="0"/>
      <w:marTop w:val="0"/>
      <w:marBottom w:val="0"/>
      <w:divBdr>
        <w:top w:val="none" w:sz="0" w:space="0" w:color="auto"/>
        <w:left w:val="none" w:sz="0" w:space="0" w:color="auto"/>
        <w:bottom w:val="none" w:sz="0" w:space="0" w:color="auto"/>
        <w:right w:val="none" w:sz="0" w:space="0" w:color="auto"/>
      </w:divBdr>
    </w:div>
    <w:div w:id="1359042976">
      <w:bodyDiv w:val="1"/>
      <w:marLeft w:val="0"/>
      <w:marRight w:val="0"/>
      <w:marTop w:val="0"/>
      <w:marBottom w:val="0"/>
      <w:divBdr>
        <w:top w:val="none" w:sz="0" w:space="0" w:color="auto"/>
        <w:left w:val="none" w:sz="0" w:space="0" w:color="auto"/>
        <w:bottom w:val="none" w:sz="0" w:space="0" w:color="auto"/>
        <w:right w:val="none" w:sz="0" w:space="0" w:color="auto"/>
      </w:divBdr>
    </w:div>
    <w:div w:id="1360011114">
      <w:bodyDiv w:val="1"/>
      <w:marLeft w:val="0"/>
      <w:marRight w:val="0"/>
      <w:marTop w:val="0"/>
      <w:marBottom w:val="0"/>
      <w:divBdr>
        <w:top w:val="none" w:sz="0" w:space="0" w:color="auto"/>
        <w:left w:val="none" w:sz="0" w:space="0" w:color="auto"/>
        <w:bottom w:val="none" w:sz="0" w:space="0" w:color="auto"/>
        <w:right w:val="none" w:sz="0" w:space="0" w:color="auto"/>
      </w:divBdr>
    </w:div>
    <w:div w:id="1362196930">
      <w:bodyDiv w:val="1"/>
      <w:marLeft w:val="0"/>
      <w:marRight w:val="0"/>
      <w:marTop w:val="0"/>
      <w:marBottom w:val="0"/>
      <w:divBdr>
        <w:top w:val="none" w:sz="0" w:space="0" w:color="auto"/>
        <w:left w:val="none" w:sz="0" w:space="0" w:color="auto"/>
        <w:bottom w:val="none" w:sz="0" w:space="0" w:color="auto"/>
        <w:right w:val="none" w:sz="0" w:space="0" w:color="auto"/>
      </w:divBdr>
      <w:divsChild>
        <w:div w:id="143087105">
          <w:marLeft w:val="0"/>
          <w:marRight w:val="0"/>
          <w:marTop w:val="0"/>
          <w:marBottom w:val="0"/>
          <w:divBdr>
            <w:top w:val="none" w:sz="0" w:space="0" w:color="auto"/>
            <w:left w:val="none" w:sz="0" w:space="0" w:color="auto"/>
            <w:bottom w:val="none" w:sz="0" w:space="0" w:color="auto"/>
            <w:right w:val="none" w:sz="0" w:space="0" w:color="auto"/>
          </w:divBdr>
        </w:div>
        <w:div w:id="195899174">
          <w:marLeft w:val="0"/>
          <w:marRight w:val="0"/>
          <w:marTop w:val="0"/>
          <w:marBottom w:val="0"/>
          <w:divBdr>
            <w:top w:val="none" w:sz="0" w:space="0" w:color="auto"/>
            <w:left w:val="none" w:sz="0" w:space="0" w:color="auto"/>
            <w:bottom w:val="none" w:sz="0" w:space="0" w:color="auto"/>
            <w:right w:val="none" w:sz="0" w:space="0" w:color="auto"/>
          </w:divBdr>
        </w:div>
        <w:div w:id="218130774">
          <w:marLeft w:val="0"/>
          <w:marRight w:val="0"/>
          <w:marTop w:val="0"/>
          <w:marBottom w:val="0"/>
          <w:divBdr>
            <w:top w:val="none" w:sz="0" w:space="0" w:color="auto"/>
            <w:left w:val="none" w:sz="0" w:space="0" w:color="auto"/>
            <w:bottom w:val="none" w:sz="0" w:space="0" w:color="auto"/>
            <w:right w:val="none" w:sz="0" w:space="0" w:color="auto"/>
          </w:divBdr>
        </w:div>
        <w:div w:id="239369884">
          <w:marLeft w:val="0"/>
          <w:marRight w:val="0"/>
          <w:marTop w:val="0"/>
          <w:marBottom w:val="0"/>
          <w:divBdr>
            <w:top w:val="none" w:sz="0" w:space="0" w:color="auto"/>
            <w:left w:val="none" w:sz="0" w:space="0" w:color="auto"/>
            <w:bottom w:val="none" w:sz="0" w:space="0" w:color="auto"/>
            <w:right w:val="none" w:sz="0" w:space="0" w:color="auto"/>
          </w:divBdr>
        </w:div>
        <w:div w:id="244730983">
          <w:marLeft w:val="0"/>
          <w:marRight w:val="0"/>
          <w:marTop w:val="0"/>
          <w:marBottom w:val="0"/>
          <w:divBdr>
            <w:top w:val="none" w:sz="0" w:space="0" w:color="auto"/>
            <w:left w:val="none" w:sz="0" w:space="0" w:color="auto"/>
            <w:bottom w:val="none" w:sz="0" w:space="0" w:color="auto"/>
            <w:right w:val="none" w:sz="0" w:space="0" w:color="auto"/>
          </w:divBdr>
        </w:div>
        <w:div w:id="247157710">
          <w:marLeft w:val="0"/>
          <w:marRight w:val="0"/>
          <w:marTop w:val="0"/>
          <w:marBottom w:val="0"/>
          <w:divBdr>
            <w:top w:val="none" w:sz="0" w:space="0" w:color="auto"/>
            <w:left w:val="none" w:sz="0" w:space="0" w:color="auto"/>
            <w:bottom w:val="none" w:sz="0" w:space="0" w:color="auto"/>
            <w:right w:val="none" w:sz="0" w:space="0" w:color="auto"/>
          </w:divBdr>
        </w:div>
        <w:div w:id="256639329">
          <w:marLeft w:val="0"/>
          <w:marRight w:val="0"/>
          <w:marTop w:val="0"/>
          <w:marBottom w:val="0"/>
          <w:divBdr>
            <w:top w:val="none" w:sz="0" w:space="0" w:color="auto"/>
            <w:left w:val="none" w:sz="0" w:space="0" w:color="auto"/>
            <w:bottom w:val="none" w:sz="0" w:space="0" w:color="auto"/>
            <w:right w:val="none" w:sz="0" w:space="0" w:color="auto"/>
          </w:divBdr>
        </w:div>
        <w:div w:id="344525145">
          <w:marLeft w:val="0"/>
          <w:marRight w:val="0"/>
          <w:marTop w:val="0"/>
          <w:marBottom w:val="0"/>
          <w:divBdr>
            <w:top w:val="none" w:sz="0" w:space="0" w:color="auto"/>
            <w:left w:val="none" w:sz="0" w:space="0" w:color="auto"/>
            <w:bottom w:val="none" w:sz="0" w:space="0" w:color="auto"/>
            <w:right w:val="none" w:sz="0" w:space="0" w:color="auto"/>
          </w:divBdr>
        </w:div>
        <w:div w:id="419452105">
          <w:marLeft w:val="0"/>
          <w:marRight w:val="0"/>
          <w:marTop w:val="0"/>
          <w:marBottom w:val="0"/>
          <w:divBdr>
            <w:top w:val="none" w:sz="0" w:space="0" w:color="auto"/>
            <w:left w:val="none" w:sz="0" w:space="0" w:color="auto"/>
            <w:bottom w:val="none" w:sz="0" w:space="0" w:color="auto"/>
            <w:right w:val="none" w:sz="0" w:space="0" w:color="auto"/>
          </w:divBdr>
        </w:div>
        <w:div w:id="542836122">
          <w:marLeft w:val="0"/>
          <w:marRight w:val="0"/>
          <w:marTop w:val="0"/>
          <w:marBottom w:val="0"/>
          <w:divBdr>
            <w:top w:val="none" w:sz="0" w:space="0" w:color="auto"/>
            <w:left w:val="none" w:sz="0" w:space="0" w:color="auto"/>
            <w:bottom w:val="none" w:sz="0" w:space="0" w:color="auto"/>
            <w:right w:val="none" w:sz="0" w:space="0" w:color="auto"/>
          </w:divBdr>
        </w:div>
        <w:div w:id="568878879">
          <w:marLeft w:val="0"/>
          <w:marRight w:val="0"/>
          <w:marTop w:val="0"/>
          <w:marBottom w:val="0"/>
          <w:divBdr>
            <w:top w:val="none" w:sz="0" w:space="0" w:color="auto"/>
            <w:left w:val="none" w:sz="0" w:space="0" w:color="auto"/>
            <w:bottom w:val="none" w:sz="0" w:space="0" w:color="auto"/>
            <w:right w:val="none" w:sz="0" w:space="0" w:color="auto"/>
          </w:divBdr>
        </w:div>
        <w:div w:id="590286045">
          <w:marLeft w:val="0"/>
          <w:marRight w:val="0"/>
          <w:marTop w:val="0"/>
          <w:marBottom w:val="0"/>
          <w:divBdr>
            <w:top w:val="none" w:sz="0" w:space="0" w:color="auto"/>
            <w:left w:val="none" w:sz="0" w:space="0" w:color="auto"/>
            <w:bottom w:val="none" w:sz="0" w:space="0" w:color="auto"/>
            <w:right w:val="none" w:sz="0" w:space="0" w:color="auto"/>
          </w:divBdr>
        </w:div>
        <w:div w:id="621766590">
          <w:marLeft w:val="0"/>
          <w:marRight w:val="0"/>
          <w:marTop w:val="0"/>
          <w:marBottom w:val="0"/>
          <w:divBdr>
            <w:top w:val="none" w:sz="0" w:space="0" w:color="auto"/>
            <w:left w:val="none" w:sz="0" w:space="0" w:color="auto"/>
            <w:bottom w:val="none" w:sz="0" w:space="0" w:color="auto"/>
            <w:right w:val="none" w:sz="0" w:space="0" w:color="auto"/>
          </w:divBdr>
        </w:div>
        <w:div w:id="742945010">
          <w:marLeft w:val="0"/>
          <w:marRight w:val="0"/>
          <w:marTop w:val="0"/>
          <w:marBottom w:val="0"/>
          <w:divBdr>
            <w:top w:val="none" w:sz="0" w:space="0" w:color="auto"/>
            <w:left w:val="none" w:sz="0" w:space="0" w:color="auto"/>
            <w:bottom w:val="none" w:sz="0" w:space="0" w:color="auto"/>
            <w:right w:val="none" w:sz="0" w:space="0" w:color="auto"/>
          </w:divBdr>
        </w:div>
        <w:div w:id="827211423">
          <w:marLeft w:val="0"/>
          <w:marRight w:val="0"/>
          <w:marTop w:val="0"/>
          <w:marBottom w:val="0"/>
          <w:divBdr>
            <w:top w:val="none" w:sz="0" w:space="0" w:color="auto"/>
            <w:left w:val="none" w:sz="0" w:space="0" w:color="auto"/>
            <w:bottom w:val="none" w:sz="0" w:space="0" w:color="auto"/>
            <w:right w:val="none" w:sz="0" w:space="0" w:color="auto"/>
          </w:divBdr>
        </w:div>
        <w:div w:id="850025631">
          <w:marLeft w:val="0"/>
          <w:marRight w:val="0"/>
          <w:marTop w:val="0"/>
          <w:marBottom w:val="0"/>
          <w:divBdr>
            <w:top w:val="none" w:sz="0" w:space="0" w:color="auto"/>
            <w:left w:val="none" w:sz="0" w:space="0" w:color="auto"/>
            <w:bottom w:val="none" w:sz="0" w:space="0" w:color="auto"/>
            <w:right w:val="none" w:sz="0" w:space="0" w:color="auto"/>
          </w:divBdr>
        </w:div>
        <w:div w:id="879559208">
          <w:marLeft w:val="0"/>
          <w:marRight w:val="0"/>
          <w:marTop w:val="0"/>
          <w:marBottom w:val="0"/>
          <w:divBdr>
            <w:top w:val="none" w:sz="0" w:space="0" w:color="auto"/>
            <w:left w:val="none" w:sz="0" w:space="0" w:color="auto"/>
            <w:bottom w:val="none" w:sz="0" w:space="0" w:color="auto"/>
            <w:right w:val="none" w:sz="0" w:space="0" w:color="auto"/>
          </w:divBdr>
        </w:div>
        <w:div w:id="926310715">
          <w:marLeft w:val="0"/>
          <w:marRight w:val="0"/>
          <w:marTop w:val="0"/>
          <w:marBottom w:val="0"/>
          <w:divBdr>
            <w:top w:val="none" w:sz="0" w:space="0" w:color="auto"/>
            <w:left w:val="none" w:sz="0" w:space="0" w:color="auto"/>
            <w:bottom w:val="none" w:sz="0" w:space="0" w:color="auto"/>
            <w:right w:val="none" w:sz="0" w:space="0" w:color="auto"/>
          </w:divBdr>
        </w:div>
        <w:div w:id="989290110">
          <w:marLeft w:val="0"/>
          <w:marRight w:val="0"/>
          <w:marTop w:val="0"/>
          <w:marBottom w:val="0"/>
          <w:divBdr>
            <w:top w:val="none" w:sz="0" w:space="0" w:color="auto"/>
            <w:left w:val="none" w:sz="0" w:space="0" w:color="auto"/>
            <w:bottom w:val="none" w:sz="0" w:space="0" w:color="auto"/>
            <w:right w:val="none" w:sz="0" w:space="0" w:color="auto"/>
          </w:divBdr>
        </w:div>
        <w:div w:id="1017805404">
          <w:marLeft w:val="0"/>
          <w:marRight w:val="0"/>
          <w:marTop w:val="0"/>
          <w:marBottom w:val="0"/>
          <w:divBdr>
            <w:top w:val="none" w:sz="0" w:space="0" w:color="auto"/>
            <w:left w:val="none" w:sz="0" w:space="0" w:color="auto"/>
            <w:bottom w:val="none" w:sz="0" w:space="0" w:color="auto"/>
            <w:right w:val="none" w:sz="0" w:space="0" w:color="auto"/>
          </w:divBdr>
        </w:div>
        <w:div w:id="1199243280">
          <w:marLeft w:val="0"/>
          <w:marRight w:val="0"/>
          <w:marTop w:val="0"/>
          <w:marBottom w:val="0"/>
          <w:divBdr>
            <w:top w:val="none" w:sz="0" w:space="0" w:color="auto"/>
            <w:left w:val="none" w:sz="0" w:space="0" w:color="auto"/>
            <w:bottom w:val="none" w:sz="0" w:space="0" w:color="auto"/>
            <w:right w:val="none" w:sz="0" w:space="0" w:color="auto"/>
          </w:divBdr>
        </w:div>
        <w:div w:id="1216966279">
          <w:marLeft w:val="0"/>
          <w:marRight w:val="0"/>
          <w:marTop w:val="0"/>
          <w:marBottom w:val="0"/>
          <w:divBdr>
            <w:top w:val="none" w:sz="0" w:space="0" w:color="auto"/>
            <w:left w:val="none" w:sz="0" w:space="0" w:color="auto"/>
            <w:bottom w:val="none" w:sz="0" w:space="0" w:color="auto"/>
            <w:right w:val="none" w:sz="0" w:space="0" w:color="auto"/>
          </w:divBdr>
        </w:div>
        <w:div w:id="1289358755">
          <w:marLeft w:val="0"/>
          <w:marRight w:val="0"/>
          <w:marTop w:val="0"/>
          <w:marBottom w:val="0"/>
          <w:divBdr>
            <w:top w:val="none" w:sz="0" w:space="0" w:color="auto"/>
            <w:left w:val="none" w:sz="0" w:space="0" w:color="auto"/>
            <w:bottom w:val="none" w:sz="0" w:space="0" w:color="auto"/>
            <w:right w:val="none" w:sz="0" w:space="0" w:color="auto"/>
          </w:divBdr>
        </w:div>
        <w:div w:id="1298532463">
          <w:marLeft w:val="0"/>
          <w:marRight w:val="0"/>
          <w:marTop w:val="0"/>
          <w:marBottom w:val="0"/>
          <w:divBdr>
            <w:top w:val="none" w:sz="0" w:space="0" w:color="auto"/>
            <w:left w:val="none" w:sz="0" w:space="0" w:color="auto"/>
            <w:bottom w:val="none" w:sz="0" w:space="0" w:color="auto"/>
            <w:right w:val="none" w:sz="0" w:space="0" w:color="auto"/>
          </w:divBdr>
        </w:div>
        <w:div w:id="1324747255">
          <w:marLeft w:val="0"/>
          <w:marRight w:val="0"/>
          <w:marTop w:val="0"/>
          <w:marBottom w:val="0"/>
          <w:divBdr>
            <w:top w:val="none" w:sz="0" w:space="0" w:color="auto"/>
            <w:left w:val="none" w:sz="0" w:space="0" w:color="auto"/>
            <w:bottom w:val="none" w:sz="0" w:space="0" w:color="auto"/>
            <w:right w:val="none" w:sz="0" w:space="0" w:color="auto"/>
          </w:divBdr>
        </w:div>
        <w:div w:id="1444954752">
          <w:marLeft w:val="0"/>
          <w:marRight w:val="0"/>
          <w:marTop w:val="0"/>
          <w:marBottom w:val="0"/>
          <w:divBdr>
            <w:top w:val="none" w:sz="0" w:space="0" w:color="auto"/>
            <w:left w:val="none" w:sz="0" w:space="0" w:color="auto"/>
            <w:bottom w:val="none" w:sz="0" w:space="0" w:color="auto"/>
            <w:right w:val="none" w:sz="0" w:space="0" w:color="auto"/>
          </w:divBdr>
        </w:div>
        <w:div w:id="1548252653">
          <w:marLeft w:val="0"/>
          <w:marRight w:val="0"/>
          <w:marTop w:val="0"/>
          <w:marBottom w:val="0"/>
          <w:divBdr>
            <w:top w:val="none" w:sz="0" w:space="0" w:color="auto"/>
            <w:left w:val="none" w:sz="0" w:space="0" w:color="auto"/>
            <w:bottom w:val="none" w:sz="0" w:space="0" w:color="auto"/>
            <w:right w:val="none" w:sz="0" w:space="0" w:color="auto"/>
          </w:divBdr>
        </w:div>
        <w:div w:id="1564442034">
          <w:marLeft w:val="0"/>
          <w:marRight w:val="0"/>
          <w:marTop w:val="0"/>
          <w:marBottom w:val="0"/>
          <w:divBdr>
            <w:top w:val="none" w:sz="0" w:space="0" w:color="auto"/>
            <w:left w:val="none" w:sz="0" w:space="0" w:color="auto"/>
            <w:bottom w:val="none" w:sz="0" w:space="0" w:color="auto"/>
            <w:right w:val="none" w:sz="0" w:space="0" w:color="auto"/>
          </w:divBdr>
        </w:div>
        <w:div w:id="1621451247">
          <w:marLeft w:val="0"/>
          <w:marRight w:val="0"/>
          <w:marTop w:val="0"/>
          <w:marBottom w:val="0"/>
          <w:divBdr>
            <w:top w:val="none" w:sz="0" w:space="0" w:color="auto"/>
            <w:left w:val="none" w:sz="0" w:space="0" w:color="auto"/>
            <w:bottom w:val="none" w:sz="0" w:space="0" w:color="auto"/>
            <w:right w:val="none" w:sz="0" w:space="0" w:color="auto"/>
          </w:divBdr>
        </w:div>
        <w:div w:id="1849756837">
          <w:marLeft w:val="0"/>
          <w:marRight w:val="0"/>
          <w:marTop w:val="0"/>
          <w:marBottom w:val="0"/>
          <w:divBdr>
            <w:top w:val="none" w:sz="0" w:space="0" w:color="auto"/>
            <w:left w:val="none" w:sz="0" w:space="0" w:color="auto"/>
            <w:bottom w:val="none" w:sz="0" w:space="0" w:color="auto"/>
            <w:right w:val="none" w:sz="0" w:space="0" w:color="auto"/>
          </w:divBdr>
        </w:div>
        <w:div w:id="1966934367">
          <w:marLeft w:val="0"/>
          <w:marRight w:val="0"/>
          <w:marTop w:val="0"/>
          <w:marBottom w:val="0"/>
          <w:divBdr>
            <w:top w:val="none" w:sz="0" w:space="0" w:color="auto"/>
            <w:left w:val="none" w:sz="0" w:space="0" w:color="auto"/>
            <w:bottom w:val="none" w:sz="0" w:space="0" w:color="auto"/>
            <w:right w:val="none" w:sz="0" w:space="0" w:color="auto"/>
          </w:divBdr>
        </w:div>
        <w:div w:id="1971129653">
          <w:marLeft w:val="0"/>
          <w:marRight w:val="0"/>
          <w:marTop w:val="0"/>
          <w:marBottom w:val="0"/>
          <w:divBdr>
            <w:top w:val="none" w:sz="0" w:space="0" w:color="auto"/>
            <w:left w:val="none" w:sz="0" w:space="0" w:color="auto"/>
            <w:bottom w:val="none" w:sz="0" w:space="0" w:color="auto"/>
            <w:right w:val="none" w:sz="0" w:space="0" w:color="auto"/>
          </w:divBdr>
        </w:div>
        <w:div w:id="2002197595">
          <w:marLeft w:val="0"/>
          <w:marRight w:val="0"/>
          <w:marTop w:val="0"/>
          <w:marBottom w:val="0"/>
          <w:divBdr>
            <w:top w:val="none" w:sz="0" w:space="0" w:color="auto"/>
            <w:left w:val="none" w:sz="0" w:space="0" w:color="auto"/>
            <w:bottom w:val="none" w:sz="0" w:space="0" w:color="auto"/>
            <w:right w:val="none" w:sz="0" w:space="0" w:color="auto"/>
          </w:divBdr>
        </w:div>
        <w:div w:id="2006006055">
          <w:marLeft w:val="0"/>
          <w:marRight w:val="0"/>
          <w:marTop w:val="0"/>
          <w:marBottom w:val="0"/>
          <w:divBdr>
            <w:top w:val="none" w:sz="0" w:space="0" w:color="auto"/>
            <w:left w:val="none" w:sz="0" w:space="0" w:color="auto"/>
            <w:bottom w:val="none" w:sz="0" w:space="0" w:color="auto"/>
            <w:right w:val="none" w:sz="0" w:space="0" w:color="auto"/>
          </w:divBdr>
        </w:div>
        <w:div w:id="2103380185">
          <w:marLeft w:val="0"/>
          <w:marRight w:val="0"/>
          <w:marTop w:val="0"/>
          <w:marBottom w:val="0"/>
          <w:divBdr>
            <w:top w:val="none" w:sz="0" w:space="0" w:color="auto"/>
            <w:left w:val="none" w:sz="0" w:space="0" w:color="auto"/>
            <w:bottom w:val="none" w:sz="0" w:space="0" w:color="auto"/>
            <w:right w:val="none" w:sz="0" w:space="0" w:color="auto"/>
          </w:divBdr>
        </w:div>
      </w:divsChild>
    </w:div>
    <w:div w:id="1362587603">
      <w:bodyDiv w:val="1"/>
      <w:marLeft w:val="0"/>
      <w:marRight w:val="0"/>
      <w:marTop w:val="0"/>
      <w:marBottom w:val="0"/>
      <w:divBdr>
        <w:top w:val="none" w:sz="0" w:space="0" w:color="auto"/>
        <w:left w:val="none" w:sz="0" w:space="0" w:color="auto"/>
        <w:bottom w:val="none" w:sz="0" w:space="0" w:color="auto"/>
        <w:right w:val="none" w:sz="0" w:space="0" w:color="auto"/>
      </w:divBdr>
    </w:div>
    <w:div w:id="1363941030">
      <w:bodyDiv w:val="1"/>
      <w:marLeft w:val="0"/>
      <w:marRight w:val="0"/>
      <w:marTop w:val="0"/>
      <w:marBottom w:val="0"/>
      <w:divBdr>
        <w:top w:val="none" w:sz="0" w:space="0" w:color="auto"/>
        <w:left w:val="none" w:sz="0" w:space="0" w:color="auto"/>
        <w:bottom w:val="none" w:sz="0" w:space="0" w:color="auto"/>
        <w:right w:val="none" w:sz="0" w:space="0" w:color="auto"/>
      </w:divBdr>
    </w:div>
    <w:div w:id="1364599423">
      <w:bodyDiv w:val="1"/>
      <w:marLeft w:val="0"/>
      <w:marRight w:val="0"/>
      <w:marTop w:val="0"/>
      <w:marBottom w:val="0"/>
      <w:divBdr>
        <w:top w:val="none" w:sz="0" w:space="0" w:color="auto"/>
        <w:left w:val="none" w:sz="0" w:space="0" w:color="auto"/>
        <w:bottom w:val="none" w:sz="0" w:space="0" w:color="auto"/>
        <w:right w:val="none" w:sz="0" w:space="0" w:color="auto"/>
      </w:divBdr>
    </w:div>
    <w:div w:id="1364936288">
      <w:bodyDiv w:val="1"/>
      <w:marLeft w:val="0"/>
      <w:marRight w:val="0"/>
      <w:marTop w:val="0"/>
      <w:marBottom w:val="0"/>
      <w:divBdr>
        <w:top w:val="none" w:sz="0" w:space="0" w:color="auto"/>
        <w:left w:val="none" w:sz="0" w:space="0" w:color="auto"/>
        <w:bottom w:val="none" w:sz="0" w:space="0" w:color="auto"/>
        <w:right w:val="none" w:sz="0" w:space="0" w:color="auto"/>
      </w:divBdr>
    </w:div>
    <w:div w:id="1365865226">
      <w:bodyDiv w:val="1"/>
      <w:marLeft w:val="0"/>
      <w:marRight w:val="0"/>
      <w:marTop w:val="0"/>
      <w:marBottom w:val="0"/>
      <w:divBdr>
        <w:top w:val="none" w:sz="0" w:space="0" w:color="auto"/>
        <w:left w:val="none" w:sz="0" w:space="0" w:color="auto"/>
        <w:bottom w:val="none" w:sz="0" w:space="0" w:color="auto"/>
        <w:right w:val="none" w:sz="0" w:space="0" w:color="auto"/>
      </w:divBdr>
    </w:div>
    <w:div w:id="1367410323">
      <w:bodyDiv w:val="1"/>
      <w:marLeft w:val="0"/>
      <w:marRight w:val="0"/>
      <w:marTop w:val="0"/>
      <w:marBottom w:val="0"/>
      <w:divBdr>
        <w:top w:val="none" w:sz="0" w:space="0" w:color="auto"/>
        <w:left w:val="none" w:sz="0" w:space="0" w:color="auto"/>
        <w:bottom w:val="none" w:sz="0" w:space="0" w:color="auto"/>
        <w:right w:val="none" w:sz="0" w:space="0" w:color="auto"/>
      </w:divBdr>
    </w:div>
    <w:div w:id="1368796082">
      <w:bodyDiv w:val="1"/>
      <w:marLeft w:val="0"/>
      <w:marRight w:val="0"/>
      <w:marTop w:val="0"/>
      <w:marBottom w:val="0"/>
      <w:divBdr>
        <w:top w:val="none" w:sz="0" w:space="0" w:color="auto"/>
        <w:left w:val="none" w:sz="0" w:space="0" w:color="auto"/>
        <w:bottom w:val="none" w:sz="0" w:space="0" w:color="auto"/>
        <w:right w:val="none" w:sz="0" w:space="0" w:color="auto"/>
      </w:divBdr>
    </w:div>
    <w:div w:id="1371297518">
      <w:bodyDiv w:val="1"/>
      <w:marLeft w:val="0"/>
      <w:marRight w:val="0"/>
      <w:marTop w:val="0"/>
      <w:marBottom w:val="0"/>
      <w:divBdr>
        <w:top w:val="none" w:sz="0" w:space="0" w:color="auto"/>
        <w:left w:val="none" w:sz="0" w:space="0" w:color="auto"/>
        <w:bottom w:val="none" w:sz="0" w:space="0" w:color="auto"/>
        <w:right w:val="none" w:sz="0" w:space="0" w:color="auto"/>
      </w:divBdr>
    </w:div>
    <w:div w:id="1372265880">
      <w:bodyDiv w:val="1"/>
      <w:marLeft w:val="0"/>
      <w:marRight w:val="0"/>
      <w:marTop w:val="0"/>
      <w:marBottom w:val="0"/>
      <w:divBdr>
        <w:top w:val="none" w:sz="0" w:space="0" w:color="auto"/>
        <w:left w:val="none" w:sz="0" w:space="0" w:color="auto"/>
        <w:bottom w:val="none" w:sz="0" w:space="0" w:color="auto"/>
        <w:right w:val="none" w:sz="0" w:space="0" w:color="auto"/>
      </w:divBdr>
    </w:div>
    <w:div w:id="1374620697">
      <w:bodyDiv w:val="1"/>
      <w:marLeft w:val="0"/>
      <w:marRight w:val="0"/>
      <w:marTop w:val="0"/>
      <w:marBottom w:val="0"/>
      <w:divBdr>
        <w:top w:val="none" w:sz="0" w:space="0" w:color="auto"/>
        <w:left w:val="none" w:sz="0" w:space="0" w:color="auto"/>
        <w:bottom w:val="none" w:sz="0" w:space="0" w:color="auto"/>
        <w:right w:val="none" w:sz="0" w:space="0" w:color="auto"/>
      </w:divBdr>
    </w:div>
    <w:div w:id="1378432756">
      <w:bodyDiv w:val="1"/>
      <w:marLeft w:val="0"/>
      <w:marRight w:val="0"/>
      <w:marTop w:val="0"/>
      <w:marBottom w:val="0"/>
      <w:divBdr>
        <w:top w:val="none" w:sz="0" w:space="0" w:color="auto"/>
        <w:left w:val="none" w:sz="0" w:space="0" w:color="auto"/>
        <w:bottom w:val="none" w:sz="0" w:space="0" w:color="auto"/>
        <w:right w:val="none" w:sz="0" w:space="0" w:color="auto"/>
      </w:divBdr>
    </w:div>
    <w:div w:id="1379744714">
      <w:bodyDiv w:val="1"/>
      <w:marLeft w:val="0"/>
      <w:marRight w:val="0"/>
      <w:marTop w:val="0"/>
      <w:marBottom w:val="0"/>
      <w:divBdr>
        <w:top w:val="none" w:sz="0" w:space="0" w:color="auto"/>
        <w:left w:val="none" w:sz="0" w:space="0" w:color="auto"/>
        <w:bottom w:val="none" w:sz="0" w:space="0" w:color="auto"/>
        <w:right w:val="none" w:sz="0" w:space="0" w:color="auto"/>
      </w:divBdr>
    </w:div>
    <w:div w:id="1382709836">
      <w:bodyDiv w:val="1"/>
      <w:marLeft w:val="0"/>
      <w:marRight w:val="0"/>
      <w:marTop w:val="0"/>
      <w:marBottom w:val="0"/>
      <w:divBdr>
        <w:top w:val="none" w:sz="0" w:space="0" w:color="auto"/>
        <w:left w:val="none" w:sz="0" w:space="0" w:color="auto"/>
        <w:bottom w:val="none" w:sz="0" w:space="0" w:color="auto"/>
        <w:right w:val="none" w:sz="0" w:space="0" w:color="auto"/>
      </w:divBdr>
    </w:div>
    <w:div w:id="1382749306">
      <w:bodyDiv w:val="1"/>
      <w:marLeft w:val="0"/>
      <w:marRight w:val="0"/>
      <w:marTop w:val="0"/>
      <w:marBottom w:val="0"/>
      <w:divBdr>
        <w:top w:val="none" w:sz="0" w:space="0" w:color="auto"/>
        <w:left w:val="none" w:sz="0" w:space="0" w:color="auto"/>
        <w:bottom w:val="none" w:sz="0" w:space="0" w:color="auto"/>
        <w:right w:val="none" w:sz="0" w:space="0" w:color="auto"/>
      </w:divBdr>
    </w:div>
    <w:div w:id="1386366995">
      <w:bodyDiv w:val="1"/>
      <w:marLeft w:val="0"/>
      <w:marRight w:val="0"/>
      <w:marTop w:val="0"/>
      <w:marBottom w:val="0"/>
      <w:divBdr>
        <w:top w:val="none" w:sz="0" w:space="0" w:color="auto"/>
        <w:left w:val="none" w:sz="0" w:space="0" w:color="auto"/>
        <w:bottom w:val="none" w:sz="0" w:space="0" w:color="auto"/>
        <w:right w:val="none" w:sz="0" w:space="0" w:color="auto"/>
      </w:divBdr>
    </w:div>
    <w:div w:id="1387216327">
      <w:bodyDiv w:val="1"/>
      <w:marLeft w:val="0"/>
      <w:marRight w:val="0"/>
      <w:marTop w:val="0"/>
      <w:marBottom w:val="0"/>
      <w:divBdr>
        <w:top w:val="none" w:sz="0" w:space="0" w:color="auto"/>
        <w:left w:val="none" w:sz="0" w:space="0" w:color="auto"/>
        <w:bottom w:val="none" w:sz="0" w:space="0" w:color="auto"/>
        <w:right w:val="none" w:sz="0" w:space="0" w:color="auto"/>
      </w:divBdr>
    </w:div>
    <w:div w:id="1390880758">
      <w:bodyDiv w:val="1"/>
      <w:marLeft w:val="0"/>
      <w:marRight w:val="0"/>
      <w:marTop w:val="0"/>
      <w:marBottom w:val="0"/>
      <w:divBdr>
        <w:top w:val="none" w:sz="0" w:space="0" w:color="auto"/>
        <w:left w:val="none" w:sz="0" w:space="0" w:color="auto"/>
        <w:bottom w:val="none" w:sz="0" w:space="0" w:color="auto"/>
        <w:right w:val="none" w:sz="0" w:space="0" w:color="auto"/>
      </w:divBdr>
    </w:div>
    <w:div w:id="1394962664">
      <w:bodyDiv w:val="1"/>
      <w:marLeft w:val="0"/>
      <w:marRight w:val="0"/>
      <w:marTop w:val="0"/>
      <w:marBottom w:val="0"/>
      <w:divBdr>
        <w:top w:val="none" w:sz="0" w:space="0" w:color="auto"/>
        <w:left w:val="none" w:sz="0" w:space="0" w:color="auto"/>
        <w:bottom w:val="none" w:sz="0" w:space="0" w:color="auto"/>
        <w:right w:val="none" w:sz="0" w:space="0" w:color="auto"/>
      </w:divBdr>
    </w:div>
    <w:div w:id="1396783811">
      <w:bodyDiv w:val="1"/>
      <w:marLeft w:val="0"/>
      <w:marRight w:val="0"/>
      <w:marTop w:val="0"/>
      <w:marBottom w:val="0"/>
      <w:divBdr>
        <w:top w:val="none" w:sz="0" w:space="0" w:color="auto"/>
        <w:left w:val="none" w:sz="0" w:space="0" w:color="auto"/>
        <w:bottom w:val="none" w:sz="0" w:space="0" w:color="auto"/>
        <w:right w:val="none" w:sz="0" w:space="0" w:color="auto"/>
      </w:divBdr>
    </w:div>
    <w:div w:id="1398431656">
      <w:bodyDiv w:val="1"/>
      <w:marLeft w:val="0"/>
      <w:marRight w:val="0"/>
      <w:marTop w:val="0"/>
      <w:marBottom w:val="0"/>
      <w:divBdr>
        <w:top w:val="none" w:sz="0" w:space="0" w:color="auto"/>
        <w:left w:val="none" w:sz="0" w:space="0" w:color="auto"/>
        <w:bottom w:val="none" w:sz="0" w:space="0" w:color="auto"/>
        <w:right w:val="none" w:sz="0" w:space="0" w:color="auto"/>
      </w:divBdr>
    </w:div>
    <w:div w:id="1398698473">
      <w:bodyDiv w:val="1"/>
      <w:marLeft w:val="0"/>
      <w:marRight w:val="0"/>
      <w:marTop w:val="0"/>
      <w:marBottom w:val="0"/>
      <w:divBdr>
        <w:top w:val="none" w:sz="0" w:space="0" w:color="auto"/>
        <w:left w:val="none" w:sz="0" w:space="0" w:color="auto"/>
        <w:bottom w:val="none" w:sz="0" w:space="0" w:color="auto"/>
        <w:right w:val="none" w:sz="0" w:space="0" w:color="auto"/>
      </w:divBdr>
    </w:div>
    <w:div w:id="1400785881">
      <w:bodyDiv w:val="1"/>
      <w:marLeft w:val="0"/>
      <w:marRight w:val="0"/>
      <w:marTop w:val="0"/>
      <w:marBottom w:val="0"/>
      <w:divBdr>
        <w:top w:val="none" w:sz="0" w:space="0" w:color="auto"/>
        <w:left w:val="none" w:sz="0" w:space="0" w:color="auto"/>
        <w:bottom w:val="none" w:sz="0" w:space="0" w:color="auto"/>
        <w:right w:val="none" w:sz="0" w:space="0" w:color="auto"/>
      </w:divBdr>
    </w:div>
    <w:div w:id="1404715804">
      <w:bodyDiv w:val="1"/>
      <w:marLeft w:val="0"/>
      <w:marRight w:val="0"/>
      <w:marTop w:val="0"/>
      <w:marBottom w:val="0"/>
      <w:divBdr>
        <w:top w:val="none" w:sz="0" w:space="0" w:color="auto"/>
        <w:left w:val="none" w:sz="0" w:space="0" w:color="auto"/>
        <w:bottom w:val="none" w:sz="0" w:space="0" w:color="auto"/>
        <w:right w:val="none" w:sz="0" w:space="0" w:color="auto"/>
      </w:divBdr>
    </w:div>
    <w:div w:id="1404841312">
      <w:bodyDiv w:val="1"/>
      <w:marLeft w:val="0"/>
      <w:marRight w:val="0"/>
      <w:marTop w:val="0"/>
      <w:marBottom w:val="0"/>
      <w:divBdr>
        <w:top w:val="none" w:sz="0" w:space="0" w:color="auto"/>
        <w:left w:val="none" w:sz="0" w:space="0" w:color="auto"/>
        <w:bottom w:val="none" w:sz="0" w:space="0" w:color="auto"/>
        <w:right w:val="none" w:sz="0" w:space="0" w:color="auto"/>
      </w:divBdr>
    </w:div>
    <w:div w:id="1405835635">
      <w:bodyDiv w:val="1"/>
      <w:marLeft w:val="0"/>
      <w:marRight w:val="0"/>
      <w:marTop w:val="0"/>
      <w:marBottom w:val="0"/>
      <w:divBdr>
        <w:top w:val="none" w:sz="0" w:space="0" w:color="auto"/>
        <w:left w:val="none" w:sz="0" w:space="0" w:color="auto"/>
        <w:bottom w:val="none" w:sz="0" w:space="0" w:color="auto"/>
        <w:right w:val="none" w:sz="0" w:space="0" w:color="auto"/>
      </w:divBdr>
    </w:div>
    <w:div w:id="1409234652">
      <w:bodyDiv w:val="1"/>
      <w:marLeft w:val="0"/>
      <w:marRight w:val="0"/>
      <w:marTop w:val="0"/>
      <w:marBottom w:val="0"/>
      <w:divBdr>
        <w:top w:val="none" w:sz="0" w:space="0" w:color="auto"/>
        <w:left w:val="none" w:sz="0" w:space="0" w:color="auto"/>
        <w:bottom w:val="none" w:sz="0" w:space="0" w:color="auto"/>
        <w:right w:val="none" w:sz="0" w:space="0" w:color="auto"/>
      </w:divBdr>
    </w:div>
    <w:div w:id="1409616287">
      <w:bodyDiv w:val="1"/>
      <w:marLeft w:val="0"/>
      <w:marRight w:val="0"/>
      <w:marTop w:val="0"/>
      <w:marBottom w:val="0"/>
      <w:divBdr>
        <w:top w:val="none" w:sz="0" w:space="0" w:color="auto"/>
        <w:left w:val="none" w:sz="0" w:space="0" w:color="auto"/>
        <w:bottom w:val="none" w:sz="0" w:space="0" w:color="auto"/>
        <w:right w:val="none" w:sz="0" w:space="0" w:color="auto"/>
      </w:divBdr>
    </w:div>
    <w:div w:id="1410694878">
      <w:bodyDiv w:val="1"/>
      <w:marLeft w:val="0"/>
      <w:marRight w:val="0"/>
      <w:marTop w:val="0"/>
      <w:marBottom w:val="0"/>
      <w:divBdr>
        <w:top w:val="none" w:sz="0" w:space="0" w:color="auto"/>
        <w:left w:val="none" w:sz="0" w:space="0" w:color="auto"/>
        <w:bottom w:val="none" w:sz="0" w:space="0" w:color="auto"/>
        <w:right w:val="none" w:sz="0" w:space="0" w:color="auto"/>
      </w:divBdr>
    </w:div>
    <w:div w:id="1412851203">
      <w:bodyDiv w:val="1"/>
      <w:marLeft w:val="0"/>
      <w:marRight w:val="0"/>
      <w:marTop w:val="0"/>
      <w:marBottom w:val="0"/>
      <w:divBdr>
        <w:top w:val="none" w:sz="0" w:space="0" w:color="auto"/>
        <w:left w:val="none" w:sz="0" w:space="0" w:color="auto"/>
        <w:bottom w:val="none" w:sz="0" w:space="0" w:color="auto"/>
        <w:right w:val="none" w:sz="0" w:space="0" w:color="auto"/>
      </w:divBdr>
    </w:div>
    <w:div w:id="1413425885">
      <w:bodyDiv w:val="1"/>
      <w:marLeft w:val="0"/>
      <w:marRight w:val="0"/>
      <w:marTop w:val="0"/>
      <w:marBottom w:val="0"/>
      <w:divBdr>
        <w:top w:val="none" w:sz="0" w:space="0" w:color="auto"/>
        <w:left w:val="none" w:sz="0" w:space="0" w:color="auto"/>
        <w:bottom w:val="none" w:sz="0" w:space="0" w:color="auto"/>
        <w:right w:val="none" w:sz="0" w:space="0" w:color="auto"/>
      </w:divBdr>
    </w:div>
    <w:div w:id="1414429058">
      <w:bodyDiv w:val="1"/>
      <w:marLeft w:val="0"/>
      <w:marRight w:val="0"/>
      <w:marTop w:val="0"/>
      <w:marBottom w:val="0"/>
      <w:divBdr>
        <w:top w:val="none" w:sz="0" w:space="0" w:color="auto"/>
        <w:left w:val="none" w:sz="0" w:space="0" w:color="auto"/>
        <w:bottom w:val="none" w:sz="0" w:space="0" w:color="auto"/>
        <w:right w:val="none" w:sz="0" w:space="0" w:color="auto"/>
      </w:divBdr>
    </w:div>
    <w:div w:id="1416779576">
      <w:bodyDiv w:val="1"/>
      <w:marLeft w:val="0"/>
      <w:marRight w:val="0"/>
      <w:marTop w:val="0"/>
      <w:marBottom w:val="0"/>
      <w:divBdr>
        <w:top w:val="none" w:sz="0" w:space="0" w:color="auto"/>
        <w:left w:val="none" w:sz="0" w:space="0" w:color="auto"/>
        <w:bottom w:val="none" w:sz="0" w:space="0" w:color="auto"/>
        <w:right w:val="none" w:sz="0" w:space="0" w:color="auto"/>
      </w:divBdr>
    </w:div>
    <w:div w:id="1418092337">
      <w:bodyDiv w:val="1"/>
      <w:marLeft w:val="0"/>
      <w:marRight w:val="0"/>
      <w:marTop w:val="0"/>
      <w:marBottom w:val="0"/>
      <w:divBdr>
        <w:top w:val="none" w:sz="0" w:space="0" w:color="auto"/>
        <w:left w:val="none" w:sz="0" w:space="0" w:color="auto"/>
        <w:bottom w:val="none" w:sz="0" w:space="0" w:color="auto"/>
        <w:right w:val="none" w:sz="0" w:space="0" w:color="auto"/>
      </w:divBdr>
    </w:div>
    <w:div w:id="1422608132">
      <w:bodyDiv w:val="1"/>
      <w:marLeft w:val="0"/>
      <w:marRight w:val="0"/>
      <w:marTop w:val="0"/>
      <w:marBottom w:val="0"/>
      <w:divBdr>
        <w:top w:val="none" w:sz="0" w:space="0" w:color="auto"/>
        <w:left w:val="none" w:sz="0" w:space="0" w:color="auto"/>
        <w:bottom w:val="none" w:sz="0" w:space="0" w:color="auto"/>
        <w:right w:val="none" w:sz="0" w:space="0" w:color="auto"/>
      </w:divBdr>
    </w:div>
    <w:div w:id="1424572399">
      <w:bodyDiv w:val="1"/>
      <w:marLeft w:val="0"/>
      <w:marRight w:val="0"/>
      <w:marTop w:val="0"/>
      <w:marBottom w:val="0"/>
      <w:divBdr>
        <w:top w:val="none" w:sz="0" w:space="0" w:color="auto"/>
        <w:left w:val="none" w:sz="0" w:space="0" w:color="auto"/>
        <w:bottom w:val="none" w:sz="0" w:space="0" w:color="auto"/>
        <w:right w:val="none" w:sz="0" w:space="0" w:color="auto"/>
      </w:divBdr>
    </w:div>
    <w:div w:id="1425611466">
      <w:bodyDiv w:val="1"/>
      <w:marLeft w:val="0"/>
      <w:marRight w:val="0"/>
      <w:marTop w:val="0"/>
      <w:marBottom w:val="0"/>
      <w:divBdr>
        <w:top w:val="none" w:sz="0" w:space="0" w:color="auto"/>
        <w:left w:val="none" w:sz="0" w:space="0" w:color="auto"/>
        <w:bottom w:val="none" w:sz="0" w:space="0" w:color="auto"/>
        <w:right w:val="none" w:sz="0" w:space="0" w:color="auto"/>
      </w:divBdr>
    </w:div>
    <w:div w:id="1425804997">
      <w:bodyDiv w:val="1"/>
      <w:marLeft w:val="0"/>
      <w:marRight w:val="0"/>
      <w:marTop w:val="0"/>
      <w:marBottom w:val="0"/>
      <w:divBdr>
        <w:top w:val="none" w:sz="0" w:space="0" w:color="auto"/>
        <w:left w:val="none" w:sz="0" w:space="0" w:color="auto"/>
        <w:bottom w:val="none" w:sz="0" w:space="0" w:color="auto"/>
        <w:right w:val="none" w:sz="0" w:space="0" w:color="auto"/>
      </w:divBdr>
    </w:div>
    <w:div w:id="1426152198">
      <w:bodyDiv w:val="1"/>
      <w:marLeft w:val="0"/>
      <w:marRight w:val="0"/>
      <w:marTop w:val="0"/>
      <w:marBottom w:val="0"/>
      <w:divBdr>
        <w:top w:val="none" w:sz="0" w:space="0" w:color="auto"/>
        <w:left w:val="none" w:sz="0" w:space="0" w:color="auto"/>
        <w:bottom w:val="none" w:sz="0" w:space="0" w:color="auto"/>
        <w:right w:val="none" w:sz="0" w:space="0" w:color="auto"/>
      </w:divBdr>
    </w:div>
    <w:div w:id="1427380247">
      <w:bodyDiv w:val="1"/>
      <w:marLeft w:val="0"/>
      <w:marRight w:val="0"/>
      <w:marTop w:val="0"/>
      <w:marBottom w:val="0"/>
      <w:divBdr>
        <w:top w:val="none" w:sz="0" w:space="0" w:color="auto"/>
        <w:left w:val="none" w:sz="0" w:space="0" w:color="auto"/>
        <w:bottom w:val="none" w:sz="0" w:space="0" w:color="auto"/>
        <w:right w:val="none" w:sz="0" w:space="0" w:color="auto"/>
      </w:divBdr>
    </w:div>
    <w:div w:id="1430128043">
      <w:bodyDiv w:val="1"/>
      <w:marLeft w:val="0"/>
      <w:marRight w:val="0"/>
      <w:marTop w:val="0"/>
      <w:marBottom w:val="0"/>
      <w:divBdr>
        <w:top w:val="none" w:sz="0" w:space="0" w:color="auto"/>
        <w:left w:val="none" w:sz="0" w:space="0" w:color="auto"/>
        <w:bottom w:val="none" w:sz="0" w:space="0" w:color="auto"/>
        <w:right w:val="none" w:sz="0" w:space="0" w:color="auto"/>
      </w:divBdr>
    </w:div>
    <w:div w:id="1431119069">
      <w:bodyDiv w:val="1"/>
      <w:marLeft w:val="0"/>
      <w:marRight w:val="0"/>
      <w:marTop w:val="0"/>
      <w:marBottom w:val="0"/>
      <w:divBdr>
        <w:top w:val="none" w:sz="0" w:space="0" w:color="auto"/>
        <w:left w:val="none" w:sz="0" w:space="0" w:color="auto"/>
        <w:bottom w:val="none" w:sz="0" w:space="0" w:color="auto"/>
        <w:right w:val="none" w:sz="0" w:space="0" w:color="auto"/>
      </w:divBdr>
    </w:div>
    <w:div w:id="1431775956">
      <w:bodyDiv w:val="1"/>
      <w:marLeft w:val="0"/>
      <w:marRight w:val="0"/>
      <w:marTop w:val="0"/>
      <w:marBottom w:val="0"/>
      <w:divBdr>
        <w:top w:val="none" w:sz="0" w:space="0" w:color="auto"/>
        <w:left w:val="none" w:sz="0" w:space="0" w:color="auto"/>
        <w:bottom w:val="none" w:sz="0" w:space="0" w:color="auto"/>
        <w:right w:val="none" w:sz="0" w:space="0" w:color="auto"/>
      </w:divBdr>
    </w:div>
    <w:div w:id="1433473037">
      <w:bodyDiv w:val="1"/>
      <w:marLeft w:val="0"/>
      <w:marRight w:val="0"/>
      <w:marTop w:val="0"/>
      <w:marBottom w:val="0"/>
      <w:divBdr>
        <w:top w:val="none" w:sz="0" w:space="0" w:color="auto"/>
        <w:left w:val="none" w:sz="0" w:space="0" w:color="auto"/>
        <w:bottom w:val="none" w:sz="0" w:space="0" w:color="auto"/>
        <w:right w:val="none" w:sz="0" w:space="0" w:color="auto"/>
      </w:divBdr>
    </w:div>
    <w:div w:id="1434478760">
      <w:bodyDiv w:val="1"/>
      <w:marLeft w:val="0"/>
      <w:marRight w:val="0"/>
      <w:marTop w:val="0"/>
      <w:marBottom w:val="0"/>
      <w:divBdr>
        <w:top w:val="none" w:sz="0" w:space="0" w:color="auto"/>
        <w:left w:val="none" w:sz="0" w:space="0" w:color="auto"/>
        <w:bottom w:val="none" w:sz="0" w:space="0" w:color="auto"/>
        <w:right w:val="none" w:sz="0" w:space="0" w:color="auto"/>
      </w:divBdr>
    </w:div>
    <w:div w:id="1435637889">
      <w:bodyDiv w:val="1"/>
      <w:marLeft w:val="0"/>
      <w:marRight w:val="0"/>
      <w:marTop w:val="0"/>
      <w:marBottom w:val="0"/>
      <w:divBdr>
        <w:top w:val="none" w:sz="0" w:space="0" w:color="auto"/>
        <w:left w:val="none" w:sz="0" w:space="0" w:color="auto"/>
        <w:bottom w:val="none" w:sz="0" w:space="0" w:color="auto"/>
        <w:right w:val="none" w:sz="0" w:space="0" w:color="auto"/>
      </w:divBdr>
    </w:div>
    <w:div w:id="1437947103">
      <w:bodyDiv w:val="1"/>
      <w:marLeft w:val="0"/>
      <w:marRight w:val="0"/>
      <w:marTop w:val="0"/>
      <w:marBottom w:val="0"/>
      <w:divBdr>
        <w:top w:val="none" w:sz="0" w:space="0" w:color="auto"/>
        <w:left w:val="none" w:sz="0" w:space="0" w:color="auto"/>
        <w:bottom w:val="none" w:sz="0" w:space="0" w:color="auto"/>
        <w:right w:val="none" w:sz="0" w:space="0" w:color="auto"/>
      </w:divBdr>
    </w:div>
    <w:div w:id="1438404353">
      <w:bodyDiv w:val="1"/>
      <w:marLeft w:val="0"/>
      <w:marRight w:val="0"/>
      <w:marTop w:val="0"/>
      <w:marBottom w:val="0"/>
      <w:divBdr>
        <w:top w:val="none" w:sz="0" w:space="0" w:color="auto"/>
        <w:left w:val="none" w:sz="0" w:space="0" w:color="auto"/>
        <w:bottom w:val="none" w:sz="0" w:space="0" w:color="auto"/>
        <w:right w:val="none" w:sz="0" w:space="0" w:color="auto"/>
      </w:divBdr>
    </w:div>
    <w:div w:id="1439252047">
      <w:bodyDiv w:val="1"/>
      <w:marLeft w:val="0"/>
      <w:marRight w:val="0"/>
      <w:marTop w:val="0"/>
      <w:marBottom w:val="0"/>
      <w:divBdr>
        <w:top w:val="none" w:sz="0" w:space="0" w:color="auto"/>
        <w:left w:val="none" w:sz="0" w:space="0" w:color="auto"/>
        <w:bottom w:val="none" w:sz="0" w:space="0" w:color="auto"/>
        <w:right w:val="none" w:sz="0" w:space="0" w:color="auto"/>
      </w:divBdr>
    </w:div>
    <w:div w:id="1443305494">
      <w:bodyDiv w:val="1"/>
      <w:marLeft w:val="0"/>
      <w:marRight w:val="0"/>
      <w:marTop w:val="0"/>
      <w:marBottom w:val="0"/>
      <w:divBdr>
        <w:top w:val="none" w:sz="0" w:space="0" w:color="auto"/>
        <w:left w:val="none" w:sz="0" w:space="0" w:color="auto"/>
        <w:bottom w:val="none" w:sz="0" w:space="0" w:color="auto"/>
        <w:right w:val="none" w:sz="0" w:space="0" w:color="auto"/>
      </w:divBdr>
    </w:div>
    <w:div w:id="1444305923">
      <w:bodyDiv w:val="1"/>
      <w:marLeft w:val="0"/>
      <w:marRight w:val="0"/>
      <w:marTop w:val="0"/>
      <w:marBottom w:val="0"/>
      <w:divBdr>
        <w:top w:val="none" w:sz="0" w:space="0" w:color="auto"/>
        <w:left w:val="none" w:sz="0" w:space="0" w:color="auto"/>
        <w:bottom w:val="none" w:sz="0" w:space="0" w:color="auto"/>
        <w:right w:val="none" w:sz="0" w:space="0" w:color="auto"/>
      </w:divBdr>
    </w:div>
    <w:div w:id="1445734068">
      <w:bodyDiv w:val="1"/>
      <w:marLeft w:val="0"/>
      <w:marRight w:val="0"/>
      <w:marTop w:val="0"/>
      <w:marBottom w:val="0"/>
      <w:divBdr>
        <w:top w:val="none" w:sz="0" w:space="0" w:color="auto"/>
        <w:left w:val="none" w:sz="0" w:space="0" w:color="auto"/>
        <w:bottom w:val="none" w:sz="0" w:space="0" w:color="auto"/>
        <w:right w:val="none" w:sz="0" w:space="0" w:color="auto"/>
      </w:divBdr>
    </w:div>
    <w:div w:id="1446077470">
      <w:bodyDiv w:val="1"/>
      <w:marLeft w:val="0"/>
      <w:marRight w:val="0"/>
      <w:marTop w:val="0"/>
      <w:marBottom w:val="0"/>
      <w:divBdr>
        <w:top w:val="none" w:sz="0" w:space="0" w:color="auto"/>
        <w:left w:val="none" w:sz="0" w:space="0" w:color="auto"/>
        <w:bottom w:val="none" w:sz="0" w:space="0" w:color="auto"/>
        <w:right w:val="none" w:sz="0" w:space="0" w:color="auto"/>
      </w:divBdr>
    </w:div>
    <w:div w:id="1447043555">
      <w:bodyDiv w:val="1"/>
      <w:marLeft w:val="0"/>
      <w:marRight w:val="0"/>
      <w:marTop w:val="0"/>
      <w:marBottom w:val="0"/>
      <w:divBdr>
        <w:top w:val="none" w:sz="0" w:space="0" w:color="auto"/>
        <w:left w:val="none" w:sz="0" w:space="0" w:color="auto"/>
        <w:bottom w:val="none" w:sz="0" w:space="0" w:color="auto"/>
        <w:right w:val="none" w:sz="0" w:space="0" w:color="auto"/>
      </w:divBdr>
    </w:div>
    <w:div w:id="1449275812">
      <w:bodyDiv w:val="1"/>
      <w:marLeft w:val="0"/>
      <w:marRight w:val="0"/>
      <w:marTop w:val="0"/>
      <w:marBottom w:val="0"/>
      <w:divBdr>
        <w:top w:val="none" w:sz="0" w:space="0" w:color="auto"/>
        <w:left w:val="none" w:sz="0" w:space="0" w:color="auto"/>
        <w:bottom w:val="none" w:sz="0" w:space="0" w:color="auto"/>
        <w:right w:val="none" w:sz="0" w:space="0" w:color="auto"/>
      </w:divBdr>
    </w:div>
    <w:div w:id="1452892492">
      <w:bodyDiv w:val="1"/>
      <w:marLeft w:val="0"/>
      <w:marRight w:val="0"/>
      <w:marTop w:val="0"/>
      <w:marBottom w:val="0"/>
      <w:divBdr>
        <w:top w:val="none" w:sz="0" w:space="0" w:color="auto"/>
        <w:left w:val="none" w:sz="0" w:space="0" w:color="auto"/>
        <w:bottom w:val="none" w:sz="0" w:space="0" w:color="auto"/>
        <w:right w:val="none" w:sz="0" w:space="0" w:color="auto"/>
      </w:divBdr>
    </w:div>
    <w:div w:id="1454054602">
      <w:bodyDiv w:val="1"/>
      <w:marLeft w:val="0"/>
      <w:marRight w:val="0"/>
      <w:marTop w:val="0"/>
      <w:marBottom w:val="0"/>
      <w:divBdr>
        <w:top w:val="none" w:sz="0" w:space="0" w:color="auto"/>
        <w:left w:val="none" w:sz="0" w:space="0" w:color="auto"/>
        <w:bottom w:val="none" w:sz="0" w:space="0" w:color="auto"/>
        <w:right w:val="none" w:sz="0" w:space="0" w:color="auto"/>
      </w:divBdr>
    </w:div>
    <w:div w:id="1455056041">
      <w:bodyDiv w:val="1"/>
      <w:marLeft w:val="0"/>
      <w:marRight w:val="0"/>
      <w:marTop w:val="0"/>
      <w:marBottom w:val="0"/>
      <w:divBdr>
        <w:top w:val="none" w:sz="0" w:space="0" w:color="auto"/>
        <w:left w:val="none" w:sz="0" w:space="0" w:color="auto"/>
        <w:bottom w:val="none" w:sz="0" w:space="0" w:color="auto"/>
        <w:right w:val="none" w:sz="0" w:space="0" w:color="auto"/>
      </w:divBdr>
    </w:div>
    <w:div w:id="1455826782">
      <w:bodyDiv w:val="1"/>
      <w:marLeft w:val="0"/>
      <w:marRight w:val="0"/>
      <w:marTop w:val="0"/>
      <w:marBottom w:val="0"/>
      <w:divBdr>
        <w:top w:val="none" w:sz="0" w:space="0" w:color="auto"/>
        <w:left w:val="none" w:sz="0" w:space="0" w:color="auto"/>
        <w:bottom w:val="none" w:sz="0" w:space="0" w:color="auto"/>
        <w:right w:val="none" w:sz="0" w:space="0" w:color="auto"/>
      </w:divBdr>
    </w:div>
    <w:div w:id="1458183559">
      <w:bodyDiv w:val="1"/>
      <w:marLeft w:val="0"/>
      <w:marRight w:val="0"/>
      <w:marTop w:val="0"/>
      <w:marBottom w:val="0"/>
      <w:divBdr>
        <w:top w:val="none" w:sz="0" w:space="0" w:color="auto"/>
        <w:left w:val="none" w:sz="0" w:space="0" w:color="auto"/>
        <w:bottom w:val="none" w:sz="0" w:space="0" w:color="auto"/>
        <w:right w:val="none" w:sz="0" w:space="0" w:color="auto"/>
      </w:divBdr>
    </w:div>
    <w:div w:id="1458331357">
      <w:bodyDiv w:val="1"/>
      <w:marLeft w:val="0"/>
      <w:marRight w:val="0"/>
      <w:marTop w:val="0"/>
      <w:marBottom w:val="0"/>
      <w:divBdr>
        <w:top w:val="none" w:sz="0" w:space="0" w:color="auto"/>
        <w:left w:val="none" w:sz="0" w:space="0" w:color="auto"/>
        <w:bottom w:val="none" w:sz="0" w:space="0" w:color="auto"/>
        <w:right w:val="none" w:sz="0" w:space="0" w:color="auto"/>
      </w:divBdr>
    </w:div>
    <w:div w:id="1459685721">
      <w:bodyDiv w:val="1"/>
      <w:marLeft w:val="0"/>
      <w:marRight w:val="0"/>
      <w:marTop w:val="0"/>
      <w:marBottom w:val="0"/>
      <w:divBdr>
        <w:top w:val="none" w:sz="0" w:space="0" w:color="auto"/>
        <w:left w:val="none" w:sz="0" w:space="0" w:color="auto"/>
        <w:bottom w:val="none" w:sz="0" w:space="0" w:color="auto"/>
        <w:right w:val="none" w:sz="0" w:space="0" w:color="auto"/>
      </w:divBdr>
    </w:div>
    <w:div w:id="1461145100">
      <w:bodyDiv w:val="1"/>
      <w:marLeft w:val="0"/>
      <w:marRight w:val="0"/>
      <w:marTop w:val="0"/>
      <w:marBottom w:val="0"/>
      <w:divBdr>
        <w:top w:val="none" w:sz="0" w:space="0" w:color="auto"/>
        <w:left w:val="none" w:sz="0" w:space="0" w:color="auto"/>
        <w:bottom w:val="none" w:sz="0" w:space="0" w:color="auto"/>
        <w:right w:val="none" w:sz="0" w:space="0" w:color="auto"/>
      </w:divBdr>
    </w:div>
    <w:div w:id="1461454612">
      <w:bodyDiv w:val="1"/>
      <w:marLeft w:val="0"/>
      <w:marRight w:val="0"/>
      <w:marTop w:val="0"/>
      <w:marBottom w:val="0"/>
      <w:divBdr>
        <w:top w:val="none" w:sz="0" w:space="0" w:color="auto"/>
        <w:left w:val="none" w:sz="0" w:space="0" w:color="auto"/>
        <w:bottom w:val="none" w:sz="0" w:space="0" w:color="auto"/>
        <w:right w:val="none" w:sz="0" w:space="0" w:color="auto"/>
      </w:divBdr>
    </w:div>
    <w:div w:id="1463572322">
      <w:bodyDiv w:val="1"/>
      <w:marLeft w:val="0"/>
      <w:marRight w:val="0"/>
      <w:marTop w:val="0"/>
      <w:marBottom w:val="0"/>
      <w:divBdr>
        <w:top w:val="none" w:sz="0" w:space="0" w:color="auto"/>
        <w:left w:val="none" w:sz="0" w:space="0" w:color="auto"/>
        <w:bottom w:val="none" w:sz="0" w:space="0" w:color="auto"/>
        <w:right w:val="none" w:sz="0" w:space="0" w:color="auto"/>
      </w:divBdr>
    </w:div>
    <w:div w:id="1466045798">
      <w:bodyDiv w:val="1"/>
      <w:marLeft w:val="0"/>
      <w:marRight w:val="0"/>
      <w:marTop w:val="0"/>
      <w:marBottom w:val="0"/>
      <w:divBdr>
        <w:top w:val="none" w:sz="0" w:space="0" w:color="auto"/>
        <w:left w:val="none" w:sz="0" w:space="0" w:color="auto"/>
        <w:bottom w:val="none" w:sz="0" w:space="0" w:color="auto"/>
        <w:right w:val="none" w:sz="0" w:space="0" w:color="auto"/>
      </w:divBdr>
    </w:div>
    <w:div w:id="1466315305">
      <w:bodyDiv w:val="1"/>
      <w:marLeft w:val="0"/>
      <w:marRight w:val="0"/>
      <w:marTop w:val="0"/>
      <w:marBottom w:val="0"/>
      <w:divBdr>
        <w:top w:val="none" w:sz="0" w:space="0" w:color="auto"/>
        <w:left w:val="none" w:sz="0" w:space="0" w:color="auto"/>
        <w:bottom w:val="none" w:sz="0" w:space="0" w:color="auto"/>
        <w:right w:val="none" w:sz="0" w:space="0" w:color="auto"/>
      </w:divBdr>
    </w:div>
    <w:div w:id="1466511892">
      <w:bodyDiv w:val="1"/>
      <w:marLeft w:val="0"/>
      <w:marRight w:val="0"/>
      <w:marTop w:val="0"/>
      <w:marBottom w:val="0"/>
      <w:divBdr>
        <w:top w:val="none" w:sz="0" w:space="0" w:color="auto"/>
        <w:left w:val="none" w:sz="0" w:space="0" w:color="auto"/>
        <w:bottom w:val="none" w:sz="0" w:space="0" w:color="auto"/>
        <w:right w:val="none" w:sz="0" w:space="0" w:color="auto"/>
      </w:divBdr>
    </w:div>
    <w:div w:id="1469276167">
      <w:bodyDiv w:val="1"/>
      <w:marLeft w:val="0"/>
      <w:marRight w:val="0"/>
      <w:marTop w:val="0"/>
      <w:marBottom w:val="0"/>
      <w:divBdr>
        <w:top w:val="none" w:sz="0" w:space="0" w:color="auto"/>
        <w:left w:val="none" w:sz="0" w:space="0" w:color="auto"/>
        <w:bottom w:val="none" w:sz="0" w:space="0" w:color="auto"/>
        <w:right w:val="none" w:sz="0" w:space="0" w:color="auto"/>
      </w:divBdr>
      <w:divsChild>
        <w:div w:id="217672231">
          <w:marLeft w:val="0"/>
          <w:marRight w:val="0"/>
          <w:marTop w:val="0"/>
          <w:marBottom w:val="0"/>
          <w:divBdr>
            <w:top w:val="none" w:sz="0" w:space="0" w:color="auto"/>
            <w:left w:val="none" w:sz="0" w:space="0" w:color="auto"/>
            <w:bottom w:val="none" w:sz="0" w:space="0" w:color="auto"/>
            <w:right w:val="none" w:sz="0" w:space="0" w:color="auto"/>
          </w:divBdr>
        </w:div>
        <w:div w:id="1126508183">
          <w:marLeft w:val="0"/>
          <w:marRight w:val="0"/>
          <w:marTop w:val="0"/>
          <w:marBottom w:val="0"/>
          <w:divBdr>
            <w:top w:val="none" w:sz="0" w:space="0" w:color="auto"/>
            <w:left w:val="none" w:sz="0" w:space="0" w:color="auto"/>
            <w:bottom w:val="none" w:sz="0" w:space="0" w:color="auto"/>
            <w:right w:val="none" w:sz="0" w:space="0" w:color="auto"/>
          </w:divBdr>
        </w:div>
        <w:div w:id="1900822011">
          <w:marLeft w:val="0"/>
          <w:marRight w:val="0"/>
          <w:marTop w:val="0"/>
          <w:marBottom w:val="0"/>
          <w:divBdr>
            <w:top w:val="none" w:sz="0" w:space="0" w:color="auto"/>
            <w:left w:val="none" w:sz="0" w:space="0" w:color="auto"/>
            <w:bottom w:val="none" w:sz="0" w:space="0" w:color="auto"/>
            <w:right w:val="none" w:sz="0" w:space="0" w:color="auto"/>
          </w:divBdr>
        </w:div>
      </w:divsChild>
    </w:div>
    <w:div w:id="1472400850">
      <w:bodyDiv w:val="1"/>
      <w:marLeft w:val="0"/>
      <w:marRight w:val="0"/>
      <w:marTop w:val="0"/>
      <w:marBottom w:val="0"/>
      <w:divBdr>
        <w:top w:val="none" w:sz="0" w:space="0" w:color="auto"/>
        <w:left w:val="none" w:sz="0" w:space="0" w:color="auto"/>
        <w:bottom w:val="none" w:sz="0" w:space="0" w:color="auto"/>
        <w:right w:val="none" w:sz="0" w:space="0" w:color="auto"/>
      </w:divBdr>
    </w:div>
    <w:div w:id="1479346753">
      <w:bodyDiv w:val="1"/>
      <w:marLeft w:val="0"/>
      <w:marRight w:val="0"/>
      <w:marTop w:val="0"/>
      <w:marBottom w:val="0"/>
      <w:divBdr>
        <w:top w:val="none" w:sz="0" w:space="0" w:color="auto"/>
        <w:left w:val="none" w:sz="0" w:space="0" w:color="auto"/>
        <w:bottom w:val="none" w:sz="0" w:space="0" w:color="auto"/>
        <w:right w:val="none" w:sz="0" w:space="0" w:color="auto"/>
      </w:divBdr>
    </w:div>
    <w:div w:id="1479567958">
      <w:bodyDiv w:val="1"/>
      <w:marLeft w:val="0"/>
      <w:marRight w:val="0"/>
      <w:marTop w:val="0"/>
      <w:marBottom w:val="0"/>
      <w:divBdr>
        <w:top w:val="none" w:sz="0" w:space="0" w:color="auto"/>
        <w:left w:val="none" w:sz="0" w:space="0" w:color="auto"/>
        <w:bottom w:val="none" w:sz="0" w:space="0" w:color="auto"/>
        <w:right w:val="none" w:sz="0" w:space="0" w:color="auto"/>
      </w:divBdr>
    </w:div>
    <w:div w:id="1480271175">
      <w:bodyDiv w:val="1"/>
      <w:marLeft w:val="0"/>
      <w:marRight w:val="0"/>
      <w:marTop w:val="0"/>
      <w:marBottom w:val="0"/>
      <w:divBdr>
        <w:top w:val="none" w:sz="0" w:space="0" w:color="auto"/>
        <w:left w:val="none" w:sz="0" w:space="0" w:color="auto"/>
        <w:bottom w:val="none" w:sz="0" w:space="0" w:color="auto"/>
        <w:right w:val="none" w:sz="0" w:space="0" w:color="auto"/>
      </w:divBdr>
    </w:div>
    <w:div w:id="1481995155">
      <w:bodyDiv w:val="1"/>
      <w:marLeft w:val="0"/>
      <w:marRight w:val="0"/>
      <w:marTop w:val="0"/>
      <w:marBottom w:val="0"/>
      <w:divBdr>
        <w:top w:val="none" w:sz="0" w:space="0" w:color="auto"/>
        <w:left w:val="none" w:sz="0" w:space="0" w:color="auto"/>
        <w:bottom w:val="none" w:sz="0" w:space="0" w:color="auto"/>
        <w:right w:val="none" w:sz="0" w:space="0" w:color="auto"/>
      </w:divBdr>
    </w:div>
    <w:div w:id="1482042855">
      <w:bodyDiv w:val="1"/>
      <w:marLeft w:val="0"/>
      <w:marRight w:val="0"/>
      <w:marTop w:val="0"/>
      <w:marBottom w:val="0"/>
      <w:divBdr>
        <w:top w:val="none" w:sz="0" w:space="0" w:color="auto"/>
        <w:left w:val="none" w:sz="0" w:space="0" w:color="auto"/>
        <w:bottom w:val="none" w:sz="0" w:space="0" w:color="auto"/>
        <w:right w:val="none" w:sz="0" w:space="0" w:color="auto"/>
      </w:divBdr>
    </w:div>
    <w:div w:id="1486554492">
      <w:bodyDiv w:val="1"/>
      <w:marLeft w:val="0"/>
      <w:marRight w:val="0"/>
      <w:marTop w:val="0"/>
      <w:marBottom w:val="0"/>
      <w:divBdr>
        <w:top w:val="none" w:sz="0" w:space="0" w:color="auto"/>
        <w:left w:val="none" w:sz="0" w:space="0" w:color="auto"/>
        <w:bottom w:val="none" w:sz="0" w:space="0" w:color="auto"/>
        <w:right w:val="none" w:sz="0" w:space="0" w:color="auto"/>
      </w:divBdr>
    </w:div>
    <w:div w:id="1495024228">
      <w:bodyDiv w:val="1"/>
      <w:marLeft w:val="0"/>
      <w:marRight w:val="0"/>
      <w:marTop w:val="0"/>
      <w:marBottom w:val="0"/>
      <w:divBdr>
        <w:top w:val="none" w:sz="0" w:space="0" w:color="auto"/>
        <w:left w:val="none" w:sz="0" w:space="0" w:color="auto"/>
        <w:bottom w:val="none" w:sz="0" w:space="0" w:color="auto"/>
        <w:right w:val="none" w:sz="0" w:space="0" w:color="auto"/>
      </w:divBdr>
    </w:div>
    <w:div w:id="1498575324">
      <w:bodyDiv w:val="1"/>
      <w:marLeft w:val="0"/>
      <w:marRight w:val="0"/>
      <w:marTop w:val="0"/>
      <w:marBottom w:val="0"/>
      <w:divBdr>
        <w:top w:val="none" w:sz="0" w:space="0" w:color="auto"/>
        <w:left w:val="none" w:sz="0" w:space="0" w:color="auto"/>
        <w:bottom w:val="none" w:sz="0" w:space="0" w:color="auto"/>
        <w:right w:val="none" w:sz="0" w:space="0" w:color="auto"/>
      </w:divBdr>
    </w:div>
    <w:div w:id="1501236675">
      <w:bodyDiv w:val="1"/>
      <w:marLeft w:val="0"/>
      <w:marRight w:val="0"/>
      <w:marTop w:val="0"/>
      <w:marBottom w:val="0"/>
      <w:divBdr>
        <w:top w:val="none" w:sz="0" w:space="0" w:color="auto"/>
        <w:left w:val="none" w:sz="0" w:space="0" w:color="auto"/>
        <w:bottom w:val="none" w:sz="0" w:space="0" w:color="auto"/>
        <w:right w:val="none" w:sz="0" w:space="0" w:color="auto"/>
      </w:divBdr>
    </w:div>
    <w:div w:id="1501237647">
      <w:bodyDiv w:val="1"/>
      <w:marLeft w:val="0"/>
      <w:marRight w:val="0"/>
      <w:marTop w:val="0"/>
      <w:marBottom w:val="0"/>
      <w:divBdr>
        <w:top w:val="none" w:sz="0" w:space="0" w:color="auto"/>
        <w:left w:val="none" w:sz="0" w:space="0" w:color="auto"/>
        <w:bottom w:val="none" w:sz="0" w:space="0" w:color="auto"/>
        <w:right w:val="none" w:sz="0" w:space="0" w:color="auto"/>
      </w:divBdr>
    </w:div>
    <w:div w:id="1503545143">
      <w:bodyDiv w:val="1"/>
      <w:marLeft w:val="0"/>
      <w:marRight w:val="0"/>
      <w:marTop w:val="0"/>
      <w:marBottom w:val="0"/>
      <w:divBdr>
        <w:top w:val="none" w:sz="0" w:space="0" w:color="auto"/>
        <w:left w:val="none" w:sz="0" w:space="0" w:color="auto"/>
        <w:bottom w:val="none" w:sz="0" w:space="0" w:color="auto"/>
        <w:right w:val="none" w:sz="0" w:space="0" w:color="auto"/>
      </w:divBdr>
    </w:div>
    <w:div w:id="1503859429">
      <w:bodyDiv w:val="1"/>
      <w:marLeft w:val="0"/>
      <w:marRight w:val="0"/>
      <w:marTop w:val="0"/>
      <w:marBottom w:val="0"/>
      <w:divBdr>
        <w:top w:val="none" w:sz="0" w:space="0" w:color="auto"/>
        <w:left w:val="none" w:sz="0" w:space="0" w:color="auto"/>
        <w:bottom w:val="none" w:sz="0" w:space="0" w:color="auto"/>
        <w:right w:val="none" w:sz="0" w:space="0" w:color="auto"/>
      </w:divBdr>
    </w:div>
    <w:div w:id="1505588888">
      <w:bodyDiv w:val="1"/>
      <w:marLeft w:val="0"/>
      <w:marRight w:val="0"/>
      <w:marTop w:val="0"/>
      <w:marBottom w:val="0"/>
      <w:divBdr>
        <w:top w:val="none" w:sz="0" w:space="0" w:color="auto"/>
        <w:left w:val="none" w:sz="0" w:space="0" w:color="auto"/>
        <w:bottom w:val="none" w:sz="0" w:space="0" w:color="auto"/>
        <w:right w:val="none" w:sz="0" w:space="0" w:color="auto"/>
      </w:divBdr>
    </w:div>
    <w:div w:id="1510169649">
      <w:bodyDiv w:val="1"/>
      <w:marLeft w:val="0"/>
      <w:marRight w:val="0"/>
      <w:marTop w:val="0"/>
      <w:marBottom w:val="0"/>
      <w:divBdr>
        <w:top w:val="none" w:sz="0" w:space="0" w:color="auto"/>
        <w:left w:val="none" w:sz="0" w:space="0" w:color="auto"/>
        <w:bottom w:val="none" w:sz="0" w:space="0" w:color="auto"/>
        <w:right w:val="none" w:sz="0" w:space="0" w:color="auto"/>
      </w:divBdr>
    </w:div>
    <w:div w:id="1510562286">
      <w:bodyDiv w:val="1"/>
      <w:marLeft w:val="0"/>
      <w:marRight w:val="0"/>
      <w:marTop w:val="0"/>
      <w:marBottom w:val="0"/>
      <w:divBdr>
        <w:top w:val="none" w:sz="0" w:space="0" w:color="auto"/>
        <w:left w:val="none" w:sz="0" w:space="0" w:color="auto"/>
        <w:bottom w:val="none" w:sz="0" w:space="0" w:color="auto"/>
        <w:right w:val="none" w:sz="0" w:space="0" w:color="auto"/>
      </w:divBdr>
    </w:div>
    <w:div w:id="1511792859">
      <w:bodyDiv w:val="1"/>
      <w:marLeft w:val="0"/>
      <w:marRight w:val="0"/>
      <w:marTop w:val="0"/>
      <w:marBottom w:val="0"/>
      <w:divBdr>
        <w:top w:val="none" w:sz="0" w:space="0" w:color="auto"/>
        <w:left w:val="none" w:sz="0" w:space="0" w:color="auto"/>
        <w:bottom w:val="none" w:sz="0" w:space="0" w:color="auto"/>
        <w:right w:val="none" w:sz="0" w:space="0" w:color="auto"/>
      </w:divBdr>
    </w:div>
    <w:div w:id="1513648842">
      <w:bodyDiv w:val="1"/>
      <w:marLeft w:val="0"/>
      <w:marRight w:val="0"/>
      <w:marTop w:val="0"/>
      <w:marBottom w:val="0"/>
      <w:divBdr>
        <w:top w:val="none" w:sz="0" w:space="0" w:color="auto"/>
        <w:left w:val="none" w:sz="0" w:space="0" w:color="auto"/>
        <w:bottom w:val="none" w:sz="0" w:space="0" w:color="auto"/>
        <w:right w:val="none" w:sz="0" w:space="0" w:color="auto"/>
      </w:divBdr>
    </w:div>
    <w:div w:id="1515151047">
      <w:bodyDiv w:val="1"/>
      <w:marLeft w:val="0"/>
      <w:marRight w:val="0"/>
      <w:marTop w:val="0"/>
      <w:marBottom w:val="0"/>
      <w:divBdr>
        <w:top w:val="none" w:sz="0" w:space="0" w:color="auto"/>
        <w:left w:val="none" w:sz="0" w:space="0" w:color="auto"/>
        <w:bottom w:val="none" w:sz="0" w:space="0" w:color="auto"/>
        <w:right w:val="none" w:sz="0" w:space="0" w:color="auto"/>
      </w:divBdr>
    </w:div>
    <w:div w:id="1520772628">
      <w:bodyDiv w:val="1"/>
      <w:marLeft w:val="0"/>
      <w:marRight w:val="0"/>
      <w:marTop w:val="0"/>
      <w:marBottom w:val="0"/>
      <w:divBdr>
        <w:top w:val="none" w:sz="0" w:space="0" w:color="auto"/>
        <w:left w:val="none" w:sz="0" w:space="0" w:color="auto"/>
        <w:bottom w:val="none" w:sz="0" w:space="0" w:color="auto"/>
        <w:right w:val="none" w:sz="0" w:space="0" w:color="auto"/>
      </w:divBdr>
    </w:div>
    <w:div w:id="1521160957">
      <w:bodyDiv w:val="1"/>
      <w:marLeft w:val="0"/>
      <w:marRight w:val="0"/>
      <w:marTop w:val="0"/>
      <w:marBottom w:val="0"/>
      <w:divBdr>
        <w:top w:val="none" w:sz="0" w:space="0" w:color="auto"/>
        <w:left w:val="none" w:sz="0" w:space="0" w:color="auto"/>
        <w:bottom w:val="none" w:sz="0" w:space="0" w:color="auto"/>
        <w:right w:val="none" w:sz="0" w:space="0" w:color="auto"/>
      </w:divBdr>
    </w:div>
    <w:div w:id="1522207409">
      <w:bodyDiv w:val="1"/>
      <w:marLeft w:val="0"/>
      <w:marRight w:val="0"/>
      <w:marTop w:val="0"/>
      <w:marBottom w:val="0"/>
      <w:divBdr>
        <w:top w:val="none" w:sz="0" w:space="0" w:color="auto"/>
        <w:left w:val="none" w:sz="0" w:space="0" w:color="auto"/>
        <w:bottom w:val="none" w:sz="0" w:space="0" w:color="auto"/>
        <w:right w:val="none" w:sz="0" w:space="0" w:color="auto"/>
      </w:divBdr>
    </w:div>
    <w:div w:id="1522813957">
      <w:bodyDiv w:val="1"/>
      <w:marLeft w:val="0"/>
      <w:marRight w:val="0"/>
      <w:marTop w:val="0"/>
      <w:marBottom w:val="0"/>
      <w:divBdr>
        <w:top w:val="none" w:sz="0" w:space="0" w:color="auto"/>
        <w:left w:val="none" w:sz="0" w:space="0" w:color="auto"/>
        <w:bottom w:val="none" w:sz="0" w:space="0" w:color="auto"/>
        <w:right w:val="none" w:sz="0" w:space="0" w:color="auto"/>
      </w:divBdr>
    </w:div>
    <w:div w:id="1523788771">
      <w:bodyDiv w:val="1"/>
      <w:marLeft w:val="0"/>
      <w:marRight w:val="0"/>
      <w:marTop w:val="0"/>
      <w:marBottom w:val="0"/>
      <w:divBdr>
        <w:top w:val="none" w:sz="0" w:space="0" w:color="auto"/>
        <w:left w:val="none" w:sz="0" w:space="0" w:color="auto"/>
        <w:bottom w:val="none" w:sz="0" w:space="0" w:color="auto"/>
        <w:right w:val="none" w:sz="0" w:space="0" w:color="auto"/>
      </w:divBdr>
    </w:div>
    <w:div w:id="1526485386">
      <w:bodyDiv w:val="1"/>
      <w:marLeft w:val="0"/>
      <w:marRight w:val="0"/>
      <w:marTop w:val="0"/>
      <w:marBottom w:val="0"/>
      <w:divBdr>
        <w:top w:val="none" w:sz="0" w:space="0" w:color="auto"/>
        <w:left w:val="none" w:sz="0" w:space="0" w:color="auto"/>
        <w:bottom w:val="none" w:sz="0" w:space="0" w:color="auto"/>
        <w:right w:val="none" w:sz="0" w:space="0" w:color="auto"/>
      </w:divBdr>
    </w:div>
    <w:div w:id="1527207575">
      <w:bodyDiv w:val="1"/>
      <w:marLeft w:val="0"/>
      <w:marRight w:val="0"/>
      <w:marTop w:val="0"/>
      <w:marBottom w:val="0"/>
      <w:divBdr>
        <w:top w:val="none" w:sz="0" w:space="0" w:color="auto"/>
        <w:left w:val="none" w:sz="0" w:space="0" w:color="auto"/>
        <w:bottom w:val="none" w:sz="0" w:space="0" w:color="auto"/>
        <w:right w:val="none" w:sz="0" w:space="0" w:color="auto"/>
      </w:divBdr>
    </w:div>
    <w:div w:id="1527331137">
      <w:bodyDiv w:val="1"/>
      <w:marLeft w:val="0"/>
      <w:marRight w:val="0"/>
      <w:marTop w:val="0"/>
      <w:marBottom w:val="0"/>
      <w:divBdr>
        <w:top w:val="none" w:sz="0" w:space="0" w:color="auto"/>
        <w:left w:val="none" w:sz="0" w:space="0" w:color="auto"/>
        <w:bottom w:val="none" w:sz="0" w:space="0" w:color="auto"/>
        <w:right w:val="none" w:sz="0" w:space="0" w:color="auto"/>
      </w:divBdr>
    </w:div>
    <w:div w:id="1527908871">
      <w:bodyDiv w:val="1"/>
      <w:marLeft w:val="0"/>
      <w:marRight w:val="0"/>
      <w:marTop w:val="0"/>
      <w:marBottom w:val="0"/>
      <w:divBdr>
        <w:top w:val="none" w:sz="0" w:space="0" w:color="auto"/>
        <w:left w:val="none" w:sz="0" w:space="0" w:color="auto"/>
        <w:bottom w:val="none" w:sz="0" w:space="0" w:color="auto"/>
        <w:right w:val="none" w:sz="0" w:space="0" w:color="auto"/>
      </w:divBdr>
    </w:div>
    <w:div w:id="1531723273">
      <w:bodyDiv w:val="1"/>
      <w:marLeft w:val="0"/>
      <w:marRight w:val="0"/>
      <w:marTop w:val="0"/>
      <w:marBottom w:val="0"/>
      <w:divBdr>
        <w:top w:val="none" w:sz="0" w:space="0" w:color="auto"/>
        <w:left w:val="none" w:sz="0" w:space="0" w:color="auto"/>
        <w:bottom w:val="none" w:sz="0" w:space="0" w:color="auto"/>
        <w:right w:val="none" w:sz="0" w:space="0" w:color="auto"/>
      </w:divBdr>
    </w:div>
    <w:div w:id="1532377683">
      <w:bodyDiv w:val="1"/>
      <w:marLeft w:val="0"/>
      <w:marRight w:val="0"/>
      <w:marTop w:val="0"/>
      <w:marBottom w:val="0"/>
      <w:divBdr>
        <w:top w:val="none" w:sz="0" w:space="0" w:color="auto"/>
        <w:left w:val="none" w:sz="0" w:space="0" w:color="auto"/>
        <w:bottom w:val="none" w:sz="0" w:space="0" w:color="auto"/>
        <w:right w:val="none" w:sz="0" w:space="0" w:color="auto"/>
      </w:divBdr>
    </w:div>
    <w:div w:id="1532568433">
      <w:bodyDiv w:val="1"/>
      <w:marLeft w:val="0"/>
      <w:marRight w:val="0"/>
      <w:marTop w:val="0"/>
      <w:marBottom w:val="0"/>
      <w:divBdr>
        <w:top w:val="none" w:sz="0" w:space="0" w:color="auto"/>
        <w:left w:val="none" w:sz="0" w:space="0" w:color="auto"/>
        <w:bottom w:val="none" w:sz="0" w:space="0" w:color="auto"/>
        <w:right w:val="none" w:sz="0" w:space="0" w:color="auto"/>
      </w:divBdr>
    </w:div>
    <w:div w:id="1533611134">
      <w:bodyDiv w:val="1"/>
      <w:marLeft w:val="0"/>
      <w:marRight w:val="0"/>
      <w:marTop w:val="0"/>
      <w:marBottom w:val="0"/>
      <w:divBdr>
        <w:top w:val="none" w:sz="0" w:space="0" w:color="auto"/>
        <w:left w:val="none" w:sz="0" w:space="0" w:color="auto"/>
        <w:bottom w:val="none" w:sz="0" w:space="0" w:color="auto"/>
        <w:right w:val="none" w:sz="0" w:space="0" w:color="auto"/>
      </w:divBdr>
    </w:div>
    <w:div w:id="1539855621">
      <w:bodyDiv w:val="1"/>
      <w:marLeft w:val="0"/>
      <w:marRight w:val="0"/>
      <w:marTop w:val="0"/>
      <w:marBottom w:val="0"/>
      <w:divBdr>
        <w:top w:val="none" w:sz="0" w:space="0" w:color="auto"/>
        <w:left w:val="none" w:sz="0" w:space="0" w:color="auto"/>
        <w:bottom w:val="none" w:sz="0" w:space="0" w:color="auto"/>
        <w:right w:val="none" w:sz="0" w:space="0" w:color="auto"/>
      </w:divBdr>
    </w:div>
    <w:div w:id="1540243293">
      <w:bodyDiv w:val="1"/>
      <w:marLeft w:val="0"/>
      <w:marRight w:val="0"/>
      <w:marTop w:val="0"/>
      <w:marBottom w:val="0"/>
      <w:divBdr>
        <w:top w:val="none" w:sz="0" w:space="0" w:color="auto"/>
        <w:left w:val="none" w:sz="0" w:space="0" w:color="auto"/>
        <w:bottom w:val="none" w:sz="0" w:space="0" w:color="auto"/>
        <w:right w:val="none" w:sz="0" w:space="0" w:color="auto"/>
      </w:divBdr>
    </w:div>
    <w:div w:id="1540897296">
      <w:bodyDiv w:val="1"/>
      <w:marLeft w:val="0"/>
      <w:marRight w:val="0"/>
      <w:marTop w:val="0"/>
      <w:marBottom w:val="0"/>
      <w:divBdr>
        <w:top w:val="none" w:sz="0" w:space="0" w:color="auto"/>
        <w:left w:val="none" w:sz="0" w:space="0" w:color="auto"/>
        <w:bottom w:val="none" w:sz="0" w:space="0" w:color="auto"/>
        <w:right w:val="none" w:sz="0" w:space="0" w:color="auto"/>
      </w:divBdr>
    </w:div>
    <w:div w:id="1543249105">
      <w:bodyDiv w:val="1"/>
      <w:marLeft w:val="0"/>
      <w:marRight w:val="0"/>
      <w:marTop w:val="0"/>
      <w:marBottom w:val="0"/>
      <w:divBdr>
        <w:top w:val="none" w:sz="0" w:space="0" w:color="auto"/>
        <w:left w:val="none" w:sz="0" w:space="0" w:color="auto"/>
        <w:bottom w:val="none" w:sz="0" w:space="0" w:color="auto"/>
        <w:right w:val="none" w:sz="0" w:space="0" w:color="auto"/>
      </w:divBdr>
    </w:div>
    <w:div w:id="1546598443">
      <w:bodyDiv w:val="1"/>
      <w:marLeft w:val="0"/>
      <w:marRight w:val="0"/>
      <w:marTop w:val="0"/>
      <w:marBottom w:val="0"/>
      <w:divBdr>
        <w:top w:val="none" w:sz="0" w:space="0" w:color="auto"/>
        <w:left w:val="none" w:sz="0" w:space="0" w:color="auto"/>
        <w:bottom w:val="none" w:sz="0" w:space="0" w:color="auto"/>
        <w:right w:val="none" w:sz="0" w:space="0" w:color="auto"/>
      </w:divBdr>
    </w:div>
    <w:div w:id="1547836021">
      <w:bodyDiv w:val="1"/>
      <w:marLeft w:val="0"/>
      <w:marRight w:val="0"/>
      <w:marTop w:val="0"/>
      <w:marBottom w:val="0"/>
      <w:divBdr>
        <w:top w:val="none" w:sz="0" w:space="0" w:color="auto"/>
        <w:left w:val="none" w:sz="0" w:space="0" w:color="auto"/>
        <w:bottom w:val="none" w:sz="0" w:space="0" w:color="auto"/>
        <w:right w:val="none" w:sz="0" w:space="0" w:color="auto"/>
      </w:divBdr>
    </w:div>
    <w:div w:id="1552158657">
      <w:bodyDiv w:val="1"/>
      <w:marLeft w:val="0"/>
      <w:marRight w:val="0"/>
      <w:marTop w:val="0"/>
      <w:marBottom w:val="0"/>
      <w:divBdr>
        <w:top w:val="none" w:sz="0" w:space="0" w:color="auto"/>
        <w:left w:val="none" w:sz="0" w:space="0" w:color="auto"/>
        <w:bottom w:val="none" w:sz="0" w:space="0" w:color="auto"/>
        <w:right w:val="none" w:sz="0" w:space="0" w:color="auto"/>
      </w:divBdr>
    </w:div>
    <w:div w:id="1557014286">
      <w:bodyDiv w:val="1"/>
      <w:marLeft w:val="0"/>
      <w:marRight w:val="0"/>
      <w:marTop w:val="0"/>
      <w:marBottom w:val="0"/>
      <w:divBdr>
        <w:top w:val="none" w:sz="0" w:space="0" w:color="auto"/>
        <w:left w:val="none" w:sz="0" w:space="0" w:color="auto"/>
        <w:bottom w:val="none" w:sz="0" w:space="0" w:color="auto"/>
        <w:right w:val="none" w:sz="0" w:space="0" w:color="auto"/>
      </w:divBdr>
    </w:div>
    <w:div w:id="1558711607">
      <w:bodyDiv w:val="1"/>
      <w:marLeft w:val="0"/>
      <w:marRight w:val="0"/>
      <w:marTop w:val="0"/>
      <w:marBottom w:val="0"/>
      <w:divBdr>
        <w:top w:val="none" w:sz="0" w:space="0" w:color="auto"/>
        <w:left w:val="none" w:sz="0" w:space="0" w:color="auto"/>
        <w:bottom w:val="none" w:sz="0" w:space="0" w:color="auto"/>
        <w:right w:val="none" w:sz="0" w:space="0" w:color="auto"/>
      </w:divBdr>
    </w:div>
    <w:div w:id="1565528145">
      <w:bodyDiv w:val="1"/>
      <w:marLeft w:val="0"/>
      <w:marRight w:val="0"/>
      <w:marTop w:val="0"/>
      <w:marBottom w:val="0"/>
      <w:divBdr>
        <w:top w:val="none" w:sz="0" w:space="0" w:color="auto"/>
        <w:left w:val="none" w:sz="0" w:space="0" w:color="auto"/>
        <w:bottom w:val="none" w:sz="0" w:space="0" w:color="auto"/>
        <w:right w:val="none" w:sz="0" w:space="0" w:color="auto"/>
      </w:divBdr>
    </w:div>
    <w:div w:id="1567297611">
      <w:bodyDiv w:val="1"/>
      <w:marLeft w:val="0"/>
      <w:marRight w:val="0"/>
      <w:marTop w:val="0"/>
      <w:marBottom w:val="0"/>
      <w:divBdr>
        <w:top w:val="none" w:sz="0" w:space="0" w:color="auto"/>
        <w:left w:val="none" w:sz="0" w:space="0" w:color="auto"/>
        <w:bottom w:val="none" w:sz="0" w:space="0" w:color="auto"/>
        <w:right w:val="none" w:sz="0" w:space="0" w:color="auto"/>
      </w:divBdr>
    </w:div>
    <w:div w:id="1571580556">
      <w:bodyDiv w:val="1"/>
      <w:marLeft w:val="0"/>
      <w:marRight w:val="0"/>
      <w:marTop w:val="0"/>
      <w:marBottom w:val="0"/>
      <w:divBdr>
        <w:top w:val="none" w:sz="0" w:space="0" w:color="auto"/>
        <w:left w:val="none" w:sz="0" w:space="0" w:color="auto"/>
        <w:bottom w:val="none" w:sz="0" w:space="0" w:color="auto"/>
        <w:right w:val="none" w:sz="0" w:space="0" w:color="auto"/>
      </w:divBdr>
    </w:div>
    <w:div w:id="1573731072">
      <w:bodyDiv w:val="1"/>
      <w:marLeft w:val="0"/>
      <w:marRight w:val="0"/>
      <w:marTop w:val="0"/>
      <w:marBottom w:val="0"/>
      <w:divBdr>
        <w:top w:val="none" w:sz="0" w:space="0" w:color="auto"/>
        <w:left w:val="none" w:sz="0" w:space="0" w:color="auto"/>
        <w:bottom w:val="none" w:sz="0" w:space="0" w:color="auto"/>
        <w:right w:val="none" w:sz="0" w:space="0" w:color="auto"/>
      </w:divBdr>
    </w:div>
    <w:div w:id="1574047457">
      <w:bodyDiv w:val="1"/>
      <w:marLeft w:val="0"/>
      <w:marRight w:val="0"/>
      <w:marTop w:val="0"/>
      <w:marBottom w:val="0"/>
      <w:divBdr>
        <w:top w:val="none" w:sz="0" w:space="0" w:color="auto"/>
        <w:left w:val="none" w:sz="0" w:space="0" w:color="auto"/>
        <w:bottom w:val="none" w:sz="0" w:space="0" w:color="auto"/>
        <w:right w:val="none" w:sz="0" w:space="0" w:color="auto"/>
      </w:divBdr>
    </w:div>
    <w:div w:id="1574967417">
      <w:bodyDiv w:val="1"/>
      <w:marLeft w:val="0"/>
      <w:marRight w:val="0"/>
      <w:marTop w:val="0"/>
      <w:marBottom w:val="0"/>
      <w:divBdr>
        <w:top w:val="none" w:sz="0" w:space="0" w:color="auto"/>
        <w:left w:val="none" w:sz="0" w:space="0" w:color="auto"/>
        <w:bottom w:val="none" w:sz="0" w:space="0" w:color="auto"/>
        <w:right w:val="none" w:sz="0" w:space="0" w:color="auto"/>
      </w:divBdr>
    </w:div>
    <w:div w:id="1575429556">
      <w:bodyDiv w:val="1"/>
      <w:marLeft w:val="0"/>
      <w:marRight w:val="0"/>
      <w:marTop w:val="0"/>
      <w:marBottom w:val="0"/>
      <w:divBdr>
        <w:top w:val="none" w:sz="0" w:space="0" w:color="auto"/>
        <w:left w:val="none" w:sz="0" w:space="0" w:color="auto"/>
        <w:bottom w:val="none" w:sz="0" w:space="0" w:color="auto"/>
        <w:right w:val="none" w:sz="0" w:space="0" w:color="auto"/>
      </w:divBdr>
    </w:div>
    <w:div w:id="1576479272">
      <w:bodyDiv w:val="1"/>
      <w:marLeft w:val="0"/>
      <w:marRight w:val="0"/>
      <w:marTop w:val="0"/>
      <w:marBottom w:val="0"/>
      <w:divBdr>
        <w:top w:val="none" w:sz="0" w:space="0" w:color="auto"/>
        <w:left w:val="none" w:sz="0" w:space="0" w:color="auto"/>
        <w:bottom w:val="none" w:sz="0" w:space="0" w:color="auto"/>
        <w:right w:val="none" w:sz="0" w:space="0" w:color="auto"/>
      </w:divBdr>
    </w:div>
    <w:div w:id="1579024482">
      <w:bodyDiv w:val="1"/>
      <w:marLeft w:val="0"/>
      <w:marRight w:val="0"/>
      <w:marTop w:val="0"/>
      <w:marBottom w:val="0"/>
      <w:divBdr>
        <w:top w:val="none" w:sz="0" w:space="0" w:color="auto"/>
        <w:left w:val="none" w:sz="0" w:space="0" w:color="auto"/>
        <w:bottom w:val="none" w:sz="0" w:space="0" w:color="auto"/>
        <w:right w:val="none" w:sz="0" w:space="0" w:color="auto"/>
      </w:divBdr>
    </w:div>
    <w:div w:id="1580165654">
      <w:bodyDiv w:val="1"/>
      <w:marLeft w:val="0"/>
      <w:marRight w:val="0"/>
      <w:marTop w:val="0"/>
      <w:marBottom w:val="0"/>
      <w:divBdr>
        <w:top w:val="none" w:sz="0" w:space="0" w:color="auto"/>
        <w:left w:val="none" w:sz="0" w:space="0" w:color="auto"/>
        <w:bottom w:val="none" w:sz="0" w:space="0" w:color="auto"/>
        <w:right w:val="none" w:sz="0" w:space="0" w:color="auto"/>
      </w:divBdr>
    </w:div>
    <w:div w:id="1582332334">
      <w:bodyDiv w:val="1"/>
      <w:marLeft w:val="0"/>
      <w:marRight w:val="0"/>
      <w:marTop w:val="0"/>
      <w:marBottom w:val="0"/>
      <w:divBdr>
        <w:top w:val="none" w:sz="0" w:space="0" w:color="auto"/>
        <w:left w:val="none" w:sz="0" w:space="0" w:color="auto"/>
        <w:bottom w:val="none" w:sz="0" w:space="0" w:color="auto"/>
        <w:right w:val="none" w:sz="0" w:space="0" w:color="auto"/>
      </w:divBdr>
    </w:div>
    <w:div w:id="1582369017">
      <w:bodyDiv w:val="1"/>
      <w:marLeft w:val="0"/>
      <w:marRight w:val="0"/>
      <w:marTop w:val="0"/>
      <w:marBottom w:val="0"/>
      <w:divBdr>
        <w:top w:val="none" w:sz="0" w:space="0" w:color="auto"/>
        <w:left w:val="none" w:sz="0" w:space="0" w:color="auto"/>
        <w:bottom w:val="none" w:sz="0" w:space="0" w:color="auto"/>
        <w:right w:val="none" w:sz="0" w:space="0" w:color="auto"/>
      </w:divBdr>
    </w:div>
    <w:div w:id="1585993884">
      <w:bodyDiv w:val="1"/>
      <w:marLeft w:val="0"/>
      <w:marRight w:val="0"/>
      <w:marTop w:val="0"/>
      <w:marBottom w:val="0"/>
      <w:divBdr>
        <w:top w:val="none" w:sz="0" w:space="0" w:color="auto"/>
        <w:left w:val="none" w:sz="0" w:space="0" w:color="auto"/>
        <w:bottom w:val="none" w:sz="0" w:space="0" w:color="auto"/>
        <w:right w:val="none" w:sz="0" w:space="0" w:color="auto"/>
      </w:divBdr>
    </w:div>
    <w:div w:id="1586761742">
      <w:bodyDiv w:val="1"/>
      <w:marLeft w:val="0"/>
      <w:marRight w:val="0"/>
      <w:marTop w:val="0"/>
      <w:marBottom w:val="0"/>
      <w:divBdr>
        <w:top w:val="none" w:sz="0" w:space="0" w:color="auto"/>
        <w:left w:val="none" w:sz="0" w:space="0" w:color="auto"/>
        <w:bottom w:val="none" w:sz="0" w:space="0" w:color="auto"/>
        <w:right w:val="none" w:sz="0" w:space="0" w:color="auto"/>
      </w:divBdr>
    </w:div>
    <w:div w:id="1588149720">
      <w:bodyDiv w:val="1"/>
      <w:marLeft w:val="0"/>
      <w:marRight w:val="0"/>
      <w:marTop w:val="0"/>
      <w:marBottom w:val="0"/>
      <w:divBdr>
        <w:top w:val="none" w:sz="0" w:space="0" w:color="auto"/>
        <w:left w:val="none" w:sz="0" w:space="0" w:color="auto"/>
        <w:bottom w:val="none" w:sz="0" w:space="0" w:color="auto"/>
        <w:right w:val="none" w:sz="0" w:space="0" w:color="auto"/>
      </w:divBdr>
    </w:div>
    <w:div w:id="1588611660">
      <w:bodyDiv w:val="1"/>
      <w:marLeft w:val="0"/>
      <w:marRight w:val="0"/>
      <w:marTop w:val="0"/>
      <w:marBottom w:val="0"/>
      <w:divBdr>
        <w:top w:val="none" w:sz="0" w:space="0" w:color="auto"/>
        <w:left w:val="none" w:sz="0" w:space="0" w:color="auto"/>
        <w:bottom w:val="none" w:sz="0" w:space="0" w:color="auto"/>
        <w:right w:val="none" w:sz="0" w:space="0" w:color="auto"/>
      </w:divBdr>
    </w:div>
    <w:div w:id="1592082828">
      <w:bodyDiv w:val="1"/>
      <w:marLeft w:val="0"/>
      <w:marRight w:val="0"/>
      <w:marTop w:val="0"/>
      <w:marBottom w:val="0"/>
      <w:divBdr>
        <w:top w:val="none" w:sz="0" w:space="0" w:color="auto"/>
        <w:left w:val="none" w:sz="0" w:space="0" w:color="auto"/>
        <w:bottom w:val="none" w:sz="0" w:space="0" w:color="auto"/>
        <w:right w:val="none" w:sz="0" w:space="0" w:color="auto"/>
      </w:divBdr>
    </w:div>
    <w:div w:id="1592272013">
      <w:bodyDiv w:val="1"/>
      <w:marLeft w:val="0"/>
      <w:marRight w:val="0"/>
      <w:marTop w:val="0"/>
      <w:marBottom w:val="0"/>
      <w:divBdr>
        <w:top w:val="none" w:sz="0" w:space="0" w:color="auto"/>
        <w:left w:val="none" w:sz="0" w:space="0" w:color="auto"/>
        <w:bottom w:val="none" w:sz="0" w:space="0" w:color="auto"/>
        <w:right w:val="none" w:sz="0" w:space="0" w:color="auto"/>
      </w:divBdr>
    </w:div>
    <w:div w:id="1595092370">
      <w:bodyDiv w:val="1"/>
      <w:marLeft w:val="0"/>
      <w:marRight w:val="0"/>
      <w:marTop w:val="0"/>
      <w:marBottom w:val="0"/>
      <w:divBdr>
        <w:top w:val="none" w:sz="0" w:space="0" w:color="auto"/>
        <w:left w:val="none" w:sz="0" w:space="0" w:color="auto"/>
        <w:bottom w:val="none" w:sz="0" w:space="0" w:color="auto"/>
        <w:right w:val="none" w:sz="0" w:space="0" w:color="auto"/>
      </w:divBdr>
    </w:div>
    <w:div w:id="1598052344">
      <w:bodyDiv w:val="1"/>
      <w:marLeft w:val="0"/>
      <w:marRight w:val="0"/>
      <w:marTop w:val="0"/>
      <w:marBottom w:val="0"/>
      <w:divBdr>
        <w:top w:val="none" w:sz="0" w:space="0" w:color="auto"/>
        <w:left w:val="none" w:sz="0" w:space="0" w:color="auto"/>
        <w:bottom w:val="none" w:sz="0" w:space="0" w:color="auto"/>
        <w:right w:val="none" w:sz="0" w:space="0" w:color="auto"/>
      </w:divBdr>
    </w:div>
    <w:div w:id="1600915215">
      <w:bodyDiv w:val="1"/>
      <w:marLeft w:val="0"/>
      <w:marRight w:val="0"/>
      <w:marTop w:val="0"/>
      <w:marBottom w:val="0"/>
      <w:divBdr>
        <w:top w:val="none" w:sz="0" w:space="0" w:color="auto"/>
        <w:left w:val="none" w:sz="0" w:space="0" w:color="auto"/>
        <w:bottom w:val="none" w:sz="0" w:space="0" w:color="auto"/>
        <w:right w:val="none" w:sz="0" w:space="0" w:color="auto"/>
      </w:divBdr>
    </w:div>
    <w:div w:id="1601259816">
      <w:bodyDiv w:val="1"/>
      <w:marLeft w:val="0"/>
      <w:marRight w:val="0"/>
      <w:marTop w:val="0"/>
      <w:marBottom w:val="0"/>
      <w:divBdr>
        <w:top w:val="none" w:sz="0" w:space="0" w:color="auto"/>
        <w:left w:val="none" w:sz="0" w:space="0" w:color="auto"/>
        <w:bottom w:val="none" w:sz="0" w:space="0" w:color="auto"/>
        <w:right w:val="none" w:sz="0" w:space="0" w:color="auto"/>
      </w:divBdr>
    </w:div>
    <w:div w:id="1601644480">
      <w:bodyDiv w:val="1"/>
      <w:marLeft w:val="0"/>
      <w:marRight w:val="0"/>
      <w:marTop w:val="0"/>
      <w:marBottom w:val="0"/>
      <w:divBdr>
        <w:top w:val="none" w:sz="0" w:space="0" w:color="auto"/>
        <w:left w:val="none" w:sz="0" w:space="0" w:color="auto"/>
        <w:bottom w:val="none" w:sz="0" w:space="0" w:color="auto"/>
        <w:right w:val="none" w:sz="0" w:space="0" w:color="auto"/>
      </w:divBdr>
    </w:div>
    <w:div w:id="1603220533">
      <w:bodyDiv w:val="1"/>
      <w:marLeft w:val="0"/>
      <w:marRight w:val="0"/>
      <w:marTop w:val="0"/>
      <w:marBottom w:val="0"/>
      <w:divBdr>
        <w:top w:val="none" w:sz="0" w:space="0" w:color="auto"/>
        <w:left w:val="none" w:sz="0" w:space="0" w:color="auto"/>
        <w:bottom w:val="none" w:sz="0" w:space="0" w:color="auto"/>
        <w:right w:val="none" w:sz="0" w:space="0" w:color="auto"/>
      </w:divBdr>
    </w:div>
    <w:div w:id="1606310406">
      <w:bodyDiv w:val="1"/>
      <w:marLeft w:val="0"/>
      <w:marRight w:val="0"/>
      <w:marTop w:val="0"/>
      <w:marBottom w:val="0"/>
      <w:divBdr>
        <w:top w:val="none" w:sz="0" w:space="0" w:color="auto"/>
        <w:left w:val="none" w:sz="0" w:space="0" w:color="auto"/>
        <w:bottom w:val="none" w:sz="0" w:space="0" w:color="auto"/>
        <w:right w:val="none" w:sz="0" w:space="0" w:color="auto"/>
      </w:divBdr>
    </w:div>
    <w:div w:id="1608461465">
      <w:bodyDiv w:val="1"/>
      <w:marLeft w:val="0"/>
      <w:marRight w:val="0"/>
      <w:marTop w:val="0"/>
      <w:marBottom w:val="0"/>
      <w:divBdr>
        <w:top w:val="none" w:sz="0" w:space="0" w:color="auto"/>
        <w:left w:val="none" w:sz="0" w:space="0" w:color="auto"/>
        <w:bottom w:val="none" w:sz="0" w:space="0" w:color="auto"/>
        <w:right w:val="none" w:sz="0" w:space="0" w:color="auto"/>
      </w:divBdr>
    </w:div>
    <w:div w:id="1612204734">
      <w:bodyDiv w:val="1"/>
      <w:marLeft w:val="0"/>
      <w:marRight w:val="0"/>
      <w:marTop w:val="0"/>
      <w:marBottom w:val="0"/>
      <w:divBdr>
        <w:top w:val="none" w:sz="0" w:space="0" w:color="auto"/>
        <w:left w:val="none" w:sz="0" w:space="0" w:color="auto"/>
        <w:bottom w:val="none" w:sz="0" w:space="0" w:color="auto"/>
        <w:right w:val="none" w:sz="0" w:space="0" w:color="auto"/>
      </w:divBdr>
    </w:div>
    <w:div w:id="1615792829">
      <w:bodyDiv w:val="1"/>
      <w:marLeft w:val="0"/>
      <w:marRight w:val="0"/>
      <w:marTop w:val="0"/>
      <w:marBottom w:val="0"/>
      <w:divBdr>
        <w:top w:val="none" w:sz="0" w:space="0" w:color="auto"/>
        <w:left w:val="none" w:sz="0" w:space="0" w:color="auto"/>
        <w:bottom w:val="none" w:sz="0" w:space="0" w:color="auto"/>
        <w:right w:val="none" w:sz="0" w:space="0" w:color="auto"/>
      </w:divBdr>
    </w:div>
    <w:div w:id="1615939493">
      <w:bodyDiv w:val="1"/>
      <w:marLeft w:val="0"/>
      <w:marRight w:val="0"/>
      <w:marTop w:val="0"/>
      <w:marBottom w:val="0"/>
      <w:divBdr>
        <w:top w:val="none" w:sz="0" w:space="0" w:color="auto"/>
        <w:left w:val="none" w:sz="0" w:space="0" w:color="auto"/>
        <w:bottom w:val="none" w:sz="0" w:space="0" w:color="auto"/>
        <w:right w:val="none" w:sz="0" w:space="0" w:color="auto"/>
      </w:divBdr>
    </w:div>
    <w:div w:id="1620067621">
      <w:bodyDiv w:val="1"/>
      <w:marLeft w:val="0"/>
      <w:marRight w:val="0"/>
      <w:marTop w:val="0"/>
      <w:marBottom w:val="0"/>
      <w:divBdr>
        <w:top w:val="none" w:sz="0" w:space="0" w:color="auto"/>
        <w:left w:val="none" w:sz="0" w:space="0" w:color="auto"/>
        <w:bottom w:val="none" w:sz="0" w:space="0" w:color="auto"/>
        <w:right w:val="none" w:sz="0" w:space="0" w:color="auto"/>
      </w:divBdr>
    </w:div>
    <w:div w:id="1622958542">
      <w:bodyDiv w:val="1"/>
      <w:marLeft w:val="0"/>
      <w:marRight w:val="0"/>
      <w:marTop w:val="0"/>
      <w:marBottom w:val="0"/>
      <w:divBdr>
        <w:top w:val="none" w:sz="0" w:space="0" w:color="auto"/>
        <w:left w:val="none" w:sz="0" w:space="0" w:color="auto"/>
        <w:bottom w:val="none" w:sz="0" w:space="0" w:color="auto"/>
        <w:right w:val="none" w:sz="0" w:space="0" w:color="auto"/>
      </w:divBdr>
    </w:div>
    <w:div w:id="1623613682">
      <w:bodyDiv w:val="1"/>
      <w:marLeft w:val="0"/>
      <w:marRight w:val="0"/>
      <w:marTop w:val="0"/>
      <w:marBottom w:val="0"/>
      <w:divBdr>
        <w:top w:val="none" w:sz="0" w:space="0" w:color="auto"/>
        <w:left w:val="none" w:sz="0" w:space="0" w:color="auto"/>
        <w:bottom w:val="none" w:sz="0" w:space="0" w:color="auto"/>
        <w:right w:val="none" w:sz="0" w:space="0" w:color="auto"/>
      </w:divBdr>
    </w:div>
    <w:div w:id="1625887204">
      <w:bodyDiv w:val="1"/>
      <w:marLeft w:val="0"/>
      <w:marRight w:val="0"/>
      <w:marTop w:val="0"/>
      <w:marBottom w:val="0"/>
      <w:divBdr>
        <w:top w:val="none" w:sz="0" w:space="0" w:color="auto"/>
        <w:left w:val="none" w:sz="0" w:space="0" w:color="auto"/>
        <w:bottom w:val="none" w:sz="0" w:space="0" w:color="auto"/>
        <w:right w:val="none" w:sz="0" w:space="0" w:color="auto"/>
      </w:divBdr>
    </w:div>
    <w:div w:id="1629046433">
      <w:bodyDiv w:val="1"/>
      <w:marLeft w:val="0"/>
      <w:marRight w:val="0"/>
      <w:marTop w:val="0"/>
      <w:marBottom w:val="0"/>
      <w:divBdr>
        <w:top w:val="none" w:sz="0" w:space="0" w:color="auto"/>
        <w:left w:val="none" w:sz="0" w:space="0" w:color="auto"/>
        <w:bottom w:val="none" w:sz="0" w:space="0" w:color="auto"/>
        <w:right w:val="none" w:sz="0" w:space="0" w:color="auto"/>
      </w:divBdr>
    </w:div>
    <w:div w:id="1629047802">
      <w:bodyDiv w:val="1"/>
      <w:marLeft w:val="0"/>
      <w:marRight w:val="0"/>
      <w:marTop w:val="0"/>
      <w:marBottom w:val="0"/>
      <w:divBdr>
        <w:top w:val="none" w:sz="0" w:space="0" w:color="auto"/>
        <w:left w:val="none" w:sz="0" w:space="0" w:color="auto"/>
        <w:bottom w:val="none" w:sz="0" w:space="0" w:color="auto"/>
        <w:right w:val="none" w:sz="0" w:space="0" w:color="auto"/>
      </w:divBdr>
    </w:div>
    <w:div w:id="1629241918">
      <w:bodyDiv w:val="1"/>
      <w:marLeft w:val="0"/>
      <w:marRight w:val="0"/>
      <w:marTop w:val="0"/>
      <w:marBottom w:val="0"/>
      <w:divBdr>
        <w:top w:val="none" w:sz="0" w:space="0" w:color="auto"/>
        <w:left w:val="none" w:sz="0" w:space="0" w:color="auto"/>
        <w:bottom w:val="none" w:sz="0" w:space="0" w:color="auto"/>
        <w:right w:val="none" w:sz="0" w:space="0" w:color="auto"/>
      </w:divBdr>
    </w:div>
    <w:div w:id="1630820119">
      <w:bodyDiv w:val="1"/>
      <w:marLeft w:val="0"/>
      <w:marRight w:val="0"/>
      <w:marTop w:val="0"/>
      <w:marBottom w:val="0"/>
      <w:divBdr>
        <w:top w:val="none" w:sz="0" w:space="0" w:color="auto"/>
        <w:left w:val="none" w:sz="0" w:space="0" w:color="auto"/>
        <w:bottom w:val="none" w:sz="0" w:space="0" w:color="auto"/>
        <w:right w:val="none" w:sz="0" w:space="0" w:color="auto"/>
      </w:divBdr>
    </w:div>
    <w:div w:id="1631475259">
      <w:bodyDiv w:val="1"/>
      <w:marLeft w:val="0"/>
      <w:marRight w:val="0"/>
      <w:marTop w:val="0"/>
      <w:marBottom w:val="0"/>
      <w:divBdr>
        <w:top w:val="none" w:sz="0" w:space="0" w:color="auto"/>
        <w:left w:val="none" w:sz="0" w:space="0" w:color="auto"/>
        <w:bottom w:val="none" w:sz="0" w:space="0" w:color="auto"/>
        <w:right w:val="none" w:sz="0" w:space="0" w:color="auto"/>
      </w:divBdr>
    </w:div>
    <w:div w:id="1633057970">
      <w:bodyDiv w:val="1"/>
      <w:marLeft w:val="0"/>
      <w:marRight w:val="0"/>
      <w:marTop w:val="0"/>
      <w:marBottom w:val="0"/>
      <w:divBdr>
        <w:top w:val="none" w:sz="0" w:space="0" w:color="auto"/>
        <w:left w:val="none" w:sz="0" w:space="0" w:color="auto"/>
        <w:bottom w:val="none" w:sz="0" w:space="0" w:color="auto"/>
        <w:right w:val="none" w:sz="0" w:space="0" w:color="auto"/>
      </w:divBdr>
    </w:div>
    <w:div w:id="1633245171">
      <w:bodyDiv w:val="1"/>
      <w:marLeft w:val="0"/>
      <w:marRight w:val="0"/>
      <w:marTop w:val="0"/>
      <w:marBottom w:val="0"/>
      <w:divBdr>
        <w:top w:val="none" w:sz="0" w:space="0" w:color="auto"/>
        <w:left w:val="none" w:sz="0" w:space="0" w:color="auto"/>
        <w:bottom w:val="none" w:sz="0" w:space="0" w:color="auto"/>
        <w:right w:val="none" w:sz="0" w:space="0" w:color="auto"/>
      </w:divBdr>
    </w:div>
    <w:div w:id="1633631066">
      <w:bodyDiv w:val="1"/>
      <w:marLeft w:val="0"/>
      <w:marRight w:val="0"/>
      <w:marTop w:val="0"/>
      <w:marBottom w:val="0"/>
      <w:divBdr>
        <w:top w:val="none" w:sz="0" w:space="0" w:color="auto"/>
        <w:left w:val="none" w:sz="0" w:space="0" w:color="auto"/>
        <w:bottom w:val="none" w:sz="0" w:space="0" w:color="auto"/>
        <w:right w:val="none" w:sz="0" w:space="0" w:color="auto"/>
      </w:divBdr>
    </w:div>
    <w:div w:id="1634095034">
      <w:bodyDiv w:val="1"/>
      <w:marLeft w:val="0"/>
      <w:marRight w:val="0"/>
      <w:marTop w:val="0"/>
      <w:marBottom w:val="0"/>
      <w:divBdr>
        <w:top w:val="none" w:sz="0" w:space="0" w:color="auto"/>
        <w:left w:val="none" w:sz="0" w:space="0" w:color="auto"/>
        <w:bottom w:val="none" w:sz="0" w:space="0" w:color="auto"/>
        <w:right w:val="none" w:sz="0" w:space="0" w:color="auto"/>
      </w:divBdr>
    </w:div>
    <w:div w:id="1634410849">
      <w:bodyDiv w:val="1"/>
      <w:marLeft w:val="0"/>
      <w:marRight w:val="0"/>
      <w:marTop w:val="0"/>
      <w:marBottom w:val="0"/>
      <w:divBdr>
        <w:top w:val="none" w:sz="0" w:space="0" w:color="auto"/>
        <w:left w:val="none" w:sz="0" w:space="0" w:color="auto"/>
        <w:bottom w:val="none" w:sz="0" w:space="0" w:color="auto"/>
        <w:right w:val="none" w:sz="0" w:space="0" w:color="auto"/>
      </w:divBdr>
    </w:div>
    <w:div w:id="1637181700">
      <w:bodyDiv w:val="1"/>
      <w:marLeft w:val="0"/>
      <w:marRight w:val="0"/>
      <w:marTop w:val="0"/>
      <w:marBottom w:val="0"/>
      <w:divBdr>
        <w:top w:val="none" w:sz="0" w:space="0" w:color="auto"/>
        <w:left w:val="none" w:sz="0" w:space="0" w:color="auto"/>
        <w:bottom w:val="none" w:sz="0" w:space="0" w:color="auto"/>
        <w:right w:val="none" w:sz="0" w:space="0" w:color="auto"/>
      </w:divBdr>
    </w:div>
    <w:div w:id="1638491196">
      <w:bodyDiv w:val="1"/>
      <w:marLeft w:val="0"/>
      <w:marRight w:val="0"/>
      <w:marTop w:val="0"/>
      <w:marBottom w:val="0"/>
      <w:divBdr>
        <w:top w:val="none" w:sz="0" w:space="0" w:color="auto"/>
        <w:left w:val="none" w:sz="0" w:space="0" w:color="auto"/>
        <w:bottom w:val="none" w:sz="0" w:space="0" w:color="auto"/>
        <w:right w:val="none" w:sz="0" w:space="0" w:color="auto"/>
      </w:divBdr>
    </w:div>
    <w:div w:id="1638729468">
      <w:bodyDiv w:val="1"/>
      <w:marLeft w:val="0"/>
      <w:marRight w:val="0"/>
      <w:marTop w:val="0"/>
      <w:marBottom w:val="0"/>
      <w:divBdr>
        <w:top w:val="none" w:sz="0" w:space="0" w:color="auto"/>
        <w:left w:val="none" w:sz="0" w:space="0" w:color="auto"/>
        <w:bottom w:val="none" w:sz="0" w:space="0" w:color="auto"/>
        <w:right w:val="none" w:sz="0" w:space="0" w:color="auto"/>
      </w:divBdr>
    </w:div>
    <w:div w:id="1643460484">
      <w:bodyDiv w:val="1"/>
      <w:marLeft w:val="0"/>
      <w:marRight w:val="0"/>
      <w:marTop w:val="0"/>
      <w:marBottom w:val="0"/>
      <w:divBdr>
        <w:top w:val="none" w:sz="0" w:space="0" w:color="auto"/>
        <w:left w:val="none" w:sz="0" w:space="0" w:color="auto"/>
        <w:bottom w:val="none" w:sz="0" w:space="0" w:color="auto"/>
        <w:right w:val="none" w:sz="0" w:space="0" w:color="auto"/>
      </w:divBdr>
    </w:div>
    <w:div w:id="1645087661">
      <w:bodyDiv w:val="1"/>
      <w:marLeft w:val="0"/>
      <w:marRight w:val="0"/>
      <w:marTop w:val="0"/>
      <w:marBottom w:val="0"/>
      <w:divBdr>
        <w:top w:val="none" w:sz="0" w:space="0" w:color="auto"/>
        <w:left w:val="none" w:sz="0" w:space="0" w:color="auto"/>
        <w:bottom w:val="none" w:sz="0" w:space="0" w:color="auto"/>
        <w:right w:val="none" w:sz="0" w:space="0" w:color="auto"/>
      </w:divBdr>
    </w:div>
    <w:div w:id="1645310716">
      <w:bodyDiv w:val="1"/>
      <w:marLeft w:val="0"/>
      <w:marRight w:val="0"/>
      <w:marTop w:val="0"/>
      <w:marBottom w:val="0"/>
      <w:divBdr>
        <w:top w:val="none" w:sz="0" w:space="0" w:color="auto"/>
        <w:left w:val="none" w:sz="0" w:space="0" w:color="auto"/>
        <w:bottom w:val="none" w:sz="0" w:space="0" w:color="auto"/>
        <w:right w:val="none" w:sz="0" w:space="0" w:color="auto"/>
      </w:divBdr>
    </w:div>
    <w:div w:id="1645891479">
      <w:bodyDiv w:val="1"/>
      <w:marLeft w:val="0"/>
      <w:marRight w:val="0"/>
      <w:marTop w:val="0"/>
      <w:marBottom w:val="0"/>
      <w:divBdr>
        <w:top w:val="none" w:sz="0" w:space="0" w:color="auto"/>
        <w:left w:val="none" w:sz="0" w:space="0" w:color="auto"/>
        <w:bottom w:val="none" w:sz="0" w:space="0" w:color="auto"/>
        <w:right w:val="none" w:sz="0" w:space="0" w:color="auto"/>
      </w:divBdr>
    </w:div>
    <w:div w:id="1645936962">
      <w:bodyDiv w:val="1"/>
      <w:marLeft w:val="0"/>
      <w:marRight w:val="0"/>
      <w:marTop w:val="0"/>
      <w:marBottom w:val="0"/>
      <w:divBdr>
        <w:top w:val="none" w:sz="0" w:space="0" w:color="auto"/>
        <w:left w:val="none" w:sz="0" w:space="0" w:color="auto"/>
        <w:bottom w:val="none" w:sz="0" w:space="0" w:color="auto"/>
        <w:right w:val="none" w:sz="0" w:space="0" w:color="auto"/>
      </w:divBdr>
    </w:div>
    <w:div w:id="1646087981">
      <w:bodyDiv w:val="1"/>
      <w:marLeft w:val="0"/>
      <w:marRight w:val="0"/>
      <w:marTop w:val="0"/>
      <w:marBottom w:val="0"/>
      <w:divBdr>
        <w:top w:val="none" w:sz="0" w:space="0" w:color="auto"/>
        <w:left w:val="none" w:sz="0" w:space="0" w:color="auto"/>
        <w:bottom w:val="none" w:sz="0" w:space="0" w:color="auto"/>
        <w:right w:val="none" w:sz="0" w:space="0" w:color="auto"/>
      </w:divBdr>
    </w:div>
    <w:div w:id="1647473890">
      <w:bodyDiv w:val="1"/>
      <w:marLeft w:val="0"/>
      <w:marRight w:val="0"/>
      <w:marTop w:val="0"/>
      <w:marBottom w:val="0"/>
      <w:divBdr>
        <w:top w:val="none" w:sz="0" w:space="0" w:color="auto"/>
        <w:left w:val="none" w:sz="0" w:space="0" w:color="auto"/>
        <w:bottom w:val="none" w:sz="0" w:space="0" w:color="auto"/>
        <w:right w:val="none" w:sz="0" w:space="0" w:color="auto"/>
      </w:divBdr>
    </w:div>
    <w:div w:id="1650209794">
      <w:bodyDiv w:val="1"/>
      <w:marLeft w:val="0"/>
      <w:marRight w:val="0"/>
      <w:marTop w:val="0"/>
      <w:marBottom w:val="0"/>
      <w:divBdr>
        <w:top w:val="none" w:sz="0" w:space="0" w:color="auto"/>
        <w:left w:val="none" w:sz="0" w:space="0" w:color="auto"/>
        <w:bottom w:val="none" w:sz="0" w:space="0" w:color="auto"/>
        <w:right w:val="none" w:sz="0" w:space="0" w:color="auto"/>
      </w:divBdr>
    </w:div>
    <w:div w:id="1653290083">
      <w:bodyDiv w:val="1"/>
      <w:marLeft w:val="0"/>
      <w:marRight w:val="0"/>
      <w:marTop w:val="0"/>
      <w:marBottom w:val="0"/>
      <w:divBdr>
        <w:top w:val="none" w:sz="0" w:space="0" w:color="auto"/>
        <w:left w:val="none" w:sz="0" w:space="0" w:color="auto"/>
        <w:bottom w:val="none" w:sz="0" w:space="0" w:color="auto"/>
        <w:right w:val="none" w:sz="0" w:space="0" w:color="auto"/>
      </w:divBdr>
    </w:div>
    <w:div w:id="1654869107">
      <w:bodyDiv w:val="1"/>
      <w:marLeft w:val="0"/>
      <w:marRight w:val="0"/>
      <w:marTop w:val="0"/>
      <w:marBottom w:val="0"/>
      <w:divBdr>
        <w:top w:val="none" w:sz="0" w:space="0" w:color="auto"/>
        <w:left w:val="none" w:sz="0" w:space="0" w:color="auto"/>
        <w:bottom w:val="none" w:sz="0" w:space="0" w:color="auto"/>
        <w:right w:val="none" w:sz="0" w:space="0" w:color="auto"/>
      </w:divBdr>
    </w:div>
    <w:div w:id="1656110231">
      <w:bodyDiv w:val="1"/>
      <w:marLeft w:val="0"/>
      <w:marRight w:val="0"/>
      <w:marTop w:val="0"/>
      <w:marBottom w:val="0"/>
      <w:divBdr>
        <w:top w:val="none" w:sz="0" w:space="0" w:color="auto"/>
        <w:left w:val="none" w:sz="0" w:space="0" w:color="auto"/>
        <w:bottom w:val="none" w:sz="0" w:space="0" w:color="auto"/>
        <w:right w:val="none" w:sz="0" w:space="0" w:color="auto"/>
      </w:divBdr>
    </w:div>
    <w:div w:id="1656491810">
      <w:bodyDiv w:val="1"/>
      <w:marLeft w:val="0"/>
      <w:marRight w:val="0"/>
      <w:marTop w:val="0"/>
      <w:marBottom w:val="0"/>
      <w:divBdr>
        <w:top w:val="none" w:sz="0" w:space="0" w:color="auto"/>
        <w:left w:val="none" w:sz="0" w:space="0" w:color="auto"/>
        <w:bottom w:val="none" w:sz="0" w:space="0" w:color="auto"/>
        <w:right w:val="none" w:sz="0" w:space="0" w:color="auto"/>
      </w:divBdr>
    </w:div>
    <w:div w:id="1660764602">
      <w:bodyDiv w:val="1"/>
      <w:marLeft w:val="0"/>
      <w:marRight w:val="0"/>
      <w:marTop w:val="0"/>
      <w:marBottom w:val="0"/>
      <w:divBdr>
        <w:top w:val="none" w:sz="0" w:space="0" w:color="auto"/>
        <w:left w:val="none" w:sz="0" w:space="0" w:color="auto"/>
        <w:bottom w:val="none" w:sz="0" w:space="0" w:color="auto"/>
        <w:right w:val="none" w:sz="0" w:space="0" w:color="auto"/>
      </w:divBdr>
    </w:div>
    <w:div w:id="1668482358">
      <w:bodyDiv w:val="1"/>
      <w:marLeft w:val="0"/>
      <w:marRight w:val="0"/>
      <w:marTop w:val="0"/>
      <w:marBottom w:val="0"/>
      <w:divBdr>
        <w:top w:val="none" w:sz="0" w:space="0" w:color="auto"/>
        <w:left w:val="none" w:sz="0" w:space="0" w:color="auto"/>
        <w:bottom w:val="none" w:sz="0" w:space="0" w:color="auto"/>
        <w:right w:val="none" w:sz="0" w:space="0" w:color="auto"/>
      </w:divBdr>
    </w:div>
    <w:div w:id="1670132382">
      <w:bodyDiv w:val="1"/>
      <w:marLeft w:val="0"/>
      <w:marRight w:val="0"/>
      <w:marTop w:val="0"/>
      <w:marBottom w:val="0"/>
      <w:divBdr>
        <w:top w:val="none" w:sz="0" w:space="0" w:color="auto"/>
        <w:left w:val="none" w:sz="0" w:space="0" w:color="auto"/>
        <w:bottom w:val="none" w:sz="0" w:space="0" w:color="auto"/>
        <w:right w:val="none" w:sz="0" w:space="0" w:color="auto"/>
      </w:divBdr>
    </w:div>
    <w:div w:id="1672444175">
      <w:bodyDiv w:val="1"/>
      <w:marLeft w:val="0"/>
      <w:marRight w:val="0"/>
      <w:marTop w:val="0"/>
      <w:marBottom w:val="0"/>
      <w:divBdr>
        <w:top w:val="none" w:sz="0" w:space="0" w:color="auto"/>
        <w:left w:val="none" w:sz="0" w:space="0" w:color="auto"/>
        <w:bottom w:val="none" w:sz="0" w:space="0" w:color="auto"/>
        <w:right w:val="none" w:sz="0" w:space="0" w:color="auto"/>
      </w:divBdr>
    </w:div>
    <w:div w:id="1673147819">
      <w:bodyDiv w:val="1"/>
      <w:marLeft w:val="0"/>
      <w:marRight w:val="0"/>
      <w:marTop w:val="0"/>
      <w:marBottom w:val="0"/>
      <w:divBdr>
        <w:top w:val="none" w:sz="0" w:space="0" w:color="auto"/>
        <w:left w:val="none" w:sz="0" w:space="0" w:color="auto"/>
        <w:bottom w:val="none" w:sz="0" w:space="0" w:color="auto"/>
        <w:right w:val="none" w:sz="0" w:space="0" w:color="auto"/>
      </w:divBdr>
    </w:div>
    <w:div w:id="1673948678">
      <w:bodyDiv w:val="1"/>
      <w:marLeft w:val="0"/>
      <w:marRight w:val="0"/>
      <w:marTop w:val="0"/>
      <w:marBottom w:val="0"/>
      <w:divBdr>
        <w:top w:val="none" w:sz="0" w:space="0" w:color="auto"/>
        <w:left w:val="none" w:sz="0" w:space="0" w:color="auto"/>
        <w:bottom w:val="none" w:sz="0" w:space="0" w:color="auto"/>
        <w:right w:val="none" w:sz="0" w:space="0" w:color="auto"/>
      </w:divBdr>
    </w:div>
    <w:div w:id="1674868782">
      <w:bodyDiv w:val="1"/>
      <w:marLeft w:val="0"/>
      <w:marRight w:val="0"/>
      <w:marTop w:val="0"/>
      <w:marBottom w:val="0"/>
      <w:divBdr>
        <w:top w:val="none" w:sz="0" w:space="0" w:color="auto"/>
        <w:left w:val="none" w:sz="0" w:space="0" w:color="auto"/>
        <w:bottom w:val="none" w:sz="0" w:space="0" w:color="auto"/>
        <w:right w:val="none" w:sz="0" w:space="0" w:color="auto"/>
      </w:divBdr>
    </w:div>
    <w:div w:id="1678342329">
      <w:bodyDiv w:val="1"/>
      <w:marLeft w:val="0"/>
      <w:marRight w:val="0"/>
      <w:marTop w:val="0"/>
      <w:marBottom w:val="0"/>
      <w:divBdr>
        <w:top w:val="none" w:sz="0" w:space="0" w:color="auto"/>
        <w:left w:val="none" w:sz="0" w:space="0" w:color="auto"/>
        <w:bottom w:val="none" w:sz="0" w:space="0" w:color="auto"/>
        <w:right w:val="none" w:sz="0" w:space="0" w:color="auto"/>
      </w:divBdr>
    </w:div>
    <w:div w:id="1679768978">
      <w:bodyDiv w:val="1"/>
      <w:marLeft w:val="0"/>
      <w:marRight w:val="0"/>
      <w:marTop w:val="0"/>
      <w:marBottom w:val="0"/>
      <w:divBdr>
        <w:top w:val="none" w:sz="0" w:space="0" w:color="auto"/>
        <w:left w:val="none" w:sz="0" w:space="0" w:color="auto"/>
        <w:bottom w:val="none" w:sz="0" w:space="0" w:color="auto"/>
        <w:right w:val="none" w:sz="0" w:space="0" w:color="auto"/>
      </w:divBdr>
    </w:div>
    <w:div w:id="1682049400">
      <w:bodyDiv w:val="1"/>
      <w:marLeft w:val="0"/>
      <w:marRight w:val="0"/>
      <w:marTop w:val="0"/>
      <w:marBottom w:val="0"/>
      <w:divBdr>
        <w:top w:val="none" w:sz="0" w:space="0" w:color="auto"/>
        <w:left w:val="none" w:sz="0" w:space="0" w:color="auto"/>
        <w:bottom w:val="none" w:sz="0" w:space="0" w:color="auto"/>
        <w:right w:val="none" w:sz="0" w:space="0" w:color="auto"/>
      </w:divBdr>
    </w:div>
    <w:div w:id="1683777860">
      <w:bodyDiv w:val="1"/>
      <w:marLeft w:val="0"/>
      <w:marRight w:val="0"/>
      <w:marTop w:val="0"/>
      <w:marBottom w:val="0"/>
      <w:divBdr>
        <w:top w:val="none" w:sz="0" w:space="0" w:color="auto"/>
        <w:left w:val="none" w:sz="0" w:space="0" w:color="auto"/>
        <w:bottom w:val="none" w:sz="0" w:space="0" w:color="auto"/>
        <w:right w:val="none" w:sz="0" w:space="0" w:color="auto"/>
      </w:divBdr>
    </w:div>
    <w:div w:id="1687907444">
      <w:bodyDiv w:val="1"/>
      <w:marLeft w:val="0"/>
      <w:marRight w:val="0"/>
      <w:marTop w:val="0"/>
      <w:marBottom w:val="0"/>
      <w:divBdr>
        <w:top w:val="none" w:sz="0" w:space="0" w:color="auto"/>
        <w:left w:val="none" w:sz="0" w:space="0" w:color="auto"/>
        <w:bottom w:val="none" w:sz="0" w:space="0" w:color="auto"/>
        <w:right w:val="none" w:sz="0" w:space="0" w:color="auto"/>
      </w:divBdr>
    </w:div>
    <w:div w:id="1688940373">
      <w:bodyDiv w:val="1"/>
      <w:marLeft w:val="0"/>
      <w:marRight w:val="0"/>
      <w:marTop w:val="0"/>
      <w:marBottom w:val="0"/>
      <w:divBdr>
        <w:top w:val="none" w:sz="0" w:space="0" w:color="auto"/>
        <w:left w:val="none" w:sz="0" w:space="0" w:color="auto"/>
        <w:bottom w:val="none" w:sz="0" w:space="0" w:color="auto"/>
        <w:right w:val="none" w:sz="0" w:space="0" w:color="auto"/>
      </w:divBdr>
    </w:div>
    <w:div w:id="1690375116">
      <w:bodyDiv w:val="1"/>
      <w:marLeft w:val="0"/>
      <w:marRight w:val="0"/>
      <w:marTop w:val="0"/>
      <w:marBottom w:val="0"/>
      <w:divBdr>
        <w:top w:val="none" w:sz="0" w:space="0" w:color="auto"/>
        <w:left w:val="none" w:sz="0" w:space="0" w:color="auto"/>
        <w:bottom w:val="none" w:sz="0" w:space="0" w:color="auto"/>
        <w:right w:val="none" w:sz="0" w:space="0" w:color="auto"/>
      </w:divBdr>
    </w:div>
    <w:div w:id="1690982395">
      <w:bodyDiv w:val="1"/>
      <w:marLeft w:val="0"/>
      <w:marRight w:val="0"/>
      <w:marTop w:val="0"/>
      <w:marBottom w:val="0"/>
      <w:divBdr>
        <w:top w:val="none" w:sz="0" w:space="0" w:color="auto"/>
        <w:left w:val="none" w:sz="0" w:space="0" w:color="auto"/>
        <w:bottom w:val="none" w:sz="0" w:space="0" w:color="auto"/>
        <w:right w:val="none" w:sz="0" w:space="0" w:color="auto"/>
      </w:divBdr>
    </w:div>
    <w:div w:id="1691372704">
      <w:bodyDiv w:val="1"/>
      <w:marLeft w:val="0"/>
      <w:marRight w:val="0"/>
      <w:marTop w:val="0"/>
      <w:marBottom w:val="0"/>
      <w:divBdr>
        <w:top w:val="none" w:sz="0" w:space="0" w:color="auto"/>
        <w:left w:val="none" w:sz="0" w:space="0" w:color="auto"/>
        <w:bottom w:val="none" w:sz="0" w:space="0" w:color="auto"/>
        <w:right w:val="none" w:sz="0" w:space="0" w:color="auto"/>
      </w:divBdr>
    </w:div>
    <w:div w:id="1692757855">
      <w:bodyDiv w:val="1"/>
      <w:marLeft w:val="0"/>
      <w:marRight w:val="0"/>
      <w:marTop w:val="0"/>
      <w:marBottom w:val="0"/>
      <w:divBdr>
        <w:top w:val="none" w:sz="0" w:space="0" w:color="auto"/>
        <w:left w:val="none" w:sz="0" w:space="0" w:color="auto"/>
        <w:bottom w:val="none" w:sz="0" w:space="0" w:color="auto"/>
        <w:right w:val="none" w:sz="0" w:space="0" w:color="auto"/>
      </w:divBdr>
    </w:div>
    <w:div w:id="1692877627">
      <w:bodyDiv w:val="1"/>
      <w:marLeft w:val="0"/>
      <w:marRight w:val="0"/>
      <w:marTop w:val="0"/>
      <w:marBottom w:val="0"/>
      <w:divBdr>
        <w:top w:val="none" w:sz="0" w:space="0" w:color="auto"/>
        <w:left w:val="none" w:sz="0" w:space="0" w:color="auto"/>
        <w:bottom w:val="none" w:sz="0" w:space="0" w:color="auto"/>
        <w:right w:val="none" w:sz="0" w:space="0" w:color="auto"/>
      </w:divBdr>
    </w:div>
    <w:div w:id="1693143587">
      <w:bodyDiv w:val="1"/>
      <w:marLeft w:val="0"/>
      <w:marRight w:val="0"/>
      <w:marTop w:val="0"/>
      <w:marBottom w:val="0"/>
      <w:divBdr>
        <w:top w:val="none" w:sz="0" w:space="0" w:color="auto"/>
        <w:left w:val="none" w:sz="0" w:space="0" w:color="auto"/>
        <w:bottom w:val="none" w:sz="0" w:space="0" w:color="auto"/>
        <w:right w:val="none" w:sz="0" w:space="0" w:color="auto"/>
      </w:divBdr>
    </w:div>
    <w:div w:id="1701006152">
      <w:bodyDiv w:val="1"/>
      <w:marLeft w:val="0"/>
      <w:marRight w:val="0"/>
      <w:marTop w:val="0"/>
      <w:marBottom w:val="0"/>
      <w:divBdr>
        <w:top w:val="none" w:sz="0" w:space="0" w:color="auto"/>
        <w:left w:val="none" w:sz="0" w:space="0" w:color="auto"/>
        <w:bottom w:val="none" w:sz="0" w:space="0" w:color="auto"/>
        <w:right w:val="none" w:sz="0" w:space="0" w:color="auto"/>
      </w:divBdr>
    </w:div>
    <w:div w:id="1702393368">
      <w:bodyDiv w:val="1"/>
      <w:marLeft w:val="0"/>
      <w:marRight w:val="0"/>
      <w:marTop w:val="0"/>
      <w:marBottom w:val="0"/>
      <w:divBdr>
        <w:top w:val="none" w:sz="0" w:space="0" w:color="auto"/>
        <w:left w:val="none" w:sz="0" w:space="0" w:color="auto"/>
        <w:bottom w:val="none" w:sz="0" w:space="0" w:color="auto"/>
        <w:right w:val="none" w:sz="0" w:space="0" w:color="auto"/>
      </w:divBdr>
    </w:div>
    <w:div w:id="1706564149">
      <w:bodyDiv w:val="1"/>
      <w:marLeft w:val="0"/>
      <w:marRight w:val="0"/>
      <w:marTop w:val="0"/>
      <w:marBottom w:val="0"/>
      <w:divBdr>
        <w:top w:val="none" w:sz="0" w:space="0" w:color="auto"/>
        <w:left w:val="none" w:sz="0" w:space="0" w:color="auto"/>
        <w:bottom w:val="none" w:sz="0" w:space="0" w:color="auto"/>
        <w:right w:val="none" w:sz="0" w:space="0" w:color="auto"/>
      </w:divBdr>
    </w:div>
    <w:div w:id="1708331867">
      <w:bodyDiv w:val="1"/>
      <w:marLeft w:val="0"/>
      <w:marRight w:val="0"/>
      <w:marTop w:val="0"/>
      <w:marBottom w:val="0"/>
      <w:divBdr>
        <w:top w:val="none" w:sz="0" w:space="0" w:color="auto"/>
        <w:left w:val="none" w:sz="0" w:space="0" w:color="auto"/>
        <w:bottom w:val="none" w:sz="0" w:space="0" w:color="auto"/>
        <w:right w:val="none" w:sz="0" w:space="0" w:color="auto"/>
      </w:divBdr>
    </w:div>
    <w:div w:id="1708532396">
      <w:bodyDiv w:val="1"/>
      <w:marLeft w:val="0"/>
      <w:marRight w:val="0"/>
      <w:marTop w:val="0"/>
      <w:marBottom w:val="0"/>
      <w:divBdr>
        <w:top w:val="none" w:sz="0" w:space="0" w:color="auto"/>
        <w:left w:val="none" w:sz="0" w:space="0" w:color="auto"/>
        <w:bottom w:val="none" w:sz="0" w:space="0" w:color="auto"/>
        <w:right w:val="none" w:sz="0" w:space="0" w:color="auto"/>
      </w:divBdr>
    </w:div>
    <w:div w:id="1711343507">
      <w:bodyDiv w:val="1"/>
      <w:marLeft w:val="0"/>
      <w:marRight w:val="0"/>
      <w:marTop w:val="0"/>
      <w:marBottom w:val="0"/>
      <w:divBdr>
        <w:top w:val="none" w:sz="0" w:space="0" w:color="auto"/>
        <w:left w:val="none" w:sz="0" w:space="0" w:color="auto"/>
        <w:bottom w:val="none" w:sz="0" w:space="0" w:color="auto"/>
        <w:right w:val="none" w:sz="0" w:space="0" w:color="auto"/>
      </w:divBdr>
    </w:div>
    <w:div w:id="1712723253">
      <w:bodyDiv w:val="1"/>
      <w:marLeft w:val="0"/>
      <w:marRight w:val="0"/>
      <w:marTop w:val="0"/>
      <w:marBottom w:val="0"/>
      <w:divBdr>
        <w:top w:val="none" w:sz="0" w:space="0" w:color="auto"/>
        <w:left w:val="none" w:sz="0" w:space="0" w:color="auto"/>
        <w:bottom w:val="none" w:sz="0" w:space="0" w:color="auto"/>
        <w:right w:val="none" w:sz="0" w:space="0" w:color="auto"/>
      </w:divBdr>
    </w:div>
    <w:div w:id="1714425667">
      <w:bodyDiv w:val="1"/>
      <w:marLeft w:val="0"/>
      <w:marRight w:val="0"/>
      <w:marTop w:val="0"/>
      <w:marBottom w:val="0"/>
      <w:divBdr>
        <w:top w:val="none" w:sz="0" w:space="0" w:color="auto"/>
        <w:left w:val="none" w:sz="0" w:space="0" w:color="auto"/>
        <w:bottom w:val="none" w:sz="0" w:space="0" w:color="auto"/>
        <w:right w:val="none" w:sz="0" w:space="0" w:color="auto"/>
      </w:divBdr>
    </w:div>
    <w:div w:id="1722441242">
      <w:bodyDiv w:val="1"/>
      <w:marLeft w:val="0"/>
      <w:marRight w:val="0"/>
      <w:marTop w:val="0"/>
      <w:marBottom w:val="0"/>
      <w:divBdr>
        <w:top w:val="none" w:sz="0" w:space="0" w:color="auto"/>
        <w:left w:val="none" w:sz="0" w:space="0" w:color="auto"/>
        <w:bottom w:val="none" w:sz="0" w:space="0" w:color="auto"/>
        <w:right w:val="none" w:sz="0" w:space="0" w:color="auto"/>
      </w:divBdr>
    </w:div>
    <w:div w:id="1722751037">
      <w:bodyDiv w:val="1"/>
      <w:marLeft w:val="0"/>
      <w:marRight w:val="0"/>
      <w:marTop w:val="0"/>
      <w:marBottom w:val="0"/>
      <w:divBdr>
        <w:top w:val="none" w:sz="0" w:space="0" w:color="auto"/>
        <w:left w:val="none" w:sz="0" w:space="0" w:color="auto"/>
        <w:bottom w:val="none" w:sz="0" w:space="0" w:color="auto"/>
        <w:right w:val="none" w:sz="0" w:space="0" w:color="auto"/>
      </w:divBdr>
    </w:div>
    <w:div w:id="1724788933">
      <w:bodyDiv w:val="1"/>
      <w:marLeft w:val="0"/>
      <w:marRight w:val="0"/>
      <w:marTop w:val="0"/>
      <w:marBottom w:val="0"/>
      <w:divBdr>
        <w:top w:val="none" w:sz="0" w:space="0" w:color="auto"/>
        <w:left w:val="none" w:sz="0" w:space="0" w:color="auto"/>
        <w:bottom w:val="none" w:sz="0" w:space="0" w:color="auto"/>
        <w:right w:val="none" w:sz="0" w:space="0" w:color="auto"/>
      </w:divBdr>
    </w:div>
    <w:div w:id="1726172692">
      <w:bodyDiv w:val="1"/>
      <w:marLeft w:val="0"/>
      <w:marRight w:val="0"/>
      <w:marTop w:val="0"/>
      <w:marBottom w:val="0"/>
      <w:divBdr>
        <w:top w:val="none" w:sz="0" w:space="0" w:color="auto"/>
        <w:left w:val="none" w:sz="0" w:space="0" w:color="auto"/>
        <w:bottom w:val="none" w:sz="0" w:space="0" w:color="auto"/>
        <w:right w:val="none" w:sz="0" w:space="0" w:color="auto"/>
      </w:divBdr>
    </w:div>
    <w:div w:id="1730225536">
      <w:bodyDiv w:val="1"/>
      <w:marLeft w:val="0"/>
      <w:marRight w:val="0"/>
      <w:marTop w:val="0"/>
      <w:marBottom w:val="0"/>
      <w:divBdr>
        <w:top w:val="none" w:sz="0" w:space="0" w:color="auto"/>
        <w:left w:val="none" w:sz="0" w:space="0" w:color="auto"/>
        <w:bottom w:val="none" w:sz="0" w:space="0" w:color="auto"/>
        <w:right w:val="none" w:sz="0" w:space="0" w:color="auto"/>
      </w:divBdr>
    </w:div>
    <w:div w:id="1730953954">
      <w:bodyDiv w:val="1"/>
      <w:marLeft w:val="0"/>
      <w:marRight w:val="0"/>
      <w:marTop w:val="0"/>
      <w:marBottom w:val="0"/>
      <w:divBdr>
        <w:top w:val="none" w:sz="0" w:space="0" w:color="auto"/>
        <w:left w:val="none" w:sz="0" w:space="0" w:color="auto"/>
        <w:bottom w:val="none" w:sz="0" w:space="0" w:color="auto"/>
        <w:right w:val="none" w:sz="0" w:space="0" w:color="auto"/>
      </w:divBdr>
    </w:div>
    <w:div w:id="1736124587">
      <w:bodyDiv w:val="1"/>
      <w:marLeft w:val="0"/>
      <w:marRight w:val="0"/>
      <w:marTop w:val="0"/>
      <w:marBottom w:val="0"/>
      <w:divBdr>
        <w:top w:val="none" w:sz="0" w:space="0" w:color="auto"/>
        <w:left w:val="none" w:sz="0" w:space="0" w:color="auto"/>
        <w:bottom w:val="none" w:sz="0" w:space="0" w:color="auto"/>
        <w:right w:val="none" w:sz="0" w:space="0" w:color="auto"/>
      </w:divBdr>
    </w:div>
    <w:div w:id="1737894354">
      <w:bodyDiv w:val="1"/>
      <w:marLeft w:val="0"/>
      <w:marRight w:val="0"/>
      <w:marTop w:val="0"/>
      <w:marBottom w:val="0"/>
      <w:divBdr>
        <w:top w:val="none" w:sz="0" w:space="0" w:color="auto"/>
        <w:left w:val="none" w:sz="0" w:space="0" w:color="auto"/>
        <w:bottom w:val="none" w:sz="0" w:space="0" w:color="auto"/>
        <w:right w:val="none" w:sz="0" w:space="0" w:color="auto"/>
      </w:divBdr>
    </w:div>
    <w:div w:id="1740402545">
      <w:bodyDiv w:val="1"/>
      <w:marLeft w:val="0"/>
      <w:marRight w:val="0"/>
      <w:marTop w:val="0"/>
      <w:marBottom w:val="0"/>
      <w:divBdr>
        <w:top w:val="none" w:sz="0" w:space="0" w:color="auto"/>
        <w:left w:val="none" w:sz="0" w:space="0" w:color="auto"/>
        <w:bottom w:val="none" w:sz="0" w:space="0" w:color="auto"/>
        <w:right w:val="none" w:sz="0" w:space="0" w:color="auto"/>
      </w:divBdr>
    </w:div>
    <w:div w:id="1745486334">
      <w:bodyDiv w:val="1"/>
      <w:marLeft w:val="0"/>
      <w:marRight w:val="0"/>
      <w:marTop w:val="0"/>
      <w:marBottom w:val="0"/>
      <w:divBdr>
        <w:top w:val="none" w:sz="0" w:space="0" w:color="auto"/>
        <w:left w:val="none" w:sz="0" w:space="0" w:color="auto"/>
        <w:bottom w:val="none" w:sz="0" w:space="0" w:color="auto"/>
        <w:right w:val="none" w:sz="0" w:space="0" w:color="auto"/>
      </w:divBdr>
    </w:div>
    <w:div w:id="1747725877">
      <w:bodyDiv w:val="1"/>
      <w:marLeft w:val="0"/>
      <w:marRight w:val="0"/>
      <w:marTop w:val="0"/>
      <w:marBottom w:val="0"/>
      <w:divBdr>
        <w:top w:val="none" w:sz="0" w:space="0" w:color="auto"/>
        <w:left w:val="none" w:sz="0" w:space="0" w:color="auto"/>
        <w:bottom w:val="none" w:sz="0" w:space="0" w:color="auto"/>
        <w:right w:val="none" w:sz="0" w:space="0" w:color="auto"/>
      </w:divBdr>
    </w:div>
    <w:div w:id="1751661210">
      <w:bodyDiv w:val="1"/>
      <w:marLeft w:val="0"/>
      <w:marRight w:val="0"/>
      <w:marTop w:val="0"/>
      <w:marBottom w:val="0"/>
      <w:divBdr>
        <w:top w:val="none" w:sz="0" w:space="0" w:color="auto"/>
        <w:left w:val="none" w:sz="0" w:space="0" w:color="auto"/>
        <w:bottom w:val="none" w:sz="0" w:space="0" w:color="auto"/>
        <w:right w:val="none" w:sz="0" w:space="0" w:color="auto"/>
      </w:divBdr>
    </w:div>
    <w:div w:id="1752775624">
      <w:bodyDiv w:val="1"/>
      <w:marLeft w:val="0"/>
      <w:marRight w:val="0"/>
      <w:marTop w:val="0"/>
      <w:marBottom w:val="0"/>
      <w:divBdr>
        <w:top w:val="none" w:sz="0" w:space="0" w:color="auto"/>
        <w:left w:val="none" w:sz="0" w:space="0" w:color="auto"/>
        <w:bottom w:val="none" w:sz="0" w:space="0" w:color="auto"/>
        <w:right w:val="none" w:sz="0" w:space="0" w:color="auto"/>
      </w:divBdr>
    </w:div>
    <w:div w:id="1754625349">
      <w:bodyDiv w:val="1"/>
      <w:marLeft w:val="0"/>
      <w:marRight w:val="0"/>
      <w:marTop w:val="0"/>
      <w:marBottom w:val="0"/>
      <w:divBdr>
        <w:top w:val="none" w:sz="0" w:space="0" w:color="auto"/>
        <w:left w:val="none" w:sz="0" w:space="0" w:color="auto"/>
        <w:bottom w:val="none" w:sz="0" w:space="0" w:color="auto"/>
        <w:right w:val="none" w:sz="0" w:space="0" w:color="auto"/>
      </w:divBdr>
    </w:div>
    <w:div w:id="1754626561">
      <w:bodyDiv w:val="1"/>
      <w:marLeft w:val="0"/>
      <w:marRight w:val="0"/>
      <w:marTop w:val="0"/>
      <w:marBottom w:val="0"/>
      <w:divBdr>
        <w:top w:val="none" w:sz="0" w:space="0" w:color="auto"/>
        <w:left w:val="none" w:sz="0" w:space="0" w:color="auto"/>
        <w:bottom w:val="none" w:sz="0" w:space="0" w:color="auto"/>
        <w:right w:val="none" w:sz="0" w:space="0" w:color="auto"/>
      </w:divBdr>
    </w:div>
    <w:div w:id="1758208364">
      <w:bodyDiv w:val="1"/>
      <w:marLeft w:val="0"/>
      <w:marRight w:val="0"/>
      <w:marTop w:val="0"/>
      <w:marBottom w:val="0"/>
      <w:divBdr>
        <w:top w:val="none" w:sz="0" w:space="0" w:color="auto"/>
        <w:left w:val="none" w:sz="0" w:space="0" w:color="auto"/>
        <w:bottom w:val="none" w:sz="0" w:space="0" w:color="auto"/>
        <w:right w:val="none" w:sz="0" w:space="0" w:color="auto"/>
      </w:divBdr>
    </w:div>
    <w:div w:id="1759978859">
      <w:bodyDiv w:val="1"/>
      <w:marLeft w:val="0"/>
      <w:marRight w:val="0"/>
      <w:marTop w:val="0"/>
      <w:marBottom w:val="0"/>
      <w:divBdr>
        <w:top w:val="none" w:sz="0" w:space="0" w:color="auto"/>
        <w:left w:val="none" w:sz="0" w:space="0" w:color="auto"/>
        <w:bottom w:val="none" w:sz="0" w:space="0" w:color="auto"/>
        <w:right w:val="none" w:sz="0" w:space="0" w:color="auto"/>
      </w:divBdr>
    </w:div>
    <w:div w:id="1760373980">
      <w:bodyDiv w:val="1"/>
      <w:marLeft w:val="0"/>
      <w:marRight w:val="0"/>
      <w:marTop w:val="0"/>
      <w:marBottom w:val="0"/>
      <w:divBdr>
        <w:top w:val="none" w:sz="0" w:space="0" w:color="auto"/>
        <w:left w:val="none" w:sz="0" w:space="0" w:color="auto"/>
        <w:bottom w:val="none" w:sz="0" w:space="0" w:color="auto"/>
        <w:right w:val="none" w:sz="0" w:space="0" w:color="auto"/>
      </w:divBdr>
    </w:div>
    <w:div w:id="1760446649">
      <w:bodyDiv w:val="1"/>
      <w:marLeft w:val="0"/>
      <w:marRight w:val="0"/>
      <w:marTop w:val="0"/>
      <w:marBottom w:val="0"/>
      <w:divBdr>
        <w:top w:val="none" w:sz="0" w:space="0" w:color="auto"/>
        <w:left w:val="none" w:sz="0" w:space="0" w:color="auto"/>
        <w:bottom w:val="none" w:sz="0" w:space="0" w:color="auto"/>
        <w:right w:val="none" w:sz="0" w:space="0" w:color="auto"/>
      </w:divBdr>
    </w:div>
    <w:div w:id="1762987480">
      <w:bodyDiv w:val="1"/>
      <w:marLeft w:val="0"/>
      <w:marRight w:val="0"/>
      <w:marTop w:val="0"/>
      <w:marBottom w:val="0"/>
      <w:divBdr>
        <w:top w:val="none" w:sz="0" w:space="0" w:color="auto"/>
        <w:left w:val="none" w:sz="0" w:space="0" w:color="auto"/>
        <w:bottom w:val="none" w:sz="0" w:space="0" w:color="auto"/>
        <w:right w:val="none" w:sz="0" w:space="0" w:color="auto"/>
      </w:divBdr>
    </w:div>
    <w:div w:id="1764375743">
      <w:bodyDiv w:val="1"/>
      <w:marLeft w:val="0"/>
      <w:marRight w:val="0"/>
      <w:marTop w:val="0"/>
      <w:marBottom w:val="0"/>
      <w:divBdr>
        <w:top w:val="none" w:sz="0" w:space="0" w:color="auto"/>
        <w:left w:val="none" w:sz="0" w:space="0" w:color="auto"/>
        <w:bottom w:val="none" w:sz="0" w:space="0" w:color="auto"/>
        <w:right w:val="none" w:sz="0" w:space="0" w:color="auto"/>
      </w:divBdr>
    </w:div>
    <w:div w:id="1765104736">
      <w:bodyDiv w:val="1"/>
      <w:marLeft w:val="0"/>
      <w:marRight w:val="0"/>
      <w:marTop w:val="0"/>
      <w:marBottom w:val="0"/>
      <w:divBdr>
        <w:top w:val="none" w:sz="0" w:space="0" w:color="auto"/>
        <w:left w:val="none" w:sz="0" w:space="0" w:color="auto"/>
        <w:bottom w:val="none" w:sz="0" w:space="0" w:color="auto"/>
        <w:right w:val="none" w:sz="0" w:space="0" w:color="auto"/>
      </w:divBdr>
      <w:divsChild>
        <w:div w:id="130639248">
          <w:marLeft w:val="0"/>
          <w:marRight w:val="0"/>
          <w:marTop w:val="0"/>
          <w:marBottom w:val="0"/>
          <w:divBdr>
            <w:top w:val="none" w:sz="0" w:space="0" w:color="auto"/>
            <w:left w:val="none" w:sz="0" w:space="0" w:color="auto"/>
            <w:bottom w:val="none" w:sz="0" w:space="0" w:color="auto"/>
            <w:right w:val="none" w:sz="0" w:space="0" w:color="auto"/>
          </w:divBdr>
        </w:div>
        <w:div w:id="792211586">
          <w:marLeft w:val="0"/>
          <w:marRight w:val="0"/>
          <w:marTop w:val="0"/>
          <w:marBottom w:val="0"/>
          <w:divBdr>
            <w:top w:val="none" w:sz="0" w:space="0" w:color="auto"/>
            <w:left w:val="none" w:sz="0" w:space="0" w:color="auto"/>
            <w:bottom w:val="none" w:sz="0" w:space="0" w:color="auto"/>
            <w:right w:val="none" w:sz="0" w:space="0" w:color="auto"/>
          </w:divBdr>
        </w:div>
        <w:div w:id="1123964682">
          <w:marLeft w:val="0"/>
          <w:marRight w:val="0"/>
          <w:marTop w:val="0"/>
          <w:marBottom w:val="0"/>
          <w:divBdr>
            <w:top w:val="none" w:sz="0" w:space="0" w:color="auto"/>
            <w:left w:val="none" w:sz="0" w:space="0" w:color="auto"/>
            <w:bottom w:val="none" w:sz="0" w:space="0" w:color="auto"/>
            <w:right w:val="none" w:sz="0" w:space="0" w:color="auto"/>
          </w:divBdr>
        </w:div>
        <w:div w:id="1154565381">
          <w:marLeft w:val="0"/>
          <w:marRight w:val="0"/>
          <w:marTop w:val="0"/>
          <w:marBottom w:val="0"/>
          <w:divBdr>
            <w:top w:val="none" w:sz="0" w:space="0" w:color="auto"/>
            <w:left w:val="none" w:sz="0" w:space="0" w:color="auto"/>
            <w:bottom w:val="none" w:sz="0" w:space="0" w:color="auto"/>
            <w:right w:val="none" w:sz="0" w:space="0" w:color="auto"/>
          </w:divBdr>
        </w:div>
        <w:div w:id="1719820663">
          <w:marLeft w:val="0"/>
          <w:marRight w:val="0"/>
          <w:marTop w:val="0"/>
          <w:marBottom w:val="0"/>
          <w:divBdr>
            <w:top w:val="none" w:sz="0" w:space="0" w:color="auto"/>
            <w:left w:val="none" w:sz="0" w:space="0" w:color="auto"/>
            <w:bottom w:val="none" w:sz="0" w:space="0" w:color="auto"/>
            <w:right w:val="none" w:sz="0" w:space="0" w:color="auto"/>
          </w:divBdr>
        </w:div>
        <w:div w:id="1965309559">
          <w:marLeft w:val="0"/>
          <w:marRight w:val="0"/>
          <w:marTop w:val="0"/>
          <w:marBottom w:val="0"/>
          <w:divBdr>
            <w:top w:val="none" w:sz="0" w:space="0" w:color="auto"/>
            <w:left w:val="none" w:sz="0" w:space="0" w:color="auto"/>
            <w:bottom w:val="none" w:sz="0" w:space="0" w:color="auto"/>
            <w:right w:val="none" w:sz="0" w:space="0" w:color="auto"/>
          </w:divBdr>
        </w:div>
      </w:divsChild>
    </w:div>
    <w:div w:id="1765953754">
      <w:bodyDiv w:val="1"/>
      <w:marLeft w:val="0"/>
      <w:marRight w:val="0"/>
      <w:marTop w:val="0"/>
      <w:marBottom w:val="0"/>
      <w:divBdr>
        <w:top w:val="none" w:sz="0" w:space="0" w:color="auto"/>
        <w:left w:val="none" w:sz="0" w:space="0" w:color="auto"/>
        <w:bottom w:val="none" w:sz="0" w:space="0" w:color="auto"/>
        <w:right w:val="none" w:sz="0" w:space="0" w:color="auto"/>
      </w:divBdr>
    </w:div>
    <w:div w:id="1767118054">
      <w:bodyDiv w:val="1"/>
      <w:marLeft w:val="0"/>
      <w:marRight w:val="0"/>
      <w:marTop w:val="0"/>
      <w:marBottom w:val="0"/>
      <w:divBdr>
        <w:top w:val="none" w:sz="0" w:space="0" w:color="auto"/>
        <w:left w:val="none" w:sz="0" w:space="0" w:color="auto"/>
        <w:bottom w:val="none" w:sz="0" w:space="0" w:color="auto"/>
        <w:right w:val="none" w:sz="0" w:space="0" w:color="auto"/>
      </w:divBdr>
    </w:div>
    <w:div w:id="1769350388">
      <w:bodyDiv w:val="1"/>
      <w:marLeft w:val="0"/>
      <w:marRight w:val="0"/>
      <w:marTop w:val="0"/>
      <w:marBottom w:val="0"/>
      <w:divBdr>
        <w:top w:val="none" w:sz="0" w:space="0" w:color="auto"/>
        <w:left w:val="none" w:sz="0" w:space="0" w:color="auto"/>
        <w:bottom w:val="none" w:sz="0" w:space="0" w:color="auto"/>
        <w:right w:val="none" w:sz="0" w:space="0" w:color="auto"/>
      </w:divBdr>
    </w:div>
    <w:div w:id="1770852071">
      <w:bodyDiv w:val="1"/>
      <w:marLeft w:val="0"/>
      <w:marRight w:val="0"/>
      <w:marTop w:val="0"/>
      <w:marBottom w:val="0"/>
      <w:divBdr>
        <w:top w:val="none" w:sz="0" w:space="0" w:color="auto"/>
        <w:left w:val="none" w:sz="0" w:space="0" w:color="auto"/>
        <w:bottom w:val="none" w:sz="0" w:space="0" w:color="auto"/>
        <w:right w:val="none" w:sz="0" w:space="0" w:color="auto"/>
      </w:divBdr>
    </w:div>
    <w:div w:id="1772584953">
      <w:bodyDiv w:val="1"/>
      <w:marLeft w:val="0"/>
      <w:marRight w:val="0"/>
      <w:marTop w:val="0"/>
      <w:marBottom w:val="0"/>
      <w:divBdr>
        <w:top w:val="none" w:sz="0" w:space="0" w:color="auto"/>
        <w:left w:val="none" w:sz="0" w:space="0" w:color="auto"/>
        <w:bottom w:val="none" w:sz="0" w:space="0" w:color="auto"/>
        <w:right w:val="none" w:sz="0" w:space="0" w:color="auto"/>
      </w:divBdr>
    </w:div>
    <w:div w:id="1775131847">
      <w:bodyDiv w:val="1"/>
      <w:marLeft w:val="0"/>
      <w:marRight w:val="0"/>
      <w:marTop w:val="0"/>
      <w:marBottom w:val="0"/>
      <w:divBdr>
        <w:top w:val="none" w:sz="0" w:space="0" w:color="auto"/>
        <w:left w:val="none" w:sz="0" w:space="0" w:color="auto"/>
        <w:bottom w:val="none" w:sz="0" w:space="0" w:color="auto"/>
        <w:right w:val="none" w:sz="0" w:space="0" w:color="auto"/>
      </w:divBdr>
    </w:div>
    <w:div w:id="1775517449">
      <w:bodyDiv w:val="1"/>
      <w:marLeft w:val="0"/>
      <w:marRight w:val="0"/>
      <w:marTop w:val="0"/>
      <w:marBottom w:val="0"/>
      <w:divBdr>
        <w:top w:val="none" w:sz="0" w:space="0" w:color="auto"/>
        <w:left w:val="none" w:sz="0" w:space="0" w:color="auto"/>
        <w:bottom w:val="none" w:sz="0" w:space="0" w:color="auto"/>
        <w:right w:val="none" w:sz="0" w:space="0" w:color="auto"/>
      </w:divBdr>
    </w:div>
    <w:div w:id="1777483183">
      <w:bodyDiv w:val="1"/>
      <w:marLeft w:val="0"/>
      <w:marRight w:val="0"/>
      <w:marTop w:val="0"/>
      <w:marBottom w:val="0"/>
      <w:divBdr>
        <w:top w:val="none" w:sz="0" w:space="0" w:color="auto"/>
        <w:left w:val="none" w:sz="0" w:space="0" w:color="auto"/>
        <w:bottom w:val="none" w:sz="0" w:space="0" w:color="auto"/>
        <w:right w:val="none" w:sz="0" w:space="0" w:color="auto"/>
      </w:divBdr>
    </w:div>
    <w:div w:id="1782383322">
      <w:bodyDiv w:val="1"/>
      <w:marLeft w:val="0"/>
      <w:marRight w:val="0"/>
      <w:marTop w:val="0"/>
      <w:marBottom w:val="0"/>
      <w:divBdr>
        <w:top w:val="none" w:sz="0" w:space="0" w:color="auto"/>
        <w:left w:val="none" w:sz="0" w:space="0" w:color="auto"/>
        <w:bottom w:val="none" w:sz="0" w:space="0" w:color="auto"/>
        <w:right w:val="none" w:sz="0" w:space="0" w:color="auto"/>
      </w:divBdr>
    </w:div>
    <w:div w:id="1785229609">
      <w:bodyDiv w:val="1"/>
      <w:marLeft w:val="0"/>
      <w:marRight w:val="0"/>
      <w:marTop w:val="0"/>
      <w:marBottom w:val="0"/>
      <w:divBdr>
        <w:top w:val="none" w:sz="0" w:space="0" w:color="auto"/>
        <w:left w:val="none" w:sz="0" w:space="0" w:color="auto"/>
        <w:bottom w:val="none" w:sz="0" w:space="0" w:color="auto"/>
        <w:right w:val="none" w:sz="0" w:space="0" w:color="auto"/>
      </w:divBdr>
    </w:div>
    <w:div w:id="1788546546">
      <w:bodyDiv w:val="1"/>
      <w:marLeft w:val="0"/>
      <w:marRight w:val="0"/>
      <w:marTop w:val="0"/>
      <w:marBottom w:val="0"/>
      <w:divBdr>
        <w:top w:val="none" w:sz="0" w:space="0" w:color="auto"/>
        <w:left w:val="none" w:sz="0" w:space="0" w:color="auto"/>
        <w:bottom w:val="none" w:sz="0" w:space="0" w:color="auto"/>
        <w:right w:val="none" w:sz="0" w:space="0" w:color="auto"/>
      </w:divBdr>
    </w:div>
    <w:div w:id="1788961928">
      <w:bodyDiv w:val="1"/>
      <w:marLeft w:val="0"/>
      <w:marRight w:val="0"/>
      <w:marTop w:val="0"/>
      <w:marBottom w:val="0"/>
      <w:divBdr>
        <w:top w:val="none" w:sz="0" w:space="0" w:color="auto"/>
        <w:left w:val="none" w:sz="0" w:space="0" w:color="auto"/>
        <w:bottom w:val="none" w:sz="0" w:space="0" w:color="auto"/>
        <w:right w:val="none" w:sz="0" w:space="0" w:color="auto"/>
      </w:divBdr>
    </w:div>
    <w:div w:id="1789273777">
      <w:bodyDiv w:val="1"/>
      <w:marLeft w:val="0"/>
      <w:marRight w:val="0"/>
      <w:marTop w:val="0"/>
      <w:marBottom w:val="0"/>
      <w:divBdr>
        <w:top w:val="none" w:sz="0" w:space="0" w:color="auto"/>
        <w:left w:val="none" w:sz="0" w:space="0" w:color="auto"/>
        <w:bottom w:val="none" w:sz="0" w:space="0" w:color="auto"/>
        <w:right w:val="none" w:sz="0" w:space="0" w:color="auto"/>
      </w:divBdr>
    </w:div>
    <w:div w:id="1797597315">
      <w:bodyDiv w:val="1"/>
      <w:marLeft w:val="0"/>
      <w:marRight w:val="0"/>
      <w:marTop w:val="0"/>
      <w:marBottom w:val="0"/>
      <w:divBdr>
        <w:top w:val="none" w:sz="0" w:space="0" w:color="auto"/>
        <w:left w:val="none" w:sz="0" w:space="0" w:color="auto"/>
        <w:bottom w:val="none" w:sz="0" w:space="0" w:color="auto"/>
        <w:right w:val="none" w:sz="0" w:space="0" w:color="auto"/>
      </w:divBdr>
    </w:div>
    <w:div w:id="1797601697">
      <w:bodyDiv w:val="1"/>
      <w:marLeft w:val="0"/>
      <w:marRight w:val="0"/>
      <w:marTop w:val="0"/>
      <w:marBottom w:val="0"/>
      <w:divBdr>
        <w:top w:val="none" w:sz="0" w:space="0" w:color="auto"/>
        <w:left w:val="none" w:sz="0" w:space="0" w:color="auto"/>
        <w:bottom w:val="none" w:sz="0" w:space="0" w:color="auto"/>
        <w:right w:val="none" w:sz="0" w:space="0" w:color="auto"/>
      </w:divBdr>
    </w:div>
    <w:div w:id="1798141464">
      <w:bodyDiv w:val="1"/>
      <w:marLeft w:val="0"/>
      <w:marRight w:val="0"/>
      <w:marTop w:val="0"/>
      <w:marBottom w:val="0"/>
      <w:divBdr>
        <w:top w:val="none" w:sz="0" w:space="0" w:color="auto"/>
        <w:left w:val="none" w:sz="0" w:space="0" w:color="auto"/>
        <w:bottom w:val="none" w:sz="0" w:space="0" w:color="auto"/>
        <w:right w:val="none" w:sz="0" w:space="0" w:color="auto"/>
      </w:divBdr>
    </w:div>
    <w:div w:id="1802383206">
      <w:bodyDiv w:val="1"/>
      <w:marLeft w:val="0"/>
      <w:marRight w:val="0"/>
      <w:marTop w:val="0"/>
      <w:marBottom w:val="0"/>
      <w:divBdr>
        <w:top w:val="none" w:sz="0" w:space="0" w:color="auto"/>
        <w:left w:val="none" w:sz="0" w:space="0" w:color="auto"/>
        <w:bottom w:val="none" w:sz="0" w:space="0" w:color="auto"/>
        <w:right w:val="none" w:sz="0" w:space="0" w:color="auto"/>
      </w:divBdr>
    </w:div>
    <w:div w:id="1803841190">
      <w:bodyDiv w:val="1"/>
      <w:marLeft w:val="0"/>
      <w:marRight w:val="0"/>
      <w:marTop w:val="0"/>
      <w:marBottom w:val="0"/>
      <w:divBdr>
        <w:top w:val="none" w:sz="0" w:space="0" w:color="auto"/>
        <w:left w:val="none" w:sz="0" w:space="0" w:color="auto"/>
        <w:bottom w:val="none" w:sz="0" w:space="0" w:color="auto"/>
        <w:right w:val="none" w:sz="0" w:space="0" w:color="auto"/>
      </w:divBdr>
    </w:div>
    <w:div w:id="1806073169">
      <w:bodyDiv w:val="1"/>
      <w:marLeft w:val="0"/>
      <w:marRight w:val="0"/>
      <w:marTop w:val="0"/>
      <w:marBottom w:val="0"/>
      <w:divBdr>
        <w:top w:val="none" w:sz="0" w:space="0" w:color="auto"/>
        <w:left w:val="none" w:sz="0" w:space="0" w:color="auto"/>
        <w:bottom w:val="none" w:sz="0" w:space="0" w:color="auto"/>
        <w:right w:val="none" w:sz="0" w:space="0" w:color="auto"/>
      </w:divBdr>
    </w:div>
    <w:div w:id="1806268791">
      <w:bodyDiv w:val="1"/>
      <w:marLeft w:val="0"/>
      <w:marRight w:val="0"/>
      <w:marTop w:val="0"/>
      <w:marBottom w:val="0"/>
      <w:divBdr>
        <w:top w:val="none" w:sz="0" w:space="0" w:color="auto"/>
        <w:left w:val="none" w:sz="0" w:space="0" w:color="auto"/>
        <w:bottom w:val="none" w:sz="0" w:space="0" w:color="auto"/>
        <w:right w:val="none" w:sz="0" w:space="0" w:color="auto"/>
      </w:divBdr>
    </w:div>
    <w:div w:id="1806386008">
      <w:bodyDiv w:val="1"/>
      <w:marLeft w:val="0"/>
      <w:marRight w:val="0"/>
      <w:marTop w:val="0"/>
      <w:marBottom w:val="0"/>
      <w:divBdr>
        <w:top w:val="none" w:sz="0" w:space="0" w:color="auto"/>
        <w:left w:val="none" w:sz="0" w:space="0" w:color="auto"/>
        <w:bottom w:val="none" w:sz="0" w:space="0" w:color="auto"/>
        <w:right w:val="none" w:sz="0" w:space="0" w:color="auto"/>
      </w:divBdr>
    </w:div>
    <w:div w:id="1806511402">
      <w:bodyDiv w:val="1"/>
      <w:marLeft w:val="0"/>
      <w:marRight w:val="0"/>
      <w:marTop w:val="0"/>
      <w:marBottom w:val="0"/>
      <w:divBdr>
        <w:top w:val="none" w:sz="0" w:space="0" w:color="auto"/>
        <w:left w:val="none" w:sz="0" w:space="0" w:color="auto"/>
        <w:bottom w:val="none" w:sz="0" w:space="0" w:color="auto"/>
        <w:right w:val="none" w:sz="0" w:space="0" w:color="auto"/>
      </w:divBdr>
    </w:div>
    <w:div w:id="1807506600">
      <w:bodyDiv w:val="1"/>
      <w:marLeft w:val="0"/>
      <w:marRight w:val="0"/>
      <w:marTop w:val="0"/>
      <w:marBottom w:val="0"/>
      <w:divBdr>
        <w:top w:val="none" w:sz="0" w:space="0" w:color="auto"/>
        <w:left w:val="none" w:sz="0" w:space="0" w:color="auto"/>
        <w:bottom w:val="none" w:sz="0" w:space="0" w:color="auto"/>
        <w:right w:val="none" w:sz="0" w:space="0" w:color="auto"/>
      </w:divBdr>
    </w:div>
    <w:div w:id="1810434382">
      <w:bodyDiv w:val="1"/>
      <w:marLeft w:val="0"/>
      <w:marRight w:val="0"/>
      <w:marTop w:val="0"/>
      <w:marBottom w:val="0"/>
      <w:divBdr>
        <w:top w:val="none" w:sz="0" w:space="0" w:color="auto"/>
        <w:left w:val="none" w:sz="0" w:space="0" w:color="auto"/>
        <w:bottom w:val="none" w:sz="0" w:space="0" w:color="auto"/>
        <w:right w:val="none" w:sz="0" w:space="0" w:color="auto"/>
      </w:divBdr>
    </w:div>
    <w:div w:id="1810898675">
      <w:bodyDiv w:val="1"/>
      <w:marLeft w:val="0"/>
      <w:marRight w:val="0"/>
      <w:marTop w:val="0"/>
      <w:marBottom w:val="0"/>
      <w:divBdr>
        <w:top w:val="none" w:sz="0" w:space="0" w:color="auto"/>
        <w:left w:val="none" w:sz="0" w:space="0" w:color="auto"/>
        <w:bottom w:val="none" w:sz="0" w:space="0" w:color="auto"/>
        <w:right w:val="none" w:sz="0" w:space="0" w:color="auto"/>
      </w:divBdr>
    </w:div>
    <w:div w:id="1812283002">
      <w:bodyDiv w:val="1"/>
      <w:marLeft w:val="0"/>
      <w:marRight w:val="0"/>
      <w:marTop w:val="0"/>
      <w:marBottom w:val="0"/>
      <w:divBdr>
        <w:top w:val="none" w:sz="0" w:space="0" w:color="auto"/>
        <w:left w:val="none" w:sz="0" w:space="0" w:color="auto"/>
        <w:bottom w:val="none" w:sz="0" w:space="0" w:color="auto"/>
        <w:right w:val="none" w:sz="0" w:space="0" w:color="auto"/>
      </w:divBdr>
    </w:div>
    <w:div w:id="1814634837">
      <w:bodyDiv w:val="1"/>
      <w:marLeft w:val="0"/>
      <w:marRight w:val="0"/>
      <w:marTop w:val="0"/>
      <w:marBottom w:val="0"/>
      <w:divBdr>
        <w:top w:val="none" w:sz="0" w:space="0" w:color="auto"/>
        <w:left w:val="none" w:sz="0" w:space="0" w:color="auto"/>
        <w:bottom w:val="none" w:sz="0" w:space="0" w:color="auto"/>
        <w:right w:val="none" w:sz="0" w:space="0" w:color="auto"/>
      </w:divBdr>
    </w:div>
    <w:div w:id="1815444613">
      <w:bodyDiv w:val="1"/>
      <w:marLeft w:val="0"/>
      <w:marRight w:val="0"/>
      <w:marTop w:val="0"/>
      <w:marBottom w:val="0"/>
      <w:divBdr>
        <w:top w:val="none" w:sz="0" w:space="0" w:color="auto"/>
        <w:left w:val="none" w:sz="0" w:space="0" w:color="auto"/>
        <w:bottom w:val="none" w:sz="0" w:space="0" w:color="auto"/>
        <w:right w:val="none" w:sz="0" w:space="0" w:color="auto"/>
      </w:divBdr>
    </w:div>
    <w:div w:id="1815758447">
      <w:bodyDiv w:val="1"/>
      <w:marLeft w:val="0"/>
      <w:marRight w:val="0"/>
      <w:marTop w:val="0"/>
      <w:marBottom w:val="0"/>
      <w:divBdr>
        <w:top w:val="none" w:sz="0" w:space="0" w:color="auto"/>
        <w:left w:val="none" w:sz="0" w:space="0" w:color="auto"/>
        <w:bottom w:val="none" w:sz="0" w:space="0" w:color="auto"/>
        <w:right w:val="none" w:sz="0" w:space="0" w:color="auto"/>
      </w:divBdr>
    </w:div>
    <w:div w:id="1817527985">
      <w:bodyDiv w:val="1"/>
      <w:marLeft w:val="0"/>
      <w:marRight w:val="0"/>
      <w:marTop w:val="0"/>
      <w:marBottom w:val="0"/>
      <w:divBdr>
        <w:top w:val="none" w:sz="0" w:space="0" w:color="auto"/>
        <w:left w:val="none" w:sz="0" w:space="0" w:color="auto"/>
        <w:bottom w:val="none" w:sz="0" w:space="0" w:color="auto"/>
        <w:right w:val="none" w:sz="0" w:space="0" w:color="auto"/>
      </w:divBdr>
    </w:div>
    <w:div w:id="1818689885">
      <w:bodyDiv w:val="1"/>
      <w:marLeft w:val="0"/>
      <w:marRight w:val="0"/>
      <w:marTop w:val="0"/>
      <w:marBottom w:val="0"/>
      <w:divBdr>
        <w:top w:val="none" w:sz="0" w:space="0" w:color="auto"/>
        <w:left w:val="none" w:sz="0" w:space="0" w:color="auto"/>
        <w:bottom w:val="none" w:sz="0" w:space="0" w:color="auto"/>
        <w:right w:val="none" w:sz="0" w:space="0" w:color="auto"/>
      </w:divBdr>
    </w:div>
    <w:div w:id="1826162867">
      <w:bodyDiv w:val="1"/>
      <w:marLeft w:val="0"/>
      <w:marRight w:val="0"/>
      <w:marTop w:val="0"/>
      <w:marBottom w:val="0"/>
      <w:divBdr>
        <w:top w:val="none" w:sz="0" w:space="0" w:color="auto"/>
        <w:left w:val="none" w:sz="0" w:space="0" w:color="auto"/>
        <w:bottom w:val="none" w:sz="0" w:space="0" w:color="auto"/>
        <w:right w:val="none" w:sz="0" w:space="0" w:color="auto"/>
      </w:divBdr>
    </w:div>
    <w:div w:id="1827358983">
      <w:bodyDiv w:val="1"/>
      <w:marLeft w:val="0"/>
      <w:marRight w:val="0"/>
      <w:marTop w:val="0"/>
      <w:marBottom w:val="0"/>
      <w:divBdr>
        <w:top w:val="none" w:sz="0" w:space="0" w:color="auto"/>
        <w:left w:val="none" w:sz="0" w:space="0" w:color="auto"/>
        <w:bottom w:val="none" w:sz="0" w:space="0" w:color="auto"/>
        <w:right w:val="none" w:sz="0" w:space="0" w:color="auto"/>
      </w:divBdr>
    </w:div>
    <w:div w:id="1833911049">
      <w:bodyDiv w:val="1"/>
      <w:marLeft w:val="0"/>
      <w:marRight w:val="0"/>
      <w:marTop w:val="0"/>
      <w:marBottom w:val="0"/>
      <w:divBdr>
        <w:top w:val="none" w:sz="0" w:space="0" w:color="auto"/>
        <w:left w:val="none" w:sz="0" w:space="0" w:color="auto"/>
        <w:bottom w:val="none" w:sz="0" w:space="0" w:color="auto"/>
        <w:right w:val="none" w:sz="0" w:space="0" w:color="auto"/>
      </w:divBdr>
    </w:div>
    <w:div w:id="1834761810">
      <w:bodyDiv w:val="1"/>
      <w:marLeft w:val="0"/>
      <w:marRight w:val="0"/>
      <w:marTop w:val="0"/>
      <w:marBottom w:val="0"/>
      <w:divBdr>
        <w:top w:val="none" w:sz="0" w:space="0" w:color="auto"/>
        <w:left w:val="none" w:sz="0" w:space="0" w:color="auto"/>
        <w:bottom w:val="none" w:sz="0" w:space="0" w:color="auto"/>
        <w:right w:val="none" w:sz="0" w:space="0" w:color="auto"/>
      </w:divBdr>
    </w:div>
    <w:div w:id="1834881083">
      <w:bodyDiv w:val="1"/>
      <w:marLeft w:val="0"/>
      <w:marRight w:val="0"/>
      <w:marTop w:val="0"/>
      <w:marBottom w:val="0"/>
      <w:divBdr>
        <w:top w:val="none" w:sz="0" w:space="0" w:color="auto"/>
        <w:left w:val="none" w:sz="0" w:space="0" w:color="auto"/>
        <w:bottom w:val="none" w:sz="0" w:space="0" w:color="auto"/>
        <w:right w:val="none" w:sz="0" w:space="0" w:color="auto"/>
      </w:divBdr>
    </w:div>
    <w:div w:id="1835221794">
      <w:bodyDiv w:val="1"/>
      <w:marLeft w:val="0"/>
      <w:marRight w:val="0"/>
      <w:marTop w:val="0"/>
      <w:marBottom w:val="0"/>
      <w:divBdr>
        <w:top w:val="none" w:sz="0" w:space="0" w:color="auto"/>
        <w:left w:val="none" w:sz="0" w:space="0" w:color="auto"/>
        <w:bottom w:val="none" w:sz="0" w:space="0" w:color="auto"/>
        <w:right w:val="none" w:sz="0" w:space="0" w:color="auto"/>
      </w:divBdr>
    </w:div>
    <w:div w:id="1835418034">
      <w:bodyDiv w:val="1"/>
      <w:marLeft w:val="0"/>
      <w:marRight w:val="0"/>
      <w:marTop w:val="0"/>
      <w:marBottom w:val="0"/>
      <w:divBdr>
        <w:top w:val="none" w:sz="0" w:space="0" w:color="auto"/>
        <w:left w:val="none" w:sz="0" w:space="0" w:color="auto"/>
        <w:bottom w:val="none" w:sz="0" w:space="0" w:color="auto"/>
        <w:right w:val="none" w:sz="0" w:space="0" w:color="auto"/>
      </w:divBdr>
    </w:div>
    <w:div w:id="1838155023">
      <w:bodyDiv w:val="1"/>
      <w:marLeft w:val="0"/>
      <w:marRight w:val="0"/>
      <w:marTop w:val="0"/>
      <w:marBottom w:val="0"/>
      <w:divBdr>
        <w:top w:val="none" w:sz="0" w:space="0" w:color="auto"/>
        <w:left w:val="none" w:sz="0" w:space="0" w:color="auto"/>
        <w:bottom w:val="none" w:sz="0" w:space="0" w:color="auto"/>
        <w:right w:val="none" w:sz="0" w:space="0" w:color="auto"/>
      </w:divBdr>
    </w:div>
    <w:div w:id="1841966857">
      <w:bodyDiv w:val="1"/>
      <w:marLeft w:val="0"/>
      <w:marRight w:val="0"/>
      <w:marTop w:val="0"/>
      <w:marBottom w:val="0"/>
      <w:divBdr>
        <w:top w:val="none" w:sz="0" w:space="0" w:color="auto"/>
        <w:left w:val="none" w:sz="0" w:space="0" w:color="auto"/>
        <w:bottom w:val="none" w:sz="0" w:space="0" w:color="auto"/>
        <w:right w:val="none" w:sz="0" w:space="0" w:color="auto"/>
      </w:divBdr>
    </w:div>
    <w:div w:id="1842089144">
      <w:bodyDiv w:val="1"/>
      <w:marLeft w:val="0"/>
      <w:marRight w:val="0"/>
      <w:marTop w:val="0"/>
      <w:marBottom w:val="0"/>
      <w:divBdr>
        <w:top w:val="none" w:sz="0" w:space="0" w:color="auto"/>
        <w:left w:val="none" w:sz="0" w:space="0" w:color="auto"/>
        <w:bottom w:val="none" w:sz="0" w:space="0" w:color="auto"/>
        <w:right w:val="none" w:sz="0" w:space="0" w:color="auto"/>
      </w:divBdr>
    </w:div>
    <w:div w:id="1842626171">
      <w:bodyDiv w:val="1"/>
      <w:marLeft w:val="0"/>
      <w:marRight w:val="0"/>
      <w:marTop w:val="0"/>
      <w:marBottom w:val="0"/>
      <w:divBdr>
        <w:top w:val="none" w:sz="0" w:space="0" w:color="auto"/>
        <w:left w:val="none" w:sz="0" w:space="0" w:color="auto"/>
        <w:bottom w:val="none" w:sz="0" w:space="0" w:color="auto"/>
        <w:right w:val="none" w:sz="0" w:space="0" w:color="auto"/>
      </w:divBdr>
    </w:div>
    <w:div w:id="1843201894">
      <w:bodyDiv w:val="1"/>
      <w:marLeft w:val="0"/>
      <w:marRight w:val="0"/>
      <w:marTop w:val="0"/>
      <w:marBottom w:val="0"/>
      <w:divBdr>
        <w:top w:val="none" w:sz="0" w:space="0" w:color="auto"/>
        <w:left w:val="none" w:sz="0" w:space="0" w:color="auto"/>
        <w:bottom w:val="none" w:sz="0" w:space="0" w:color="auto"/>
        <w:right w:val="none" w:sz="0" w:space="0" w:color="auto"/>
      </w:divBdr>
    </w:div>
    <w:div w:id="1844125459">
      <w:bodyDiv w:val="1"/>
      <w:marLeft w:val="0"/>
      <w:marRight w:val="0"/>
      <w:marTop w:val="0"/>
      <w:marBottom w:val="0"/>
      <w:divBdr>
        <w:top w:val="none" w:sz="0" w:space="0" w:color="auto"/>
        <w:left w:val="none" w:sz="0" w:space="0" w:color="auto"/>
        <w:bottom w:val="none" w:sz="0" w:space="0" w:color="auto"/>
        <w:right w:val="none" w:sz="0" w:space="0" w:color="auto"/>
      </w:divBdr>
    </w:div>
    <w:div w:id="1844970909">
      <w:bodyDiv w:val="1"/>
      <w:marLeft w:val="0"/>
      <w:marRight w:val="0"/>
      <w:marTop w:val="0"/>
      <w:marBottom w:val="0"/>
      <w:divBdr>
        <w:top w:val="none" w:sz="0" w:space="0" w:color="auto"/>
        <w:left w:val="none" w:sz="0" w:space="0" w:color="auto"/>
        <w:bottom w:val="none" w:sz="0" w:space="0" w:color="auto"/>
        <w:right w:val="none" w:sz="0" w:space="0" w:color="auto"/>
      </w:divBdr>
    </w:div>
    <w:div w:id="1848129448">
      <w:bodyDiv w:val="1"/>
      <w:marLeft w:val="0"/>
      <w:marRight w:val="0"/>
      <w:marTop w:val="0"/>
      <w:marBottom w:val="0"/>
      <w:divBdr>
        <w:top w:val="none" w:sz="0" w:space="0" w:color="auto"/>
        <w:left w:val="none" w:sz="0" w:space="0" w:color="auto"/>
        <w:bottom w:val="none" w:sz="0" w:space="0" w:color="auto"/>
        <w:right w:val="none" w:sz="0" w:space="0" w:color="auto"/>
      </w:divBdr>
    </w:div>
    <w:div w:id="1849715017">
      <w:bodyDiv w:val="1"/>
      <w:marLeft w:val="0"/>
      <w:marRight w:val="0"/>
      <w:marTop w:val="0"/>
      <w:marBottom w:val="0"/>
      <w:divBdr>
        <w:top w:val="none" w:sz="0" w:space="0" w:color="auto"/>
        <w:left w:val="none" w:sz="0" w:space="0" w:color="auto"/>
        <w:bottom w:val="none" w:sz="0" w:space="0" w:color="auto"/>
        <w:right w:val="none" w:sz="0" w:space="0" w:color="auto"/>
      </w:divBdr>
    </w:div>
    <w:div w:id="1849982782">
      <w:bodyDiv w:val="1"/>
      <w:marLeft w:val="0"/>
      <w:marRight w:val="0"/>
      <w:marTop w:val="0"/>
      <w:marBottom w:val="0"/>
      <w:divBdr>
        <w:top w:val="none" w:sz="0" w:space="0" w:color="auto"/>
        <w:left w:val="none" w:sz="0" w:space="0" w:color="auto"/>
        <w:bottom w:val="none" w:sz="0" w:space="0" w:color="auto"/>
        <w:right w:val="none" w:sz="0" w:space="0" w:color="auto"/>
      </w:divBdr>
    </w:div>
    <w:div w:id="1853447941">
      <w:bodyDiv w:val="1"/>
      <w:marLeft w:val="0"/>
      <w:marRight w:val="0"/>
      <w:marTop w:val="0"/>
      <w:marBottom w:val="0"/>
      <w:divBdr>
        <w:top w:val="none" w:sz="0" w:space="0" w:color="auto"/>
        <w:left w:val="none" w:sz="0" w:space="0" w:color="auto"/>
        <w:bottom w:val="none" w:sz="0" w:space="0" w:color="auto"/>
        <w:right w:val="none" w:sz="0" w:space="0" w:color="auto"/>
      </w:divBdr>
    </w:div>
    <w:div w:id="1858040154">
      <w:bodyDiv w:val="1"/>
      <w:marLeft w:val="0"/>
      <w:marRight w:val="0"/>
      <w:marTop w:val="0"/>
      <w:marBottom w:val="0"/>
      <w:divBdr>
        <w:top w:val="none" w:sz="0" w:space="0" w:color="auto"/>
        <w:left w:val="none" w:sz="0" w:space="0" w:color="auto"/>
        <w:bottom w:val="none" w:sz="0" w:space="0" w:color="auto"/>
        <w:right w:val="none" w:sz="0" w:space="0" w:color="auto"/>
      </w:divBdr>
    </w:div>
    <w:div w:id="1863781863">
      <w:bodyDiv w:val="1"/>
      <w:marLeft w:val="0"/>
      <w:marRight w:val="0"/>
      <w:marTop w:val="0"/>
      <w:marBottom w:val="0"/>
      <w:divBdr>
        <w:top w:val="none" w:sz="0" w:space="0" w:color="auto"/>
        <w:left w:val="none" w:sz="0" w:space="0" w:color="auto"/>
        <w:bottom w:val="none" w:sz="0" w:space="0" w:color="auto"/>
        <w:right w:val="none" w:sz="0" w:space="0" w:color="auto"/>
      </w:divBdr>
    </w:div>
    <w:div w:id="1864781273">
      <w:bodyDiv w:val="1"/>
      <w:marLeft w:val="0"/>
      <w:marRight w:val="0"/>
      <w:marTop w:val="0"/>
      <w:marBottom w:val="0"/>
      <w:divBdr>
        <w:top w:val="none" w:sz="0" w:space="0" w:color="auto"/>
        <w:left w:val="none" w:sz="0" w:space="0" w:color="auto"/>
        <w:bottom w:val="none" w:sz="0" w:space="0" w:color="auto"/>
        <w:right w:val="none" w:sz="0" w:space="0" w:color="auto"/>
      </w:divBdr>
      <w:divsChild>
        <w:div w:id="830146416">
          <w:marLeft w:val="0"/>
          <w:marRight w:val="0"/>
          <w:marTop w:val="0"/>
          <w:marBottom w:val="0"/>
          <w:divBdr>
            <w:top w:val="none" w:sz="0" w:space="0" w:color="auto"/>
            <w:left w:val="none" w:sz="0" w:space="0" w:color="auto"/>
            <w:bottom w:val="none" w:sz="0" w:space="0" w:color="auto"/>
            <w:right w:val="none" w:sz="0" w:space="0" w:color="auto"/>
          </w:divBdr>
        </w:div>
        <w:div w:id="1489319234">
          <w:marLeft w:val="0"/>
          <w:marRight w:val="0"/>
          <w:marTop w:val="0"/>
          <w:marBottom w:val="0"/>
          <w:divBdr>
            <w:top w:val="none" w:sz="0" w:space="0" w:color="auto"/>
            <w:left w:val="none" w:sz="0" w:space="0" w:color="auto"/>
            <w:bottom w:val="none" w:sz="0" w:space="0" w:color="auto"/>
            <w:right w:val="none" w:sz="0" w:space="0" w:color="auto"/>
          </w:divBdr>
        </w:div>
        <w:div w:id="1634675301">
          <w:marLeft w:val="0"/>
          <w:marRight w:val="0"/>
          <w:marTop w:val="0"/>
          <w:marBottom w:val="0"/>
          <w:divBdr>
            <w:top w:val="none" w:sz="0" w:space="0" w:color="auto"/>
            <w:left w:val="none" w:sz="0" w:space="0" w:color="auto"/>
            <w:bottom w:val="none" w:sz="0" w:space="0" w:color="auto"/>
            <w:right w:val="none" w:sz="0" w:space="0" w:color="auto"/>
          </w:divBdr>
        </w:div>
      </w:divsChild>
    </w:div>
    <w:div w:id="1868518410">
      <w:bodyDiv w:val="1"/>
      <w:marLeft w:val="0"/>
      <w:marRight w:val="0"/>
      <w:marTop w:val="0"/>
      <w:marBottom w:val="0"/>
      <w:divBdr>
        <w:top w:val="none" w:sz="0" w:space="0" w:color="auto"/>
        <w:left w:val="none" w:sz="0" w:space="0" w:color="auto"/>
        <w:bottom w:val="none" w:sz="0" w:space="0" w:color="auto"/>
        <w:right w:val="none" w:sz="0" w:space="0" w:color="auto"/>
      </w:divBdr>
    </w:div>
    <w:div w:id="1871262215">
      <w:bodyDiv w:val="1"/>
      <w:marLeft w:val="0"/>
      <w:marRight w:val="0"/>
      <w:marTop w:val="0"/>
      <w:marBottom w:val="0"/>
      <w:divBdr>
        <w:top w:val="none" w:sz="0" w:space="0" w:color="auto"/>
        <w:left w:val="none" w:sz="0" w:space="0" w:color="auto"/>
        <w:bottom w:val="none" w:sz="0" w:space="0" w:color="auto"/>
        <w:right w:val="none" w:sz="0" w:space="0" w:color="auto"/>
      </w:divBdr>
    </w:div>
    <w:div w:id="1873613175">
      <w:bodyDiv w:val="1"/>
      <w:marLeft w:val="0"/>
      <w:marRight w:val="0"/>
      <w:marTop w:val="0"/>
      <w:marBottom w:val="0"/>
      <w:divBdr>
        <w:top w:val="none" w:sz="0" w:space="0" w:color="auto"/>
        <w:left w:val="none" w:sz="0" w:space="0" w:color="auto"/>
        <w:bottom w:val="none" w:sz="0" w:space="0" w:color="auto"/>
        <w:right w:val="none" w:sz="0" w:space="0" w:color="auto"/>
      </w:divBdr>
    </w:div>
    <w:div w:id="1877767605">
      <w:bodyDiv w:val="1"/>
      <w:marLeft w:val="0"/>
      <w:marRight w:val="0"/>
      <w:marTop w:val="0"/>
      <w:marBottom w:val="0"/>
      <w:divBdr>
        <w:top w:val="none" w:sz="0" w:space="0" w:color="auto"/>
        <w:left w:val="none" w:sz="0" w:space="0" w:color="auto"/>
        <w:bottom w:val="none" w:sz="0" w:space="0" w:color="auto"/>
        <w:right w:val="none" w:sz="0" w:space="0" w:color="auto"/>
      </w:divBdr>
    </w:div>
    <w:div w:id="1877965514">
      <w:bodyDiv w:val="1"/>
      <w:marLeft w:val="0"/>
      <w:marRight w:val="0"/>
      <w:marTop w:val="0"/>
      <w:marBottom w:val="0"/>
      <w:divBdr>
        <w:top w:val="none" w:sz="0" w:space="0" w:color="auto"/>
        <w:left w:val="none" w:sz="0" w:space="0" w:color="auto"/>
        <w:bottom w:val="none" w:sz="0" w:space="0" w:color="auto"/>
        <w:right w:val="none" w:sz="0" w:space="0" w:color="auto"/>
      </w:divBdr>
    </w:div>
    <w:div w:id="1879466049">
      <w:bodyDiv w:val="1"/>
      <w:marLeft w:val="0"/>
      <w:marRight w:val="0"/>
      <w:marTop w:val="0"/>
      <w:marBottom w:val="0"/>
      <w:divBdr>
        <w:top w:val="none" w:sz="0" w:space="0" w:color="auto"/>
        <w:left w:val="none" w:sz="0" w:space="0" w:color="auto"/>
        <w:bottom w:val="none" w:sz="0" w:space="0" w:color="auto"/>
        <w:right w:val="none" w:sz="0" w:space="0" w:color="auto"/>
      </w:divBdr>
    </w:div>
    <w:div w:id="1881480821">
      <w:bodyDiv w:val="1"/>
      <w:marLeft w:val="0"/>
      <w:marRight w:val="0"/>
      <w:marTop w:val="0"/>
      <w:marBottom w:val="0"/>
      <w:divBdr>
        <w:top w:val="none" w:sz="0" w:space="0" w:color="auto"/>
        <w:left w:val="none" w:sz="0" w:space="0" w:color="auto"/>
        <w:bottom w:val="none" w:sz="0" w:space="0" w:color="auto"/>
        <w:right w:val="none" w:sz="0" w:space="0" w:color="auto"/>
      </w:divBdr>
    </w:div>
    <w:div w:id="1882398249">
      <w:bodyDiv w:val="1"/>
      <w:marLeft w:val="0"/>
      <w:marRight w:val="0"/>
      <w:marTop w:val="0"/>
      <w:marBottom w:val="0"/>
      <w:divBdr>
        <w:top w:val="none" w:sz="0" w:space="0" w:color="auto"/>
        <w:left w:val="none" w:sz="0" w:space="0" w:color="auto"/>
        <w:bottom w:val="none" w:sz="0" w:space="0" w:color="auto"/>
        <w:right w:val="none" w:sz="0" w:space="0" w:color="auto"/>
      </w:divBdr>
    </w:div>
    <w:div w:id="1884979171">
      <w:bodyDiv w:val="1"/>
      <w:marLeft w:val="0"/>
      <w:marRight w:val="0"/>
      <w:marTop w:val="0"/>
      <w:marBottom w:val="0"/>
      <w:divBdr>
        <w:top w:val="none" w:sz="0" w:space="0" w:color="auto"/>
        <w:left w:val="none" w:sz="0" w:space="0" w:color="auto"/>
        <w:bottom w:val="none" w:sz="0" w:space="0" w:color="auto"/>
        <w:right w:val="none" w:sz="0" w:space="0" w:color="auto"/>
      </w:divBdr>
    </w:div>
    <w:div w:id="1891529735">
      <w:bodyDiv w:val="1"/>
      <w:marLeft w:val="0"/>
      <w:marRight w:val="0"/>
      <w:marTop w:val="0"/>
      <w:marBottom w:val="0"/>
      <w:divBdr>
        <w:top w:val="none" w:sz="0" w:space="0" w:color="auto"/>
        <w:left w:val="none" w:sz="0" w:space="0" w:color="auto"/>
        <w:bottom w:val="none" w:sz="0" w:space="0" w:color="auto"/>
        <w:right w:val="none" w:sz="0" w:space="0" w:color="auto"/>
      </w:divBdr>
    </w:div>
    <w:div w:id="1892687069">
      <w:bodyDiv w:val="1"/>
      <w:marLeft w:val="0"/>
      <w:marRight w:val="0"/>
      <w:marTop w:val="0"/>
      <w:marBottom w:val="0"/>
      <w:divBdr>
        <w:top w:val="none" w:sz="0" w:space="0" w:color="auto"/>
        <w:left w:val="none" w:sz="0" w:space="0" w:color="auto"/>
        <w:bottom w:val="none" w:sz="0" w:space="0" w:color="auto"/>
        <w:right w:val="none" w:sz="0" w:space="0" w:color="auto"/>
      </w:divBdr>
    </w:div>
    <w:div w:id="1892888232">
      <w:bodyDiv w:val="1"/>
      <w:marLeft w:val="0"/>
      <w:marRight w:val="0"/>
      <w:marTop w:val="0"/>
      <w:marBottom w:val="0"/>
      <w:divBdr>
        <w:top w:val="none" w:sz="0" w:space="0" w:color="auto"/>
        <w:left w:val="none" w:sz="0" w:space="0" w:color="auto"/>
        <w:bottom w:val="none" w:sz="0" w:space="0" w:color="auto"/>
        <w:right w:val="none" w:sz="0" w:space="0" w:color="auto"/>
      </w:divBdr>
    </w:div>
    <w:div w:id="1893534877">
      <w:bodyDiv w:val="1"/>
      <w:marLeft w:val="0"/>
      <w:marRight w:val="0"/>
      <w:marTop w:val="0"/>
      <w:marBottom w:val="0"/>
      <w:divBdr>
        <w:top w:val="none" w:sz="0" w:space="0" w:color="auto"/>
        <w:left w:val="none" w:sz="0" w:space="0" w:color="auto"/>
        <w:bottom w:val="none" w:sz="0" w:space="0" w:color="auto"/>
        <w:right w:val="none" w:sz="0" w:space="0" w:color="auto"/>
      </w:divBdr>
    </w:div>
    <w:div w:id="1894922934">
      <w:bodyDiv w:val="1"/>
      <w:marLeft w:val="0"/>
      <w:marRight w:val="0"/>
      <w:marTop w:val="0"/>
      <w:marBottom w:val="0"/>
      <w:divBdr>
        <w:top w:val="none" w:sz="0" w:space="0" w:color="auto"/>
        <w:left w:val="none" w:sz="0" w:space="0" w:color="auto"/>
        <w:bottom w:val="none" w:sz="0" w:space="0" w:color="auto"/>
        <w:right w:val="none" w:sz="0" w:space="0" w:color="auto"/>
      </w:divBdr>
    </w:div>
    <w:div w:id="1898011743">
      <w:bodyDiv w:val="1"/>
      <w:marLeft w:val="0"/>
      <w:marRight w:val="0"/>
      <w:marTop w:val="0"/>
      <w:marBottom w:val="0"/>
      <w:divBdr>
        <w:top w:val="none" w:sz="0" w:space="0" w:color="auto"/>
        <w:left w:val="none" w:sz="0" w:space="0" w:color="auto"/>
        <w:bottom w:val="none" w:sz="0" w:space="0" w:color="auto"/>
        <w:right w:val="none" w:sz="0" w:space="0" w:color="auto"/>
      </w:divBdr>
    </w:div>
    <w:div w:id="1898317200">
      <w:bodyDiv w:val="1"/>
      <w:marLeft w:val="0"/>
      <w:marRight w:val="0"/>
      <w:marTop w:val="0"/>
      <w:marBottom w:val="0"/>
      <w:divBdr>
        <w:top w:val="none" w:sz="0" w:space="0" w:color="auto"/>
        <w:left w:val="none" w:sz="0" w:space="0" w:color="auto"/>
        <w:bottom w:val="none" w:sz="0" w:space="0" w:color="auto"/>
        <w:right w:val="none" w:sz="0" w:space="0" w:color="auto"/>
      </w:divBdr>
    </w:div>
    <w:div w:id="1899315057">
      <w:bodyDiv w:val="1"/>
      <w:marLeft w:val="0"/>
      <w:marRight w:val="0"/>
      <w:marTop w:val="0"/>
      <w:marBottom w:val="0"/>
      <w:divBdr>
        <w:top w:val="none" w:sz="0" w:space="0" w:color="auto"/>
        <w:left w:val="none" w:sz="0" w:space="0" w:color="auto"/>
        <w:bottom w:val="none" w:sz="0" w:space="0" w:color="auto"/>
        <w:right w:val="none" w:sz="0" w:space="0" w:color="auto"/>
      </w:divBdr>
    </w:div>
    <w:div w:id="1903831844">
      <w:bodyDiv w:val="1"/>
      <w:marLeft w:val="0"/>
      <w:marRight w:val="0"/>
      <w:marTop w:val="0"/>
      <w:marBottom w:val="0"/>
      <w:divBdr>
        <w:top w:val="none" w:sz="0" w:space="0" w:color="auto"/>
        <w:left w:val="none" w:sz="0" w:space="0" w:color="auto"/>
        <w:bottom w:val="none" w:sz="0" w:space="0" w:color="auto"/>
        <w:right w:val="none" w:sz="0" w:space="0" w:color="auto"/>
      </w:divBdr>
    </w:div>
    <w:div w:id="1905333605">
      <w:bodyDiv w:val="1"/>
      <w:marLeft w:val="0"/>
      <w:marRight w:val="0"/>
      <w:marTop w:val="0"/>
      <w:marBottom w:val="0"/>
      <w:divBdr>
        <w:top w:val="none" w:sz="0" w:space="0" w:color="auto"/>
        <w:left w:val="none" w:sz="0" w:space="0" w:color="auto"/>
        <w:bottom w:val="none" w:sz="0" w:space="0" w:color="auto"/>
        <w:right w:val="none" w:sz="0" w:space="0" w:color="auto"/>
      </w:divBdr>
    </w:div>
    <w:div w:id="1905675614">
      <w:bodyDiv w:val="1"/>
      <w:marLeft w:val="0"/>
      <w:marRight w:val="0"/>
      <w:marTop w:val="0"/>
      <w:marBottom w:val="0"/>
      <w:divBdr>
        <w:top w:val="none" w:sz="0" w:space="0" w:color="auto"/>
        <w:left w:val="none" w:sz="0" w:space="0" w:color="auto"/>
        <w:bottom w:val="none" w:sz="0" w:space="0" w:color="auto"/>
        <w:right w:val="none" w:sz="0" w:space="0" w:color="auto"/>
      </w:divBdr>
    </w:div>
    <w:div w:id="1907759704">
      <w:bodyDiv w:val="1"/>
      <w:marLeft w:val="0"/>
      <w:marRight w:val="0"/>
      <w:marTop w:val="0"/>
      <w:marBottom w:val="0"/>
      <w:divBdr>
        <w:top w:val="none" w:sz="0" w:space="0" w:color="auto"/>
        <w:left w:val="none" w:sz="0" w:space="0" w:color="auto"/>
        <w:bottom w:val="none" w:sz="0" w:space="0" w:color="auto"/>
        <w:right w:val="none" w:sz="0" w:space="0" w:color="auto"/>
      </w:divBdr>
    </w:div>
    <w:div w:id="1908491009">
      <w:bodyDiv w:val="1"/>
      <w:marLeft w:val="0"/>
      <w:marRight w:val="0"/>
      <w:marTop w:val="0"/>
      <w:marBottom w:val="0"/>
      <w:divBdr>
        <w:top w:val="none" w:sz="0" w:space="0" w:color="auto"/>
        <w:left w:val="none" w:sz="0" w:space="0" w:color="auto"/>
        <w:bottom w:val="none" w:sz="0" w:space="0" w:color="auto"/>
        <w:right w:val="none" w:sz="0" w:space="0" w:color="auto"/>
      </w:divBdr>
    </w:div>
    <w:div w:id="1913655044">
      <w:bodyDiv w:val="1"/>
      <w:marLeft w:val="0"/>
      <w:marRight w:val="0"/>
      <w:marTop w:val="0"/>
      <w:marBottom w:val="0"/>
      <w:divBdr>
        <w:top w:val="none" w:sz="0" w:space="0" w:color="auto"/>
        <w:left w:val="none" w:sz="0" w:space="0" w:color="auto"/>
        <w:bottom w:val="none" w:sz="0" w:space="0" w:color="auto"/>
        <w:right w:val="none" w:sz="0" w:space="0" w:color="auto"/>
      </w:divBdr>
    </w:div>
    <w:div w:id="1916934551">
      <w:bodyDiv w:val="1"/>
      <w:marLeft w:val="0"/>
      <w:marRight w:val="0"/>
      <w:marTop w:val="0"/>
      <w:marBottom w:val="0"/>
      <w:divBdr>
        <w:top w:val="none" w:sz="0" w:space="0" w:color="auto"/>
        <w:left w:val="none" w:sz="0" w:space="0" w:color="auto"/>
        <w:bottom w:val="none" w:sz="0" w:space="0" w:color="auto"/>
        <w:right w:val="none" w:sz="0" w:space="0" w:color="auto"/>
      </w:divBdr>
    </w:div>
    <w:div w:id="1917013765">
      <w:bodyDiv w:val="1"/>
      <w:marLeft w:val="0"/>
      <w:marRight w:val="0"/>
      <w:marTop w:val="0"/>
      <w:marBottom w:val="0"/>
      <w:divBdr>
        <w:top w:val="none" w:sz="0" w:space="0" w:color="auto"/>
        <w:left w:val="none" w:sz="0" w:space="0" w:color="auto"/>
        <w:bottom w:val="none" w:sz="0" w:space="0" w:color="auto"/>
        <w:right w:val="none" w:sz="0" w:space="0" w:color="auto"/>
      </w:divBdr>
    </w:div>
    <w:div w:id="1921476366">
      <w:bodyDiv w:val="1"/>
      <w:marLeft w:val="0"/>
      <w:marRight w:val="0"/>
      <w:marTop w:val="0"/>
      <w:marBottom w:val="0"/>
      <w:divBdr>
        <w:top w:val="none" w:sz="0" w:space="0" w:color="auto"/>
        <w:left w:val="none" w:sz="0" w:space="0" w:color="auto"/>
        <w:bottom w:val="none" w:sz="0" w:space="0" w:color="auto"/>
        <w:right w:val="none" w:sz="0" w:space="0" w:color="auto"/>
      </w:divBdr>
    </w:div>
    <w:div w:id="1922518770">
      <w:bodyDiv w:val="1"/>
      <w:marLeft w:val="0"/>
      <w:marRight w:val="0"/>
      <w:marTop w:val="0"/>
      <w:marBottom w:val="0"/>
      <w:divBdr>
        <w:top w:val="none" w:sz="0" w:space="0" w:color="auto"/>
        <w:left w:val="none" w:sz="0" w:space="0" w:color="auto"/>
        <w:bottom w:val="none" w:sz="0" w:space="0" w:color="auto"/>
        <w:right w:val="none" w:sz="0" w:space="0" w:color="auto"/>
      </w:divBdr>
    </w:div>
    <w:div w:id="1923371656">
      <w:bodyDiv w:val="1"/>
      <w:marLeft w:val="0"/>
      <w:marRight w:val="0"/>
      <w:marTop w:val="0"/>
      <w:marBottom w:val="0"/>
      <w:divBdr>
        <w:top w:val="none" w:sz="0" w:space="0" w:color="auto"/>
        <w:left w:val="none" w:sz="0" w:space="0" w:color="auto"/>
        <w:bottom w:val="none" w:sz="0" w:space="0" w:color="auto"/>
        <w:right w:val="none" w:sz="0" w:space="0" w:color="auto"/>
      </w:divBdr>
    </w:div>
    <w:div w:id="1925917834">
      <w:bodyDiv w:val="1"/>
      <w:marLeft w:val="0"/>
      <w:marRight w:val="0"/>
      <w:marTop w:val="0"/>
      <w:marBottom w:val="0"/>
      <w:divBdr>
        <w:top w:val="none" w:sz="0" w:space="0" w:color="auto"/>
        <w:left w:val="none" w:sz="0" w:space="0" w:color="auto"/>
        <w:bottom w:val="none" w:sz="0" w:space="0" w:color="auto"/>
        <w:right w:val="none" w:sz="0" w:space="0" w:color="auto"/>
      </w:divBdr>
    </w:div>
    <w:div w:id="1932661654">
      <w:bodyDiv w:val="1"/>
      <w:marLeft w:val="0"/>
      <w:marRight w:val="0"/>
      <w:marTop w:val="0"/>
      <w:marBottom w:val="0"/>
      <w:divBdr>
        <w:top w:val="none" w:sz="0" w:space="0" w:color="auto"/>
        <w:left w:val="none" w:sz="0" w:space="0" w:color="auto"/>
        <w:bottom w:val="none" w:sz="0" w:space="0" w:color="auto"/>
        <w:right w:val="none" w:sz="0" w:space="0" w:color="auto"/>
      </w:divBdr>
    </w:div>
    <w:div w:id="1933126946">
      <w:bodyDiv w:val="1"/>
      <w:marLeft w:val="0"/>
      <w:marRight w:val="0"/>
      <w:marTop w:val="0"/>
      <w:marBottom w:val="0"/>
      <w:divBdr>
        <w:top w:val="none" w:sz="0" w:space="0" w:color="auto"/>
        <w:left w:val="none" w:sz="0" w:space="0" w:color="auto"/>
        <w:bottom w:val="none" w:sz="0" w:space="0" w:color="auto"/>
        <w:right w:val="none" w:sz="0" w:space="0" w:color="auto"/>
      </w:divBdr>
    </w:div>
    <w:div w:id="1933852340">
      <w:bodyDiv w:val="1"/>
      <w:marLeft w:val="0"/>
      <w:marRight w:val="0"/>
      <w:marTop w:val="0"/>
      <w:marBottom w:val="0"/>
      <w:divBdr>
        <w:top w:val="none" w:sz="0" w:space="0" w:color="auto"/>
        <w:left w:val="none" w:sz="0" w:space="0" w:color="auto"/>
        <w:bottom w:val="none" w:sz="0" w:space="0" w:color="auto"/>
        <w:right w:val="none" w:sz="0" w:space="0" w:color="auto"/>
      </w:divBdr>
    </w:div>
    <w:div w:id="1934240010">
      <w:bodyDiv w:val="1"/>
      <w:marLeft w:val="0"/>
      <w:marRight w:val="0"/>
      <w:marTop w:val="0"/>
      <w:marBottom w:val="0"/>
      <w:divBdr>
        <w:top w:val="none" w:sz="0" w:space="0" w:color="auto"/>
        <w:left w:val="none" w:sz="0" w:space="0" w:color="auto"/>
        <w:bottom w:val="none" w:sz="0" w:space="0" w:color="auto"/>
        <w:right w:val="none" w:sz="0" w:space="0" w:color="auto"/>
      </w:divBdr>
    </w:div>
    <w:div w:id="1937245881">
      <w:bodyDiv w:val="1"/>
      <w:marLeft w:val="0"/>
      <w:marRight w:val="0"/>
      <w:marTop w:val="0"/>
      <w:marBottom w:val="0"/>
      <w:divBdr>
        <w:top w:val="none" w:sz="0" w:space="0" w:color="auto"/>
        <w:left w:val="none" w:sz="0" w:space="0" w:color="auto"/>
        <w:bottom w:val="none" w:sz="0" w:space="0" w:color="auto"/>
        <w:right w:val="none" w:sz="0" w:space="0" w:color="auto"/>
      </w:divBdr>
    </w:div>
    <w:div w:id="1937711896">
      <w:bodyDiv w:val="1"/>
      <w:marLeft w:val="0"/>
      <w:marRight w:val="0"/>
      <w:marTop w:val="0"/>
      <w:marBottom w:val="0"/>
      <w:divBdr>
        <w:top w:val="none" w:sz="0" w:space="0" w:color="auto"/>
        <w:left w:val="none" w:sz="0" w:space="0" w:color="auto"/>
        <w:bottom w:val="none" w:sz="0" w:space="0" w:color="auto"/>
        <w:right w:val="none" w:sz="0" w:space="0" w:color="auto"/>
      </w:divBdr>
    </w:div>
    <w:div w:id="1942954608">
      <w:bodyDiv w:val="1"/>
      <w:marLeft w:val="0"/>
      <w:marRight w:val="0"/>
      <w:marTop w:val="0"/>
      <w:marBottom w:val="0"/>
      <w:divBdr>
        <w:top w:val="none" w:sz="0" w:space="0" w:color="auto"/>
        <w:left w:val="none" w:sz="0" w:space="0" w:color="auto"/>
        <w:bottom w:val="none" w:sz="0" w:space="0" w:color="auto"/>
        <w:right w:val="none" w:sz="0" w:space="0" w:color="auto"/>
      </w:divBdr>
    </w:div>
    <w:div w:id="1947883876">
      <w:bodyDiv w:val="1"/>
      <w:marLeft w:val="0"/>
      <w:marRight w:val="0"/>
      <w:marTop w:val="0"/>
      <w:marBottom w:val="0"/>
      <w:divBdr>
        <w:top w:val="none" w:sz="0" w:space="0" w:color="auto"/>
        <w:left w:val="none" w:sz="0" w:space="0" w:color="auto"/>
        <w:bottom w:val="none" w:sz="0" w:space="0" w:color="auto"/>
        <w:right w:val="none" w:sz="0" w:space="0" w:color="auto"/>
      </w:divBdr>
    </w:div>
    <w:div w:id="1948274530">
      <w:bodyDiv w:val="1"/>
      <w:marLeft w:val="0"/>
      <w:marRight w:val="0"/>
      <w:marTop w:val="0"/>
      <w:marBottom w:val="0"/>
      <w:divBdr>
        <w:top w:val="none" w:sz="0" w:space="0" w:color="auto"/>
        <w:left w:val="none" w:sz="0" w:space="0" w:color="auto"/>
        <w:bottom w:val="none" w:sz="0" w:space="0" w:color="auto"/>
        <w:right w:val="none" w:sz="0" w:space="0" w:color="auto"/>
      </w:divBdr>
    </w:div>
    <w:div w:id="1950694014">
      <w:bodyDiv w:val="1"/>
      <w:marLeft w:val="0"/>
      <w:marRight w:val="0"/>
      <w:marTop w:val="0"/>
      <w:marBottom w:val="0"/>
      <w:divBdr>
        <w:top w:val="none" w:sz="0" w:space="0" w:color="auto"/>
        <w:left w:val="none" w:sz="0" w:space="0" w:color="auto"/>
        <w:bottom w:val="none" w:sz="0" w:space="0" w:color="auto"/>
        <w:right w:val="none" w:sz="0" w:space="0" w:color="auto"/>
      </w:divBdr>
    </w:div>
    <w:div w:id="1951430473">
      <w:bodyDiv w:val="1"/>
      <w:marLeft w:val="0"/>
      <w:marRight w:val="0"/>
      <w:marTop w:val="0"/>
      <w:marBottom w:val="0"/>
      <w:divBdr>
        <w:top w:val="none" w:sz="0" w:space="0" w:color="auto"/>
        <w:left w:val="none" w:sz="0" w:space="0" w:color="auto"/>
        <w:bottom w:val="none" w:sz="0" w:space="0" w:color="auto"/>
        <w:right w:val="none" w:sz="0" w:space="0" w:color="auto"/>
      </w:divBdr>
    </w:div>
    <w:div w:id="1956399035">
      <w:bodyDiv w:val="1"/>
      <w:marLeft w:val="0"/>
      <w:marRight w:val="0"/>
      <w:marTop w:val="0"/>
      <w:marBottom w:val="0"/>
      <w:divBdr>
        <w:top w:val="none" w:sz="0" w:space="0" w:color="auto"/>
        <w:left w:val="none" w:sz="0" w:space="0" w:color="auto"/>
        <w:bottom w:val="none" w:sz="0" w:space="0" w:color="auto"/>
        <w:right w:val="none" w:sz="0" w:space="0" w:color="auto"/>
      </w:divBdr>
    </w:div>
    <w:div w:id="1956936922">
      <w:bodyDiv w:val="1"/>
      <w:marLeft w:val="0"/>
      <w:marRight w:val="0"/>
      <w:marTop w:val="0"/>
      <w:marBottom w:val="0"/>
      <w:divBdr>
        <w:top w:val="none" w:sz="0" w:space="0" w:color="auto"/>
        <w:left w:val="none" w:sz="0" w:space="0" w:color="auto"/>
        <w:bottom w:val="none" w:sz="0" w:space="0" w:color="auto"/>
        <w:right w:val="none" w:sz="0" w:space="0" w:color="auto"/>
      </w:divBdr>
    </w:div>
    <w:div w:id="1964381786">
      <w:bodyDiv w:val="1"/>
      <w:marLeft w:val="0"/>
      <w:marRight w:val="0"/>
      <w:marTop w:val="0"/>
      <w:marBottom w:val="0"/>
      <w:divBdr>
        <w:top w:val="none" w:sz="0" w:space="0" w:color="auto"/>
        <w:left w:val="none" w:sz="0" w:space="0" w:color="auto"/>
        <w:bottom w:val="none" w:sz="0" w:space="0" w:color="auto"/>
        <w:right w:val="none" w:sz="0" w:space="0" w:color="auto"/>
      </w:divBdr>
    </w:div>
    <w:div w:id="1964649092">
      <w:bodyDiv w:val="1"/>
      <w:marLeft w:val="0"/>
      <w:marRight w:val="0"/>
      <w:marTop w:val="0"/>
      <w:marBottom w:val="0"/>
      <w:divBdr>
        <w:top w:val="none" w:sz="0" w:space="0" w:color="auto"/>
        <w:left w:val="none" w:sz="0" w:space="0" w:color="auto"/>
        <w:bottom w:val="none" w:sz="0" w:space="0" w:color="auto"/>
        <w:right w:val="none" w:sz="0" w:space="0" w:color="auto"/>
      </w:divBdr>
    </w:div>
    <w:div w:id="1964841126">
      <w:bodyDiv w:val="1"/>
      <w:marLeft w:val="0"/>
      <w:marRight w:val="0"/>
      <w:marTop w:val="0"/>
      <w:marBottom w:val="0"/>
      <w:divBdr>
        <w:top w:val="none" w:sz="0" w:space="0" w:color="auto"/>
        <w:left w:val="none" w:sz="0" w:space="0" w:color="auto"/>
        <w:bottom w:val="none" w:sz="0" w:space="0" w:color="auto"/>
        <w:right w:val="none" w:sz="0" w:space="0" w:color="auto"/>
      </w:divBdr>
    </w:div>
    <w:div w:id="1965503687">
      <w:bodyDiv w:val="1"/>
      <w:marLeft w:val="0"/>
      <w:marRight w:val="0"/>
      <w:marTop w:val="0"/>
      <w:marBottom w:val="0"/>
      <w:divBdr>
        <w:top w:val="none" w:sz="0" w:space="0" w:color="auto"/>
        <w:left w:val="none" w:sz="0" w:space="0" w:color="auto"/>
        <w:bottom w:val="none" w:sz="0" w:space="0" w:color="auto"/>
        <w:right w:val="none" w:sz="0" w:space="0" w:color="auto"/>
      </w:divBdr>
    </w:div>
    <w:div w:id="1968923392">
      <w:bodyDiv w:val="1"/>
      <w:marLeft w:val="0"/>
      <w:marRight w:val="0"/>
      <w:marTop w:val="0"/>
      <w:marBottom w:val="0"/>
      <w:divBdr>
        <w:top w:val="none" w:sz="0" w:space="0" w:color="auto"/>
        <w:left w:val="none" w:sz="0" w:space="0" w:color="auto"/>
        <w:bottom w:val="none" w:sz="0" w:space="0" w:color="auto"/>
        <w:right w:val="none" w:sz="0" w:space="0" w:color="auto"/>
      </w:divBdr>
    </w:div>
    <w:div w:id="1969310070">
      <w:bodyDiv w:val="1"/>
      <w:marLeft w:val="0"/>
      <w:marRight w:val="0"/>
      <w:marTop w:val="0"/>
      <w:marBottom w:val="0"/>
      <w:divBdr>
        <w:top w:val="none" w:sz="0" w:space="0" w:color="auto"/>
        <w:left w:val="none" w:sz="0" w:space="0" w:color="auto"/>
        <w:bottom w:val="none" w:sz="0" w:space="0" w:color="auto"/>
        <w:right w:val="none" w:sz="0" w:space="0" w:color="auto"/>
      </w:divBdr>
    </w:div>
    <w:div w:id="1973705490">
      <w:bodyDiv w:val="1"/>
      <w:marLeft w:val="0"/>
      <w:marRight w:val="0"/>
      <w:marTop w:val="0"/>
      <w:marBottom w:val="0"/>
      <w:divBdr>
        <w:top w:val="none" w:sz="0" w:space="0" w:color="auto"/>
        <w:left w:val="none" w:sz="0" w:space="0" w:color="auto"/>
        <w:bottom w:val="none" w:sz="0" w:space="0" w:color="auto"/>
        <w:right w:val="none" w:sz="0" w:space="0" w:color="auto"/>
      </w:divBdr>
    </w:div>
    <w:div w:id="1975089547">
      <w:bodyDiv w:val="1"/>
      <w:marLeft w:val="0"/>
      <w:marRight w:val="0"/>
      <w:marTop w:val="0"/>
      <w:marBottom w:val="0"/>
      <w:divBdr>
        <w:top w:val="none" w:sz="0" w:space="0" w:color="auto"/>
        <w:left w:val="none" w:sz="0" w:space="0" w:color="auto"/>
        <w:bottom w:val="none" w:sz="0" w:space="0" w:color="auto"/>
        <w:right w:val="none" w:sz="0" w:space="0" w:color="auto"/>
      </w:divBdr>
    </w:div>
    <w:div w:id="1975334437">
      <w:bodyDiv w:val="1"/>
      <w:marLeft w:val="0"/>
      <w:marRight w:val="0"/>
      <w:marTop w:val="0"/>
      <w:marBottom w:val="0"/>
      <w:divBdr>
        <w:top w:val="none" w:sz="0" w:space="0" w:color="auto"/>
        <w:left w:val="none" w:sz="0" w:space="0" w:color="auto"/>
        <w:bottom w:val="none" w:sz="0" w:space="0" w:color="auto"/>
        <w:right w:val="none" w:sz="0" w:space="0" w:color="auto"/>
      </w:divBdr>
    </w:div>
    <w:div w:id="1975674320">
      <w:bodyDiv w:val="1"/>
      <w:marLeft w:val="0"/>
      <w:marRight w:val="0"/>
      <w:marTop w:val="0"/>
      <w:marBottom w:val="0"/>
      <w:divBdr>
        <w:top w:val="none" w:sz="0" w:space="0" w:color="auto"/>
        <w:left w:val="none" w:sz="0" w:space="0" w:color="auto"/>
        <w:bottom w:val="none" w:sz="0" w:space="0" w:color="auto"/>
        <w:right w:val="none" w:sz="0" w:space="0" w:color="auto"/>
      </w:divBdr>
    </w:div>
    <w:div w:id="1977292681">
      <w:bodyDiv w:val="1"/>
      <w:marLeft w:val="0"/>
      <w:marRight w:val="0"/>
      <w:marTop w:val="0"/>
      <w:marBottom w:val="0"/>
      <w:divBdr>
        <w:top w:val="none" w:sz="0" w:space="0" w:color="auto"/>
        <w:left w:val="none" w:sz="0" w:space="0" w:color="auto"/>
        <w:bottom w:val="none" w:sz="0" w:space="0" w:color="auto"/>
        <w:right w:val="none" w:sz="0" w:space="0" w:color="auto"/>
      </w:divBdr>
    </w:div>
    <w:div w:id="1982615533">
      <w:bodyDiv w:val="1"/>
      <w:marLeft w:val="0"/>
      <w:marRight w:val="0"/>
      <w:marTop w:val="0"/>
      <w:marBottom w:val="0"/>
      <w:divBdr>
        <w:top w:val="none" w:sz="0" w:space="0" w:color="auto"/>
        <w:left w:val="none" w:sz="0" w:space="0" w:color="auto"/>
        <w:bottom w:val="none" w:sz="0" w:space="0" w:color="auto"/>
        <w:right w:val="none" w:sz="0" w:space="0" w:color="auto"/>
      </w:divBdr>
    </w:div>
    <w:div w:id="1983804237">
      <w:bodyDiv w:val="1"/>
      <w:marLeft w:val="0"/>
      <w:marRight w:val="0"/>
      <w:marTop w:val="0"/>
      <w:marBottom w:val="0"/>
      <w:divBdr>
        <w:top w:val="none" w:sz="0" w:space="0" w:color="auto"/>
        <w:left w:val="none" w:sz="0" w:space="0" w:color="auto"/>
        <w:bottom w:val="none" w:sz="0" w:space="0" w:color="auto"/>
        <w:right w:val="none" w:sz="0" w:space="0" w:color="auto"/>
      </w:divBdr>
    </w:div>
    <w:div w:id="1986739137">
      <w:bodyDiv w:val="1"/>
      <w:marLeft w:val="0"/>
      <w:marRight w:val="0"/>
      <w:marTop w:val="0"/>
      <w:marBottom w:val="0"/>
      <w:divBdr>
        <w:top w:val="none" w:sz="0" w:space="0" w:color="auto"/>
        <w:left w:val="none" w:sz="0" w:space="0" w:color="auto"/>
        <w:bottom w:val="none" w:sz="0" w:space="0" w:color="auto"/>
        <w:right w:val="none" w:sz="0" w:space="0" w:color="auto"/>
      </w:divBdr>
    </w:div>
    <w:div w:id="1988312970">
      <w:bodyDiv w:val="1"/>
      <w:marLeft w:val="0"/>
      <w:marRight w:val="0"/>
      <w:marTop w:val="0"/>
      <w:marBottom w:val="0"/>
      <w:divBdr>
        <w:top w:val="none" w:sz="0" w:space="0" w:color="auto"/>
        <w:left w:val="none" w:sz="0" w:space="0" w:color="auto"/>
        <w:bottom w:val="none" w:sz="0" w:space="0" w:color="auto"/>
        <w:right w:val="none" w:sz="0" w:space="0" w:color="auto"/>
      </w:divBdr>
    </w:div>
    <w:div w:id="1993831859">
      <w:bodyDiv w:val="1"/>
      <w:marLeft w:val="0"/>
      <w:marRight w:val="0"/>
      <w:marTop w:val="0"/>
      <w:marBottom w:val="0"/>
      <w:divBdr>
        <w:top w:val="none" w:sz="0" w:space="0" w:color="auto"/>
        <w:left w:val="none" w:sz="0" w:space="0" w:color="auto"/>
        <w:bottom w:val="none" w:sz="0" w:space="0" w:color="auto"/>
        <w:right w:val="none" w:sz="0" w:space="0" w:color="auto"/>
      </w:divBdr>
    </w:div>
    <w:div w:id="1995603475">
      <w:bodyDiv w:val="1"/>
      <w:marLeft w:val="0"/>
      <w:marRight w:val="0"/>
      <w:marTop w:val="0"/>
      <w:marBottom w:val="0"/>
      <w:divBdr>
        <w:top w:val="none" w:sz="0" w:space="0" w:color="auto"/>
        <w:left w:val="none" w:sz="0" w:space="0" w:color="auto"/>
        <w:bottom w:val="none" w:sz="0" w:space="0" w:color="auto"/>
        <w:right w:val="none" w:sz="0" w:space="0" w:color="auto"/>
      </w:divBdr>
    </w:div>
    <w:div w:id="2000384452">
      <w:bodyDiv w:val="1"/>
      <w:marLeft w:val="0"/>
      <w:marRight w:val="0"/>
      <w:marTop w:val="0"/>
      <w:marBottom w:val="0"/>
      <w:divBdr>
        <w:top w:val="none" w:sz="0" w:space="0" w:color="auto"/>
        <w:left w:val="none" w:sz="0" w:space="0" w:color="auto"/>
        <w:bottom w:val="none" w:sz="0" w:space="0" w:color="auto"/>
        <w:right w:val="none" w:sz="0" w:space="0" w:color="auto"/>
      </w:divBdr>
    </w:div>
    <w:div w:id="2003119779">
      <w:bodyDiv w:val="1"/>
      <w:marLeft w:val="0"/>
      <w:marRight w:val="0"/>
      <w:marTop w:val="0"/>
      <w:marBottom w:val="0"/>
      <w:divBdr>
        <w:top w:val="none" w:sz="0" w:space="0" w:color="auto"/>
        <w:left w:val="none" w:sz="0" w:space="0" w:color="auto"/>
        <w:bottom w:val="none" w:sz="0" w:space="0" w:color="auto"/>
        <w:right w:val="none" w:sz="0" w:space="0" w:color="auto"/>
      </w:divBdr>
    </w:div>
    <w:div w:id="2011906347">
      <w:bodyDiv w:val="1"/>
      <w:marLeft w:val="0"/>
      <w:marRight w:val="0"/>
      <w:marTop w:val="0"/>
      <w:marBottom w:val="0"/>
      <w:divBdr>
        <w:top w:val="none" w:sz="0" w:space="0" w:color="auto"/>
        <w:left w:val="none" w:sz="0" w:space="0" w:color="auto"/>
        <w:bottom w:val="none" w:sz="0" w:space="0" w:color="auto"/>
        <w:right w:val="none" w:sz="0" w:space="0" w:color="auto"/>
      </w:divBdr>
    </w:div>
    <w:div w:id="2014448937">
      <w:bodyDiv w:val="1"/>
      <w:marLeft w:val="0"/>
      <w:marRight w:val="0"/>
      <w:marTop w:val="0"/>
      <w:marBottom w:val="0"/>
      <w:divBdr>
        <w:top w:val="none" w:sz="0" w:space="0" w:color="auto"/>
        <w:left w:val="none" w:sz="0" w:space="0" w:color="auto"/>
        <w:bottom w:val="none" w:sz="0" w:space="0" w:color="auto"/>
        <w:right w:val="none" w:sz="0" w:space="0" w:color="auto"/>
      </w:divBdr>
    </w:div>
    <w:div w:id="2014989835">
      <w:bodyDiv w:val="1"/>
      <w:marLeft w:val="0"/>
      <w:marRight w:val="0"/>
      <w:marTop w:val="0"/>
      <w:marBottom w:val="0"/>
      <w:divBdr>
        <w:top w:val="none" w:sz="0" w:space="0" w:color="auto"/>
        <w:left w:val="none" w:sz="0" w:space="0" w:color="auto"/>
        <w:bottom w:val="none" w:sz="0" w:space="0" w:color="auto"/>
        <w:right w:val="none" w:sz="0" w:space="0" w:color="auto"/>
      </w:divBdr>
    </w:div>
    <w:div w:id="2016305183">
      <w:bodyDiv w:val="1"/>
      <w:marLeft w:val="0"/>
      <w:marRight w:val="0"/>
      <w:marTop w:val="0"/>
      <w:marBottom w:val="0"/>
      <w:divBdr>
        <w:top w:val="none" w:sz="0" w:space="0" w:color="auto"/>
        <w:left w:val="none" w:sz="0" w:space="0" w:color="auto"/>
        <w:bottom w:val="none" w:sz="0" w:space="0" w:color="auto"/>
        <w:right w:val="none" w:sz="0" w:space="0" w:color="auto"/>
      </w:divBdr>
    </w:div>
    <w:div w:id="2019498067">
      <w:bodyDiv w:val="1"/>
      <w:marLeft w:val="0"/>
      <w:marRight w:val="0"/>
      <w:marTop w:val="0"/>
      <w:marBottom w:val="0"/>
      <w:divBdr>
        <w:top w:val="none" w:sz="0" w:space="0" w:color="auto"/>
        <w:left w:val="none" w:sz="0" w:space="0" w:color="auto"/>
        <w:bottom w:val="none" w:sz="0" w:space="0" w:color="auto"/>
        <w:right w:val="none" w:sz="0" w:space="0" w:color="auto"/>
      </w:divBdr>
    </w:div>
    <w:div w:id="2020934583">
      <w:bodyDiv w:val="1"/>
      <w:marLeft w:val="0"/>
      <w:marRight w:val="0"/>
      <w:marTop w:val="0"/>
      <w:marBottom w:val="0"/>
      <w:divBdr>
        <w:top w:val="none" w:sz="0" w:space="0" w:color="auto"/>
        <w:left w:val="none" w:sz="0" w:space="0" w:color="auto"/>
        <w:bottom w:val="none" w:sz="0" w:space="0" w:color="auto"/>
        <w:right w:val="none" w:sz="0" w:space="0" w:color="auto"/>
      </w:divBdr>
    </w:div>
    <w:div w:id="2026053306">
      <w:bodyDiv w:val="1"/>
      <w:marLeft w:val="0"/>
      <w:marRight w:val="0"/>
      <w:marTop w:val="0"/>
      <w:marBottom w:val="0"/>
      <w:divBdr>
        <w:top w:val="none" w:sz="0" w:space="0" w:color="auto"/>
        <w:left w:val="none" w:sz="0" w:space="0" w:color="auto"/>
        <w:bottom w:val="none" w:sz="0" w:space="0" w:color="auto"/>
        <w:right w:val="none" w:sz="0" w:space="0" w:color="auto"/>
      </w:divBdr>
    </w:div>
    <w:div w:id="2027438372">
      <w:bodyDiv w:val="1"/>
      <w:marLeft w:val="0"/>
      <w:marRight w:val="0"/>
      <w:marTop w:val="0"/>
      <w:marBottom w:val="0"/>
      <w:divBdr>
        <w:top w:val="none" w:sz="0" w:space="0" w:color="auto"/>
        <w:left w:val="none" w:sz="0" w:space="0" w:color="auto"/>
        <w:bottom w:val="none" w:sz="0" w:space="0" w:color="auto"/>
        <w:right w:val="none" w:sz="0" w:space="0" w:color="auto"/>
      </w:divBdr>
    </w:div>
    <w:div w:id="2027517089">
      <w:bodyDiv w:val="1"/>
      <w:marLeft w:val="0"/>
      <w:marRight w:val="0"/>
      <w:marTop w:val="0"/>
      <w:marBottom w:val="0"/>
      <w:divBdr>
        <w:top w:val="none" w:sz="0" w:space="0" w:color="auto"/>
        <w:left w:val="none" w:sz="0" w:space="0" w:color="auto"/>
        <w:bottom w:val="none" w:sz="0" w:space="0" w:color="auto"/>
        <w:right w:val="none" w:sz="0" w:space="0" w:color="auto"/>
      </w:divBdr>
    </w:div>
    <w:div w:id="2030523700">
      <w:bodyDiv w:val="1"/>
      <w:marLeft w:val="0"/>
      <w:marRight w:val="0"/>
      <w:marTop w:val="0"/>
      <w:marBottom w:val="0"/>
      <w:divBdr>
        <w:top w:val="none" w:sz="0" w:space="0" w:color="auto"/>
        <w:left w:val="none" w:sz="0" w:space="0" w:color="auto"/>
        <w:bottom w:val="none" w:sz="0" w:space="0" w:color="auto"/>
        <w:right w:val="none" w:sz="0" w:space="0" w:color="auto"/>
      </w:divBdr>
    </w:div>
    <w:div w:id="2030906551">
      <w:bodyDiv w:val="1"/>
      <w:marLeft w:val="0"/>
      <w:marRight w:val="0"/>
      <w:marTop w:val="0"/>
      <w:marBottom w:val="0"/>
      <w:divBdr>
        <w:top w:val="none" w:sz="0" w:space="0" w:color="auto"/>
        <w:left w:val="none" w:sz="0" w:space="0" w:color="auto"/>
        <w:bottom w:val="none" w:sz="0" w:space="0" w:color="auto"/>
        <w:right w:val="none" w:sz="0" w:space="0" w:color="auto"/>
      </w:divBdr>
    </w:div>
    <w:div w:id="2031910122">
      <w:bodyDiv w:val="1"/>
      <w:marLeft w:val="0"/>
      <w:marRight w:val="0"/>
      <w:marTop w:val="0"/>
      <w:marBottom w:val="0"/>
      <w:divBdr>
        <w:top w:val="none" w:sz="0" w:space="0" w:color="auto"/>
        <w:left w:val="none" w:sz="0" w:space="0" w:color="auto"/>
        <w:bottom w:val="none" w:sz="0" w:space="0" w:color="auto"/>
        <w:right w:val="none" w:sz="0" w:space="0" w:color="auto"/>
      </w:divBdr>
    </w:div>
    <w:div w:id="2032220632">
      <w:bodyDiv w:val="1"/>
      <w:marLeft w:val="0"/>
      <w:marRight w:val="0"/>
      <w:marTop w:val="0"/>
      <w:marBottom w:val="0"/>
      <w:divBdr>
        <w:top w:val="none" w:sz="0" w:space="0" w:color="auto"/>
        <w:left w:val="none" w:sz="0" w:space="0" w:color="auto"/>
        <w:bottom w:val="none" w:sz="0" w:space="0" w:color="auto"/>
        <w:right w:val="none" w:sz="0" w:space="0" w:color="auto"/>
      </w:divBdr>
    </w:div>
    <w:div w:id="2033073105">
      <w:bodyDiv w:val="1"/>
      <w:marLeft w:val="0"/>
      <w:marRight w:val="0"/>
      <w:marTop w:val="0"/>
      <w:marBottom w:val="0"/>
      <w:divBdr>
        <w:top w:val="none" w:sz="0" w:space="0" w:color="auto"/>
        <w:left w:val="none" w:sz="0" w:space="0" w:color="auto"/>
        <w:bottom w:val="none" w:sz="0" w:space="0" w:color="auto"/>
        <w:right w:val="none" w:sz="0" w:space="0" w:color="auto"/>
      </w:divBdr>
    </w:div>
    <w:div w:id="2033844995">
      <w:bodyDiv w:val="1"/>
      <w:marLeft w:val="0"/>
      <w:marRight w:val="0"/>
      <w:marTop w:val="0"/>
      <w:marBottom w:val="0"/>
      <w:divBdr>
        <w:top w:val="none" w:sz="0" w:space="0" w:color="auto"/>
        <w:left w:val="none" w:sz="0" w:space="0" w:color="auto"/>
        <w:bottom w:val="none" w:sz="0" w:space="0" w:color="auto"/>
        <w:right w:val="none" w:sz="0" w:space="0" w:color="auto"/>
      </w:divBdr>
    </w:div>
    <w:div w:id="2036534226">
      <w:bodyDiv w:val="1"/>
      <w:marLeft w:val="0"/>
      <w:marRight w:val="0"/>
      <w:marTop w:val="0"/>
      <w:marBottom w:val="0"/>
      <w:divBdr>
        <w:top w:val="none" w:sz="0" w:space="0" w:color="auto"/>
        <w:left w:val="none" w:sz="0" w:space="0" w:color="auto"/>
        <w:bottom w:val="none" w:sz="0" w:space="0" w:color="auto"/>
        <w:right w:val="none" w:sz="0" w:space="0" w:color="auto"/>
      </w:divBdr>
    </w:div>
    <w:div w:id="2036736905">
      <w:bodyDiv w:val="1"/>
      <w:marLeft w:val="0"/>
      <w:marRight w:val="0"/>
      <w:marTop w:val="0"/>
      <w:marBottom w:val="0"/>
      <w:divBdr>
        <w:top w:val="none" w:sz="0" w:space="0" w:color="auto"/>
        <w:left w:val="none" w:sz="0" w:space="0" w:color="auto"/>
        <w:bottom w:val="none" w:sz="0" w:space="0" w:color="auto"/>
        <w:right w:val="none" w:sz="0" w:space="0" w:color="auto"/>
      </w:divBdr>
    </w:div>
    <w:div w:id="2036928453">
      <w:bodyDiv w:val="1"/>
      <w:marLeft w:val="0"/>
      <w:marRight w:val="0"/>
      <w:marTop w:val="0"/>
      <w:marBottom w:val="0"/>
      <w:divBdr>
        <w:top w:val="none" w:sz="0" w:space="0" w:color="auto"/>
        <w:left w:val="none" w:sz="0" w:space="0" w:color="auto"/>
        <w:bottom w:val="none" w:sz="0" w:space="0" w:color="auto"/>
        <w:right w:val="none" w:sz="0" w:space="0" w:color="auto"/>
      </w:divBdr>
    </w:div>
    <w:div w:id="2040740366">
      <w:bodyDiv w:val="1"/>
      <w:marLeft w:val="0"/>
      <w:marRight w:val="0"/>
      <w:marTop w:val="0"/>
      <w:marBottom w:val="0"/>
      <w:divBdr>
        <w:top w:val="none" w:sz="0" w:space="0" w:color="auto"/>
        <w:left w:val="none" w:sz="0" w:space="0" w:color="auto"/>
        <w:bottom w:val="none" w:sz="0" w:space="0" w:color="auto"/>
        <w:right w:val="none" w:sz="0" w:space="0" w:color="auto"/>
      </w:divBdr>
    </w:div>
    <w:div w:id="2043821217">
      <w:bodyDiv w:val="1"/>
      <w:marLeft w:val="0"/>
      <w:marRight w:val="0"/>
      <w:marTop w:val="0"/>
      <w:marBottom w:val="0"/>
      <w:divBdr>
        <w:top w:val="none" w:sz="0" w:space="0" w:color="auto"/>
        <w:left w:val="none" w:sz="0" w:space="0" w:color="auto"/>
        <w:bottom w:val="none" w:sz="0" w:space="0" w:color="auto"/>
        <w:right w:val="none" w:sz="0" w:space="0" w:color="auto"/>
      </w:divBdr>
    </w:div>
    <w:div w:id="2044941819">
      <w:bodyDiv w:val="1"/>
      <w:marLeft w:val="0"/>
      <w:marRight w:val="0"/>
      <w:marTop w:val="0"/>
      <w:marBottom w:val="0"/>
      <w:divBdr>
        <w:top w:val="none" w:sz="0" w:space="0" w:color="auto"/>
        <w:left w:val="none" w:sz="0" w:space="0" w:color="auto"/>
        <w:bottom w:val="none" w:sz="0" w:space="0" w:color="auto"/>
        <w:right w:val="none" w:sz="0" w:space="0" w:color="auto"/>
      </w:divBdr>
    </w:div>
    <w:div w:id="2046370732">
      <w:bodyDiv w:val="1"/>
      <w:marLeft w:val="0"/>
      <w:marRight w:val="0"/>
      <w:marTop w:val="0"/>
      <w:marBottom w:val="0"/>
      <w:divBdr>
        <w:top w:val="none" w:sz="0" w:space="0" w:color="auto"/>
        <w:left w:val="none" w:sz="0" w:space="0" w:color="auto"/>
        <w:bottom w:val="none" w:sz="0" w:space="0" w:color="auto"/>
        <w:right w:val="none" w:sz="0" w:space="0" w:color="auto"/>
      </w:divBdr>
    </w:div>
    <w:div w:id="2049450094">
      <w:bodyDiv w:val="1"/>
      <w:marLeft w:val="0"/>
      <w:marRight w:val="0"/>
      <w:marTop w:val="0"/>
      <w:marBottom w:val="0"/>
      <w:divBdr>
        <w:top w:val="none" w:sz="0" w:space="0" w:color="auto"/>
        <w:left w:val="none" w:sz="0" w:space="0" w:color="auto"/>
        <w:bottom w:val="none" w:sz="0" w:space="0" w:color="auto"/>
        <w:right w:val="none" w:sz="0" w:space="0" w:color="auto"/>
      </w:divBdr>
    </w:div>
    <w:div w:id="2051102160">
      <w:bodyDiv w:val="1"/>
      <w:marLeft w:val="0"/>
      <w:marRight w:val="0"/>
      <w:marTop w:val="0"/>
      <w:marBottom w:val="0"/>
      <w:divBdr>
        <w:top w:val="none" w:sz="0" w:space="0" w:color="auto"/>
        <w:left w:val="none" w:sz="0" w:space="0" w:color="auto"/>
        <w:bottom w:val="none" w:sz="0" w:space="0" w:color="auto"/>
        <w:right w:val="none" w:sz="0" w:space="0" w:color="auto"/>
      </w:divBdr>
    </w:div>
    <w:div w:id="2051882945">
      <w:bodyDiv w:val="1"/>
      <w:marLeft w:val="0"/>
      <w:marRight w:val="0"/>
      <w:marTop w:val="0"/>
      <w:marBottom w:val="0"/>
      <w:divBdr>
        <w:top w:val="none" w:sz="0" w:space="0" w:color="auto"/>
        <w:left w:val="none" w:sz="0" w:space="0" w:color="auto"/>
        <w:bottom w:val="none" w:sz="0" w:space="0" w:color="auto"/>
        <w:right w:val="none" w:sz="0" w:space="0" w:color="auto"/>
      </w:divBdr>
    </w:div>
    <w:div w:id="2055425466">
      <w:bodyDiv w:val="1"/>
      <w:marLeft w:val="0"/>
      <w:marRight w:val="0"/>
      <w:marTop w:val="0"/>
      <w:marBottom w:val="0"/>
      <w:divBdr>
        <w:top w:val="none" w:sz="0" w:space="0" w:color="auto"/>
        <w:left w:val="none" w:sz="0" w:space="0" w:color="auto"/>
        <w:bottom w:val="none" w:sz="0" w:space="0" w:color="auto"/>
        <w:right w:val="none" w:sz="0" w:space="0" w:color="auto"/>
      </w:divBdr>
    </w:div>
    <w:div w:id="2057506348">
      <w:bodyDiv w:val="1"/>
      <w:marLeft w:val="0"/>
      <w:marRight w:val="0"/>
      <w:marTop w:val="0"/>
      <w:marBottom w:val="0"/>
      <w:divBdr>
        <w:top w:val="none" w:sz="0" w:space="0" w:color="auto"/>
        <w:left w:val="none" w:sz="0" w:space="0" w:color="auto"/>
        <w:bottom w:val="none" w:sz="0" w:space="0" w:color="auto"/>
        <w:right w:val="none" w:sz="0" w:space="0" w:color="auto"/>
      </w:divBdr>
    </w:div>
    <w:div w:id="2057705570">
      <w:bodyDiv w:val="1"/>
      <w:marLeft w:val="0"/>
      <w:marRight w:val="0"/>
      <w:marTop w:val="0"/>
      <w:marBottom w:val="0"/>
      <w:divBdr>
        <w:top w:val="none" w:sz="0" w:space="0" w:color="auto"/>
        <w:left w:val="none" w:sz="0" w:space="0" w:color="auto"/>
        <w:bottom w:val="none" w:sz="0" w:space="0" w:color="auto"/>
        <w:right w:val="none" w:sz="0" w:space="0" w:color="auto"/>
      </w:divBdr>
    </w:div>
    <w:div w:id="2058045696">
      <w:bodyDiv w:val="1"/>
      <w:marLeft w:val="0"/>
      <w:marRight w:val="0"/>
      <w:marTop w:val="0"/>
      <w:marBottom w:val="0"/>
      <w:divBdr>
        <w:top w:val="none" w:sz="0" w:space="0" w:color="auto"/>
        <w:left w:val="none" w:sz="0" w:space="0" w:color="auto"/>
        <w:bottom w:val="none" w:sz="0" w:space="0" w:color="auto"/>
        <w:right w:val="none" w:sz="0" w:space="0" w:color="auto"/>
      </w:divBdr>
    </w:div>
    <w:div w:id="2063094006">
      <w:bodyDiv w:val="1"/>
      <w:marLeft w:val="0"/>
      <w:marRight w:val="0"/>
      <w:marTop w:val="0"/>
      <w:marBottom w:val="0"/>
      <w:divBdr>
        <w:top w:val="none" w:sz="0" w:space="0" w:color="auto"/>
        <w:left w:val="none" w:sz="0" w:space="0" w:color="auto"/>
        <w:bottom w:val="none" w:sz="0" w:space="0" w:color="auto"/>
        <w:right w:val="none" w:sz="0" w:space="0" w:color="auto"/>
      </w:divBdr>
    </w:div>
    <w:div w:id="2063409530">
      <w:bodyDiv w:val="1"/>
      <w:marLeft w:val="0"/>
      <w:marRight w:val="0"/>
      <w:marTop w:val="0"/>
      <w:marBottom w:val="0"/>
      <w:divBdr>
        <w:top w:val="none" w:sz="0" w:space="0" w:color="auto"/>
        <w:left w:val="none" w:sz="0" w:space="0" w:color="auto"/>
        <w:bottom w:val="none" w:sz="0" w:space="0" w:color="auto"/>
        <w:right w:val="none" w:sz="0" w:space="0" w:color="auto"/>
      </w:divBdr>
    </w:div>
    <w:div w:id="2064407963">
      <w:bodyDiv w:val="1"/>
      <w:marLeft w:val="0"/>
      <w:marRight w:val="0"/>
      <w:marTop w:val="0"/>
      <w:marBottom w:val="0"/>
      <w:divBdr>
        <w:top w:val="none" w:sz="0" w:space="0" w:color="auto"/>
        <w:left w:val="none" w:sz="0" w:space="0" w:color="auto"/>
        <w:bottom w:val="none" w:sz="0" w:space="0" w:color="auto"/>
        <w:right w:val="none" w:sz="0" w:space="0" w:color="auto"/>
      </w:divBdr>
    </w:div>
    <w:div w:id="2067484631">
      <w:bodyDiv w:val="1"/>
      <w:marLeft w:val="0"/>
      <w:marRight w:val="0"/>
      <w:marTop w:val="0"/>
      <w:marBottom w:val="0"/>
      <w:divBdr>
        <w:top w:val="none" w:sz="0" w:space="0" w:color="auto"/>
        <w:left w:val="none" w:sz="0" w:space="0" w:color="auto"/>
        <w:bottom w:val="none" w:sz="0" w:space="0" w:color="auto"/>
        <w:right w:val="none" w:sz="0" w:space="0" w:color="auto"/>
      </w:divBdr>
    </w:div>
    <w:div w:id="2067869610">
      <w:bodyDiv w:val="1"/>
      <w:marLeft w:val="0"/>
      <w:marRight w:val="0"/>
      <w:marTop w:val="0"/>
      <w:marBottom w:val="0"/>
      <w:divBdr>
        <w:top w:val="none" w:sz="0" w:space="0" w:color="auto"/>
        <w:left w:val="none" w:sz="0" w:space="0" w:color="auto"/>
        <w:bottom w:val="none" w:sz="0" w:space="0" w:color="auto"/>
        <w:right w:val="none" w:sz="0" w:space="0" w:color="auto"/>
      </w:divBdr>
    </w:div>
    <w:div w:id="2070574800">
      <w:bodyDiv w:val="1"/>
      <w:marLeft w:val="0"/>
      <w:marRight w:val="0"/>
      <w:marTop w:val="0"/>
      <w:marBottom w:val="0"/>
      <w:divBdr>
        <w:top w:val="none" w:sz="0" w:space="0" w:color="auto"/>
        <w:left w:val="none" w:sz="0" w:space="0" w:color="auto"/>
        <w:bottom w:val="none" w:sz="0" w:space="0" w:color="auto"/>
        <w:right w:val="none" w:sz="0" w:space="0" w:color="auto"/>
      </w:divBdr>
    </w:div>
    <w:div w:id="2074572917">
      <w:bodyDiv w:val="1"/>
      <w:marLeft w:val="0"/>
      <w:marRight w:val="0"/>
      <w:marTop w:val="0"/>
      <w:marBottom w:val="0"/>
      <w:divBdr>
        <w:top w:val="none" w:sz="0" w:space="0" w:color="auto"/>
        <w:left w:val="none" w:sz="0" w:space="0" w:color="auto"/>
        <w:bottom w:val="none" w:sz="0" w:space="0" w:color="auto"/>
        <w:right w:val="none" w:sz="0" w:space="0" w:color="auto"/>
      </w:divBdr>
    </w:div>
    <w:div w:id="2076736851">
      <w:bodyDiv w:val="1"/>
      <w:marLeft w:val="0"/>
      <w:marRight w:val="0"/>
      <w:marTop w:val="0"/>
      <w:marBottom w:val="0"/>
      <w:divBdr>
        <w:top w:val="none" w:sz="0" w:space="0" w:color="auto"/>
        <w:left w:val="none" w:sz="0" w:space="0" w:color="auto"/>
        <w:bottom w:val="none" w:sz="0" w:space="0" w:color="auto"/>
        <w:right w:val="none" w:sz="0" w:space="0" w:color="auto"/>
      </w:divBdr>
    </w:div>
    <w:div w:id="2078740487">
      <w:bodyDiv w:val="1"/>
      <w:marLeft w:val="0"/>
      <w:marRight w:val="0"/>
      <w:marTop w:val="0"/>
      <w:marBottom w:val="0"/>
      <w:divBdr>
        <w:top w:val="none" w:sz="0" w:space="0" w:color="auto"/>
        <w:left w:val="none" w:sz="0" w:space="0" w:color="auto"/>
        <w:bottom w:val="none" w:sz="0" w:space="0" w:color="auto"/>
        <w:right w:val="none" w:sz="0" w:space="0" w:color="auto"/>
      </w:divBdr>
    </w:div>
    <w:div w:id="2081515732">
      <w:bodyDiv w:val="1"/>
      <w:marLeft w:val="0"/>
      <w:marRight w:val="0"/>
      <w:marTop w:val="0"/>
      <w:marBottom w:val="0"/>
      <w:divBdr>
        <w:top w:val="none" w:sz="0" w:space="0" w:color="auto"/>
        <w:left w:val="none" w:sz="0" w:space="0" w:color="auto"/>
        <w:bottom w:val="none" w:sz="0" w:space="0" w:color="auto"/>
        <w:right w:val="none" w:sz="0" w:space="0" w:color="auto"/>
      </w:divBdr>
    </w:div>
    <w:div w:id="2084183702">
      <w:bodyDiv w:val="1"/>
      <w:marLeft w:val="0"/>
      <w:marRight w:val="0"/>
      <w:marTop w:val="0"/>
      <w:marBottom w:val="0"/>
      <w:divBdr>
        <w:top w:val="none" w:sz="0" w:space="0" w:color="auto"/>
        <w:left w:val="none" w:sz="0" w:space="0" w:color="auto"/>
        <w:bottom w:val="none" w:sz="0" w:space="0" w:color="auto"/>
        <w:right w:val="none" w:sz="0" w:space="0" w:color="auto"/>
      </w:divBdr>
    </w:div>
    <w:div w:id="2084332960">
      <w:bodyDiv w:val="1"/>
      <w:marLeft w:val="0"/>
      <w:marRight w:val="0"/>
      <w:marTop w:val="0"/>
      <w:marBottom w:val="0"/>
      <w:divBdr>
        <w:top w:val="none" w:sz="0" w:space="0" w:color="auto"/>
        <w:left w:val="none" w:sz="0" w:space="0" w:color="auto"/>
        <w:bottom w:val="none" w:sz="0" w:space="0" w:color="auto"/>
        <w:right w:val="none" w:sz="0" w:space="0" w:color="auto"/>
      </w:divBdr>
    </w:div>
    <w:div w:id="2084716847">
      <w:bodyDiv w:val="1"/>
      <w:marLeft w:val="0"/>
      <w:marRight w:val="0"/>
      <w:marTop w:val="0"/>
      <w:marBottom w:val="0"/>
      <w:divBdr>
        <w:top w:val="none" w:sz="0" w:space="0" w:color="auto"/>
        <w:left w:val="none" w:sz="0" w:space="0" w:color="auto"/>
        <w:bottom w:val="none" w:sz="0" w:space="0" w:color="auto"/>
        <w:right w:val="none" w:sz="0" w:space="0" w:color="auto"/>
      </w:divBdr>
    </w:div>
    <w:div w:id="2085101391">
      <w:bodyDiv w:val="1"/>
      <w:marLeft w:val="0"/>
      <w:marRight w:val="0"/>
      <w:marTop w:val="0"/>
      <w:marBottom w:val="0"/>
      <w:divBdr>
        <w:top w:val="none" w:sz="0" w:space="0" w:color="auto"/>
        <w:left w:val="none" w:sz="0" w:space="0" w:color="auto"/>
        <w:bottom w:val="none" w:sz="0" w:space="0" w:color="auto"/>
        <w:right w:val="none" w:sz="0" w:space="0" w:color="auto"/>
      </w:divBdr>
    </w:div>
    <w:div w:id="2085910383">
      <w:bodyDiv w:val="1"/>
      <w:marLeft w:val="0"/>
      <w:marRight w:val="0"/>
      <w:marTop w:val="0"/>
      <w:marBottom w:val="0"/>
      <w:divBdr>
        <w:top w:val="none" w:sz="0" w:space="0" w:color="auto"/>
        <w:left w:val="none" w:sz="0" w:space="0" w:color="auto"/>
        <w:bottom w:val="none" w:sz="0" w:space="0" w:color="auto"/>
        <w:right w:val="none" w:sz="0" w:space="0" w:color="auto"/>
      </w:divBdr>
    </w:div>
    <w:div w:id="2087653558">
      <w:bodyDiv w:val="1"/>
      <w:marLeft w:val="0"/>
      <w:marRight w:val="0"/>
      <w:marTop w:val="0"/>
      <w:marBottom w:val="0"/>
      <w:divBdr>
        <w:top w:val="none" w:sz="0" w:space="0" w:color="auto"/>
        <w:left w:val="none" w:sz="0" w:space="0" w:color="auto"/>
        <w:bottom w:val="none" w:sz="0" w:space="0" w:color="auto"/>
        <w:right w:val="none" w:sz="0" w:space="0" w:color="auto"/>
      </w:divBdr>
    </w:div>
    <w:div w:id="2087914679">
      <w:bodyDiv w:val="1"/>
      <w:marLeft w:val="0"/>
      <w:marRight w:val="0"/>
      <w:marTop w:val="0"/>
      <w:marBottom w:val="0"/>
      <w:divBdr>
        <w:top w:val="none" w:sz="0" w:space="0" w:color="auto"/>
        <w:left w:val="none" w:sz="0" w:space="0" w:color="auto"/>
        <w:bottom w:val="none" w:sz="0" w:space="0" w:color="auto"/>
        <w:right w:val="none" w:sz="0" w:space="0" w:color="auto"/>
      </w:divBdr>
    </w:div>
    <w:div w:id="2088574598">
      <w:bodyDiv w:val="1"/>
      <w:marLeft w:val="0"/>
      <w:marRight w:val="0"/>
      <w:marTop w:val="0"/>
      <w:marBottom w:val="0"/>
      <w:divBdr>
        <w:top w:val="none" w:sz="0" w:space="0" w:color="auto"/>
        <w:left w:val="none" w:sz="0" w:space="0" w:color="auto"/>
        <w:bottom w:val="none" w:sz="0" w:space="0" w:color="auto"/>
        <w:right w:val="none" w:sz="0" w:space="0" w:color="auto"/>
      </w:divBdr>
    </w:div>
    <w:div w:id="2088963569">
      <w:bodyDiv w:val="1"/>
      <w:marLeft w:val="0"/>
      <w:marRight w:val="0"/>
      <w:marTop w:val="0"/>
      <w:marBottom w:val="0"/>
      <w:divBdr>
        <w:top w:val="none" w:sz="0" w:space="0" w:color="auto"/>
        <w:left w:val="none" w:sz="0" w:space="0" w:color="auto"/>
        <w:bottom w:val="none" w:sz="0" w:space="0" w:color="auto"/>
        <w:right w:val="none" w:sz="0" w:space="0" w:color="auto"/>
      </w:divBdr>
    </w:div>
    <w:div w:id="2095932145">
      <w:bodyDiv w:val="1"/>
      <w:marLeft w:val="0"/>
      <w:marRight w:val="0"/>
      <w:marTop w:val="0"/>
      <w:marBottom w:val="0"/>
      <w:divBdr>
        <w:top w:val="none" w:sz="0" w:space="0" w:color="auto"/>
        <w:left w:val="none" w:sz="0" w:space="0" w:color="auto"/>
        <w:bottom w:val="none" w:sz="0" w:space="0" w:color="auto"/>
        <w:right w:val="none" w:sz="0" w:space="0" w:color="auto"/>
      </w:divBdr>
    </w:div>
    <w:div w:id="2097483041">
      <w:bodyDiv w:val="1"/>
      <w:marLeft w:val="0"/>
      <w:marRight w:val="0"/>
      <w:marTop w:val="0"/>
      <w:marBottom w:val="0"/>
      <w:divBdr>
        <w:top w:val="none" w:sz="0" w:space="0" w:color="auto"/>
        <w:left w:val="none" w:sz="0" w:space="0" w:color="auto"/>
        <w:bottom w:val="none" w:sz="0" w:space="0" w:color="auto"/>
        <w:right w:val="none" w:sz="0" w:space="0" w:color="auto"/>
      </w:divBdr>
    </w:div>
    <w:div w:id="2098475979">
      <w:bodyDiv w:val="1"/>
      <w:marLeft w:val="0"/>
      <w:marRight w:val="0"/>
      <w:marTop w:val="0"/>
      <w:marBottom w:val="0"/>
      <w:divBdr>
        <w:top w:val="none" w:sz="0" w:space="0" w:color="auto"/>
        <w:left w:val="none" w:sz="0" w:space="0" w:color="auto"/>
        <w:bottom w:val="none" w:sz="0" w:space="0" w:color="auto"/>
        <w:right w:val="none" w:sz="0" w:space="0" w:color="auto"/>
      </w:divBdr>
    </w:div>
    <w:div w:id="2098624539">
      <w:bodyDiv w:val="1"/>
      <w:marLeft w:val="0"/>
      <w:marRight w:val="0"/>
      <w:marTop w:val="0"/>
      <w:marBottom w:val="0"/>
      <w:divBdr>
        <w:top w:val="none" w:sz="0" w:space="0" w:color="auto"/>
        <w:left w:val="none" w:sz="0" w:space="0" w:color="auto"/>
        <w:bottom w:val="none" w:sz="0" w:space="0" w:color="auto"/>
        <w:right w:val="none" w:sz="0" w:space="0" w:color="auto"/>
      </w:divBdr>
    </w:div>
    <w:div w:id="2100325211">
      <w:bodyDiv w:val="1"/>
      <w:marLeft w:val="0"/>
      <w:marRight w:val="0"/>
      <w:marTop w:val="0"/>
      <w:marBottom w:val="0"/>
      <w:divBdr>
        <w:top w:val="none" w:sz="0" w:space="0" w:color="auto"/>
        <w:left w:val="none" w:sz="0" w:space="0" w:color="auto"/>
        <w:bottom w:val="none" w:sz="0" w:space="0" w:color="auto"/>
        <w:right w:val="none" w:sz="0" w:space="0" w:color="auto"/>
      </w:divBdr>
    </w:div>
    <w:div w:id="2101633883">
      <w:bodyDiv w:val="1"/>
      <w:marLeft w:val="0"/>
      <w:marRight w:val="0"/>
      <w:marTop w:val="0"/>
      <w:marBottom w:val="0"/>
      <w:divBdr>
        <w:top w:val="none" w:sz="0" w:space="0" w:color="auto"/>
        <w:left w:val="none" w:sz="0" w:space="0" w:color="auto"/>
        <w:bottom w:val="none" w:sz="0" w:space="0" w:color="auto"/>
        <w:right w:val="none" w:sz="0" w:space="0" w:color="auto"/>
      </w:divBdr>
    </w:div>
    <w:div w:id="2102332163">
      <w:bodyDiv w:val="1"/>
      <w:marLeft w:val="0"/>
      <w:marRight w:val="0"/>
      <w:marTop w:val="0"/>
      <w:marBottom w:val="0"/>
      <w:divBdr>
        <w:top w:val="none" w:sz="0" w:space="0" w:color="auto"/>
        <w:left w:val="none" w:sz="0" w:space="0" w:color="auto"/>
        <w:bottom w:val="none" w:sz="0" w:space="0" w:color="auto"/>
        <w:right w:val="none" w:sz="0" w:space="0" w:color="auto"/>
      </w:divBdr>
    </w:div>
    <w:div w:id="2103988287">
      <w:bodyDiv w:val="1"/>
      <w:marLeft w:val="0"/>
      <w:marRight w:val="0"/>
      <w:marTop w:val="0"/>
      <w:marBottom w:val="0"/>
      <w:divBdr>
        <w:top w:val="none" w:sz="0" w:space="0" w:color="auto"/>
        <w:left w:val="none" w:sz="0" w:space="0" w:color="auto"/>
        <w:bottom w:val="none" w:sz="0" w:space="0" w:color="auto"/>
        <w:right w:val="none" w:sz="0" w:space="0" w:color="auto"/>
      </w:divBdr>
    </w:div>
    <w:div w:id="2104493708">
      <w:bodyDiv w:val="1"/>
      <w:marLeft w:val="0"/>
      <w:marRight w:val="0"/>
      <w:marTop w:val="0"/>
      <w:marBottom w:val="0"/>
      <w:divBdr>
        <w:top w:val="none" w:sz="0" w:space="0" w:color="auto"/>
        <w:left w:val="none" w:sz="0" w:space="0" w:color="auto"/>
        <w:bottom w:val="none" w:sz="0" w:space="0" w:color="auto"/>
        <w:right w:val="none" w:sz="0" w:space="0" w:color="auto"/>
      </w:divBdr>
    </w:div>
    <w:div w:id="2105027433">
      <w:bodyDiv w:val="1"/>
      <w:marLeft w:val="0"/>
      <w:marRight w:val="0"/>
      <w:marTop w:val="0"/>
      <w:marBottom w:val="0"/>
      <w:divBdr>
        <w:top w:val="none" w:sz="0" w:space="0" w:color="auto"/>
        <w:left w:val="none" w:sz="0" w:space="0" w:color="auto"/>
        <w:bottom w:val="none" w:sz="0" w:space="0" w:color="auto"/>
        <w:right w:val="none" w:sz="0" w:space="0" w:color="auto"/>
      </w:divBdr>
    </w:div>
    <w:div w:id="2106417230">
      <w:bodyDiv w:val="1"/>
      <w:marLeft w:val="0"/>
      <w:marRight w:val="0"/>
      <w:marTop w:val="0"/>
      <w:marBottom w:val="0"/>
      <w:divBdr>
        <w:top w:val="none" w:sz="0" w:space="0" w:color="auto"/>
        <w:left w:val="none" w:sz="0" w:space="0" w:color="auto"/>
        <w:bottom w:val="none" w:sz="0" w:space="0" w:color="auto"/>
        <w:right w:val="none" w:sz="0" w:space="0" w:color="auto"/>
      </w:divBdr>
    </w:div>
    <w:div w:id="2109959048">
      <w:bodyDiv w:val="1"/>
      <w:marLeft w:val="0"/>
      <w:marRight w:val="0"/>
      <w:marTop w:val="0"/>
      <w:marBottom w:val="0"/>
      <w:divBdr>
        <w:top w:val="none" w:sz="0" w:space="0" w:color="auto"/>
        <w:left w:val="none" w:sz="0" w:space="0" w:color="auto"/>
        <w:bottom w:val="none" w:sz="0" w:space="0" w:color="auto"/>
        <w:right w:val="none" w:sz="0" w:space="0" w:color="auto"/>
      </w:divBdr>
    </w:div>
    <w:div w:id="2110346914">
      <w:bodyDiv w:val="1"/>
      <w:marLeft w:val="0"/>
      <w:marRight w:val="0"/>
      <w:marTop w:val="0"/>
      <w:marBottom w:val="0"/>
      <w:divBdr>
        <w:top w:val="none" w:sz="0" w:space="0" w:color="auto"/>
        <w:left w:val="none" w:sz="0" w:space="0" w:color="auto"/>
        <w:bottom w:val="none" w:sz="0" w:space="0" w:color="auto"/>
        <w:right w:val="none" w:sz="0" w:space="0" w:color="auto"/>
      </w:divBdr>
    </w:div>
    <w:div w:id="2115246420">
      <w:bodyDiv w:val="1"/>
      <w:marLeft w:val="0"/>
      <w:marRight w:val="0"/>
      <w:marTop w:val="0"/>
      <w:marBottom w:val="0"/>
      <w:divBdr>
        <w:top w:val="none" w:sz="0" w:space="0" w:color="auto"/>
        <w:left w:val="none" w:sz="0" w:space="0" w:color="auto"/>
        <w:bottom w:val="none" w:sz="0" w:space="0" w:color="auto"/>
        <w:right w:val="none" w:sz="0" w:space="0" w:color="auto"/>
      </w:divBdr>
    </w:div>
    <w:div w:id="2118483011">
      <w:bodyDiv w:val="1"/>
      <w:marLeft w:val="0"/>
      <w:marRight w:val="0"/>
      <w:marTop w:val="0"/>
      <w:marBottom w:val="0"/>
      <w:divBdr>
        <w:top w:val="none" w:sz="0" w:space="0" w:color="auto"/>
        <w:left w:val="none" w:sz="0" w:space="0" w:color="auto"/>
        <w:bottom w:val="none" w:sz="0" w:space="0" w:color="auto"/>
        <w:right w:val="none" w:sz="0" w:space="0" w:color="auto"/>
      </w:divBdr>
    </w:div>
    <w:div w:id="2118987319">
      <w:bodyDiv w:val="1"/>
      <w:marLeft w:val="0"/>
      <w:marRight w:val="0"/>
      <w:marTop w:val="0"/>
      <w:marBottom w:val="0"/>
      <w:divBdr>
        <w:top w:val="none" w:sz="0" w:space="0" w:color="auto"/>
        <w:left w:val="none" w:sz="0" w:space="0" w:color="auto"/>
        <w:bottom w:val="none" w:sz="0" w:space="0" w:color="auto"/>
        <w:right w:val="none" w:sz="0" w:space="0" w:color="auto"/>
      </w:divBdr>
    </w:div>
    <w:div w:id="2120223812">
      <w:bodyDiv w:val="1"/>
      <w:marLeft w:val="0"/>
      <w:marRight w:val="0"/>
      <w:marTop w:val="0"/>
      <w:marBottom w:val="0"/>
      <w:divBdr>
        <w:top w:val="none" w:sz="0" w:space="0" w:color="auto"/>
        <w:left w:val="none" w:sz="0" w:space="0" w:color="auto"/>
        <w:bottom w:val="none" w:sz="0" w:space="0" w:color="auto"/>
        <w:right w:val="none" w:sz="0" w:space="0" w:color="auto"/>
      </w:divBdr>
    </w:div>
    <w:div w:id="2120251245">
      <w:bodyDiv w:val="1"/>
      <w:marLeft w:val="0"/>
      <w:marRight w:val="0"/>
      <w:marTop w:val="0"/>
      <w:marBottom w:val="0"/>
      <w:divBdr>
        <w:top w:val="none" w:sz="0" w:space="0" w:color="auto"/>
        <w:left w:val="none" w:sz="0" w:space="0" w:color="auto"/>
        <w:bottom w:val="none" w:sz="0" w:space="0" w:color="auto"/>
        <w:right w:val="none" w:sz="0" w:space="0" w:color="auto"/>
      </w:divBdr>
    </w:div>
    <w:div w:id="2121559270">
      <w:bodyDiv w:val="1"/>
      <w:marLeft w:val="0"/>
      <w:marRight w:val="0"/>
      <w:marTop w:val="0"/>
      <w:marBottom w:val="0"/>
      <w:divBdr>
        <w:top w:val="none" w:sz="0" w:space="0" w:color="auto"/>
        <w:left w:val="none" w:sz="0" w:space="0" w:color="auto"/>
        <w:bottom w:val="none" w:sz="0" w:space="0" w:color="auto"/>
        <w:right w:val="none" w:sz="0" w:space="0" w:color="auto"/>
      </w:divBdr>
    </w:div>
    <w:div w:id="2123643288">
      <w:bodyDiv w:val="1"/>
      <w:marLeft w:val="0"/>
      <w:marRight w:val="0"/>
      <w:marTop w:val="0"/>
      <w:marBottom w:val="0"/>
      <w:divBdr>
        <w:top w:val="none" w:sz="0" w:space="0" w:color="auto"/>
        <w:left w:val="none" w:sz="0" w:space="0" w:color="auto"/>
        <w:bottom w:val="none" w:sz="0" w:space="0" w:color="auto"/>
        <w:right w:val="none" w:sz="0" w:space="0" w:color="auto"/>
      </w:divBdr>
    </w:div>
    <w:div w:id="2123986749">
      <w:bodyDiv w:val="1"/>
      <w:marLeft w:val="0"/>
      <w:marRight w:val="0"/>
      <w:marTop w:val="0"/>
      <w:marBottom w:val="0"/>
      <w:divBdr>
        <w:top w:val="none" w:sz="0" w:space="0" w:color="auto"/>
        <w:left w:val="none" w:sz="0" w:space="0" w:color="auto"/>
        <w:bottom w:val="none" w:sz="0" w:space="0" w:color="auto"/>
        <w:right w:val="none" w:sz="0" w:space="0" w:color="auto"/>
      </w:divBdr>
    </w:div>
    <w:div w:id="2125414809">
      <w:bodyDiv w:val="1"/>
      <w:marLeft w:val="0"/>
      <w:marRight w:val="0"/>
      <w:marTop w:val="0"/>
      <w:marBottom w:val="0"/>
      <w:divBdr>
        <w:top w:val="none" w:sz="0" w:space="0" w:color="auto"/>
        <w:left w:val="none" w:sz="0" w:space="0" w:color="auto"/>
        <w:bottom w:val="none" w:sz="0" w:space="0" w:color="auto"/>
        <w:right w:val="none" w:sz="0" w:space="0" w:color="auto"/>
      </w:divBdr>
    </w:div>
    <w:div w:id="2129156791">
      <w:bodyDiv w:val="1"/>
      <w:marLeft w:val="0"/>
      <w:marRight w:val="0"/>
      <w:marTop w:val="0"/>
      <w:marBottom w:val="0"/>
      <w:divBdr>
        <w:top w:val="none" w:sz="0" w:space="0" w:color="auto"/>
        <w:left w:val="none" w:sz="0" w:space="0" w:color="auto"/>
        <w:bottom w:val="none" w:sz="0" w:space="0" w:color="auto"/>
        <w:right w:val="none" w:sz="0" w:space="0" w:color="auto"/>
      </w:divBdr>
    </w:div>
    <w:div w:id="2129663439">
      <w:bodyDiv w:val="1"/>
      <w:marLeft w:val="0"/>
      <w:marRight w:val="0"/>
      <w:marTop w:val="0"/>
      <w:marBottom w:val="0"/>
      <w:divBdr>
        <w:top w:val="none" w:sz="0" w:space="0" w:color="auto"/>
        <w:left w:val="none" w:sz="0" w:space="0" w:color="auto"/>
        <w:bottom w:val="none" w:sz="0" w:space="0" w:color="auto"/>
        <w:right w:val="none" w:sz="0" w:space="0" w:color="auto"/>
      </w:divBdr>
    </w:div>
    <w:div w:id="2129665418">
      <w:bodyDiv w:val="1"/>
      <w:marLeft w:val="0"/>
      <w:marRight w:val="0"/>
      <w:marTop w:val="0"/>
      <w:marBottom w:val="0"/>
      <w:divBdr>
        <w:top w:val="none" w:sz="0" w:space="0" w:color="auto"/>
        <w:left w:val="none" w:sz="0" w:space="0" w:color="auto"/>
        <w:bottom w:val="none" w:sz="0" w:space="0" w:color="auto"/>
        <w:right w:val="none" w:sz="0" w:space="0" w:color="auto"/>
      </w:divBdr>
    </w:div>
    <w:div w:id="2130010566">
      <w:bodyDiv w:val="1"/>
      <w:marLeft w:val="0"/>
      <w:marRight w:val="0"/>
      <w:marTop w:val="0"/>
      <w:marBottom w:val="0"/>
      <w:divBdr>
        <w:top w:val="none" w:sz="0" w:space="0" w:color="auto"/>
        <w:left w:val="none" w:sz="0" w:space="0" w:color="auto"/>
        <w:bottom w:val="none" w:sz="0" w:space="0" w:color="auto"/>
        <w:right w:val="none" w:sz="0" w:space="0" w:color="auto"/>
      </w:divBdr>
    </w:div>
    <w:div w:id="2130739186">
      <w:bodyDiv w:val="1"/>
      <w:marLeft w:val="0"/>
      <w:marRight w:val="0"/>
      <w:marTop w:val="0"/>
      <w:marBottom w:val="0"/>
      <w:divBdr>
        <w:top w:val="none" w:sz="0" w:space="0" w:color="auto"/>
        <w:left w:val="none" w:sz="0" w:space="0" w:color="auto"/>
        <w:bottom w:val="none" w:sz="0" w:space="0" w:color="auto"/>
        <w:right w:val="none" w:sz="0" w:space="0" w:color="auto"/>
      </w:divBdr>
    </w:div>
    <w:div w:id="2130971064">
      <w:bodyDiv w:val="1"/>
      <w:marLeft w:val="0"/>
      <w:marRight w:val="0"/>
      <w:marTop w:val="0"/>
      <w:marBottom w:val="0"/>
      <w:divBdr>
        <w:top w:val="none" w:sz="0" w:space="0" w:color="auto"/>
        <w:left w:val="none" w:sz="0" w:space="0" w:color="auto"/>
        <w:bottom w:val="none" w:sz="0" w:space="0" w:color="auto"/>
        <w:right w:val="none" w:sz="0" w:space="0" w:color="auto"/>
      </w:divBdr>
    </w:div>
    <w:div w:id="2134444312">
      <w:bodyDiv w:val="1"/>
      <w:marLeft w:val="0"/>
      <w:marRight w:val="0"/>
      <w:marTop w:val="0"/>
      <w:marBottom w:val="0"/>
      <w:divBdr>
        <w:top w:val="none" w:sz="0" w:space="0" w:color="auto"/>
        <w:left w:val="none" w:sz="0" w:space="0" w:color="auto"/>
        <w:bottom w:val="none" w:sz="0" w:space="0" w:color="auto"/>
        <w:right w:val="none" w:sz="0" w:space="0" w:color="auto"/>
      </w:divBdr>
    </w:div>
    <w:div w:id="2136368383">
      <w:bodyDiv w:val="1"/>
      <w:marLeft w:val="0"/>
      <w:marRight w:val="0"/>
      <w:marTop w:val="0"/>
      <w:marBottom w:val="0"/>
      <w:divBdr>
        <w:top w:val="none" w:sz="0" w:space="0" w:color="auto"/>
        <w:left w:val="none" w:sz="0" w:space="0" w:color="auto"/>
        <w:bottom w:val="none" w:sz="0" w:space="0" w:color="auto"/>
        <w:right w:val="none" w:sz="0" w:space="0" w:color="auto"/>
      </w:divBdr>
    </w:div>
    <w:div w:id="2138179051">
      <w:bodyDiv w:val="1"/>
      <w:marLeft w:val="0"/>
      <w:marRight w:val="0"/>
      <w:marTop w:val="0"/>
      <w:marBottom w:val="0"/>
      <w:divBdr>
        <w:top w:val="none" w:sz="0" w:space="0" w:color="auto"/>
        <w:left w:val="none" w:sz="0" w:space="0" w:color="auto"/>
        <w:bottom w:val="none" w:sz="0" w:space="0" w:color="auto"/>
        <w:right w:val="none" w:sz="0" w:space="0" w:color="auto"/>
      </w:divBdr>
    </w:div>
    <w:div w:id="2138326668">
      <w:bodyDiv w:val="1"/>
      <w:marLeft w:val="0"/>
      <w:marRight w:val="0"/>
      <w:marTop w:val="0"/>
      <w:marBottom w:val="0"/>
      <w:divBdr>
        <w:top w:val="none" w:sz="0" w:space="0" w:color="auto"/>
        <w:left w:val="none" w:sz="0" w:space="0" w:color="auto"/>
        <w:bottom w:val="none" w:sz="0" w:space="0" w:color="auto"/>
        <w:right w:val="none" w:sz="0" w:space="0" w:color="auto"/>
      </w:divBdr>
    </w:div>
    <w:div w:id="2140218956">
      <w:bodyDiv w:val="1"/>
      <w:marLeft w:val="0"/>
      <w:marRight w:val="0"/>
      <w:marTop w:val="0"/>
      <w:marBottom w:val="0"/>
      <w:divBdr>
        <w:top w:val="none" w:sz="0" w:space="0" w:color="auto"/>
        <w:left w:val="none" w:sz="0" w:space="0" w:color="auto"/>
        <w:bottom w:val="none" w:sz="0" w:space="0" w:color="auto"/>
        <w:right w:val="none" w:sz="0" w:space="0" w:color="auto"/>
      </w:divBdr>
    </w:div>
    <w:div w:id="2140298815">
      <w:bodyDiv w:val="1"/>
      <w:marLeft w:val="0"/>
      <w:marRight w:val="0"/>
      <w:marTop w:val="0"/>
      <w:marBottom w:val="0"/>
      <w:divBdr>
        <w:top w:val="none" w:sz="0" w:space="0" w:color="auto"/>
        <w:left w:val="none" w:sz="0" w:space="0" w:color="auto"/>
        <w:bottom w:val="none" w:sz="0" w:space="0" w:color="auto"/>
        <w:right w:val="none" w:sz="0" w:space="0" w:color="auto"/>
      </w:divBdr>
    </w:div>
    <w:div w:id="2140491613">
      <w:bodyDiv w:val="1"/>
      <w:marLeft w:val="0"/>
      <w:marRight w:val="0"/>
      <w:marTop w:val="0"/>
      <w:marBottom w:val="0"/>
      <w:divBdr>
        <w:top w:val="none" w:sz="0" w:space="0" w:color="auto"/>
        <w:left w:val="none" w:sz="0" w:space="0" w:color="auto"/>
        <w:bottom w:val="none" w:sz="0" w:space="0" w:color="auto"/>
        <w:right w:val="none" w:sz="0" w:space="0" w:color="auto"/>
      </w:divBdr>
    </w:div>
    <w:div w:id="2142452615">
      <w:bodyDiv w:val="1"/>
      <w:marLeft w:val="0"/>
      <w:marRight w:val="0"/>
      <w:marTop w:val="0"/>
      <w:marBottom w:val="0"/>
      <w:divBdr>
        <w:top w:val="none" w:sz="0" w:space="0" w:color="auto"/>
        <w:left w:val="none" w:sz="0" w:space="0" w:color="auto"/>
        <w:bottom w:val="none" w:sz="0" w:space="0" w:color="auto"/>
        <w:right w:val="none" w:sz="0" w:space="0" w:color="auto"/>
      </w:divBdr>
    </w:div>
    <w:div w:id="2144423345">
      <w:bodyDiv w:val="1"/>
      <w:marLeft w:val="0"/>
      <w:marRight w:val="0"/>
      <w:marTop w:val="0"/>
      <w:marBottom w:val="0"/>
      <w:divBdr>
        <w:top w:val="none" w:sz="0" w:space="0" w:color="auto"/>
        <w:left w:val="none" w:sz="0" w:space="0" w:color="auto"/>
        <w:bottom w:val="none" w:sz="0" w:space="0" w:color="auto"/>
        <w:right w:val="none" w:sz="0" w:space="0" w:color="auto"/>
      </w:divBdr>
    </w:div>
    <w:div w:id="214619191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1750078@student.uwtsd.ac.uk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Col24</b:Tag>
    <b:SourceType>InternetSite</b:SourceType>
    <b:Guid>{F5FE36DB-B479-354A-97A1-37EB2506AB3E}</b:Guid>
    <b:Author>
      <b:Author>
        <b:Corporate>Colegau Cymru</b:Corporate>
      </b:Author>
    </b:Author>
    <b:Title>Member Colleges</b:Title>
    <b:URL>https://www.colleges.wales/en/page/members</b:URL>
    <b:Year>2024</b:Year>
    <b:YearAccessed>2024</b:YearAccessed>
    <b:MonthAccessed>October</b:MonthAccessed>
    <b:DayAccessed>28</b:DayAccessed>
    <b:RefOrder>1</b:RefOrder>
  </b:Source>
  <b:Source>
    <b:Tag>Qua24</b:Tag>
    <b:SourceType>InternetSite</b:SourceType>
    <b:Guid>{99ECCA74-737A-704D-A4FA-41D3AD411732}</b:Guid>
    <b:Author>
      <b:Author>
        <b:Corporate>Qualifications Wales</b:Corporate>
      </b:Author>
    </b:Author>
    <b:Title>Vocational Qualifications</b:Title>
    <b:URL>https://qualifications.wales/information-support/qualifications-available-in-wales/vocational-qualifications/</b:URL>
    <b:Year>2024</b:Year>
    <b:YearAccessed>2024</b:YearAccessed>
    <b:MonthAccessed>October</b:MonthAccessed>
    <b:DayAccessed>28</b:DayAccessed>
    <b:RefOrder>4</b:RefOrder>
  </b:Source>
  <b:Source>
    <b:Tag>Col22</b:Tag>
    <b:SourceType>Report</b:SourceType>
    <b:Guid>{E30C7AE6-6C19-8949-98D5-3900B76FBDA6}</b:Guid>
    <b:Author>
      <b:Author>
        <b:NameList>
          <b:Person>
            <b:Last>Collings</b:Last>
            <b:First>Juliane</b:First>
          </b:Person>
          <b:Person>
            <b:Last>Clarke</b:Last>
            <b:First>Will</b:First>
          </b:Person>
          <b:Person>
            <b:Last>Fox</b:Last>
            <b:First>Harriet</b:First>
          </b:Person>
          <b:Person>
            <b:Last>Evans</b:Last>
            <b:First>David</b:First>
          </b:Person>
        </b:NameList>
      </b:Author>
    </b:Author>
    <b:Title>Identifying and addressing skills gaps to aid learner attainment’</b:Title>
    <b:Publisher>Centres For Excellence in Maths</b:Publisher>
    <b:Year>2022</b:Year>
    <b:RefOrder>45</b:RefOrder>
  </b:Source>
  <b:Source>
    <b:Tag>The20</b:Tag>
    <b:SourceType>JournalArticle</b:SourceType>
    <b:Guid>{5DCF8014-88FD-AE43-B4D4-245CB8D3B5C6}</b:Guid>
    <b:Title>The “ins and outs” of student engagement in mathematics: shifts in engagement factors among high and low achievers</b:Title>
    <b:Year>2020</b:Year>
    <b:JournalName>Mathematics Education Research Journal</b:JournalName>
    <b:Volume>33</b:Volume>
    <b:Pages>469-493</b:Pages>
    <b:Author>
      <b:Author>
        <b:NameList>
          <b:Person>
            <b:Last>Skilling</b:Last>
            <b:First>Karen</b:First>
          </b:Person>
          <b:Person>
            <b:Last>Bobis</b:Last>
            <b:First>Janette</b:First>
          </b:Person>
          <b:Person>
            <b:Last>Martin</b:Last>
            <b:First>Andrew</b:First>
            <b:Middle>J.</b:Middle>
          </b:Person>
        </b:NameList>
      </b:Author>
    </b:Author>
    <b:RefOrder>50</b:RefOrder>
  </b:Source>
  <b:Source>
    <b:Tag>Pol21</b:Tag>
    <b:SourceType>Report</b:SourceType>
    <b:Guid>{3876496E-9050-3A4E-B820-F66A322E7FF9}</b:Guid>
    <b:Author>
      <b:Author>
        <b:NameList>
          <b:Person>
            <b:Last>Pollard</b:Last>
            <b:First>E.</b:First>
          </b:Person>
          <b:Person>
            <b:Last>Vanderlayden</b:Last>
            <b:First>J.</b:First>
          </b:Person>
          <b:Person>
            <b:Last>Alexander</b:Last>
            <b:First>K.</b:First>
          </b:Person>
          <b:Person>
            <b:Last>Borkin</b:Last>
            <b:First>H.</b:First>
          </b:Person>
          <b:Person>
            <b:Last>O’Mahony</b:Last>
            <b:First>J.,</b:First>
          </b:Person>
        </b:NameList>
      </b:Author>
    </b:Author>
    <b:Title>Student mental health and wellbeing. </b:Title>
    <b:Year>2021</b:Year>
    <b:RefOrder>46</b:RefOrder>
  </b:Source>
  <b:Source>
    <b:Tag>Hod20</b:Tag>
    <b:SourceType>BookSection</b:SourceType>
    <b:Guid>{EE72DD54-FFCE-2340-BCE8-631E7D65085C}</b:Guid>
    <b:Author>
      <b:Author>
        <b:NameList>
          <b:Person>
            <b:Last>Hodgson</b:Last>
            <b:First>Anne</b:First>
          </b:Person>
          <b:Person>
            <b:Last>Spours</b:Last>
            <b:First>Ken</b:First>
          </b:Person>
        </b:NameList>
      </b:Author>
      <b:Editor>
        <b:NameList>
          <b:Person>
            <b:Last>Brunila</b:Last>
            <b:First>K</b:First>
          </b:Person>
          <b:Person>
            <b:Last>Lundahl</b:Last>
            <b:First>L.</b:First>
          </b:Person>
        </b:NameList>
      </b:Editor>
    </b:Author>
    <b:Title>Young People and Transitions in Upper Secondary Education in England</b:Title>
    <b:Year>2020</b:Year>
    <b:Pages>127–147</b:Pages>
    <b:BookTitle>Youth on the Move: Tendencies and Tensions in Youth Policies and Practices</b:BookTitle>
    <b:City>Helsinki</b:City>
    <b:Publisher>Helsinki University Press</b:Publisher>
    <b:RefOrder>49</b:RefOrder>
  </b:Source>
  <b:Source>
    <b:Tag>Coh17</b:Tag>
    <b:SourceType>Book</b:SourceType>
    <b:Guid>{E00D4762-C827-8A4C-85F2-618C439AC0F7}</b:Guid>
    <b:Author>
      <b:Author>
        <b:NameList>
          <b:Person>
            <b:Last>Cohen</b:Last>
            <b:First>Louis</b:First>
          </b:Person>
          <b:Person>
            <b:Last>Manion</b:Last>
            <b:First>Lawrence</b:First>
          </b:Person>
          <b:Person>
            <b:Last>Morrison</b:Last>
            <b:First>Keith</b:First>
          </b:Person>
        </b:NameList>
      </b:Author>
    </b:Author>
    <b:Title>Research Methods in Education</b:Title>
    <b:Publisher>Routledge</b:Publisher>
    <b:Year>2017</b:Year>
    <b:Edition>8th</b:Edition>
    <b:RefOrder>20</b:RefOrder>
  </b:Source>
  <b:Source>
    <b:Tag>Mer21</b:Tag>
    <b:SourceType>Book</b:SourceType>
    <b:Guid>{B0CD4029-FB85-E84A-BBC5-C6F978ACE525}</b:Guid>
    <b:Author>
      <b:Author>
        <b:NameList>
          <b:Person>
            <b:Last>Mertler</b:Last>
            <b:First>Craig</b:First>
            <b:Middle>A.</b:Middle>
          </b:Person>
        </b:NameList>
      </b:Author>
    </b:Author>
    <b:Title>Introduction to Educational Research</b:Title>
    <b:Publisher>SAGE Publications</b:Publisher>
    <b:Year>2021</b:Year>
    <b:Edition>3rd</b:Edition>
    <b:RefOrder>93</b:RefOrder>
  </b:Source>
  <b:Source>
    <b:Tag>War20</b:Tag>
    <b:SourceType>Book</b:SourceType>
    <b:Guid>{9B268B4F-C62C-FA4E-BC28-077D015EBD41}</b:Guid>
    <b:Author>
      <b:Author>
        <b:NameList>
          <b:Person>
            <b:Last>Ward</b:Last>
            <b:First>Michael</b:First>
            <b:Middle>R.M.</b:Middle>
          </b:Person>
          <b:Person>
            <b:Last>Delamont</b:Last>
            <b:First>Sara</b:First>
          </b:Person>
        </b:NameList>
      </b:Author>
    </b:Author>
    <b:Title>Handbook of Qualitative Research in Education</b:Title>
    <b:Publisher>Edward Elgar Publishing</b:Publisher>
    <b:Year>2020</b:Year>
    <b:Edition>2nd</b:Edition>
    <b:RefOrder>107</b:RefOrder>
  </b:Source>
  <b:Source>
    <b:Tag>Pow18</b:Tag>
    <b:SourceType>Book</b:SourceType>
    <b:Guid>{0A22FBF5-B922-9845-AD53-28A545B91934}</b:Guid>
    <b:Author>
      <b:Author>
        <b:NameList>
          <b:Person>
            <b:Last>Powney</b:Last>
            <b:First>Janet</b:First>
          </b:Person>
          <b:Person>
            <b:Last>Watts</b:Last>
            <b:First>Mike</b:First>
          </b:Person>
        </b:NameList>
      </b:Author>
    </b:Author>
    <b:Title>Interviewing in Educational Research</b:Title>
    <b:Publisher>Taylor &amp; Francis</b:Publisher>
    <b:Year>2018</b:Year>
    <b:RefOrder>112</b:RefOrder>
  </b:Source>
  <b:Source>
    <b:Tag>Bel18</b:Tag>
    <b:SourceType>Book</b:SourceType>
    <b:Guid>{AA224E26-01B8-354E-B3AB-932CC06AADB1}</b:Guid>
    <b:Author>
      <b:Author>
        <b:NameList>
          <b:Person>
            <b:Last>Bell</b:Last>
            <b:First>Judith</b:First>
          </b:Person>
          <b:Person>
            <b:Last>Waters</b:Last>
            <b:First>Stephen</b:First>
          </b:Person>
          <b:Person>
            <b:Last>Johnson</b:Last>
            <b:First>Helen</b:First>
          </b:Person>
        </b:NameList>
      </b:Author>
    </b:Author>
    <b:Title>Doing Your Research Project: A Guide for First-time Researchers</b:Title>
    <b:Publisher>Open University Press</b:Publisher>
    <b:Year>2024</b:Year>
    <b:Edition>3rd</b:Edition>
    <b:RefOrder>94</b:RefOrder>
  </b:Source>
  <b:Source>
    <b:Tag>BER241</b:Tag>
    <b:SourceType>InternetSite</b:SourceType>
    <b:Guid>{A718BF2A-64BE-124C-A756-191E2B54C17E}</b:Guid>
    <b:Title>Ethical Guidelines for Educational Research, fifth edition</b:Title>
    <b:Year>2024</b:Year>
    <b:Author>
      <b:Author>
        <b:Corporate>BERA</b:Corporate>
      </b:Author>
    </b:Author>
    <b:URL>https://www.bera.ac.uk/publication/ethical-guidelines-for-educational-research-fifth-edition-2024-online</b:URL>
    <b:YearAccessed>2024</b:YearAccessed>
    <b:MonthAccessed>October</b:MonthAccessed>
    <b:DayAccessed>30</b:DayAccessed>
    <b:RefOrder>106</b:RefOrder>
  </b:Source>
  <b:Source>
    <b:Tag>Bos20</b:Tag>
    <b:SourceType>Book</b:SourceType>
    <b:Guid>{98293CCA-8B87-9F4C-AA73-BA111FE3E15D}</b:Guid>
    <b:Title>Confidentiality. In: Research Ethics for Students in the Social Sciences.</b:Title>
    <b:Year>2020</b:Year>
    <b:Author>
      <b:Author>
        <b:NameList>
          <b:Person>
            <b:Last>Bos</b:Last>
            <b:First>J.</b:First>
          </b:Person>
        </b:NameList>
      </b:Author>
    </b:Author>
    <b:Publisher>Springer</b:Publisher>
    <b:RefOrder>111</b:RefOrder>
  </b:Source>
  <b:Source>
    <b:Tag>Bra21</b:Tag>
    <b:SourceType>Book</b:SourceType>
    <b:Guid>{19FB40D8-5945-5F44-8B56-FC711643B49D}</b:Guid>
    <b:Author>
      <b:Author>
        <b:NameList>
          <b:Person>
            <b:Last>Braun</b:Last>
            <b:First>Virginia</b:First>
          </b:Person>
          <b:Person>
            <b:Last>Clarke</b:Last>
            <b:First>Victoria</b:First>
          </b:Person>
        </b:NameList>
      </b:Author>
    </b:Author>
    <b:Title> Thematic Analysis: A Practical Guide</b:Title>
    <b:Publisher>SAGE Publications</b:Publisher>
    <b:Year>2021</b:Year>
    <b:RefOrder>21</b:RefOrder>
  </b:Source>
  <b:Source>
    <b:Tag>Ter21</b:Tag>
    <b:SourceType>Book</b:SourceType>
    <b:Guid>{C257E790-233F-7646-845B-53BC9D967E03}</b:Guid>
    <b:Title>Essentials of Thematic Analysis</b:Title>
    <b:Year>2021</b:Year>
    <b:Author>
      <b:Author>
        <b:NameList>
          <b:Person>
            <b:Last>Terry</b:Last>
            <b:First>Gareth</b:First>
          </b:Person>
          <b:Person>
            <b:Last>Hayfield</b:Last>
            <b:First>Nikki</b:First>
          </b:Person>
        </b:NameList>
      </b:Author>
    </b:Author>
    <b:Publisher>American Psychological Association</b:Publisher>
    <b:RefOrder>113</b:RefOrder>
  </b:Source>
  <b:Source>
    <b:Tag>Fin24</b:Tag>
    <b:SourceType>Book</b:SourceType>
    <b:Guid>{D0183BFA-8BF9-084F-9B5C-344FA2C00361}</b:Guid>
    <b:Author>
      <b:Author>
        <b:NameList>
          <b:Person>
            <b:Last>Fink</b:Last>
            <b:First>L.</b:First>
            <b:Middle>Dee</b:Middle>
          </b:Person>
        </b:NameList>
      </b:Author>
    </b:Author>
    <b:Title>Creating Significant Learning Experiences: An Integrated Approach to Designing College Courses, Revised and Updated </b:Title>
    <b:Year>2024</b:Year>
    <b:URL>https://intentionalcollegeteaching.org/finks-taxonomy-of-significant-learning/</b:URL>
    <b:City>San Fransisco</b:City>
    <b:Publisher>Jossey-Bass</b:Publisher>
    <b:Edition>2nd</b:Edition>
    <b:RefOrder>92</b:RefOrder>
  </b:Source>
  <b:Source>
    <b:Tag>Cre16</b:Tag>
    <b:SourceType>Book</b:SourceType>
    <b:Guid>{3ADCB6BC-DA77-C245-AE71-8782FBC8E9A3}</b:Guid>
    <b:Author>
      <b:Author>
        <b:NameList>
          <b:Person>
            <b:Last>Creswell</b:Last>
            <b:First>John</b:First>
            <b:Middle>W.</b:Middle>
          </b:Person>
          <b:Person>
            <b:Last>Poth</b:Last>
            <b:First>Cheryl</b:First>
            <b:Middle>N.</b:Middle>
          </b:Person>
        </b:NameList>
      </b:Author>
    </b:Author>
    <b:Title>Qualitative Inquiry and Research Design: Choosing Among Five Approaches  </b:Title>
    <b:Year>2016</b:Year>
    <b:Publisher>SAGE Publications</b:Publisher>
    <b:RefOrder>89</b:RefOrder>
  </b:Source>
  <b:Source>
    <b:Tag>Den17</b:Tag>
    <b:SourceType>Book</b:SourceType>
    <b:Guid>{D2B171B6-7E68-1247-BB12-C443248093A7}</b:Guid>
    <b:Author>
      <b:Author>
        <b:NameList>
          <b:Person>
            <b:Last>Denzin</b:Last>
            <b:First>Norman</b:First>
            <b:Middle>K.</b:Middle>
          </b:Person>
          <b:Person>
            <b:Last>Lincoln</b:Last>
            <b:First>Yvonna</b:First>
            <b:Middle>S.</b:Middle>
          </b:Person>
        </b:NameList>
      </b:Author>
    </b:Author>
    <b:Title>The SAGE Handbook of Qualitative Research</b:Title>
    <b:Publisher>SAGE Publications</b:Publisher>
    <b:Year>2017</b:Year>
    <b:RefOrder>91</b:RefOrder>
  </b:Source>
  <b:Source>
    <b:Tag>Pat17</b:Tag>
    <b:SourceType>JournalArticle</b:SourceType>
    <b:Guid>{5B5A83F6-750C-6442-A7CB-7CD3F7D8D61C}</b:Guid>
    <b:Title>A Systematic Review of Research Strategies Used in Qualitative Studies on School Bullying and Victimization</b:Title>
    <b:Year>2017</b:Year>
    <b:Author>
      <b:Author>
        <b:NameList>
          <b:Person>
            <b:Last>Patton</b:Last>
            <b:First>Desmond</b:First>
            <b:Middle>Upton</b:Middle>
          </b:Person>
          <b:Person>
            <b:Last>Hong</b:Last>
            <b:First>Jun</b:First>
            <b:Middle>Sung</b:Middle>
          </b:Person>
          <b:Person>
            <b:Last>Patel</b:Last>
            <b:First>Sadiq</b:First>
          </b:Person>
          <b:Person>
            <b:Last>Kral</b:Last>
            <b:First>Michael</b:First>
            <b:Middle>J.</b:Middle>
          </b:Person>
        </b:NameList>
      </b:Author>
    </b:Author>
    <b:JournalName>Trauma, Violence, &amp; Abuse </b:JournalName>
    <b:Volume>18</b:Volume>
    <b:Issue>1</b:Issue>
    <b:Pages>3-16</b:Pages>
    <b:RefOrder>97</b:RefOrder>
  </b:Source>
  <b:Source>
    <b:Tag>Kva07</b:Tag>
    <b:SourceType>Book</b:SourceType>
    <b:Guid>{2AEC5022-E41D-2745-8986-DA21D1B047CD}</b:Guid>
    <b:Author>
      <b:Author>
        <b:NameList>
          <b:Person>
            <b:Last>Kvale</b:Last>
            <b:First>Steinar</b:First>
          </b:Person>
        </b:NameList>
      </b:Author>
    </b:Author>
    <b:Title>Doing Interviews</b:Title>
    <b:Publisher>SAGE Publications, Ltd</b:Publisher>
    <b:Year>2007</b:Year>
    <b:RefOrder>104</b:RefOrder>
  </b:Source>
  <b:Source>
    <b:Tag>Gal16</b:Tag>
    <b:SourceType>BookSection</b:SourceType>
    <b:Guid>{3B3B62E9-42E9-2542-8E41-32A6A51E0F3C}</b:Guid>
    <b:Title>Researching your own students </b:Title>
    <b:Year>2016</b:Year>
    <b:Author>
      <b:Author>
        <b:NameList>
          <b:Person>
            <b:Last>Galloway</b:Last>
            <b:First>Nicola</b:First>
          </b:Person>
        </b:NameList>
      </b:Author>
      <b:Editor>
        <b:NameList>
          <b:Person>
            <b:Last>McKinley</b:Last>
            <b:First>Jim</b:First>
          </b:Person>
          <b:Person>
            <b:Last>Rose</b:Last>
            <b:First>Heath</b:First>
          </b:Person>
        </b:NameList>
      </b:Editor>
    </b:Author>
    <b:BookTitle>Doing Research in Applied Linguistics</b:BookTitle>
    <b:Pages>Chapter 11</b:Pages>
    <b:RefOrder>98</b:RefOrder>
  </b:Source>
  <b:Source>
    <b:Tag>Tum14</b:Tag>
    <b:SourceType>Book</b:SourceType>
    <b:Guid>{3261F046-33B9-A74A-A865-80A22FC43C62}</b:Guid>
    <b:Title>Learning and Teaching in Further Education: The Reflective Practitioner</b:Title>
    <b:Publisher>Sage</b:Publisher>
    <b:Year>2014</b:Year>
    <b:Author>
      <b:Author>
        <b:NameList>
          <b:Person>
            <b:Last>Tummons</b:Last>
            <b:First>J.</b:First>
          </b:Person>
        </b:NameList>
      </b:Author>
    </b:Author>
    <b:Edition>4th</b:Edition>
    <b:RefOrder>52</b:RefOrder>
  </b:Source>
  <b:Source>
    <b:Tag>Hud241</b:Tag>
    <b:SourceType>DocumentFromInternetSite</b:SourceType>
    <b:Guid>{C3984438-4CCB-DF44-8241-79B37C489F86}</b:Guid>
    <b:Title>Curriculum in FE Colleges over time</b:Title>
    <b:Year>2024</b:Year>
    <b:Author>
      <b:Author>
        <b:NameList>
          <b:Person>
            <b:Last>Huddleston</b:Last>
            <b:First>Prue</b:First>
          </b:Person>
          <b:Person>
            <b:Last>Unwin</b:Last>
            <b:First>Lorna</b:First>
          </b:Person>
        </b:NameList>
      </b:Author>
    </b:Author>
    <b:URL>https://www.edge.co.uk/documents/475/Edge_History_of_FE_curriculum_final.pdf</b:URL>
    <b:Month>January</b:Month>
    <b:YearAccessed>2024</b:YearAccessed>
    <b:MonthAccessed>December</b:MonthAccessed>
    <b:DayAccessed>15th</b:DayAccessed>
    <b:RefOrder>36</b:RefOrder>
  </b:Source>
  <b:Source>
    <b:Tag>Bry16</b:Tag>
    <b:SourceType>Book</b:SourceType>
    <b:Guid>{55A8C2EB-C653-974E-AAD2-AB5C80780A07}</b:Guid>
    <b:Author>
      <b:Author>
        <b:NameList>
          <b:Person>
            <b:Last>Bryman</b:Last>
            <b:First>Alan</b:First>
          </b:Person>
        </b:NameList>
      </b:Author>
    </b:Author>
    <b:Title>Social Research Methods</b:Title>
    <b:Year>2016</b:Year>
    <b:City>Oxford</b:City>
    <b:Publisher>Oxford University Press</b:Publisher>
    <b:Edition>5th</b:Edition>
    <b:RefOrder>105</b:RefOrder>
  </b:Source>
  <b:Source>
    <b:Tag>Kva15</b:Tag>
    <b:SourceType>Book</b:SourceType>
    <b:Guid>{76AC2F0B-9936-984A-BA0B-EC4D8CFBEAF7}</b:Guid>
    <b:Author>
      <b:Author>
        <b:NameList>
          <b:Person>
            <b:Last>Kvale</b:Last>
            <b:First>S.</b:First>
          </b:Person>
          <b:Person>
            <b:Last>Brinkmann</b:Last>
            <b:First>S.</b:First>
          </b:Person>
        </b:NameList>
      </b:Author>
    </b:Author>
    <b:Title>Interviews: Learning the Craft of Qualitative Research Interviewing</b:Title>
    <b:Publisher>SAGE Publications</b:Publisher>
    <b:Year>2015</b:Year>
    <b:Edition>3rd</b:Edition>
    <b:RefOrder>18</b:RefOrder>
  </b:Source>
  <b:Source>
    <b:Tag>Hig</b:Tag>
    <b:SourceType>Report</b:SourceType>
    <b:Guid>{156CC016-FFAC-A34B-8CCC-22DABB43F8AE}</b:Guid>
    <b:Author>
      <b:Author>
        <b:NameList>
          <b:Person>
            <b:Last>Higton</b:Last>
            <b:First>J.</b:First>
          </b:Person>
          <b:Person>
            <b:Last>Archer</b:Last>
            <b:First>R.</b:First>
          </b:Person>
          <b:Person>
            <b:Last>Richards</b:Last>
            <b:First>S.</b:First>
          </b:Person>
          <b:Person>
            <b:Last>Desai</b:Last>
            <b:First>P.</b:First>
          </b:Person>
        </b:NameList>
      </b:Author>
    </b:Author>
    <b:Title>Support for disadvantaged students in FE:</b:Title>
    <b:Year>2017</b:Year>
    <b:Publisher>DfE</b:Publisher>
    <b:City>London</b:City>
    <b:RefOrder>44</b:RefOrder>
  </b:Source>
  <b:Source>
    <b:Tag>Wel23</b:Tag>
    <b:SourceType>InternetSite</b:SourceType>
    <b:Guid>{1E2FAFD1-724E-ED43-BFCB-3D191F7C6170}</b:Guid>
    <b:Author>
      <b:Author>
        <b:Corporate>WG</b:Corporate>
      </b:Author>
    </b:Author>
    <b:Title>Tertiary education reform: background information</b:Title>
    <b:URL>https://www.gov.wales/tertiary-education-reform-background-information-html#:~:text=The%20Tertiary%20Education%20and%20Research,supports%20our%20colleges%20and%20universities.</b:URL>
    <b:Year>2023</b:Year>
    <b:YearAccessed>2024</b:YearAccessed>
    <b:MonthAccessed>December</b:MonthAccessed>
    <b:DayAccessed>9th</b:DayAccessed>
    <b:RefOrder>24</b:RefOrder>
  </b:Source>
  <b:Source>
    <b:Tag>Wel22A</b:Tag>
    <b:SourceType>DocumentFromInternetSite</b:SourceType>
    <b:Guid>{512D589F-1577-2E4B-BA17-3ABDC252B682}</b:Guid>
    <b:Title>Tertiary Education and Research (Wales) Act</b:Title>
    <b:Year>2022</b:Year>
    <b:Author>
      <b:Author>
        <b:Corporate>WG</b:Corporate>
      </b:Author>
    </b:Author>
    <b:URL>https://www.gov.wales/tertiary-education-research-bill-wales</b:URL>
    <b:Month>September</b:Month>
    <b:Day>21st</b:Day>
    <b:YearAccessed>2024</b:YearAccessed>
    <b:MonthAccessed>December</b:MonthAccessed>
    <b:DayAccessed>10th</b:DayAccessed>
    <b:RefOrder>77</b:RefOrder>
  </b:Source>
  <b:Source>
    <b:Tag>And15</b:Tag>
    <b:SourceType>JournalArticle</b:SourceType>
    <b:Guid>{1A3F8AED-F416-E949-BEFC-4E7FA9B99CDA}</b:Guid>
    <b:Title>Student-centered instruction and academic achievement: linking mechanisms of educational inequality to schools’ instructional strategy</b:Title>
    <b:Year>2015</b:Year>
    <b:Author>
      <b:Author>
        <b:NameList>
          <b:Person>
            <b:Last>Andersen</b:Last>
            <b:First>Ida</b:First>
            <b:Middle>Gran</b:Middle>
          </b:Person>
          <b:Person>
            <b:Last>Andersen</b:Last>
            <b:First>Simon</b:First>
            <b:Middle>Calmar</b:Middle>
          </b:Person>
        </b:NameList>
      </b:Author>
    </b:Author>
    <b:JournalName>British Journal of Sociology of Education </b:JournalName>
    <b:Volume>38</b:Volume>
    <b:Issue>4</b:Issue>
    <b:Pages>533-550</b:Pages>
    <b:RefOrder>43</b:RefOrder>
  </b:Source>
  <b:Source>
    <b:Tag>Placeholder2</b:Tag>
    <b:SourceType>JournalArticle</b:SourceType>
    <b:Guid>{2917E7A2-810D-F04E-ACC7-387BFB313F7B}</b:Guid>
    <b:Author>
      <b:Author>
        <b:NameList>
          <b:Person>
            <b:Last>Bashir</b:Last>
            <b:First>N.</b:First>
          </b:Person>
          <b:Person>
            <b:Last>Sutherland</b:Last>
            <b:First>E.</b:First>
          </b:Person>
          <b:Person>
            <b:Last>&amp; McCallum</b:Last>
            <b:First>D.</b:First>
          </b:Person>
        </b:NameList>
      </b:Author>
    </b:Author>
    <b:Title>Effective teaching strategies in vocational education</b:Title>
    <b:JournalName>Journal of Vocational Education and Training</b:JournalName>
    <b:Year>2020a</b:Year>
    <b:Volume>72</b:Volume>
    <b:Issue>3</b:Issue>
    <b:Pages>337-352</b:Pages>
    <b:RefOrder>48</b:RefOrder>
  </b:Source>
  <b:Source>
    <b:Tag>Pas23</b:Tag>
    <b:SourceType>JournalArticle</b:SourceType>
    <b:Guid>{DB62F4B0-9ED3-D346-8EA6-6812B3A0E6B1}</b:Guid>
    <b:Author>
      <b:Author>
        <b:NameList>
          <b:Person>
            <b:Last>Pastini</b:Last>
            <b:First>N.W.</b:First>
          </b:Person>
          <b:Person>
            <b:Last>Lilasari</b:Last>
            <b:First>L.N.T.</b:First>
          </b:Person>
        </b:NameList>
      </b:Author>
    </b:Author>
    <b:Title>Empowering EFL students: A review of student-centred learning effectiveness and impact.</b:Title>
    <b:JournalName>Journal of Applied Studies in Language</b:JournalName>
    <b:Year>2023</b:Year>
    <b:Volume>7</b:Volume>
    <b:Issue>2</b:Issue>
    <b:Pages>246-259</b:Pages>
    <b:RefOrder>10</b:RefOrder>
  </b:Source>
  <b:Source>
    <b:Tag>Whi21</b:Tag>
    <b:SourceType>Book</b:SourceType>
    <b:Guid>{17DCF566-6E1E-2149-B1EC-C97D08CC8AD4}</b:Guid>
    <b:Title>Student-Centered Learning by Design</b:Title>
    <b:Year>2021</b:Year>
    <b:Author>
      <b:Author>
        <b:NameList>
          <b:Person>
            <b:Last>Whiting</b:Last>
            <b:First>Jacquelyn</b:First>
          </b:Person>
          <b:Person>
            <b:Last>Luhtala</b:Last>
            <b:First>Michelle</b:First>
          </b:Person>
        </b:NameList>
      </b:Author>
    </b:Author>
    <b:Publisher>Bloomsbury Publishing</b:Publisher>
    <b:RefOrder>53</b:RefOrder>
  </b:Source>
  <b:Source>
    <b:Tag>Hoi22</b:Tag>
    <b:SourceType>Book</b:SourceType>
    <b:Guid>{C7C52186-024D-3C47-8F09-158FD5CF9543}</b:Guid>
    <b:Author>
      <b:Author>
        <b:NameList>
          <b:Person>
            <b:Last>Hoidn</b:Last>
            <b:First>Sabine</b:First>
          </b:Person>
          <b:Person>
            <b:Last>‎Klemenčič</b:Last>
            <b:First>Manja</b:First>
          </b:Person>
        </b:NameList>
      </b:Author>
    </b:Author>
    <b:Title>The Routledge International Handbook of Student-Centered Learning and Teaching in Higher Education</b:Title>
    <b:Publisher>Routledge</b:Publisher>
    <b:Year>2022</b:Year>
    <b:RefOrder>54</b:RefOrder>
  </b:Source>
  <b:Source>
    <b:Tag>Pia01</b:Tag>
    <b:SourceType>Book</b:SourceType>
    <b:Guid>{33A235A1-DE21-5248-80AA-E3AFB818114D}</b:Guid>
    <b:Title>The psychology of intelligence</b:Title>
    <b:Publisher>Brace</b:Publisher>
    <b:Year>1950</b:Year>
    <b:Author>
      <b:Author>
        <b:NameList>
          <b:Person>
            <b:Last>Piaget</b:Last>
            <b:First>J.</b:First>
          </b:Person>
        </b:NameList>
      </b:Author>
    </b:Author>
    <b:City>Harcourt</b:City>
    <b:RefOrder>55</b:RefOrder>
  </b:Source>
  <b:Source>
    <b:Tag>Vyg78</b:Tag>
    <b:SourceType>Book</b:SourceType>
    <b:Guid>{7D79507C-30E8-6940-88BB-ECAB9C4581EF}</b:Guid>
    <b:Author>
      <b:Author>
        <b:NameList>
          <b:Person>
            <b:Last>Vygotsky</b:Last>
            <b:First>L.</b:First>
            <b:Middle>S.</b:Middle>
          </b:Person>
        </b:NameList>
      </b:Author>
    </b:Author>
    <b:Title>Mind in society: The development of higher psychological processes.</b:Title>
    <b:City>Boston</b:City>
    <b:Publisher>Harvard University Press.</b:Publisher>
    <b:Year>1978</b:Year>
    <b:RefOrder>56</b:RefOrder>
  </b:Source>
  <b:Source>
    <b:Tag>Rog69</b:Tag>
    <b:SourceType>Book</b:SourceType>
    <b:Guid>{1005E81F-8AB6-6D40-9162-C775908DCDEB}</b:Guid>
    <b:Author>
      <b:Author>
        <b:NameList>
          <b:Person>
            <b:Last>Rogers</b:Last>
            <b:First>C.</b:First>
          </b:Person>
        </b:NameList>
      </b:Author>
    </b:Author>
    <b:Title>Freedom to Learn</b:Title>
    <b:City>Columbus, OH</b:City>
    <b:Publisher>Charles E. Merrill</b:Publisher>
    <b:Year>1969</b:Year>
    <b:RefOrder>57</b:RefOrder>
  </b:Source>
  <b:Source>
    <b:Tag>Wei13</b:Tag>
    <b:SourceType>Book</b:SourceType>
    <b:Guid>{D35002C8-0193-AD4A-9A79-0F803D7E6FB3}</b:Guid>
    <b:Title>Learner-Centered Teaching: Five Key Changes to Practice</b:Title>
    <b:Publisher>Jossey-Bass</b:Publisher>
    <b:Year>2013</b:Year>
    <b:Author>
      <b:Author>
        <b:NameList>
          <b:Person>
            <b:Last>Weimer</b:Last>
            <b:First>Maryellen</b:First>
          </b:Person>
        </b:NameList>
      </b:Author>
    </b:Author>
    <b:Edition>2nd</b:Edition>
    <b:RefOrder>60</b:RefOrder>
  </b:Source>
  <b:Source>
    <b:Tag>Mor23</b:Tag>
    <b:SourceType>JournalArticle</b:SourceType>
    <b:Guid>{2F055517-61A9-5349-B76F-92C97A0726E5}</b:Guid>
    <b:Title>Self-directed learning and student-centred learning: a conceptual comparison Self-directed learning and student-centred learning: a conceptual comparison</b:Title>
    <b:Year>2023</b:Year>
    <b:Author>
      <b:Author>
        <b:NameList>
          <b:Person>
            <b:Last>Morris</b:Last>
            <b:First>Thomas</b:First>
            <b:Middle>Howard</b:Middle>
          </b:Person>
          <b:Person>
            <b:Last>Bremner</b:Last>
            <b:First>Nicholas</b:First>
          </b:Person>
          <b:Person>
            <b:Last>Sakata</b:Last>
            <b:First>Nozomi</b:First>
          </b:Person>
        </b:NameList>
      </b:Author>
    </b:Author>
    <b:JournalName>Pedagogy Culture and Society</b:JournalName>
    <b:Volume>33</b:Volume>
    <b:Issue>1</b:Issue>
    <b:RefOrder>61</b:RefOrder>
  </b:Source>
  <b:Source>
    <b:Tag>Flo11</b:Tag>
    <b:SourceType>JournalArticle</b:SourceType>
    <b:Guid>{8A60C9DA-B4A6-0C4B-8876-1C0A68752F81}</b:Guid>
    <b:Author>
      <b:Author>
        <b:NameList>
          <b:Person>
            <b:Last>Florian</b:Last>
            <b:First>Lani</b:First>
          </b:Person>
          <b:Person>
            <b:Last>Black-Hawkins</b:Last>
            <b:First>Kristine</b:First>
          </b:Person>
        </b:NameList>
      </b:Author>
    </b:Author>
    <b:Title>Exploring inclusive pedagogy</b:Title>
    <b:JournalName>British Educational Research Journal </b:JournalName>
    <b:Year>2011</b:Year>
    <b:Volume>37</b:Volume>
    <b:Issue>5</b:Issue>
    <b:Pages>813-828</b:Pages>
    <b:RefOrder>63</b:RefOrder>
  </b:Source>
  <b:Source>
    <b:Tag>Cor07</b:Tag>
    <b:SourceType>JournalArticle</b:SourceType>
    <b:Guid>{67592FD9-B33B-B749-80EA-93984369AE11}</b:Guid>
    <b:Author>
      <b:Author>
        <b:NameList>
          <b:Person>
            <b:Last>Cornelius-White</b:Last>
            <b:First>Jeffrey</b:First>
          </b:Person>
        </b:NameList>
      </b:Author>
    </b:Author>
    <b:Title>Learner-Centered Teacher-Student Relationships Are Effective: A Meta-Analysis</b:Title>
    <b:JournalName>Review of Educational Research</b:JournalName>
    <b:Year>2007</b:Year>
    <b:Volume>77</b:Volume>
    <b:Issue>1</b:Issue>
    <b:RefOrder>64</b:RefOrder>
  </b:Source>
  <b:Source>
    <b:Tag>McL19</b:Tag>
    <b:SourceType>Book</b:SourceType>
    <b:Guid>{F715D206-C826-D24C-B059-5CBD2FE0D39B}</b:Guid>
    <b:Title>How Powerful Knowledge Disrupts Inequality</b:Title>
    <b:Year>2019</b:Year>
    <b:Author>
      <b:Author>
        <b:NameList>
          <b:Person>
            <b:Last>McLean</b:Last>
            <b:First>Monica</b:First>
          </b:Person>
          <b:Person>
            <b:Last>Andrea</b:Last>
            <b:First>Abbas</b:First>
          </b:Person>
          <b:Person>
            <b:Last>Ashwin</b:Last>
            <b:First>Paul</b:First>
          </b:Person>
        </b:NameList>
      </b:Author>
    </b:Author>
    <b:Publisher>Bloomsbury</b:Publisher>
    <b:RefOrder>65</b:RefOrder>
  </b:Source>
  <b:Source>
    <b:Tag>Mng24</b:Tag>
    <b:SourceType>JournalArticle</b:SourceType>
    <b:Guid>{2BAE8121-51D0-0245-BB45-C604C1445C7E}</b:Guid>
    <b:Author>
      <b:Author>
        <b:NameList>
          <b:Person>
            <b:Last>Mngomezulu</b:Last>
            <b:First>Halalisani</b:First>
          </b:Person>
          <b:Person>
            <b:Last>Mkhize</b:Last>
            <b:First>Thulasizwe</b:First>
          </b:Person>
          <b:Person>
            <b:Last>Nhlumayo</b:Last>
            <b:First>Buhle</b:First>
            <b:Middle>Stella</b:Middle>
          </b:Person>
        </b:NameList>
      </b:Author>
    </b:Author>
    <b:Title>The Role of Formative Feedback in Teaching and Learning: Grade 10 Physical Sciences Teachers’ Perspectives</b:Title>
    <b:Year>2024</b:Year>
    <b:JournalName>Interdisciplinary Journal of Education Research </b:JournalName>
    <b:Volume>6</b:Volume>
    <b:Issue>10</b:Issue>
    <b:Pages>1-12</b:Pages>
    <b:RefOrder>66</b:RefOrder>
  </b:Source>
  <b:Source>
    <b:Tag>Ecc17</b:Tag>
    <b:SourceType>JournalArticle</b:SourceType>
    <b:Guid>{B6A5C1F9-0506-224F-BEDA-6F4A2158FD0B}</b:Guid>
    <b:Author>
      <b:Author>
        <b:NameList>
          <b:Person>
            <b:Last>Ecclestone</b:Last>
            <b:First>Kathryn</b:First>
          </b:Person>
        </b:NameList>
      </b:Author>
    </b:Author>
    <b:Title>Changing the Subject of Education? A Critical Evaluation of ‘Vulnerability Creep’ and its Implications</b:Title>
    <b:JournalName>Social Policy and Society</b:JournalName>
    <b:Year>2017</b:Year>
    <b:Volume>16</b:Volume>
    <b:Issue>3</b:Issue>
    <b:Pages>443-456</b:Pages>
    <b:RefOrder>67</b:RefOrder>
  </b:Source>
  <b:Source>
    <b:Tag>Bri15</b:Tag>
    <b:SourceType>JournalArticle</b:SourceType>
    <b:Guid>{B54C370F-9B04-1F4D-A126-587342EA20D8}</b:Guid>
    <b:Author>
      <b:Author>
        <b:NameList>
          <b:Person>
            <b:Last>Brinkmann</b:Last>
            <b:First>Suzana</b:First>
          </b:Person>
        </b:NameList>
      </b:Author>
    </b:Author>
    <b:Title>Learner-centred education reforms in India: The missing piece of teachers' beliefs</b:Title>
    <b:JournalName>Policy Futures in Education</b:JournalName>
    <b:Year>2020</b:Year>
    <b:Volume>13</b:Volume>
    <b:Issue>3</b:Issue>
    <b:RefOrder>68</b:RefOrder>
  </b:Source>
  <b:Source>
    <b:Tag>Cir19</b:Tag>
    <b:SourceType>JournalArticle</b:SourceType>
    <b:Guid>{30710A7B-8359-F74D-B59E-98570D51D458}</b:Guid>
    <b:Author>
      <b:Author>
        <b:NameList>
          <b:Person>
            <b:Last>Cirocki</b:Last>
            <b:First>Andrzej</b:First>
          </b:Person>
          <b:Person>
            <b:Last>Anam</b:Last>
            <b:First>Syafi’ul</b:First>
          </b:Person>
          <b:Person>
            <b:Last>Retnaningdyah</b:Last>
            <b:First>Pratiwi</b:First>
          </b:Person>
        </b:NameList>
      </b:Author>
    </b:Author>
    <b:Title>Readiness for Autonomy in English Language Learning: The Case of Indonesian High School Students</b:Title>
    <b:JournalName>Iranian Journal of Language Teaching Research</b:JournalName>
    <b:Year>2019</b:Year>
    <b:Volume>7</b:Volume>
    <b:Issue>2</b:Issue>
    <b:Pages>1-18</b:Pages>
    <b:RefOrder>69</b:RefOrder>
  </b:Source>
  <b:Source>
    <b:Tag>Par23</b:Tag>
    <b:SourceType>JournalArticle</b:SourceType>
    <b:Guid>{903A0BA6-46B5-354C-9BE1-3859AE8F4327}</b:Guid>
    <b:Author>
      <b:Author>
        <b:NameList>
          <b:Person>
            <b:Last>Parry</b:Last>
            <b:First>Sally</b:First>
          </b:Person>
          <b:Person>
            <b:Last>Metzger</b:Last>
            <b:First>Ellen</b:First>
          </b:Person>
        </b:NameList>
      </b:Author>
    </b:Author>
    <b:Title>Barriers to learning for sustainability: a teacher perspective</b:Title>
    <b:JournalName>Sustainable Earth</b:JournalName>
    <b:Year>2023</b:Year>
    <b:Volume>6</b:Volume>
    <b:Issue>2</b:Issue>
    <b:RefOrder>70</b:RefOrder>
  </b:Source>
  <b:Source>
    <b:Tag>ONe16</b:Tag>
    <b:SourceType>JournalArticle</b:SourceType>
    <b:Guid>{CC2EE344-333C-1E4F-9597-B1EE6F6FBA62}</b:Guid>
    <b:Author>
      <b:Author>
        <b:NameList>
          <b:Person>
            <b:Last>Bayram-Jacobs</b:Last>
            <b:First>Dürdane</b:First>
          </b:Person>
          <b:Person>
            <b:Last>Hayırsever</b:Last>
            <b:First>Fahriye</b:First>
          </b:Person>
        </b:NameList>
      </b:Author>
    </b:Author>
    <b:Title>Student-centred Learning: How Does It Work in Practice?</b:Title>
    <b:JournalName>British Journal of Education, Society &amp; Behavioural Science</b:JournalName>
    <b:Year>2016</b:Year>
    <b:Volume>18</b:Volume>
    <b:Issue>3</b:Issue>
    <b:City>Dublin</b:City>
    <b:RefOrder>71</b:RefOrder>
  </b:Source>
  <b:Source>
    <b:Tag>Wat20</b:Tag>
    <b:SourceType>ElectronicSource</b:SourceType>
    <b:Guid>{D5CE237E-B94E-9742-B7E0-53A16ED28186}</b:Guid>
    <b:Title>Developing Learning-Centred Classrooms and Schools</b:Title>
    <b:Year>2020</b:Year>
    <b:Author>
      <b:Author>
        <b:NameList>
          <b:Person>
            <b:Last>Watkins</b:Last>
            <b:First>Chris</b:First>
          </b:Person>
        </b:NameList>
      </b:Author>
    </b:Author>
    <b:Publisher>Teaching Times</b:Publisher>
    <b:RefOrder>72</b:RefOrder>
  </b:Source>
  <b:Source>
    <b:Tag>Placeholder3</b:Tag>
    <b:SourceType>JournalArticle</b:SourceType>
    <b:Guid>{03D558A1-65A6-E64D-996D-7DD6654A82DC}</b:Guid>
    <b:Title>The impact of effective timetable scheduling on student performance and well-being</b:Title>
    <b:Year>2020b</b:Year>
    <b:Author>
      <b:Author>
        <b:NameList>
          <b:Person>
            <b:Last>Bashir</b:Last>
            <b:First>M</b:First>
          </b:Person>
          <b:Person>
            <b:Last>Khan</b:Last>
            <b:First>M</b:First>
          </b:Person>
          <b:Person>
            <b:Last>Ali</b:Last>
            <b:First>S.</b:First>
          </b:Person>
        </b:NameList>
      </b:Author>
    </b:Author>
    <b:JournalName>Journal of Educational Research and Practice</b:JournalName>
    <b:Volume>10</b:Volume>
    <b:Issue>2</b:Issue>
    <b:Pages>45-56</b:Pages>
    <b:RefOrder>73</b:RefOrder>
  </b:Source>
  <b:Source>
    <b:Tag>Rat23</b:Tag>
    <b:SourceType>JournalArticle</b:SourceType>
    <b:Guid>{8B462B4B-6579-CE4D-A3DA-22796F964259}</b:Guid>
    <b:Title>The post COVID-19 pandemic era: Changes in teaching and learning methods for management educators</b:Title>
    <b:Year>2023</b:Year>
    <b:Author>
      <b:Author>
        <b:NameList>
          <b:Person>
            <b:Last>Ratten</b:Last>
            <b:First>Vanessa</b:First>
          </b:Person>
        </b:NameList>
      </b:Author>
    </b:Author>
    <b:JournalName>The International Journal of Management Education.</b:JournalName>
    <b:Volume>21</b:Volume>
    <b:Issue>2</b:Issue>
    <b:RefOrder>74</b:RefOrder>
  </b:Source>
  <b:Source>
    <b:Tag>Poz24</b:Tag>
    <b:SourceType>JournalArticle</b:SourceType>
    <b:Guid>{70AE8647-9FDC-C242-93FD-0E16DFB76525}</b:Guid>
    <b:Author>
      <b:Author>
        <b:NameList>
          <b:Person>
            <b:Last>Pozo</b:Last>
            <b:First>Juan-Ignacio</b:First>
          </b:Person>
          <b:Person>
            <b:Last>Cabellos</b:Last>
            <b:First>Beatriz</b:First>
          </b:Person>
          <b:Person>
            <b:Last>Echeverría</b:Last>
            <b:First>María</b:First>
            <b:Middle>del Puy Pérez</b:Middle>
          </b:Person>
        </b:NameList>
      </b:Author>
    </b:Author>
    <b:Title>Has the educational use of digital technologies changed after the pandemic? A longitudinal study</b:Title>
    <b:JournalName>PLoS One</b:JournalName>
    <b:Year>2024</b:Year>
    <b:Volume>19</b:Volume>
    <b:Issue>12</b:Issue>
    <b:RefOrder>75</b:RefOrder>
  </b:Source>
  <b:Source>
    <b:Tag>Ann24</b:Tag>
    <b:SourceType>JournalArticle</b:SourceType>
    <b:Guid>{62270B17-0A18-B341-9F8B-B468AE5CCE8D}</b:Guid>
    <b:Title>The Value of Case Study Research in Practice: A Methodological Review with Practical Insights from Organisational Studies</b:Title>
    <b:Year>2024</b:Year>
    <b:Author>
      <b:Author>
        <b:NameList>
          <b:Person>
            <b:Last>Annamalah</b:Last>
            <b:First>Sanmugam</b:First>
          </b:Person>
        </b:NameList>
      </b:Author>
    </b:Author>
    <b:JournalName>Journal of Applied Economic Sciences</b:JournalName>
    <b:Volume>19</b:Volume>
    <b:Issue>16</b:Issue>
    <b:Pages>485</b:Pages>
    <b:RefOrder>86</b:RefOrder>
  </b:Source>
  <b:Source>
    <b:Tag>Dau24</b:Tag>
    <b:SourceType>Report</b:SourceType>
    <b:Guid>{2B9D0C2D-6DF3-9B44-9AA6-85DC5F25426D}</b:Guid>
    <b:Author>
      <b:Author>
        <b:NameList>
          <b:Person>
            <b:Last>Dauncey</b:Last>
            <b:First>Michael</b:First>
          </b:Person>
        </b:NameList>
      </b:Author>
    </b:Author>
    <b:Title>How will qualifications change under the Curriculum for Wales?</b:Title>
    <b:Publisher>Welsh Parliament</b:Publisher>
    <b:City>Cardiff</b:City>
    <b:Year>2024</b:Year>
    <b:RefOrder>3</b:RefOrder>
  </b:Source>
  <b:Source>
    <b:Tag>Naf17</b:Tag>
    <b:SourceType>ArticleInAPeriodical</b:SourceType>
    <b:Guid>{DE9024A1-9F8C-8F4E-A7AC-E2ED5F729ABB}</b:Guid>
    <b:Title>The benefits of vocational education for low-achieving school leavers</b:Title>
    <b:Year>2017</b:Year>
    <b:Author>
      <b:Author>
        <b:NameList>
          <b:Person>
            <b:Last>Nafilyan</b:Last>
            <b:First>Vahé</b:First>
          </b:Person>
        </b:NameList>
      </b:Author>
    </b:Author>
    <b:PeriodicalTitle>Employment Studies</b:PeriodicalTitle>
    <b:Month>May</b:Month>
    <b:Day>18th</b:Day>
    <b:RefOrder>7</b:RefOrder>
  </b:Source>
  <b:Source>
    <b:Tag>Uni19</b:Tag>
    <b:SourceType>Report</b:SourceType>
    <b:Guid>{043C6642-C9BD-5543-AEB3-B98740998D5A}</b:Guid>
    <b:Author>
      <b:Author>
        <b:Corporate>Universities Wales</b:Corporate>
      </b:Author>
    </b:Author>
    <b:Title>Solving Future Skills Challenges in Wales</b:Title>
    <b:Year>2019</b:Year>
    <b:Publisher>Universities Wales</b:Publisher>
    <b:City>Cardiff</b:City>
    <b:RefOrder>6</b:RefOrder>
  </b:Source>
  <b:Source>
    <b:Tag>Lus23</b:Tag>
    <b:SourceType>Report</b:SourceType>
    <b:Guid>{AAD5090B-F7F8-4543-800C-20318ED9CFFE}</b:Guid>
    <b:Author>
      <b:Author>
        <b:NameList>
          <b:Person>
            <b:Last>Lusher</b:Last>
            <b:First>Sharron</b:First>
          </b:Person>
        </b:NameList>
      </b:Author>
    </b:Author>
    <b:Title>A Review of Vocational Qualifications in Wales</b:Title>
    <b:Publisher>Welsh Government</b:Publisher>
    <b:City>Cardiff</b:City>
    <b:Year>2023</b:Year>
    <b:RefOrder>5</b:RefOrder>
  </b:Source>
  <b:Source>
    <b:Tag>Hal20</b:Tag>
    <b:SourceType>Book</b:SourceType>
    <b:Guid>{8949EE8E-1B43-E948-8737-2A1C4942BFD6}</b:Guid>
    <b:Title> Evidence-Based Practice An Integrative Approach to Research, Administration, and Practice</b:Title>
    <b:Publisher>Jones &amp; Bartlett Learning, LLC</b:Publisher>
    <b:City>Burlington</b:City>
    <b:Year>2020</b:Year>
    <b:Author>
      <b:Author>
        <b:NameList>
          <b:Person>
            <b:Last>Hall</b:Last>
            <b:First>Heather</b:First>
            <b:Middle>R.</b:Middle>
          </b:Person>
          <b:Person>
            <b:Last>Roussel</b:Last>
            <b:First>Linda</b:First>
            <b:Middle>A.</b:Middle>
          </b:Person>
        </b:NameList>
      </b:Author>
    </b:Author>
    <b:Edition>3rd</b:Edition>
    <b:RefOrder>12</b:RefOrder>
  </b:Source>
  <b:Source>
    <b:Tag>Gle23</b:Tag>
    <b:SourceType>Book</b:SourceType>
    <b:Guid>{0020A501-19F1-194E-BA8C-0CF886E5754F}</b:Guid>
    <b:Title>Action Research for the Classroom A Guide to Values-Based Research in Practice</b:Title>
    <b:City>Abingdon</b:City>
    <b:Publisher>Routledge</b:Publisher>
    <b:Year>2023</b:Year>
    <b:Author>
      <b:Author>
        <b:NameList>
          <b:Person>
            <b:Last>Glenn</b:Last>
            <b:First>Máirín</b:First>
          </b:Person>
          <b:Person>
            <b:Last>Sullivan</b:Last>
            <b:First>Bernie,</b:First>
            <b:Middle>Roche, Mary</b:Middle>
          </b:Person>
          <b:Person>
            <b:Last>McDonagh</b:Last>
            <b:First>Caitriona</b:First>
          </b:Person>
        </b:NameList>
      </b:Author>
    </b:Author>
    <b:RefOrder>22</b:RefOrder>
  </b:Source>
  <b:Source>
    <b:Tag>Bau</b:Tag>
    <b:SourceType>Book</b:SourceType>
    <b:Guid>{086706C1-CE4D-E84E-8AD6-883C5F0C46F0}</b:Guid>
    <b:Title>Exploring Your Own and Your Colleagues' Professional Knowledge</b:Title>
    <b:Author>
      <b:Author>
        <b:NameList>
          <b:Person>
            <b:Last>Baumfield</b:Last>
            <b:First>Vivienne</b:First>
          </b:Person>
          <b:Person>
            <b:Last>Hall</b:Last>
            <b:First>Elaine</b:First>
          </b:Person>
          <b:Person>
            <b:Last>Wall</b:Last>
            <b:First>Kate</b:First>
          </b:Person>
        </b:NameList>
      </b:Author>
    </b:Author>
    <b:Pages>62-67</b:Pages>
    <b:Publisher>SAGE</b:Publisher>
    <b:Year>2008</b:Year>
    <b:RefOrder>23</b:RefOrder>
  </b:Source>
  <b:Source>
    <b:Tag>Wal24</b:Tag>
    <b:SourceType>Report</b:SourceType>
    <b:Guid>{A5D53EEF-DE07-8845-81E2-0B8D00F8BFF0}</b:Guid>
    <b:Title>Widening Participation in Tertiary Education</b:Title>
    <b:City>Cardiff</b:City>
    <b:Publisher>Wales Centre for Public Policy</b:Publisher>
    <b:Year>2024</b:Year>
    <b:Author>
      <b:Author>
        <b:Corporate>Wales Centre for Public Policy</b:Corporate>
      </b:Author>
    </b:Author>
    <b:RefOrder>25</b:RefOrder>
  </b:Source>
  <b:Source>
    <b:Tag>Smo21</b:Tag>
    <b:SourceType>JournalArticle</b:SourceType>
    <b:Guid>{5C0E0D6F-FFA0-D34D-BD16-7949FACF23A9}</b:Guid>
    <b:Title>(Re)conceptualising effective teaching in further education: an exploratory study</b:Title>
    <b:Year>2021</b:Year>
    <b:Author>
      <b:Author>
        <b:NameList>
          <b:Person>
            <b:Last>Smothers</b:Last>
            <b:First>N.</b:First>
          </b:Person>
          <b:Person>
            <b:Last>Cropley</b:Last>
            <b:First>B.</b:First>
          </b:Person>
          <b:Person>
            <b:Last>Hanton</b:Last>
            <b:First>S.</b:First>
          </b:Person>
          <b:Person>
            <b:Last>McKay</b:Last>
            <b:First>A.</b:First>
          </b:Person>
          <b:Person>
            <b:Last>Williams</b:Last>
            <b:First>T.</b:First>
          </b:Person>
        </b:NameList>
      </b:Author>
    </b:Author>
    <b:JournalName>Journal of Further and Higher Education</b:JournalName>
    <b:Volume>46</b:Volume>
    <b:Issue>5</b:Issue>
    <b:Pages>620-635</b:Pages>
    <b:RefOrder>26</b:RefOrder>
  </b:Source>
  <b:Source>
    <b:Tag>HoD23</b:Tag>
    <b:SourceType>JournalArticle</b:SourceType>
    <b:Guid>{C4BF9817-6F7D-DB42-A185-5B83F4D302FA}</b:Guid>
    <b:Author>
      <b:Author>
        <b:NameList>
          <b:Person>
            <b:Last>Ho</b:Last>
            <b:First>Daniel</b:First>
            <b:Middle>Tang Kuok</b:Middle>
          </b:Person>
        </b:NameList>
      </b:Author>
    </b:Author>
    <b:Title>Student-centered Approach in Teaching and Learning: What Does It Really Mean?</b:Title>
    <b:JournalName>Acta Pedagogia Asiana</b:JournalName>
    <b:Year>2023</b:Year>
    <b:Volume>2</b:Volume>
    <b:Pages>72-83</b:Pages>
    <b:RefOrder>27</b:RefOrder>
  </b:Source>
  <b:Source>
    <b:Tag>Pea25</b:Tag>
    <b:SourceType>DocumentFromInternetSite</b:SourceType>
    <b:Guid>{7458DD12-CC4E-0445-87B9-FBED6A94FBFD}</b:Guid>
    <b:Author>
      <b:Author>
        <b:Corporate>Pearson</b:Corporate>
      </b:Author>
    </b:Author>
    <b:Title>BTEC Level 2 Skills</b:Title>
    <b:Year>2025</b:Year>
    <b:URL>https://qualifications.pearson.com/en/qualifications/btec-level-2-skills.html</b:URL>
    <b:YearAccessed>2025</b:YearAccessed>
    <b:MonthAccessed>September</b:MonthAccessed>
    <b:DayAccessed>16th</b:DayAccessed>
    <b:RefOrder>28</b:RefOrder>
  </b:Source>
  <b:Source>
    <b:Tag>Cre171</b:Tag>
    <b:SourceType>Book</b:SourceType>
    <b:Guid>{1F301DE6-11CD-E24A-882B-FB1431F67B7A}</b:Guid>
    <b:Author>
      <b:Author>
        <b:NameList>
          <b:Person>
            <b:Last>Creasy</b:Last>
            <b:First>Rob</b:First>
          </b:Person>
        </b:NameList>
      </b:Author>
    </b:Author>
    <b:Title>The Taming of Education</b:Title>
    <b:Publisher>Springer International Publishing</b:Publisher>
    <b:Year>2017</b:Year>
    <b:RefOrder>29</b:RefOrder>
  </b:Source>
  <b:Source>
    <b:Tag>Pea241</b:Tag>
    <b:SourceType>DocumentFromInternetSite</b:SourceType>
    <b:Guid>{38D9BE44-736A-F94F-BFC5-3BD0AA1FC120}</b:Guid>
    <b:Author>
      <b:Author>
        <b:Corporate>Pearson</b:Corporate>
      </b:Author>
    </b:Author>
    <b:Title>Post-16 Level 2 Vocational qualifications</b:Title>
    <b:Year>2024</b:Year>
    <b:URL>https://qualifications.pearson.com/en/qualifications/post-16-level-2-vocational.html?utm_source=chatgpt.com</b:URL>
    <b:YearAccessed>2025</b:YearAccessed>
    <b:MonthAccessed>September</b:MonthAccessed>
    <b:DayAccessed>12th</b:DayAccessed>
    <b:RefOrder>30</b:RefOrder>
  </b:Source>
  <b:Source>
    <b:Tag>Dar18</b:Tag>
    <b:SourceType>Report</b:SourceType>
    <b:Guid>{632EB8CA-C1AA-B544-AEF9-FAB884F20715}</b:Guid>
    <b:Author>
      <b:Author>
        <b:NameList>
          <b:Person>
            <b:Last>Darling-Hammond</b:Last>
            <b:First>Linda</b:First>
          </b:Person>
          <b:Person>
            <b:Last>Cook-Harvey</b:Last>
            <b:First>Channa</b:First>
            <b:Middle>M.</b:Middle>
          </b:Person>
        </b:NameList>
      </b:Author>
    </b:Author>
    <b:Title>Educating the Whole Child: Improving School Climate to Support Student Success</b:Title>
    <b:Publisher>Learning Policy Institute</b:Publisher>
    <b:Year>2018</b:Year>
    <b:RefOrder>32</b:RefOrder>
  </b:Source>
  <b:Source>
    <b:Tag>Wix25</b:Tag>
    <b:SourceType>JournalArticle</b:SourceType>
    <b:Guid>{6C36D701-045F-A748-BE62-E239A639BA09}</b:Guid>
    <b:Title>An examination of the influence of mental well-being and resilience on academic outcomes in Further Education learners in Wales</b:Title>
    <b:Year>2025</b:Year>
    <b:Author>
      <b:Author>
        <b:NameList>
          <b:Person>
            <b:Last>Wixcey</b:Last>
            <b:First>Hannah</b:First>
          </b:Person>
          <b:Person>
            <b:Last>Cropley</b:Last>
            <b:First>Brendan</b:First>
          </b:Person>
          <b:Person>
            <b:Last>Shearer</b:Last>
            <b:First>David</b:First>
          </b:Person>
        </b:NameList>
      </b:Author>
    </b:Author>
    <b:JournalName>Journal of Further and Higher Education</b:JournalName>
    <b:Volume>49</b:Volume>
    <b:Issue>2</b:Issue>
    <b:Pages>137-152</b:Pages>
    <b:RefOrder>33</b:RefOrder>
  </b:Source>
  <b:Source>
    <b:Tag>Pac22</b:Tag>
    <b:SourceType>JournalArticle</b:SourceType>
    <b:Guid>{947CABAA-32F5-D04D-9894-F5A4AE4D60FD}</b:Guid>
    <b:Author>
      <b:Author>
        <b:NameList>
          <b:Person>
            <b:Last>Packer</b:Last>
            <b:First>Rhiannon</b:First>
          </b:Person>
          <b:Person>
            <b:Last>Abbinett</b:Last>
            <b:First>Emily</b:First>
          </b:Person>
          <b:Person>
            <b:Last>Morris</b:Last>
            <b:First>Emily</b:First>
          </b:Person>
        </b:NameList>
      </b:Author>
    </b:Author>
    <b:Title>‘Be prepared and give it a go!’ Transitions into further education for learners with additional learning needs</b:Title>
    <b:JournalName>BJSE</b:JournalName>
    <b:Year>2022</b:Year>
    <b:Volume>49</b:Volume>
    <b:Issue>3</b:Issue>
    <b:Pages>463-485</b:Pages>
    <b:RefOrder>34</b:RefOrder>
  </b:Source>
  <b:Source>
    <b:Tag>Edw25</b:Tag>
    <b:SourceType>DocumentFromInternetSite</b:SourceType>
    <b:Guid>{65E2F84F-CB9A-1142-9931-FD06A9BFD578}</b:Guid>
    <b:Author>
      <b:Author>
        <b:NameList>
          <b:Person>
            <b:Last>Edwards</b:Last>
            <b:First>Kathryn</b:First>
          </b:Person>
        </b:NameList>
      </b:Author>
    </b:Author>
    <b:Title>Opportunities and Barriers with Vocational Education in a Secondary School in Wales: Teachers’ Perspectives.</b:Title>
    <b:Year>2025</b:Year>
    <b:URL>https://repository.uwtsd.ac.uk/id/eprint/3777/</b:URL>
    <b:YearAccessed>2025</b:YearAccessed>
    <b:MonthAccessed>September</b:MonthAccessed>
    <b:DayAccessed>10th</b:DayAccessed>
    <b:RefOrder>35</b:RefOrder>
  </b:Source>
  <b:Source>
    <b:Tag>Far241</b:Tag>
    <b:SourceType>JournalArticle</b:SourceType>
    <b:Guid>{A9314882-8125-EE4C-AC9B-8EAC60C691C4}</b:Guid>
    <b:Title>Education inequalities </b:Title>
    <b:Year>2024</b:Year>
    <b:Author>
      <b:Author>
        <b:NameList>
          <b:Person>
            <b:Last>Farquharson</b:Last>
            <b:First>Christine</b:First>
          </b:Person>
          <b:Person>
            <b:Last>McNally</b:Last>
            <b:First>Sandra</b:First>
          </b:Person>
          <b:Person>
            <b:Last>Tahir</b:Last>
            <b:First>Imran</b:First>
          </b:Person>
        </b:NameList>
      </b:Author>
    </b:Author>
    <b:JournalName>Oxford Open Economics</b:JournalName>
    <b:Volume>3</b:Volume>
    <b:Issue>1</b:Issue>
    <b:Pages>760–820</b:Pages>
    <b:RefOrder>37</b:RefOrder>
  </b:Source>
  <b:Source>
    <b:Tag>Bur18</b:Tag>
    <b:SourceType>ElectronicSource</b:SourceType>
    <b:Guid>{A72A5D3D-A922-B245-8907-C3630032280C}</b:Guid>
    <b:Author>
      <b:Author>
        <b:NameList>
          <b:Person>
            <b:Last>Burchardt</b:Last>
            <b:First>T.</b:First>
          </b:Person>
          <b:Person>
            <b:Last>Obolenskaya</b:Last>
            <b:First>P.</b:First>
          </b:Person>
          <b:Person>
            <b:Last>Vizard</b:Last>
            <b:First>P.</b:First>
          </b:Person>
          <b:Person>
            <b:Last>Battaglini</b:Last>
            <b:First>M.</b:First>
          </b:Person>
        </b:NameList>
      </b:Author>
    </b:Author>
    <b:Title>Experience of multiple disadvantage among Roma, Gypsy and Traveller children in England and Wales</b:Title>
    <b:JournalName>Centre for Analysis of Social Exclusion</b:JournalName>
    <b:Year>2018</b:Year>
    <b:City>London</b:City>
    <b:Publisher>LSE</b:Publisher>
    <b:RefOrder>38</b:RefOrder>
  </b:Source>
  <b:Source>
    <b:Tag>Ari24</b:Tag>
    <b:SourceType>ConferenceProceedings</b:SourceType>
    <b:Guid>{AE47331C-0A60-4C4C-AD43-98230E47367F}</b:Guid>
    <b:Title>Leveraging Open Educational Resources</b:Title>
    <b:City>Seville, Spain</b:City>
    <b:Year>2024</b:Year>
    <b:Publisher>17th annual International Conference of Education, Research and Innovation</b:Publisher>
    <b:Author>
      <b:Author>
        <b:NameList>
          <b:Person>
            <b:Last>Aristeidou</b:Last>
            <b:First>M.</b:First>
          </b:Person>
          <b:Person>
            <b:Last>Paci</b:Last>
            <b:First>P.</b:First>
          </b:Person>
          <b:Person>
            <b:Last>Harvey</b:Last>
            <b:First>G.</b:First>
          </b:Person>
          <b:Person>
            <b:Last>Davies</b:Last>
            <b:First>L.</b:First>
          </b:Person>
          <b:Person>
            <b:Last>Jones</b:Last>
            <b:First>D.</b:First>
          </b:Person>
        </b:NameList>
      </b:Author>
    </b:Author>
    <b:RefOrder>39</b:RefOrder>
  </b:Source>
  <b:Source>
    <b:Tag>Naz23</b:Tag>
    <b:SourceType>BookSection</b:SourceType>
    <b:Guid>{ECA4ACD5-E60B-5647-96B7-5EE0CF7F83CA}</b:Guid>
    <b:Title>Further Education in Transition: Historical Background</b:Title>
    <b:Publisher>Springer International Publishing</b:Publisher>
    <b:Year>2023</b:Year>
    <b:Author>
      <b:Author>
        <b:NameList>
          <b:Person>
            <b:Last>Naz</b:Last>
            <b:First>Zahid</b:First>
          </b:Person>
        </b:NameList>
      </b:Author>
    </b:Author>
    <b:BookTitle>Politics of Quality Improvement in English Further Education</b:BookTitle>
    <b:RefOrder>40</b:RefOrder>
  </b:Source>
  <b:Source>
    <b:Tag>Tah23</b:Tag>
    <b:SourceType>Report</b:SourceType>
    <b:Guid>{AC208E6B-88C1-444B-A90C-5EAB920A619A}</b:Guid>
    <b:Title>Investment in training and skills Green Budget 2023</b:Title>
    <b:Publisher>IFS</b:Publisher>
    <b:Year>2023</b:Year>
    <b:Author>
      <b:Author>
        <b:NameList>
          <b:Person>
            <b:Last>Tahir</b:Last>
            <b:First>Imran</b:First>
          </b:Person>
        </b:NameList>
      </b:Author>
    </b:Author>
    <b:RefOrder>41</b:RefOrder>
  </b:Source>
  <b:Source>
    <b:Tag>Hux24</b:Tag>
    <b:SourceType>Report</b:SourceType>
    <b:Guid>{7C7B5700-A49A-274A-8801-B9441879DB4B}</b:Guid>
    <b:Author>
      <b:Author>
        <b:NameList>
          <b:Person>
            <b:Last>Huxley</b:Last>
            <b:First>Katy</b:First>
          </b:Person>
          <b:Person>
            <b:Last>Davies</b:Last>
            <b:First>Rhys</b:First>
          </b:Person>
        </b:NameList>
      </b:Author>
    </b:Author>
    <b:Title>Understanding inequity in tertiary education in Wales</b:Title>
    <b:Publisher>Wales Centre for Public Policy</b:Publisher>
    <b:City>Cardiff</b:City>
    <b:Year>2024</b:Year>
    <b:RefOrder>42</b:RefOrder>
  </b:Source>
  <b:Source>
    <b:Tag>Wix23</b:Tag>
    <b:SourceType>JournalArticle</b:SourceType>
    <b:Guid>{B55E105F-2354-374F-ABD5-387AB5A5CD00}</b:Guid>
    <b:Title>Does well-being matter? Exploring the reasons for learner withdrawal from further education in Wales</b:Title>
    <b:Year>2023</b:Year>
    <b:Author>
      <b:Author>
        <b:NameList>
          <b:Person>
            <b:Last>Wixcey</b:Last>
            <b:First>Hannah</b:First>
          </b:Person>
          <b:Person>
            <b:Last>Cropley</b:Last>
            <b:First>Brendan</b:First>
          </b:Person>
          <b:Person>
            <b:Last>Shearer</b:Last>
            <b:First>David</b:First>
          </b:Person>
          <b:Person>
            <b:Last>Kingston</b:Last>
            <b:First>K.</b:First>
          </b:Person>
        </b:NameList>
      </b:Author>
    </b:Author>
    <b:JournalName>Journal of Further and Higher Education,</b:JournalName>
    <b:Volume>47</b:Volume>
    <b:Issue>4</b:Issue>
    <b:Pages>435-449</b:Pages>
    <b:RefOrder>47</b:RefOrder>
  </b:Source>
  <b:Source>
    <b:Tag>Rob19</b:Tag>
    <b:SourceType>Report</b:SourceType>
    <b:Guid>{39D51DE1-CEB0-E948-84E7-730ECF37E1C9}</b:Guid>
    <b:Title>Further Education Pathways</b:Title>
    <b:Year>2019</b:Year>
    <b:Author>
      <b:Author>
        <b:NameList>
          <b:Person>
            <b:Last>Robinson</b:Last>
            <b:First>David</b:First>
          </b:Person>
        </b:NameList>
      </b:Author>
    </b:Author>
    <b:Publisher>Education Policy Institute</b:Publisher>
    <b:RefOrder>51</b:RefOrder>
  </b:Source>
  <b:Source>
    <b:Tag>Cro23</b:Tag>
    <b:SourceType>JournalArticle</b:SourceType>
    <b:Guid>{05FB5DC1-4941-B84A-9810-0AD815EF9F51}</b:Guid>
    <b:Author>
      <b:Author>
        <b:NameList>
          <b:Person>
            <b:Last>Cronin-Golomb</b:Last>
            <b:First>Lucy</b:First>
            <b:Middle>M.</b:Middle>
          </b:Person>
          <b:Person>
            <b:Last>Bauer</b:Last>
            <b:First>Patricia</b:First>
            <b:Middle>J.</b:Middle>
          </b:Person>
        </b:NameList>
      </b:Author>
    </b:Author>
    <b:Title>Self-motivated and directed learning across the lifespan,</b:Title>
    <b:JournalName>Acta Psychologica</b:JournalName>
    <b:Year>2023</b:Year>
    <b:Volume>232</b:Volume>
    <b:RefOrder>58</b:RefOrder>
  </b:Source>
  <b:Source>
    <b:Tag>Gor24</b:Tag>
    <b:SourceType>Book</b:SourceType>
    <b:Guid>{CBAB0CBF-B611-1B4F-8993-0C662B6610D8}</b:Guid>
    <b:Author>
      <b:Author>
        <b:NameList>
          <b:Person>
            <b:Last>Gordon</b:Last>
            <b:First>David</b:First>
          </b:Person>
          <b:Person>
            <b:Last>Robinson</b:Last>
            <b:First>Kristin</b:First>
            <b:Middle>H.</b:Middle>
          </b:Person>
          <b:Person>
            <b:Last>Hall</b:Last>
            <b:First>Tracey</b:First>
            <b:Middle>E.</b:Middle>
          </b:Person>
        </b:NameList>
      </b:Author>
    </b:Author>
    <b:Title>Universal Design for Learning in the Classroom</b:Title>
    <b:Year>2024</b:Year>
    <b:Publisher>Guilford Publications</b:Publisher>
    <b:Edition>2nd</b:Edition>
    <b:RefOrder>62</b:RefOrder>
  </b:Source>
  <b:Source>
    <b:Tag>Att10</b:Tag>
    <b:SourceType>Report</b:SourceType>
    <b:Guid>{57C77B0F-56AA-8743-8CBD-CBCCAA2CA5EA}</b:Guid>
    <b:Author>
      <b:Author>
        <b:NameList>
          <b:Person>
            <b:Last>Attard</b:Last>
            <b:First>Angele</b:First>
          </b:Person>
          <b:Person>
            <b:Last>Di Iorio</b:Last>
            <b:First>Emma</b:First>
          </b:Person>
          <b:Person>
            <b:Last>Geven</b:Last>
            <b:First>Koen</b:First>
          </b:Person>
          <b:Person>
            <b:Last>Santa</b:Last>
            <b:First>Robert</b:First>
          </b:Person>
        </b:NameList>
      </b:Author>
    </b:Author>
    <b:Title>Student-Centred Learning: Toolkit for Students, Staff and Higher Education Institutions</b:Title>
    <b:City>Brussels</b:City>
    <b:Publisher>Education International</b:Publisher>
    <b:Year>2010</b:Year>
    <b:RefOrder>59</b:RefOrder>
  </b:Source>
  <b:Source>
    <b:Tag>Uni23</b:Tag>
    <b:SourceType>Report</b:SourceType>
    <b:Guid>{6154488C-E48B-3146-8CD2-299CA4D5258C}</b:Guid>
    <b:Author>
      <b:Author>
        <b:Corporate>United Nations</b:Corporate>
      </b:Author>
    </b:Author>
    <b:Title>HC: The digital divide is leaving young people behind</b:Title>
    <b:Publisher>United Nations</b:Publisher>
    <b:Year>2023</b:Year>
    <b:RefOrder>76</b:RefOrder>
  </b:Source>
  <b:Source>
    <b:Tag>MED25</b:Tag>
    <b:SourceType>InternetSite</b:SourceType>
    <b:Guid>{AEC8B7E2-610A-3B48-8766-859373F4853A}</b:Guid>
    <b:Title>Medr is responsible for funding and regulating the tertiary education and research sector in Wales.</b:Title>
    <b:Year>2025</b:Year>
    <b:Author>
      <b:Author>
        <b:Corporate>MEDR</b:Corporate>
      </b:Author>
    </b:Author>
    <b:URL>https://www.medr.cymru/en/</b:URL>
    <b:YearAccessed>2025</b:YearAccessed>
    <b:MonthAccessed>August</b:MonthAccessed>
    <b:DayAccessed>1at</b:DayAccessed>
    <b:RefOrder>78</b:RefOrder>
  </b:Source>
  <b:Source>
    <b:Tag>Caf231</b:Tag>
    <b:SourceType>InternetSite</b:SourceType>
    <b:Guid>{C8768C34-A81F-A14D-B31C-745C390A050F}</b:Guid>
    <b:Title>Imagination and Pedagogy: Reclaiming the Educational in Further Education</b:Title>
    <b:URL>https://etheses.whiterose.ac.uk/id/eprint/34309/</b:URL>
    <b:Year>2023</b:Year>
    <b:YearAccessed>2025</b:YearAccessed>
    <b:MonthAccessed>August</b:MonthAccessed>
    <b:DayAccessed>3rd</b:DayAccessed>
    <b:Author>
      <b:Author>
        <b:NameList>
          <b:Person>
            <b:Last>Caffrey</b:Last>
            <b:First>Tony</b:First>
          </b:Person>
        </b:NameList>
      </b:Author>
    </b:Author>
    <b:RefOrder>80</b:RefOrder>
  </b:Source>
  <b:Source>
    <b:Tag>Wel10</b:Tag>
    <b:SourceType>Report</b:SourceType>
    <b:Guid>{85C8C573-8640-4F4A-AB6E-51AD603A79EE}</b:Guid>
    <b:Author>
      <b:Author>
        <b:Corporate>Welsh Assembly Government</b:Corporate>
      </b:Author>
    </b:Author>
    <b:Title>Learner Involvement Strategies</b:Title>
    <b:Publisher>Welsh Assembly Government</b:Publisher>
    <b:City>Cardiff</b:City>
    <b:Year>2010</b:Year>
    <b:RefOrder>81</b:RefOrder>
  </b:Source>
  <b:Source>
    <b:Tag>Rav23</b:Tag>
    <b:SourceType>Report</b:SourceType>
    <b:Guid>{3840D3D7-8EBC-2742-80F0-55525A304A2B}</b:Guid>
    <b:Author>
      <b:Author>
        <b:NameList>
          <b:Person>
            <b:Last>Ravenhall</b:Last>
            <b:First>Mark</b:First>
          </b:Person>
          <b:Person>
            <b:Last>Woodhouse</b:Last>
            <b:First>Jackie</b:First>
          </b:Person>
        </b:NameList>
      </b:Author>
    </b:Author>
    <b:Title>Review of the Skills System in Wales: Initial and continuing vocational education and training programmes</b:Title>
    <b:Publisher>Crown</b:Publisher>
    <b:City>Cardiff</b:City>
    <b:Year>2023</b:Year>
    <b:RefOrder>82</b:RefOrder>
  </b:Source>
  <b:Source>
    <b:Tag>Mer88</b:Tag>
    <b:SourceType>Book</b:SourceType>
    <b:Guid>{8DFB8F99-48AA-0646-BD88-A4ED2F447D1E}</b:Guid>
    <b:Author>
      <b:Author>
        <b:NameList>
          <b:Person>
            <b:Last>Merriam</b:Last>
            <b:First>Sharan</b:First>
            <b:Middle>B.</b:Middle>
          </b:Person>
        </b:NameList>
      </b:Author>
    </b:Author>
    <b:Title>Case Study Research in Education. A Qualitative Approach</b:Title>
    <b:Publisher>Jossey-Bass Inc.</b:Publisher>
    <b:City>San Francisco, CA</b:City>
    <b:Year>1988</b:Year>
    <b:RefOrder>90</b:RefOrder>
  </b:Source>
  <b:Source>
    <b:Tag>Rob17</b:Tag>
    <b:SourceType>Book</b:SourceType>
    <b:Guid>{177DE3F8-1FFE-C542-8AA0-4C17EDE3298D}</b:Guid>
    <b:Author>
      <b:Author>
        <b:NameList>
          <b:Person>
            <b:Last>Yin</b:Last>
            <b:First>Robert</b:First>
            <b:Middle>K.</b:Middle>
          </b:Person>
        </b:NameList>
      </b:Author>
    </b:Author>
    <b:Title>Case Study Research and Applications</b:Title>
    <b:Publisher>SAGE Publications, Inc</b:Publisher>
    <b:Year>2017</b:Year>
    <b:Edition>6th</b:Edition>
    <b:RefOrder>87</b:RefOrder>
  </b:Source>
  <b:Source>
    <b:Tag>Sta95</b:Tag>
    <b:SourceType>Book</b:SourceType>
    <b:Guid>{E23801F0-7A7D-0D47-BA62-CB6E25F9763C}</b:Guid>
    <b:Author>
      <b:Author>
        <b:NameList>
          <b:Person>
            <b:Last>Stake</b:Last>
            <b:First>Robert</b:First>
            <b:Middle>E.</b:Middle>
          </b:Person>
        </b:NameList>
      </b:Author>
    </b:Author>
    <b:Title>The Art of Case Study Research</b:Title>
    <b:City>Urbana-Champaign, USA</b:City>
    <b:Publisher>Sage College Publishing</b:Publisher>
    <b:Year>1995</b:Year>
    <b:RefOrder>88</b:RefOrder>
  </b:Source>
  <b:Source>
    <b:Tag>Bla10</b:Tag>
    <b:SourceType>Book</b:SourceType>
    <b:Guid>{15B4CBA5-648F-B448-95A9-E4B7FAE31F5D}</b:Guid>
    <b:Author>
      <b:Author>
        <b:NameList>
          <b:Person>
            <b:Last>Blaxter</b:Last>
            <b:First>Loraine</b:First>
          </b:Person>
          <b:Person>
            <b:Last>Hughes</b:Last>
            <b:First>Christina</b:First>
          </b:Person>
          <b:Person>
            <b:Last>Tight</b:Last>
            <b:First>Malcolm</b:First>
          </b:Person>
        </b:NameList>
      </b:Author>
    </b:Author>
    <b:Title>How to Research</b:Title>
    <b:Publisher>McGraw-Hill Education</b:Publisher>
    <b:Year>2010</b:Year>
    <b:RefOrder>95</b:RefOrder>
  </b:Source>
  <b:Source>
    <b:Tag>Mer07</b:Tag>
    <b:SourceType>JournalArticle</b:SourceType>
    <b:Guid>{946136D4-5D6E-EC47-92C9-60B617B9A354}</b:Guid>
    <b:Title>The challenges of insider research in educational institutions: wielding a double‐edged sword and resolving delicate dilemmas</b:Title>
    <b:Year>2007</b:Year>
    <b:Author>
      <b:Author>
        <b:NameList>
          <b:Person>
            <b:Last>Mercer</b:Last>
            <b:First>Justine</b:First>
          </b:Person>
        </b:NameList>
      </b:Author>
    </b:Author>
    <b:JournalName>Oxford Review of Education</b:JournalName>
    <b:Volume>33</b:Volume>
    <b:Issue>1</b:Issue>
    <b:Pages>1-17</b:Pages>
    <b:RefOrder>96</b:RefOrder>
  </b:Source>
  <b:Source>
    <b:Tag>Kaz24</b:Tag>
    <b:SourceType>JournalArticle</b:SourceType>
    <b:Guid>{9637009D-3D39-EA4A-B532-E5CFF5BB81D7}</b:Guid>
    <b:Title>Researchers experience and views on participants’ comprehension of informed consent in clinical trials in Malawi: a descriptive qualitative study</b:Title>
    <b:Year>2024</b:Year>
    <b:Author>
      <b:Author>
        <b:NameList>
          <b:Person>
            <b:Last>Kazembe</b:Last>
            <b:First>Dorothy</b:First>
            <b:Middle>Maxwell</b:Middle>
          </b:Person>
          <b:Person>
            <b:Last>Woldeamanuel</b:Last>
            <b:First>Yimtubezinash</b:First>
          </b:Person>
          <b:Person>
            <b:Last>Abay</b:Last>
            <b:First>Solomon</b:First>
            <b:Middle>Mequanente</b:Middle>
          </b:Person>
        </b:NameList>
      </b:Author>
    </b:Author>
    <b:JournalName>BMC Med Ethics</b:JournalName>
    <b:Volume>27</b:Volume>
    <b:Issue>25</b:Issue>
    <b:Pages>101</b:Pages>
    <b:RefOrder>108</b:RefOrder>
  </b:Source>
  <b:Source>
    <b:Tag>Bro22</b:Tag>
    <b:SourceType>Book</b:SourceType>
    <b:Guid>{C436630D-B968-1245-AE41-A5AE7A585039}</b:Guid>
    <b:Title>Ethical Dilemmas in Education: Considering Challenges and Risks in Practice</b:Title>
    <b:Year>2022</b:Year>
    <b:Author>
      <b:Author>
        <b:NameList>
          <b:Person>
            <b:Last>Brown</b:Last>
            <b:First>Carol</b:First>
          </b:Person>
          <b:Person>
            <b:Last>Wild</b:Last>
            <b:First>Mary</b:First>
          </b:Person>
        </b:NameList>
      </b:Author>
    </b:Author>
    <b:Publisher>McGraw-Hill Education</b:Publisher>
    <b:RefOrder>109</b:RefOrder>
  </b:Source>
  <b:Source>
    <b:Tag>Dun23</b:Tag>
    <b:SourceType>JournalArticle</b:SourceType>
    <b:Guid>{E20800DC-5C4F-8449-96BE-174F40ED78F6}</b:Guid>
    <b:Author>
      <b:Author>
        <b:NameList>
          <b:Person>
            <b:Last>Dunwoodie</b:Last>
            <b:First>Karen</b:First>
          </b:Person>
          <b:Person>
            <b:Last>Macaulay</b:Last>
            <b:First>Luke</b:First>
          </b:Person>
          <b:Person>
            <b:Last>Newman</b:Last>
          </b:Person>
          <b:Person>
            <b:Last>Alexander</b:Last>
          </b:Person>
        </b:NameList>
      </b:Author>
    </b:Author>
    <b:Title>Qualitative interviewing in the field of work and organisational psychology: Benefits, challenges and guidelines for researchers and reviewers</b:Title>
    <b:Year>2023</b:Year>
    <b:JournalName>Applied Psychology</b:JournalName>
    <b:Volume>72</b:Volume>
    <b:Issue>2</b:Issue>
    <b:Pages>863-889</b:Pages>
    <b:RefOrder>110</b:RefOrder>
  </b:Source>
  <b:Source>
    <b:Tag>Rei23</b:Tag>
    <b:SourceType>JournalArticle</b:SourceType>
    <b:Guid>{3DD90C60-2B25-F84F-B47C-CDDD736CBF84}</b:Guid>
    <b:Author>
      <b:Author>
        <b:NameList>
          <b:Person>
            <b:Last>Reinders</b:Last>
            <b:First>Hayo</b:First>
          </b:Person>
          <b:Person>
            <b:Last>Lee</b:Last>
            <b:First>Bradford</b:First>
            <b:Middle>J.</b:Middle>
          </b:Person>
          <b:Person>
            <b:Last>Bonner</b:Last>
            <b:First>Euan</b:First>
          </b:Person>
        </b:NameList>
      </b:Author>
    </b:Author>
    <b:Title>Tracking learner engagement in the L2 classroom with experience sampling</b:Title>
    <b:JournalName>Research Methods in Applied Linguistics</b:JournalName>
    <b:Year>2023</b:Year>
    <b:Volume>2</b:Volume>
    <b:Issue>2</b:Issue>
    <b:RefOrder>8</b:RefOrder>
  </b:Source>
  <b:Source>
    <b:Tag>Cun24</b:Tag>
    <b:SourceType>JournalArticle</b:SourceType>
    <b:Guid>{DA7D51DE-9BCF-0D43-847E-725F228E5677}</b:Guid>
    <b:Author>
      <b:Author>
        <b:NameList>
          <b:Person>
            <b:Last>Cunningham</b:Last>
            <b:First>Kevin</b:First>
          </b:Person>
          <b:Person>
            <b:Last>Gorman</b:Last>
            <b:First>Monica</b:First>
          </b:Person>
          <b:Person>
            <b:Last>Maher</b:Last>
            <b:First>James</b:First>
          </b:Person>
        </b:NameList>
      </b:Author>
    </b:Author>
    <b:Title>Enhancing academic student engagement in vocational agricultural education: why course design matters</b:Title>
    <b:JournalName>Journal of Vocational Education &amp; Training </b:JournalName>
    <b:Year>2024</b:Year>
    <b:Volume>76</b:Volume>
    <b:Issue>3</b:Issue>
    <b:RefOrder>9</b:RefOrder>
  </b:Source>
  <b:Source>
    <b:Tag>Bha25</b:Tag>
    <b:SourceType>JournalArticle</b:SourceType>
    <b:Guid>{3B8C15D9-1A03-F24E-8E5F-A8C70DE2F16E}</b:Guid>
    <b:Author>
      <b:Author>
        <b:NameList>
          <b:Person>
            <b:Last>Bhardwaj</b:Last>
            <b:First>Vipul</b:First>
          </b:Person>
          <b:Person>
            <b:Last>Zhang</b:Last>
            <b:First>Shuwei</b:First>
          </b:Person>
          <b:Person>
            <b:Last>Tan</b:Last>
            <b:First>Yan</b:First>
            <b:Middle>Qin</b:Middle>
          </b:Person>
          <b:Person>
            <b:Last>Pandey</b:Last>
            <b:First>Vijay</b:First>
          </b:Person>
        </b:NameList>
      </b:Author>
    </b:Author>
    <b:Title>Redefining learning: student-centered strategies for academic and personal growth</b:Title>
    <b:JournalName>Frontiers in Education</b:JournalName>
    <b:Year>2025</b:Year>
    <b:RefOrder>11</b:RefOrder>
  </b:Source>
  <b:Source>
    <b:Tag>Kru14</b:Tag>
    <b:SourceType>Book</b:SourceType>
    <b:Guid>{AA4D0B1A-2468-574C-8466-34F3F3474820}</b:Guid>
    <b:Author>
      <b:Author>
        <b:NameList>
          <b:Person>
            <b:Last>Krueger</b:Last>
            <b:First>Richard</b:First>
            <b:Middle>A.</b:Middle>
          </b:Person>
          <b:Person>
            <b:Last>Casey</b:Last>
            <b:First>Mary</b:First>
            <b:Middle>Anne</b:Middle>
          </b:Person>
        </b:NameList>
      </b:Author>
    </b:Author>
    <b:Title>Focus Groups</b:Title>
    <b:Year>2014</b:Year>
    <b:Publisher>SAGE Publications, Inc</b:Publisher>
    <b:Edition>5th</b:Edition>
    <b:RefOrder>103</b:RefOrder>
  </b:Source>
  <b:Source>
    <b:Tag>Cam23</b:Tag>
    <b:SourceType>JournalArticle</b:SourceType>
    <b:Guid>{E815BADE-58F7-6A45-A7AD-9742C3D275C9}</b:Guid>
    <b:Author>
      <b:Author>
        <b:NameList>
          <b:Person>
            <b:Last>Campbell</b:Last>
            <b:First>F.</b:First>
          </b:Person>
          <b:Person>
            <b:Last>Tricco</b:Last>
            <b:First>A.C.</b:First>
          </b:Person>
          <b:Person>
            <b:Last>Munn</b:Last>
            <b:First>Z.</b:First>
          </b:Person>
        </b:NameList>
      </b:Author>
    </b:Author>
    <b:Title>Mapping reviews, scoping reviews, and evidence and gap maps (EGMs): the same but different— the “Big Picture”</b:Title>
    <b:JournalName>Syst Rev</b:JournalName>
    <b:Year>2023</b:Year>
    <b:Volume>12</b:Volume>
    <b:Issue>45</b:Issue>
    <b:RefOrder>14</b:RefOrder>
  </b:Source>
  <b:Source>
    <b:Tag>Wal22</b:Tag>
    <b:SourceType>JournalArticle</b:SourceType>
    <b:Guid>{A5A3BAA0-96B1-8944-AAF3-C0B9A0820C4E}</b:Guid>
    <b:Author>
      <b:Author>
        <b:NameList>
          <b:Person>
            <b:Last>Walters</b:Last>
            <b:First>Thomas</b:First>
          </b:Person>
          <b:Person>
            <b:Last>Simkiss</b:Last>
            <b:First>Nicola</b:First>
            <b:Middle>J.</b:Middle>
          </b:Person>
          <b:Person>
            <b:Last>Snowden</b:Last>
            <b:First>Robert</b:First>
            <b:Middle>J.</b:Middle>
          </b:Person>
          <b:Person>
            <b:Last>Gray</b:Last>
            <b:First>Nicola</b:First>
            <b:Middle>S.</b:Middle>
          </b:Person>
        </b:NameList>
      </b:Author>
    </b:Author>
    <b:Title>Secondary school students’ perception of the online teaching experience during COVID-19</b:Title>
    <b:JournalName>British Journal of Educational Psychology</b:JournalName>
    <b:Year>2022</b:Year>
    <b:Volume>92</b:Volume>
    <b:Issue>3</b:Issue>
    <b:Pages>843-860</b:Pages>
    <b:RefOrder>15</b:RefOrder>
  </b:Source>
  <b:Source>
    <b:Tag>Hen221</b:Tag>
    <b:SourceType>JournalArticle</b:SourceType>
    <b:Guid>{08F35361-7C97-AA48-B1DB-B4B8991F0060}</b:Guid>
    <b:Author>
      <b:Author>
        <b:NameList>
          <b:Person>
            <b:Last>Hennessey</b:Last>
            <b:First>A.</b:First>
          </b:Person>
          <b:Person>
            <b:Last>Demkowicz</b:Last>
            <b:First>O.</b:First>
          </b:Person>
          <b:Person>
            <b:Last>Pert</b:Last>
            <b:First>K.</b:First>
          </b:Person>
          <b:Person>
            <b:Last>Mason</b:Last>
            <b:First>C.</b:First>
          </b:Person>
          <b:Person>
            <b:Last>Bray</b:Last>
            <b:First>L.</b:First>
          </b:Person>
          <b:Person>
            <b:Last>Ashworth</b:Last>
            <b:First>E.</b:First>
          </b:Person>
        </b:NameList>
      </b:Author>
    </b:Author>
    <b:Title>Using Creative Approaches and Facilitating Remote Online Focus Groups With Children and Young People: Reflections, Recommendations and Practical Guidance</b:Title>
    <b:JournalName>International Journal of Qualitative Methods,</b:JournalName>
    <b:Year>2022</b:Year>
    <b:Volume>21</b:Volume>
    <b:RefOrder>16</b:RefOrder>
  </b:Source>
  <b:Source>
    <b:Tag>Tho24</b:Tag>
    <b:SourceType>Book</b:SourceType>
    <b:Guid>{3493142E-AAC4-6848-A9E1-F1D19592632C}</b:Guid>
    <b:Title>How to Do Your Literature Review</b:Title>
    <b:Year>2024</b:Year>
    <b:Author>
      <b:Author>
        <b:NameList>
          <b:Person>
            <b:Last>Thomas</b:Last>
            <b:First>Gary</b:First>
          </b:Person>
        </b:NameList>
      </b:Author>
    </b:Author>
    <b:Publisher>SAGE</b:Publisher>
    <b:RefOrder>13</b:RefOrder>
  </b:Source>
  <b:Source>
    <b:Tag>Arm24</b:Tag>
    <b:SourceType>Book</b:SourceType>
    <b:Guid>{E30412C8-D956-3E48-8821-E348CD99EEB5}</b:Guid>
    <b:Author>
      <b:Author>
        <b:NameList>
          <b:Person>
            <b:Last>Arman</b:Last>
            <b:First>Mujtaba</b:First>
            <b:Middle>Saeed</b:Middle>
          </b:Person>
          <b:Person>
            <b:Last>Satpathy</b:Last>
            <b:First>Swayam</b:First>
            <b:Middle>Prabha</b:Middle>
          </b:Person>
        </b:NameList>
      </b:Author>
    </b:Author>
    <b:Title>Student-Centered Approach to Teaching &amp; Learning English Language: It Takes Two to Tango</b:Title>
    <b:Publisher>Staten House</b:Publisher>
    <b:Year>2024</b:Year>
    <b:RefOrder>17</b:RefOrder>
  </b:Source>
  <b:Source>
    <b:Tag>Szu22</b:Tag>
    <b:SourceType>JournalArticle</b:SourceType>
    <b:Guid>{FE1B8493-1979-B24A-A25D-5A7C39694AF7}</b:Guid>
    <b:Author>
      <b:Author>
        <b:NameList>
          <b:Person>
            <b:Last>Szulc</b:Last>
            <b:First>Joanna</b:First>
            <b:Middle>Maria</b:Middle>
          </b:Person>
          <b:Person>
            <b:Last>King</b:Last>
            <b:First>Nigel</b:First>
          </b:Person>
        </b:NameList>
      </b:Author>
    </b:Author>
    <b:Title>The Practice of Dyadic Interviewing: Strengths, Limitations and Key Decisions</b:Title>
    <b:Year>2022</b:Year>
    <b:JournalName>The Forum: Qualitative Social Research</b:JournalName>
    <b:Volume>23</b:Volume>
    <b:Issue>2</b:Issue>
    <b:RefOrder>116</b:RefOrder>
  </b:Source>
  <b:Source>
    <b:Tag>Ben17</b:Tag>
    <b:SourceType>Report</b:SourceType>
    <b:Guid>{FBEF3DAF-4D85-D846-A2B1-2E3FF87E645D}</b:Guid>
    <b:Title>Creating a Culture:</b:Title>
    <b:Year>2017</b:Year>
    <b:Author>
      <b:Author>
        <b:NameList>
          <b:Person>
            <b:Last>Bennett</b:Last>
            <b:First>Tom</b:First>
          </b:Person>
        </b:NameList>
      </b:Author>
    </b:Author>
    <b:Publisher>GOV.UK</b:Publisher>
    <b:City>London</b:City>
    <b:RefOrder>19</b:RefOrder>
  </b:Source>
  <b:Source>
    <b:Tag>Jon23</b:Tag>
    <b:SourceType>ElectronicSource</b:SourceType>
    <b:Guid>{BDB25EE2-B51B-134A-826D-74FC598ACA47}</b:Guid>
    <b:Title>Blocks in the road to an inclusive FE system in Wales</b:Title>
    <b:Publisher>NATSPEC</b:Publisher>
    <b:City>Nottingham</b:City>
    <b:Year>2023</b:Year>
    <b:Author>
      <b:Author>
        <b:NameList>
          <b:Person>
            <b:Last>Jones</b:Last>
            <b:First>Kirsten</b:First>
          </b:Person>
        </b:NameList>
      </b:Author>
    </b:Author>
    <b:RefOrder>84</b:RefOrder>
  </b:Source>
  <b:Source>
    <b:Tag>Lea241</b:Tag>
    <b:SourceType>ElectronicSource</b:SourceType>
    <b:Guid>{9D1D8B0F-C2B0-AB45-B69F-41C227B46DAB}</b:Guid>
    <b:Author>
      <b:Author>
        <b:Corporate>Learning And Work Institute</b:Corporate>
      </b:Author>
    </b:Author>
    <b:Title>Review of the Skills System in Wales</b:Title>
    <b:City>Cardiff</b:City>
    <b:Year>2024</b:Year>
    <b:Publisher>Learning And Work Institute</b:Publisher>
    <b:RefOrder>85</b:RefOrder>
  </b:Source>
  <b:Source>
    <b:Tag>Tum12</b:Tag>
    <b:SourceType>Book</b:SourceType>
    <b:Guid>{C4FD1D9E-BC95-5A41-A76A-A798BFA5DE66}</b:Guid>
    <b:Title>Doing Your Research Project in the Lifelong Learning Sector</b:Title>
    <b:Year>2012</b:Year>
    <b:Author>
      <b:Author>
        <b:NameList>
          <b:Person>
            <b:Last>Tummons</b:Last>
            <b:First>Jonathan</b:First>
          </b:Person>
          <b:Person>
            <b:Last>Duckworth</b:Last>
            <b:First>Vicky</b:First>
          </b:Person>
        </b:NameList>
      </b:Author>
    </b:Author>
    <b:Publisher>McGraw-Hill Education</b:Publisher>
    <b:RefOrder>99</b:RefOrder>
  </b:Source>
  <b:Source>
    <b:Tag>Abu211</b:Tag>
    <b:SourceType>JournalArticle</b:SourceType>
    <b:Guid>{55881E9C-B795-6F4C-9590-4967D370C789}</b:Guid>
    <b:Title>Experiences of an insider researcher - interviewing your own colleagues</b:Title>
    <b:Year>2021</b:Year>
    <b:Author>
      <b:Author>
        <b:NameList>
          <b:Person>
            <b:Last>Aburn</b:Last>
            <b:First>Gemma</b:First>
            <b:Middle>Elizabeth</b:Middle>
          </b:Person>
          <b:Person>
            <b:Last>Gott</b:Last>
            <b:First>Merryn</b:First>
          </b:Person>
          <b:Person>
            <b:Last>Hoare</b:Last>
            <b:First>Karen</b:First>
          </b:Person>
        </b:NameList>
      </b:Author>
    </b:Author>
    <b:JournalName>Nurse Res</b:JournalName>
    <b:Volume>29</b:Volume>
    <b:Issue>3</b:Issue>
    <b:Pages>22-28</b:Pages>
    <b:RefOrder>100</b:RefOrder>
  </b:Source>
  <b:Source>
    <b:Tag>Wes24</b:Tag>
    <b:SourceType>Book</b:SourceType>
    <b:Guid>{4A32EDFA-E683-5147-BA3B-AE7B757FC349}</b:Guid>
    <b:Title>Researching the Creative and Cultural Industries</b:Title>
    <b:Year>2024</b:Year>
    <b:Author>
      <b:Author>
        <b:NameList>
          <b:Person>
            <b:Last>Wesner</b:Last>
            <b:First>Simone</b:First>
          </b:Person>
        </b:NameList>
      </b:Author>
    </b:Author>
    <b:Publisher>Taylor &amp; Francis</b:Publisher>
    <b:RefOrder>101</b:RefOrder>
  </b:Source>
  <b:Source>
    <b:Tag>Rou21</b:Tag>
    <b:SourceType>Book</b:SourceType>
    <b:Guid>{A8CE172F-E41A-A34C-86DE-A4CCD03BF8DE}</b:Guid>
    <b:Author>
      <b:Author>
        <b:NameList>
          <b:Person>
            <b:Last>Roulston</b:Last>
            <b:First>Kathy</b:First>
          </b:Person>
        </b:NameList>
      </b:Author>
    </b:Author>
    <b:Title>Interviewing: A Guide to Theory and Practice</b:Title>
    <b:Publisher>SAGE</b:Publisher>
    <b:Year>2021</b:Year>
    <b:RefOrder>102</b:RefOrder>
  </b:Source>
  <b:Source>
    <b:Tag>Qua241</b:Tag>
    <b:SourceType>Report</b:SourceType>
    <b:Guid>{3DFAB3E1-A90D-9D4E-A9B4-D73F331DAF8F}</b:Guid>
    <b:Title>Review of Vocational Qualifications in Wales</b:Title>
    <b:Year>2024</b:Year>
    <b:Author>
      <b:Author>
        <b:Corporate>Qualifications Wales</b:Corporate>
      </b:Author>
    </b:Author>
    <b:Publisher>Welsh Government</b:Publisher>
    <b:City>Cardiff</b:City>
    <b:RefOrder>31</b:RefOrder>
  </b:Source>
  <b:Source>
    <b:Tag>Wel24</b:Tag>
    <b:SourceType>Report</b:SourceType>
    <b:Guid>{EE9E1534-06A5-BD4D-8254-7CEEAE8722FF}</b:Guid>
    <b:Title>Curriculum for Wales: annual report 2024</b:Title>
    <b:City>Cardiff</b:City>
    <b:Publisher>Welsh Government</b:Publisher>
    <b:Year>2024</b:Year>
    <b:Author>
      <b:Author>
        <b:Corporate>WG</b:Corporate>
      </b:Author>
    </b:Author>
    <b:RefOrder>2</b:RefOrder>
  </b:Source>
  <b:Source>
    <b:Tag>McN171</b:Tag>
    <b:SourceType>Book</b:SourceType>
    <b:Guid>{274A0552-9EAA-2343-9C77-06D40EB2CE2D}</b:Guid>
    <b:Title>Action Research: All You Need to Know</b:Title>
    <b:Publisher>SAGE</b:Publisher>
    <b:Year>2017</b:Year>
    <b:Author>
      <b:Author>
        <b:NameList>
          <b:Person>
            <b:Last>McNiff</b:Last>
            <b:First>Jean</b:First>
          </b:Person>
        </b:NameList>
      </b:Author>
    </b:Author>
    <b:RefOrder>114</b:RefOrder>
  </b:Source>
  <b:Source>
    <b:Tag>Rea01</b:Tag>
    <b:SourceType>Book</b:SourceType>
    <b:Guid>{F7FA6CF9-0BDB-9641-A04C-1127FD84BF8C}</b:Guid>
    <b:Author>
      <b:Author>
        <b:NameList>
          <b:Person>
            <b:Last>Reason</b:Last>
            <b:First>Peter</b:First>
          </b:Person>
          <b:Person>
            <b:Last>Bradbury</b:Last>
            <b:First>Hilary</b:First>
          </b:Person>
        </b:NameList>
      </b:Author>
    </b:Author>
    <b:Title>Handbook of Action Research: Participative Inquiry and Practice</b:Title>
    <b:Publisher>SAGE</b:Publisher>
    <b:Year>2001</b:Year>
    <b:RefOrder>115</b:RefOrder>
  </b:Source>
  <b:Source>
    <b:Tag>EST24</b:Tag>
    <b:SourceType>Report</b:SourceType>
    <b:Guid>{BF2B9BFF-E5DB-DF45-909E-DAE930A983B3}</b:Guid>
    <b:Author>
      <b:Author>
        <b:Corporate>Estyn</b:Corporate>
      </b:Author>
    </b:Author>
    <b:Title>Annual Report</b:Title>
    <b:Publisher>Estyn</b:Publisher>
    <b:City>Cardiff</b:City>
    <b:Year>2024</b:Year>
    <b:RefOrder>83</b:RefOrder>
  </b:Source>
  <b:Source>
    <b:Tag>Pin24</b:Tag>
    <b:SourceType>JournalArticle</b:SourceType>
    <b:Guid>{ECFEC093-C759-BD4D-B680-6AFE65A86A22}</b:Guid>
    <b:Author>
      <b:Author>
        <b:NameList>
          <b:Person>
            <b:Last>Ping</b:Last>
            <b:First>Lei</b:First>
          </b:Person>
          <b:Person>
            <b:Last>Vongkulluksn</b:Last>
            <b:First>Vanessa</b:First>
            <b:Middle>W.</b:Middle>
          </b:Person>
          <b:Person>
            <b:Last>Liu</b:Last>
            <b:First>Katrina</b:First>
          </b:Person>
          <b:Person>
            <b:Last>Liu</b:Last>
            <b:First>Chi</b:First>
          </b:Person>
        </b:NameList>
      </b:Author>
    </b:Author>
    <b:Title>Student-centered teaching across OECD countries: An ecological perspective</b:Title>
    <b:Year>2024</b:Year>
    <b:JournalName>Learning and Individual Differences</b:JournalName>
    <b:Volume>113</b:Volume>
    <b:RefOrder>79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527FB4-CBFF-C545-B439-9659365A8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26</Pages>
  <Words>7991</Words>
  <Characters>46354</Characters>
  <Application>Microsoft Office Word</Application>
  <DocSecurity>0</DocSecurity>
  <Lines>1103</Lines>
  <Paragraphs>538</Paragraphs>
  <ScaleCrop>false</ScaleCrop>
  <HeadingPairs>
    <vt:vector size="2" baseType="variant">
      <vt:variant>
        <vt:lpstr>Title</vt:lpstr>
      </vt:variant>
      <vt:variant>
        <vt:i4>1</vt:i4>
      </vt:variant>
    </vt:vector>
  </HeadingPairs>
  <TitlesOfParts>
    <vt:vector size="1" baseType="lpstr">
      <vt:lpstr>INVESTIGATING STUDENT-CENTRED LEARNING APPROACHES FOR LEVEL TWO VOCATIONAL STUDENTS IN A FURTHER EDUCATION COLLEGE IN WALES:</vt:lpstr>
    </vt:vector>
  </TitlesOfParts>
  <Company/>
  <LinksUpToDate>false</LinksUpToDate>
  <CharactersWithSpaces>53807</CharactersWithSpaces>
  <SharedDoc>false</SharedDoc>
  <HLinks>
    <vt:vector size="144" baseType="variant">
      <vt:variant>
        <vt:i4>7012409</vt:i4>
      </vt:variant>
      <vt:variant>
        <vt:i4>216</vt:i4>
      </vt:variant>
      <vt:variant>
        <vt:i4>0</vt:i4>
      </vt:variant>
      <vt:variant>
        <vt:i4>5</vt:i4>
      </vt:variant>
      <vt:variant>
        <vt:lpwstr>file:///C:/Users/c.lohmann-hancock/AppData/Local/Microsoft/Windows/INetCache/REICoP-17-20-v3-Final.pdf</vt:lpwstr>
      </vt:variant>
      <vt:variant>
        <vt:lpwstr/>
      </vt:variant>
      <vt:variant>
        <vt:i4>5701650</vt:i4>
      </vt:variant>
      <vt:variant>
        <vt:i4>186</vt:i4>
      </vt:variant>
      <vt:variant>
        <vt:i4>0</vt:i4>
      </vt:variant>
      <vt:variant>
        <vt:i4>5</vt:i4>
      </vt:variant>
      <vt:variant>
        <vt:lpwstr>https://uk.sagepub.com/en-gb/eur/the-art-of-case-study-research/book4954</vt:lpwstr>
      </vt:variant>
      <vt:variant>
        <vt:lpwstr/>
      </vt:variant>
      <vt:variant>
        <vt:i4>5308483</vt:i4>
      </vt:variant>
      <vt:variant>
        <vt:i4>183</vt:i4>
      </vt:variant>
      <vt:variant>
        <vt:i4>0</vt:i4>
      </vt:variant>
      <vt:variant>
        <vt:i4>5</vt:i4>
      </vt:variant>
      <vt:variant>
        <vt:lpwstr>https://uk.sagepub.com/en-gb/eur/case-study-research-and-applications/book250150</vt:lpwstr>
      </vt:variant>
      <vt:variant>
        <vt:lpwstr/>
      </vt:variant>
      <vt:variant>
        <vt:i4>1638424</vt:i4>
      </vt:variant>
      <vt:variant>
        <vt:i4>180</vt:i4>
      </vt:variant>
      <vt:variant>
        <vt:i4>0</vt:i4>
      </vt:variant>
      <vt:variant>
        <vt:i4>5</vt:i4>
      </vt:variant>
      <vt:variant>
        <vt:lpwstr>https://psycnet.apa.org/record/1989-97006-000</vt:lpwstr>
      </vt:variant>
      <vt:variant>
        <vt:lpwstr/>
      </vt:variant>
      <vt:variant>
        <vt:i4>7209005</vt:i4>
      </vt:variant>
      <vt:variant>
        <vt:i4>174</vt:i4>
      </vt:variant>
      <vt:variant>
        <vt:i4>0</vt:i4>
      </vt:variant>
      <vt:variant>
        <vt:i4>5</vt:i4>
      </vt:variant>
      <vt:variant>
        <vt:lpwstr>https://www.medr.cymru/en/</vt:lpwstr>
      </vt:variant>
      <vt:variant>
        <vt:lpwstr/>
      </vt:variant>
      <vt:variant>
        <vt:i4>1245220</vt:i4>
      </vt:variant>
      <vt:variant>
        <vt:i4>171</vt:i4>
      </vt:variant>
      <vt:variant>
        <vt:i4>0</vt:i4>
      </vt:variant>
      <vt:variant>
        <vt:i4>5</vt:i4>
      </vt:variant>
      <vt:variant>
        <vt:lpwstr>https://www.learningandwork.wales/resources/research-and-reports/review-of-the-skills-system-in-wales/?utm_source=chatgpt.com</vt:lpwstr>
      </vt:variant>
      <vt:variant>
        <vt:lpwstr/>
      </vt:variant>
      <vt:variant>
        <vt:i4>2359296</vt:i4>
      </vt:variant>
      <vt:variant>
        <vt:i4>168</vt:i4>
      </vt:variant>
      <vt:variant>
        <vt:i4>0</vt:i4>
      </vt:variant>
      <vt:variant>
        <vt:i4>5</vt:i4>
      </vt:variant>
      <vt:variant>
        <vt:lpwstr>https://natspec.org.uk/blocks-in-the-road-to-an-inclusive-fe-system-in-wales/?utm_source=chatgpt.com</vt:lpwstr>
      </vt:variant>
      <vt:variant>
        <vt:lpwstr/>
      </vt:variant>
      <vt:variant>
        <vt:i4>1245220</vt:i4>
      </vt:variant>
      <vt:variant>
        <vt:i4>165</vt:i4>
      </vt:variant>
      <vt:variant>
        <vt:i4>0</vt:i4>
      </vt:variant>
      <vt:variant>
        <vt:i4>5</vt:i4>
      </vt:variant>
      <vt:variant>
        <vt:lpwstr>https://www.learningandwork.wales/resources/research-and-reports/review-of-the-skills-system-in-wales/?utm_source=chatgpt.com</vt:lpwstr>
      </vt:variant>
      <vt:variant>
        <vt:lpwstr/>
      </vt:variant>
      <vt:variant>
        <vt:i4>6160397</vt:i4>
      </vt:variant>
      <vt:variant>
        <vt:i4>162</vt:i4>
      </vt:variant>
      <vt:variant>
        <vt:i4>0</vt:i4>
      </vt:variant>
      <vt:variant>
        <vt:i4>5</vt:i4>
      </vt:variant>
      <vt:variant>
        <vt:lpwstr>https://pure.southwales.ac.uk/en/studentTheses/improving-learner-academic-outcomes-in-further-education-the-role</vt:lpwstr>
      </vt:variant>
      <vt:variant>
        <vt:lpwstr/>
      </vt:variant>
      <vt:variant>
        <vt:i4>5111899</vt:i4>
      </vt:variant>
      <vt:variant>
        <vt:i4>159</vt:i4>
      </vt:variant>
      <vt:variant>
        <vt:i4>0</vt:i4>
      </vt:variant>
      <vt:variant>
        <vt:i4>5</vt:i4>
      </vt:variant>
      <vt:variant>
        <vt:lpwstr>https://www.gov.wales/sites/default/files/publications/2018-02/learner-involvement-strategy-guidance.pdf</vt:lpwstr>
      </vt:variant>
      <vt:variant>
        <vt:lpwstr/>
      </vt:variant>
      <vt:variant>
        <vt:i4>5767178</vt:i4>
      </vt:variant>
      <vt:variant>
        <vt:i4>156</vt:i4>
      </vt:variant>
      <vt:variant>
        <vt:i4>0</vt:i4>
      </vt:variant>
      <vt:variant>
        <vt:i4>5</vt:i4>
      </vt:variant>
      <vt:variant>
        <vt:lpwstr>https://etheses.whiterose.ac.uk/id/eprint/34309/</vt:lpwstr>
      </vt:variant>
      <vt:variant>
        <vt:lpwstr/>
      </vt:variant>
      <vt:variant>
        <vt:i4>7209005</vt:i4>
      </vt:variant>
      <vt:variant>
        <vt:i4>153</vt:i4>
      </vt:variant>
      <vt:variant>
        <vt:i4>0</vt:i4>
      </vt:variant>
      <vt:variant>
        <vt:i4>5</vt:i4>
      </vt:variant>
      <vt:variant>
        <vt:lpwstr>https://www.medr.cymru/en/</vt:lpwstr>
      </vt:variant>
      <vt:variant>
        <vt:lpwstr/>
      </vt:variant>
      <vt:variant>
        <vt:i4>3407898</vt:i4>
      </vt:variant>
      <vt:variant>
        <vt:i4>99</vt:i4>
      </vt:variant>
      <vt:variant>
        <vt:i4>0</vt:i4>
      </vt:variant>
      <vt:variant>
        <vt:i4>5</vt:i4>
      </vt:variant>
      <vt:variant>
        <vt:lpwstr>https://www.google.co.uk/books/edition/Universal_Design_for_Learning_in_the_Cla/rm_mEAAAQBAJ?hl=en&amp;gbpv=1&amp;dq=universal+design+for+learning&amp;printsec=frontcover</vt:lpwstr>
      </vt:variant>
      <vt:variant>
        <vt:lpwstr/>
      </vt:variant>
      <vt:variant>
        <vt:i4>7995429</vt:i4>
      </vt:variant>
      <vt:variant>
        <vt:i4>51</vt:i4>
      </vt:variant>
      <vt:variant>
        <vt:i4>0</vt:i4>
      </vt:variant>
      <vt:variant>
        <vt:i4>5</vt:i4>
      </vt:variant>
      <vt:variant>
        <vt:lpwstr>file:///Users/dhmusic/Desktop/Assignment 6/Fell, K. (2017, September 10). Factors influencing student retention in further education. Social Publishers Foundation.</vt:lpwstr>
      </vt:variant>
      <vt:variant>
        <vt:lpwstr/>
      </vt:variant>
      <vt:variant>
        <vt:i4>5177431</vt:i4>
      </vt:variant>
      <vt:variant>
        <vt:i4>36</vt:i4>
      </vt:variant>
      <vt:variant>
        <vt:i4>0</vt:i4>
      </vt:variant>
      <vt:variant>
        <vt:i4>5</vt:i4>
      </vt:variant>
      <vt:variant>
        <vt:lpwstr>https://wcpp.org.uk/wp-content/uploads/2024/10/ADR-Wales-Data-Report-Understanding-inequity-in-tertiary-education.pdf</vt:lpwstr>
      </vt:variant>
      <vt:variant>
        <vt:lpwstr/>
      </vt:variant>
      <vt:variant>
        <vt:i4>7471208</vt:i4>
      </vt:variant>
      <vt:variant>
        <vt:i4>33</vt:i4>
      </vt:variant>
      <vt:variant>
        <vt:i4>0</vt:i4>
      </vt:variant>
      <vt:variant>
        <vt:i4>5</vt:i4>
      </vt:variant>
      <vt:variant>
        <vt:lpwstr>https://wcpp.org.uk/wp-content/uploads/2024/10/Evidence-Review-Widening-Participation-in-Tertiary-Education.pdf</vt:lpwstr>
      </vt:variant>
      <vt:variant>
        <vt:lpwstr/>
      </vt:variant>
      <vt:variant>
        <vt:i4>5242912</vt:i4>
      </vt:variant>
      <vt:variant>
        <vt:i4>30</vt:i4>
      </vt:variant>
      <vt:variant>
        <vt:i4>0</vt:i4>
      </vt:variant>
      <vt:variant>
        <vt:i4>5</vt:i4>
      </vt:variant>
      <vt:variant>
        <vt:lpwstr>https://ifs.org.uk/publications/investment-training-and-skills?utm_source=chatgpt.com</vt:lpwstr>
      </vt:variant>
      <vt:variant>
        <vt:lpwstr/>
      </vt:variant>
      <vt:variant>
        <vt:i4>6553666</vt:i4>
      </vt:variant>
      <vt:variant>
        <vt:i4>27</vt:i4>
      </vt:variant>
      <vt:variant>
        <vt:i4>0</vt:i4>
      </vt:variant>
      <vt:variant>
        <vt:i4>5</vt:i4>
      </vt:variant>
      <vt:variant>
        <vt:lpwstr>https://link.springer.com/chapter/10.1007/978-3-031-24008-9_1</vt:lpwstr>
      </vt:variant>
      <vt:variant>
        <vt:lpwstr/>
      </vt:variant>
      <vt:variant>
        <vt:i4>6225935</vt:i4>
      </vt:variant>
      <vt:variant>
        <vt:i4>24</vt:i4>
      </vt:variant>
      <vt:variant>
        <vt:i4>0</vt:i4>
      </vt:variant>
      <vt:variant>
        <vt:i4>5</vt:i4>
      </vt:variant>
      <vt:variant>
        <vt:lpwstr>https://library.iated.org/view/ARISTEIDOU2024LEV</vt:lpwstr>
      </vt:variant>
      <vt:variant>
        <vt:lpwstr/>
      </vt:variant>
      <vt:variant>
        <vt:i4>3080241</vt:i4>
      </vt:variant>
      <vt:variant>
        <vt:i4>21</vt:i4>
      </vt:variant>
      <vt:variant>
        <vt:i4>0</vt:i4>
      </vt:variant>
      <vt:variant>
        <vt:i4>5</vt:i4>
      </vt:variant>
      <vt:variant>
        <vt:lpwstr>https://www.tandfonline.com/doi/full/10.1080/0309877X.2024.2440501</vt:lpwstr>
      </vt:variant>
      <vt:variant>
        <vt:lpwstr/>
      </vt:variant>
      <vt:variant>
        <vt:i4>2424888</vt:i4>
      </vt:variant>
      <vt:variant>
        <vt:i4>15</vt:i4>
      </vt:variant>
      <vt:variant>
        <vt:i4>0</vt:i4>
      </vt:variant>
      <vt:variant>
        <vt:i4>5</vt:i4>
      </vt:variant>
      <vt:variant>
        <vt:lpwstr>https://repository.uwtsd.ac.uk/id/eprint/3777/</vt:lpwstr>
      </vt:variant>
      <vt:variant>
        <vt:lpwstr/>
      </vt:variant>
      <vt:variant>
        <vt:i4>3932220</vt:i4>
      </vt:variant>
      <vt:variant>
        <vt:i4>12</vt:i4>
      </vt:variant>
      <vt:variant>
        <vt:i4>0</vt:i4>
      </vt:variant>
      <vt:variant>
        <vt:i4>5</vt:i4>
      </vt:variant>
      <vt:variant>
        <vt:lpwstr>https://nasenjournals.onlinelibrary.wiley.com/doi/full/10.1111/1467-8578.12409</vt:lpwstr>
      </vt:variant>
      <vt:variant>
        <vt:lpwstr/>
      </vt:variant>
      <vt:variant>
        <vt:i4>3080211</vt:i4>
      </vt:variant>
      <vt:variant>
        <vt:i4>6</vt:i4>
      </vt:variant>
      <vt:variant>
        <vt:i4>0</vt:i4>
      </vt:variant>
      <vt:variant>
        <vt:i4>5</vt:i4>
      </vt:variant>
      <vt:variant>
        <vt:lpwstr>https://www.employment-studies.co.uk/news/benefits-vocational-education-low-achieving-school-leavers?utm_source=chatgpt.com</vt:lpwstr>
      </vt:variant>
      <vt:variant>
        <vt:lpwstr/>
      </vt:variant>
      <vt:variant>
        <vt:i4>393265</vt:i4>
      </vt:variant>
      <vt:variant>
        <vt:i4>3</vt:i4>
      </vt:variant>
      <vt:variant>
        <vt:i4>0</vt:i4>
      </vt:variant>
      <vt:variant>
        <vt:i4>5</vt:i4>
      </vt:variant>
      <vt:variant>
        <vt:lpwstr>https://qualifications.wales/english/qualifications/vocational-qualifications/?utm_source=chatgpt.com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STUDENT-CENTRED LEARNING APPROACHES FOR LEVEL TWO VOCATIONAL STUDENTS IN A FURTHER EDUCATION COLLEGE IN WALES:</dc:title>
  <dc:subject/>
  <dc:creator>Huw Morgan (1750078)</dc:creator>
  <cp:keywords/>
  <dc:description/>
  <cp:lastModifiedBy>Huw Morgan (1750078)</cp:lastModifiedBy>
  <cp:revision>18</cp:revision>
  <dcterms:created xsi:type="dcterms:W3CDTF">2025-09-29T17:45:00Z</dcterms:created>
  <dcterms:modified xsi:type="dcterms:W3CDTF">2025-10-13T20:49:00Z</dcterms:modified>
</cp:coreProperties>
</file>