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B59066" w:rsidR="005E6C44" w:rsidRPr="004C3A0B" w:rsidRDefault="00C546F1" w:rsidP="003F6F7B">
            <w:pPr>
              <w:rPr>
                <w:rFonts w:ascii="Arial" w:hAnsi="Arial" w:cs="Arial"/>
                <w:sz w:val="22"/>
                <w:szCs w:val="22"/>
              </w:rPr>
            </w:pPr>
            <w:r w:rsidRPr="00C546F1">
              <w:rPr>
                <w:rFonts w:ascii="Arial" w:hAnsi="Arial" w:cs="Arial"/>
                <w:sz w:val="22"/>
                <w:szCs w:val="22"/>
              </w:rPr>
              <w:t xml:space="preserve">Md Jewel Ahmad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649B6B6E" w:rsidR="005E6C44" w:rsidRPr="004C3A0B" w:rsidRDefault="00C546F1" w:rsidP="003F6F7B">
            <w:pPr>
              <w:rPr>
                <w:rFonts w:ascii="Arial" w:hAnsi="Arial" w:cs="Arial"/>
                <w:sz w:val="22"/>
                <w:szCs w:val="22"/>
              </w:rPr>
            </w:pPr>
            <w:r w:rsidRPr="00C546F1">
              <w:rPr>
                <w:rFonts w:ascii="Arial" w:hAnsi="Arial" w:cs="Arial"/>
                <w:sz w:val="22"/>
                <w:szCs w:val="22"/>
              </w:rPr>
              <w:t>2504951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BCF48F7" w:rsidR="005E6C44" w:rsidRPr="004C3A0B" w:rsidRDefault="005A3099" w:rsidP="003F6F7B">
            <w:pPr>
              <w:rPr>
                <w:rFonts w:ascii="Arial" w:hAnsi="Arial" w:cs="Arial"/>
                <w:sz w:val="22"/>
                <w:szCs w:val="22"/>
              </w:rPr>
            </w:pPr>
            <w:r>
              <w:rPr>
                <w:rFonts w:ascii="Arial" w:hAnsi="Arial" w:cs="Arial"/>
                <w:sz w:val="22"/>
                <w:szCs w:val="22"/>
              </w:rPr>
              <w:t>2504951@student.uwtsd.ac.uk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29C5D7" w:rsidR="005E6C44" w:rsidRPr="004C3A0B" w:rsidRDefault="00C546F1"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79FD8B2" w:rsidR="005E6C44" w:rsidRPr="004C3A0B" w:rsidRDefault="005A3099" w:rsidP="003F6F7B">
            <w:pPr>
              <w:rPr>
                <w:rFonts w:ascii="Arial" w:hAnsi="Arial" w:cs="Arial"/>
                <w:sz w:val="22"/>
                <w:szCs w:val="22"/>
              </w:rPr>
            </w:pPr>
            <w:r>
              <w:rPr>
                <w:rFonts w:ascii="Arial" w:hAnsi="Arial" w:cs="Arial"/>
                <w:sz w:val="22"/>
                <w:szCs w:val="22"/>
              </w:rPr>
              <w:t>Dr Christopher Mafuva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4630AE" w:rsidR="005E6C44" w:rsidRPr="00DD0929" w:rsidRDefault="00D84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27AC324"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50B96D3" w:rsidR="005E6C44" w:rsidRPr="001B41AD" w:rsidRDefault="00D84A36" w:rsidP="003F6F7B">
            <w:pPr>
              <w:autoSpaceDE w:val="0"/>
              <w:autoSpaceDN w:val="0"/>
              <w:adjustRightInd w:val="0"/>
              <w:rPr>
                <w:rFonts w:ascii="Arial" w:hAnsi="Arial" w:cs="Arial"/>
                <w:b/>
                <w:bCs/>
                <w:iCs/>
                <w:sz w:val="22"/>
                <w:szCs w:val="22"/>
              </w:rPr>
            </w:pPr>
            <w:r w:rsidRPr="00D84A36">
              <w:rPr>
                <w:rFonts w:ascii="Arial" w:hAnsi="Arial" w:cs="Arial"/>
                <w:b/>
                <w:bCs/>
                <w:iCs/>
                <w:sz w:val="22"/>
                <w:szCs w:val="22"/>
              </w:rPr>
              <w:t>UWTSD Open Access Publications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A549B8F"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071EEA93" w:rsidR="001B41AD" w:rsidRPr="004C3A0B" w:rsidRDefault="00D84A36" w:rsidP="003F6F7B">
            <w:pPr>
              <w:autoSpaceDE w:val="0"/>
              <w:autoSpaceDN w:val="0"/>
              <w:adjustRightInd w:val="0"/>
              <w:rPr>
                <w:rFonts w:ascii="Arial" w:hAnsi="Arial" w:cs="Arial"/>
                <w:b/>
                <w:bCs/>
                <w:i/>
                <w:sz w:val="22"/>
                <w:szCs w:val="22"/>
              </w:rPr>
            </w:pPr>
            <w:r w:rsidRPr="00D84A36">
              <w:rPr>
                <w:rFonts w:ascii="Arial" w:hAnsi="Arial" w:cs="Arial"/>
                <w:b/>
                <w:bCs/>
                <w:i/>
                <w:sz w:val="22"/>
                <w:szCs w:val="22"/>
              </w:rPr>
              <w:t>UWTSD Export Control Policy</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80232A8" w:rsidR="001B41AD" w:rsidRDefault="00D84A36"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86AB3F5" w:rsidR="004C3D85" w:rsidRPr="004C3A0B" w:rsidRDefault="00C546F1" w:rsidP="003C07E3">
            <w:pPr>
              <w:rPr>
                <w:rFonts w:ascii="Arial" w:hAnsi="Arial" w:cs="Arial"/>
                <w:sz w:val="22"/>
                <w:szCs w:val="22"/>
              </w:rPr>
            </w:pPr>
            <w:r w:rsidRPr="00C546F1">
              <w:rPr>
                <w:rFonts w:ascii="Arial" w:hAnsi="Arial" w:cs="Arial"/>
                <w:sz w:val="22"/>
                <w:szCs w:val="22"/>
              </w:rPr>
              <w:t xml:space="preserve">Knowledge and Prevention of Urinary Tract Infection Among Younger Adult Population (18-25 years) in the </w:t>
            </w:r>
            <w:r w:rsidR="001F0836">
              <w:rPr>
                <w:rFonts w:ascii="Arial" w:hAnsi="Arial" w:cs="Arial"/>
                <w:sz w:val="22"/>
                <w:szCs w:val="22"/>
              </w:rPr>
              <w:t>United Kingdom</w:t>
            </w:r>
            <w:r w:rsidR="00CB6E49">
              <w:rPr>
                <w:rFonts w:ascii="Arial" w:hAnsi="Arial" w:cs="Arial"/>
                <w:sz w:val="22"/>
                <w:szCs w:val="22"/>
              </w:rPr>
              <w:t xml:space="preserve">: </w:t>
            </w:r>
            <w:r w:rsidR="001F0836">
              <w:rPr>
                <w:rFonts w:ascii="Arial" w:hAnsi="Arial" w:cs="Arial"/>
                <w:sz w:val="22"/>
                <w:szCs w:val="22"/>
              </w:rPr>
              <w:t xml:space="preserve">A Systematic </w:t>
            </w:r>
            <w:r w:rsidR="00920CF5">
              <w:rPr>
                <w:rFonts w:ascii="Arial" w:hAnsi="Arial" w:cs="Arial"/>
                <w:sz w:val="22"/>
                <w:szCs w:val="22"/>
              </w:rPr>
              <w:t>Review</w:t>
            </w:r>
            <w:r w:rsidR="00CB6E49">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9C7F39C" w:rsidR="004C3D85" w:rsidRPr="00D839CD" w:rsidRDefault="00C546F1" w:rsidP="003C07E3">
            <w:pPr>
              <w:rPr>
                <w:rFonts w:ascii="Arial" w:hAnsi="Arial" w:cs="Arial"/>
                <w:sz w:val="22"/>
                <w:szCs w:val="22"/>
              </w:rPr>
            </w:pPr>
            <w:r>
              <w:rPr>
                <w:rFonts w:ascii="Arial" w:hAnsi="Arial" w:cs="Arial"/>
                <w:sz w:val="22"/>
                <w:szCs w:val="22"/>
              </w:rPr>
              <w:t>7</w:t>
            </w:r>
            <w:r w:rsidRPr="00C546F1">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82E268F" w:rsidR="004C3D85" w:rsidRPr="004C3A0B" w:rsidRDefault="00C546F1" w:rsidP="003C07E3">
            <w:pPr>
              <w:rPr>
                <w:rFonts w:ascii="Arial" w:hAnsi="Arial" w:cs="Arial"/>
                <w:sz w:val="22"/>
                <w:szCs w:val="22"/>
              </w:rPr>
            </w:pPr>
            <w:r>
              <w:rPr>
                <w:rFonts w:ascii="Arial" w:hAnsi="Arial" w:cs="Arial"/>
                <w:sz w:val="22"/>
                <w:szCs w:val="22"/>
              </w:rPr>
              <w:t>7</w:t>
            </w:r>
            <w:r w:rsidRPr="00C546F1">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6F247CE" w:rsidR="00F96C3F" w:rsidRPr="00CB6E49" w:rsidRDefault="004F4F11" w:rsidP="00CB6E49">
            <w:pPr>
              <w:jc w:val="both"/>
              <w:rPr>
                <w:rFonts w:ascii="Arial" w:hAnsi="Arial" w:cs="Arial"/>
                <w:sz w:val="22"/>
                <w:szCs w:val="22"/>
              </w:rPr>
            </w:pPr>
            <w:r w:rsidRPr="00CB6E49">
              <w:rPr>
                <w:rFonts w:ascii="Arial" w:hAnsi="Arial" w:cs="Arial"/>
                <w:sz w:val="22"/>
                <w:szCs w:val="22"/>
              </w:rPr>
              <w:t>The purpose of this research is to explore the high prevalence of urinary tract infections (UTIs) among young adults aged 18–25 in the UK and to understand the underlying reasons for low awareness and inadequate preventive practices within this group. Despite the significant clinical and economic burden on the healthcare system, there remains a notable gap in health literacy and behaviour related to UTI prevention. This study aims to examine knowledge levels, behavioural risk factors, and the effectiveness of existing public health interventions, while also addressing concerns around antimicrobial resistance. Ultimately, the research seeks to generate evidence to inform more targeted, effective, and age-appropriate health education strategies for young adults.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3EC2F226" w:rsidR="00F96C3F" w:rsidRPr="006C1FDD" w:rsidRDefault="00A024DC" w:rsidP="00F96C3F">
            <w:pPr>
              <w:rPr>
                <w:rFonts w:ascii="Arial" w:hAnsi="Arial" w:cs="Arial"/>
                <w:sz w:val="22"/>
                <w:szCs w:val="22"/>
              </w:rPr>
            </w:pPr>
            <w:r w:rsidRPr="00A024DC">
              <w:rPr>
                <w:rFonts w:ascii="Arial" w:hAnsi="Arial" w:cs="Arial"/>
                <w:sz w:val="22"/>
                <w:szCs w:val="22"/>
              </w:rPr>
              <w:t>What are the reasons for rates and awareness levels of preventive practices regarding urinary tract infection among younger adult population (18-25 years) in the UK?</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BF22A7D" w:rsidR="00F96C3F" w:rsidRDefault="00F96C3F" w:rsidP="005444E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454ED6E" w14:textId="467D7FAD" w:rsidR="005444EC" w:rsidRPr="005444EC" w:rsidRDefault="00A024DC" w:rsidP="005444EC">
            <w:pPr>
              <w:autoSpaceDE w:val="0"/>
              <w:autoSpaceDN w:val="0"/>
              <w:adjustRightInd w:val="0"/>
              <w:rPr>
                <w:rFonts w:ascii="Arial" w:hAnsi="Arial" w:cs="Arial"/>
                <w:sz w:val="22"/>
                <w:szCs w:val="22"/>
              </w:rPr>
            </w:pPr>
            <w:r w:rsidRPr="00A024DC">
              <w:rPr>
                <w:rFonts w:ascii="Arial" w:hAnsi="Arial" w:cs="Arial"/>
                <w:sz w:val="22"/>
                <w:szCs w:val="22"/>
              </w:rPr>
              <w:t>To assess the rates, reasons and level of knowledge and preventive practices regarding urinary tract infection among younger adult population (18-25 years) in the UK.</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E925ECE" w14:textId="77777777" w:rsidR="00A024DC" w:rsidRPr="00A024DC" w:rsidRDefault="00A024DC" w:rsidP="00A024DC">
            <w:pPr>
              <w:rPr>
                <w:rFonts w:ascii="Arial" w:hAnsi="Arial" w:cs="Arial"/>
                <w:sz w:val="22"/>
                <w:szCs w:val="22"/>
              </w:rPr>
            </w:pPr>
            <w:r w:rsidRPr="00A024DC">
              <w:rPr>
                <w:rFonts w:ascii="Arial" w:hAnsi="Arial" w:cs="Arial"/>
                <w:sz w:val="22"/>
                <w:szCs w:val="22"/>
              </w:rPr>
              <w:t>•</w:t>
            </w:r>
            <w:r w:rsidRPr="00A024DC">
              <w:rPr>
                <w:rFonts w:ascii="Arial" w:hAnsi="Arial" w:cs="Arial"/>
                <w:sz w:val="22"/>
                <w:szCs w:val="22"/>
              </w:rPr>
              <w:tab/>
              <w:t>To undertake a systematic review to assess the public health campaigns and effectiveness of urinary tract infection in the UK.</w:t>
            </w:r>
          </w:p>
          <w:p w14:paraId="204BC6ED" w14:textId="77777777" w:rsidR="00A024DC" w:rsidRPr="00A024DC" w:rsidRDefault="00A024DC" w:rsidP="00A024DC">
            <w:pPr>
              <w:rPr>
                <w:rFonts w:ascii="Arial" w:hAnsi="Arial" w:cs="Arial"/>
                <w:sz w:val="22"/>
                <w:szCs w:val="22"/>
              </w:rPr>
            </w:pPr>
            <w:r w:rsidRPr="00A024DC">
              <w:rPr>
                <w:rFonts w:ascii="Arial" w:hAnsi="Arial" w:cs="Arial"/>
                <w:sz w:val="22"/>
                <w:szCs w:val="22"/>
              </w:rPr>
              <w:t>•</w:t>
            </w:r>
            <w:r w:rsidRPr="00A024DC">
              <w:rPr>
                <w:rFonts w:ascii="Arial" w:hAnsi="Arial" w:cs="Arial"/>
                <w:sz w:val="22"/>
                <w:szCs w:val="22"/>
              </w:rPr>
              <w:tab/>
              <w:t>To identify common reasons and risk factors associated with urinary tract infection among young adult populations.</w:t>
            </w:r>
          </w:p>
          <w:p w14:paraId="161B2D85" w14:textId="77777777" w:rsidR="00A024DC" w:rsidRPr="00A024DC" w:rsidRDefault="00A024DC" w:rsidP="00A024DC">
            <w:pPr>
              <w:rPr>
                <w:rFonts w:ascii="Arial" w:hAnsi="Arial" w:cs="Arial"/>
                <w:sz w:val="22"/>
                <w:szCs w:val="22"/>
              </w:rPr>
            </w:pPr>
            <w:r w:rsidRPr="00A024DC">
              <w:rPr>
                <w:rFonts w:ascii="Arial" w:hAnsi="Arial" w:cs="Arial"/>
                <w:sz w:val="22"/>
                <w:szCs w:val="22"/>
              </w:rPr>
              <w:t>•</w:t>
            </w:r>
            <w:r w:rsidRPr="00A024DC">
              <w:rPr>
                <w:rFonts w:ascii="Arial" w:hAnsi="Arial" w:cs="Arial"/>
                <w:sz w:val="22"/>
                <w:szCs w:val="22"/>
              </w:rPr>
              <w:tab/>
              <w:t>To examine the preventive practices used by young adults to reduce the risk of urinary tract infection.</w:t>
            </w:r>
          </w:p>
          <w:p w14:paraId="72272B05" w14:textId="2BADFC5E" w:rsidR="00F96C3F" w:rsidRDefault="00A024DC" w:rsidP="00A024DC">
            <w:pPr>
              <w:rPr>
                <w:rFonts w:ascii="Arial" w:hAnsi="Arial" w:cs="Arial"/>
                <w:sz w:val="22"/>
                <w:szCs w:val="22"/>
              </w:rPr>
            </w:pPr>
            <w:r w:rsidRPr="00A024DC">
              <w:rPr>
                <w:rFonts w:ascii="Arial" w:hAnsi="Arial" w:cs="Arial"/>
                <w:sz w:val="22"/>
                <w:szCs w:val="22"/>
              </w:rPr>
              <w:t>•</w:t>
            </w:r>
            <w:r w:rsidRPr="00A024DC">
              <w:rPr>
                <w:rFonts w:ascii="Arial" w:hAnsi="Arial" w:cs="Arial"/>
                <w:sz w:val="22"/>
                <w:szCs w:val="22"/>
              </w:rPr>
              <w:tab/>
              <w:t>To determine the relationship between knowledge level and preventive practices regarding urinary tract infection.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3187F711" w:rsidR="00F96C3F" w:rsidRDefault="00F96C3F" w:rsidP="00F96C3F">
            <w:pPr>
              <w:rPr>
                <w:rFonts w:ascii="Arial" w:hAnsi="Arial" w:cs="Arial"/>
                <w:color w:val="00B050"/>
                <w:sz w:val="22"/>
                <w:szCs w:val="22"/>
              </w:rPr>
            </w:pPr>
          </w:p>
          <w:p w14:paraId="5F2DD19F" w14:textId="3D8D2E0F" w:rsidR="00A024DC" w:rsidRDefault="00A024DC" w:rsidP="00A024DC">
            <w:pPr>
              <w:jc w:val="both"/>
              <w:rPr>
                <w:rFonts w:ascii="Arial" w:hAnsi="Arial" w:cs="Arial"/>
                <w:sz w:val="22"/>
                <w:szCs w:val="22"/>
              </w:rPr>
            </w:pPr>
            <w:r w:rsidRPr="00A024DC">
              <w:rPr>
                <w:rFonts w:ascii="Arial" w:hAnsi="Arial" w:cs="Arial"/>
                <w:sz w:val="22"/>
                <w:szCs w:val="22"/>
              </w:rPr>
              <w:t>The proposed research will be a qualitative systematic narrative review based on the Preferred Reporting Items on Systematic Reviews (PRISMA) framework. Systematic reviews play a critical role in offering an objective and repeatable synthesis of high-quality research on a particular topic, therefore, minimizing the bias in individual primary studies</w:t>
            </w:r>
            <w:r w:rsidR="00CB6E49">
              <w:rPr>
                <w:rFonts w:ascii="Arial" w:hAnsi="Arial" w:cs="Arial"/>
                <w:sz w:val="22"/>
                <w:szCs w:val="22"/>
              </w:rPr>
              <w:t xml:space="preserve"> </w:t>
            </w:r>
            <w:r w:rsidR="00CB6E49" w:rsidRPr="00CB6E49">
              <w:rPr>
                <w:rFonts w:ascii="Arial" w:hAnsi="Arial" w:cs="Arial"/>
                <w:sz w:val="22"/>
                <w:szCs w:val="22"/>
              </w:rPr>
              <w:t>(</w:t>
            </w:r>
            <w:proofErr w:type="spellStart"/>
            <w:r w:rsidR="00CB6E49" w:rsidRPr="00CB6E49">
              <w:rPr>
                <w:rFonts w:ascii="Arial" w:hAnsi="Arial" w:cs="Arial"/>
                <w:sz w:val="22"/>
                <w:szCs w:val="22"/>
              </w:rPr>
              <w:t>Kraiwanit</w:t>
            </w:r>
            <w:proofErr w:type="spellEnd"/>
            <w:r w:rsidR="00CB6E49" w:rsidRPr="00CB6E49">
              <w:rPr>
                <w:rFonts w:ascii="Arial" w:hAnsi="Arial" w:cs="Arial"/>
                <w:sz w:val="22"/>
                <w:szCs w:val="22"/>
              </w:rPr>
              <w:t xml:space="preserve">, Limna and </w:t>
            </w:r>
            <w:proofErr w:type="spellStart"/>
            <w:r w:rsidR="00CB6E49" w:rsidRPr="00CB6E49">
              <w:rPr>
                <w:rFonts w:ascii="Arial" w:hAnsi="Arial" w:cs="Arial"/>
                <w:sz w:val="22"/>
                <w:szCs w:val="22"/>
              </w:rPr>
              <w:t>Siripipatthanakul</w:t>
            </w:r>
            <w:proofErr w:type="spellEnd"/>
            <w:r w:rsidR="00CB6E49" w:rsidRPr="00CB6E49">
              <w:rPr>
                <w:rFonts w:ascii="Arial" w:hAnsi="Arial" w:cs="Arial"/>
                <w:sz w:val="22"/>
                <w:szCs w:val="22"/>
              </w:rPr>
              <w:t>, 2023)</w:t>
            </w:r>
            <w:r>
              <w:rPr>
                <w:rFonts w:ascii="Arial" w:hAnsi="Arial" w:cs="Arial"/>
                <w:sz w:val="22"/>
                <w:szCs w:val="22"/>
              </w:rPr>
              <w:t>.</w:t>
            </w:r>
          </w:p>
          <w:p w14:paraId="12B97970" w14:textId="70748B63" w:rsidR="00A024DC" w:rsidRDefault="00A024DC" w:rsidP="00A024DC">
            <w:pPr>
              <w:jc w:val="both"/>
              <w:rPr>
                <w:rFonts w:ascii="Arial" w:hAnsi="Arial" w:cs="Arial"/>
                <w:sz w:val="22"/>
                <w:szCs w:val="22"/>
              </w:rPr>
            </w:pPr>
          </w:p>
          <w:p w14:paraId="15F237B3" w14:textId="4249FF4C" w:rsidR="00A024DC" w:rsidRPr="00A024DC" w:rsidRDefault="00A024DC" w:rsidP="00A024DC">
            <w:pPr>
              <w:jc w:val="both"/>
              <w:rPr>
                <w:rFonts w:ascii="Arial" w:hAnsi="Arial" w:cs="Arial"/>
                <w:b/>
                <w:bCs/>
                <w:sz w:val="22"/>
                <w:szCs w:val="22"/>
              </w:rPr>
            </w:pPr>
            <w:r w:rsidRPr="00A024DC">
              <w:rPr>
                <w:rFonts w:ascii="Arial" w:hAnsi="Arial" w:cs="Arial"/>
                <w:b/>
                <w:bCs/>
                <w:sz w:val="22"/>
                <w:szCs w:val="22"/>
              </w:rPr>
              <w:t>Sampling:</w:t>
            </w:r>
          </w:p>
          <w:p w14:paraId="42143CAA" w14:textId="26B64FF2" w:rsidR="00A024DC" w:rsidRDefault="00A024DC" w:rsidP="00A024DC">
            <w:pPr>
              <w:jc w:val="both"/>
              <w:rPr>
                <w:rFonts w:ascii="Arial" w:hAnsi="Arial" w:cs="Arial"/>
                <w:sz w:val="22"/>
                <w:szCs w:val="22"/>
              </w:rPr>
            </w:pPr>
            <w:r w:rsidRPr="00A024DC">
              <w:rPr>
                <w:rFonts w:ascii="Arial" w:hAnsi="Arial" w:cs="Arial"/>
                <w:sz w:val="22"/>
                <w:szCs w:val="22"/>
              </w:rPr>
              <w:t>Since this is a secondary research project, the participants are already published peer-reviewed articles and not human participants. The purposive sampling approach will be used to identify 13-14 primary qualitative studies that directly respond to the research objectives. The reason behind selecting this sample size is that it provides sufficient thematic coverage and at the same time, it is feasible to produce a high-quality synthesis</w:t>
            </w:r>
            <w:r w:rsidR="00CB6E49">
              <w:rPr>
                <w:rFonts w:ascii="Arial" w:hAnsi="Arial" w:cs="Arial"/>
                <w:sz w:val="22"/>
                <w:szCs w:val="22"/>
              </w:rPr>
              <w:t xml:space="preserve"> </w:t>
            </w:r>
            <w:r w:rsidR="00CB6E49" w:rsidRPr="00CB6E49">
              <w:rPr>
                <w:rFonts w:ascii="Arial" w:hAnsi="Arial" w:cs="Arial"/>
                <w:sz w:val="22"/>
                <w:szCs w:val="22"/>
              </w:rPr>
              <w:t xml:space="preserve">(Paré and </w:t>
            </w:r>
            <w:proofErr w:type="spellStart"/>
            <w:r w:rsidR="00CB6E49" w:rsidRPr="00CB6E49">
              <w:rPr>
                <w:rFonts w:ascii="Arial" w:hAnsi="Arial" w:cs="Arial"/>
                <w:sz w:val="22"/>
                <w:szCs w:val="22"/>
              </w:rPr>
              <w:t>Kitsiou</w:t>
            </w:r>
            <w:proofErr w:type="spellEnd"/>
            <w:r w:rsidR="00CB6E49" w:rsidRPr="00CB6E49">
              <w:rPr>
                <w:rFonts w:ascii="Arial" w:hAnsi="Arial" w:cs="Arial"/>
                <w:sz w:val="22"/>
                <w:szCs w:val="22"/>
              </w:rPr>
              <w:t>, 2017)</w:t>
            </w:r>
            <w:r w:rsidR="00CB6E49">
              <w:rPr>
                <w:rFonts w:ascii="Arial" w:hAnsi="Arial" w:cs="Arial"/>
                <w:sz w:val="22"/>
                <w:szCs w:val="22"/>
              </w:rPr>
              <w:t>.</w:t>
            </w:r>
          </w:p>
          <w:p w14:paraId="552E73D0" w14:textId="2BD3DA28" w:rsidR="00A024DC" w:rsidRDefault="00A024DC" w:rsidP="00A024DC">
            <w:pPr>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4508"/>
              <w:gridCol w:w="4508"/>
            </w:tblGrid>
            <w:tr w:rsidR="00A024DC" w:rsidRPr="00CB6E49" w14:paraId="11931213" w14:textId="77777777" w:rsidTr="00CB6E49">
              <w:tc>
                <w:tcPr>
                  <w:tcW w:w="4508" w:type="dxa"/>
                </w:tcPr>
                <w:p w14:paraId="5FCDAA94" w14:textId="77777777" w:rsidR="00A024DC" w:rsidRPr="00CB6E49" w:rsidRDefault="00A024DC" w:rsidP="00A024DC">
                  <w:pPr>
                    <w:rPr>
                      <w:rFonts w:ascii="Arial" w:hAnsi="Arial" w:cs="Arial"/>
                      <w:sz w:val="22"/>
                      <w:szCs w:val="22"/>
                    </w:rPr>
                  </w:pPr>
                  <w:r w:rsidRPr="00CB6E49">
                    <w:rPr>
                      <w:rFonts w:ascii="Arial" w:hAnsi="Arial" w:cs="Arial"/>
                      <w:sz w:val="22"/>
                      <w:szCs w:val="22"/>
                    </w:rPr>
                    <w:lastRenderedPageBreak/>
                    <w:t>Criteria</w:t>
                  </w:r>
                </w:p>
              </w:tc>
              <w:tc>
                <w:tcPr>
                  <w:tcW w:w="4508" w:type="dxa"/>
                </w:tcPr>
                <w:p w14:paraId="7015DB83" w14:textId="77777777" w:rsidR="00A024DC" w:rsidRPr="00CB6E49" w:rsidRDefault="00A024DC" w:rsidP="00A024DC">
                  <w:pPr>
                    <w:rPr>
                      <w:rFonts w:ascii="Arial" w:hAnsi="Arial" w:cs="Arial"/>
                      <w:sz w:val="22"/>
                      <w:szCs w:val="22"/>
                    </w:rPr>
                  </w:pPr>
                  <w:r w:rsidRPr="00CB6E49">
                    <w:rPr>
                      <w:rFonts w:ascii="Arial" w:hAnsi="Arial" w:cs="Arial"/>
                      <w:sz w:val="22"/>
                      <w:szCs w:val="22"/>
                    </w:rPr>
                    <w:t>Description</w:t>
                  </w:r>
                </w:p>
              </w:tc>
            </w:tr>
            <w:tr w:rsidR="00A024DC" w:rsidRPr="00CB6E49" w14:paraId="0D8ABE53" w14:textId="77777777" w:rsidTr="00CB6E49">
              <w:tc>
                <w:tcPr>
                  <w:tcW w:w="4508" w:type="dxa"/>
                </w:tcPr>
                <w:p w14:paraId="52292284"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Population</w:t>
                  </w:r>
                </w:p>
              </w:tc>
              <w:tc>
                <w:tcPr>
                  <w:tcW w:w="4508" w:type="dxa"/>
                </w:tcPr>
                <w:p w14:paraId="0F1E03F6"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Young adults aged 18–25 years in the United Kingdom</w:t>
                  </w:r>
                </w:p>
              </w:tc>
            </w:tr>
            <w:tr w:rsidR="00A024DC" w:rsidRPr="00CB6E49" w14:paraId="41793FA6" w14:textId="77777777" w:rsidTr="00CB6E49">
              <w:tc>
                <w:tcPr>
                  <w:tcW w:w="4508" w:type="dxa"/>
                </w:tcPr>
                <w:p w14:paraId="1EB43458"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Topic</w:t>
                  </w:r>
                </w:p>
              </w:tc>
              <w:tc>
                <w:tcPr>
                  <w:tcW w:w="4508" w:type="dxa"/>
                </w:tcPr>
                <w:p w14:paraId="0248E4AC"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Knowledge, attitudes, preventive practices, and experiences related to urinary tract infections (UTIs)</w:t>
                  </w:r>
                </w:p>
              </w:tc>
            </w:tr>
            <w:tr w:rsidR="00A024DC" w:rsidRPr="00CB6E49" w14:paraId="39B892F9" w14:textId="77777777" w:rsidTr="00CB6E49">
              <w:tc>
                <w:tcPr>
                  <w:tcW w:w="4508" w:type="dxa"/>
                </w:tcPr>
                <w:p w14:paraId="638BA0BE"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Methodology</w:t>
                  </w:r>
                </w:p>
              </w:tc>
              <w:tc>
                <w:tcPr>
                  <w:tcW w:w="4508" w:type="dxa"/>
                </w:tcPr>
                <w:p w14:paraId="7EA276E8"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Primary qualitative research (interviews, focus groups, thematic analysis, meta-ethnography) or mixed-methods studies with strong qualitative components</w:t>
                  </w:r>
                </w:p>
              </w:tc>
            </w:tr>
            <w:tr w:rsidR="00A024DC" w:rsidRPr="00CB6E49" w14:paraId="47386E33" w14:textId="77777777" w:rsidTr="00CB6E49">
              <w:tc>
                <w:tcPr>
                  <w:tcW w:w="4508" w:type="dxa"/>
                </w:tcPr>
                <w:p w14:paraId="78EB3B7C"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Setting</w:t>
                  </w:r>
                </w:p>
              </w:tc>
              <w:tc>
                <w:tcPr>
                  <w:tcW w:w="4508" w:type="dxa"/>
                </w:tcPr>
                <w:p w14:paraId="73560CDD"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UK healthcare settings (GP clinics, pharmacies, universities) or online platforms such as forums and social media</w:t>
                  </w:r>
                </w:p>
              </w:tc>
            </w:tr>
            <w:tr w:rsidR="00A024DC" w:rsidRPr="00CB6E49" w14:paraId="7C6350AD" w14:textId="77777777" w:rsidTr="00CB6E49">
              <w:tc>
                <w:tcPr>
                  <w:tcW w:w="4508" w:type="dxa"/>
                </w:tcPr>
                <w:p w14:paraId="5AE8745D"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Timeframe</w:t>
                  </w:r>
                </w:p>
              </w:tc>
              <w:tc>
                <w:tcPr>
                  <w:tcW w:w="4508" w:type="dxa"/>
                </w:tcPr>
                <w:p w14:paraId="22C50BD3" w14:textId="77777777" w:rsidR="00A024DC" w:rsidRPr="00CB6E49" w:rsidRDefault="00A024DC" w:rsidP="00A024DC">
                  <w:pPr>
                    <w:jc w:val="center"/>
                    <w:rPr>
                      <w:rFonts w:ascii="Arial" w:hAnsi="Arial" w:cs="Arial"/>
                      <w:sz w:val="22"/>
                      <w:szCs w:val="22"/>
                    </w:rPr>
                  </w:pPr>
                  <w:r w:rsidRPr="00CB6E49">
                    <w:rPr>
                      <w:rFonts w:ascii="Arial" w:hAnsi="Arial" w:cs="Arial"/>
                      <w:sz w:val="22"/>
                      <w:szCs w:val="22"/>
                    </w:rPr>
                    <w:t>Studies published between 2018 and 2026 to reflect recent healthcare developments and public health initiatives</w:t>
                  </w:r>
                </w:p>
              </w:tc>
            </w:tr>
          </w:tbl>
          <w:p w14:paraId="091AF171" w14:textId="77777777" w:rsidR="00A024DC" w:rsidRDefault="00A024DC" w:rsidP="00A024DC"/>
          <w:p w14:paraId="69AD2170" w14:textId="77777777" w:rsidR="00A024DC" w:rsidRPr="00CB6E49" w:rsidRDefault="00A024DC" w:rsidP="00A024DC">
            <w:pPr>
              <w:rPr>
                <w:rFonts w:ascii="Arial" w:hAnsi="Arial" w:cs="Arial"/>
                <w:b/>
                <w:bCs/>
                <w:sz w:val="22"/>
                <w:szCs w:val="22"/>
              </w:rPr>
            </w:pPr>
            <w:r w:rsidRPr="00CB6E49">
              <w:rPr>
                <w:rFonts w:ascii="Arial" w:hAnsi="Arial" w:cs="Arial"/>
                <w:b/>
                <w:bCs/>
                <w:sz w:val="22"/>
                <w:szCs w:val="22"/>
              </w:rPr>
              <w:t>Exclusion Criteria:</w:t>
            </w:r>
          </w:p>
          <w:p w14:paraId="31E8B807" w14:textId="77777777" w:rsidR="00A024DC" w:rsidRPr="00CB6E49" w:rsidRDefault="00A024DC" w:rsidP="00A024DC">
            <w:pPr>
              <w:pStyle w:val="ListParagraph"/>
              <w:numPr>
                <w:ilvl w:val="0"/>
                <w:numId w:val="31"/>
              </w:numPr>
              <w:spacing w:after="160" w:line="360" w:lineRule="auto"/>
              <w:jc w:val="both"/>
              <w:rPr>
                <w:rFonts w:ascii="Arial" w:hAnsi="Arial" w:cs="Arial"/>
              </w:rPr>
            </w:pPr>
            <w:r w:rsidRPr="00CB6E49">
              <w:rPr>
                <w:rFonts w:ascii="Arial" w:hAnsi="Arial" w:cs="Arial"/>
              </w:rPr>
              <w:t>Purely quantitative studies that do not provide experiential data or "reasons."</w:t>
            </w:r>
          </w:p>
          <w:p w14:paraId="47E8C56D" w14:textId="3D068410" w:rsidR="00A024DC" w:rsidRPr="00CB6E49" w:rsidRDefault="00A024DC" w:rsidP="00A024DC">
            <w:pPr>
              <w:pStyle w:val="ListParagraph"/>
              <w:numPr>
                <w:ilvl w:val="0"/>
                <w:numId w:val="31"/>
              </w:numPr>
              <w:spacing w:after="160" w:line="360" w:lineRule="auto"/>
              <w:jc w:val="both"/>
              <w:rPr>
                <w:rFonts w:ascii="Arial" w:hAnsi="Arial" w:cs="Arial"/>
              </w:rPr>
            </w:pPr>
            <w:r w:rsidRPr="00CB6E49">
              <w:rPr>
                <w:rFonts w:ascii="Arial" w:hAnsi="Arial" w:cs="Arial"/>
              </w:rPr>
              <w:t>Studies focused on paediatric (&lt;18) or geriatric (&gt;65) populations.</w:t>
            </w:r>
          </w:p>
          <w:p w14:paraId="47EABB1E" w14:textId="77777777" w:rsidR="00A024DC" w:rsidRPr="00CB6E49" w:rsidRDefault="00A024DC" w:rsidP="00A024DC">
            <w:pPr>
              <w:pStyle w:val="ListParagraph"/>
              <w:numPr>
                <w:ilvl w:val="0"/>
                <w:numId w:val="31"/>
              </w:numPr>
              <w:spacing w:after="160" w:line="360" w:lineRule="auto"/>
              <w:jc w:val="both"/>
              <w:rPr>
                <w:rFonts w:ascii="Arial" w:hAnsi="Arial" w:cs="Arial"/>
              </w:rPr>
            </w:pPr>
            <w:r w:rsidRPr="00CB6E49">
              <w:rPr>
                <w:rFonts w:ascii="Arial" w:hAnsi="Arial" w:cs="Arial"/>
              </w:rPr>
              <w:t>Research conducted outside the UK (unless part of a multi-country study with a distinct UK qualitative component).</w:t>
            </w:r>
          </w:p>
          <w:p w14:paraId="1319438B" w14:textId="77777777" w:rsidR="00A024DC" w:rsidRPr="00CB6E49" w:rsidRDefault="00A024DC" w:rsidP="00A024DC">
            <w:pPr>
              <w:pStyle w:val="ListParagraph"/>
              <w:numPr>
                <w:ilvl w:val="0"/>
                <w:numId w:val="31"/>
              </w:numPr>
              <w:spacing w:after="160" w:line="360" w:lineRule="auto"/>
              <w:jc w:val="both"/>
              <w:rPr>
                <w:rFonts w:ascii="Arial" w:hAnsi="Arial" w:cs="Arial"/>
              </w:rPr>
            </w:pPr>
            <w:r w:rsidRPr="00CB6E49">
              <w:rPr>
                <w:rFonts w:ascii="Arial" w:hAnsi="Arial" w:cs="Arial"/>
              </w:rPr>
              <w:t>Non-peer-reviewed blog posts or opinion pieces.</w:t>
            </w:r>
          </w:p>
          <w:p w14:paraId="53FBFEA7" w14:textId="36B8C3BE" w:rsidR="00A024DC" w:rsidRPr="00A024DC" w:rsidRDefault="00A024DC" w:rsidP="00A024DC">
            <w:pPr>
              <w:jc w:val="both"/>
              <w:rPr>
                <w:rFonts w:ascii="Arial" w:hAnsi="Arial" w:cs="Arial"/>
                <w:b/>
                <w:bCs/>
                <w:sz w:val="22"/>
                <w:szCs w:val="22"/>
              </w:rPr>
            </w:pPr>
            <w:r w:rsidRPr="00A024DC">
              <w:rPr>
                <w:rFonts w:ascii="Arial" w:hAnsi="Arial" w:cs="Arial"/>
                <w:b/>
                <w:bCs/>
                <w:sz w:val="22"/>
                <w:szCs w:val="22"/>
              </w:rPr>
              <w:t>Data Collection Method(s)/procedure:</w:t>
            </w:r>
          </w:p>
          <w:p w14:paraId="693A2EE1" w14:textId="77777777" w:rsidR="00A024DC" w:rsidRDefault="00A024DC" w:rsidP="00A024DC">
            <w:pPr>
              <w:jc w:val="both"/>
              <w:rPr>
                <w:rFonts w:ascii="Arial" w:hAnsi="Arial" w:cs="Arial"/>
                <w:sz w:val="22"/>
                <w:szCs w:val="22"/>
              </w:rPr>
            </w:pPr>
          </w:p>
          <w:p w14:paraId="7428C9EF" w14:textId="02EC8556" w:rsidR="00A024DC" w:rsidRDefault="00A024DC" w:rsidP="00A024DC">
            <w:pPr>
              <w:jc w:val="both"/>
              <w:rPr>
                <w:rFonts w:ascii="Arial" w:hAnsi="Arial" w:cs="Arial"/>
                <w:sz w:val="22"/>
                <w:szCs w:val="22"/>
              </w:rPr>
            </w:pPr>
            <w:r w:rsidRPr="00A024DC">
              <w:rPr>
                <w:rFonts w:ascii="Arial" w:hAnsi="Arial" w:cs="Arial"/>
                <w:sz w:val="22"/>
                <w:szCs w:val="22"/>
              </w:rPr>
              <w:t>Data collection will involve a systematic search across five major electronic databases: CINAHL, MEDLINE (PubMed), PsycINFO, Embase, Science Direct and Web of Science. These sources provide a comprehensive cross-section of nursing, medical, and social care research.</w:t>
            </w:r>
          </w:p>
          <w:p w14:paraId="46C3F92D" w14:textId="77777777" w:rsidR="00A024DC" w:rsidRPr="00A024DC" w:rsidRDefault="00A024DC" w:rsidP="00A024DC">
            <w:pPr>
              <w:jc w:val="both"/>
              <w:rPr>
                <w:rFonts w:ascii="Arial" w:hAnsi="Arial" w:cs="Arial"/>
                <w:sz w:val="22"/>
                <w:szCs w:val="22"/>
              </w:rPr>
            </w:pPr>
          </w:p>
          <w:p w14:paraId="5BD7D1AE" w14:textId="77777777" w:rsidR="00A024DC" w:rsidRPr="00A024DC" w:rsidRDefault="00A024DC" w:rsidP="00A024DC">
            <w:pPr>
              <w:jc w:val="both"/>
              <w:rPr>
                <w:rFonts w:ascii="Arial" w:hAnsi="Arial" w:cs="Arial"/>
                <w:b/>
                <w:bCs/>
                <w:sz w:val="22"/>
                <w:szCs w:val="22"/>
              </w:rPr>
            </w:pPr>
            <w:r w:rsidRPr="00A024DC">
              <w:rPr>
                <w:rFonts w:ascii="Arial" w:hAnsi="Arial" w:cs="Arial"/>
                <w:b/>
                <w:bCs/>
                <w:sz w:val="22"/>
                <w:szCs w:val="22"/>
              </w:rPr>
              <w:t>Search Strategy:</w:t>
            </w:r>
          </w:p>
          <w:p w14:paraId="0193E3CB" w14:textId="77777777" w:rsidR="00A024DC" w:rsidRPr="00A024DC" w:rsidRDefault="00A024DC" w:rsidP="00A024DC">
            <w:pPr>
              <w:jc w:val="both"/>
              <w:rPr>
                <w:rFonts w:ascii="Arial" w:hAnsi="Arial" w:cs="Arial"/>
                <w:sz w:val="22"/>
                <w:szCs w:val="22"/>
              </w:rPr>
            </w:pPr>
            <w:r w:rsidRPr="00A024DC">
              <w:rPr>
                <w:rFonts w:ascii="Arial" w:hAnsi="Arial" w:cs="Arial"/>
                <w:sz w:val="22"/>
                <w:szCs w:val="22"/>
              </w:rPr>
              <w:t>The search will use Boolean operators to combine keywords related to the population, condition, and outcomes. A sample search string is:</w:t>
            </w:r>
          </w:p>
          <w:p w14:paraId="7964F84F" w14:textId="2B5B1FDF" w:rsidR="00A024DC" w:rsidRDefault="00A024DC" w:rsidP="00A024DC">
            <w:pPr>
              <w:jc w:val="both"/>
              <w:rPr>
                <w:rFonts w:ascii="Arial" w:hAnsi="Arial" w:cs="Arial"/>
                <w:sz w:val="22"/>
                <w:szCs w:val="22"/>
              </w:rPr>
            </w:pPr>
            <w:r w:rsidRPr="00A024DC">
              <w:rPr>
                <w:rFonts w:ascii="Arial" w:hAnsi="Arial" w:cs="Arial"/>
                <w:sz w:val="22"/>
                <w:szCs w:val="22"/>
              </w:rPr>
              <w:t>("urinary tract infection" OR "cystitis" OR "UTI") AND ("young adult" OR "student" OR "18-25") AND ("UK" OR "United Kingdom" OR "England") AND ("knowledge" OR "prevention" OR "awareness") AND ("qualitative" OR "thematic analysis")</w:t>
            </w:r>
          </w:p>
          <w:p w14:paraId="61E26BB7" w14:textId="7A88B03E" w:rsidR="00A024DC" w:rsidRDefault="00A024DC" w:rsidP="00A024DC">
            <w:pPr>
              <w:jc w:val="both"/>
              <w:rPr>
                <w:rFonts w:ascii="Arial" w:hAnsi="Arial" w:cs="Arial"/>
                <w:sz w:val="22"/>
                <w:szCs w:val="22"/>
              </w:rPr>
            </w:pPr>
          </w:p>
          <w:p w14:paraId="2E383D7F" w14:textId="77777777" w:rsidR="00A024DC" w:rsidRPr="00A024DC" w:rsidRDefault="00A024DC" w:rsidP="00A024DC">
            <w:pPr>
              <w:rPr>
                <w:b/>
                <w:bCs/>
                <w:sz w:val="24"/>
                <w:szCs w:val="24"/>
              </w:rPr>
            </w:pPr>
            <w:r w:rsidRPr="00A024DC">
              <w:rPr>
                <w:b/>
                <w:bCs/>
                <w:sz w:val="24"/>
                <w:szCs w:val="24"/>
              </w:rPr>
              <w:t>Proposed data analysis technique (Thematic Analysis)</w:t>
            </w:r>
          </w:p>
          <w:p w14:paraId="3E9C031C" w14:textId="77777777" w:rsidR="00A024DC" w:rsidRDefault="00A024DC" w:rsidP="00A024DC">
            <w:r w:rsidRPr="00BE1BB8">
              <w:t>The study will employ reflexive thematic analysis following the six-phase framework established by Braun and Clarke.</w:t>
            </w:r>
          </w:p>
          <w:p w14:paraId="02301813" w14:textId="77777777" w:rsidR="00A024DC" w:rsidRPr="00BE1BB8" w:rsidRDefault="00A024DC" w:rsidP="00A024DC">
            <w:pPr>
              <w:rPr>
                <w:b/>
                <w:bCs/>
              </w:rPr>
            </w:pPr>
            <w:r w:rsidRPr="00BE1BB8">
              <w:rPr>
                <w:b/>
                <w:bCs/>
              </w:rPr>
              <w:t>Table: The Six Phases of Thematic Analysis:</w:t>
            </w:r>
          </w:p>
          <w:tbl>
            <w:tblPr>
              <w:tblStyle w:val="PlainTable2"/>
              <w:tblW w:w="0" w:type="auto"/>
              <w:tblLayout w:type="fixed"/>
              <w:tblLook w:val="04A0" w:firstRow="1" w:lastRow="0" w:firstColumn="1" w:lastColumn="0" w:noHBand="0" w:noVBand="1"/>
            </w:tblPr>
            <w:tblGrid>
              <w:gridCol w:w="3005"/>
              <w:gridCol w:w="3005"/>
              <w:gridCol w:w="3006"/>
            </w:tblGrid>
            <w:tr w:rsidR="00A024DC" w:rsidRPr="00BE1BB8" w14:paraId="2D4E618F" w14:textId="77777777" w:rsidTr="00EC6D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184EA6" w14:textId="77777777" w:rsidR="00A024DC" w:rsidRPr="00BE1BB8" w:rsidRDefault="00A024DC" w:rsidP="00A024DC">
                  <w:r w:rsidRPr="00BE1BB8">
                    <w:t>Phase</w:t>
                  </w:r>
                </w:p>
              </w:tc>
              <w:tc>
                <w:tcPr>
                  <w:tcW w:w="3005" w:type="dxa"/>
                </w:tcPr>
                <w:p w14:paraId="618DDD31" w14:textId="77777777" w:rsidR="00A024DC" w:rsidRPr="00BE1BB8" w:rsidRDefault="00A024DC" w:rsidP="00A024DC">
                  <w:pPr>
                    <w:cnfStyle w:val="100000000000" w:firstRow="1" w:lastRow="0" w:firstColumn="0" w:lastColumn="0" w:oddVBand="0" w:evenVBand="0" w:oddHBand="0" w:evenHBand="0" w:firstRowFirstColumn="0" w:firstRowLastColumn="0" w:lastRowFirstColumn="0" w:lastRowLastColumn="0"/>
                  </w:pPr>
                  <w:r w:rsidRPr="00BE1BB8">
                    <w:t>Activity</w:t>
                  </w:r>
                </w:p>
              </w:tc>
              <w:tc>
                <w:tcPr>
                  <w:tcW w:w="3006" w:type="dxa"/>
                </w:tcPr>
                <w:p w14:paraId="1A6B9C0D" w14:textId="77777777" w:rsidR="00A024DC" w:rsidRPr="00BE1BB8" w:rsidRDefault="00A024DC" w:rsidP="00A024DC">
                  <w:pPr>
                    <w:cnfStyle w:val="100000000000" w:firstRow="1" w:lastRow="0" w:firstColumn="0" w:lastColumn="0" w:oddVBand="0" w:evenVBand="0" w:oddHBand="0" w:evenHBand="0" w:firstRowFirstColumn="0" w:firstRowLastColumn="0" w:lastRowFirstColumn="0" w:lastRowLastColumn="0"/>
                  </w:pPr>
                  <w:r w:rsidRPr="00BE1BB8">
                    <w:t>Goal</w:t>
                  </w:r>
                </w:p>
              </w:tc>
            </w:tr>
            <w:tr w:rsidR="00A024DC" w:rsidRPr="00BE1BB8" w14:paraId="170465FB" w14:textId="77777777" w:rsidTr="00EC6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0185B0" w14:textId="77777777" w:rsidR="00A024DC" w:rsidRPr="00BE1BB8" w:rsidRDefault="00A024DC" w:rsidP="00A024DC">
                  <w:r w:rsidRPr="00BE1BB8">
                    <w:t>1. Familiarization</w:t>
                  </w:r>
                </w:p>
              </w:tc>
              <w:tc>
                <w:tcPr>
                  <w:tcW w:w="3005" w:type="dxa"/>
                </w:tcPr>
                <w:p w14:paraId="5C728980"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Reading and re-reading data extracts</w:t>
                  </w:r>
                </w:p>
              </w:tc>
              <w:tc>
                <w:tcPr>
                  <w:tcW w:w="3006" w:type="dxa"/>
                </w:tcPr>
                <w:p w14:paraId="3111E82A"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Becoming fully familiar with the content and its key details</w:t>
                  </w:r>
                </w:p>
              </w:tc>
            </w:tr>
            <w:tr w:rsidR="00A024DC" w:rsidRPr="00BE1BB8" w14:paraId="44C6830E" w14:textId="77777777" w:rsidTr="00EC6D0C">
              <w:tc>
                <w:tcPr>
                  <w:cnfStyle w:val="001000000000" w:firstRow="0" w:lastRow="0" w:firstColumn="1" w:lastColumn="0" w:oddVBand="0" w:evenVBand="0" w:oddHBand="0" w:evenHBand="0" w:firstRowFirstColumn="0" w:firstRowLastColumn="0" w:lastRowFirstColumn="0" w:lastRowLastColumn="0"/>
                  <w:tcW w:w="3005" w:type="dxa"/>
                </w:tcPr>
                <w:p w14:paraId="1EC9160B" w14:textId="77777777" w:rsidR="00A024DC" w:rsidRPr="00BE1BB8" w:rsidRDefault="00A024DC" w:rsidP="00A024DC">
                  <w:r w:rsidRPr="00BE1BB8">
                    <w:t>2. Coding</w:t>
                  </w:r>
                </w:p>
              </w:tc>
              <w:tc>
                <w:tcPr>
                  <w:tcW w:w="3005" w:type="dxa"/>
                </w:tcPr>
                <w:p w14:paraId="235F5EE4" w14:textId="77777777" w:rsidR="00A024DC" w:rsidRPr="00BE1BB8" w:rsidRDefault="00A024DC" w:rsidP="00A024DC">
                  <w:pPr>
                    <w:cnfStyle w:val="000000000000" w:firstRow="0" w:lastRow="0" w:firstColumn="0" w:lastColumn="0" w:oddVBand="0" w:evenVBand="0" w:oddHBand="0" w:evenHBand="0" w:firstRowFirstColumn="0" w:firstRowLastColumn="0" w:lastRowFirstColumn="0" w:lastRowLastColumn="0"/>
                  </w:pPr>
                  <w:r w:rsidRPr="00BE1BB8">
                    <w:t>Generating initial codes for relevant data segments</w:t>
                  </w:r>
                  <w:r>
                    <w:t xml:space="preserve"> </w:t>
                  </w:r>
                  <w:r w:rsidRPr="00024240">
                    <w:t>(Miller, 2026)</w:t>
                  </w:r>
                </w:p>
              </w:tc>
              <w:tc>
                <w:tcPr>
                  <w:tcW w:w="3006" w:type="dxa"/>
                </w:tcPr>
                <w:p w14:paraId="1CC821D4" w14:textId="77777777" w:rsidR="00A024DC" w:rsidRPr="00BE1BB8" w:rsidRDefault="00A024DC" w:rsidP="00A024DC">
                  <w:pPr>
                    <w:cnfStyle w:val="000000000000" w:firstRow="0" w:lastRow="0" w:firstColumn="0" w:lastColumn="0" w:oddVBand="0" w:evenVBand="0" w:oddHBand="0" w:evenHBand="0" w:firstRowFirstColumn="0" w:firstRowLastColumn="0" w:lastRowFirstColumn="0" w:lastRowLastColumn="0"/>
                  </w:pPr>
                  <w:r w:rsidRPr="00BE1BB8">
                    <w:t>Identifying repeated ideas and emerging patterns</w:t>
                  </w:r>
                </w:p>
              </w:tc>
            </w:tr>
            <w:tr w:rsidR="00A024DC" w:rsidRPr="00BE1BB8" w14:paraId="0E18326E" w14:textId="77777777" w:rsidTr="00EC6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9E7D0A" w14:textId="77777777" w:rsidR="00A024DC" w:rsidRPr="00BE1BB8" w:rsidRDefault="00A024DC" w:rsidP="00A024DC">
                  <w:r w:rsidRPr="00BE1BB8">
                    <w:t>3. Searching</w:t>
                  </w:r>
                </w:p>
              </w:tc>
              <w:tc>
                <w:tcPr>
                  <w:tcW w:w="3005" w:type="dxa"/>
                </w:tcPr>
                <w:p w14:paraId="712FB103"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Grouping codes into potential themes</w:t>
                  </w:r>
                </w:p>
              </w:tc>
              <w:tc>
                <w:tcPr>
                  <w:tcW w:w="3006" w:type="dxa"/>
                </w:tcPr>
                <w:p w14:paraId="4DA6ABC3"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Organising patterns into broader meaningful categories</w:t>
                  </w:r>
                </w:p>
              </w:tc>
            </w:tr>
            <w:tr w:rsidR="00A024DC" w:rsidRPr="00BE1BB8" w14:paraId="7D1A4970" w14:textId="77777777" w:rsidTr="00EC6D0C">
              <w:tc>
                <w:tcPr>
                  <w:cnfStyle w:val="001000000000" w:firstRow="0" w:lastRow="0" w:firstColumn="1" w:lastColumn="0" w:oddVBand="0" w:evenVBand="0" w:oddHBand="0" w:evenHBand="0" w:firstRowFirstColumn="0" w:firstRowLastColumn="0" w:lastRowFirstColumn="0" w:lastRowLastColumn="0"/>
                  <w:tcW w:w="3005" w:type="dxa"/>
                </w:tcPr>
                <w:p w14:paraId="51537097" w14:textId="77777777" w:rsidR="00A024DC" w:rsidRPr="00BE1BB8" w:rsidRDefault="00A024DC" w:rsidP="00A024DC">
                  <w:r w:rsidRPr="00BE1BB8">
                    <w:t>4. Reviewing</w:t>
                  </w:r>
                </w:p>
              </w:tc>
              <w:tc>
                <w:tcPr>
                  <w:tcW w:w="3005" w:type="dxa"/>
                </w:tcPr>
                <w:p w14:paraId="09132767" w14:textId="77777777" w:rsidR="00A024DC" w:rsidRPr="00BE1BB8" w:rsidRDefault="00A024DC" w:rsidP="00A024DC">
                  <w:pPr>
                    <w:cnfStyle w:val="000000000000" w:firstRow="0" w:lastRow="0" w:firstColumn="0" w:lastColumn="0" w:oddVBand="0" w:evenVBand="0" w:oddHBand="0" w:evenHBand="0" w:firstRowFirstColumn="0" w:firstRowLastColumn="0" w:lastRowFirstColumn="0" w:lastRowLastColumn="0"/>
                  </w:pPr>
                  <w:r w:rsidRPr="00BE1BB8">
                    <w:t>Refining themes against the dataset</w:t>
                  </w:r>
                </w:p>
              </w:tc>
              <w:tc>
                <w:tcPr>
                  <w:tcW w:w="3006" w:type="dxa"/>
                </w:tcPr>
                <w:p w14:paraId="3EDB4607" w14:textId="77777777" w:rsidR="00A024DC" w:rsidRPr="00BE1BB8" w:rsidRDefault="00A024DC" w:rsidP="00A024DC">
                  <w:pPr>
                    <w:cnfStyle w:val="000000000000" w:firstRow="0" w:lastRow="0" w:firstColumn="0" w:lastColumn="0" w:oddVBand="0" w:evenVBand="0" w:oddHBand="0" w:evenHBand="0" w:firstRowFirstColumn="0" w:firstRowLastColumn="0" w:lastRowFirstColumn="0" w:lastRowLastColumn="0"/>
                  </w:pPr>
                  <w:r w:rsidRPr="00BE1BB8">
                    <w:t>Ensuring themes accurately represent the coded data</w:t>
                  </w:r>
                </w:p>
              </w:tc>
            </w:tr>
            <w:tr w:rsidR="00A024DC" w:rsidRPr="00BE1BB8" w14:paraId="004EACC8" w14:textId="77777777" w:rsidTr="00EC6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4805827" w14:textId="77777777" w:rsidR="00A024DC" w:rsidRPr="00BE1BB8" w:rsidRDefault="00A024DC" w:rsidP="00A024DC">
                  <w:r w:rsidRPr="00BE1BB8">
                    <w:t>5. Defining</w:t>
                  </w:r>
                </w:p>
              </w:tc>
              <w:tc>
                <w:tcPr>
                  <w:tcW w:w="3005" w:type="dxa"/>
                </w:tcPr>
                <w:p w14:paraId="7AC2C3C7"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Naming and describing each theme clearly</w:t>
                  </w:r>
                </w:p>
              </w:tc>
              <w:tc>
                <w:tcPr>
                  <w:tcW w:w="3006" w:type="dxa"/>
                </w:tcPr>
                <w:p w14:paraId="1CDDB3FD" w14:textId="77777777" w:rsidR="00A024DC" w:rsidRPr="00BE1BB8" w:rsidRDefault="00A024DC" w:rsidP="00A024DC">
                  <w:pPr>
                    <w:cnfStyle w:val="000000100000" w:firstRow="0" w:lastRow="0" w:firstColumn="0" w:lastColumn="0" w:oddVBand="0" w:evenVBand="0" w:oddHBand="1" w:evenHBand="0" w:firstRowFirstColumn="0" w:firstRowLastColumn="0" w:lastRowFirstColumn="0" w:lastRowLastColumn="0"/>
                  </w:pPr>
                  <w:r w:rsidRPr="00BE1BB8">
                    <w:t>Explaining the meaning and importance of each theme</w:t>
                  </w:r>
                </w:p>
              </w:tc>
            </w:tr>
            <w:tr w:rsidR="00A024DC" w14:paraId="73127904" w14:textId="77777777" w:rsidTr="00EC6D0C">
              <w:tc>
                <w:tcPr>
                  <w:cnfStyle w:val="001000000000" w:firstRow="0" w:lastRow="0" w:firstColumn="1" w:lastColumn="0" w:oddVBand="0" w:evenVBand="0" w:oddHBand="0" w:evenHBand="0" w:firstRowFirstColumn="0" w:firstRowLastColumn="0" w:lastRowFirstColumn="0" w:lastRowLastColumn="0"/>
                  <w:tcW w:w="3005" w:type="dxa"/>
                </w:tcPr>
                <w:p w14:paraId="65472D26" w14:textId="77777777" w:rsidR="00A024DC" w:rsidRPr="00BE1BB8" w:rsidRDefault="00A024DC" w:rsidP="00A024DC">
                  <w:r w:rsidRPr="00BE1BB8">
                    <w:t>6. Reporting</w:t>
                  </w:r>
                </w:p>
              </w:tc>
              <w:tc>
                <w:tcPr>
                  <w:tcW w:w="3005" w:type="dxa"/>
                </w:tcPr>
                <w:p w14:paraId="769C095B" w14:textId="77777777" w:rsidR="00A024DC" w:rsidRPr="00BE1BB8" w:rsidRDefault="00A024DC" w:rsidP="00A024DC">
                  <w:pPr>
                    <w:cnfStyle w:val="000000000000" w:firstRow="0" w:lastRow="0" w:firstColumn="0" w:lastColumn="0" w:oddVBand="0" w:evenVBand="0" w:oddHBand="0" w:evenHBand="0" w:firstRowFirstColumn="0" w:firstRowLastColumn="0" w:lastRowFirstColumn="0" w:lastRowLastColumn="0"/>
                  </w:pPr>
                  <w:r w:rsidRPr="00BE1BB8">
                    <w:t>Presenting themes with supporting evidence</w:t>
                  </w:r>
                </w:p>
              </w:tc>
              <w:tc>
                <w:tcPr>
                  <w:tcW w:w="3006" w:type="dxa"/>
                </w:tcPr>
                <w:p w14:paraId="5B1FEEA1" w14:textId="77777777" w:rsidR="00A024DC" w:rsidRDefault="00A024DC" w:rsidP="00A024DC">
                  <w:pPr>
                    <w:cnfStyle w:val="000000000000" w:firstRow="0" w:lastRow="0" w:firstColumn="0" w:lastColumn="0" w:oddVBand="0" w:evenVBand="0" w:oddHBand="0" w:evenHBand="0" w:firstRowFirstColumn="0" w:firstRowLastColumn="0" w:lastRowFirstColumn="0" w:lastRowLastColumn="0"/>
                  </w:pPr>
                  <w:r w:rsidRPr="00BE1BB8">
                    <w:t>Building a clear narrative supported by data extracts</w:t>
                  </w:r>
                </w:p>
              </w:tc>
            </w:tr>
          </w:tbl>
          <w:p w14:paraId="68DE2B83" w14:textId="77777777" w:rsidR="00A024DC" w:rsidRDefault="00A024DC" w:rsidP="00A024DC">
            <w:pPr>
              <w:jc w:val="both"/>
              <w:rPr>
                <w:rFonts w:ascii="Arial" w:hAnsi="Arial" w:cs="Arial"/>
                <w:sz w:val="22"/>
                <w:szCs w:val="22"/>
              </w:rPr>
            </w:pPr>
          </w:p>
          <w:p w14:paraId="4EB84B11" w14:textId="77777777" w:rsidR="00A024DC" w:rsidRDefault="00A024DC" w:rsidP="00A024DC">
            <w:pPr>
              <w:jc w:val="both"/>
              <w:rPr>
                <w:rFonts w:ascii="Arial" w:hAnsi="Arial" w:cs="Arial"/>
                <w:sz w:val="22"/>
                <w:szCs w:val="22"/>
              </w:rPr>
            </w:pPr>
          </w:p>
          <w:p w14:paraId="3BEB605F" w14:textId="3B25BC73" w:rsidR="005444EC" w:rsidRDefault="005444EC" w:rsidP="00A024DC">
            <w:pPr>
              <w:jc w:val="both"/>
              <w:rPr>
                <w:rFonts w:ascii="Arial" w:hAnsi="Arial" w:cs="Arial"/>
                <w:sz w:val="22"/>
                <w:szCs w:val="22"/>
              </w:rPr>
            </w:pPr>
            <w:r w:rsidRPr="005444EC">
              <w:rPr>
                <w:rFonts w:ascii="Arial" w:hAnsi="Arial" w:cs="Arial"/>
                <w:sz w:val="22"/>
                <w:szCs w:val="22"/>
              </w:rPr>
              <w:lastRenderedPageBreak/>
              <w:t>The entire information obtained will be tabulated using a spreadsheet programme (e.g., Excel) in order to facilitate its documentation. References will be treated with the help of a reference management tool (EndNote or Zotero) and duplicates will be removed.</w:t>
            </w:r>
          </w:p>
          <w:p w14:paraId="31BB50D5" w14:textId="7A18D909" w:rsidR="00CB6E49" w:rsidRDefault="00CB6E49" w:rsidP="00A024DC">
            <w:pPr>
              <w:jc w:val="both"/>
              <w:rPr>
                <w:rFonts w:ascii="Arial" w:hAnsi="Arial" w:cs="Arial"/>
                <w:sz w:val="22"/>
                <w:szCs w:val="22"/>
              </w:rPr>
            </w:pPr>
          </w:p>
          <w:p w14:paraId="264B306C" w14:textId="2D8D6658" w:rsidR="00CB6E49" w:rsidRDefault="00CB6E49" w:rsidP="00A024DC">
            <w:pPr>
              <w:jc w:val="both"/>
              <w:rPr>
                <w:rFonts w:ascii="Arial" w:hAnsi="Arial" w:cs="Arial"/>
                <w:sz w:val="22"/>
                <w:szCs w:val="22"/>
              </w:rPr>
            </w:pPr>
          </w:p>
          <w:p w14:paraId="249BFFE8" w14:textId="28D03335" w:rsidR="00CB6E49" w:rsidRDefault="00CB6E49" w:rsidP="00A024DC">
            <w:pPr>
              <w:jc w:val="both"/>
              <w:rPr>
                <w:rFonts w:ascii="Arial" w:hAnsi="Arial" w:cs="Arial"/>
                <w:sz w:val="22"/>
                <w:szCs w:val="22"/>
              </w:rPr>
            </w:pPr>
            <w:proofErr w:type="spellStart"/>
            <w:r w:rsidRPr="00CB6E49">
              <w:rPr>
                <w:rFonts w:ascii="Arial" w:hAnsi="Arial" w:cs="Arial"/>
                <w:sz w:val="22"/>
                <w:szCs w:val="22"/>
              </w:rPr>
              <w:t>Kraiwanit</w:t>
            </w:r>
            <w:proofErr w:type="spellEnd"/>
            <w:r w:rsidRPr="00CB6E49">
              <w:rPr>
                <w:rFonts w:ascii="Arial" w:hAnsi="Arial" w:cs="Arial"/>
                <w:sz w:val="22"/>
                <w:szCs w:val="22"/>
              </w:rPr>
              <w:t xml:space="preserve">, T., Limna, P. and </w:t>
            </w:r>
            <w:proofErr w:type="spellStart"/>
            <w:r w:rsidRPr="00CB6E49">
              <w:rPr>
                <w:rFonts w:ascii="Arial" w:hAnsi="Arial" w:cs="Arial"/>
                <w:sz w:val="22"/>
                <w:szCs w:val="22"/>
              </w:rPr>
              <w:t>Siripipatthanakul</w:t>
            </w:r>
            <w:proofErr w:type="spellEnd"/>
            <w:r w:rsidRPr="00CB6E49">
              <w:rPr>
                <w:rFonts w:ascii="Arial" w:hAnsi="Arial" w:cs="Arial"/>
                <w:sz w:val="22"/>
                <w:szCs w:val="22"/>
              </w:rPr>
              <w:t xml:space="preserve">, S. (2023). NVivo for Social Sciences and Management Studies: A Systematic Review. [online] Social Science Research Network. Available at: </w:t>
            </w:r>
            <w:hyperlink r:id="rId9" w:history="1">
              <w:r w:rsidRPr="006C74FA">
                <w:rPr>
                  <w:rStyle w:val="Hyperlink"/>
                  <w:rFonts w:ascii="Arial" w:hAnsi="Arial" w:cs="Arial"/>
                  <w:sz w:val="22"/>
                  <w:szCs w:val="22"/>
                </w:rPr>
                <w:t>https://papers.ssrn.com/sol3/papers.cfm?abstract_id=4523829</w:t>
              </w:r>
            </w:hyperlink>
            <w:r w:rsidRPr="00CB6E49">
              <w:rPr>
                <w:rFonts w:ascii="Arial" w:hAnsi="Arial" w:cs="Arial"/>
                <w:sz w:val="22"/>
                <w:szCs w:val="22"/>
              </w:rPr>
              <w:t>.</w:t>
            </w:r>
          </w:p>
          <w:p w14:paraId="00C13074" w14:textId="7C517D4A" w:rsidR="00CB6E49" w:rsidRDefault="00CB6E49" w:rsidP="00A024DC">
            <w:pPr>
              <w:jc w:val="both"/>
              <w:rPr>
                <w:rFonts w:ascii="Arial" w:hAnsi="Arial" w:cs="Arial"/>
                <w:sz w:val="22"/>
                <w:szCs w:val="22"/>
              </w:rPr>
            </w:pPr>
          </w:p>
          <w:p w14:paraId="5D4070E0" w14:textId="093217B6" w:rsidR="00CB6E49" w:rsidRDefault="00CB6E49" w:rsidP="00A024DC">
            <w:pPr>
              <w:jc w:val="both"/>
              <w:rPr>
                <w:rFonts w:ascii="Arial" w:hAnsi="Arial" w:cs="Arial"/>
                <w:sz w:val="22"/>
                <w:szCs w:val="22"/>
              </w:rPr>
            </w:pPr>
            <w:r w:rsidRPr="00CB6E49">
              <w:rPr>
                <w:rFonts w:ascii="Arial" w:hAnsi="Arial" w:cs="Arial"/>
                <w:sz w:val="22"/>
                <w:szCs w:val="22"/>
              </w:rPr>
              <w:t xml:space="preserve">Paré, G. and </w:t>
            </w:r>
            <w:proofErr w:type="spellStart"/>
            <w:r w:rsidRPr="00CB6E49">
              <w:rPr>
                <w:rFonts w:ascii="Arial" w:hAnsi="Arial" w:cs="Arial"/>
                <w:sz w:val="22"/>
                <w:szCs w:val="22"/>
              </w:rPr>
              <w:t>Kitsiou</w:t>
            </w:r>
            <w:proofErr w:type="spellEnd"/>
            <w:r w:rsidRPr="00CB6E49">
              <w:rPr>
                <w:rFonts w:ascii="Arial" w:hAnsi="Arial" w:cs="Arial"/>
                <w:sz w:val="22"/>
                <w:szCs w:val="22"/>
              </w:rPr>
              <w:t xml:space="preserve">, S. (2017). Methods for literature reviews. [online] National Library of Medicine. Available at: </w:t>
            </w:r>
            <w:hyperlink r:id="rId10" w:history="1">
              <w:r w:rsidRPr="006C74FA">
                <w:rPr>
                  <w:rStyle w:val="Hyperlink"/>
                  <w:rFonts w:ascii="Arial" w:hAnsi="Arial" w:cs="Arial"/>
                  <w:sz w:val="22"/>
                  <w:szCs w:val="22"/>
                </w:rPr>
                <w:t>https://www.ncbi.nlm.nih.gov/books/NBK481583/</w:t>
              </w:r>
            </w:hyperlink>
            <w:r w:rsidRPr="00CB6E49">
              <w:rPr>
                <w:rFonts w:ascii="Arial" w:hAnsi="Arial" w:cs="Arial"/>
                <w:sz w:val="22"/>
                <w:szCs w:val="22"/>
              </w:rPr>
              <w:t>.</w:t>
            </w:r>
          </w:p>
          <w:p w14:paraId="0705219E" w14:textId="77777777" w:rsidR="00CB6E49" w:rsidRPr="005444EC" w:rsidRDefault="00CB6E49" w:rsidP="00A024DC">
            <w:pPr>
              <w:jc w:val="both"/>
              <w:rPr>
                <w:rFonts w:ascii="Arial" w:hAnsi="Arial" w:cs="Arial"/>
                <w:sz w:val="22"/>
                <w:szCs w:val="22"/>
              </w:rPr>
            </w:pPr>
          </w:p>
          <w:p w14:paraId="108EF2F7" w14:textId="531C18BB" w:rsidR="00F96C3F" w:rsidRPr="00757796" w:rsidRDefault="00F96C3F" w:rsidP="00F96C3F">
            <w:pPr>
              <w:rPr>
                <w:rFonts w:ascii="Arial" w:hAnsi="Arial" w:cs="Arial"/>
                <w:sz w:val="22"/>
                <w:szCs w:val="28"/>
                <w:lang w:eastAsia="en-GB"/>
              </w:rPr>
            </w:pPr>
            <w:r w:rsidRPr="005444EC">
              <w:rPr>
                <w:rFonts w:ascii="Arial" w:hAnsi="Arial" w:cs="Arial"/>
                <w:color w:val="808080"/>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BCAFAC"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030A0A"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A0B1CDA"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477A7D1" w:rsidR="00770C66" w:rsidRPr="004C3A0B" w:rsidRDefault="00212C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925355" w:rsidR="00D107AC" w:rsidRDefault="005444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A60741"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9D57D8"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07B5F7"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6B19CD"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F344EA"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C270D0"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39AAE01"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5F85798"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99AFF27"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DDAA633"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F777D0"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3CB7EC" w:rsidR="00770C66" w:rsidRPr="006C1FDD"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07ADC0D1" w:rsidR="00770C66" w:rsidRPr="006C1FDD" w:rsidRDefault="005444EC"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B758243"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6AD5A0E"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7686626"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FAD61E8"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BEC01CC"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128F1B7" w:rsidR="00ED0C59" w:rsidRPr="004C3A0B" w:rsidRDefault="005A30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14DC1B2" w:rsidR="00ED0C59" w:rsidRPr="004C3A0B" w:rsidRDefault="005A30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FB557D" w:rsidR="00ED0C59" w:rsidRPr="004C3A0B" w:rsidRDefault="005A30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A388636" w:rsidR="00ED0C59" w:rsidRPr="004C3A0B" w:rsidRDefault="005A30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C779A26" w:rsidR="00025F69" w:rsidRPr="00CB6E49" w:rsidRDefault="00CB6E49" w:rsidP="003257BD">
            <w:pPr>
              <w:rPr>
                <w:rFonts w:ascii="Arial" w:hAnsi="Arial" w:cs="Arial"/>
                <w:color w:val="000000" w:themeColor="text1"/>
                <w:sz w:val="22"/>
                <w:szCs w:val="22"/>
              </w:rPr>
            </w:pPr>
            <w:r w:rsidRPr="00CB6E49">
              <w:rPr>
                <w:rFonts w:ascii="Arial" w:hAnsi="Arial" w:cs="Arial"/>
                <w:color w:val="000000" w:themeColor="text1"/>
                <w:sz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53B72A79"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DDFCF20" w:rsidR="00025F69" w:rsidRPr="004C3A0B" w:rsidRDefault="005D64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58FC52BB"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C1D9116"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5E5C6741"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418A68E"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93FF52A"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B6B6D9F"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03FF20C2"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CFDE4FD"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084A4D50"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E0AE122"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6B01C07A"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72960ED"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292B4FFB"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3A12FAD"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3444BDAD" w:rsidR="00025F69" w:rsidRPr="004C3A0B" w:rsidRDefault="005D64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4ACD56D" w:rsidR="00025F69" w:rsidRPr="004C3A0B" w:rsidRDefault="005D64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3C52C4A9" w:rsidR="00382031" w:rsidRPr="004C3A0B" w:rsidRDefault="005D64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CD3E4D7" w:rsidR="00382031" w:rsidRPr="004C3A0B" w:rsidRDefault="005D64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608E1D70" w:rsidR="00382031" w:rsidRPr="004C3A0B" w:rsidRDefault="005D64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7BA12BF" w:rsidR="00382031" w:rsidRPr="004C3A0B" w:rsidRDefault="005D64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32EE0EAC" w:rsidR="00382031" w:rsidRPr="004C3A0B" w:rsidRDefault="005D64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A3D5643" w:rsidR="00382031" w:rsidRPr="004C3A0B" w:rsidRDefault="005D64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453A360" w:rsidR="00382031" w:rsidRPr="004C3A0B" w:rsidRDefault="005D64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C23FCEA" w:rsidR="00382031" w:rsidRPr="004C3A0B" w:rsidRDefault="005D64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FCAD776" w:rsidR="00003E64" w:rsidRDefault="00003E64" w:rsidP="003257BD">
            <w:pPr>
              <w:rPr>
                <w:rFonts w:ascii="Arial" w:hAnsi="Arial" w:cs="Arial"/>
                <w:color w:val="00B050"/>
                <w:sz w:val="22"/>
                <w:szCs w:val="22"/>
              </w:rPr>
            </w:pPr>
          </w:p>
          <w:p w14:paraId="13B892ED" w14:textId="0016A8B8" w:rsidR="005444EC" w:rsidRPr="004C3A0B" w:rsidRDefault="005444EC" w:rsidP="003257BD">
            <w:pPr>
              <w:rPr>
                <w:rFonts w:ascii="Arial" w:hAnsi="Arial" w:cs="Arial"/>
                <w:sz w:val="22"/>
                <w:szCs w:val="22"/>
              </w:rPr>
            </w:pPr>
            <w:r>
              <w:rPr>
                <w:rFonts w:ascii="Arial" w:hAnsi="Arial" w:cs="Arial"/>
                <w:color w:val="00B050"/>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AF2C4DB" w:rsidR="00003E64" w:rsidRDefault="005D6483"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4836A50" w:rsidR="003C3C40" w:rsidRDefault="003C3C40" w:rsidP="003C3C40">
            <w:pPr>
              <w:rPr>
                <w:rFonts w:ascii="Arial" w:hAnsi="Arial" w:cs="Arial"/>
                <w:color w:val="00B050"/>
                <w:sz w:val="22"/>
                <w:szCs w:val="22"/>
              </w:rPr>
            </w:pPr>
          </w:p>
          <w:p w14:paraId="10924B45" w14:textId="32E2567F" w:rsidR="00212CBC" w:rsidRDefault="004F4F11" w:rsidP="00212CBC">
            <w:pPr>
              <w:rPr>
                <w:rFonts w:ascii="Arial" w:hAnsi="Arial" w:cs="Arial"/>
                <w:color w:val="000000" w:themeColor="text1"/>
                <w:sz w:val="24"/>
                <w:szCs w:val="24"/>
              </w:rPr>
            </w:pPr>
            <w:r w:rsidRPr="004F4F11">
              <w:rPr>
                <w:rFonts w:ascii="Arial" w:hAnsi="Arial" w:cs="Arial"/>
                <w:color w:val="000000" w:themeColor="text1"/>
                <w:sz w:val="24"/>
                <w:szCs w:val="24"/>
              </w:rPr>
              <w:t>Extended screen time and fatigue due to prolonged literature review and data analysis</w:t>
            </w:r>
            <w:r>
              <w:rPr>
                <w:rFonts w:ascii="Arial" w:hAnsi="Arial" w:cs="Arial"/>
                <w:color w:val="000000" w:themeColor="text1"/>
                <w:sz w:val="24"/>
                <w:szCs w:val="24"/>
              </w:rPr>
              <w:t>.</w:t>
            </w:r>
          </w:p>
          <w:p w14:paraId="6A856DE0" w14:textId="2F66DA56" w:rsidR="004F4F11" w:rsidRPr="00212CBC" w:rsidRDefault="004F4F11" w:rsidP="00212CBC">
            <w:pPr>
              <w:rPr>
                <w:rFonts w:ascii="Arial" w:hAnsi="Arial" w:cs="Arial"/>
                <w:color w:val="000000" w:themeColor="text1"/>
                <w:sz w:val="24"/>
                <w:szCs w:val="24"/>
              </w:rPr>
            </w:pPr>
            <w:r w:rsidRPr="004F4F11">
              <w:rPr>
                <w:rFonts w:ascii="Arial" w:hAnsi="Arial" w:cs="Arial"/>
                <w:color w:val="000000" w:themeColor="text1"/>
                <w:sz w:val="24"/>
                <w:szCs w:val="24"/>
              </w:rPr>
              <w:t>Extended screen time and fatigue due to prolonged literature review and data analysis</w:t>
            </w:r>
            <w:r>
              <w:rPr>
                <w:rFonts w:ascii="Arial" w:hAnsi="Arial" w:cs="Arial"/>
                <w:color w:val="000000" w:themeColor="text1"/>
                <w:sz w:val="24"/>
                <w:szCs w:val="24"/>
              </w:rPr>
              <w:t>.</w:t>
            </w:r>
          </w:p>
          <w:p w14:paraId="514CA3D2" w14:textId="0D8D5F75" w:rsidR="00003E64" w:rsidRPr="004C3A0B" w:rsidRDefault="004F4F11" w:rsidP="003257BD">
            <w:pPr>
              <w:rPr>
                <w:rFonts w:ascii="Arial" w:hAnsi="Arial" w:cs="Arial"/>
                <w:sz w:val="22"/>
                <w:szCs w:val="22"/>
              </w:rPr>
            </w:pPr>
            <w:r w:rsidRPr="004F4F11">
              <w:rPr>
                <w:rFonts w:ascii="Arial" w:hAnsi="Arial" w:cs="Arial"/>
                <w:sz w:val="22"/>
                <w:szCs w:val="22"/>
              </w:rPr>
              <w:lastRenderedPageBreak/>
              <w:t>Data management and organisational challenges</w:t>
            </w:r>
            <w:r>
              <w:rPr>
                <w:rFonts w:ascii="Arial" w:hAnsi="Arial" w:cs="Arial"/>
                <w:sz w:val="22"/>
                <w:szCs w:val="22"/>
              </w:rPr>
              <w:t>.</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2A12D30" w:rsidR="00003E64" w:rsidRDefault="00212CBC" w:rsidP="003257BD">
            <w:pPr>
              <w:rPr>
                <w:rFonts w:ascii="Arial" w:hAnsi="Arial" w:cs="Arial"/>
                <w:sz w:val="22"/>
                <w:szCs w:val="22"/>
              </w:rPr>
            </w:pPr>
            <w:r w:rsidRPr="00212CBC">
              <w:rPr>
                <w:rFonts w:ascii="Arial" w:hAnsi="Arial" w:cs="Arial"/>
                <w:sz w:val="22"/>
                <w:szCs w:val="22"/>
              </w:rPr>
              <w:t>To mitigate these risks,</w:t>
            </w:r>
          </w:p>
          <w:p w14:paraId="6C4F4CE6" w14:textId="115CCF70" w:rsidR="004F4F11" w:rsidRDefault="004F4F11" w:rsidP="003257BD">
            <w:pPr>
              <w:rPr>
                <w:rFonts w:ascii="Arial" w:hAnsi="Arial" w:cs="Arial"/>
                <w:sz w:val="22"/>
                <w:szCs w:val="22"/>
              </w:rPr>
            </w:pPr>
            <w:r w:rsidRPr="004F4F11">
              <w:rPr>
                <w:rFonts w:ascii="Arial" w:hAnsi="Arial" w:cs="Arial"/>
                <w:sz w:val="22"/>
                <w:szCs w:val="22"/>
              </w:rPr>
              <w:t>Take regular breaks, follow ergonomic practices, and manage workload with a structured timetable</w:t>
            </w:r>
            <w:r>
              <w:rPr>
                <w:rFonts w:ascii="Arial" w:hAnsi="Arial" w:cs="Arial"/>
                <w:sz w:val="22"/>
                <w:szCs w:val="22"/>
              </w:rPr>
              <w:t>.</w:t>
            </w:r>
          </w:p>
          <w:p w14:paraId="308EB502" w14:textId="7B12CC76" w:rsidR="004F4F11" w:rsidRDefault="004F4F11" w:rsidP="003257BD">
            <w:pPr>
              <w:rPr>
                <w:rFonts w:ascii="Arial" w:hAnsi="Arial" w:cs="Arial"/>
                <w:sz w:val="22"/>
                <w:szCs w:val="22"/>
              </w:rPr>
            </w:pPr>
            <w:r w:rsidRPr="004F4F11">
              <w:rPr>
                <w:rFonts w:ascii="Arial" w:hAnsi="Arial" w:cs="Arial"/>
                <w:sz w:val="22"/>
                <w:szCs w:val="22"/>
              </w:rPr>
              <w:t>Maintain reflexivity, use transparent inclusion criteria, and follow a structured thematic analysis framework</w:t>
            </w:r>
            <w:r>
              <w:rPr>
                <w:rFonts w:ascii="Arial" w:hAnsi="Arial" w:cs="Arial"/>
                <w:sz w:val="22"/>
                <w:szCs w:val="22"/>
              </w:rPr>
              <w:t>.</w:t>
            </w:r>
          </w:p>
          <w:p w14:paraId="1B3ACEF8" w14:textId="77777777" w:rsidR="004F4F11" w:rsidRDefault="004F4F11" w:rsidP="003257BD">
            <w:pPr>
              <w:rPr>
                <w:rFonts w:ascii="Arial" w:hAnsi="Arial" w:cs="Arial"/>
                <w:sz w:val="22"/>
                <w:szCs w:val="22"/>
              </w:rPr>
            </w:pPr>
          </w:p>
          <w:p w14:paraId="6058A74A" w14:textId="4FFAEB30" w:rsidR="00003E64" w:rsidRPr="004C3A0B" w:rsidRDefault="004F4F11" w:rsidP="003257BD">
            <w:pPr>
              <w:rPr>
                <w:rFonts w:ascii="Arial" w:hAnsi="Arial" w:cs="Arial"/>
                <w:sz w:val="22"/>
                <w:szCs w:val="22"/>
              </w:rPr>
            </w:pPr>
            <w:r w:rsidRPr="004F4F11">
              <w:rPr>
                <w:rFonts w:ascii="Arial" w:hAnsi="Arial" w:cs="Arial"/>
                <w:sz w:val="22"/>
                <w:szCs w:val="22"/>
              </w:rPr>
              <w:t>Use secure digital tools, maintain clear documentation, and apply systematic data storage methods</w:t>
            </w:r>
            <w:r>
              <w:rPr>
                <w:rFonts w:ascii="Arial" w:hAnsi="Arial" w:cs="Arial"/>
                <w:sz w:val="22"/>
                <w:szCs w:val="22"/>
              </w:rPr>
              <w:t>.</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038D6413" w:rsidR="003C3C40" w:rsidRDefault="003C3C40" w:rsidP="003C3C40">
            <w:pPr>
              <w:rPr>
                <w:rFonts w:ascii="Arial" w:hAnsi="Arial" w:cs="Arial"/>
                <w:color w:val="00B050"/>
                <w:sz w:val="22"/>
                <w:szCs w:val="22"/>
              </w:rPr>
            </w:pPr>
          </w:p>
          <w:p w14:paraId="6244DA02" w14:textId="3A2B465E" w:rsidR="00212CBC" w:rsidRPr="00212CBC" w:rsidRDefault="00212CBC" w:rsidP="00212CBC">
            <w:pPr>
              <w:rPr>
                <w:rFonts w:ascii="Arial" w:hAnsi="Arial" w:cs="Arial"/>
                <w:sz w:val="24"/>
                <w:szCs w:val="24"/>
              </w:rPr>
            </w:pPr>
            <w:r w:rsidRPr="00212CBC">
              <w:rPr>
                <w:rFonts w:ascii="Arial" w:hAnsi="Arial" w:cs="Arial"/>
                <w:sz w:val="24"/>
                <w:szCs w:val="24"/>
              </w:rPr>
              <w:t>The potential risks to the university are minimal, as this research does not involve sensitive personal data or direct interaction with human participants. However, there may be concerns related to data protection, ethical use of online content, and reputational risk if the research is misinterpreted or improperly conducted. Inaccurate findings or misuse of data could potentially lead to adverse publicity or questions about the institution’s research standards.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52FE1DC" w:rsidR="0094056C" w:rsidRDefault="004F4F11" w:rsidP="00D107AC">
            <w:pPr>
              <w:rPr>
                <w:rFonts w:ascii="Arial" w:hAnsi="Arial" w:cs="Arial"/>
                <w:sz w:val="22"/>
                <w:szCs w:val="22"/>
              </w:rPr>
            </w:pPr>
            <w:r w:rsidRPr="004F4F11">
              <w:rPr>
                <w:rFonts w:ascii="Arial" w:hAnsi="Arial" w:cs="Arial"/>
                <w:sz w:val="22"/>
                <w:szCs w:val="22"/>
              </w:rPr>
              <w:t>The institution faces limited potential dangers, since this study does not include sensitive personal data or direct connection with human subjects. Nonetheless, there may be apprehensions about data privacy, ethical utilization of web information, and reputational harm if the study is misconstrued or inadequately executed. Erroneous conclusions or data misapplication may result in negative publicity or scrutiny over the institution's research integrity.</w:t>
            </w:r>
          </w:p>
          <w:p w14:paraId="7D14004C" w14:textId="28AD3DB8"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634896B6" w:rsidR="00003E64" w:rsidRPr="004C3A0B" w:rsidRDefault="004F4F11" w:rsidP="003257BD">
            <w:pPr>
              <w:rPr>
                <w:rFonts w:ascii="Arial" w:hAnsi="Arial" w:cs="Arial"/>
                <w:sz w:val="22"/>
                <w:szCs w:val="22"/>
              </w:rPr>
            </w:pPr>
            <w:r w:rsidRPr="004F4F11">
              <w:rPr>
                <w:rFonts w:ascii="Arial" w:hAnsi="Arial" w:cs="Arial"/>
                <w:sz w:val="22"/>
                <w:szCs w:val="22"/>
              </w:rPr>
              <w:t>The study has no direct environmental concerns, since it does not include fieldwork, laboratory procedures, or physical materials. All tasks are performed digitally via internet databases.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614693F9" w:rsidR="00003E64" w:rsidRPr="004C3A0B" w:rsidRDefault="00212CBC" w:rsidP="003257BD">
            <w:pPr>
              <w:rPr>
                <w:rFonts w:ascii="Arial" w:hAnsi="Arial" w:cs="Arial"/>
                <w:sz w:val="22"/>
                <w:szCs w:val="22"/>
              </w:rPr>
            </w:pPr>
            <w:r w:rsidRPr="00212CBC">
              <w:rPr>
                <w:rFonts w:ascii="Arial" w:hAnsi="Arial" w:cs="Arial"/>
                <w:sz w:val="22"/>
                <w:szCs w:val="22"/>
              </w:rPr>
              <w:t>The study will follow sustainable digital research practices, such as minimising unnecessary printing and ensuring proper electronic data management. As no physical or environmental interaction is involved, risks to ecosystems or pollution are negligible.</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72378964"/>
              <w14:checkbox>
                <w14:checked w14:val="1"/>
                <w14:checkedState w14:val="2612" w14:font="MS Gothic"/>
                <w14:uncheckedState w14:val="2610" w14:font="MS Gothic"/>
              </w14:checkbox>
            </w:sdtPr>
            <w:sdtContent>
              <w:p w14:paraId="43668EE2" w14:textId="666FB556"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16123276"/>
              <w14:checkbox>
                <w14:checked w14:val="1"/>
                <w14:checkedState w14:val="2612" w14:font="MS Gothic"/>
                <w14:uncheckedState w14:val="2610" w14:font="MS Gothic"/>
              </w14:checkbox>
            </w:sdtPr>
            <w:sdtContent>
              <w:p w14:paraId="681CE3BB" w14:textId="2F2075D4"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6F6BDD"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5A77C76" w:rsidR="004D0161" w:rsidRPr="004C3A0B" w:rsidRDefault="005A3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BE86DFA" w:rsidR="004D0161" w:rsidRPr="004C3A0B" w:rsidRDefault="005A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304E1921" w:rsidR="004D0161" w:rsidRPr="004C3A0B" w:rsidRDefault="005A3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1AFB65B" w:rsidR="004D0161" w:rsidRPr="004C3A0B" w:rsidRDefault="005A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A6ECEC0"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687C45"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91CFAD"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5F3CFDC" w:rsidR="004D0161" w:rsidRPr="004C3A0B" w:rsidRDefault="00C9053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CB6E49" w:rsidRDefault="00A121A0" w:rsidP="00CB6E49">
            <w:pPr>
              <w:jc w:val="both"/>
              <w:rPr>
                <w:rFonts w:ascii="Arial" w:hAnsi="Arial" w:cs="Arial"/>
                <w:sz w:val="22"/>
                <w:szCs w:val="22"/>
                <w:lang w:eastAsia="en-GB"/>
              </w:rPr>
            </w:pPr>
            <w:r w:rsidRPr="00CB6E49">
              <w:rPr>
                <w:rFonts w:ascii="Arial" w:hAnsi="Arial" w:cs="Arial"/>
                <w:sz w:val="22"/>
                <w:szCs w:val="22"/>
                <w:lang w:eastAsia="en-GB"/>
              </w:rPr>
              <w:t>All data will be kept in password protected cloud storage on the University Office 365 system which</w:t>
            </w:r>
          </w:p>
          <w:p w14:paraId="27360210" w14:textId="77777777" w:rsidR="00A121A0" w:rsidRPr="00CB6E49" w:rsidRDefault="00A121A0" w:rsidP="00CB6E49">
            <w:pPr>
              <w:jc w:val="both"/>
              <w:rPr>
                <w:rFonts w:ascii="Arial" w:hAnsi="Arial" w:cs="Arial"/>
                <w:sz w:val="22"/>
                <w:szCs w:val="22"/>
                <w:lang w:eastAsia="en-GB"/>
              </w:rPr>
            </w:pPr>
            <w:r w:rsidRPr="00CB6E49">
              <w:rPr>
                <w:rFonts w:ascii="Arial" w:hAnsi="Arial" w:cs="Arial"/>
                <w:sz w:val="22"/>
                <w:szCs w:val="22"/>
                <w:lang w:eastAsia="en-GB"/>
              </w:rPr>
              <w:t>will not be shared. Audio/visual data will be transcribed and would be shown to participants to</w:t>
            </w:r>
          </w:p>
          <w:p w14:paraId="5DF9F7B4" w14:textId="77777777" w:rsidR="00A121A0" w:rsidRPr="00CB6E49" w:rsidRDefault="00A121A0" w:rsidP="00CB6E49">
            <w:pPr>
              <w:jc w:val="both"/>
              <w:rPr>
                <w:rFonts w:ascii="Arial" w:hAnsi="Arial" w:cs="Arial"/>
                <w:sz w:val="22"/>
                <w:szCs w:val="22"/>
                <w:lang w:eastAsia="en-GB"/>
              </w:rPr>
            </w:pPr>
            <w:r w:rsidRPr="00CB6E49">
              <w:rPr>
                <w:rFonts w:ascii="Arial" w:hAnsi="Arial" w:cs="Arial"/>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172CED2" w:rsidR="004D0161" w:rsidRPr="004C3A0B" w:rsidRDefault="00212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E6828F0"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4FA503"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97AAD86"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E19C88"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4B1871"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8A741C"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CB6E49" w:rsidRDefault="00A121A0" w:rsidP="00CB6E49">
            <w:pPr>
              <w:autoSpaceDE w:val="0"/>
              <w:autoSpaceDN w:val="0"/>
              <w:adjustRightInd w:val="0"/>
              <w:jc w:val="both"/>
              <w:rPr>
                <w:rFonts w:ascii="Arial" w:hAnsi="Arial" w:cs="Arial"/>
                <w:iCs/>
                <w:color w:val="000000" w:themeColor="text1"/>
                <w:sz w:val="22"/>
                <w:szCs w:val="22"/>
              </w:rPr>
            </w:pPr>
            <w:r w:rsidRPr="00CB6E49">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2E58278" w:rsidR="004D0161" w:rsidRPr="00354F34" w:rsidRDefault="005D6483" w:rsidP="003257BD">
            <w:pPr>
              <w:autoSpaceDE w:val="0"/>
              <w:autoSpaceDN w:val="0"/>
              <w:adjustRightInd w:val="0"/>
              <w:rPr>
                <w:rFonts w:ascii="Arial" w:hAnsi="Arial" w:cs="Arial"/>
                <w:sz w:val="22"/>
                <w:szCs w:val="22"/>
              </w:rPr>
            </w:pPr>
            <w:r w:rsidRPr="005D6483">
              <w:rPr>
                <w:rFonts w:ascii="Arial" w:hAnsi="Arial" w:cs="Arial"/>
                <w:sz w:val="22"/>
                <w:szCs w:val="22"/>
              </w:rPr>
              <w:t>Access to the data by</w:t>
            </w:r>
            <w:r w:rsidRPr="005D6483">
              <w:rPr>
                <w:rFonts w:ascii="Arial" w:hAnsi="Arial" w:cs="Arial"/>
                <w:color w:val="00B050"/>
                <w:sz w:val="24"/>
                <w:szCs w:val="22"/>
              </w:rPr>
              <w:t xml:space="preserve"> </w:t>
            </w:r>
            <w:r w:rsidR="005A3099">
              <w:rPr>
                <w:rFonts w:ascii="Arial" w:hAnsi="Arial" w:cs="Arial"/>
                <w:sz w:val="22"/>
                <w:szCs w:val="22"/>
              </w:rPr>
              <w:t xml:space="preserve">Md Jewel </w:t>
            </w:r>
            <w:proofErr w:type="spellStart"/>
            <w:r w:rsidR="005A3099">
              <w:rPr>
                <w:rFonts w:ascii="Arial" w:hAnsi="Arial" w:cs="Arial"/>
                <w:sz w:val="22"/>
                <w:szCs w:val="22"/>
              </w:rPr>
              <w:t>ahmad</w:t>
            </w:r>
            <w:proofErr w:type="spellEnd"/>
            <w:r w:rsidR="005A3099">
              <w:rPr>
                <w:rFonts w:ascii="Arial" w:hAnsi="Arial" w:cs="Arial"/>
                <w:sz w:val="22"/>
                <w:szCs w:val="22"/>
              </w:rPr>
              <w:t>, Dr Christopher Mafuva.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28D6FE3" w:rsidR="004D0161" w:rsidRPr="00354F34" w:rsidRDefault="005A3099" w:rsidP="003257BD">
            <w:pPr>
              <w:autoSpaceDE w:val="0"/>
              <w:autoSpaceDN w:val="0"/>
              <w:adjustRightInd w:val="0"/>
              <w:rPr>
                <w:rFonts w:ascii="Arial" w:hAnsi="Arial" w:cs="Arial"/>
                <w:sz w:val="22"/>
                <w:szCs w:val="22"/>
              </w:rPr>
            </w:pPr>
            <w:r>
              <w:rPr>
                <w:rFonts w:ascii="Arial" w:hAnsi="Arial" w:cs="Arial"/>
                <w:sz w:val="22"/>
                <w:szCs w:val="22"/>
              </w:rPr>
              <w:t>Md Jewel Ahmad.</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CB6E49" w:rsidRDefault="00A121A0" w:rsidP="00CB6E49">
            <w:pPr>
              <w:autoSpaceDE w:val="0"/>
              <w:autoSpaceDN w:val="0"/>
              <w:adjustRightInd w:val="0"/>
              <w:jc w:val="both"/>
              <w:rPr>
                <w:rFonts w:ascii="Arial" w:hAnsi="Arial" w:cs="Arial"/>
                <w:iCs/>
                <w:color w:val="000000" w:themeColor="text1"/>
                <w:sz w:val="22"/>
                <w:szCs w:val="22"/>
              </w:rPr>
            </w:pPr>
            <w:r w:rsidRPr="00CB6E49">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1D7F80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A309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4E0484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A309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23FE5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221A3AB4"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1E314FA" w:rsidR="001B41A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D74EB9C"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E98AF1E"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C8D848"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D63BD72"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7467E0"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A52D2"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22CA55E"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E7D8130"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8E668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0AC86BBC" w:rsidR="001B41AD" w:rsidRDefault="00AC2D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4F3EAF2B" w:rsidR="001B41AD" w:rsidRDefault="00AC2D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67059907" w:rsidR="00D40CA0" w:rsidRDefault="00D40CA0" w:rsidP="0000343C">
            <w:pPr>
              <w:autoSpaceDE w:val="0"/>
              <w:autoSpaceDN w:val="0"/>
              <w:adjustRightInd w:val="0"/>
              <w:rPr>
                <w:rFonts w:ascii="Arial" w:hAnsi="Arial" w:cs="Arial"/>
                <w:sz w:val="22"/>
                <w:szCs w:val="22"/>
              </w:rPr>
            </w:pPr>
          </w:p>
          <w:p w14:paraId="5CCC9F59" w14:textId="3A54919E" w:rsidR="004F4F11" w:rsidRPr="00CB6E49" w:rsidRDefault="004F4F11" w:rsidP="00CB6E49">
            <w:pPr>
              <w:jc w:val="both"/>
              <w:rPr>
                <w:rFonts w:ascii="Arial" w:hAnsi="Arial" w:cs="Arial"/>
                <w:sz w:val="22"/>
                <w:szCs w:val="22"/>
              </w:rPr>
            </w:pPr>
            <w:r w:rsidRPr="00CB6E49">
              <w:rPr>
                <w:rFonts w:ascii="Arial" w:hAnsi="Arial" w:cs="Arial"/>
                <w:sz w:val="22"/>
                <w:szCs w:val="22"/>
              </w:rPr>
              <w:t>A generative AI tool may be used just for proofreading in the preparation of the dissertation parts, as stipulated in the task brief. Artificial intelligence will not be used for analysis, data extraction, interpretation, or the creation of results. All screening, evaluation, and synthesis will be performed by the researcher to eliminate any potential bias.</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8532952" w:rsidR="004D0161" w:rsidRPr="004C3A0B" w:rsidRDefault="007B364A" w:rsidP="00694EA8">
            <w:pPr>
              <w:spacing w:before="100" w:beforeAutospacing="1" w:after="100" w:afterAutospacing="1"/>
              <w:rPr>
                <w:rFonts w:ascii="Arial" w:hAnsi="Arial" w:cs="Arial"/>
                <w:sz w:val="22"/>
                <w:szCs w:val="22"/>
              </w:rPr>
            </w:pPr>
            <w:r w:rsidRPr="007B364A">
              <w:rPr>
                <w:rFonts w:ascii="Arial" w:hAnsi="Arial" w:cs="Arial"/>
                <w:sz w:val="22"/>
                <w:szCs w:val="22"/>
              </w:rPr>
              <w:t>Md Jewel Ahmad</w:t>
            </w:r>
          </w:p>
        </w:tc>
        <w:tc>
          <w:tcPr>
            <w:tcW w:w="2139" w:type="dxa"/>
            <w:gridSpan w:val="3"/>
            <w:vAlign w:val="center"/>
          </w:tcPr>
          <w:p w14:paraId="7C2D2CC9" w14:textId="61F2008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A3099">
              <w:rPr>
                <w:rFonts w:ascii="Arial" w:hAnsi="Arial" w:cs="Arial"/>
                <w:b/>
                <w:bCs/>
                <w:sz w:val="22"/>
                <w:szCs w:val="22"/>
              </w:rPr>
              <w:t xml:space="preserve"> 16/04/2026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49576B5" w:rsidR="00AA7E42" w:rsidRPr="004C3A0B" w:rsidRDefault="005A3099" w:rsidP="00CA7241">
            <w:pPr>
              <w:pStyle w:val="ListParagraph"/>
              <w:ind w:left="0"/>
              <w:rPr>
                <w:rFonts w:ascii="Arial" w:hAnsi="Arial" w:cs="Arial"/>
              </w:rPr>
            </w:pPr>
            <w:r>
              <w:rPr>
                <w:rFonts w:ascii="Arial" w:hAnsi="Arial" w:cs="Arial"/>
              </w:rPr>
              <w:t>Dr Christopher Mafuva</w:t>
            </w:r>
          </w:p>
        </w:tc>
        <w:tc>
          <w:tcPr>
            <w:tcW w:w="2123" w:type="dxa"/>
            <w:vMerge w:val="restart"/>
          </w:tcPr>
          <w:p w14:paraId="7BA89991" w14:textId="6022BE1F" w:rsidR="00AA7E42" w:rsidRPr="004C3A0B" w:rsidRDefault="00AA7E42" w:rsidP="0092487B">
            <w:pPr>
              <w:pStyle w:val="ListParagraph"/>
              <w:ind w:left="0"/>
              <w:rPr>
                <w:rFonts w:ascii="Arial" w:hAnsi="Arial" w:cs="Arial"/>
              </w:rPr>
            </w:pPr>
            <w:r w:rsidRPr="004C3A0B">
              <w:rPr>
                <w:rFonts w:ascii="Arial" w:hAnsi="Arial" w:cs="Arial"/>
                <w:b/>
                <w:bCs/>
              </w:rPr>
              <w:t>Date:</w:t>
            </w:r>
            <w:r w:rsidR="002E6BDC">
              <w:rPr>
                <w:rFonts w:ascii="Arial" w:hAnsi="Arial" w:cs="Arial"/>
                <w:b/>
                <w:bCs/>
              </w:rPr>
              <w:t>14/06/2026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E1143A2" w:rsidR="00AA7E42" w:rsidRPr="002E6BDC" w:rsidRDefault="002E6BDC" w:rsidP="0092487B">
            <w:pPr>
              <w:pStyle w:val="ListParagraph"/>
              <w:ind w:left="0"/>
              <w:rPr>
                <w:rFonts w:ascii="Baguet Script" w:hAnsi="Baguet Script" w:cs="Arial"/>
              </w:rPr>
            </w:pPr>
            <w:proofErr w:type="spellStart"/>
            <w:r w:rsidRPr="002E6BDC">
              <w:rPr>
                <w:rFonts w:ascii="Baguet Script" w:hAnsi="Baguet Script" w:cs="Arial"/>
              </w:rPr>
              <w:t>CMafuva</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807CC" w14:textId="77777777" w:rsidR="0087549B" w:rsidRDefault="0087549B" w:rsidP="00390251">
      <w:r>
        <w:separator/>
      </w:r>
    </w:p>
    <w:p w14:paraId="749FF632" w14:textId="77777777" w:rsidR="0087549B" w:rsidRDefault="0087549B"/>
  </w:endnote>
  <w:endnote w:type="continuationSeparator" w:id="0">
    <w:p w14:paraId="304BB5C3" w14:textId="77777777" w:rsidR="0087549B" w:rsidRDefault="0087549B" w:rsidP="00390251">
      <w:r>
        <w:continuationSeparator/>
      </w:r>
    </w:p>
    <w:p w14:paraId="6388C451" w14:textId="77777777" w:rsidR="0087549B" w:rsidRDefault="008754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D2D38" w14:textId="77777777" w:rsidR="0087549B" w:rsidRDefault="0087549B" w:rsidP="00390251">
      <w:r>
        <w:separator/>
      </w:r>
    </w:p>
    <w:p w14:paraId="62DC7251" w14:textId="77777777" w:rsidR="0087549B" w:rsidRDefault="0087549B"/>
  </w:footnote>
  <w:footnote w:type="continuationSeparator" w:id="0">
    <w:p w14:paraId="18628893" w14:textId="77777777" w:rsidR="0087549B" w:rsidRDefault="0087549B" w:rsidP="00390251">
      <w:r>
        <w:continuationSeparator/>
      </w:r>
    </w:p>
    <w:p w14:paraId="171E3C0F" w14:textId="77777777" w:rsidR="0087549B" w:rsidRDefault="008754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C5F0F"/>
    <w:multiLevelType w:val="multilevel"/>
    <w:tmpl w:val="40B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706C4"/>
    <w:multiLevelType w:val="multilevel"/>
    <w:tmpl w:val="708E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E02CC4"/>
    <w:multiLevelType w:val="multilevel"/>
    <w:tmpl w:val="4D5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CB7FAD"/>
    <w:multiLevelType w:val="hybridMultilevel"/>
    <w:tmpl w:val="A896F36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471346">
    <w:abstractNumId w:val="12"/>
  </w:num>
  <w:num w:numId="2" w16cid:durableId="147214193">
    <w:abstractNumId w:val="22"/>
  </w:num>
  <w:num w:numId="3" w16cid:durableId="1171023643">
    <w:abstractNumId w:val="4"/>
  </w:num>
  <w:num w:numId="4" w16cid:durableId="805469986">
    <w:abstractNumId w:val="27"/>
  </w:num>
  <w:num w:numId="5" w16cid:durableId="34278198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7972667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8378157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00065942">
    <w:abstractNumId w:val="5"/>
  </w:num>
  <w:num w:numId="9" w16cid:durableId="1631520124">
    <w:abstractNumId w:val="9"/>
  </w:num>
  <w:num w:numId="10" w16cid:durableId="1080757626">
    <w:abstractNumId w:val="10"/>
  </w:num>
  <w:num w:numId="11" w16cid:durableId="895629429">
    <w:abstractNumId w:val="25"/>
  </w:num>
  <w:num w:numId="12" w16cid:durableId="1726221002">
    <w:abstractNumId w:val="23"/>
  </w:num>
  <w:num w:numId="13" w16cid:durableId="166022663">
    <w:abstractNumId w:val="24"/>
  </w:num>
  <w:num w:numId="14" w16cid:durableId="1160737113">
    <w:abstractNumId w:val="1"/>
  </w:num>
  <w:num w:numId="15" w16cid:durableId="166868468">
    <w:abstractNumId w:val="7"/>
  </w:num>
  <w:num w:numId="16" w16cid:durableId="1975941085">
    <w:abstractNumId w:val="8"/>
  </w:num>
  <w:num w:numId="17" w16cid:durableId="1587031840">
    <w:abstractNumId w:val="13"/>
  </w:num>
  <w:num w:numId="18" w16cid:durableId="62416047">
    <w:abstractNumId w:val="15"/>
  </w:num>
  <w:num w:numId="19" w16cid:durableId="582757736">
    <w:abstractNumId w:val="26"/>
  </w:num>
  <w:num w:numId="20" w16cid:durableId="1348405954">
    <w:abstractNumId w:val="6"/>
  </w:num>
  <w:num w:numId="21" w16cid:durableId="399836304">
    <w:abstractNumId w:val="16"/>
  </w:num>
  <w:num w:numId="22" w16cid:durableId="118454948">
    <w:abstractNumId w:val="21"/>
  </w:num>
  <w:num w:numId="23" w16cid:durableId="1663316485">
    <w:abstractNumId w:val="3"/>
  </w:num>
  <w:num w:numId="24" w16cid:durableId="2041929274">
    <w:abstractNumId w:val="11"/>
  </w:num>
  <w:num w:numId="25" w16cid:durableId="988368668">
    <w:abstractNumId w:val="14"/>
  </w:num>
  <w:num w:numId="26" w16cid:durableId="870797537">
    <w:abstractNumId w:val="29"/>
  </w:num>
  <w:num w:numId="27" w16cid:durableId="411775278">
    <w:abstractNumId w:val="19"/>
  </w:num>
  <w:num w:numId="28" w16cid:durableId="1062023939">
    <w:abstractNumId w:val="2"/>
  </w:num>
  <w:num w:numId="29" w16cid:durableId="1142847121">
    <w:abstractNumId w:val="20"/>
  </w:num>
  <w:num w:numId="30" w16cid:durableId="1082684189">
    <w:abstractNumId w:val="0"/>
  </w:num>
  <w:num w:numId="31" w16cid:durableId="153006928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6248"/>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836"/>
    <w:rsid w:val="001F6460"/>
    <w:rsid w:val="001F79E2"/>
    <w:rsid w:val="00200104"/>
    <w:rsid w:val="00204E14"/>
    <w:rsid w:val="002063C3"/>
    <w:rsid w:val="00212CBC"/>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E6BDC"/>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83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F11"/>
    <w:rsid w:val="004F599C"/>
    <w:rsid w:val="005035A0"/>
    <w:rsid w:val="00515580"/>
    <w:rsid w:val="00526C56"/>
    <w:rsid w:val="00527AED"/>
    <w:rsid w:val="00531C04"/>
    <w:rsid w:val="0053302B"/>
    <w:rsid w:val="00536AEC"/>
    <w:rsid w:val="005444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099"/>
    <w:rsid w:val="005A76DA"/>
    <w:rsid w:val="005B52AE"/>
    <w:rsid w:val="005D0C38"/>
    <w:rsid w:val="005D6483"/>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13D2"/>
    <w:rsid w:val="006930C2"/>
    <w:rsid w:val="00694EA8"/>
    <w:rsid w:val="006B1685"/>
    <w:rsid w:val="006C1FDD"/>
    <w:rsid w:val="006D29FD"/>
    <w:rsid w:val="006D3C97"/>
    <w:rsid w:val="006D4BBB"/>
    <w:rsid w:val="006E0AB0"/>
    <w:rsid w:val="006E1992"/>
    <w:rsid w:val="006F307C"/>
    <w:rsid w:val="006F4828"/>
    <w:rsid w:val="00700361"/>
    <w:rsid w:val="007055BC"/>
    <w:rsid w:val="00710CE2"/>
    <w:rsid w:val="00717E6F"/>
    <w:rsid w:val="00720BA7"/>
    <w:rsid w:val="00726348"/>
    <w:rsid w:val="00731CAC"/>
    <w:rsid w:val="00733B2B"/>
    <w:rsid w:val="00733EEB"/>
    <w:rsid w:val="0074063A"/>
    <w:rsid w:val="007407AA"/>
    <w:rsid w:val="00743859"/>
    <w:rsid w:val="00751B2D"/>
    <w:rsid w:val="0075779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5F7B"/>
    <w:rsid w:val="007B1754"/>
    <w:rsid w:val="007B364A"/>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549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CF5"/>
    <w:rsid w:val="0092487B"/>
    <w:rsid w:val="009300F7"/>
    <w:rsid w:val="00934BE3"/>
    <w:rsid w:val="0094056C"/>
    <w:rsid w:val="009440D0"/>
    <w:rsid w:val="00947984"/>
    <w:rsid w:val="0095110A"/>
    <w:rsid w:val="00954D22"/>
    <w:rsid w:val="009563B2"/>
    <w:rsid w:val="0096006D"/>
    <w:rsid w:val="00960260"/>
    <w:rsid w:val="00961B2E"/>
    <w:rsid w:val="00965F27"/>
    <w:rsid w:val="00977300"/>
    <w:rsid w:val="00980A59"/>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24DC"/>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2D96"/>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421"/>
    <w:rsid w:val="00B70B72"/>
    <w:rsid w:val="00B71FC2"/>
    <w:rsid w:val="00B72775"/>
    <w:rsid w:val="00B7789F"/>
    <w:rsid w:val="00B90B2A"/>
    <w:rsid w:val="00B91DEA"/>
    <w:rsid w:val="00B93605"/>
    <w:rsid w:val="00BA1A32"/>
    <w:rsid w:val="00BA346E"/>
    <w:rsid w:val="00BB1B85"/>
    <w:rsid w:val="00BB26B7"/>
    <w:rsid w:val="00BB3142"/>
    <w:rsid w:val="00BB703C"/>
    <w:rsid w:val="00BC301B"/>
    <w:rsid w:val="00BD4150"/>
    <w:rsid w:val="00BE08D7"/>
    <w:rsid w:val="00BE117A"/>
    <w:rsid w:val="00BE2189"/>
    <w:rsid w:val="00BF0733"/>
    <w:rsid w:val="00BF3F4A"/>
    <w:rsid w:val="00C01FA2"/>
    <w:rsid w:val="00C11423"/>
    <w:rsid w:val="00C11806"/>
    <w:rsid w:val="00C1657B"/>
    <w:rsid w:val="00C20294"/>
    <w:rsid w:val="00C21DCF"/>
    <w:rsid w:val="00C32EFB"/>
    <w:rsid w:val="00C34A87"/>
    <w:rsid w:val="00C359EF"/>
    <w:rsid w:val="00C40DAE"/>
    <w:rsid w:val="00C45C06"/>
    <w:rsid w:val="00C46A16"/>
    <w:rsid w:val="00C474BF"/>
    <w:rsid w:val="00C546F1"/>
    <w:rsid w:val="00C61A6D"/>
    <w:rsid w:val="00C666E9"/>
    <w:rsid w:val="00C67F11"/>
    <w:rsid w:val="00C70796"/>
    <w:rsid w:val="00C77D7E"/>
    <w:rsid w:val="00C81846"/>
    <w:rsid w:val="00C86572"/>
    <w:rsid w:val="00C90536"/>
    <w:rsid w:val="00C976A6"/>
    <w:rsid w:val="00CA0057"/>
    <w:rsid w:val="00CA11BD"/>
    <w:rsid w:val="00CA1C8C"/>
    <w:rsid w:val="00CA510C"/>
    <w:rsid w:val="00CA7241"/>
    <w:rsid w:val="00CA7D5E"/>
    <w:rsid w:val="00CB0731"/>
    <w:rsid w:val="00CB4DA5"/>
    <w:rsid w:val="00CB5BC3"/>
    <w:rsid w:val="00CB6E49"/>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A36"/>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4AD"/>
    <w:rsid w:val="00ED0C59"/>
    <w:rsid w:val="00ED4E18"/>
    <w:rsid w:val="00ED7B18"/>
    <w:rsid w:val="00EE2953"/>
    <w:rsid w:val="00EE29BA"/>
    <w:rsid w:val="00EE3A7B"/>
    <w:rsid w:val="00EE44C0"/>
    <w:rsid w:val="00EF0051"/>
    <w:rsid w:val="00EF6306"/>
    <w:rsid w:val="00F039C7"/>
    <w:rsid w:val="00F12CDD"/>
    <w:rsid w:val="00F21EB2"/>
    <w:rsid w:val="00F230F0"/>
    <w:rsid w:val="00F2529B"/>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0853"/>
    <w:rsid w:val="00FA17A2"/>
    <w:rsid w:val="00FA1C94"/>
    <w:rsid w:val="00FA6D4C"/>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CB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444E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444EC"/>
    <w:rPr>
      <w:rFonts w:asciiTheme="majorHAnsi" w:eastAsiaTheme="majorEastAsia" w:hAnsiTheme="majorHAnsi" w:cstheme="majorBidi"/>
      <w:color w:val="365F91" w:themeColor="accent1" w:themeShade="BF"/>
      <w:sz w:val="26"/>
      <w:szCs w:val="26"/>
      <w:lang w:eastAsia="en-US"/>
    </w:rPr>
  </w:style>
  <w:style w:type="table" w:styleId="ListTable4-Accent5">
    <w:name w:val="List Table 4 Accent 5"/>
    <w:basedOn w:val="TableNormal"/>
    <w:uiPriority w:val="49"/>
    <w:rsid w:val="00A024DC"/>
    <w:rPr>
      <w:rFonts w:asciiTheme="minorHAnsi" w:eastAsiaTheme="minorHAnsi" w:hAnsiTheme="minorHAnsi" w:cstheme="minorBidi"/>
      <w:sz w:val="22"/>
      <w:szCs w:val="22"/>
      <w:lang w:eastAsia="en-US"/>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2">
    <w:name w:val="Plain Table 2"/>
    <w:basedOn w:val="TableNormal"/>
    <w:uiPriority w:val="42"/>
    <w:rsid w:val="00A024DC"/>
    <w:rPr>
      <w:rFonts w:asciiTheme="minorHAnsi" w:eastAsiaTheme="minorHAnsi" w:hAnsiTheme="minorHAnsi" w:cstheme="minorBidi"/>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CB6E49"/>
    <w:rPr>
      <w:color w:val="605E5C"/>
      <w:shd w:val="clear" w:color="auto" w:fill="E1DFDD"/>
    </w:rPr>
  </w:style>
  <w:style w:type="table" w:styleId="TableGridLight">
    <w:name w:val="Grid Table Light"/>
    <w:basedOn w:val="TableNormal"/>
    <w:uiPriority w:val="40"/>
    <w:rsid w:val="00CB6E4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cbi.nlm.nih.gov/books/NBK481583/" TargetMode="External"/><Relationship Id="rId4" Type="http://schemas.openxmlformats.org/officeDocument/2006/relationships/settings" Target="settings.xml"/><Relationship Id="rId9" Type="http://schemas.openxmlformats.org/officeDocument/2006/relationships/hyperlink" Target="https://papers.ssrn.com/sol3/papers.cfm?abstract_id=452382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4279</Words>
  <Characters>24392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2026-06-14T16:16:00Z</dcterms:created>
  <dcterms:modified xsi:type="dcterms:W3CDTF">2026-06-14T16:16:00Z</dcterms:modified>
</cp:coreProperties>
</file>