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Default="00ED5964" w:rsidP="00D6161B">
      <w:pPr>
        <w:pStyle w:val="NoSpacing"/>
      </w:pPr>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2EF804A0" w14:textId="7FB9BDC6" w:rsidR="00ED5964" w:rsidRDefault="00ED5964" w:rsidP="00ED5964">
      <w:pPr>
        <w:jc w:val="both"/>
        <w:rPr>
          <w:rFonts w:asciiTheme="minorBidi" w:hAnsiTheme="minorBidi"/>
          <w:sz w:val="28"/>
          <w:szCs w:val="28"/>
        </w:rPr>
      </w:pPr>
      <w:r>
        <w:rPr>
          <w:rFonts w:asciiTheme="minorBidi" w:hAnsiTheme="minorBidi"/>
          <w:sz w:val="28"/>
          <w:szCs w:val="28"/>
        </w:rPr>
        <w:t xml:space="preserve">Name: </w:t>
      </w:r>
      <w:r w:rsidR="00B32623">
        <w:rPr>
          <w:rFonts w:asciiTheme="minorBidi" w:hAnsiTheme="minorBidi"/>
          <w:sz w:val="28"/>
          <w:szCs w:val="28"/>
        </w:rPr>
        <w:t>Snejana Radu</w:t>
      </w:r>
    </w:p>
    <w:p w14:paraId="485B6F49" w14:textId="374CC393" w:rsidR="00ED5964" w:rsidRDefault="00ED5964" w:rsidP="00ED5964">
      <w:pPr>
        <w:jc w:val="both"/>
        <w:rPr>
          <w:rFonts w:asciiTheme="minorBidi" w:hAnsiTheme="minorBidi"/>
          <w:sz w:val="28"/>
          <w:szCs w:val="28"/>
        </w:rPr>
      </w:pPr>
      <w:r>
        <w:rPr>
          <w:rFonts w:asciiTheme="minorBidi" w:hAnsiTheme="minorBidi"/>
          <w:sz w:val="28"/>
          <w:szCs w:val="28"/>
        </w:rPr>
        <w:t xml:space="preserve">Student ID: </w:t>
      </w:r>
      <w:r w:rsidR="00455394">
        <w:rPr>
          <w:rFonts w:asciiTheme="minorBidi" w:hAnsiTheme="minorBidi"/>
          <w:sz w:val="28"/>
          <w:szCs w:val="28"/>
        </w:rPr>
        <w:t>2512090</w:t>
      </w:r>
    </w:p>
    <w:p w14:paraId="3C1E7A20" w14:textId="5A830516" w:rsidR="00ED5964" w:rsidRDefault="00ED5964" w:rsidP="00ED5964">
      <w:pPr>
        <w:jc w:val="both"/>
        <w:rPr>
          <w:rFonts w:asciiTheme="minorBidi" w:hAnsiTheme="minorBidi"/>
          <w:sz w:val="28"/>
          <w:szCs w:val="28"/>
        </w:rPr>
      </w:pPr>
      <w:r>
        <w:rPr>
          <w:rFonts w:asciiTheme="minorBidi" w:hAnsiTheme="minorBidi"/>
          <w:sz w:val="28"/>
          <w:szCs w:val="28"/>
        </w:rPr>
        <w:t xml:space="preserve">Module Code: </w:t>
      </w:r>
      <w:r w:rsidR="00B32623">
        <w:rPr>
          <w:rFonts w:asciiTheme="minorBidi" w:hAnsiTheme="minorBidi"/>
          <w:sz w:val="28"/>
          <w:szCs w:val="28"/>
        </w:rPr>
        <w:t>LCHS4001</w:t>
      </w:r>
    </w:p>
    <w:p w14:paraId="4EEB2DA3" w14:textId="52466AF8" w:rsidR="00ED5964" w:rsidRDefault="00ED5964" w:rsidP="00ED5964">
      <w:pPr>
        <w:jc w:val="both"/>
        <w:rPr>
          <w:rFonts w:asciiTheme="minorBidi" w:hAnsiTheme="minorBidi"/>
          <w:sz w:val="28"/>
          <w:szCs w:val="28"/>
        </w:rPr>
      </w:pPr>
      <w:r>
        <w:rPr>
          <w:rFonts w:asciiTheme="minorBidi" w:hAnsiTheme="minorBidi"/>
          <w:sz w:val="28"/>
          <w:szCs w:val="28"/>
        </w:rPr>
        <w:t xml:space="preserve">Module: </w:t>
      </w:r>
      <w:r w:rsidR="00B32623">
        <w:rPr>
          <w:rFonts w:asciiTheme="minorBidi" w:hAnsiTheme="minorBidi"/>
          <w:sz w:val="28"/>
          <w:szCs w:val="28"/>
        </w:rPr>
        <w:t>Academic and Employability Skills</w:t>
      </w:r>
    </w:p>
    <w:p w14:paraId="112342CB" w14:textId="5BB308B9" w:rsidR="00ED5964" w:rsidRDefault="00ED5964" w:rsidP="00ED5964">
      <w:pPr>
        <w:jc w:val="both"/>
        <w:rPr>
          <w:rFonts w:asciiTheme="minorBidi" w:hAnsiTheme="minorBidi"/>
          <w:sz w:val="28"/>
          <w:szCs w:val="28"/>
        </w:rPr>
      </w:pPr>
      <w:r>
        <w:rPr>
          <w:rFonts w:asciiTheme="minorBidi" w:hAnsiTheme="minorBidi"/>
          <w:sz w:val="28"/>
          <w:szCs w:val="28"/>
        </w:rPr>
        <w:t xml:space="preserve">Lecturer: </w:t>
      </w:r>
      <w:r w:rsidR="00B32623">
        <w:rPr>
          <w:rFonts w:asciiTheme="minorBidi" w:hAnsiTheme="minorBidi"/>
          <w:sz w:val="28"/>
          <w:szCs w:val="28"/>
        </w:rPr>
        <w:t>Natalia</w:t>
      </w:r>
    </w:p>
    <w:p w14:paraId="78C0B80E" w14:textId="77777777" w:rsidR="00ED5964" w:rsidRDefault="00ED5964" w:rsidP="00ED5964">
      <w:pPr>
        <w:jc w:val="both"/>
        <w:rPr>
          <w:rFonts w:asciiTheme="minorBidi" w:hAnsiTheme="minorBidi"/>
          <w:sz w:val="28"/>
          <w:szCs w:val="28"/>
        </w:rPr>
      </w:pPr>
    </w:p>
    <w:p w14:paraId="0C6F95D6" w14:textId="77777777" w:rsidR="00ED5964" w:rsidRDefault="00ED5964" w:rsidP="00ED5964">
      <w:pPr>
        <w:jc w:val="both"/>
        <w:rPr>
          <w:rFonts w:asciiTheme="minorBidi" w:hAnsiTheme="minorBidi"/>
          <w:sz w:val="28"/>
          <w:szCs w:val="28"/>
        </w:rPr>
      </w:pPr>
    </w:p>
    <w:p w14:paraId="71D7459F" w14:textId="77777777" w:rsidR="00ED5964" w:rsidRDefault="00ED5964" w:rsidP="00ED5964">
      <w:pPr>
        <w:jc w:val="both"/>
        <w:rPr>
          <w:rFonts w:asciiTheme="minorBidi" w:hAnsiTheme="minorBidi"/>
          <w:sz w:val="28"/>
          <w:szCs w:val="28"/>
        </w:rPr>
      </w:pPr>
    </w:p>
    <w:p w14:paraId="38621A58" w14:textId="77777777" w:rsidR="00ED5964" w:rsidRDefault="00ED5964" w:rsidP="00ED5964">
      <w:pPr>
        <w:jc w:val="both"/>
        <w:rPr>
          <w:rFonts w:asciiTheme="minorBidi" w:hAnsiTheme="minorBidi"/>
          <w:sz w:val="28"/>
          <w:szCs w:val="28"/>
        </w:rPr>
      </w:pPr>
    </w:p>
    <w:p w14:paraId="6988A1DC" w14:textId="77777777" w:rsidR="00ED5964" w:rsidRDefault="00ED5964" w:rsidP="00ED5964">
      <w:pPr>
        <w:jc w:val="both"/>
        <w:rPr>
          <w:rFonts w:asciiTheme="minorBidi" w:hAnsiTheme="minorBidi"/>
          <w:sz w:val="28"/>
          <w:szCs w:val="28"/>
        </w:rPr>
      </w:pPr>
    </w:p>
    <w:p w14:paraId="25C114EE" w14:textId="77777777" w:rsidR="00ED5964" w:rsidRDefault="00ED5964" w:rsidP="00ED5964">
      <w:pPr>
        <w:jc w:val="both"/>
        <w:rPr>
          <w:rFonts w:asciiTheme="minorBidi" w:hAnsiTheme="minorBidi"/>
          <w:sz w:val="28"/>
          <w:szCs w:val="28"/>
        </w:rPr>
      </w:pPr>
    </w:p>
    <w:p w14:paraId="4A73B1BE" w14:textId="77777777" w:rsidR="00ED5964" w:rsidRDefault="00ED5964" w:rsidP="00ED5964">
      <w:pPr>
        <w:jc w:val="both"/>
        <w:rPr>
          <w:rFonts w:asciiTheme="minorBidi" w:hAnsiTheme="minorBidi"/>
          <w:sz w:val="28"/>
          <w:szCs w:val="28"/>
        </w:rPr>
      </w:pPr>
    </w:p>
    <w:p w14:paraId="072506E1" w14:textId="3C1D422E" w:rsidR="00ED5964" w:rsidRDefault="00ED5964" w:rsidP="00ED5964">
      <w:pPr>
        <w:jc w:val="both"/>
        <w:rPr>
          <w:rFonts w:asciiTheme="minorBidi" w:hAnsiTheme="minorBidi"/>
          <w:sz w:val="28"/>
          <w:szCs w:val="28"/>
        </w:rPr>
      </w:pPr>
      <w:r>
        <w:rPr>
          <w:rFonts w:asciiTheme="minorBidi" w:hAnsiTheme="minorBidi"/>
          <w:sz w:val="28"/>
          <w:szCs w:val="28"/>
        </w:rPr>
        <w:tab/>
      </w:r>
      <w:r>
        <w:rPr>
          <w:rFonts w:asciiTheme="minorBidi" w:hAnsiTheme="minorBidi"/>
          <w:sz w:val="28"/>
          <w:szCs w:val="28"/>
        </w:rPr>
        <w:tab/>
      </w:r>
      <w:r>
        <w:rPr>
          <w:rFonts w:asciiTheme="minorBidi" w:hAnsiTheme="minorBidi"/>
          <w:sz w:val="28"/>
          <w:szCs w:val="28"/>
        </w:rPr>
        <w:tab/>
      </w:r>
      <w:r w:rsidR="006A5CFC">
        <w:rPr>
          <w:rFonts w:asciiTheme="minorBidi" w:hAnsiTheme="minorBidi"/>
          <w:sz w:val="28"/>
          <w:szCs w:val="28"/>
        </w:rPr>
        <w:tab/>
      </w:r>
      <w:r>
        <w:rPr>
          <w:rFonts w:asciiTheme="minorBidi" w:hAnsiTheme="minorBidi"/>
          <w:sz w:val="28"/>
          <w:szCs w:val="28"/>
        </w:rPr>
        <w:t xml:space="preserve">Submitted on:    </w:t>
      </w:r>
    </w:p>
    <w:p w14:paraId="3C6FB008" w14:textId="77777777" w:rsidR="00ED5964" w:rsidRDefault="00ED5964" w:rsidP="00ED5964">
      <w:pPr>
        <w:jc w:val="both"/>
        <w:rPr>
          <w:rFonts w:asciiTheme="minorBidi" w:hAnsiTheme="minorBidi"/>
          <w:sz w:val="28"/>
          <w:szCs w:val="28"/>
        </w:rPr>
      </w:pPr>
    </w:p>
    <w:p w14:paraId="3EA711CF" w14:textId="77777777" w:rsidR="00ED5964" w:rsidRDefault="00ED5964" w:rsidP="00ED5964">
      <w:pPr>
        <w:jc w:val="both"/>
        <w:rPr>
          <w:rFonts w:asciiTheme="minorBidi" w:hAnsiTheme="minorBidi"/>
          <w:sz w:val="28"/>
          <w:szCs w:val="28"/>
        </w:rPr>
      </w:pPr>
    </w:p>
    <w:p w14:paraId="32C3A4F9" w14:textId="77777777" w:rsidR="00ED5964" w:rsidRDefault="00ED5964" w:rsidP="00ED5964">
      <w:pPr>
        <w:jc w:val="both"/>
        <w:rPr>
          <w:rFonts w:asciiTheme="minorBidi" w:hAnsiTheme="minorBidi"/>
          <w:sz w:val="28"/>
          <w:szCs w:val="28"/>
        </w:rPr>
      </w:pPr>
    </w:p>
    <w:p w14:paraId="1434F2B1" w14:textId="77777777" w:rsidR="00ED5964" w:rsidRDefault="00ED5964" w:rsidP="00ED5964">
      <w:pPr>
        <w:jc w:val="both"/>
        <w:rPr>
          <w:rFonts w:asciiTheme="minorBidi" w:hAnsiTheme="minorBidi"/>
          <w:sz w:val="28"/>
          <w:szCs w:val="28"/>
        </w:rPr>
      </w:pPr>
    </w:p>
    <w:p w14:paraId="4F979E62" w14:textId="77777777" w:rsidR="00ED5964" w:rsidRDefault="00ED5964" w:rsidP="00ED5964">
      <w:pPr>
        <w:jc w:val="both"/>
        <w:rPr>
          <w:rFonts w:asciiTheme="minorBidi" w:hAnsiTheme="minorBidi"/>
          <w:sz w:val="28"/>
          <w:szCs w:val="28"/>
        </w:rPr>
      </w:pPr>
    </w:p>
    <w:p w14:paraId="4180CDBC" w14:textId="77777777" w:rsidR="00ED5964" w:rsidRPr="00242974" w:rsidRDefault="00ED5964" w:rsidP="00ED5964">
      <w:pPr>
        <w:jc w:val="both"/>
        <w:rPr>
          <w:rFonts w:asciiTheme="minorBidi" w:hAnsiTheme="minorBidi"/>
          <w:sz w:val="28"/>
          <w:szCs w:val="28"/>
        </w:rPr>
      </w:pPr>
    </w:p>
    <w:sdt>
      <w:sdtPr>
        <w:rPr>
          <w:rFonts w:eastAsiaTheme="minorEastAsia" w:cstheme="minorHAnsi"/>
          <w:b/>
          <w:color w:val="auto"/>
          <w:kern w:val="2"/>
          <w:sz w:val="20"/>
          <w:szCs w:val="22"/>
          <w:lang w:val="en-GB" w:eastAsia="zh-CN"/>
          <w14:ligatures w14:val="standardContextual"/>
        </w:rPr>
        <w:id w:val="2083777713"/>
        <w:docPartObj>
          <w:docPartGallery w:val="Table of Contents"/>
          <w:docPartUnique/>
        </w:docPartObj>
      </w:sdtPr>
      <w:sdtContent>
        <w:p w14:paraId="69A45AB4" w14:textId="1BC22B3F" w:rsidR="00184A9A" w:rsidRPr="002976D4" w:rsidRDefault="00184A9A">
          <w:pPr>
            <w:pStyle w:val="TOCHeading"/>
            <w:rPr>
              <w:color w:val="4472C4" w:themeColor="accent1"/>
            </w:rPr>
          </w:pPr>
          <w:r w:rsidRPr="0CF501EC">
            <w:rPr>
              <w:color w:val="4471C4"/>
            </w:rPr>
            <w:t>Table of Contents</w:t>
          </w:r>
        </w:p>
        <w:p w14:paraId="17ED1EF2" w14:textId="73B6D630" w:rsidR="00F959EC" w:rsidRDefault="0156E134">
          <w:pPr>
            <w:pStyle w:val="TOC2"/>
            <w:tabs>
              <w:tab w:val="right" w:leader="dot" w:pos="9016"/>
            </w:tabs>
            <w:rPr>
              <w:rFonts w:asciiTheme="minorHAnsi" w:hAnsiTheme="minorHAnsi" w:cstheme="minorBidi"/>
              <w:b w:val="0"/>
              <w:bCs w:val="0"/>
              <w:noProof/>
              <w:sz w:val="24"/>
              <w:szCs w:val="24"/>
              <w:lang w:eastAsia="en-GB"/>
            </w:rPr>
          </w:pPr>
          <w:r>
            <w:fldChar w:fldCharType="begin"/>
          </w:r>
          <w:r w:rsidR="00184A9A">
            <w:instrText>TOC \o "1-3" \z \u \h</w:instrText>
          </w:r>
          <w:r>
            <w:fldChar w:fldCharType="separate"/>
          </w:r>
          <w:hyperlink w:anchor="_Toc215924436" w:history="1">
            <w:r w:rsidR="00F959EC" w:rsidRPr="00271C1E">
              <w:rPr>
                <w:rStyle w:val="Hyperlink"/>
                <w:noProof/>
              </w:rPr>
              <w:t>1.1 Introduction</w:t>
            </w:r>
            <w:r w:rsidR="00F959EC">
              <w:rPr>
                <w:noProof/>
                <w:webHidden/>
              </w:rPr>
              <w:tab/>
            </w:r>
            <w:r w:rsidR="00F959EC">
              <w:rPr>
                <w:noProof/>
                <w:webHidden/>
              </w:rPr>
              <w:fldChar w:fldCharType="begin"/>
            </w:r>
            <w:r w:rsidR="00F959EC">
              <w:rPr>
                <w:noProof/>
                <w:webHidden/>
              </w:rPr>
              <w:instrText xml:space="preserve"> PAGEREF _Toc215924436 \h </w:instrText>
            </w:r>
            <w:r w:rsidR="00F959EC">
              <w:rPr>
                <w:noProof/>
                <w:webHidden/>
              </w:rPr>
            </w:r>
            <w:r w:rsidR="00F959EC">
              <w:rPr>
                <w:noProof/>
                <w:webHidden/>
              </w:rPr>
              <w:fldChar w:fldCharType="separate"/>
            </w:r>
            <w:r w:rsidR="00F959EC">
              <w:rPr>
                <w:noProof/>
                <w:webHidden/>
              </w:rPr>
              <w:t>3</w:t>
            </w:r>
            <w:r w:rsidR="00F959EC">
              <w:rPr>
                <w:noProof/>
                <w:webHidden/>
              </w:rPr>
              <w:fldChar w:fldCharType="end"/>
            </w:r>
          </w:hyperlink>
        </w:p>
        <w:p w14:paraId="7EC8D764" w14:textId="718F556C" w:rsidR="00F959EC" w:rsidRDefault="00F959EC">
          <w:pPr>
            <w:pStyle w:val="TOC2"/>
            <w:tabs>
              <w:tab w:val="right" w:leader="dot" w:pos="9016"/>
            </w:tabs>
            <w:rPr>
              <w:rFonts w:asciiTheme="minorHAnsi" w:hAnsiTheme="minorHAnsi" w:cstheme="minorBidi"/>
              <w:b w:val="0"/>
              <w:bCs w:val="0"/>
              <w:noProof/>
              <w:sz w:val="24"/>
              <w:szCs w:val="24"/>
              <w:lang w:eastAsia="en-GB"/>
            </w:rPr>
          </w:pPr>
          <w:hyperlink w:anchor="_Toc215924437" w:history="1">
            <w:r w:rsidRPr="00271C1E">
              <w:rPr>
                <w:rStyle w:val="Hyperlink"/>
                <w:noProof/>
              </w:rPr>
              <w:t>2 Nurses in the Health and Social Care Field</w:t>
            </w:r>
            <w:r>
              <w:rPr>
                <w:noProof/>
                <w:webHidden/>
              </w:rPr>
              <w:tab/>
            </w:r>
            <w:r>
              <w:rPr>
                <w:noProof/>
                <w:webHidden/>
              </w:rPr>
              <w:fldChar w:fldCharType="begin"/>
            </w:r>
            <w:r>
              <w:rPr>
                <w:noProof/>
                <w:webHidden/>
              </w:rPr>
              <w:instrText xml:space="preserve"> PAGEREF _Toc215924437 \h </w:instrText>
            </w:r>
            <w:r>
              <w:rPr>
                <w:noProof/>
                <w:webHidden/>
              </w:rPr>
            </w:r>
            <w:r>
              <w:rPr>
                <w:noProof/>
                <w:webHidden/>
              </w:rPr>
              <w:fldChar w:fldCharType="separate"/>
            </w:r>
            <w:r>
              <w:rPr>
                <w:noProof/>
                <w:webHidden/>
              </w:rPr>
              <w:t>3</w:t>
            </w:r>
            <w:r>
              <w:rPr>
                <w:noProof/>
                <w:webHidden/>
              </w:rPr>
              <w:fldChar w:fldCharType="end"/>
            </w:r>
          </w:hyperlink>
        </w:p>
        <w:p w14:paraId="79FC2158" w14:textId="2F4D1266" w:rsidR="00F959EC" w:rsidRDefault="00F959EC">
          <w:pPr>
            <w:pStyle w:val="TOC2"/>
            <w:tabs>
              <w:tab w:val="right" w:leader="dot" w:pos="9016"/>
            </w:tabs>
            <w:rPr>
              <w:rFonts w:asciiTheme="minorHAnsi" w:hAnsiTheme="minorHAnsi" w:cstheme="minorBidi"/>
              <w:b w:val="0"/>
              <w:bCs w:val="0"/>
              <w:noProof/>
              <w:sz w:val="24"/>
              <w:szCs w:val="24"/>
              <w:lang w:eastAsia="en-GB"/>
            </w:rPr>
          </w:pPr>
          <w:hyperlink w:anchor="_Toc215924438" w:history="1">
            <w:r w:rsidRPr="00271C1E">
              <w:rPr>
                <w:rStyle w:val="Hyperlink"/>
                <w:noProof/>
              </w:rPr>
              <w:t>2.1 Description of a Nursing Profession in Health and Social Care</w:t>
            </w:r>
            <w:r>
              <w:rPr>
                <w:noProof/>
                <w:webHidden/>
              </w:rPr>
              <w:tab/>
            </w:r>
            <w:r>
              <w:rPr>
                <w:noProof/>
                <w:webHidden/>
              </w:rPr>
              <w:fldChar w:fldCharType="begin"/>
            </w:r>
            <w:r>
              <w:rPr>
                <w:noProof/>
                <w:webHidden/>
              </w:rPr>
              <w:instrText xml:space="preserve"> PAGEREF _Toc215924438 \h </w:instrText>
            </w:r>
            <w:r>
              <w:rPr>
                <w:noProof/>
                <w:webHidden/>
              </w:rPr>
            </w:r>
            <w:r>
              <w:rPr>
                <w:noProof/>
                <w:webHidden/>
              </w:rPr>
              <w:fldChar w:fldCharType="separate"/>
            </w:r>
            <w:r>
              <w:rPr>
                <w:noProof/>
                <w:webHidden/>
              </w:rPr>
              <w:t>3</w:t>
            </w:r>
            <w:r>
              <w:rPr>
                <w:noProof/>
                <w:webHidden/>
              </w:rPr>
              <w:fldChar w:fldCharType="end"/>
            </w:r>
          </w:hyperlink>
        </w:p>
        <w:p w14:paraId="58981D49" w14:textId="18B3C534" w:rsidR="00F959EC" w:rsidRDefault="00F959EC">
          <w:pPr>
            <w:pStyle w:val="TOC2"/>
            <w:tabs>
              <w:tab w:val="right" w:leader="dot" w:pos="9016"/>
            </w:tabs>
            <w:rPr>
              <w:rFonts w:asciiTheme="minorHAnsi" w:hAnsiTheme="minorHAnsi" w:cstheme="minorBidi"/>
              <w:b w:val="0"/>
              <w:bCs w:val="0"/>
              <w:noProof/>
              <w:sz w:val="24"/>
              <w:szCs w:val="24"/>
              <w:lang w:eastAsia="en-GB"/>
            </w:rPr>
          </w:pPr>
          <w:hyperlink w:anchor="_Toc215924439" w:history="1">
            <w:r w:rsidRPr="00271C1E">
              <w:rPr>
                <w:rStyle w:val="Hyperlink"/>
                <w:noProof/>
              </w:rPr>
              <w:t>2.2 Explanation of Most Significant Skills Needed for Nursing in Health and Social Care</w:t>
            </w:r>
            <w:r>
              <w:rPr>
                <w:noProof/>
                <w:webHidden/>
              </w:rPr>
              <w:tab/>
            </w:r>
            <w:r>
              <w:rPr>
                <w:noProof/>
                <w:webHidden/>
              </w:rPr>
              <w:fldChar w:fldCharType="begin"/>
            </w:r>
            <w:r>
              <w:rPr>
                <w:noProof/>
                <w:webHidden/>
              </w:rPr>
              <w:instrText xml:space="preserve"> PAGEREF _Toc215924439 \h </w:instrText>
            </w:r>
            <w:r>
              <w:rPr>
                <w:noProof/>
                <w:webHidden/>
              </w:rPr>
            </w:r>
            <w:r>
              <w:rPr>
                <w:noProof/>
                <w:webHidden/>
              </w:rPr>
              <w:fldChar w:fldCharType="separate"/>
            </w:r>
            <w:r>
              <w:rPr>
                <w:noProof/>
                <w:webHidden/>
              </w:rPr>
              <w:t>3</w:t>
            </w:r>
            <w:r>
              <w:rPr>
                <w:noProof/>
                <w:webHidden/>
              </w:rPr>
              <w:fldChar w:fldCharType="end"/>
            </w:r>
          </w:hyperlink>
        </w:p>
        <w:p w14:paraId="5EA85E26" w14:textId="164A2A24" w:rsidR="00F959EC" w:rsidRDefault="00F959EC">
          <w:pPr>
            <w:pStyle w:val="TOC2"/>
            <w:tabs>
              <w:tab w:val="right" w:leader="dot" w:pos="9016"/>
            </w:tabs>
            <w:rPr>
              <w:rFonts w:asciiTheme="minorHAnsi" w:hAnsiTheme="minorHAnsi" w:cstheme="minorBidi"/>
              <w:b w:val="0"/>
              <w:bCs w:val="0"/>
              <w:noProof/>
              <w:sz w:val="24"/>
              <w:szCs w:val="24"/>
              <w:lang w:eastAsia="en-GB"/>
            </w:rPr>
          </w:pPr>
          <w:hyperlink w:anchor="_Toc215924440" w:history="1">
            <w:r w:rsidRPr="00271C1E">
              <w:rPr>
                <w:rStyle w:val="Hyperlink"/>
                <w:noProof/>
              </w:rPr>
              <w:t>3 Strategies for Skill Improvement for a Nurse</w:t>
            </w:r>
            <w:r>
              <w:rPr>
                <w:noProof/>
                <w:webHidden/>
              </w:rPr>
              <w:tab/>
            </w:r>
            <w:r>
              <w:rPr>
                <w:noProof/>
                <w:webHidden/>
              </w:rPr>
              <w:fldChar w:fldCharType="begin"/>
            </w:r>
            <w:r>
              <w:rPr>
                <w:noProof/>
                <w:webHidden/>
              </w:rPr>
              <w:instrText xml:space="preserve"> PAGEREF _Toc215924440 \h </w:instrText>
            </w:r>
            <w:r>
              <w:rPr>
                <w:noProof/>
                <w:webHidden/>
              </w:rPr>
            </w:r>
            <w:r>
              <w:rPr>
                <w:noProof/>
                <w:webHidden/>
              </w:rPr>
              <w:fldChar w:fldCharType="separate"/>
            </w:r>
            <w:r>
              <w:rPr>
                <w:noProof/>
                <w:webHidden/>
              </w:rPr>
              <w:t>4</w:t>
            </w:r>
            <w:r>
              <w:rPr>
                <w:noProof/>
                <w:webHidden/>
              </w:rPr>
              <w:fldChar w:fldCharType="end"/>
            </w:r>
          </w:hyperlink>
        </w:p>
        <w:p w14:paraId="7C30AF78" w14:textId="38426298" w:rsidR="00F959EC" w:rsidRDefault="00F959EC">
          <w:pPr>
            <w:pStyle w:val="TOC2"/>
            <w:tabs>
              <w:tab w:val="right" w:leader="dot" w:pos="9016"/>
            </w:tabs>
            <w:rPr>
              <w:rFonts w:asciiTheme="minorHAnsi" w:hAnsiTheme="minorHAnsi" w:cstheme="minorBidi"/>
              <w:b w:val="0"/>
              <w:bCs w:val="0"/>
              <w:noProof/>
              <w:sz w:val="24"/>
              <w:szCs w:val="24"/>
              <w:lang w:eastAsia="en-GB"/>
            </w:rPr>
          </w:pPr>
          <w:hyperlink w:anchor="_Toc215924441" w:history="1">
            <w:r w:rsidRPr="00271C1E">
              <w:rPr>
                <w:rStyle w:val="Hyperlink"/>
                <w:noProof/>
              </w:rPr>
              <w:t>3.1 Three Strategies to Improve the Skills for a Nurse</w:t>
            </w:r>
            <w:r>
              <w:rPr>
                <w:noProof/>
                <w:webHidden/>
              </w:rPr>
              <w:tab/>
            </w:r>
            <w:r>
              <w:rPr>
                <w:noProof/>
                <w:webHidden/>
              </w:rPr>
              <w:fldChar w:fldCharType="begin"/>
            </w:r>
            <w:r>
              <w:rPr>
                <w:noProof/>
                <w:webHidden/>
              </w:rPr>
              <w:instrText xml:space="preserve"> PAGEREF _Toc215924441 \h </w:instrText>
            </w:r>
            <w:r>
              <w:rPr>
                <w:noProof/>
                <w:webHidden/>
              </w:rPr>
            </w:r>
            <w:r>
              <w:rPr>
                <w:noProof/>
                <w:webHidden/>
              </w:rPr>
              <w:fldChar w:fldCharType="separate"/>
            </w:r>
            <w:r>
              <w:rPr>
                <w:noProof/>
                <w:webHidden/>
              </w:rPr>
              <w:t>4</w:t>
            </w:r>
            <w:r>
              <w:rPr>
                <w:noProof/>
                <w:webHidden/>
              </w:rPr>
              <w:fldChar w:fldCharType="end"/>
            </w:r>
          </w:hyperlink>
        </w:p>
        <w:p w14:paraId="72C87C5C" w14:textId="0C2BEDF6" w:rsidR="00F959EC" w:rsidRDefault="00F959EC">
          <w:pPr>
            <w:pStyle w:val="TOC2"/>
            <w:tabs>
              <w:tab w:val="right" w:leader="dot" w:pos="9016"/>
            </w:tabs>
            <w:rPr>
              <w:rFonts w:asciiTheme="minorHAnsi" w:hAnsiTheme="minorHAnsi" w:cstheme="minorBidi"/>
              <w:b w:val="0"/>
              <w:bCs w:val="0"/>
              <w:noProof/>
              <w:sz w:val="24"/>
              <w:szCs w:val="24"/>
              <w:lang w:eastAsia="en-GB"/>
            </w:rPr>
          </w:pPr>
          <w:hyperlink w:anchor="_Toc215924442" w:history="1">
            <w:r w:rsidRPr="00271C1E">
              <w:rPr>
                <w:rStyle w:val="Hyperlink"/>
                <w:noProof/>
              </w:rPr>
              <w:t>4 Conclusion</w:t>
            </w:r>
            <w:r>
              <w:rPr>
                <w:noProof/>
                <w:webHidden/>
              </w:rPr>
              <w:tab/>
            </w:r>
            <w:r>
              <w:rPr>
                <w:noProof/>
                <w:webHidden/>
              </w:rPr>
              <w:fldChar w:fldCharType="begin"/>
            </w:r>
            <w:r>
              <w:rPr>
                <w:noProof/>
                <w:webHidden/>
              </w:rPr>
              <w:instrText xml:space="preserve"> PAGEREF _Toc215924442 \h </w:instrText>
            </w:r>
            <w:r>
              <w:rPr>
                <w:noProof/>
                <w:webHidden/>
              </w:rPr>
            </w:r>
            <w:r>
              <w:rPr>
                <w:noProof/>
                <w:webHidden/>
              </w:rPr>
              <w:fldChar w:fldCharType="separate"/>
            </w:r>
            <w:r>
              <w:rPr>
                <w:noProof/>
                <w:webHidden/>
              </w:rPr>
              <w:t>5</w:t>
            </w:r>
            <w:r>
              <w:rPr>
                <w:noProof/>
                <w:webHidden/>
              </w:rPr>
              <w:fldChar w:fldCharType="end"/>
            </w:r>
          </w:hyperlink>
        </w:p>
        <w:p w14:paraId="1057D9AC" w14:textId="29CA9533" w:rsidR="00F959EC" w:rsidRDefault="00F959EC">
          <w:pPr>
            <w:pStyle w:val="TOC2"/>
            <w:tabs>
              <w:tab w:val="right" w:leader="dot" w:pos="9016"/>
            </w:tabs>
            <w:rPr>
              <w:rFonts w:asciiTheme="minorHAnsi" w:hAnsiTheme="minorHAnsi" w:cstheme="minorBidi"/>
              <w:b w:val="0"/>
              <w:bCs w:val="0"/>
              <w:noProof/>
              <w:sz w:val="24"/>
              <w:szCs w:val="24"/>
              <w:lang w:eastAsia="en-GB"/>
            </w:rPr>
          </w:pPr>
          <w:hyperlink w:anchor="_Toc215924443" w:history="1">
            <w:r w:rsidRPr="00271C1E">
              <w:rPr>
                <w:rStyle w:val="Hyperlink"/>
                <w:noProof/>
              </w:rPr>
              <w:t>5 Reference List</w:t>
            </w:r>
            <w:r>
              <w:rPr>
                <w:noProof/>
                <w:webHidden/>
              </w:rPr>
              <w:tab/>
            </w:r>
            <w:r>
              <w:rPr>
                <w:noProof/>
                <w:webHidden/>
              </w:rPr>
              <w:fldChar w:fldCharType="begin"/>
            </w:r>
            <w:r>
              <w:rPr>
                <w:noProof/>
                <w:webHidden/>
              </w:rPr>
              <w:instrText xml:space="preserve"> PAGEREF _Toc215924443 \h </w:instrText>
            </w:r>
            <w:r>
              <w:rPr>
                <w:noProof/>
                <w:webHidden/>
              </w:rPr>
            </w:r>
            <w:r>
              <w:rPr>
                <w:noProof/>
                <w:webHidden/>
              </w:rPr>
              <w:fldChar w:fldCharType="separate"/>
            </w:r>
            <w:r>
              <w:rPr>
                <w:noProof/>
                <w:webHidden/>
              </w:rPr>
              <w:t>6</w:t>
            </w:r>
            <w:r>
              <w:rPr>
                <w:noProof/>
                <w:webHidden/>
              </w:rPr>
              <w:fldChar w:fldCharType="end"/>
            </w:r>
          </w:hyperlink>
        </w:p>
        <w:p w14:paraId="2F2A1EA8" w14:textId="154665E4" w:rsidR="0156E134" w:rsidRDefault="0156E134" w:rsidP="0156E134">
          <w:pPr>
            <w:pStyle w:val="TOC2"/>
            <w:tabs>
              <w:tab w:val="right" w:leader="dot" w:pos="9015"/>
            </w:tabs>
            <w:rPr>
              <w:rStyle w:val="Hyperlink"/>
            </w:rPr>
          </w:pPr>
          <w:r>
            <w:fldChar w:fldCharType="end"/>
          </w:r>
        </w:p>
      </w:sdtContent>
    </w:sdt>
    <w:p w14:paraId="6138A55F" w14:textId="5BBC1E8C" w:rsidR="00184A9A" w:rsidRPr="00242974" w:rsidRDefault="00184A9A"/>
    <w:p w14:paraId="4A159F97" w14:textId="77777777" w:rsidR="00ED5964" w:rsidRPr="00242974" w:rsidRDefault="00ED5964" w:rsidP="00ED5964">
      <w:pPr>
        <w:jc w:val="both"/>
        <w:rPr>
          <w:rFonts w:asciiTheme="minorBidi" w:hAnsiTheme="minorBidi"/>
          <w:b/>
          <w:bCs/>
          <w:sz w:val="28"/>
          <w:szCs w:val="28"/>
        </w:rPr>
      </w:pPr>
    </w:p>
    <w:p w14:paraId="09E24E55" w14:textId="77777777" w:rsidR="00ED5964" w:rsidRPr="00242974" w:rsidRDefault="00ED5964" w:rsidP="00ED5964">
      <w:pPr>
        <w:jc w:val="both"/>
        <w:rPr>
          <w:rFonts w:asciiTheme="minorBidi" w:hAnsiTheme="minorBidi"/>
          <w:b/>
          <w:bCs/>
          <w:sz w:val="28"/>
          <w:szCs w:val="28"/>
        </w:rPr>
      </w:pPr>
    </w:p>
    <w:p w14:paraId="40BC340F" w14:textId="77777777" w:rsidR="00ED5964" w:rsidRPr="00242974" w:rsidRDefault="00ED5964" w:rsidP="00ED5964">
      <w:pPr>
        <w:jc w:val="both"/>
        <w:rPr>
          <w:rFonts w:asciiTheme="minorBidi" w:hAnsiTheme="minorBidi"/>
          <w:b/>
          <w:bCs/>
          <w:sz w:val="28"/>
          <w:szCs w:val="28"/>
        </w:rPr>
      </w:pPr>
    </w:p>
    <w:p w14:paraId="41A63835" w14:textId="77777777" w:rsidR="00ED5964" w:rsidRPr="00242974" w:rsidRDefault="00ED5964" w:rsidP="00ED5964">
      <w:pPr>
        <w:jc w:val="both"/>
        <w:rPr>
          <w:rFonts w:asciiTheme="minorBidi" w:hAnsiTheme="minorBidi"/>
          <w:b/>
          <w:bCs/>
          <w:sz w:val="28"/>
          <w:szCs w:val="28"/>
        </w:rPr>
      </w:pPr>
    </w:p>
    <w:p w14:paraId="123865CA" w14:textId="77777777" w:rsidR="00ED5964" w:rsidRPr="00242974" w:rsidRDefault="00ED5964" w:rsidP="00ED5964">
      <w:pPr>
        <w:jc w:val="both"/>
        <w:rPr>
          <w:rFonts w:asciiTheme="minorBidi" w:hAnsiTheme="minorBidi"/>
          <w:b/>
          <w:bCs/>
          <w:sz w:val="28"/>
          <w:szCs w:val="28"/>
        </w:rPr>
      </w:pPr>
    </w:p>
    <w:p w14:paraId="2A21042D" w14:textId="77777777" w:rsidR="00ED5964" w:rsidRPr="00242974" w:rsidRDefault="00ED5964" w:rsidP="00ED5964">
      <w:pPr>
        <w:jc w:val="both"/>
        <w:rPr>
          <w:rFonts w:asciiTheme="minorBidi" w:hAnsiTheme="minorBidi"/>
          <w:b/>
          <w:bCs/>
          <w:sz w:val="28"/>
          <w:szCs w:val="28"/>
        </w:rPr>
      </w:pPr>
    </w:p>
    <w:p w14:paraId="48382F67" w14:textId="77777777" w:rsidR="00ED5964" w:rsidRPr="00242974" w:rsidRDefault="00ED5964" w:rsidP="00ED5964">
      <w:pPr>
        <w:jc w:val="both"/>
        <w:rPr>
          <w:rFonts w:asciiTheme="minorBidi" w:hAnsiTheme="minorBidi"/>
          <w:b/>
          <w:bCs/>
          <w:sz w:val="28"/>
          <w:szCs w:val="28"/>
        </w:rPr>
      </w:pPr>
    </w:p>
    <w:p w14:paraId="6A057EFD" w14:textId="77777777" w:rsidR="00ED5964" w:rsidRPr="00242974" w:rsidRDefault="00ED5964" w:rsidP="00ED5964">
      <w:pPr>
        <w:jc w:val="both"/>
        <w:rPr>
          <w:rFonts w:asciiTheme="minorBidi" w:hAnsiTheme="minorBidi"/>
          <w:b/>
          <w:bCs/>
          <w:sz w:val="28"/>
          <w:szCs w:val="28"/>
        </w:rPr>
      </w:pPr>
    </w:p>
    <w:p w14:paraId="55078F3B" w14:textId="77777777" w:rsidR="00ED5964" w:rsidRPr="00242974" w:rsidRDefault="00ED5964" w:rsidP="00ED5964">
      <w:pPr>
        <w:jc w:val="both"/>
        <w:rPr>
          <w:rFonts w:asciiTheme="minorBidi" w:hAnsiTheme="minorBidi"/>
          <w:b/>
          <w:bCs/>
          <w:sz w:val="28"/>
          <w:szCs w:val="28"/>
        </w:rPr>
      </w:pPr>
    </w:p>
    <w:p w14:paraId="4CEF6B46" w14:textId="77777777" w:rsidR="005709B1" w:rsidRPr="00242974" w:rsidRDefault="005709B1" w:rsidP="005709B1"/>
    <w:p w14:paraId="3E34A5EF" w14:textId="77777777" w:rsidR="002E71BA" w:rsidRPr="00242974" w:rsidRDefault="002E71BA">
      <w:pPr>
        <w:rPr>
          <w:b/>
          <w:bCs/>
          <w:sz w:val="21"/>
          <w:szCs w:val="21"/>
        </w:rPr>
      </w:pPr>
      <w:r w:rsidRPr="00242974">
        <w:rPr>
          <w:b/>
          <w:bCs/>
          <w:sz w:val="21"/>
          <w:szCs w:val="21"/>
        </w:rPr>
        <w:br w:type="page"/>
      </w:r>
    </w:p>
    <w:p w14:paraId="7E817B09" w14:textId="50F31860" w:rsidR="00A035CD" w:rsidRPr="002976D4" w:rsidRDefault="00AA77C8" w:rsidP="00500295">
      <w:pPr>
        <w:pStyle w:val="Heading2"/>
        <w:rPr>
          <w:color w:val="4472C4" w:themeColor="accent1"/>
        </w:rPr>
      </w:pPr>
      <w:bookmarkStart w:id="0" w:name="_Toc215924436"/>
      <w:r w:rsidRPr="0CF501EC">
        <w:rPr>
          <w:color w:val="4471C4"/>
        </w:rPr>
        <w:lastRenderedPageBreak/>
        <w:t>1</w:t>
      </w:r>
      <w:r w:rsidR="00500295" w:rsidRPr="0CF501EC">
        <w:rPr>
          <w:color w:val="4471C4"/>
        </w:rPr>
        <w:t xml:space="preserve">.1 </w:t>
      </w:r>
      <w:r w:rsidR="00A035CD" w:rsidRPr="0CF501EC">
        <w:rPr>
          <w:color w:val="4471C4"/>
        </w:rPr>
        <w:t>Introduction</w:t>
      </w:r>
      <w:bookmarkEnd w:id="0"/>
    </w:p>
    <w:p w14:paraId="0C03DED9" w14:textId="5A006DE7" w:rsidR="00DD5135" w:rsidRPr="001D3A28" w:rsidRDefault="00FB0E7E" w:rsidP="00D6417B">
      <w:pPr>
        <w:spacing w:after="0"/>
        <w:jc w:val="both"/>
        <w:rPr>
          <w:rFonts w:ascii="Arial" w:hAnsi="Arial" w:cs="Arial"/>
          <w:sz w:val="22"/>
        </w:rPr>
      </w:pPr>
      <w:r w:rsidRPr="001D3A28">
        <w:rPr>
          <w:rFonts w:ascii="Arial" w:hAnsi="Arial" w:cs="Arial"/>
          <w:sz w:val="22"/>
        </w:rPr>
        <w:t xml:space="preserve">Nursing is one of the most important </w:t>
      </w:r>
      <w:r w:rsidR="00F50836" w:rsidRPr="001D3A28">
        <w:rPr>
          <w:rFonts w:ascii="Arial" w:hAnsi="Arial" w:cs="Arial"/>
          <w:sz w:val="22"/>
        </w:rPr>
        <w:t>roles</w:t>
      </w:r>
      <w:r w:rsidRPr="001D3A28">
        <w:rPr>
          <w:rFonts w:ascii="Arial" w:hAnsi="Arial" w:cs="Arial"/>
          <w:sz w:val="22"/>
        </w:rPr>
        <w:t xml:space="preserve"> in </w:t>
      </w:r>
      <w:r w:rsidR="00F50836" w:rsidRPr="001D3A28">
        <w:rPr>
          <w:rFonts w:ascii="Arial" w:hAnsi="Arial" w:cs="Arial"/>
          <w:sz w:val="22"/>
        </w:rPr>
        <w:t>H</w:t>
      </w:r>
      <w:r w:rsidRPr="001D3A28">
        <w:rPr>
          <w:rFonts w:ascii="Arial" w:hAnsi="Arial" w:cs="Arial"/>
          <w:sz w:val="22"/>
        </w:rPr>
        <w:t xml:space="preserve">ealth and </w:t>
      </w:r>
      <w:r w:rsidR="00F50836" w:rsidRPr="001D3A28">
        <w:rPr>
          <w:rFonts w:ascii="Arial" w:hAnsi="Arial" w:cs="Arial"/>
          <w:sz w:val="22"/>
        </w:rPr>
        <w:t>S</w:t>
      </w:r>
      <w:r w:rsidRPr="001D3A28">
        <w:rPr>
          <w:rFonts w:ascii="Arial" w:hAnsi="Arial" w:cs="Arial"/>
          <w:sz w:val="22"/>
        </w:rPr>
        <w:t xml:space="preserve">ocial </w:t>
      </w:r>
      <w:r w:rsidR="00F50836" w:rsidRPr="001D3A28">
        <w:rPr>
          <w:rFonts w:ascii="Arial" w:hAnsi="Arial" w:cs="Arial"/>
          <w:sz w:val="22"/>
        </w:rPr>
        <w:t>C</w:t>
      </w:r>
      <w:r w:rsidRPr="001D3A28">
        <w:rPr>
          <w:rFonts w:ascii="Arial" w:hAnsi="Arial" w:cs="Arial"/>
          <w:sz w:val="22"/>
        </w:rPr>
        <w:t>are sector, because nurses provide clinical care and emotional support to patients at different stages of illness or recovery.</w:t>
      </w:r>
      <w:r w:rsidR="00F50836" w:rsidRPr="001D3A28">
        <w:rPr>
          <w:rFonts w:ascii="Arial" w:hAnsi="Arial" w:cs="Arial"/>
          <w:sz w:val="22"/>
        </w:rPr>
        <w:t xml:space="preserve"> </w:t>
      </w:r>
      <w:r w:rsidRPr="001D3A28">
        <w:rPr>
          <w:rFonts w:ascii="Arial" w:hAnsi="Arial" w:cs="Arial"/>
          <w:sz w:val="22"/>
        </w:rPr>
        <w:t xml:space="preserve">The purpose of this report is to </w:t>
      </w:r>
      <w:r w:rsidR="00EB66D4" w:rsidRPr="001D3A28">
        <w:rPr>
          <w:rFonts w:ascii="Arial" w:hAnsi="Arial" w:cs="Arial"/>
          <w:sz w:val="22"/>
        </w:rPr>
        <w:t xml:space="preserve">examine the role of a </w:t>
      </w:r>
      <w:r w:rsidR="00F50836" w:rsidRPr="001D3A28">
        <w:rPr>
          <w:rFonts w:ascii="Arial" w:hAnsi="Arial" w:cs="Arial"/>
          <w:sz w:val="22"/>
        </w:rPr>
        <w:t>nurse, describe</w:t>
      </w:r>
      <w:r w:rsidR="00EB66D4" w:rsidRPr="001D3A28">
        <w:rPr>
          <w:rFonts w:ascii="Arial" w:hAnsi="Arial" w:cs="Arial"/>
          <w:sz w:val="22"/>
        </w:rPr>
        <w:t xml:space="preserve"> its main responsibilities and explain the three most significant skills required for effective </w:t>
      </w:r>
      <w:r w:rsidR="00F50836" w:rsidRPr="001D3A28">
        <w:rPr>
          <w:rFonts w:ascii="Arial" w:hAnsi="Arial" w:cs="Arial"/>
          <w:sz w:val="22"/>
        </w:rPr>
        <w:t>practice, which</w:t>
      </w:r>
      <w:r w:rsidR="00EB66D4" w:rsidRPr="001D3A28">
        <w:rPr>
          <w:rFonts w:ascii="Arial" w:hAnsi="Arial" w:cs="Arial"/>
          <w:sz w:val="22"/>
        </w:rPr>
        <w:t xml:space="preserve"> are </w:t>
      </w:r>
      <w:r w:rsidR="00F50836" w:rsidRPr="001D3A28">
        <w:rPr>
          <w:rFonts w:ascii="Arial" w:hAnsi="Arial" w:cs="Arial"/>
          <w:sz w:val="22"/>
        </w:rPr>
        <w:t>communication, teamwork</w:t>
      </w:r>
      <w:r w:rsidR="00EB66D4" w:rsidRPr="001D3A28">
        <w:rPr>
          <w:rFonts w:ascii="Arial" w:hAnsi="Arial" w:cs="Arial"/>
          <w:sz w:val="22"/>
        </w:rPr>
        <w:t xml:space="preserve"> and </w:t>
      </w:r>
      <w:r w:rsidR="00F50836" w:rsidRPr="001D3A28">
        <w:rPr>
          <w:rFonts w:ascii="Arial" w:hAnsi="Arial" w:cs="Arial"/>
          <w:sz w:val="22"/>
        </w:rPr>
        <w:t>empathy. The</w:t>
      </w:r>
      <w:r w:rsidR="00EB66D4" w:rsidRPr="001D3A28">
        <w:rPr>
          <w:rFonts w:ascii="Arial" w:hAnsi="Arial" w:cs="Arial"/>
          <w:sz w:val="22"/>
        </w:rPr>
        <w:t xml:space="preserve"> report will then outline strategies that can be used to develop these skills. The </w:t>
      </w:r>
      <w:r w:rsidR="00F50836" w:rsidRPr="001D3A28">
        <w:rPr>
          <w:rFonts w:ascii="Arial" w:hAnsi="Arial" w:cs="Arial"/>
          <w:sz w:val="22"/>
        </w:rPr>
        <w:t>report</w:t>
      </w:r>
      <w:r w:rsidR="00EB66D4" w:rsidRPr="001D3A28">
        <w:rPr>
          <w:rFonts w:ascii="Arial" w:hAnsi="Arial" w:cs="Arial"/>
          <w:sz w:val="22"/>
        </w:rPr>
        <w:t xml:space="preserve"> will begin with a description of the nurse role, continue with an examination of the essential skills and finish by presenting</w:t>
      </w:r>
      <w:r w:rsidR="006E33E6" w:rsidRPr="001D3A28">
        <w:rPr>
          <w:rFonts w:ascii="Arial" w:hAnsi="Arial" w:cs="Arial"/>
          <w:sz w:val="22"/>
        </w:rPr>
        <w:t xml:space="preserve"> </w:t>
      </w:r>
      <w:r w:rsidR="00F50836" w:rsidRPr="001D3A28">
        <w:rPr>
          <w:rFonts w:ascii="Arial" w:hAnsi="Arial" w:cs="Arial"/>
          <w:sz w:val="22"/>
        </w:rPr>
        <w:t>evidence-based</w:t>
      </w:r>
      <w:r w:rsidR="006E33E6" w:rsidRPr="001D3A28">
        <w:rPr>
          <w:rFonts w:ascii="Arial" w:hAnsi="Arial" w:cs="Arial"/>
          <w:sz w:val="22"/>
        </w:rPr>
        <w:t xml:space="preserve"> strategies to improve each of these skills.</w:t>
      </w:r>
    </w:p>
    <w:p w14:paraId="4CC61BC1" w14:textId="55FEF9DD" w:rsidR="00F36ADC" w:rsidRPr="001D3A28" w:rsidRDefault="00F36ADC" w:rsidP="0156E134">
      <w:pPr>
        <w:spacing w:after="0" w:line="240" w:lineRule="auto"/>
        <w:rPr>
          <w:rFonts w:ascii="Arial" w:hAnsi="Arial" w:cs="Arial"/>
          <w:sz w:val="22"/>
        </w:rPr>
      </w:pPr>
    </w:p>
    <w:p w14:paraId="3C079BEF" w14:textId="58E58378" w:rsidR="0156E134" w:rsidRPr="00F50836" w:rsidRDefault="3C659699" w:rsidP="00F50836">
      <w:pPr>
        <w:pStyle w:val="Heading2"/>
        <w:rPr>
          <w:color w:val="4472C4" w:themeColor="accent1"/>
        </w:rPr>
      </w:pPr>
      <w:bookmarkStart w:id="1" w:name="_Toc215924437"/>
      <w:r w:rsidRPr="0CF501EC">
        <w:rPr>
          <w:color w:val="4471C4"/>
        </w:rPr>
        <w:t xml:space="preserve">2 </w:t>
      </w:r>
      <w:r w:rsidR="006E33E6">
        <w:rPr>
          <w:color w:val="4471C4"/>
        </w:rPr>
        <w:t>N</w:t>
      </w:r>
      <w:r w:rsidR="00F50836">
        <w:rPr>
          <w:color w:val="4471C4"/>
        </w:rPr>
        <w:t>urses</w:t>
      </w:r>
      <w:r w:rsidR="006E33E6">
        <w:rPr>
          <w:color w:val="4471C4"/>
        </w:rPr>
        <w:t xml:space="preserve"> in the Health and Social Care Field</w:t>
      </w:r>
      <w:bookmarkEnd w:id="1"/>
    </w:p>
    <w:p w14:paraId="3C01F99E" w14:textId="77777777" w:rsidR="00F50836" w:rsidRDefault="00F50836" w:rsidP="0156E134">
      <w:pPr>
        <w:spacing w:after="0" w:line="240" w:lineRule="auto"/>
        <w:jc w:val="both"/>
        <w:rPr>
          <w:sz w:val="21"/>
          <w:szCs w:val="21"/>
        </w:rPr>
      </w:pPr>
    </w:p>
    <w:p w14:paraId="314356E9" w14:textId="77777777" w:rsidR="001D3A28" w:rsidRDefault="5CF7C3DB" w:rsidP="001D3A28">
      <w:pPr>
        <w:pStyle w:val="Heading2"/>
        <w:rPr>
          <w:color w:val="4471C4"/>
        </w:rPr>
      </w:pPr>
      <w:bookmarkStart w:id="2" w:name="_Toc215924438"/>
      <w:r w:rsidRPr="0CF501EC">
        <w:rPr>
          <w:color w:val="4471C4"/>
        </w:rPr>
        <w:t>2.1</w:t>
      </w:r>
      <w:r w:rsidR="002370CE" w:rsidRPr="0CF501EC">
        <w:rPr>
          <w:color w:val="4471C4"/>
        </w:rPr>
        <w:t xml:space="preserve"> </w:t>
      </w:r>
      <w:r w:rsidR="071F48DC" w:rsidRPr="0CF501EC">
        <w:rPr>
          <w:color w:val="4471C4"/>
        </w:rPr>
        <w:t>Description</w:t>
      </w:r>
      <w:r w:rsidR="00070818" w:rsidRPr="0CF501EC">
        <w:rPr>
          <w:color w:val="4471C4"/>
        </w:rPr>
        <w:t xml:space="preserve"> </w:t>
      </w:r>
      <w:r w:rsidR="13BD3D5D" w:rsidRPr="0CF501EC">
        <w:rPr>
          <w:color w:val="4471C4"/>
        </w:rPr>
        <w:t xml:space="preserve">of </w:t>
      </w:r>
      <w:r w:rsidR="006E33E6">
        <w:rPr>
          <w:color w:val="4471C4"/>
        </w:rPr>
        <w:t>a Nurs</w:t>
      </w:r>
      <w:r w:rsidR="00F50836">
        <w:rPr>
          <w:color w:val="4471C4"/>
        </w:rPr>
        <w:t>ing Profession</w:t>
      </w:r>
      <w:r w:rsidR="006E33E6">
        <w:rPr>
          <w:color w:val="4471C4"/>
        </w:rPr>
        <w:t xml:space="preserve"> </w:t>
      </w:r>
      <w:r w:rsidR="008B0B22" w:rsidRPr="0CF501EC">
        <w:rPr>
          <w:color w:val="4471C4"/>
        </w:rPr>
        <w:t>in Health</w:t>
      </w:r>
      <w:r w:rsidR="3464B4D3" w:rsidRPr="0CF501EC">
        <w:rPr>
          <w:color w:val="4471C4"/>
        </w:rPr>
        <w:t xml:space="preserve"> and Social </w:t>
      </w:r>
      <w:r w:rsidR="3D6135D7" w:rsidRPr="0CF501EC">
        <w:rPr>
          <w:color w:val="4471C4"/>
        </w:rPr>
        <w:t>C</w:t>
      </w:r>
      <w:r w:rsidR="008B0B22" w:rsidRPr="0CF501EC">
        <w:rPr>
          <w:color w:val="4471C4"/>
        </w:rPr>
        <w:t>are</w:t>
      </w:r>
      <w:bookmarkEnd w:id="2"/>
      <w:r w:rsidR="008B0B22" w:rsidRPr="0CF501EC">
        <w:rPr>
          <w:color w:val="4471C4"/>
        </w:rPr>
        <w:t xml:space="preserve"> </w:t>
      </w:r>
    </w:p>
    <w:p w14:paraId="768A5319" w14:textId="77777777" w:rsidR="00E53020" w:rsidRPr="00E53020" w:rsidRDefault="00E53020" w:rsidP="00E53020">
      <w:pPr>
        <w:pStyle w:val="NormalWeb"/>
        <w:rPr>
          <w:rFonts w:ascii="Arial" w:hAnsi="Arial" w:cs="Arial"/>
          <w:sz w:val="22"/>
          <w:szCs w:val="22"/>
        </w:rPr>
      </w:pPr>
      <w:r w:rsidRPr="00E53020">
        <w:rPr>
          <w:rFonts w:ascii="Arial" w:hAnsi="Arial" w:cs="Arial"/>
          <w:sz w:val="22"/>
          <w:szCs w:val="22"/>
        </w:rPr>
        <w:t>A nurse plays a central role in health and social care, supporting individuals who may be unwell, recovering, or living with long-term conditions. This role is crucial as nurses provide care that ensures patient safety, comfort, and dignity. Nurses monitor observations such as blood pressure, breathing rate, and temperature, helping to identify any early changes in a patient’s condition (NHS, 2024). Administering medication is also part of their responsibilities, requiring strict adherence to procedures to prevent errors, which demonstrates the clinical side of patient care (Health Careers, 2023).</w:t>
      </w:r>
    </w:p>
    <w:p w14:paraId="33A2E4B6" w14:textId="77777777" w:rsidR="00E53020" w:rsidRPr="00E53020" w:rsidRDefault="00E53020" w:rsidP="00E53020">
      <w:pPr>
        <w:pStyle w:val="NormalWeb"/>
        <w:rPr>
          <w:rFonts w:ascii="Arial" w:hAnsi="Arial" w:cs="Arial"/>
          <w:sz w:val="22"/>
          <w:szCs w:val="22"/>
        </w:rPr>
      </w:pPr>
      <w:r w:rsidRPr="00E53020">
        <w:rPr>
          <w:rFonts w:ascii="Arial" w:hAnsi="Arial" w:cs="Arial"/>
          <w:sz w:val="22"/>
          <w:szCs w:val="22"/>
        </w:rPr>
        <w:t>In addition to medical duties, nurses provide personal care, assisting patients with washing, feeding, and mobility when they are unable to do these independently. Accurate record-keeping ensures that other professionals, such as doctors and physiotherapists, have the necessary information to make informed decisions (NMC, 2018). Nurses also offer emotional support, which is vital because many patients feel anxious, worried, or confused. Carrying out all these duties effectively requires key skills such as communication, teamwork, and empathy. These skills help nurses provide care that is clinically safe and compassionate. From my perspective, understanding the full range of a nurse’s responsibilities helps me appreciate how complex, essential, and multifaceted their role is in delivering high-quality healthcare.</w:t>
      </w:r>
    </w:p>
    <w:p w14:paraId="255B344B" w14:textId="77777777" w:rsidR="001D3A28" w:rsidRPr="00E53020" w:rsidRDefault="001D3A28" w:rsidP="00DE7C61">
      <w:pPr>
        <w:pStyle w:val="NormalWeb"/>
        <w:rPr>
          <w:rFonts w:ascii="Arial" w:hAnsi="Arial" w:cs="Arial"/>
          <w:sz w:val="22"/>
          <w:szCs w:val="22"/>
        </w:rPr>
      </w:pPr>
    </w:p>
    <w:p w14:paraId="1CB8B0F1" w14:textId="44D2747F" w:rsidR="0156E134" w:rsidRDefault="0156E134" w:rsidP="0156E134">
      <w:pPr>
        <w:spacing w:after="0" w:line="240" w:lineRule="auto"/>
        <w:jc w:val="both"/>
        <w:rPr>
          <w:rFonts w:ascii="Times New Roman" w:hAnsi="Times New Roman"/>
          <w:sz w:val="22"/>
        </w:rPr>
      </w:pPr>
    </w:p>
    <w:p w14:paraId="0728EC68" w14:textId="6839813E" w:rsidR="00CB0E88" w:rsidRDefault="00CB0E88" w:rsidP="0156E134">
      <w:pPr>
        <w:spacing w:after="0" w:line="240" w:lineRule="auto"/>
        <w:jc w:val="both"/>
        <w:rPr>
          <w:sz w:val="22"/>
        </w:rPr>
      </w:pPr>
      <w:r>
        <w:rPr>
          <w:rFonts w:ascii="Times New Roman" w:hAnsi="Times New Roman"/>
          <w:sz w:val="22"/>
        </w:rPr>
        <w:t xml:space="preserve">  </w:t>
      </w:r>
    </w:p>
    <w:p w14:paraId="22651B6F" w14:textId="77777777" w:rsidR="00E53020" w:rsidRDefault="04019B15" w:rsidP="00E53020">
      <w:pPr>
        <w:pStyle w:val="Heading2"/>
      </w:pPr>
      <w:bookmarkStart w:id="3" w:name="_Toc215924439"/>
      <w:r w:rsidRPr="0CF501EC">
        <w:t>2.2</w:t>
      </w:r>
      <w:r w:rsidR="00676FEB" w:rsidRPr="0CF501EC">
        <w:t xml:space="preserve"> </w:t>
      </w:r>
      <w:r w:rsidR="00DD5135" w:rsidRPr="0CF501EC">
        <w:t>Explanation</w:t>
      </w:r>
      <w:r w:rsidR="00805726" w:rsidRPr="0CF501EC">
        <w:t xml:space="preserve"> of </w:t>
      </w:r>
      <w:r w:rsidR="549B9698" w:rsidRPr="0CF501EC">
        <w:t>M</w:t>
      </w:r>
      <w:r w:rsidR="00824CB1" w:rsidRPr="0CF501EC">
        <w:t xml:space="preserve">ost </w:t>
      </w:r>
      <w:r w:rsidR="7AC44C89" w:rsidRPr="0CF501EC">
        <w:t>S</w:t>
      </w:r>
      <w:r w:rsidR="00824CB1" w:rsidRPr="0CF501EC">
        <w:t xml:space="preserve">ignificant </w:t>
      </w:r>
      <w:r w:rsidR="556E2D6A" w:rsidRPr="0CF501EC">
        <w:t>S</w:t>
      </w:r>
      <w:r w:rsidR="00D4006B" w:rsidRPr="0CF501EC">
        <w:t xml:space="preserve">kills </w:t>
      </w:r>
      <w:r w:rsidR="653BE314" w:rsidRPr="0CF501EC">
        <w:t>N</w:t>
      </w:r>
      <w:r w:rsidR="00D4006B" w:rsidRPr="0CF501EC">
        <w:t xml:space="preserve">eeded for </w:t>
      </w:r>
      <w:r w:rsidR="00F12FAE">
        <w:t>Nurs</w:t>
      </w:r>
      <w:r w:rsidR="00F50836">
        <w:t>ing</w:t>
      </w:r>
      <w:r w:rsidR="007138EF" w:rsidRPr="0CF501EC">
        <w:t xml:space="preserve"> in Health</w:t>
      </w:r>
      <w:r w:rsidR="655ACEAB" w:rsidRPr="0CF501EC">
        <w:t xml:space="preserve"> and Social C</w:t>
      </w:r>
      <w:r w:rsidR="007138EF" w:rsidRPr="0CF501EC">
        <w:t>are</w:t>
      </w:r>
      <w:bookmarkEnd w:id="3"/>
    </w:p>
    <w:p w14:paraId="5C690A67" w14:textId="10442C53" w:rsidR="00E53020" w:rsidRPr="00E53020" w:rsidRDefault="00E53020" w:rsidP="00E53020">
      <w:pPr>
        <w:rPr>
          <w:rFonts w:cstheme="majorBidi"/>
          <w:color w:val="4472C4" w:themeColor="accent1"/>
          <w:sz w:val="28"/>
          <w:szCs w:val="26"/>
        </w:rPr>
      </w:pPr>
      <w:r w:rsidRPr="00E53020">
        <w:t xml:space="preserve">Firstly, communication is one of the most important skills required for nursing. Clear and effective communication allows patients to understand their treatment and care plans, which helps reduce fear, confusion, and anxiety. According to </w:t>
      </w:r>
      <w:proofErr w:type="spellStart"/>
      <w:r w:rsidRPr="00E53020">
        <w:t>RCNi</w:t>
      </w:r>
      <w:proofErr w:type="spellEnd"/>
      <w:r w:rsidRPr="00E53020">
        <w:t xml:space="preserve"> (2022), good communication improves patient safety because information is shared accurately, which reduces the risk of errors. A realistic example is when a nurse explains medication side effects slowly and clearly, so the patient knows what to expect and can follow instructions safely. This reduces risks and improves the patient’s overall experience by making them feel informed, confident, and respected. Communication is also essential for teamwork, as nurses must pass on accurate details to colleagues so the healthcare team can make correct decisions. Without strong communication, mistakes are more likely, which can compromise patient </w:t>
      </w:r>
      <w:r w:rsidRPr="00E53020">
        <w:lastRenderedPageBreak/>
        <w:t>safety. Therefore, communication is central to safe and effective nursing practice, supporting both patient understanding and professional collaboration.</w:t>
      </w:r>
    </w:p>
    <w:p w14:paraId="44C10555" w14:textId="77777777" w:rsidR="00E53020" w:rsidRPr="00E53020" w:rsidRDefault="00E53020" w:rsidP="00E53020">
      <w:pPr>
        <w:pStyle w:val="NormalWeb"/>
        <w:rPr>
          <w:rFonts w:ascii="Arial" w:hAnsi="Arial" w:cs="Arial"/>
          <w:sz w:val="22"/>
          <w:szCs w:val="22"/>
        </w:rPr>
      </w:pPr>
      <w:r w:rsidRPr="00E53020">
        <w:rPr>
          <w:rFonts w:ascii="Arial" w:hAnsi="Arial" w:cs="Arial"/>
          <w:sz w:val="22"/>
          <w:szCs w:val="22"/>
        </w:rPr>
        <w:t>In addition, teamwork is another essential skill for nursing. The healthcare environment involves many professionals working together, and nurses are an integral part of this multidisciplinary team. Effective teamwork ensures that patients receive the right care at the right time and allows staff to support each other during busy periods. The Royal College of Nursing (2023) explains that teamwork reduces errors and improves efficiency. For example, if a patient’s condition suddenly deteriorates, the nurse must collaborate with other staff quickly to provide appropriate treatment. Without teamwork, such situations could become disorganised and unsafe, potentially affecting patient outcomes.</w:t>
      </w:r>
    </w:p>
    <w:p w14:paraId="3BF667A5" w14:textId="77777777" w:rsidR="00E53020" w:rsidRPr="00E53020" w:rsidRDefault="00E53020" w:rsidP="00E53020">
      <w:pPr>
        <w:pStyle w:val="NormalWeb"/>
        <w:rPr>
          <w:rFonts w:ascii="Arial" w:hAnsi="Arial" w:cs="Arial"/>
          <w:sz w:val="22"/>
          <w:szCs w:val="22"/>
        </w:rPr>
      </w:pPr>
      <w:r w:rsidRPr="00E53020">
        <w:rPr>
          <w:rFonts w:ascii="Arial" w:hAnsi="Arial" w:cs="Arial"/>
          <w:sz w:val="22"/>
          <w:szCs w:val="22"/>
        </w:rPr>
        <w:t>Empathy is equally important because patients often experience distress, anxiety, or fear. Empathy involves understanding how someone feels and responding kindly and compassionately. When nurses demonstrate empathy, patients feel respected, listened to, and valued, which can help them cope better with illness or treatment. The NHS (2024) highlights that empathetic care builds trust between staff and patients. For instance, if a patient is upset after receiving test results, an empathetic nurse may sit with them, listen carefully, and offer reassurance, which can make a significant difference in their emotional well-being.</w:t>
      </w:r>
    </w:p>
    <w:p w14:paraId="76F2EFA4" w14:textId="77777777" w:rsidR="00E53020" w:rsidRPr="00E53020" w:rsidRDefault="00E53020" w:rsidP="00E53020">
      <w:pPr>
        <w:pStyle w:val="NormalWeb"/>
        <w:rPr>
          <w:rFonts w:ascii="Arial" w:hAnsi="Arial" w:cs="Arial"/>
          <w:sz w:val="22"/>
          <w:szCs w:val="22"/>
        </w:rPr>
      </w:pPr>
      <w:r w:rsidRPr="00E53020">
        <w:rPr>
          <w:rFonts w:ascii="Arial" w:hAnsi="Arial" w:cs="Arial"/>
          <w:sz w:val="22"/>
          <w:szCs w:val="22"/>
        </w:rPr>
        <w:t>A lack of these skills can negatively affect care. Poor communication may cause confusion about treatment instructions, weak teamwork can lead to delays or errors, and insufficient empathy may make patients feel ignored or disrespected. These issues clearly show that communication, teamwork, and empathy are essential for delivering safe, effective, and high-quality nursing care. Understanding these skills also helps me, as a student, appreciate the complexity and importance of the nursing role in supporting patients both medically and emotionally.</w:t>
      </w:r>
    </w:p>
    <w:p w14:paraId="39DD6B8E" w14:textId="77777777" w:rsidR="00E53020" w:rsidRPr="00E53020" w:rsidRDefault="00E53020" w:rsidP="00C85A7C">
      <w:pPr>
        <w:spacing w:after="0" w:line="240" w:lineRule="auto"/>
        <w:jc w:val="both"/>
        <w:rPr>
          <w:rFonts w:ascii="Arial" w:hAnsi="Arial" w:cs="Arial"/>
          <w:sz w:val="22"/>
        </w:rPr>
      </w:pPr>
    </w:p>
    <w:p w14:paraId="12BF2FF5" w14:textId="77777777" w:rsidR="00F50836" w:rsidRDefault="00F50836" w:rsidP="0CF501EC">
      <w:pPr>
        <w:pStyle w:val="Heading2"/>
        <w:rPr>
          <w:color w:val="4471C4"/>
        </w:rPr>
      </w:pPr>
    </w:p>
    <w:p w14:paraId="2CAEA1EC" w14:textId="35B242F3" w:rsidR="002370CE" w:rsidRDefault="1F09BC6E" w:rsidP="0CF501EC">
      <w:pPr>
        <w:pStyle w:val="Heading2"/>
        <w:rPr>
          <w:color w:val="4471C4"/>
        </w:rPr>
      </w:pPr>
      <w:bookmarkStart w:id="4" w:name="_Toc215924440"/>
      <w:r w:rsidRPr="0CF501EC">
        <w:rPr>
          <w:color w:val="4471C4"/>
        </w:rPr>
        <w:t>3</w:t>
      </w:r>
      <w:r w:rsidR="005D5457" w:rsidRPr="0CF501EC">
        <w:rPr>
          <w:color w:val="4471C4"/>
        </w:rPr>
        <w:t xml:space="preserve"> </w:t>
      </w:r>
      <w:r w:rsidR="003003FD" w:rsidRPr="0CF501EC">
        <w:rPr>
          <w:color w:val="4471C4"/>
        </w:rPr>
        <w:t>Strategies</w:t>
      </w:r>
      <w:r w:rsidR="00183CB9" w:rsidRPr="0CF501EC">
        <w:rPr>
          <w:color w:val="4471C4"/>
        </w:rPr>
        <w:t xml:space="preserve"> </w:t>
      </w:r>
      <w:r w:rsidR="59AB5A3E" w:rsidRPr="0CF501EC">
        <w:rPr>
          <w:color w:val="4471C4"/>
        </w:rPr>
        <w:t xml:space="preserve">for Skill Improvement for </w:t>
      </w:r>
      <w:r w:rsidR="00585797">
        <w:rPr>
          <w:color w:val="4471C4"/>
        </w:rPr>
        <w:t>a Nurse</w:t>
      </w:r>
      <w:bookmarkEnd w:id="4"/>
    </w:p>
    <w:p w14:paraId="448B791E" w14:textId="77777777" w:rsidR="00F50836" w:rsidRPr="00F50836" w:rsidRDefault="00F50836" w:rsidP="00F50836"/>
    <w:p w14:paraId="029A5F75" w14:textId="1D1A4545" w:rsidR="6F3208D0" w:rsidRDefault="0C5D0C5C" w:rsidP="00585797">
      <w:pPr>
        <w:pStyle w:val="Heading2"/>
        <w:rPr>
          <w:color w:val="4471C4"/>
        </w:rPr>
      </w:pPr>
      <w:bookmarkStart w:id="5" w:name="_Toc215924441"/>
      <w:r w:rsidRPr="0CF501EC">
        <w:rPr>
          <w:color w:val="4471C4"/>
        </w:rPr>
        <w:t xml:space="preserve">3.1 Three Strategies </w:t>
      </w:r>
      <w:r w:rsidR="00183CB9" w:rsidRPr="0CF501EC">
        <w:rPr>
          <w:color w:val="4471C4"/>
        </w:rPr>
        <w:t xml:space="preserve">to </w:t>
      </w:r>
      <w:r w:rsidR="5CE671C3" w:rsidRPr="0CF501EC">
        <w:rPr>
          <w:color w:val="4471C4"/>
        </w:rPr>
        <w:t>I</w:t>
      </w:r>
      <w:r w:rsidR="00183CB9" w:rsidRPr="0CF501EC">
        <w:rPr>
          <w:color w:val="4471C4"/>
        </w:rPr>
        <w:t xml:space="preserve">mprove the </w:t>
      </w:r>
      <w:r w:rsidR="40F0AB75" w:rsidRPr="0CF501EC">
        <w:rPr>
          <w:color w:val="4471C4"/>
        </w:rPr>
        <w:t>S</w:t>
      </w:r>
      <w:r w:rsidR="00183CB9" w:rsidRPr="0CF501EC">
        <w:rPr>
          <w:color w:val="4471C4"/>
        </w:rPr>
        <w:t>kills</w:t>
      </w:r>
      <w:r w:rsidR="005D5457" w:rsidRPr="0CF501EC">
        <w:rPr>
          <w:color w:val="4471C4"/>
        </w:rPr>
        <w:t xml:space="preserve"> </w:t>
      </w:r>
      <w:r w:rsidR="00070818" w:rsidRPr="0CF501EC">
        <w:rPr>
          <w:color w:val="4471C4"/>
        </w:rPr>
        <w:t xml:space="preserve">for </w:t>
      </w:r>
      <w:r w:rsidR="00585797">
        <w:rPr>
          <w:color w:val="4471C4"/>
        </w:rPr>
        <w:t>a Nurse</w:t>
      </w:r>
      <w:bookmarkEnd w:id="5"/>
    </w:p>
    <w:p w14:paraId="76AC44A7" w14:textId="77777777" w:rsidR="00FA7899" w:rsidRPr="00FA7899" w:rsidRDefault="00FA7899" w:rsidP="00FA7899">
      <w:pPr>
        <w:pStyle w:val="NormalWeb"/>
        <w:rPr>
          <w:rFonts w:ascii="Arial" w:hAnsi="Arial" w:cs="Arial"/>
          <w:sz w:val="22"/>
          <w:szCs w:val="22"/>
        </w:rPr>
      </w:pPr>
      <w:r w:rsidRPr="00FA7899">
        <w:rPr>
          <w:rFonts w:ascii="Arial" w:hAnsi="Arial" w:cs="Arial"/>
          <w:sz w:val="22"/>
          <w:szCs w:val="22"/>
        </w:rPr>
        <w:t xml:space="preserve">Communication can be improved </w:t>
      </w:r>
      <w:proofErr w:type="gramStart"/>
      <w:r w:rsidRPr="00FA7899">
        <w:rPr>
          <w:rFonts w:ascii="Arial" w:hAnsi="Arial" w:cs="Arial"/>
          <w:sz w:val="22"/>
          <w:szCs w:val="22"/>
        </w:rPr>
        <w:t>through the use of</w:t>
      </w:r>
      <w:proofErr w:type="gramEnd"/>
      <w:r w:rsidRPr="00FA7899">
        <w:rPr>
          <w:rFonts w:ascii="Arial" w:hAnsi="Arial" w:cs="Arial"/>
          <w:sz w:val="22"/>
          <w:szCs w:val="22"/>
        </w:rPr>
        <w:t xml:space="preserve"> active listening training, which is an essential skill for effective nursing practice. Active listening involves paying close attention, showing understanding through verbal and non-verbal cues, and repeating key points to ensure the message is accurately understood. According to </w:t>
      </w:r>
      <w:proofErr w:type="spellStart"/>
      <w:r w:rsidRPr="00FA7899">
        <w:rPr>
          <w:rFonts w:ascii="Arial" w:hAnsi="Arial" w:cs="Arial"/>
          <w:sz w:val="22"/>
          <w:szCs w:val="22"/>
        </w:rPr>
        <w:t>RCNi</w:t>
      </w:r>
      <w:proofErr w:type="spellEnd"/>
      <w:r w:rsidRPr="00FA7899">
        <w:rPr>
          <w:rFonts w:ascii="Arial" w:hAnsi="Arial" w:cs="Arial"/>
          <w:sz w:val="22"/>
          <w:szCs w:val="22"/>
        </w:rPr>
        <w:t xml:space="preserve"> (2022), active listening reduces misunderstandings and helps nurses gather more precise information from patients, which improves safety and overall patient outcomes. For example, when a patient describes their symptoms or concerns, the nurse can repeat the information to confirm accuracy, clarify any confusion, and ensure the patient feels genuinely heard. This approach increases patient trust, encourages openness, and decreases the likelihood of missed details that could affect treatment decisions or care planning.</w:t>
      </w:r>
    </w:p>
    <w:p w14:paraId="49D2AF7B" w14:textId="77777777" w:rsidR="00FA7899" w:rsidRPr="00FA7899" w:rsidRDefault="00FA7899" w:rsidP="00FA7899">
      <w:pPr>
        <w:pStyle w:val="NormalWeb"/>
        <w:rPr>
          <w:rFonts w:ascii="Arial" w:hAnsi="Arial" w:cs="Arial"/>
          <w:sz w:val="22"/>
          <w:szCs w:val="22"/>
        </w:rPr>
      </w:pPr>
      <w:r w:rsidRPr="00FA7899">
        <w:rPr>
          <w:rFonts w:ascii="Arial" w:hAnsi="Arial" w:cs="Arial"/>
          <w:sz w:val="22"/>
          <w:szCs w:val="22"/>
        </w:rPr>
        <w:t xml:space="preserve">Teamwork skills can also be further developed through participation in multidisciplinary team (MDT) meetings. MDT meetings provide a structured opportunity for nurses and other healthcare professionals to discuss patient care collaboratively. The Royal College of Nursing (2023) explains that these meetings enhance understanding of each team member’s role and improve coordination between staff. For instance, when planning care for a patient </w:t>
      </w:r>
      <w:r w:rsidRPr="00FA7899">
        <w:rPr>
          <w:rFonts w:ascii="Arial" w:hAnsi="Arial" w:cs="Arial"/>
          <w:sz w:val="22"/>
          <w:szCs w:val="22"/>
        </w:rPr>
        <w:lastRenderedPageBreak/>
        <w:t>who requires support with mobility, the nurse, physiotherapist, and occupational therapist can jointly discuss the most appropriate strategies. This collaborative approach ensures care is more organised, reduces the chance of duplication, prevents confusion, and improves patient outcomes. It also builds staff confidence and mutual trust, which is crucial in high-pressure environments.</w:t>
      </w:r>
    </w:p>
    <w:p w14:paraId="32A2E26B" w14:textId="77777777" w:rsidR="00FA7899" w:rsidRPr="00FA7899" w:rsidRDefault="00FA7899" w:rsidP="00FA7899">
      <w:pPr>
        <w:pStyle w:val="NormalWeb"/>
        <w:rPr>
          <w:rFonts w:ascii="Arial" w:hAnsi="Arial" w:cs="Arial"/>
          <w:sz w:val="22"/>
          <w:szCs w:val="22"/>
        </w:rPr>
      </w:pPr>
      <w:r w:rsidRPr="00FA7899">
        <w:rPr>
          <w:rFonts w:ascii="Arial" w:hAnsi="Arial" w:cs="Arial"/>
          <w:sz w:val="22"/>
          <w:szCs w:val="22"/>
        </w:rPr>
        <w:t>Empathy can be strengthened through reflective practice, which involves carefully reviewing interactions with patients and considering how responses could be improved. The NHS (2024) highlights that reflective practice increases emotional awareness and encourages more compassionate, patient-centred care. For example, a nurse may reflect on a difficult conversation with a patient, analysing their responses and considering alternative approaches to offer reassurance. Reflection also helps nurses manage stress by allowing them to process challenging experiences rather than carrying emotional burdens silently.</w:t>
      </w:r>
    </w:p>
    <w:p w14:paraId="2DD4E974" w14:textId="77777777" w:rsidR="00FA7899" w:rsidRPr="00FA7899" w:rsidRDefault="00FA7899" w:rsidP="00FA7899">
      <w:pPr>
        <w:pStyle w:val="NormalWeb"/>
        <w:rPr>
          <w:rFonts w:ascii="Arial" w:hAnsi="Arial" w:cs="Arial"/>
          <w:sz w:val="22"/>
          <w:szCs w:val="22"/>
        </w:rPr>
      </w:pPr>
      <w:r w:rsidRPr="00FA7899">
        <w:rPr>
          <w:rFonts w:ascii="Arial" w:hAnsi="Arial" w:cs="Arial"/>
          <w:sz w:val="22"/>
          <w:szCs w:val="22"/>
        </w:rPr>
        <w:t>These strategies are highly beneficial because they focus on real situations nurses face daily. Active listening improves communication directly with patients and fosters trust, MDT meetings build cooperation and understanding among staff, and reflective practice strengthens empathy while supporting professional growth. By implementing these approaches, nurses can enhance communication, teamwork, and empathy, which are essential skills for delivering safe, high-quality, and compassionate care. Collectively, these strategies contribute significantly to effective nursing practice and positively influence the well-being of both patients and healthcare staff.</w:t>
      </w:r>
    </w:p>
    <w:p w14:paraId="640DFFFB" w14:textId="77777777" w:rsidR="00E53020" w:rsidRPr="001D3A28" w:rsidRDefault="00E53020" w:rsidP="00585797">
      <w:pPr>
        <w:rPr>
          <w:rFonts w:ascii="Arial" w:hAnsi="Arial" w:cs="Arial"/>
          <w:sz w:val="22"/>
        </w:rPr>
      </w:pPr>
    </w:p>
    <w:p w14:paraId="58A1B501" w14:textId="2EC24A76" w:rsidR="0156E134" w:rsidRPr="001D3A28" w:rsidRDefault="0156E134" w:rsidP="0156E134">
      <w:pPr>
        <w:pStyle w:val="ListParagraph"/>
        <w:spacing w:after="0"/>
        <w:rPr>
          <w:rFonts w:ascii="Arial" w:hAnsi="Arial" w:cs="Arial"/>
          <w:sz w:val="22"/>
        </w:rPr>
      </w:pPr>
    </w:p>
    <w:p w14:paraId="1497148C" w14:textId="5D9ACA22" w:rsidR="00A946CB" w:rsidRPr="002976D4" w:rsidRDefault="5617AA6E" w:rsidP="0156E134">
      <w:pPr>
        <w:pStyle w:val="Heading2"/>
        <w:rPr>
          <w:color w:val="4472C4" w:themeColor="accent1"/>
        </w:rPr>
      </w:pPr>
      <w:bookmarkStart w:id="6" w:name="_Toc215924442"/>
      <w:r w:rsidRPr="0CF501EC">
        <w:rPr>
          <w:color w:val="4471C4"/>
        </w:rPr>
        <w:t>4</w:t>
      </w:r>
      <w:r w:rsidR="00A946CB" w:rsidRPr="0CF501EC">
        <w:rPr>
          <w:color w:val="4471C4"/>
        </w:rPr>
        <w:t xml:space="preserve"> Conclusion</w:t>
      </w:r>
      <w:bookmarkEnd w:id="6"/>
    </w:p>
    <w:p w14:paraId="30CC77AA" w14:textId="74B4D24E" w:rsidR="00A772AC" w:rsidRPr="001D3A28" w:rsidRDefault="00A772AC" w:rsidP="00A772AC">
      <w:pPr>
        <w:spacing w:after="0" w:line="240" w:lineRule="auto"/>
        <w:rPr>
          <w:rFonts w:ascii="Arial" w:hAnsi="Arial" w:cs="Arial"/>
          <w:sz w:val="22"/>
        </w:rPr>
      </w:pPr>
      <w:r w:rsidRPr="001D3A28">
        <w:rPr>
          <w:rFonts w:ascii="Arial" w:hAnsi="Arial" w:cs="Arial"/>
          <w:sz w:val="22"/>
        </w:rPr>
        <w:t xml:space="preserve">Nursing is a vital role within health and social care because nurses provide both physical treatment and emotional </w:t>
      </w:r>
      <w:r w:rsidR="00455394" w:rsidRPr="001D3A28">
        <w:rPr>
          <w:rFonts w:ascii="Arial" w:hAnsi="Arial" w:cs="Arial"/>
          <w:sz w:val="22"/>
        </w:rPr>
        <w:t>support. The</w:t>
      </w:r>
      <w:r w:rsidRPr="001D3A28">
        <w:rPr>
          <w:rFonts w:ascii="Arial" w:hAnsi="Arial" w:cs="Arial"/>
          <w:sz w:val="22"/>
        </w:rPr>
        <w:t xml:space="preserve"> essential skills required for this role include </w:t>
      </w:r>
      <w:r w:rsidR="00455394" w:rsidRPr="001D3A28">
        <w:rPr>
          <w:rFonts w:ascii="Arial" w:hAnsi="Arial" w:cs="Arial"/>
          <w:sz w:val="22"/>
        </w:rPr>
        <w:t>communication, teamwork</w:t>
      </w:r>
      <w:r w:rsidRPr="001D3A28">
        <w:rPr>
          <w:rFonts w:ascii="Arial" w:hAnsi="Arial" w:cs="Arial"/>
          <w:sz w:val="22"/>
        </w:rPr>
        <w:t xml:space="preserve"> and empathy, as these skills help nurses deliver </w:t>
      </w:r>
      <w:r w:rsidR="00455394" w:rsidRPr="001D3A28">
        <w:rPr>
          <w:rFonts w:ascii="Arial" w:hAnsi="Arial" w:cs="Arial"/>
          <w:sz w:val="22"/>
        </w:rPr>
        <w:t>safe, respectful</w:t>
      </w:r>
      <w:r w:rsidRPr="001D3A28">
        <w:rPr>
          <w:rFonts w:ascii="Arial" w:hAnsi="Arial" w:cs="Arial"/>
          <w:sz w:val="22"/>
        </w:rPr>
        <w:t xml:space="preserve"> and effective care. Without these skills, the quality of care may </w:t>
      </w:r>
      <w:r w:rsidR="00455394" w:rsidRPr="001D3A28">
        <w:rPr>
          <w:rFonts w:ascii="Arial" w:hAnsi="Arial" w:cs="Arial"/>
          <w:sz w:val="22"/>
        </w:rPr>
        <w:t>decrease,</w:t>
      </w:r>
      <w:r w:rsidRPr="001D3A28">
        <w:rPr>
          <w:rFonts w:ascii="Arial" w:hAnsi="Arial" w:cs="Arial"/>
          <w:sz w:val="22"/>
        </w:rPr>
        <w:t xml:space="preserve"> and patients may feel unsafe or unsupported. The strategies discussed in this report </w:t>
      </w:r>
      <w:r w:rsidR="00F12FAE" w:rsidRPr="001D3A28">
        <w:rPr>
          <w:rFonts w:ascii="Arial" w:hAnsi="Arial" w:cs="Arial"/>
          <w:sz w:val="22"/>
        </w:rPr>
        <w:t>-</w:t>
      </w:r>
      <w:r w:rsidRPr="001D3A28">
        <w:rPr>
          <w:rFonts w:ascii="Arial" w:hAnsi="Arial" w:cs="Arial"/>
          <w:sz w:val="22"/>
        </w:rPr>
        <w:t xml:space="preserve">active listening, </w:t>
      </w:r>
      <w:r w:rsidR="00455394" w:rsidRPr="001D3A28">
        <w:rPr>
          <w:rFonts w:ascii="Arial" w:hAnsi="Arial" w:cs="Arial"/>
          <w:sz w:val="22"/>
        </w:rPr>
        <w:t>multidisciplinary team</w:t>
      </w:r>
      <w:r w:rsidRPr="001D3A28">
        <w:rPr>
          <w:rFonts w:ascii="Arial" w:hAnsi="Arial" w:cs="Arial"/>
          <w:sz w:val="22"/>
        </w:rPr>
        <w:t xml:space="preserve"> meetings and </w:t>
      </w:r>
      <w:r w:rsidR="00F12FAE" w:rsidRPr="001D3A28">
        <w:rPr>
          <w:rFonts w:ascii="Arial" w:hAnsi="Arial" w:cs="Arial"/>
          <w:sz w:val="22"/>
        </w:rPr>
        <w:t xml:space="preserve">reflective practice are effective ways to develop these </w:t>
      </w:r>
      <w:r w:rsidR="00455394" w:rsidRPr="001D3A28">
        <w:rPr>
          <w:rFonts w:ascii="Arial" w:hAnsi="Arial" w:cs="Arial"/>
          <w:sz w:val="22"/>
        </w:rPr>
        <w:t>skills. Overall</w:t>
      </w:r>
      <w:r w:rsidR="00F12FAE" w:rsidRPr="001D3A28">
        <w:rPr>
          <w:rFonts w:ascii="Arial" w:hAnsi="Arial" w:cs="Arial"/>
          <w:sz w:val="22"/>
        </w:rPr>
        <w:t xml:space="preserve"> improving these skills helps maintain high standards in nursing and supports better outcomes for patients.</w:t>
      </w:r>
    </w:p>
    <w:p w14:paraId="3F34EF19" w14:textId="5E3278EB" w:rsidR="00D676C3" w:rsidRPr="001D3A28" w:rsidRDefault="00D676C3">
      <w:pPr>
        <w:rPr>
          <w:rFonts w:ascii="Arial" w:hAnsi="Arial" w:cs="Arial"/>
          <w:sz w:val="22"/>
        </w:rPr>
      </w:pPr>
      <w:r w:rsidRPr="001D3A28">
        <w:rPr>
          <w:rFonts w:ascii="Arial" w:hAnsi="Arial" w:cs="Arial"/>
          <w:sz w:val="22"/>
        </w:rPr>
        <w:br w:type="page"/>
      </w:r>
    </w:p>
    <w:p w14:paraId="5155B0ED" w14:textId="77777777" w:rsidR="00D676C3" w:rsidRPr="00242974" w:rsidRDefault="00D676C3" w:rsidP="00D676C3">
      <w:pPr>
        <w:pStyle w:val="ListParagraph"/>
        <w:spacing w:after="0" w:line="240" w:lineRule="auto"/>
        <w:rPr>
          <w:sz w:val="21"/>
          <w:szCs w:val="21"/>
        </w:rPr>
      </w:pPr>
    </w:p>
    <w:p w14:paraId="7B12CEED" w14:textId="5788A0B7" w:rsidR="006232DF" w:rsidRPr="005265DD" w:rsidRDefault="00226D31" w:rsidP="005265DD">
      <w:pPr>
        <w:pStyle w:val="Heading2"/>
        <w:rPr>
          <w:color w:val="4472C4" w:themeColor="accent1"/>
        </w:rPr>
      </w:pPr>
      <w:bookmarkStart w:id="7" w:name="_Toc215924443"/>
      <w:r w:rsidRPr="0CF501EC">
        <w:rPr>
          <w:color w:val="4471C4"/>
        </w:rPr>
        <w:t>5 Reference List</w:t>
      </w:r>
      <w:bookmarkEnd w:id="7"/>
    </w:p>
    <w:p w14:paraId="117E4463" w14:textId="774A1C03" w:rsidR="005265DD" w:rsidRPr="00D676C3" w:rsidRDefault="005265DD" w:rsidP="006232DF">
      <w:pPr>
        <w:spacing w:after="0" w:line="240" w:lineRule="auto"/>
        <w:rPr>
          <w:sz w:val="22"/>
        </w:rPr>
      </w:pPr>
      <w:r w:rsidRPr="00CB39D6">
        <w:t>Health Careers (NHS)</w:t>
      </w:r>
      <w:r w:rsidRPr="005265DD">
        <w:t xml:space="preserve"> (2023) </w:t>
      </w:r>
      <w:r w:rsidRPr="005265DD">
        <w:rPr>
          <w:i/>
          <w:iCs/>
        </w:rPr>
        <w:t>Nursing</w:t>
      </w:r>
      <w:r w:rsidRPr="005265DD">
        <w:t>.</w:t>
      </w:r>
      <w:r w:rsidRPr="005265DD">
        <w:br/>
        <w:t>Available at:</w:t>
      </w:r>
      <w:r w:rsidRPr="005265DD">
        <w:br/>
      </w:r>
      <w:hyperlink r:id="rId9" w:tgtFrame="_new" w:history="1">
        <w:r w:rsidRPr="005265DD">
          <w:rPr>
            <w:color w:val="0000FF"/>
            <w:u w:val="single"/>
          </w:rPr>
          <w:t>https://www.healthcareers.nhs.uk/explore-</w:t>
        </w:r>
        <w:r w:rsidRPr="005265DD">
          <w:rPr>
            <w:color w:val="0000FF"/>
            <w:u w:val="single"/>
          </w:rPr>
          <w:t>r</w:t>
        </w:r>
        <w:r w:rsidRPr="005265DD">
          <w:rPr>
            <w:color w:val="0000FF"/>
            <w:u w:val="single"/>
          </w:rPr>
          <w:t>oles/nursing</w:t>
        </w:r>
      </w:hyperlink>
      <w:r w:rsidRPr="005265DD">
        <w:br/>
        <w:t>(Accessed: 6 December 2025).</w:t>
      </w:r>
    </w:p>
    <w:p w14:paraId="1D0F2D59" w14:textId="7206645F" w:rsidR="004552CE" w:rsidRDefault="005265DD" w:rsidP="005E44B5">
      <w:r w:rsidRPr="00CB39D6">
        <w:t>Nursing and Midwifery Council (NMC</w:t>
      </w:r>
      <w:r w:rsidRPr="005265DD">
        <w:rPr>
          <w:b/>
          <w:bCs/>
        </w:rPr>
        <w:t>)</w:t>
      </w:r>
      <w:r w:rsidRPr="005265DD">
        <w:t xml:space="preserve"> (2018) </w:t>
      </w:r>
      <w:r w:rsidRPr="005265DD">
        <w:rPr>
          <w:i/>
          <w:iCs/>
        </w:rPr>
        <w:t>The Code</w:t>
      </w:r>
      <w:r w:rsidRPr="005265DD">
        <w:t>.</w:t>
      </w:r>
      <w:r w:rsidRPr="005265DD">
        <w:br/>
        <w:t>Available at (OFFICIAL PDF):</w:t>
      </w:r>
      <w:r w:rsidRPr="005265DD">
        <w:br/>
      </w:r>
      <w:hyperlink r:id="rId10" w:tgtFrame="_new" w:history="1">
        <w:r w:rsidRPr="005265DD">
          <w:rPr>
            <w:color w:val="0000FF"/>
            <w:u w:val="single"/>
          </w:rPr>
          <w:t>https://www.nmc.org.uk/globalassets/sitedocuments/nmc</w:t>
        </w:r>
        <w:r w:rsidRPr="005265DD">
          <w:rPr>
            <w:color w:val="0000FF"/>
            <w:u w:val="single"/>
          </w:rPr>
          <w:t>-</w:t>
        </w:r>
        <w:r w:rsidRPr="005265DD">
          <w:rPr>
            <w:color w:val="0000FF"/>
            <w:u w:val="single"/>
          </w:rPr>
          <w:t>publications/nmc-code.pdf</w:t>
        </w:r>
      </w:hyperlink>
      <w:r w:rsidRPr="005265DD">
        <w:br/>
        <w:t>(Accessed: 6 December 2025).</w:t>
      </w:r>
    </w:p>
    <w:p w14:paraId="2E9632FE" w14:textId="16DFCDFA" w:rsidR="00FA7899" w:rsidRPr="00FA7899" w:rsidRDefault="00FA7899" w:rsidP="00FA7899">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FA7899">
        <w:rPr>
          <w:rFonts w:ascii="Times New Roman" w:eastAsia="Times New Roman" w:hAnsi="Times New Roman" w:cs="Times New Roman"/>
          <w:kern w:val="0"/>
          <w:sz w:val="24"/>
          <w:szCs w:val="24"/>
          <w:lang w:eastAsia="en-GB"/>
          <w14:ligatures w14:val="none"/>
        </w:rPr>
        <w:t xml:space="preserve">Royal College of Nursing (RCN) (n.d.) </w:t>
      </w:r>
      <w:r w:rsidRPr="00FA7899">
        <w:rPr>
          <w:rFonts w:ascii="Times New Roman" w:eastAsia="Times New Roman" w:hAnsi="Times New Roman" w:cs="Times New Roman"/>
          <w:i/>
          <w:iCs/>
          <w:kern w:val="0"/>
          <w:sz w:val="24"/>
          <w:szCs w:val="24"/>
          <w:lang w:eastAsia="en-GB"/>
          <w14:ligatures w14:val="none"/>
        </w:rPr>
        <w:t>Definition and Principles of Nursing</w:t>
      </w:r>
      <w:r w:rsidRPr="00FA7899">
        <w:rPr>
          <w:rFonts w:ascii="Times New Roman" w:eastAsia="Times New Roman" w:hAnsi="Times New Roman" w:cs="Times New Roman"/>
          <w:kern w:val="0"/>
          <w:sz w:val="24"/>
          <w:szCs w:val="24"/>
          <w:lang w:eastAsia="en-GB"/>
          <w14:ligatures w14:val="none"/>
        </w:rPr>
        <w:t>. RCN.</w:t>
      </w:r>
      <w:r w:rsidRPr="00FA7899">
        <w:rPr>
          <w:rFonts w:ascii="Times New Roman" w:eastAsia="Times New Roman" w:hAnsi="Times New Roman" w:cs="Times New Roman"/>
          <w:kern w:val="0"/>
          <w:sz w:val="24"/>
          <w:szCs w:val="24"/>
          <w:lang w:eastAsia="en-GB"/>
          <w14:ligatures w14:val="none"/>
        </w:rPr>
        <w:br/>
        <w:t xml:space="preserve">Available at: </w:t>
      </w:r>
      <w:hyperlink r:id="rId11" w:tgtFrame="_new" w:history="1">
        <w:r w:rsidRPr="00FA7899">
          <w:rPr>
            <w:rFonts w:ascii="Times New Roman" w:eastAsia="Times New Roman" w:hAnsi="Times New Roman" w:cs="Times New Roman"/>
            <w:color w:val="0000FF"/>
            <w:kern w:val="0"/>
            <w:sz w:val="24"/>
            <w:szCs w:val="24"/>
            <w:u w:val="single"/>
            <w:lang w:eastAsia="en-GB"/>
            <w14:ligatures w14:val="none"/>
          </w:rPr>
          <w:t>https://www.rcn.org.uk</w:t>
        </w:r>
        <w:r w:rsidRPr="00FA7899">
          <w:rPr>
            <w:rFonts w:ascii="Times New Roman" w:eastAsia="Times New Roman" w:hAnsi="Times New Roman" w:cs="Times New Roman"/>
            <w:color w:val="0000FF"/>
            <w:kern w:val="0"/>
            <w:sz w:val="24"/>
            <w:szCs w:val="24"/>
            <w:u w:val="single"/>
            <w:lang w:eastAsia="en-GB"/>
            <w14:ligatures w14:val="none"/>
          </w:rPr>
          <w:t>/</w:t>
        </w:r>
        <w:r w:rsidRPr="00FA7899">
          <w:rPr>
            <w:rFonts w:ascii="Times New Roman" w:eastAsia="Times New Roman" w:hAnsi="Times New Roman" w:cs="Times New Roman"/>
            <w:color w:val="0000FF"/>
            <w:kern w:val="0"/>
            <w:sz w:val="24"/>
            <w:szCs w:val="24"/>
            <w:u w:val="single"/>
            <w:lang w:eastAsia="en-GB"/>
            <w14:ligatures w14:val="none"/>
          </w:rPr>
          <w:t>Professional-Development/Definition-and-principles-of-nursing</w:t>
        </w:r>
      </w:hyperlink>
      <w:r w:rsidRPr="00FA7899">
        <w:rPr>
          <w:rFonts w:ascii="Times New Roman" w:eastAsia="Times New Roman" w:hAnsi="Times New Roman" w:cs="Times New Roman"/>
          <w:kern w:val="0"/>
          <w:sz w:val="24"/>
          <w:szCs w:val="24"/>
          <w:lang w:eastAsia="en-GB"/>
          <w14:ligatures w14:val="none"/>
        </w:rPr>
        <w:t xml:space="preserve"> (Accessed: 6 December 2025). </w:t>
      </w:r>
      <w:hyperlink r:id="rId12" w:tgtFrame="_blank" w:history="1">
        <w:r w:rsidRPr="00FA7899">
          <w:rPr>
            <w:rFonts w:ascii="Times New Roman" w:eastAsia="Times New Roman" w:hAnsi="Times New Roman" w:cs="Times New Roman"/>
            <w:color w:val="0000FF"/>
            <w:kern w:val="0"/>
            <w:sz w:val="24"/>
            <w:szCs w:val="24"/>
            <w:u w:val="single"/>
            <w:lang w:eastAsia="en-GB"/>
            <w14:ligatures w14:val="none"/>
          </w:rPr>
          <w:t>The Royal College of Nursing+1</w:t>
        </w:r>
      </w:hyperlink>
    </w:p>
    <w:p w14:paraId="532F0C65" w14:textId="159EAEB3" w:rsidR="00FA7899" w:rsidRPr="00FA7899" w:rsidRDefault="00FA7899" w:rsidP="00FA7899">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roofErr w:type="spellStart"/>
      <w:r w:rsidRPr="00FA7899">
        <w:rPr>
          <w:rFonts w:ascii="Times New Roman" w:eastAsia="Times New Roman" w:hAnsi="Times New Roman" w:cs="Times New Roman"/>
          <w:kern w:val="0"/>
          <w:sz w:val="24"/>
          <w:szCs w:val="24"/>
          <w:lang w:eastAsia="en-GB"/>
          <w14:ligatures w14:val="none"/>
        </w:rPr>
        <w:t>RCNi</w:t>
      </w:r>
      <w:proofErr w:type="spellEnd"/>
      <w:r w:rsidRPr="00FA7899">
        <w:rPr>
          <w:rFonts w:ascii="Times New Roman" w:eastAsia="Times New Roman" w:hAnsi="Times New Roman" w:cs="Times New Roman"/>
          <w:kern w:val="0"/>
          <w:sz w:val="24"/>
          <w:szCs w:val="24"/>
          <w:lang w:eastAsia="en-GB"/>
          <w14:ligatures w14:val="none"/>
        </w:rPr>
        <w:t xml:space="preserve"> (2022) </w:t>
      </w:r>
      <w:r w:rsidRPr="00FA7899">
        <w:rPr>
          <w:rFonts w:ascii="Times New Roman" w:eastAsia="Times New Roman" w:hAnsi="Times New Roman" w:cs="Times New Roman"/>
          <w:i/>
          <w:iCs/>
          <w:kern w:val="0"/>
          <w:sz w:val="24"/>
          <w:szCs w:val="24"/>
          <w:lang w:eastAsia="en-GB"/>
          <w14:ligatures w14:val="none"/>
        </w:rPr>
        <w:t>Effective communication skills in nursing practice</w:t>
      </w:r>
      <w:r w:rsidRPr="00FA7899">
        <w:rPr>
          <w:rFonts w:ascii="Times New Roman" w:eastAsia="Times New Roman" w:hAnsi="Times New Roman" w:cs="Times New Roman"/>
          <w:kern w:val="0"/>
          <w:sz w:val="24"/>
          <w:szCs w:val="24"/>
          <w:lang w:eastAsia="en-GB"/>
          <w14:ligatures w14:val="none"/>
        </w:rPr>
        <w:t>. Nursing Standard.</w:t>
      </w:r>
      <w:r w:rsidRPr="00FA7899">
        <w:rPr>
          <w:rFonts w:ascii="Times New Roman" w:eastAsia="Times New Roman" w:hAnsi="Times New Roman" w:cs="Times New Roman"/>
          <w:kern w:val="0"/>
          <w:sz w:val="24"/>
          <w:szCs w:val="24"/>
          <w:lang w:eastAsia="en-GB"/>
          <w14:ligatures w14:val="none"/>
        </w:rPr>
        <w:br/>
        <w:t xml:space="preserve">Available at: </w:t>
      </w:r>
      <w:hyperlink r:id="rId13" w:tgtFrame="_new" w:history="1">
        <w:r w:rsidRPr="00FA7899">
          <w:rPr>
            <w:rFonts w:ascii="Times New Roman" w:eastAsia="Times New Roman" w:hAnsi="Times New Roman" w:cs="Times New Roman"/>
            <w:color w:val="0000FF"/>
            <w:kern w:val="0"/>
            <w:sz w:val="24"/>
            <w:szCs w:val="24"/>
            <w:u w:val="single"/>
            <w:lang w:eastAsia="en-GB"/>
            <w14:ligatures w14:val="none"/>
          </w:rPr>
          <w:t>https://s</w:t>
        </w:r>
        <w:r w:rsidRPr="00FA7899">
          <w:rPr>
            <w:rFonts w:ascii="Times New Roman" w:eastAsia="Times New Roman" w:hAnsi="Times New Roman" w:cs="Times New Roman"/>
            <w:color w:val="0000FF"/>
            <w:kern w:val="0"/>
            <w:sz w:val="24"/>
            <w:szCs w:val="24"/>
            <w:u w:val="single"/>
            <w:lang w:eastAsia="en-GB"/>
            <w14:ligatures w14:val="none"/>
          </w:rPr>
          <w:t>t</w:t>
        </w:r>
        <w:r w:rsidRPr="00FA7899">
          <w:rPr>
            <w:rFonts w:ascii="Times New Roman" w:eastAsia="Times New Roman" w:hAnsi="Times New Roman" w:cs="Times New Roman"/>
            <w:color w:val="0000FF"/>
            <w:kern w:val="0"/>
            <w:sz w:val="24"/>
            <w:szCs w:val="24"/>
            <w:u w:val="single"/>
            <w:lang w:eastAsia="en-GB"/>
            <w14:ligatures w14:val="none"/>
          </w:rPr>
          <w:t>g</w:t>
        </w:r>
        <w:r w:rsidRPr="00FA7899">
          <w:rPr>
            <w:rFonts w:ascii="Times New Roman" w:eastAsia="Times New Roman" w:hAnsi="Times New Roman" w:cs="Times New Roman"/>
            <w:color w:val="0000FF"/>
            <w:kern w:val="0"/>
            <w:sz w:val="24"/>
            <w:szCs w:val="24"/>
            <w:u w:val="single"/>
            <w:lang w:eastAsia="en-GB"/>
            <w14:ligatures w14:val="none"/>
          </w:rPr>
          <w:t>-v2.rcni.com/nursing-standard/evidence-and-practice/cpd-articles/effective-communication-skills-nursing-practice</w:t>
        </w:r>
      </w:hyperlink>
      <w:r w:rsidRPr="00FA7899">
        <w:rPr>
          <w:rFonts w:ascii="Times New Roman" w:eastAsia="Times New Roman" w:hAnsi="Times New Roman" w:cs="Times New Roman"/>
          <w:kern w:val="0"/>
          <w:sz w:val="24"/>
          <w:szCs w:val="24"/>
          <w:lang w:eastAsia="en-GB"/>
          <w14:ligatures w14:val="none"/>
        </w:rPr>
        <w:t xml:space="preserve"> (Accessed: 6 December 2025). </w:t>
      </w:r>
      <w:hyperlink r:id="rId14" w:tgtFrame="_blank" w:history="1">
        <w:proofErr w:type="spellStart"/>
        <w:r w:rsidRPr="00FA7899">
          <w:rPr>
            <w:rFonts w:ascii="Times New Roman" w:eastAsia="Times New Roman" w:hAnsi="Times New Roman" w:cs="Times New Roman"/>
            <w:color w:val="0000FF"/>
            <w:kern w:val="0"/>
            <w:sz w:val="24"/>
            <w:szCs w:val="24"/>
            <w:u w:val="single"/>
            <w:lang w:eastAsia="en-GB"/>
            <w14:ligatures w14:val="none"/>
          </w:rPr>
          <w:t>RCNi</w:t>
        </w:r>
        <w:proofErr w:type="spellEnd"/>
      </w:hyperlink>
    </w:p>
    <w:p w14:paraId="4EFB5B87" w14:textId="283149E9" w:rsidR="00FA7899" w:rsidRPr="00FA7899" w:rsidRDefault="00FA7899" w:rsidP="00FA7899">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FA7899">
        <w:rPr>
          <w:rFonts w:ascii="Times New Roman" w:eastAsia="Times New Roman" w:hAnsi="Times New Roman" w:cs="Times New Roman"/>
          <w:kern w:val="0"/>
          <w:sz w:val="24"/>
          <w:szCs w:val="24"/>
          <w:lang w:eastAsia="en-GB"/>
          <w14:ligatures w14:val="none"/>
        </w:rPr>
        <w:t xml:space="preserve">Healthcare Quality Improvement Partnership (HQIP) (2024) </w:t>
      </w:r>
      <w:r w:rsidRPr="00FA7899">
        <w:rPr>
          <w:rFonts w:ascii="Times New Roman" w:eastAsia="Times New Roman" w:hAnsi="Times New Roman" w:cs="Times New Roman"/>
          <w:i/>
          <w:iCs/>
          <w:kern w:val="0"/>
          <w:sz w:val="24"/>
          <w:szCs w:val="24"/>
          <w:lang w:eastAsia="en-GB"/>
          <w14:ligatures w14:val="none"/>
        </w:rPr>
        <w:t>Standards of proficiency for registered nurses</w:t>
      </w:r>
      <w:r w:rsidRPr="00FA7899">
        <w:rPr>
          <w:rFonts w:ascii="Times New Roman" w:eastAsia="Times New Roman" w:hAnsi="Times New Roman" w:cs="Times New Roman"/>
          <w:kern w:val="0"/>
          <w:sz w:val="24"/>
          <w:szCs w:val="24"/>
          <w:lang w:eastAsia="en-GB"/>
          <w14:ligatures w14:val="none"/>
        </w:rPr>
        <w:t>. NMC / HQIP publication.</w:t>
      </w:r>
      <w:r w:rsidRPr="00FA7899">
        <w:rPr>
          <w:rFonts w:ascii="Times New Roman" w:eastAsia="Times New Roman" w:hAnsi="Times New Roman" w:cs="Times New Roman"/>
          <w:kern w:val="0"/>
          <w:sz w:val="24"/>
          <w:szCs w:val="24"/>
          <w:lang w:eastAsia="en-GB"/>
          <w14:ligatures w14:val="none"/>
        </w:rPr>
        <w:br/>
        <w:t xml:space="preserve">Available at: </w:t>
      </w:r>
      <w:hyperlink r:id="rId15" w:tgtFrame="_new" w:history="1">
        <w:r w:rsidRPr="00FA7899">
          <w:rPr>
            <w:rFonts w:ascii="Times New Roman" w:eastAsia="Times New Roman" w:hAnsi="Times New Roman" w:cs="Times New Roman"/>
            <w:color w:val="0000FF"/>
            <w:kern w:val="0"/>
            <w:sz w:val="24"/>
            <w:szCs w:val="24"/>
            <w:u w:val="single"/>
            <w:lang w:eastAsia="en-GB"/>
            <w14:ligatures w14:val="none"/>
          </w:rPr>
          <w:t>https</w:t>
        </w:r>
        <w:r w:rsidRPr="00FA7899">
          <w:rPr>
            <w:rFonts w:ascii="Times New Roman" w:eastAsia="Times New Roman" w:hAnsi="Times New Roman" w:cs="Times New Roman"/>
            <w:color w:val="0000FF"/>
            <w:kern w:val="0"/>
            <w:sz w:val="24"/>
            <w:szCs w:val="24"/>
            <w:u w:val="single"/>
            <w:lang w:eastAsia="en-GB"/>
            <w14:ligatures w14:val="none"/>
          </w:rPr>
          <w:t>:</w:t>
        </w:r>
        <w:r w:rsidRPr="00FA7899">
          <w:rPr>
            <w:rFonts w:ascii="Times New Roman" w:eastAsia="Times New Roman" w:hAnsi="Times New Roman" w:cs="Times New Roman"/>
            <w:color w:val="0000FF"/>
            <w:kern w:val="0"/>
            <w:sz w:val="24"/>
            <w:szCs w:val="24"/>
            <w:u w:val="single"/>
            <w:lang w:eastAsia="en-GB"/>
            <w14:ligatures w14:val="none"/>
          </w:rPr>
          <w:t>//www.nmc.org.uk/globalassets/sitedocuments/standards/2024/standards-of-proficiency-for-nurses.pdf</w:t>
        </w:r>
      </w:hyperlink>
      <w:r w:rsidRPr="00FA7899">
        <w:rPr>
          <w:rFonts w:ascii="Times New Roman" w:eastAsia="Times New Roman" w:hAnsi="Times New Roman" w:cs="Times New Roman"/>
          <w:kern w:val="0"/>
          <w:sz w:val="24"/>
          <w:szCs w:val="24"/>
          <w:lang w:eastAsia="en-GB"/>
          <w14:ligatures w14:val="none"/>
        </w:rPr>
        <w:t xml:space="preserve"> (Accessed: 6 December 2025). </w:t>
      </w:r>
      <w:hyperlink r:id="rId16" w:tgtFrame="_blank" w:history="1">
        <w:r w:rsidRPr="00FA7899">
          <w:rPr>
            <w:rFonts w:ascii="Times New Roman" w:eastAsia="Times New Roman" w:hAnsi="Times New Roman" w:cs="Times New Roman"/>
            <w:color w:val="0000FF"/>
            <w:kern w:val="0"/>
            <w:sz w:val="24"/>
            <w:szCs w:val="24"/>
            <w:u w:val="single"/>
            <w:lang w:eastAsia="en-GB"/>
            <w14:ligatures w14:val="none"/>
          </w:rPr>
          <w:t>Nursing &amp; Midwifery Council</w:t>
        </w:r>
      </w:hyperlink>
    </w:p>
    <w:p w14:paraId="1BF325E8" w14:textId="2BAF07D8" w:rsidR="00FA7899" w:rsidRPr="00FA7899" w:rsidRDefault="00FA7899" w:rsidP="00FA7899">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FA7899">
        <w:rPr>
          <w:rFonts w:ascii="Times New Roman" w:eastAsia="Times New Roman" w:hAnsi="Times New Roman" w:cs="Times New Roman"/>
          <w:kern w:val="0"/>
          <w:sz w:val="24"/>
          <w:szCs w:val="24"/>
          <w:lang w:eastAsia="en-GB"/>
          <w14:ligatures w14:val="none"/>
        </w:rPr>
        <w:t xml:space="preserve">NHS England (2023) </w:t>
      </w:r>
      <w:r w:rsidRPr="00FA7899">
        <w:rPr>
          <w:rFonts w:ascii="Times New Roman" w:eastAsia="Times New Roman" w:hAnsi="Times New Roman" w:cs="Times New Roman"/>
          <w:i/>
          <w:iCs/>
          <w:kern w:val="0"/>
          <w:sz w:val="24"/>
          <w:szCs w:val="24"/>
          <w:lang w:eastAsia="en-GB"/>
          <w14:ligatures w14:val="none"/>
        </w:rPr>
        <w:t>Towards a unified vision of nursing and midwifery documentation</w:t>
      </w:r>
      <w:r w:rsidRPr="00FA7899">
        <w:rPr>
          <w:rFonts w:ascii="Times New Roman" w:eastAsia="Times New Roman" w:hAnsi="Times New Roman" w:cs="Times New Roman"/>
          <w:kern w:val="0"/>
          <w:sz w:val="24"/>
          <w:szCs w:val="24"/>
          <w:lang w:eastAsia="en-GB"/>
          <w14:ligatures w14:val="none"/>
        </w:rPr>
        <w:t>. NHS England.</w:t>
      </w:r>
      <w:r w:rsidRPr="00FA7899">
        <w:rPr>
          <w:rFonts w:ascii="Times New Roman" w:eastAsia="Times New Roman" w:hAnsi="Times New Roman" w:cs="Times New Roman"/>
          <w:kern w:val="0"/>
          <w:sz w:val="24"/>
          <w:szCs w:val="24"/>
          <w:lang w:eastAsia="en-GB"/>
          <w14:ligatures w14:val="none"/>
        </w:rPr>
        <w:br/>
        <w:t xml:space="preserve">Available at: </w:t>
      </w:r>
      <w:hyperlink r:id="rId17" w:tgtFrame="_new" w:history="1">
        <w:r w:rsidRPr="00FA7899">
          <w:rPr>
            <w:rFonts w:ascii="Times New Roman" w:eastAsia="Times New Roman" w:hAnsi="Times New Roman" w:cs="Times New Roman"/>
            <w:color w:val="0000FF"/>
            <w:kern w:val="0"/>
            <w:sz w:val="24"/>
            <w:szCs w:val="24"/>
            <w:u w:val="single"/>
            <w:lang w:eastAsia="en-GB"/>
            <w14:ligatures w14:val="none"/>
          </w:rPr>
          <w:t>https://www.england.nhs.uk/long-read/towards-a-unified-vision-of-nursing-and-midwifery-docume</w:t>
        </w:r>
        <w:r w:rsidRPr="00FA7899">
          <w:rPr>
            <w:rFonts w:ascii="Times New Roman" w:eastAsia="Times New Roman" w:hAnsi="Times New Roman" w:cs="Times New Roman"/>
            <w:color w:val="0000FF"/>
            <w:kern w:val="0"/>
            <w:sz w:val="24"/>
            <w:szCs w:val="24"/>
            <w:u w:val="single"/>
            <w:lang w:eastAsia="en-GB"/>
            <w14:ligatures w14:val="none"/>
          </w:rPr>
          <w:t>n</w:t>
        </w:r>
        <w:r w:rsidRPr="00FA7899">
          <w:rPr>
            <w:rFonts w:ascii="Times New Roman" w:eastAsia="Times New Roman" w:hAnsi="Times New Roman" w:cs="Times New Roman"/>
            <w:color w:val="0000FF"/>
            <w:kern w:val="0"/>
            <w:sz w:val="24"/>
            <w:szCs w:val="24"/>
            <w:u w:val="single"/>
            <w:lang w:eastAsia="en-GB"/>
            <w14:ligatures w14:val="none"/>
          </w:rPr>
          <w:t>tation/</w:t>
        </w:r>
      </w:hyperlink>
      <w:r w:rsidRPr="00FA7899">
        <w:rPr>
          <w:rFonts w:ascii="Times New Roman" w:eastAsia="Times New Roman" w:hAnsi="Times New Roman" w:cs="Times New Roman"/>
          <w:kern w:val="0"/>
          <w:sz w:val="24"/>
          <w:szCs w:val="24"/>
          <w:lang w:eastAsia="en-GB"/>
          <w14:ligatures w14:val="none"/>
        </w:rPr>
        <w:t xml:space="preserve"> (Accessed: 6 December 2025). </w:t>
      </w:r>
      <w:hyperlink r:id="rId18" w:tgtFrame="_blank" w:history="1">
        <w:r w:rsidRPr="00FA7899">
          <w:rPr>
            <w:rFonts w:ascii="Times New Roman" w:eastAsia="Times New Roman" w:hAnsi="Times New Roman" w:cs="Times New Roman"/>
            <w:color w:val="0000FF"/>
            <w:kern w:val="0"/>
            <w:sz w:val="24"/>
            <w:szCs w:val="24"/>
            <w:u w:val="single"/>
            <w:lang w:eastAsia="en-GB"/>
            <w14:ligatures w14:val="none"/>
          </w:rPr>
          <w:t>NHS England</w:t>
        </w:r>
      </w:hyperlink>
    </w:p>
    <w:p w14:paraId="5A020348" w14:textId="1593D4DE" w:rsidR="00FA7899" w:rsidRPr="00FA7899" w:rsidRDefault="00FA7899" w:rsidP="00FA7899">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roofErr w:type="spellStart"/>
      <w:r w:rsidRPr="00FA7899">
        <w:rPr>
          <w:rFonts w:ascii="Times New Roman" w:eastAsia="Times New Roman" w:hAnsi="Times New Roman" w:cs="Times New Roman"/>
          <w:kern w:val="0"/>
          <w:sz w:val="24"/>
          <w:szCs w:val="24"/>
          <w:lang w:eastAsia="en-GB"/>
          <w14:ligatures w14:val="none"/>
        </w:rPr>
        <w:t>RCNi</w:t>
      </w:r>
      <w:proofErr w:type="spellEnd"/>
      <w:r w:rsidRPr="00FA7899">
        <w:rPr>
          <w:rFonts w:ascii="Times New Roman" w:eastAsia="Times New Roman" w:hAnsi="Times New Roman" w:cs="Times New Roman"/>
          <w:kern w:val="0"/>
          <w:sz w:val="24"/>
          <w:szCs w:val="24"/>
          <w:lang w:eastAsia="en-GB"/>
          <w14:ligatures w14:val="none"/>
        </w:rPr>
        <w:t xml:space="preserve"> Nursing Standard (2015) </w:t>
      </w:r>
      <w:r w:rsidRPr="00FA7899">
        <w:rPr>
          <w:rFonts w:ascii="Times New Roman" w:eastAsia="Times New Roman" w:hAnsi="Times New Roman" w:cs="Times New Roman"/>
          <w:i/>
          <w:iCs/>
          <w:kern w:val="0"/>
          <w:sz w:val="24"/>
          <w:szCs w:val="24"/>
          <w:lang w:eastAsia="en-GB"/>
          <w14:ligatures w14:val="none"/>
        </w:rPr>
        <w:t>Effective communication and teamwork promotes patient safety</w:t>
      </w:r>
      <w:r w:rsidRPr="00FA7899">
        <w:rPr>
          <w:rFonts w:ascii="Times New Roman" w:eastAsia="Times New Roman" w:hAnsi="Times New Roman" w:cs="Times New Roman"/>
          <w:kern w:val="0"/>
          <w:sz w:val="24"/>
          <w:szCs w:val="24"/>
          <w:lang w:eastAsia="en-GB"/>
          <w14:ligatures w14:val="none"/>
        </w:rPr>
        <w:t xml:space="preserve">. Nursing Standard, 29(49), pp. 50–57. </w:t>
      </w:r>
      <w:hyperlink r:id="rId19" w:tgtFrame="_blank" w:history="1">
        <w:proofErr w:type="spellStart"/>
        <w:r w:rsidRPr="00FA7899">
          <w:rPr>
            <w:rFonts w:ascii="Times New Roman" w:eastAsia="Times New Roman" w:hAnsi="Times New Roman" w:cs="Times New Roman"/>
            <w:color w:val="0000FF"/>
            <w:kern w:val="0"/>
            <w:sz w:val="24"/>
            <w:szCs w:val="24"/>
            <w:u w:val="single"/>
            <w:lang w:eastAsia="en-GB"/>
            <w14:ligatures w14:val="none"/>
          </w:rPr>
          <w:t>RCNi</w:t>
        </w:r>
        <w:proofErr w:type="spellEnd"/>
        <w:r w:rsidRPr="00FA7899">
          <w:rPr>
            <w:rFonts w:ascii="Times New Roman" w:eastAsia="Times New Roman" w:hAnsi="Times New Roman" w:cs="Times New Roman"/>
            <w:color w:val="0000FF"/>
            <w:kern w:val="0"/>
            <w:sz w:val="24"/>
            <w:szCs w:val="24"/>
            <w:u w:val="single"/>
            <w:lang w:eastAsia="en-GB"/>
            <w14:ligatures w14:val="none"/>
          </w:rPr>
          <w:t xml:space="preserve"> Journa</w:t>
        </w:r>
        <w:r w:rsidRPr="00FA7899">
          <w:rPr>
            <w:rFonts w:ascii="Times New Roman" w:eastAsia="Times New Roman" w:hAnsi="Times New Roman" w:cs="Times New Roman"/>
            <w:color w:val="0000FF"/>
            <w:kern w:val="0"/>
            <w:sz w:val="24"/>
            <w:szCs w:val="24"/>
            <w:u w:val="single"/>
            <w:lang w:eastAsia="en-GB"/>
            <w14:ligatures w14:val="none"/>
          </w:rPr>
          <w:t>l</w:t>
        </w:r>
        <w:r w:rsidRPr="00FA7899">
          <w:rPr>
            <w:rFonts w:ascii="Times New Roman" w:eastAsia="Times New Roman" w:hAnsi="Times New Roman" w:cs="Times New Roman"/>
            <w:color w:val="0000FF"/>
            <w:kern w:val="0"/>
            <w:sz w:val="24"/>
            <w:szCs w:val="24"/>
            <w:u w:val="single"/>
            <w:lang w:eastAsia="en-GB"/>
            <w14:ligatures w14:val="none"/>
          </w:rPr>
          <w:t>s+1</w:t>
        </w:r>
      </w:hyperlink>
    </w:p>
    <w:p w14:paraId="612F636D" w14:textId="12E1BE0D" w:rsidR="003F7AEE" w:rsidRPr="005E44B5" w:rsidRDefault="003F7AEE" w:rsidP="005E44B5">
      <w:pPr>
        <w:rPr>
          <w:color w:val="FF0000"/>
        </w:rPr>
      </w:pPr>
    </w:p>
    <w:sectPr w:rsidR="003F7AEE" w:rsidRPr="005E44B5" w:rsidSect="00D676C3">
      <w:headerReference w:type="even" r:id="rId20"/>
      <w:headerReference w:type="default" r:id="rId2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BD40B6" w14:textId="77777777" w:rsidR="00BF54A0" w:rsidRDefault="00BF54A0" w:rsidP="003C7C97">
      <w:pPr>
        <w:spacing w:after="0" w:line="240" w:lineRule="auto"/>
      </w:pPr>
      <w:r>
        <w:separator/>
      </w:r>
    </w:p>
  </w:endnote>
  <w:endnote w:type="continuationSeparator" w:id="0">
    <w:p w14:paraId="02F64BFF" w14:textId="77777777" w:rsidR="00BF54A0" w:rsidRDefault="00BF54A0"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8C0EC3" w14:textId="77777777" w:rsidR="00BF54A0" w:rsidRDefault="00BF54A0" w:rsidP="003C7C97">
      <w:pPr>
        <w:spacing w:after="0" w:line="240" w:lineRule="auto"/>
      </w:pPr>
      <w:r>
        <w:separator/>
      </w:r>
    </w:p>
  </w:footnote>
  <w:footnote w:type="continuationSeparator" w:id="0">
    <w:p w14:paraId="2D0F50E5" w14:textId="77777777" w:rsidR="00BF54A0" w:rsidRDefault="00BF54A0" w:rsidP="003C7C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85892932"/>
      <w:docPartObj>
        <w:docPartGallery w:val="Page Numbers (Top of Page)"/>
        <w:docPartUnique/>
      </w:docPartObj>
    </w:sdtPr>
    <w:sdtContent>
      <w:p w14:paraId="5BB2DE41" w14:textId="00632B28" w:rsidR="00D676C3" w:rsidRDefault="00D676C3" w:rsidP="00776D70">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68C82FB7" w14:textId="77777777" w:rsidR="00D676C3" w:rsidRDefault="00D676C3" w:rsidP="00D676C3">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79713788"/>
      <w:docPartObj>
        <w:docPartGallery w:val="Page Numbers (Top of Page)"/>
        <w:docPartUnique/>
      </w:docPartObj>
    </w:sdtPr>
    <w:sdtContent>
      <w:p w14:paraId="7218427B" w14:textId="0A8B1AEA" w:rsidR="00D676C3" w:rsidRDefault="00D676C3" w:rsidP="00776D70">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1631D71E" w14:textId="77777777" w:rsidR="00D676C3" w:rsidRDefault="00D676C3" w:rsidP="00D676C3">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7542198"/>
    <w:multiLevelType w:val="hybridMultilevel"/>
    <w:tmpl w:val="9CBC8134"/>
    <w:lvl w:ilvl="0" w:tplc="39E4660C">
      <w:start w:val="1"/>
      <w:numFmt w:val="bullet"/>
      <w:lvlText w:val=""/>
      <w:lvlJc w:val="left"/>
      <w:pPr>
        <w:ind w:left="720" w:hanging="360"/>
      </w:pPr>
      <w:rPr>
        <w:rFonts w:ascii="Symbol" w:hAnsi="Symbol" w:hint="default"/>
      </w:rPr>
    </w:lvl>
    <w:lvl w:ilvl="1" w:tplc="3ADC591E">
      <w:start w:val="1"/>
      <w:numFmt w:val="bullet"/>
      <w:lvlText w:val="o"/>
      <w:lvlJc w:val="left"/>
      <w:pPr>
        <w:ind w:left="1440" w:hanging="360"/>
      </w:pPr>
      <w:rPr>
        <w:rFonts w:ascii="Courier New" w:hAnsi="Courier New" w:hint="default"/>
      </w:rPr>
    </w:lvl>
    <w:lvl w:ilvl="2" w:tplc="2C46D1A8">
      <w:start w:val="1"/>
      <w:numFmt w:val="bullet"/>
      <w:lvlText w:val=""/>
      <w:lvlJc w:val="left"/>
      <w:pPr>
        <w:ind w:left="2160" w:hanging="360"/>
      </w:pPr>
      <w:rPr>
        <w:rFonts w:ascii="Wingdings" w:hAnsi="Wingdings" w:hint="default"/>
      </w:rPr>
    </w:lvl>
    <w:lvl w:ilvl="3" w:tplc="9F0C0D94">
      <w:start w:val="1"/>
      <w:numFmt w:val="bullet"/>
      <w:lvlText w:val=""/>
      <w:lvlJc w:val="left"/>
      <w:pPr>
        <w:ind w:left="2880" w:hanging="360"/>
      </w:pPr>
      <w:rPr>
        <w:rFonts w:ascii="Symbol" w:hAnsi="Symbol" w:hint="default"/>
      </w:rPr>
    </w:lvl>
    <w:lvl w:ilvl="4" w:tplc="49E2E11C">
      <w:start w:val="1"/>
      <w:numFmt w:val="bullet"/>
      <w:lvlText w:val="o"/>
      <w:lvlJc w:val="left"/>
      <w:pPr>
        <w:ind w:left="3600" w:hanging="360"/>
      </w:pPr>
      <w:rPr>
        <w:rFonts w:ascii="Courier New" w:hAnsi="Courier New" w:hint="default"/>
      </w:rPr>
    </w:lvl>
    <w:lvl w:ilvl="5" w:tplc="93603F46">
      <w:start w:val="1"/>
      <w:numFmt w:val="bullet"/>
      <w:lvlText w:val=""/>
      <w:lvlJc w:val="left"/>
      <w:pPr>
        <w:ind w:left="4320" w:hanging="360"/>
      </w:pPr>
      <w:rPr>
        <w:rFonts w:ascii="Wingdings" w:hAnsi="Wingdings" w:hint="default"/>
      </w:rPr>
    </w:lvl>
    <w:lvl w:ilvl="6" w:tplc="EBD4B4A2">
      <w:start w:val="1"/>
      <w:numFmt w:val="bullet"/>
      <w:lvlText w:val=""/>
      <w:lvlJc w:val="left"/>
      <w:pPr>
        <w:ind w:left="5040" w:hanging="360"/>
      </w:pPr>
      <w:rPr>
        <w:rFonts w:ascii="Symbol" w:hAnsi="Symbol" w:hint="default"/>
      </w:rPr>
    </w:lvl>
    <w:lvl w:ilvl="7" w:tplc="43846952">
      <w:start w:val="1"/>
      <w:numFmt w:val="bullet"/>
      <w:lvlText w:val="o"/>
      <w:lvlJc w:val="left"/>
      <w:pPr>
        <w:ind w:left="5760" w:hanging="360"/>
      </w:pPr>
      <w:rPr>
        <w:rFonts w:ascii="Courier New" w:hAnsi="Courier New" w:hint="default"/>
      </w:rPr>
    </w:lvl>
    <w:lvl w:ilvl="8" w:tplc="DE6C7B78">
      <w:start w:val="1"/>
      <w:numFmt w:val="bullet"/>
      <w:lvlText w:val=""/>
      <w:lvlJc w:val="left"/>
      <w:pPr>
        <w:ind w:left="6480" w:hanging="360"/>
      </w:pPr>
      <w:rPr>
        <w:rFonts w:ascii="Wingdings" w:hAnsi="Wingdings" w:hint="default"/>
      </w:rPr>
    </w:lvl>
  </w:abstractNum>
  <w:abstractNum w:abstractNumId="2"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ACA6C03"/>
    <w:multiLevelType w:val="hybridMultilevel"/>
    <w:tmpl w:val="46F470CA"/>
    <w:lvl w:ilvl="0" w:tplc="513CF83E">
      <w:start w:val="1"/>
      <w:numFmt w:val="bullet"/>
      <w:lvlText w:val=""/>
      <w:lvlJc w:val="left"/>
      <w:pPr>
        <w:ind w:left="720" w:hanging="360"/>
      </w:pPr>
      <w:rPr>
        <w:rFonts w:ascii="Symbol" w:hAnsi="Symbol" w:hint="default"/>
      </w:rPr>
    </w:lvl>
    <w:lvl w:ilvl="1" w:tplc="EFF88B0E">
      <w:start w:val="1"/>
      <w:numFmt w:val="bullet"/>
      <w:lvlText w:val="o"/>
      <w:lvlJc w:val="left"/>
      <w:pPr>
        <w:ind w:left="1440" w:hanging="360"/>
      </w:pPr>
      <w:rPr>
        <w:rFonts w:ascii="Courier New" w:hAnsi="Courier New" w:hint="default"/>
      </w:rPr>
    </w:lvl>
    <w:lvl w:ilvl="2" w:tplc="2EC6C9AA">
      <w:start w:val="1"/>
      <w:numFmt w:val="bullet"/>
      <w:lvlText w:val=""/>
      <w:lvlJc w:val="left"/>
      <w:pPr>
        <w:ind w:left="2160" w:hanging="360"/>
      </w:pPr>
      <w:rPr>
        <w:rFonts w:ascii="Wingdings" w:hAnsi="Wingdings" w:hint="default"/>
      </w:rPr>
    </w:lvl>
    <w:lvl w:ilvl="3" w:tplc="15FE3846">
      <w:start w:val="1"/>
      <w:numFmt w:val="bullet"/>
      <w:lvlText w:val=""/>
      <w:lvlJc w:val="left"/>
      <w:pPr>
        <w:ind w:left="2880" w:hanging="360"/>
      </w:pPr>
      <w:rPr>
        <w:rFonts w:ascii="Symbol" w:hAnsi="Symbol" w:hint="default"/>
      </w:rPr>
    </w:lvl>
    <w:lvl w:ilvl="4" w:tplc="315E4F58">
      <w:start w:val="1"/>
      <w:numFmt w:val="bullet"/>
      <w:lvlText w:val="o"/>
      <w:lvlJc w:val="left"/>
      <w:pPr>
        <w:ind w:left="3600" w:hanging="360"/>
      </w:pPr>
      <w:rPr>
        <w:rFonts w:ascii="Courier New" w:hAnsi="Courier New" w:hint="default"/>
      </w:rPr>
    </w:lvl>
    <w:lvl w:ilvl="5" w:tplc="71568338">
      <w:start w:val="1"/>
      <w:numFmt w:val="bullet"/>
      <w:lvlText w:val=""/>
      <w:lvlJc w:val="left"/>
      <w:pPr>
        <w:ind w:left="4320" w:hanging="360"/>
      </w:pPr>
      <w:rPr>
        <w:rFonts w:ascii="Wingdings" w:hAnsi="Wingdings" w:hint="default"/>
      </w:rPr>
    </w:lvl>
    <w:lvl w:ilvl="6" w:tplc="695432B4">
      <w:start w:val="1"/>
      <w:numFmt w:val="bullet"/>
      <w:lvlText w:val=""/>
      <w:lvlJc w:val="left"/>
      <w:pPr>
        <w:ind w:left="5040" w:hanging="360"/>
      </w:pPr>
      <w:rPr>
        <w:rFonts w:ascii="Symbol" w:hAnsi="Symbol" w:hint="default"/>
      </w:rPr>
    </w:lvl>
    <w:lvl w:ilvl="7" w:tplc="74AA02A0">
      <w:start w:val="1"/>
      <w:numFmt w:val="bullet"/>
      <w:lvlText w:val="o"/>
      <w:lvlJc w:val="left"/>
      <w:pPr>
        <w:ind w:left="5760" w:hanging="360"/>
      </w:pPr>
      <w:rPr>
        <w:rFonts w:ascii="Courier New" w:hAnsi="Courier New" w:hint="default"/>
      </w:rPr>
    </w:lvl>
    <w:lvl w:ilvl="8" w:tplc="145A1BCA">
      <w:start w:val="1"/>
      <w:numFmt w:val="bullet"/>
      <w:lvlText w:val=""/>
      <w:lvlJc w:val="left"/>
      <w:pPr>
        <w:ind w:left="6480" w:hanging="360"/>
      </w:pPr>
      <w:rPr>
        <w:rFonts w:ascii="Wingdings" w:hAnsi="Wingdings" w:hint="default"/>
      </w:rPr>
    </w:lvl>
  </w:abstractNum>
  <w:abstractNum w:abstractNumId="4"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1A2A81"/>
    <w:multiLevelType w:val="multilevel"/>
    <w:tmpl w:val="A49EE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34789E61"/>
    <w:multiLevelType w:val="hybridMultilevel"/>
    <w:tmpl w:val="1840A664"/>
    <w:lvl w:ilvl="0" w:tplc="F3083A24">
      <w:start w:val="1"/>
      <w:numFmt w:val="bullet"/>
      <w:lvlText w:val=""/>
      <w:lvlJc w:val="left"/>
      <w:pPr>
        <w:ind w:left="720" w:hanging="360"/>
      </w:pPr>
      <w:rPr>
        <w:rFonts w:ascii="Symbol" w:hAnsi="Symbol" w:hint="default"/>
      </w:rPr>
    </w:lvl>
    <w:lvl w:ilvl="1" w:tplc="D3EEE12E">
      <w:start w:val="1"/>
      <w:numFmt w:val="bullet"/>
      <w:lvlText w:val="o"/>
      <w:lvlJc w:val="left"/>
      <w:pPr>
        <w:ind w:left="1440" w:hanging="360"/>
      </w:pPr>
      <w:rPr>
        <w:rFonts w:ascii="Courier New" w:hAnsi="Courier New" w:hint="default"/>
      </w:rPr>
    </w:lvl>
    <w:lvl w:ilvl="2" w:tplc="1DA007DE">
      <w:start w:val="1"/>
      <w:numFmt w:val="bullet"/>
      <w:lvlText w:val=""/>
      <w:lvlJc w:val="left"/>
      <w:pPr>
        <w:ind w:left="2160" w:hanging="360"/>
      </w:pPr>
      <w:rPr>
        <w:rFonts w:ascii="Wingdings" w:hAnsi="Wingdings" w:hint="default"/>
      </w:rPr>
    </w:lvl>
    <w:lvl w:ilvl="3" w:tplc="2098CE6C">
      <w:start w:val="1"/>
      <w:numFmt w:val="bullet"/>
      <w:lvlText w:val=""/>
      <w:lvlJc w:val="left"/>
      <w:pPr>
        <w:ind w:left="2880" w:hanging="360"/>
      </w:pPr>
      <w:rPr>
        <w:rFonts w:ascii="Symbol" w:hAnsi="Symbol" w:hint="default"/>
      </w:rPr>
    </w:lvl>
    <w:lvl w:ilvl="4" w:tplc="90BE5084">
      <w:start w:val="1"/>
      <w:numFmt w:val="bullet"/>
      <w:lvlText w:val="o"/>
      <w:lvlJc w:val="left"/>
      <w:pPr>
        <w:ind w:left="3600" w:hanging="360"/>
      </w:pPr>
      <w:rPr>
        <w:rFonts w:ascii="Courier New" w:hAnsi="Courier New" w:hint="default"/>
      </w:rPr>
    </w:lvl>
    <w:lvl w:ilvl="5" w:tplc="609A9096">
      <w:start w:val="1"/>
      <w:numFmt w:val="bullet"/>
      <w:lvlText w:val=""/>
      <w:lvlJc w:val="left"/>
      <w:pPr>
        <w:ind w:left="4320" w:hanging="360"/>
      </w:pPr>
      <w:rPr>
        <w:rFonts w:ascii="Wingdings" w:hAnsi="Wingdings" w:hint="default"/>
      </w:rPr>
    </w:lvl>
    <w:lvl w:ilvl="6" w:tplc="52447104">
      <w:start w:val="1"/>
      <w:numFmt w:val="bullet"/>
      <w:lvlText w:val=""/>
      <w:lvlJc w:val="left"/>
      <w:pPr>
        <w:ind w:left="5040" w:hanging="360"/>
      </w:pPr>
      <w:rPr>
        <w:rFonts w:ascii="Symbol" w:hAnsi="Symbol" w:hint="default"/>
      </w:rPr>
    </w:lvl>
    <w:lvl w:ilvl="7" w:tplc="286043A0">
      <w:start w:val="1"/>
      <w:numFmt w:val="bullet"/>
      <w:lvlText w:val="o"/>
      <w:lvlJc w:val="left"/>
      <w:pPr>
        <w:ind w:left="5760" w:hanging="360"/>
      </w:pPr>
      <w:rPr>
        <w:rFonts w:ascii="Courier New" w:hAnsi="Courier New" w:hint="default"/>
      </w:rPr>
    </w:lvl>
    <w:lvl w:ilvl="8" w:tplc="E146C0EC">
      <w:start w:val="1"/>
      <w:numFmt w:val="bullet"/>
      <w:lvlText w:val=""/>
      <w:lvlJc w:val="left"/>
      <w:pPr>
        <w:ind w:left="6480" w:hanging="360"/>
      </w:pPr>
      <w:rPr>
        <w:rFonts w:ascii="Wingdings" w:hAnsi="Wingdings" w:hint="default"/>
      </w:rPr>
    </w:lvl>
  </w:abstractNum>
  <w:abstractNum w:abstractNumId="12" w15:restartNumberingAfterBreak="0">
    <w:nsid w:val="3AB16C17"/>
    <w:multiLevelType w:val="hybridMultilevel"/>
    <w:tmpl w:val="1C600046"/>
    <w:lvl w:ilvl="0" w:tplc="F3D60A7E">
      <w:start w:val="1"/>
      <w:numFmt w:val="bullet"/>
      <w:lvlText w:val=""/>
      <w:lvlJc w:val="left"/>
      <w:pPr>
        <w:ind w:left="720" w:hanging="360"/>
      </w:pPr>
      <w:rPr>
        <w:rFonts w:ascii="Symbol" w:hAnsi="Symbol" w:hint="default"/>
      </w:rPr>
    </w:lvl>
    <w:lvl w:ilvl="1" w:tplc="E3360AA6">
      <w:start w:val="1"/>
      <w:numFmt w:val="bullet"/>
      <w:lvlText w:val="o"/>
      <w:lvlJc w:val="left"/>
      <w:pPr>
        <w:ind w:left="1440" w:hanging="360"/>
      </w:pPr>
      <w:rPr>
        <w:rFonts w:ascii="Courier New" w:hAnsi="Courier New" w:hint="default"/>
      </w:rPr>
    </w:lvl>
    <w:lvl w:ilvl="2" w:tplc="F5A8D564">
      <w:start w:val="1"/>
      <w:numFmt w:val="bullet"/>
      <w:lvlText w:val=""/>
      <w:lvlJc w:val="left"/>
      <w:pPr>
        <w:ind w:left="2160" w:hanging="360"/>
      </w:pPr>
      <w:rPr>
        <w:rFonts w:ascii="Wingdings" w:hAnsi="Wingdings" w:hint="default"/>
      </w:rPr>
    </w:lvl>
    <w:lvl w:ilvl="3" w:tplc="1A941E4A">
      <w:start w:val="1"/>
      <w:numFmt w:val="bullet"/>
      <w:lvlText w:val=""/>
      <w:lvlJc w:val="left"/>
      <w:pPr>
        <w:ind w:left="2880" w:hanging="360"/>
      </w:pPr>
      <w:rPr>
        <w:rFonts w:ascii="Symbol" w:hAnsi="Symbol" w:hint="default"/>
      </w:rPr>
    </w:lvl>
    <w:lvl w:ilvl="4" w:tplc="7EFCE9F6">
      <w:start w:val="1"/>
      <w:numFmt w:val="bullet"/>
      <w:lvlText w:val="o"/>
      <w:lvlJc w:val="left"/>
      <w:pPr>
        <w:ind w:left="3600" w:hanging="360"/>
      </w:pPr>
      <w:rPr>
        <w:rFonts w:ascii="Courier New" w:hAnsi="Courier New" w:hint="default"/>
      </w:rPr>
    </w:lvl>
    <w:lvl w:ilvl="5" w:tplc="FFB2F0C4">
      <w:start w:val="1"/>
      <w:numFmt w:val="bullet"/>
      <w:lvlText w:val=""/>
      <w:lvlJc w:val="left"/>
      <w:pPr>
        <w:ind w:left="4320" w:hanging="360"/>
      </w:pPr>
      <w:rPr>
        <w:rFonts w:ascii="Wingdings" w:hAnsi="Wingdings" w:hint="default"/>
      </w:rPr>
    </w:lvl>
    <w:lvl w:ilvl="6" w:tplc="4FE80E4C">
      <w:start w:val="1"/>
      <w:numFmt w:val="bullet"/>
      <w:lvlText w:val=""/>
      <w:lvlJc w:val="left"/>
      <w:pPr>
        <w:ind w:left="5040" w:hanging="360"/>
      </w:pPr>
      <w:rPr>
        <w:rFonts w:ascii="Symbol" w:hAnsi="Symbol" w:hint="default"/>
      </w:rPr>
    </w:lvl>
    <w:lvl w:ilvl="7" w:tplc="0044A662">
      <w:start w:val="1"/>
      <w:numFmt w:val="bullet"/>
      <w:lvlText w:val="o"/>
      <w:lvlJc w:val="left"/>
      <w:pPr>
        <w:ind w:left="5760" w:hanging="360"/>
      </w:pPr>
      <w:rPr>
        <w:rFonts w:ascii="Courier New" w:hAnsi="Courier New" w:hint="default"/>
      </w:rPr>
    </w:lvl>
    <w:lvl w:ilvl="8" w:tplc="85C69BE0">
      <w:start w:val="1"/>
      <w:numFmt w:val="bullet"/>
      <w:lvlText w:val=""/>
      <w:lvlJc w:val="left"/>
      <w:pPr>
        <w:ind w:left="6480" w:hanging="360"/>
      </w:pPr>
      <w:rPr>
        <w:rFonts w:ascii="Wingdings" w:hAnsi="Wingdings" w:hint="default"/>
      </w:rPr>
    </w:lvl>
  </w:abstractNum>
  <w:abstractNum w:abstractNumId="13"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A224439"/>
    <w:multiLevelType w:val="hybridMultilevel"/>
    <w:tmpl w:val="A24854B0"/>
    <w:lvl w:ilvl="0" w:tplc="5CCA23FC">
      <w:start w:val="1"/>
      <w:numFmt w:val="bullet"/>
      <w:lvlText w:val=""/>
      <w:lvlJc w:val="left"/>
      <w:pPr>
        <w:ind w:left="720" w:hanging="360"/>
      </w:pPr>
      <w:rPr>
        <w:rFonts w:ascii="Symbol" w:hAnsi="Symbol" w:hint="default"/>
      </w:rPr>
    </w:lvl>
    <w:lvl w:ilvl="1" w:tplc="E8189DAA">
      <w:start w:val="1"/>
      <w:numFmt w:val="bullet"/>
      <w:lvlText w:val="o"/>
      <w:lvlJc w:val="left"/>
      <w:pPr>
        <w:ind w:left="1440" w:hanging="360"/>
      </w:pPr>
      <w:rPr>
        <w:rFonts w:ascii="Courier New" w:hAnsi="Courier New" w:hint="default"/>
      </w:rPr>
    </w:lvl>
    <w:lvl w:ilvl="2" w:tplc="1DCA4A90">
      <w:start w:val="1"/>
      <w:numFmt w:val="bullet"/>
      <w:lvlText w:val=""/>
      <w:lvlJc w:val="left"/>
      <w:pPr>
        <w:ind w:left="2160" w:hanging="360"/>
      </w:pPr>
      <w:rPr>
        <w:rFonts w:ascii="Wingdings" w:hAnsi="Wingdings" w:hint="default"/>
      </w:rPr>
    </w:lvl>
    <w:lvl w:ilvl="3" w:tplc="DE7E3F02">
      <w:start w:val="1"/>
      <w:numFmt w:val="bullet"/>
      <w:lvlText w:val=""/>
      <w:lvlJc w:val="left"/>
      <w:pPr>
        <w:ind w:left="2880" w:hanging="360"/>
      </w:pPr>
      <w:rPr>
        <w:rFonts w:ascii="Symbol" w:hAnsi="Symbol" w:hint="default"/>
      </w:rPr>
    </w:lvl>
    <w:lvl w:ilvl="4" w:tplc="922AC600">
      <w:start w:val="1"/>
      <w:numFmt w:val="bullet"/>
      <w:lvlText w:val="o"/>
      <w:lvlJc w:val="left"/>
      <w:pPr>
        <w:ind w:left="3600" w:hanging="360"/>
      </w:pPr>
      <w:rPr>
        <w:rFonts w:ascii="Courier New" w:hAnsi="Courier New" w:hint="default"/>
      </w:rPr>
    </w:lvl>
    <w:lvl w:ilvl="5" w:tplc="858CB992">
      <w:start w:val="1"/>
      <w:numFmt w:val="bullet"/>
      <w:lvlText w:val=""/>
      <w:lvlJc w:val="left"/>
      <w:pPr>
        <w:ind w:left="4320" w:hanging="360"/>
      </w:pPr>
      <w:rPr>
        <w:rFonts w:ascii="Wingdings" w:hAnsi="Wingdings" w:hint="default"/>
      </w:rPr>
    </w:lvl>
    <w:lvl w:ilvl="6" w:tplc="87623EFC">
      <w:start w:val="1"/>
      <w:numFmt w:val="bullet"/>
      <w:lvlText w:val=""/>
      <w:lvlJc w:val="left"/>
      <w:pPr>
        <w:ind w:left="5040" w:hanging="360"/>
      </w:pPr>
      <w:rPr>
        <w:rFonts w:ascii="Symbol" w:hAnsi="Symbol" w:hint="default"/>
      </w:rPr>
    </w:lvl>
    <w:lvl w:ilvl="7" w:tplc="D6482334">
      <w:start w:val="1"/>
      <w:numFmt w:val="bullet"/>
      <w:lvlText w:val="o"/>
      <w:lvlJc w:val="left"/>
      <w:pPr>
        <w:ind w:left="5760" w:hanging="360"/>
      </w:pPr>
      <w:rPr>
        <w:rFonts w:ascii="Courier New" w:hAnsi="Courier New" w:hint="default"/>
      </w:rPr>
    </w:lvl>
    <w:lvl w:ilvl="8" w:tplc="07021768">
      <w:start w:val="1"/>
      <w:numFmt w:val="bullet"/>
      <w:lvlText w:val=""/>
      <w:lvlJc w:val="left"/>
      <w:pPr>
        <w:ind w:left="6480" w:hanging="360"/>
      </w:pPr>
      <w:rPr>
        <w:rFonts w:ascii="Wingdings" w:hAnsi="Wingdings" w:hint="default"/>
      </w:rPr>
    </w:lvl>
  </w:abstractNum>
  <w:abstractNum w:abstractNumId="16"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126354"/>
    <w:multiLevelType w:val="hybridMultilevel"/>
    <w:tmpl w:val="AE5A51A8"/>
    <w:lvl w:ilvl="0" w:tplc="F7483204">
      <w:start w:val="1"/>
      <w:numFmt w:val="bullet"/>
      <w:lvlText w:val=""/>
      <w:lvlJc w:val="left"/>
      <w:pPr>
        <w:ind w:left="720" w:hanging="360"/>
      </w:pPr>
      <w:rPr>
        <w:rFonts w:ascii="Symbol" w:hAnsi="Symbol" w:hint="default"/>
      </w:rPr>
    </w:lvl>
    <w:lvl w:ilvl="1" w:tplc="0B1C798A">
      <w:start w:val="1"/>
      <w:numFmt w:val="bullet"/>
      <w:lvlText w:val="o"/>
      <w:lvlJc w:val="left"/>
      <w:pPr>
        <w:ind w:left="1440" w:hanging="360"/>
      </w:pPr>
      <w:rPr>
        <w:rFonts w:ascii="Courier New" w:hAnsi="Courier New" w:hint="default"/>
      </w:rPr>
    </w:lvl>
    <w:lvl w:ilvl="2" w:tplc="1D8CD2D0">
      <w:start w:val="1"/>
      <w:numFmt w:val="bullet"/>
      <w:lvlText w:val=""/>
      <w:lvlJc w:val="left"/>
      <w:pPr>
        <w:ind w:left="2160" w:hanging="360"/>
      </w:pPr>
      <w:rPr>
        <w:rFonts w:ascii="Wingdings" w:hAnsi="Wingdings" w:hint="default"/>
      </w:rPr>
    </w:lvl>
    <w:lvl w:ilvl="3" w:tplc="2E223738">
      <w:start w:val="1"/>
      <w:numFmt w:val="bullet"/>
      <w:lvlText w:val=""/>
      <w:lvlJc w:val="left"/>
      <w:pPr>
        <w:ind w:left="2880" w:hanging="360"/>
      </w:pPr>
      <w:rPr>
        <w:rFonts w:ascii="Symbol" w:hAnsi="Symbol" w:hint="default"/>
      </w:rPr>
    </w:lvl>
    <w:lvl w:ilvl="4" w:tplc="D6925BCA">
      <w:start w:val="1"/>
      <w:numFmt w:val="bullet"/>
      <w:lvlText w:val="o"/>
      <w:lvlJc w:val="left"/>
      <w:pPr>
        <w:ind w:left="3600" w:hanging="360"/>
      </w:pPr>
      <w:rPr>
        <w:rFonts w:ascii="Courier New" w:hAnsi="Courier New" w:hint="default"/>
      </w:rPr>
    </w:lvl>
    <w:lvl w:ilvl="5" w:tplc="D25A63BC">
      <w:start w:val="1"/>
      <w:numFmt w:val="bullet"/>
      <w:lvlText w:val=""/>
      <w:lvlJc w:val="left"/>
      <w:pPr>
        <w:ind w:left="4320" w:hanging="360"/>
      </w:pPr>
      <w:rPr>
        <w:rFonts w:ascii="Wingdings" w:hAnsi="Wingdings" w:hint="default"/>
      </w:rPr>
    </w:lvl>
    <w:lvl w:ilvl="6" w:tplc="9BDA7F34">
      <w:start w:val="1"/>
      <w:numFmt w:val="bullet"/>
      <w:lvlText w:val=""/>
      <w:lvlJc w:val="left"/>
      <w:pPr>
        <w:ind w:left="5040" w:hanging="360"/>
      </w:pPr>
      <w:rPr>
        <w:rFonts w:ascii="Symbol" w:hAnsi="Symbol" w:hint="default"/>
      </w:rPr>
    </w:lvl>
    <w:lvl w:ilvl="7" w:tplc="858A946A">
      <w:start w:val="1"/>
      <w:numFmt w:val="bullet"/>
      <w:lvlText w:val="o"/>
      <w:lvlJc w:val="left"/>
      <w:pPr>
        <w:ind w:left="5760" w:hanging="360"/>
      </w:pPr>
      <w:rPr>
        <w:rFonts w:ascii="Courier New" w:hAnsi="Courier New" w:hint="default"/>
      </w:rPr>
    </w:lvl>
    <w:lvl w:ilvl="8" w:tplc="383835A8">
      <w:start w:val="1"/>
      <w:numFmt w:val="bullet"/>
      <w:lvlText w:val=""/>
      <w:lvlJc w:val="left"/>
      <w:pPr>
        <w:ind w:left="6480" w:hanging="360"/>
      </w:pPr>
      <w:rPr>
        <w:rFonts w:ascii="Wingdings" w:hAnsi="Wingdings" w:hint="default"/>
      </w:rPr>
    </w:lvl>
  </w:abstractNum>
  <w:abstractNum w:abstractNumId="24"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FC937D8"/>
    <w:multiLevelType w:val="multilevel"/>
    <w:tmpl w:val="233E4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8E35C29"/>
    <w:multiLevelType w:val="hybridMultilevel"/>
    <w:tmpl w:val="9022ED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A1A1C04"/>
    <w:multiLevelType w:val="multilevel"/>
    <w:tmpl w:val="D6E81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66494191">
    <w:abstractNumId w:val="11"/>
  </w:num>
  <w:num w:numId="2" w16cid:durableId="1370179279">
    <w:abstractNumId w:val="12"/>
  </w:num>
  <w:num w:numId="3" w16cid:durableId="614947007">
    <w:abstractNumId w:val="1"/>
  </w:num>
  <w:num w:numId="4" w16cid:durableId="73480957">
    <w:abstractNumId w:val="3"/>
  </w:num>
  <w:num w:numId="5" w16cid:durableId="1028993843">
    <w:abstractNumId w:val="15"/>
  </w:num>
  <w:num w:numId="6" w16cid:durableId="298922976">
    <w:abstractNumId w:val="23"/>
  </w:num>
  <w:num w:numId="7" w16cid:durableId="52895227">
    <w:abstractNumId w:val="8"/>
  </w:num>
  <w:num w:numId="8" w16cid:durableId="351032333">
    <w:abstractNumId w:val="2"/>
  </w:num>
  <w:num w:numId="9" w16cid:durableId="1067413603">
    <w:abstractNumId w:val="13"/>
  </w:num>
  <w:num w:numId="10" w16cid:durableId="931426930">
    <w:abstractNumId w:val="26"/>
  </w:num>
  <w:num w:numId="11" w16cid:durableId="1422484198">
    <w:abstractNumId w:val="21"/>
  </w:num>
  <w:num w:numId="12" w16cid:durableId="552929862">
    <w:abstractNumId w:val="22"/>
  </w:num>
  <w:num w:numId="13" w16cid:durableId="587203086">
    <w:abstractNumId w:val="27"/>
  </w:num>
  <w:num w:numId="14" w16cid:durableId="389156196">
    <w:abstractNumId w:val="18"/>
  </w:num>
  <w:num w:numId="15" w16cid:durableId="1393503788">
    <w:abstractNumId w:val="5"/>
  </w:num>
  <w:num w:numId="16" w16cid:durableId="1579359955">
    <w:abstractNumId w:val="16"/>
  </w:num>
  <w:num w:numId="17" w16cid:durableId="806699681">
    <w:abstractNumId w:val="17"/>
  </w:num>
  <w:num w:numId="18" w16cid:durableId="1314750107">
    <w:abstractNumId w:val="14"/>
  </w:num>
  <w:num w:numId="19" w16cid:durableId="1766919701">
    <w:abstractNumId w:val="20"/>
  </w:num>
  <w:num w:numId="20" w16cid:durableId="1957908719">
    <w:abstractNumId w:val="10"/>
  </w:num>
  <w:num w:numId="21" w16cid:durableId="1132019979">
    <w:abstractNumId w:val="4"/>
  </w:num>
  <w:num w:numId="22" w16cid:durableId="1457524365">
    <w:abstractNumId w:val="7"/>
  </w:num>
  <w:num w:numId="23" w16cid:durableId="1386294306">
    <w:abstractNumId w:val="29"/>
  </w:num>
  <w:num w:numId="24" w16cid:durableId="1838374920">
    <w:abstractNumId w:val="24"/>
  </w:num>
  <w:num w:numId="25" w16cid:durableId="1827044992">
    <w:abstractNumId w:val="9"/>
  </w:num>
  <w:num w:numId="26" w16cid:durableId="895820667">
    <w:abstractNumId w:val="19"/>
  </w:num>
  <w:num w:numId="27" w16cid:durableId="817497522">
    <w:abstractNumId w:val="31"/>
  </w:num>
  <w:num w:numId="28" w16cid:durableId="725690465">
    <w:abstractNumId w:val="0"/>
  </w:num>
  <w:num w:numId="29" w16cid:durableId="1814372142">
    <w:abstractNumId w:val="25"/>
  </w:num>
  <w:num w:numId="30" w16cid:durableId="258563261">
    <w:abstractNumId w:val="28"/>
  </w:num>
  <w:num w:numId="31" w16cid:durableId="1306274523">
    <w:abstractNumId w:val="30"/>
  </w:num>
  <w:num w:numId="32" w16cid:durableId="139646566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1715D"/>
    <w:rsid w:val="00022C42"/>
    <w:rsid w:val="00027B15"/>
    <w:rsid w:val="00030A05"/>
    <w:rsid w:val="000641CC"/>
    <w:rsid w:val="00070818"/>
    <w:rsid w:val="0008238F"/>
    <w:rsid w:val="00082EC6"/>
    <w:rsid w:val="00085388"/>
    <w:rsid w:val="000D41DC"/>
    <w:rsid w:val="00125D37"/>
    <w:rsid w:val="00127C1A"/>
    <w:rsid w:val="00150D81"/>
    <w:rsid w:val="00166CEB"/>
    <w:rsid w:val="001809D9"/>
    <w:rsid w:val="00183CB9"/>
    <w:rsid w:val="00184A9A"/>
    <w:rsid w:val="001947DF"/>
    <w:rsid w:val="001B22BB"/>
    <w:rsid w:val="001B619C"/>
    <w:rsid w:val="001B6B01"/>
    <w:rsid w:val="001D1025"/>
    <w:rsid w:val="001D1D3C"/>
    <w:rsid w:val="001D3A28"/>
    <w:rsid w:val="002205D4"/>
    <w:rsid w:val="00222C3A"/>
    <w:rsid w:val="00226D31"/>
    <w:rsid w:val="00236401"/>
    <w:rsid w:val="002370CE"/>
    <w:rsid w:val="00242974"/>
    <w:rsid w:val="002976D4"/>
    <w:rsid w:val="002A5577"/>
    <w:rsid w:val="002B4AA4"/>
    <w:rsid w:val="002E71BA"/>
    <w:rsid w:val="002F5066"/>
    <w:rsid w:val="003003FD"/>
    <w:rsid w:val="00310245"/>
    <w:rsid w:val="00316C95"/>
    <w:rsid w:val="003458DB"/>
    <w:rsid w:val="003523D3"/>
    <w:rsid w:val="00364C35"/>
    <w:rsid w:val="00396F60"/>
    <w:rsid w:val="003A51D6"/>
    <w:rsid w:val="003B125E"/>
    <w:rsid w:val="003B2A5E"/>
    <w:rsid w:val="003C7C97"/>
    <w:rsid w:val="003F7AEE"/>
    <w:rsid w:val="00406B8D"/>
    <w:rsid w:val="00410068"/>
    <w:rsid w:val="0041618E"/>
    <w:rsid w:val="0042295C"/>
    <w:rsid w:val="00426EEC"/>
    <w:rsid w:val="004466C3"/>
    <w:rsid w:val="004552CE"/>
    <w:rsid w:val="00455394"/>
    <w:rsid w:val="00481FF7"/>
    <w:rsid w:val="004C3579"/>
    <w:rsid w:val="00500295"/>
    <w:rsid w:val="00501AAF"/>
    <w:rsid w:val="005265DD"/>
    <w:rsid w:val="00527AFA"/>
    <w:rsid w:val="00536A41"/>
    <w:rsid w:val="005419DA"/>
    <w:rsid w:val="005678AC"/>
    <w:rsid w:val="005679BD"/>
    <w:rsid w:val="005709B1"/>
    <w:rsid w:val="00572B3B"/>
    <w:rsid w:val="005836D2"/>
    <w:rsid w:val="00585797"/>
    <w:rsid w:val="00587C58"/>
    <w:rsid w:val="005A7FD4"/>
    <w:rsid w:val="005B1A84"/>
    <w:rsid w:val="005B7A5D"/>
    <w:rsid w:val="005D1AF9"/>
    <w:rsid w:val="005D5457"/>
    <w:rsid w:val="005E2699"/>
    <w:rsid w:val="005E44B5"/>
    <w:rsid w:val="00603380"/>
    <w:rsid w:val="00612DEA"/>
    <w:rsid w:val="00614572"/>
    <w:rsid w:val="006232DF"/>
    <w:rsid w:val="00631F2E"/>
    <w:rsid w:val="006457C0"/>
    <w:rsid w:val="00652BB7"/>
    <w:rsid w:val="00661758"/>
    <w:rsid w:val="00663A6C"/>
    <w:rsid w:val="0067354B"/>
    <w:rsid w:val="0067612C"/>
    <w:rsid w:val="00676FEB"/>
    <w:rsid w:val="00677BD5"/>
    <w:rsid w:val="006912C4"/>
    <w:rsid w:val="006A5CFC"/>
    <w:rsid w:val="006A6697"/>
    <w:rsid w:val="006C5138"/>
    <w:rsid w:val="006C689B"/>
    <w:rsid w:val="006E005C"/>
    <w:rsid w:val="006E33E6"/>
    <w:rsid w:val="006E6EE5"/>
    <w:rsid w:val="006F0029"/>
    <w:rsid w:val="007138EF"/>
    <w:rsid w:val="007632A9"/>
    <w:rsid w:val="00774092"/>
    <w:rsid w:val="00782830"/>
    <w:rsid w:val="00784D7A"/>
    <w:rsid w:val="0078664A"/>
    <w:rsid w:val="007B0F6D"/>
    <w:rsid w:val="007C62C3"/>
    <w:rsid w:val="007D25AA"/>
    <w:rsid w:val="007F0873"/>
    <w:rsid w:val="00805726"/>
    <w:rsid w:val="00815117"/>
    <w:rsid w:val="00824CB1"/>
    <w:rsid w:val="008520F8"/>
    <w:rsid w:val="00855F34"/>
    <w:rsid w:val="008653CE"/>
    <w:rsid w:val="008826B6"/>
    <w:rsid w:val="008B0B22"/>
    <w:rsid w:val="008C58B0"/>
    <w:rsid w:val="008C591B"/>
    <w:rsid w:val="008C6182"/>
    <w:rsid w:val="0090779E"/>
    <w:rsid w:val="00926458"/>
    <w:rsid w:val="00933720"/>
    <w:rsid w:val="0097228C"/>
    <w:rsid w:val="009958F0"/>
    <w:rsid w:val="009C7E52"/>
    <w:rsid w:val="009E4934"/>
    <w:rsid w:val="009F40A7"/>
    <w:rsid w:val="009F5CE6"/>
    <w:rsid w:val="00A035CD"/>
    <w:rsid w:val="00A50E80"/>
    <w:rsid w:val="00A513B0"/>
    <w:rsid w:val="00A6280E"/>
    <w:rsid w:val="00A63F7F"/>
    <w:rsid w:val="00A667CE"/>
    <w:rsid w:val="00A75042"/>
    <w:rsid w:val="00A772AC"/>
    <w:rsid w:val="00A774BC"/>
    <w:rsid w:val="00A82678"/>
    <w:rsid w:val="00A946CB"/>
    <w:rsid w:val="00AA77C8"/>
    <w:rsid w:val="00AC7BE2"/>
    <w:rsid w:val="00AE35BF"/>
    <w:rsid w:val="00B1067E"/>
    <w:rsid w:val="00B32623"/>
    <w:rsid w:val="00B81059"/>
    <w:rsid w:val="00B81790"/>
    <w:rsid w:val="00B81BBC"/>
    <w:rsid w:val="00B84D3F"/>
    <w:rsid w:val="00BD03D5"/>
    <w:rsid w:val="00BD207B"/>
    <w:rsid w:val="00BD37C5"/>
    <w:rsid w:val="00BD3800"/>
    <w:rsid w:val="00BF54A0"/>
    <w:rsid w:val="00C3215E"/>
    <w:rsid w:val="00C45272"/>
    <w:rsid w:val="00C47770"/>
    <w:rsid w:val="00C75856"/>
    <w:rsid w:val="00C85A7C"/>
    <w:rsid w:val="00C95214"/>
    <w:rsid w:val="00CB0E88"/>
    <w:rsid w:val="00CB39D6"/>
    <w:rsid w:val="00CC3F59"/>
    <w:rsid w:val="00CD4774"/>
    <w:rsid w:val="00CE1732"/>
    <w:rsid w:val="00D10AAF"/>
    <w:rsid w:val="00D27540"/>
    <w:rsid w:val="00D32902"/>
    <w:rsid w:val="00D4006B"/>
    <w:rsid w:val="00D40D7A"/>
    <w:rsid w:val="00D6161B"/>
    <w:rsid w:val="00D6417B"/>
    <w:rsid w:val="00D64A0D"/>
    <w:rsid w:val="00D676C3"/>
    <w:rsid w:val="00D750B4"/>
    <w:rsid w:val="00D81C18"/>
    <w:rsid w:val="00D8207F"/>
    <w:rsid w:val="00D8461A"/>
    <w:rsid w:val="00D95CAF"/>
    <w:rsid w:val="00DB60B6"/>
    <w:rsid w:val="00DC1CC6"/>
    <w:rsid w:val="00DD5135"/>
    <w:rsid w:val="00DE7C61"/>
    <w:rsid w:val="00E067A8"/>
    <w:rsid w:val="00E13924"/>
    <w:rsid w:val="00E15FD5"/>
    <w:rsid w:val="00E1725A"/>
    <w:rsid w:val="00E33758"/>
    <w:rsid w:val="00E53020"/>
    <w:rsid w:val="00E53E5E"/>
    <w:rsid w:val="00E64325"/>
    <w:rsid w:val="00E673C5"/>
    <w:rsid w:val="00E67967"/>
    <w:rsid w:val="00E764D3"/>
    <w:rsid w:val="00E82723"/>
    <w:rsid w:val="00EA29A5"/>
    <w:rsid w:val="00EB66D4"/>
    <w:rsid w:val="00EC107C"/>
    <w:rsid w:val="00EC35F0"/>
    <w:rsid w:val="00EC7EBE"/>
    <w:rsid w:val="00EC7FD2"/>
    <w:rsid w:val="00ED0953"/>
    <w:rsid w:val="00ED5964"/>
    <w:rsid w:val="00F12FAE"/>
    <w:rsid w:val="00F1720B"/>
    <w:rsid w:val="00F36ADC"/>
    <w:rsid w:val="00F50836"/>
    <w:rsid w:val="00F605C6"/>
    <w:rsid w:val="00F6785B"/>
    <w:rsid w:val="00F86989"/>
    <w:rsid w:val="00F9012D"/>
    <w:rsid w:val="00F915D6"/>
    <w:rsid w:val="00F959EC"/>
    <w:rsid w:val="00FA7899"/>
    <w:rsid w:val="00FB0E7E"/>
    <w:rsid w:val="00FF2B0A"/>
    <w:rsid w:val="00FF5D06"/>
    <w:rsid w:val="0156E134"/>
    <w:rsid w:val="02AEF76F"/>
    <w:rsid w:val="039D865D"/>
    <w:rsid w:val="03F72721"/>
    <w:rsid w:val="04019B15"/>
    <w:rsid w:val="04D669FE"/>
    <w:rsid w:val="071F48DC"/>
    <w:rsid w:val="0A1BD9C6"/>
    <w:rsid w:val="0C5D0C5C"/>
    <w:rsid w:val="0CF501EC"/>
    <w:rsid w:val="13BD3D5D"/>
    <w:rsid w:val="14AA69B9"/>
    <w:rsid w:val="18625B0D"/>
    <w:rsid w:val="1A27FBCF"/>
    <w:rsid w:val="1F09BC6E"/>
    <w:rsid w:val="209C6AFA"/>
    <w:rsid w:val="239B752F"/>
    <w:rsid w:val="3464B4D3"/>
    <w:rsid w:val="3697CCBD"/>
    <w:rsid w:val="37E0668F"/>
    <w:rsid w:val="3C659699"/>
    <w:rsid w:val="3D6135D7"/>
    <w:rsid w:val="40F0AB75"/>
    <w:rsid w:val="45F7FCBB"/>
    <w:rsid w:val="47AB21B7"/>
    <w:rsid w:val="48942F29"/>
    <w:rsid w:val="4DA29D29"/>
    <w:rsid w:val="4E707105"/>
    <w:rsid w:val="506F78BE"/>
    <w:rsid w:val="5293F137"/>
    <w:rsid w:val="549B9698"/>
    <w:rsid w:val="556E2D6A"/>
    <w:rsid w:val="5617AA6E"/>
    <w:rsid w:val="59AB5A3E"/>
    <w:rsid w:val="5B5435BF"/>
    <w:rsid w:val="5CE671C3"/>
    <w:rsid w:val="5CF7C3DB"/>
    <w:rsid w:val="5D18D413"/>
    <w:rsid w:val="5D49BF1F"/>
    <w:rsid w:val="5EB28EA7"/>
    <w:rsid w:val="621430C3"/>
    <w:rsid w:val="6288133F"/>
    <w:rsid w:val="653BE314"/>
    <w:rsid w:val="655ACEAB"/>
    <w:rsid w:val="66EBA1AA"/>
    <w:rsid w:val="6CD03BBB"/>
    <w:rsid w:val="6DAC9956"/>
    <w:rsid w:val="6F3208D0"/>
    <w:rsid w:val="759A1527"/>
    <w:rsid w:val="7AC44C89"/>
    <w:rsid w:val="7BC3E7A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 w:type="character" w:styleId="PageNumber">
    <w:name w:val="page number"/>
    <w:basedOn w:val="DefaultParagraphFont"/>
    <w:uiPriority w:val="99"/>
    <w:semiHidden/>
    <w:unhideWhenUsed/>
    <w:rsid w:val="00D676C3"/>
  </w:style>
  <w:style w:type="paragraph" w:styleId="NoSpacing">
    <w:name w:val="No Spacing"/>
    <w:uiPriority w:val="1"/>
    <w:qFormat/>
    <w:rsid w:val="00F12FAE"/>
    <w:pPr>
      <w:spacing w:after="0" w:line="240" w:lineRule="auto"/>
    </w:pPr>
    <w:rPr>
      <w:rFonts w:ascii="Segoe UI" w:hAnsi="Segoe UI"/>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stg-v2.rcni.com/nursing-standard/evidence-and-practice/cpd-articles/effective-communication-skills-nursing-practice?utm_source=chatgpt.com" TargetMode="External"/><Relationship Id="rId18" Type="http://schemas.openxmlformats.org/officeDocument/2006/relationships/hyperlink" Target="https://www.england.nhs.uk/long-read/towards-a-unified-vision-of-nursing-and-midwifery-documentation/?utm_source=chatgpt.com" TargetMode="Externa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s://www.rcn.org.uk/Professional-Development/Definition-and-principles-of-nursing?utm_source=chatgpt.com" TargetMode="External"/><Relationship Id="rId17" Type="http://schemas.openxmlformats.org/officeDocument/2006/relationships/hyperlink" Target="https://www.england.nhs.uk/long-read/towards-a-unified-vision-of-nursing-and-midwifery-documentation/?utm_source=chatgpt.com" TargetMode="External"/><Relationship Id="rId2" Type="http://schemas.openxmlformats.org/officeDocument/2006/relationships/numbering" Target="numbering.xml"/><Relationship Id="rId16" Type="http://schemas.openxmlformats.org/officeDocument/2006/relationships/hyperlink" Target="https://www.nmc.org.uk/globalassets/sitedocuments/standards/2024/standards-of-proficiency-for-nurses.pdf?utm_source=chatgpt.com"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cn.org.uk/Professional-Development/Definition-and-principles-of-nursing?utm_source=chatgpt.com" TargetMode="External"/><Relationship Id="rId5" Type="http://schemas.openxmlformats.org/officeDocument/2006/relationships/webSettings" Target="webSettings.xml"/><Relationship Id="rId15" Type="http://schemas.openxmlformats.org/officeDocument/2006/relationships/hyperlink" Target="https://www.nmc.org.uk/globalassets/sitedocuments/standards/2024/standards-of-proficiency-for-nurses.pdf?utm_source=chatgpt.com" TargetMode="External"/><Relationship Id="rId23" Type="http://schemas.openxmlformats.org/officeDocument/2006/relationships/theme" Target="theme/theme1.xml"/><Relationship Id="rId10" Type="http://schemas.openxmlformats.org/officeDocument/2006/relationships/hyperlink" Target="https://www.nmc.org.uk/globalassets/sitedocuments/nmc-publications/nmc-code.pdf" TargetMode="External"/><Relationship Id="rId19" Type="http://schemas.openxmlformats.org/officeDocument/2006/relationships/hyperlink" Target="https://journals.rcni.com/nursing-standard/effective-communication-and-teamwork-promotes-patient-safety-ns.29.49.50.e10042?utm_source=chatgpt.com" TargetMode="External"/><Relationship Id="rId4" Type="http://schemas.openxmlformats.org/officeDocument/2006/relationships/settings" Target="settings.xml"/><Relationship Id="rId9" Type="http://schemas.openxmlformats.org/officeDocument/2006/relationships/hyperlink" Target="https://www.healthcareers.nhs.uk/explore-roles/nursing" TargetMode="External"/><Relationship Id="rId14" Type="http://schemas.openxmlformats.org/officeDocument/2006/relationships/hyperlink" Target="https://stg-v2.rcni.com/nursing-standard/evidence-and-practice/cpd-articles/effective-communication-skills-nursing-practice?utm_source=chatgpt.com"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229</TotalTime>
  <Pages>1</Pages>
  <Words>1780</Words>
  <Characters>11449</Characters>
  <Application>Microsoft Office Word</Application>
  <DocSecurity>0</DocSecurity>
  <Lines>238</Lines>
  <Paragraphs>58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13171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Snejana Radu (2512090)</cp:lastModifiedBy>
  <cp:revision>9</cp:revision>
  <dcterms:created xsi:type="dcterms:W3CDTF">2025-11-28T22:56:00Z</dcterms:created>
  <dcterms:modified xsi:type="dcterms:W3CDTF">2025-12-09T22:09:00Z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