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ADE341" w14:textId="77777777" w:rsidR="00AA7A3B" w:rsidRDefault="00AA7A3B" w:rsidP="00AA7A3B">
      <w:pPr>
        <w:jc w:val="center"/>
        <w:rPr>
          <w:rFonts w:ascii="Arial" w:hAnsi="Arial" w:cs="Arial"/>
        </w:rPr>
      </w:pPr>
    </w:p>
    <w:p w14:paraId="6F9748B2" w14:textId="77777777" w:rsidR="00411913" w:rsidRDefault="00411913" w:rsidP="00AA7A3B">
      <w:pPr>
        <w:jc w:val="center"/>
        <w:rPr>
          <w:rFonts w:ascii="Arial" w:hAnsi="Arial" w:cs="Arial"/>
        </w:rPr>
      </w:pPr>
    </w:p>
    <w:p w14:paraId="5A850CEE" w14:textId="602B137B" w:rsidR="00A0298B" w:rsidRDefault="00A0298B" w:rsidP="00AA7A3B">
      <w:pPr>
        <w:jc w:val="center"/>
        <w:rPr>
          <w:rFonts w:ascii="Arial" w:hAnsi="Arial" w:cs="Arial"/>
        </w:rPr>
      </w:pPr>
      <w:r>
        <w:rPr>
          <w:rFonts w:ascii="Arial" w:hAnsi="Arial" w:cs="Arial"/>
          <w:noProof/>
        </w:rPr>
        <w:drawing>
          <wp:inline distT="0" distB="0" distL="0" distR="0" wp14:anchorId="2703DE2D" wp14:editId="098D8056">
            <wp:extent cx="1510903" cy="1677102"/>
            <wp:effectExtent l="0" t="0" r="0" b="0"/>
            <wp:docPr id="1084826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826904" name="Picture 1084826904"/>
                    <pic:cNvPicPr/>
                  </pic:nvPicPr>
                  <pic:blipFill>
                    <a:blip r:embed="rId5">
                      <a:extLst>
                        <a:ext uri="{28A0092B-C50C-407E-A947-70E740481C1C}">
                          <a14:useLocalDpi xmlns:a14="http://schemas.microsoft.com/office/drawing/2010/main" val="0"/>
                        </a:ext>
                      </a:extLst>
                    </a:blip>
                    <a:stretch>
                      <a:fillRect/>
                    </a:stretch>
                  </pic:blipFill>
                  <pic:spPr>
                    <a:xfrm>
                      <a:off x="0" y="0"/>
                      <a:ext cx="1516457" cy="1683267"/>
                    </a:xfrm>
                    <a:prstGeom prst="rect">
                      <a:avLst/>
                    </a:prstGeom>
                  </pic:spPr>
                </pic:pic>
              </a:graphicData>
            </a:graphic>
          </wp:inline>
        </w:drawing>
      </w:r>
    </w:p>
    <w:p w14:paraId="3BFE9E91" w14:textId="4763CB8F" w:rsidR="00A0298B" w:rsidRPr="00AA7A3B" w:rsidRDefault="00A0298B" w:rsidP="00A0298B">
      <w:pPr>
        <w:jc w:val="center"/>
        <w:rPr>
          <w:rFonts w:ascii="Arial" w:hAnsi="Arial" w:cs="Arial"/>
          <w:b/>
          <w:bCs/>
        </w:rPr>
      </w:pPr>
      <w:r w:rsidRPr="00AA7A3B">
        <w:rPr>
          <w:rFonts w:ascii="Arial" w:hAnsi="Arial" w:cs="Arial"/>
          <w:b/>
          <w:bCs/>
        </w:rPr>
        <w:t>BA Developing Leadership and Management</w:t>
      </w:r>
    </w:p>
    <w:p w14:paraId="3215FF16" w14:textId="77777777" w:rsidR="00A0298B" w:rsidRPr="00AA7A3B" w:rsidRDefault="00A0298B" w:rsidP="00A0298B">
      <w:pPr>
        <w:jc w:val="center"/>
        <w:rPr>
          <w:rFonts w:ascii="Arial" w:hAnsi="Arial" w:cs="Arial"/>
          <w:b/>
          <w:bCs/>
        </w:rPr>
      </w:pPr>
      <w:r w:rsidRPr="00AA7A3B">
        <w:rPr>
          <w:rFonts w:ascii="Arial" w:hAnsi="Arial" w:cs="Arial"/>
          <w:b/>
          <w:bCs/>
        </w:rPr>
        <w:t>Module: Managing Projects in the Organisation</w:t>
      </w:r>
    </w:p>
    <w:p w14:paraId="10E7C3BD" w14:textId="77777777" w:rsidR="00A0298B" w:rsidRPr="00AA7A3B" w:rsidRDefault="00A0298B" w:rsidP="00A0298B">
      <w:pPr>
        <w:jc w:val="center"/>
        <w:rPr>
          <w:rFonts w:ascii="Arial" w:hAnsi="Arial" w:cs="Arial"/>
          <w:b/>
          <w:bCs/>
        </w:rPr>
      </w:pPr>
      <w:r w:rsidRPr="00AA7A3B">
        <w:rPr>
          <w:rFonts w:ascii="Arial" w:hAnsi="Arial" w:cs="Arial"/>
          <w:b/>
          <w:bCs/>
        </w:rPr>
        <w:t>Module code: BMSW5009</w:t>
      </w:r>
    </w:p>
    <w:p w14:paraId="6249E2B8" w14:textId="478B9A04" w:rsidR="00A0298B" w:rsidRPr="00AA7A3B" w:rsidRDefault="00A0298B" w:rsidP="00A0298B">
      <w:pPr>
        <w:jc w:val="center"/>
        <w:rPr>
          <w:rFonts w:ascii="Arial" w:hAnsi="Arial" w:cs="Arial"/>
          <w:b/>
          <w:bCs/>
        </w:rPr>
      </w:pPr>
      <w:r w:rsidRPr="00AA7A3B">
        <w:rPr>
          <w:rFonts w:ascii="Arial" w:hAnsi="Arial" w:cs="Arial"/>
          <w:b/>
          <w:bCs/>
        </w:rPr>
        <w:t>Lecturer: Lan Zhang</w:t>
      </w:r>
    </w:p>
    <w:p w14:paraId="709F97C5" w14:textId="0723EAD8" w:rsidR="00A0298B" w:rsidRPr="00AA7A3B" w:rsidRDefault="00A0298B" w:rsidP="00A0298B">
      <w:pPr>
        <w:jc w:val="center"/>
        <w:rPr>
          <w:rFonts w:ascii="Arial" w:hAnsi="Arial" w:cs="Arial"/>
          <w:b/>
          <w:bCs/>
        </w:rPr>
      </w:pPr>
      <w:r w:rsidRPr="00AA7A3B">
        <w:rPr>
          <w:rFonts w:ascii="Arial" w:hAnsi="Arial" w:cs="Arial"/>
          <w:b/>
          <w:bCs/>
        </w:rPr>
        <w:t>Student:</w:t>
      </w:r>
      <w:r w:rsidRPr="00AA7A3B">
        <w:rPr>
          <w:rFonts w:ascii="Arial" w:hAnsi="Arial" w:cs="Arial"/>
          <w:b/>
          <w:bCs/>
        </w:rPr>
        <w:t xml:space="preserve"> Florina Tutuiu 2409707</w:t>
      </w:r>
    </w:p>
    <w:p w14:paraId="0F583712" w14:textId="77777777" w:rsidR="00A0298B" w:rsidRDefault="00A0298B" w:rsidP="00A0298B">
      <w:pPr>
        <w:jc w:val="center"/>
        <w:rPr>
          <w:rFonts w:ascii="Arial" w:hAnsi="Arial" w:cs="Arial"/>
        </w:rPr>
      </w:pPr>
    </w:p>
    <w:p w14:paraId="6C268388" w14:textId="5BBEE2BA" w:rsidR="00411913" w:rsidRDefault="00A0298B" w:rsidP="00AA7A3B">
      <w:pPr>
        <w:pStyle w:val="Title"/>
        <w:jc w:val="center"/>
        <w:rPr>
          <w:rFonts w:ascii="Arial" w:hAnsi="Arial" w:cs="Arial"/>
          <w:b/>
          <w:bCs/>
          <w:color w:val="156082" w:themeColor="accent1"/>
          <w:sz w:val="44"/>
          <w:szCs w:val="44"/>
        </w:rPr>
      </w:pPr>
      <w:r w:rsidRPr="00AA7A3B">
        <w:rPr>
          <w:rFonts w:ascii="Arial" w:hAnsi="Arial" w:cs="Arial"/>
          <w:b/>
          <w:bCs/>
          <w:color w:val="156082" w:themeColor="accent1"/>
          <w:sz w:val="44"/>
          <w:szCs w:val="44"/>
        </w:rPr>
        <w:t>Project Management Blog Portfolio</w:t>
      </w:r>
    </w:p>
    <w:p w14:paraId="32BB8D5E" w14:textId="77777777" w:rsidR="00411913" w:rsidRPr="00411913" w:rsidRDefault="00411913" w:rsidP="00411913"/>
    <w:p w14:paraId="7423301F" w14:textId="07A93855" w:rsidR="00411913" w:rsidRPr="00411913" w:rsidRDefault="00411913" w:rsidP="00411913">
      <w:pPr>
        <w:jc w:val="center"/>
      </w:pPr>
      <w:r>
        <w:rPr>
          <w:noProof/>
        </w:rPr>
        <w:drawing>
          <wp:inline distT="0" distB="0" distL="0" distR="0" wp14:anchorId="01E2BA33" wp14:editId="19CCCDE7">
            <wp:extent cx="4635207" cy="2595942"/>
            <wp:effectExtent l="0" t="0" r="0" b="0"/>
            <wp:docPr id="11321178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117822" name="Picture 1132117822"/>
                    <pic:cNvPicPr/>
                  </pic:nvPicPr>
                  <pic:blipFill>
                    <a:blip r:embed="rId6" cstate="print">
                      <a:extLst>
                        <a:ext uri="{28A0092B-C50C-407E-A947-70E740481C1C}">
                          <a14:useLocalDpi xmlns:a14="http://schemas.microsoft.com/office/drawing/2010/main" val="0"/>
                        </a:ext>
                      </a:extLst>
                    </a:blip>
                    <a:stretch>
                      <a:fillRect/>
                    </a:stretch>
                  </pic:blipFill>
                  <pic:spPr>
                    <a:xfrm>
                      <a:off x="0" y="0"/>
                      <a:ext cx="4647209" cy="2602664"/>
                    </a:xfrm>
                    <a:prstGeom prst="rect">
                      <a:avLst/>
                    </a:prstGeom>
                  </pic:spPr>
                </pic:pic>
              </a:graphicData>
            </a:graphic>
          </wp:inline>
        </w:drawing>
      </w:r>
    </w:p>
    <w:p w14:paraId="450CD61B" w14:textId="77777777" w:rsidR="00411913" w:rsidRDefault="00411913">
      <w:pPr>
        <w:rPr>
          <w:rFonts w:ascii="Arial" w:eastAsiaTheme="majorEastAsia" w:hAnsi="Arial" w:cs="Arial"/>
          <w:b/>
          <w:bCs/>
          <w:color w:val="156082" w:themeColor="accent1"/>
          <w:spacing w:val="-10"/>
          <w:kern w:val="28"/>
          <w:sz w:val="44"/>
          <w:szCs w:val="44"/>
        </w:rPr>
      </w:pPr>
      <w:r>
        <w:rPr>
          <w:rFonts w:ascii="Arial" w:hAnsi="Arial" w:cs="Arial"/>
          <w:b/>
          <w:bCs/>
          <w:color w:val="156082" w:themeColor="accent1"/>
          <w:sz w:val="44"/>
          <w:szCs w:val="44"/>
        </w:rPr>
        <w:br w:type="page"/>
      </w:r>
    </w:p>
    <w:p w14:paraId="6F52EF9A" w14:textId="77777777" w:rsidR="00A0298B" w:rsidRPr="00AA7A3B" w:rsidRDefault="00A0298B" w:rsidP="00AA7A3B">
      <w:pPr>
        <w:pStyle w:val="Title"/>
        <w:jc w:val="center"/>
        <w:rPr>
          <w:rFonts w:ascii="Arial" w:hAnsi="Arial" w:cs="Arial"/>
          <w:b/>
          <w:bCs/>
          <w:color w:val="156082" w:themeColor="accent1"/>
          <w:sz w:val="44"/>
          <w:szCs w:val="44"/>
        </w:rPr>
      </w:pPr>
    </w:p>
    <w:p w14:paraId="58E40ADC" w14:textId="77777777" w:rsidR="00AA7A3B" w:rsidRPr="00AA7A3B" w:rsidRDefault="00AA7A3B" w:rsidP="00AA7A3B"/>
    <w:sdt>
      <w:sdtPr>
        <w:id w:val="1121181043"/>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8D1D089" w14:textId="143070F2" w:rsidR="00AA7A3B" w:rsidRDefault="00AA7A3B">
          <w:pPr>
            <w:pStyle w:val="TOCHeading"/>
          </w:pPr>
          <w:r>
            <w:t>Table of Contents</w:t>
          </w:r>
        </w:p>
        <w:p w14:paraId="64546A4D" w14:textId="77777777" w:rsidR="00A61ACB" w:rsidRPr="00A61ACB" w:rsidRDefault="00A61ACB" w:rsidP="00A61ACB">
          <w:pPr>
            <w:rPr>
              <w:lang w:eastAsia="en-GB"/>
            </w:rPr>
          </w:pPr>
        </w:p>
        <w:p w14:paraId="2523242D" w14:textId="5798D5B1" w:rsidR="00A61ACB" w:rsidRDefault="00AA7A3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2805080" w:history="1">
            <w:r w:rsidR="00A61ACB" w:rsidRPr="00334F53">
              <w:rPr>
                <w:rStyle w:val="Hyperlink"/>
                <w:rFonts w:ascii="Arial" w:hAnsi="Arial" w:cs="Arial"/>
                <w:b/>
                <w:bCs/>
                <w:noProof/>
              </w:rPr>
              <w:t>Week 1 - Module Introduction</w:t>
            </w:r>
            <w:r w:rsidR="00A61ACB">
              <w:rPr>
                <w:noProof/>
                <w:webHidden/>
              </w:rPr>
              <w:tab/>
            </w:r>
            <w:r w:rsidR="00A61ACB">
              <w:rPr>
                <w:noProof/>
                <w:webHidden/>
              </w:rPr>
              <w:fldChar w:fldCharType="begin"/>
            </w:r>
            <w:r w:rsidR="00A61ACB">
              <w:rPr>
                <w:noProof/>
                <w:webHidden/>
              </w:rPr>
              <w:instrText xml:space="preserve"> PAGEREF _Toc232805080 \h </w:instrText>
            </w:r>
            <w:r w:rsidR="00A61ACB">
              <w:rPr>
                <w:noProof/>
                <w:webHidden/>
              </w:rPr>
            </w:r>
            <w:r w:rsidR="00A61ACB">
              <w:rPr>
                <w:noProof/>
                <w:webHidden/>
              </w:rPr>
              <w:fldChar w:fldCharType="separate"/>
            </w:r>
            <w:r w:rsidR="00A61ACB">
              <w:rPr>
                <w:noProof/>
                <w:webHidden/>
              </w:rPr>
              <w:t>3</w:t>
            </w:r>
            <w:r w:rsidR="00A61ACB">
              <w:rPr>
                <w:noProof/>
                <w:webHidden/>
              </w:rPr>
              <w:fldChar w:fldCharType="end"/>
            </w:r>
          </w:hyperlink>
        </w:p>
        <w:p w14:paraId="502F981B" w14:textId="5A30791C" w:rsidR="00A61ACB" w:rsidRDefault="00A61ACB">
          <w:pPr>
            <w:pStyle w:val="TOC1"/>
            <w:tabs>
              <w:tab w:val="right" w:leader="dot" w:pos="9016"/>
            </w:tabs>
            <w:rPr>
              <w:rFonts w:eastAsiaTheme="minorEastAsia"/>
              <w:noProof/>
              <w:lang w:eastAsia="en-GB"/>
            </w:rPr>
          </w:pPr>
          <w:hyperlink w:anchor="_Toc232805081" w:history="1">
            <w:r w:rsidRPr="00334F53">
              <w:rPr>
                <w:rStyle w:val="Hyperlink"/>
                <w:rFonts w:ascii="Arial" w:hAnsi="Arial" w:cs="Arial"/>
                <w:b/>
                <w:bCs/>
                <w:noProof/>
              </w:rPr>
              <w:t>Week 2 - Project Initiation, Scope and the Iron Triangle</w:t>
            </w:r>
            <w:r>
              <w:rPr>
                <w:noProof/>
                <w:webHidden/>
              </w:rPr>
              <w:tab/>
            </w:r>
            <w:r>
              <w:rPr>
                <w:noProof/>
                <w:webHidden/>
              </w:rPr>
              <w:fldChar w:fldCharType="begin"/>
            </w:r>
            <w:r>
              <w:rPr>
                <w:noProof/>
                <w:webHidden/>
              </w:rPr>
              <w:instrText xml:space="preserve"> PAGEREF _Toc232805081 \h </w:instrText>
            </w:r>
            <w:r>
              <w:rPr>
                <w:noProof/>
                <w:webHidden/>
              </w:rPr>
            </w:r>
            <w:r>
              <w:rPr>
                <w:noProof/>
                <w:webHidden/>
              </w:rPr>
              <w:fldChar w:fldCharType="separate"/>
            </w:r>
            <w:r>
              <w:rPr>
                <w:noProof/>
                <w:webHidden/>
              </w:rPr>
              <w:t>3</w:t>
            </w:r>
            <w:r>
              <w:rPr>
                <w:noProof/>
                <w:webHidden/>
              </w:rPr>
              <w:fldChar w:fldCharType="end"/>
            </w:r>
          </w:hyperlink>
        </w:p>
        <w:p w14:paraId="4CEB21C5" w14:textId="579BAB12" w:rsidR="00A61ACB" w:rsidRDefault="00A61ACB">
          <w:pPr>
            <w:pStyle w:val="TOC1"/>
            <w:tabs>
              <w:tab w:val="right" w:leader="dot" w:pos="9016"/>
            </w:tabs>
            <w:rPr>
              <w:rFonts w:eastAsiaTheme="minorEastAsia"/>
              <w:noProof/>
              <w:lang w:eastAsia="en-GB"/>
            </w:rPr>
          </w:pPr>
          <w:hyperlink w:anchor="_Toc232805082" w:history="1">
            <w:r w:rsidRPr="00334F53">
              <w:rPr>
                <w:rStyle w:val="Hyperlink"/>
                <w:rFonts w:ascii="Arial" w:hAnsi="Arial" w:cs="Arial"/>
                <w:b/>
                <w:bCs/>
                <w:noProof/>
              </w:rPr>
              <w:t>Week 3 - Stakeholder Analysis and Communication</w:t>
            </w:r>
            <w:r>
              <w:rPr>
                <w:noProof/>
                <w:webHidden/>
              </w:rPr>
              <w:tab/>
            </w:r>
            <w:r>
              <w:rPr>
                <w:noProof/>
                <w:webHidden/>
              </w:rPr>
              <w:fldChar w:fldCharType="begin"/>
            </w:r>
            <w:r>
              <w:rPr>
                <w:noProof/>
                <w:webHidden/>
              </w:rPr>
              <w:instrText xml:space="preserve"> PAGEREF _Toc232805082 \h </w:instrText>
            </w:r>
            <w:r>
              <w:rPr>
                <w:noProof/>
                <w:webHidden/>
              </w:rPr>
            </w:r>
            <w:r>
              <w:rPr>
                <w:noProof/>
                <w:webHidden/>
              </w:rPr>
              <w:fldChar w:fldCharType="separate"/>
            </w:r>
            <w:r>
              <w:rPr>
                <w:noProof/>
                <w:webHidden/>
              </w:rPr>
              <w:t>4</w:t>
            </w:r>
            <w:r>
              <w:rPr>
                <w:noProof/>
                <w:webHidden/>
              </w:rPr>
              <w:fldChar w:fldCharType="end"/>
            </w:r>
          </w:hyperlink>
        </w:p>
        <w:p w14:paraId="737B53DC" w14:textId="0E290A10" w:rsidR="00A61ACB" w:rsidRDefault="00A61ACB">
          <w:pPr>
            <w:pStyle w:val="TOC1"/>
            <w:tabs>
              <w:tab w:val="right" w:leader="dot" w:pos="9016"/>
            </w:tabs>
            <w:rPr>
              <w:rFonts w:eastAsiaTheme="minorEastAsia"/>
              <w:noProof/>
              <w:lang w:eastAsia="en-GB"/>
            </w:rPr>
          </w:pPr>
          <w:hyperlink w:anchor="_Toc232805083" w:history="1">
            <w:r w:rsidRPr="00334F53">
              <w:rPr>
                <w:rStyle w:val="Hyperlink"/>
                <w:rFonts w:ascii="Arial" w:hAnsi="Arial" w:cs="Arial"/>
                <w:b/>
                <w:bCs/>
                <w:noProof/>
              </w:rPr>
              <w:t>Week 4 - WBS and Gantt Chart</w:t>
            </w:r>
            <w:r>
              <w:rPr>
                <w:noProof/>
                <w:webHidden/>
              </w:rPr>
              <w:tab/>
            </w:r>
            <w:r>
              <w:rPr>
                <w:noProof/>
                <w:webHidden/>
              </w:rPr>
              <w:fldChar w:fldCharType="begin"/>
            </w:r>
            <w:r>
              <w:rPr>
                <w:noProof/>
                <w:webHidden/>
              </w:rPr>
              <w:instrText xml:space="preserve"> PAGEREF _Toc232805083 \h </w:instrText>
            </w:r>
            <w:r>
              <w:rPr>
                <w:noProof/>
                <w:webHidden/>
              </w:rPr>
            </w:r>
            <w:r>
              <w:rPr>
                <w:noProof/>
                <w:webHidden/>
              </w:rPr>
              <w:fldChar w:fldCharType="separate"/>
            </w:r>
            <w:r>
              <w:rPr>
                <w:noProof/>
                <w:webHidden/>
              </w:rPr>
              <w:t>4</w:t>
            </w:r>
            <w:r>
              <w:rPr>
                <w:noProof/>
                <w:webHidden/>
              </w:rPr>
              <w:fldChar w:fldCharType="end"/>
            </w:r>
          </w:hyperlink>
        </w:p>
        <w:p w14:paraId="5D4D2232" w14:textId="0F494786" w:rsidR="00A61ACB" w:rsidRDefault="00A61ACB">
          <w:pPr>
            <w:pStyle w:val="TOC1"/>
            <w:tabs>
              <w:tab w:val="right" w:leader="dot" w:pos="9016"/>
            </w:tabs>
            <w:rPr>
              <w:rFonts w:eastAsiaTheme="minorEastAsia"/>
              <w:noProof/>
              <w:lang w:eastAsia="en-GB"/>
            </w:rPr>
          </w:pPr>
          <w:hyperlink w:anchor="_Toc232805084" w:history="1">
            <w:r w:rsidRPr="00334F53">
              <w:rPr>
                <w:rStyle w:val="Hyperlink"/>
                <w:rFonts w:ascii="Arial" w:hAnsi="Arial" w:cs="Arial"/>
                <w:b/>
                <w:bCs/>
                <w:noProof/>
              </w:rPr>
              <w:t>Week 5 - Risk Analysis and Reflection</w:t>
            </w:r>
            <w:r>
              <w:rPr>
                <w:noProof/>
                <w:webHidden/>
              </w:rPr>
              <w:tab/>
            </w:r>
            <w:r>
              <w:rPr>
                <w:noProof/>
                <w:webHidden/>
              </w:rPr>
              <w:fldChar w:fldCharType="begin"/>
            </w:r>
            <w:r>
              <w:rPr>
                <w:noProof/>
                <w:webHidden/>
              </w:rPr>
              <w:instrText xml:space="preserve"> PAGEREF _Toc232805084 \h </w:instrText>
            </w:r>
            <w:r>
              <w:rPr>
                <w:noProof/>
                <w:webHidden/>
              </w:rPr>
            </w:r>
            <w:r>
              <w:rPr>
                <w:noProof/>
                <w:webHidden/>
              </w:rPr>
              <w:fldChar w:fldCharType="separate"/>
            </w:r>
            <w:r>
              <w:rPr>
                <w:noProof/>
                <w:webHidden/>
              </w:rPr>
              <w:t>5</w:t>
            </w:r>
            <w:r>
              <w:rPr>
                <w:noProof/>
                <w:webHidden/>
              </w:rPr>
              <w:fldChar w:fldCharType="end"/>
            </w:r>
          </w:hyperlink>
        </w:p>
        <w:p w14:paraId="7325BAFE" w14:textId="64B68D30" w:rsidR="00A61ACB" w:rsidRDefault="00A61ACB">
          <w:pPr>
            <w:pStyle w:val="TOC1"/>
            <w:tabs>
              <w:tab w:val="right" w:leader="dot" w:pos="9016"/>
            </w:tabs>
            <w:rPr>
              <w:rFonts w:eastAsiaTheme="minorEastAsia"/>
              <w:noProof/>
              <w:lang w:eastAsia="en-GB"/>
            </w:rPr>
          </w:pPr>
          <w:hyperlink w:anchor="_Toc232805085" w:history="1">
            <w:r w:rsidRPr="00334F5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_Toc232805085 \h </w:instrText>
            </w:r>
            <w:r>
              <w:rPr>
                <w:noProof/>
                <w:webHidden/>
              </w:rPr>
            </w:r>
            <w:r>
              <w:rPr>
                <w:noProof/>
                <w:webHidden/>
              </w:rPr>
              <w:fldChar w:fldCharType="separate"/>
            </w:r>
            <w:r>
              <w:rPr>
                <w:noProof/>
                <w:webHidden/>
              </w:rPr>
              <w:t>6</w:t>
            </w:r>
            <w:r>
              <w:rPr>
                <w:noProof/>
                <w:webHidden/>
              </w:rPr>
              <w:fldChar w:fldCharType="end"/>
            </w:r>
          </w:hyperlink>
        </w:p>
        <w:p w14:paraId="6439E492" w14:textId="09839285" w:rsidR="00AA7A3B" w:rsidRDefault="00AA7A3B">
          <w:r>
            <w:rPr>
              <w:b/>
              <w:bCs/>
            </w:rPr>
            <w:fldChar w:fldCharType="end"/>
          </w:r>
        </w:p>
      </w:sdtContent>
    </w:sdt>
    <w:p w14:paraId="7E19A4BD" w14:textId="77777777" w:rsidR="00AA7A3B" w:rsidRPr="00AA7A3B" w:rsidRDefault="00AA7A3B" w:rsidP="00AA7A3B"/>
    <w:p w14:paraId="0119F053" w14:textId="77777777" w:rsidR="00A0298B" w:rsidRPr="00A0298B" w:rsidRDefault="00A0298B" w:rsidP="00A0298B">
      <w:pPr>
        <w:rPr>
          <w:rFonts w:ascii="Arial" w:hAnsi="Arial" w:cs="Arial"/>
        </w:rPr>
      </w:pPr>
    </w:p>
    <w:p w14:paraId="69C3C280" w14:textId="6652AC30" w:rsidR="00A0298B" w:rsidRPr="00A0298B" w:rsidRDefault="00A0298B">
      <w:pPr>
        <w:rPr>
          <w:rFonts w:ascii="Arial" w:hAnsi="Arial" w:cs="Arial"/>
        </w:rPr>
      </w:pPr>
      <w:r w:rsidRPr="00A0298B">
        <w:rPr>
          <w:rFonts w:ascii="Arial" w:hAnsi="Arial" w:cs="Arial"/>
        </w:rPr>
        <w:br w:type="page"/>
      </w:r>
    </w:p>
    <w:p w14:paraId="0CA4A062" w14:textId="77777777" w:rsidR="00A0298B" w:rsidRPr="00A0298B" w:rsidRDefault="00A0298B" w:rsidP="00A0298B">
      <w:pPr>
        <w:rPr>
          <w:rFonts w:ascii="Arial" w:hAnsi="Arial" w:cs="Arial"/>
        </w:rPr>
      </w:pPr>
    </w:p>
    <w:p w14:paraId="08C623C7" w14:textId="64FA47C1" w:rsidR="005900A9" w:rsidRPr="00AA7A3B" w:rsidRDefault="005900A9" w:rsidP="00A0298B">
      <w:pPr>
        <w:pStyle w:val="Heading1"/>
        <w:rPr>
          <w:rFonts w:ascii="Arial" w:hAnsi="Arial" w:cs="Arial"/>
          <w:b/>
          <w:bCs/>
          <w:sz w:val="28"/>
          <w:szCs w:val="28"/>
        </w:rPr>
      </w:pPr>
      <w:bookmarkStart w:id="0" w:name="_Toc232805080"/>
      <w:r w:rsidRPr="00AA7A3B">
        <w:rPr>
          <w:rFonts w:ascii="Arial" w:hAnsi="Arial" w:cs="Arial"/>
          <w:b/>
          <w:bCs/>
          <w:sz w:val="28"/>
          <w:szCs w:val="28"/>
        </w:rPr>
        <w:t xml:space="preserve">Week 1 </w:t>
      </w:r>
      <w:r w:rsidR="00B15753" w:rsidRPr="00AA7A3B">
        <w:rPr>
          <w:rFonts w:ascii="Arial" w:hAnsi="Arial" w:cs="Arial"/>
          <w:b/>
          <w:bCs/>
          <w:sz w:val="28"/>
          <w:szCs w:val="28"/>
        </w:rPr>
        <w:t>-</w:t>
      </w:r>
      <w:r w:rsidRPr="00AA7A3B">
        <w:rPr>
          <w:rFonts w:ascii="Arial" w:hAnsi="Arial" w:cs="Arial"/>
          <w:b/>
          <w:bCs/>
          <w:sz w:val="28"/>
          <w:szCs w:val="28"/>
        </w:rPr>
        <w:t xml:space="preserve"> Module Introduction</w:t>
      </w:r>
      <w:bookmarkEnd w:id="0"/>
    </w:p>
    <w:p w14:paraId="34574F21" w14:textId="77777777" w:rsidR="005900A9" w:rsidRPr="00A0298B" w:rsidRDefault="005900A9" w:rsidP="00A0298B">
      <w:pPr>
        <w:ind w:firstLine="851"/>
        <w:jc w:val="both"/>
        <w:rPr>
          <w:rFonts w:ascii="Arial" w:hAnsi="Arial" w:cs="Arial"/>
        </w:rPr>
      </w:pPr>
      <w:r w:rsidRPr="00A0298B">
        <w:rPr>
          <w:rFonts w:ascii="Arial" w:hAnsi="Arial" w:cs="Arial"/>
        </w:rPr>
        <w:t>The first week of the module was mainly an introduction to project management and an overview of what we will be studying throughout the semester. One of the topics that interested me most was the definition of a project. According to the Project Management Institute (PMI, 2021), a project is a planned piece of work with a specific goal, carried out over a defined period of time to achieve a particular outcome. This helped me understand that projects are not necessarily large or highly complex. Before this session, I tended to associate projects with large, long-term initiatives. I was interested to learn that even smaller activities can be considered projects when they are organised around a clear goal and a defined outcome.</w:t>
      </w:r>
    </w:p>
    <w:p w14:paraId="1483638E" w14:textId="77777777" w:rsidR="005900A9" w:rsidRPr="00A0298B" w:rsidRDefault="005900A9" w:rsidP="00A0298B">
      <w:pPr>
        <w:ind w:firstLine="851"/>
        <w:jc w:val="both"/>
        <w:rPr>
          <w:rFonts w:ascii="Arial" w:hAnsi="Arial" w:cs="Arial"/>
        </w:rPr>
      </w:pPr>
      <w:r w:rsidRPr="00A0298B">
        <w:rPr>
          <w:rFonts w:ascii="Arial" w:hAnsi="Arial" w:cs="Arial"/>
        </w:rPr>
        <w:t>We also looked at the project lifecycle and the stages a project goes through, from the initial idea to planning, implementation, evaluation and closure. This gave me a better understanding of how projects are organised and managed.</w:t>
      </w:r>
    </w:p>
    <w:p w14:paraId="1BDE3FCA" w14:textId="77777777" w:rsidR="00A0298B" w:rsidRDefault="005900A9" w:rsidP="00A0298B">
      <w:pPr>
        <w:ind w:firstLine="851"/>
        <w:jc w:val="both"/>
        <w:rPr>
          <w:rFonts w:ascii="Arial" w:hAnsi="Arial" w:cs="Arial"/>
        </w:rPr>
      </w:pPr>
      <w:r w:rsidRPr="00A0298B">
        <w:rPr>
          <w:rFonts w:ascii="Arial" w:hAnsi="Arial" w:cs="Arial"/>
        </w:rPr>
        <w:t>The practical part of the session involved forming groups, choosing a team leader and discussing possible project ideas. Personally, I found this quite overwhelming because I usually need more time to process information before making decisions. However, the experience showed me that project work often requires flexibility and the ability to move forward even when everything is not yet fully defined.</w:t>
      </w:r>
    </w:p>
    <w:p w14:paraId="00EB0AE4" w14:textId="7F2DD200" w:rsidR="005900A9" w:rsidRPr="00AA7A3B" w:rsidRDefault="005900A9" w:rsidP="00A0298B">
      <w:pPr>
        <w:pStyle w:val="Heading1"/>
        <w:rPr>
          <w:rFonts w:ascii="Arial" w:hAnsi="Arial" w:cs="Arial"/>
          <w:b/>
          <w:bCs/>
          <w:sz w:val="28"/>
          <w:szCs w:val="28"/>
        </w:rPr>
      </w:pPr>
      <w:bookmarkStart w:id="1" w:name="_Toc232805081"/>
      <w:r w:rsidRPr="00AA7A3B">
        <w:rPr>
          <w:rFonts w:ascii="Arial" w:hAnsi="Arial" w:cs="Arial"/>
          <w:b/>
          <w:bCs/>
          <w:sz w:val="28"/>
          <w:szCs w:val="28"/>
        </w:rPr>
        <w:t xml:space="preserve">Week 2 </w:t>
      </w:r>
      <w:r w:rsidR="00B15753" w:rsidRPr="00AA7A3B">
        <w:rPr>
          <w:rFonts w:ascii="Arial" w:hAnsi="Arial" w:cs="Arial"/>
          <w:b/>
          <w:bCs/>
          <w:sz w:val="28"/>
          <w:szCs w:val="28"/>
        </w:rPr>
        <w:t>-</w:t>
      </w:r>
      <w:r w:rsidRPr="00AA7A3B">
        <w:rPr>
          <w:rFonts w:ascii="Arial" w:hAnsi="Arial" w:cs="Arial"/>
          <w:b/>
          <w:bCs/>
          <w:sz w:val="28"/>
          <w:szCs w:val="28"/>
        </w:rPr>
        <w:t xml:space="preserve"> Project Initiation, Scope and the Iron Triangle</w:t>
      </w:r>
      <w:bookmarkEnd w:id="1"/>
    </w:p>
    <w:p w14:paraId="540D79B6" w14:textId="77777777" w:rsidR="005900A9" w:rsidRPr="00A0298B" w:rsidRDefault="005900A9" w:rsidP="00A0298B">
      <w:pPr>
        <w:ind w:firstLine="851"/>
        <w:jc w:val="both"/>
        <w:rPr>
          <w:rFonts w:ascii="Arial" w:hAnsi="Arial" w:cs="Arial"/>
        </w:rPr>
      </w:pPr>
      <w:r w:rsidRPr="00A0298B">
        <w:rPr>
          <w:rFonts w:ascii="Arial" w:hAnsi="Arial" w:cs="Arial"/>
        </w:rPr>
        <w:t>This week's session focused on turning project ideas into something more structured and realistic. One of the concepts I found useful was project initiation, which Heagney (2022) describes as the stage where the purpose and direction of a project begin to take shape. My understanding is that this is the point where an idea starts to become a workable project rather than just a discussion.</w:t>
      </w:r>
    </w:p>
    <w:p w14:paraId="24030D64" w14:textId="77777777" w:rsidR="005900A9" w:rsidRPr="00A0298B" w:rsidRDefault="005900A9" w:rsidP="00A0298B">
      <w:pPr>
        <w:ind w:firstLine="851"/>
        <w:jc w:val="both"/>
        <w:rPr>
          <w:rFonts w:ascii="Arial" w:hAnsi="Arial" w:cs="Arial"/>
        </w:rPr>
      </w:pPr>
      <w:r w:rsidRPr="00A0298B">
        <w:rPr>
          <w:rFonts w:ascii="Arial" w:hAnsi="Arial" w:cs="Arial"/>
        </w:rPr>
        <w:t>During the session, our group welcomed two additional members, bringing fresh ideas and perspectives. We wanted everyone to have the opportunity to contribute, so each person presented their project idea before we discussed the strengths and challenges of each option. After considering the different suggestions, we agreed on the idea that seemed the most achievable within the available time and resources. We also chose our group name and began developing the project in a more structured way.</w:t>
      </w:r>
    </w:p>
    <w:p w14:paraId="24258534" w14:textId="1DAB5E87" w:rsidR="005900A9" w:rsidRPr="00A0298B" w:rsidRDefault="005900A9" w:rsidP="00A0298B">
      <w:pPr>
        <w:ind w:firstLine="851"/>
        <w:jc w:val="both"/>
        <w:rPr>
          <w:rFonts w:ascii="Arial" w:hAnsi="Arial" w:cs="Arial"/>
        </w:rPr>
      </w:pPr>
      <w:r w:rsidRPr="00A0298B">
        <w:rPr>
          <w:rFonts w:ascii="Arial" w:hAnsi="Arial" w:cs="Arial"/>
        </w:rPr>
        <w:t>The lesson introduced aims, objectives, deliverables, project scope and the Iron Triangle. What stood out to me most was the importance of defining scope. It became clear that a successful project is not necessarily the biggest idea, but one that is realistic and manageable. This helped our group focus on what could actually be achieved and where boundaries needed to be set.</w:t>
      </w:r>
    </w:p>
    <w:p w14:paraId="3072D1F8" w14:textId="77777777" w:rsidR="00B15753" w:rsidRPr="00A0298B" w:rsidRDefault="00B15753" w:rsidP="00A0298B">
      <w:pPr>
        <w:ind w:firstLine="851"/>
        <w:jc w:val="both"/>
        <w:rPr>
          <w:rFonts w:ascii="Arial" w:hAnsi="Arial" w:cs="Arial"/>
        </w:rPr>
      </w:pPr>
    </w:p>
    <w:p w14:paraId="23C58F14" w14:textId="77777777" w:rsidR="00B15753" w:rsidRPr="00A0298B" w:rsidRDefault="00B15753" w:rsidP="00A0298B">
      <w:pPr>
        <w:ind w:firstLine="851"/>
        <w:jc w:val="both"/>
        <w:rPr>
          <w:rFonts w:ascii="Arial" w:hAnsi="Arial" w:cs="Arial"/>
        </w:rPr>
      </w:pPr>
    </w:p>
    <w:p w14:paraId="1C0792EE" w14:textId="3FEDE060" w:rsidR="008D44D9" w:rsidRPr="00AA7A3B" w:rsidRDefault="008D44D9" w:rsidP="00A0298B">
      <w:pPr>
        <w:pStyle w:val="Heading1"/>
        <w:rPr>
          <w:rFonts w:ascii="Arial" w:hAnsi="Arial" w:cs="Arial"/>
          <w:b/>
          <w:bCs/>
          <w:sz w:val="28"/>
          <w:szCs w:val="28"/>
        </w:rPr>
      </w:pPr>
      <w:bookmarkStart w:id="2" w:name="_Toc232805082"/>
      <w:r w:rsidRPr="00AA7A3B">
        <w:rPr>
          <w:rFonts w:ascii="Arial" w:hAnsi="Arial" w:cs="Arial"/>
          <w:b/>
          <w:bCs/>
          <w:sz w:val="28"/>
          <w:szCs w:val="28"/>
        </w:rPr>
        <w:t xml:space="preserve">Week 3 </w:t>
      </w:r>
      <w:r w:rsidR="00B15753" w:rsidRPr="00AA7A3B">
        <w:rPr>
          <w:rFonts w:ascii="Arial" w:hAnsi="Arial" w:cs="Arial"/>
          <w:b/>
          <w:bCs/>
          <w:sz w:val="28"/>
          <w:szCs w:val="28"/>
        </w:rPr>
        <w:t>-</w:t>
      </w:r>
      <w:r w:rsidRPr="00AA7A3B">
        <w:rPr>
          <w:rFonts w:ascii="Arial" w:hAnsi="Arial" w:cs="Arial"/>
          <w:b/>
          <w:bCs/>
          <w:sz w:val="28"/>
          <w:szCs w:val="28"/>
        </w:rPr>
        <w:t xml:space="preserve"> Stakeholder Analysis and Communication</w:t>
      </w:r>
      <w:bookmarkEnd w:id="2"/>
    </w:p>
    <w:p w14:paraId="699C8109" w14:textId="77777777" w:rsidR="008D44D9" w:rsidRPr="00A0298B" w:rsidRDefault="008D44D9" w:rsidP="00A0298B">
      <w:pPr>
        <w:ind w:firstLine="851"/>
        <w:jc w:val="both"/>
        <w:rPr>
          <w:rFonts w:ascii="Arial" w:hAnsi="Arial" w:cs="Arial"/>
        </w:rPr>
      </w:pPr>
      <w:r w:rsidRPr="00A0298B">
        <w:rPr>
          <w:rFonts w:ascii="Arial" w:hAnsi="Arial" w:cs="Arial"/>
        </w:rPr>
        <w:t>This week's session focused on stakeholder analysis and communication planning. One of the main concepts I learned was that a stakeholder is anyone who can influence a project, be affected by it, or have an interest in its outcome (Tuan and Sherif, 2021). Before this session, I had a much narrower understanding of the term and mainly associated stakeholders with people who directly fund or manage a project. It was interesting to realise how many different groups can have an interest in a project's success.</w:t>
      </w:r>
    </w:p>
    <w:p w14:paraId="340F2889" w14:textId="77777777" w:rsidR="008D44D9" w:rsidRPr="00A0298B" w:rsidRDefault="008D44D9" w:rsidP="00A0298B">
      <w:pPr>
        <w:ind w:firstLine="851"/>
        <w:jc w:val="both"/>
        <w:rPr>
          <w:rFonts w:ascii="Arial" w:hAnsi="Arial" w:cs="Arial"/>
        </w:rPr>
      </w:pPr>
      <w:r w:rsidRPr="00A0298B">
        <w:rPr>
          <w:rFonts w:ascii="Arial" w:hAnsi="Arial" w:cs="Arial"/>
        </w:rPr>
        <w:t>As a group, we began identifying the stakeholders connected to our project and analysing their level of influence and interest. Initially, we wanted the project to be strongly supported by the university and its IT department because we believed this would make implementation easier. However, our lecturer pointed out that this could reduce our ownership of the project, as key decisions would likely move to the university rather than remain with the project team.</w:t>
      </w:r>
    </w:p>
    <w:p w14:paraId="4492E9AF" w14:textId="77777777" w:rsidR="008D44D9" w:rsidRPr="00A0298B" w:rsidRDefault="008D44D9" w:rsidP="00A0298B">
      <w:pPr>
        <w:ind w:firstLine="851"/>
        <w:jc w:val="both"/>
        <w:rPr>
          <w:rFonts w:ascii="Arial" w:hAnsi="Arial" w:cs="Arial"/>
        </w:rPr>
      </w:pPr>
      <w:r w:rsidRPr="00A0298B">
        <w:rPr>
          <w:rFonts w:ascii="Arial" w:hAnsi="Arial" w:cs="Arial"/>
        </w:rPr>
        <w:t>This encouraged us to think more carefully about sponsors and external stakeholders. We expanded our stakeholder analysis and developed a more balanced view of who should be involved and how much influence they should have. By the end of the session, we had completed a stakeholder table, considered the power-interest grid, and moved the project into the next stage of development</w:t>
      </w:r>
    </w:p>
    <w:p w14:paraId="0A548FDC" w14:textId="6A296B74" w:rsidR="00890B96" w:rsidRPr="00AA7A3B" w:rsidRDefault="00890B96" w:rsidP="00A0298B">
      <w:pPr>
        <w:pStyle w:val="Heading1"/>
        <w:rPr>
          <w:rFonts w:ascii="Arial" w:hAnsi="Arial" w:cs="Arial"/>
          <w:b/>
          <w:bCs/>
          <w:sz w:val="28"/>
          <w:szCs w:val="28"/>
        </w:rPr>
      </w:pPr>
      <w:bookmarkStart w:id="3" w:name="_Toc232805083"/>
      <w:r w:rsidRPr="00AA7A3B">
        <w:rPr>
          <w:rFonts w:ascii="Arial" w:hAnsi="Arial" w:cs="Arial"/>
          <w:b/>
          <w:bCs/>
          <w:sz w:val="28"/>
          <w:szCs w:val="28"/>
        </w:rPr>
        <w:t xml:space="preserve">Week 4 </w:t>
      </w:r>
      <w:r w:rsidR="00B15753" w:rsidRPr="00AA7A3B">
        <w:rPr>
          <w:rFonts w:ascii="Arial" w:hAnsi="Arial" w:cs="Arial"/>
          <w:b/>
          <w:bCs/>
          <w:sz w:val="28"/>
          <w:szCs w:val="28"/>
        </w:rPr>
        <w:t>-</w:t>
      </w:r>
      <w:r w:rsidRPr="00AA7A3B">
        <w:rPr>
          <w:rFonts w:ascii="Arial" w:hAnsi="Arial" w:cs="Arial"/>
          <w:b/>
          <w:bCs/>
          <w:sz w:val="28"/>
          <w:szCs w:val="28"/>
        </w:rPr>
        <w:t xml:space="preserve"> WBS and Gantt Chart</w:t>
      </w:r>
      <w:bookmarkEnd w:id="3"/>
    </w:p>
    <w:p w14:paraId="691FAE48" w14:textId="77777777" w:rsidR="00890B96" w:rsidRPr="00A0298B" w:rsidRDefault="00890B96" w:rsidP="00A0298B">
      <w:pPr>
        <w:ind w:firstLine="851"/>
        <w:jc w:val="both"/>
        <w:rPr>
          <w:rFonts w:ascii="Arial" w:hAnsi="Arial" w:cs="Arial"/>
        </w:rPr>
      </w:pPr>
      <w:r w:rsidRPr="00A0298B">
        <w:rPr>
          <w:rFonts w:ascii="Arial" w:hAnsi="Arial" w:cs="Arial"/>
        </w:rPr>
        <w:t>This week's topic focused on the Work Breakdown Structure (WBS) and Gantt Charts. According to Burghate (2018), a WBS is a tool used to break a project into smaller and more manageable pieces of work. My understanding of this is that it helps a team organise a project by showing exactly what needs to be done before thinking about deadlines and timelines.</w:t>
      </w:r>
    </w:p>
    <w:p w14:paraId="7F6DE54E" w14:textId="77777777" w:rsidR="00890B96" w:rsidRPr="00A0298B" w:rsidRDefault="00890B96" w:rsidP="00A0298B">
      <w:pPr>
        <w:ind w:firstLine="851"/>
        <w:jc w:val="both"/>
        <w:rPr>
          <w:rFonts w:ascii="Arial" w:hAnsi="Arial" w:cs="Arial"/>
        </w:rPr>
      </w:pPr>
      <w:r w:rsidRPr="00A0298B">
        <w:rPr>
          <w:rFonts w:ascii="Arial" w:hAnsi="Arial" w:cs="Arial"/>
        </w:rPr>
        <w:t>Unfortunately, I was unable to attend this class, so I had to work through the lecture slides on my own. At first, I found both the WBS and the Gantt Chart quite difficult to understand. The concepts seemed straightforward in theory, but I struggled to see how they would be applied in a real project.</w:t>
      </w:r>
    </w:p>
    <w:p w14:paraId="3602E9C8" w14:textId="77777777" w:rsidR="00890B96" w:rsidRPr="00A0298B" w:rsidRDefault="00890B96" w:rsidP="00A0298B">
      <w:pPr>
        <w:ind w:firstLine="851"/>
        <w:jc w:val="both"/>
        <w:rPr>
          <w:rFonts w:ascii="Arial" w:hAnsi="Arial" w:cs="Arial"/>
        </w:rPr>
      </w:pPr>
      <w:r w:rsidRPr="00A0298B">
        <w:rPr>
          <w:rFonts w:ascii="Arial" w:hAnsi="Arial" w:cs="Arial"/>
        </w:rPr>
        <w:t>What helped me most was communicating with my team members through Microsoft Teams and WhatsApp. While I was absent, they had already started developing a draft WBS and Gantt Chart for our project. By discussing their work and asking questions, I gradually understood how the WBS helps break the project into smaller tasks and how the Gantt Chart shows the order and timing of those tasks.</w:t>
      </w:r>
    </w:p>
    <w:p w14:paraId="28CF6EA8" w14:textId="77777777" w:rsidR="00890B96" w:rsidRPr="00A0298B" w:rsidRDefault="00890B96" w:rsidP="00A0298B">
      <w:pPr>
        <w:ind w:firstLine="851"/>
        <w:jc w:val="both"/>
        <w:rPr>
          <w:rFonts w:ascii="Arial" w:hAnsi="Arial" w:cs="Arial"/>
        </w:rPr>
      </w:pPr>
      <w:r w:rsidRPr="00A0298B">
        <w:rPr>
          <w:rFonts w:ascii="Arial" w:hAnsi="Arial" w:cs="Arial"/>
        </w:rPr>
        <w:t>This experience reminded me how important teamwork can be. Although I missed the session, the support of my group helped me catch up and fully understand the purpose of both planning tools.</w:t>
      </w:r>
    </w:p>
    <w:p w14:paraId="49943B25" w14:textId="23E3D5C9" w:rsidR="00B15753" w:rsidRPr="00AA7A3B" w:rsidRDefault="00B15753" w:rsidP="00A0298B">
      <w:pPr>
        <w:pStyle w:val="Heading1"/>
        <w:rPr>
          <w:rFonts w:ascii="Arial" w:hAnsi="Arial" w:cs="Arial"/>
          <w:b/>
          <w:bCs/>
          <w:sz w:val="28"/>
          <w:szCs w:val="28"/>
        </w:rPr>
      </w:pPr>
      <w:bookmarkStart w:id="4" w:name="_Toc232805084"/>
      <w:r w:rsidRPr="00AA7A3B">
        <w:rPr>
          <w:rFonts w:ascii="Arial" w:hAnsi="Arial" w:cs="Arial"/>
          <w:b/>
          <w:bCs/>
          <w:sz w:val="28"/>
          <w:szCs w:val="28"/>
        </w:rPr>
        <w:lastRenderedPageBreak/>
        <w:t xml:space="preserve">Week 5 </w:t>
      </w:r>
      <w:r w:rsidR="00AA7A3B">
        <w:rPr>
          <w:rFonts w:ascii="Arial" w:hAnsi="Arial" w:cs="Arial"/>
          <w:b/>
          <w:bCs/>
          <w:sz w:val="28"/>
          <w:szCs w:val="28"/>
        </w:rPr>
        <w:t>-</w:t>
      </w:r>
      <w:r w:rsidRPr="00AA7A3B">
        <w:rPr>
          <w:rFonts w:ascii="Arial" w:hAnsi="Arial" w:cs="Arial"/>
          <w:b/>
          <w:bCs/>
          <w:sz w:val="28"/>
          <w:szCs w:val="28"/>
        </w:rPr>
        <w:t xml:space="preserve"> Risk Analysis and Reflection</w:t>
      </w:r>
      <w:bookmarkEnd w:id="4"/>
    </w:p>
    <w:p w14:paraId="56ADE104" w14:textId="77777777" w:rsidR="00B15753" w:rsidRPr="00A0298B" w:rsidRDefault="00B15753" w:rsidP="00A0298B">
      <w:pPr>
        <w:ind w:firstLine="851"/>
        <w:jc w:val="both"/>
        <w:rPr>
          <w:rFonts w:ascii="Arial" w:hAnsi="Arial" w:cs="Arial"/>
        </w:rPr>
      </w:pPr>
      <w:r w:rsidRPr="00A0298B">
        <w:rPr>
          <w:rFonts w:ascii="Arial" w:hAnsi="Arial" w:cs="Arial"/>
        </w:rPr>
        <w:t>This week's session focused on project risks and how they can affect the success of a project. Pais and Tenera (2026) explain that project risks are uncertainties that may affect project objectives and therefore require proactive mitigation strategies. What I took from this lesson was that risks are not just problems that have already happened, but potential issues that teams should anticipate and prepare for in advance.</w:t>
      </w:r>
    </w:p>
    <w:p w14:paraId="679E49D7" w14:textId="77777777" w:rsidR="00B15753" w:rsidRPr="00A0298B" w:rsidRDefault="00B15753" w:rsidP="00A0298B">
      <w:pPr>
        <w:ind w:firstLine="851"/>
        <w:jc w:val="both"/>
        <w:rPr>
          <w:rFonts w:ascii="Arial" w:hAnsi="Arial" w:cs="Arial"/>
        </w:rPr>
      </w:pPr>
      <w:r w:rsidRPr="00A0298B">
        <w:rPr>
          <w:rFonts w:ascii="Arial" w:hAnsi="Arial" w:cs="Arial"/>
        </w:rPr>
        <w:t>As a group, we identified the main risks that could affect our project and discussed ways to reduce their impact. This helped us think more realistically about what could go wrong and how we could respond if challenges arose.</w:t>
      </w:r>
    </w:p>
    <w:p w14:paraId="3E83B2D1" w14:textId="77777777" w:rsidR="00B15753" w:rsidRPr="00A0298B" w:rsidRDefault="00B15753" w:rsidP="00A0298B">
      <w:pPr>
        <w:ind w:firstLine="851"/>
        <w:jc w:val="both"/>
        <w:rPr>
          <w:rFonts w:ascii="Arial" w:hAnsi="Arial" w:cs="Arial"/>
        </w:rPr>
      </w:pPr>
      <w:r w:rsidRPr="00A0298B">
        <w:rPr>
          <w:rFonts w:ascii="Arial" w:hAnsi="Arial" w:cs="Arial"/>
        </w:rPr>
        <w:t>At this stage, we were also finalising our PowerPoint presentation and deciding who would present each section. We divided the project into six parts and allocated responsibilities based on the strengths and interests of each team member. Throughout this process, we held regular meetings on Microsoft Teams, communicated through WhatsApp, and shared ideas to improve the final outcome.</w:t>
      </w:r>
    </w:p>
    <w:p w14:paraId="5D6FE37A" w14:textId="77777777" w:rsidR="00B15753" w:rsidRPr="00A0298B" w:rsidRDefault="00B15753" w:rsidP="00A0298B">
      <w:pPr>
        <w:ind w:firstLine="851"/>
        <w:jc w:val="both"/>
        <w:rPr>
          <w:rFonts w:ascii="Arial" w:hAnsi="Arial" w:cs="Arial"/>
        </w:rPr>
      </w:pPr>
      <w:r w:rsidRPr="00A0298B">
        <w:rPr>
          <w:rFonts w:ascii="Arial" w:hAnsi="Arial" w:cs="Arial"/>
        </w:rPr>
        <w:t>Looking back, this stage of the project reinforced the importance of teamwork. By listening to each other's suggestions, recognising individual strengths, and communicating regularly, we were able to refine our work and move closer to a final presentation that reflected everyone's contribution.</w:t>
      </w:r>
    </w:p>
    <w:p w14:paraId="1A8D9590" w14:textId="77777777" w:rsidR="00DF2BD9" w:rsidRPr="00A0298B" w:rsidRDefault="00DF2BD9" w:rsidP="00B15753">
      <w:pPr>
        <w:rPr>
          <w:rFonts w:ascii="Arial" w:hAnsi="Arial" w:cs="Arial"/>
        </w:rPr>
      </w:pPr>
    </w:p>
    <w:p w14:paraId="1B563C66" w14:textId="77777777" w:rsidR="00DF2BD9" w:rsidRPr="00A0298B" w:rsidRDefault="00DF2BD9" w:rsidP="00B15753">
      <w:pPr>
        <w:rPr>
          <w:rFonts w:ascii="Arial" w:hAnsi="Arial" w:cs="Arial"/>
        </w:rPr>
      </w:pPr>
    </w:p>
    <w:p w14:paraId="01DA0DE4" w14:textId="77777777" w:rsidR="00DF2BD9" w:rsidRPr="00A0298B" w:rsidRDefault="00DF2BD9" w:rsidP="00B15753">
      <w:pPr>
        <w:rPr>
          <w:rFonts w:ascii="Arial" w:hAnsi="Arial" w:cs="Arial"/>
        </w:rPr>
      </w:pPr>
    </w:p>
    <w:p w14:paraId="130E5AF2" w14:textId="77777777" w:rsidR="00DF2BD9" w:rsidRPr="00A0298B" w:rsidRDefault="00DF2BD9" w:rsidP="00B15753">
      <w:pPr>
        <w:rPr>
          <w:rFonts w:ascii="Arial" w:hAnsi="Arial" w:cs="Arial"/>
        </w:rPr>
      </w:pPr>
    </w:p>
    <w:p w14:paraId="74859BA9" w14:textId="77777777" w:rsidR="00DF2BD9" w:rsidRPr="00A0298B" w:rsidRDefault="00DF2BD9" w:rsidP="00B15753">
      <w:pPr>
        <w:rPr>
          <w:rFonts w:ascii="Arial" w:hAnsi="Arial" w:cs="Arial"/>
        </w:rPr>
      </w:pPr>
    </w:p>
    <w:p w14:paraId="6EC8AD1E" w14:textId="77777777" w:rsidR="00DF2BD9" w:rsidRPr="00A0298B" w:rsidRDefault="00DF2BD9" w:rsidP="00B15753">
      <w:pPr>
        <w:rPr>
          <w:rFonts w:ascii="Arial" w:hAnsi="Arial" w:cs="Arial"/>
        </w:rPr>
      </w:pPr>
    </w:p>
    <w:p w14:paraId="3AA687C8" w14:textId="77777777" w:rsidR="00DF2BD9" w:rsidRPr="00A0298B" w:rsidRDefault="00DF2BD9" w:rsidP="00B15753">
      <w:pPr>
        <w:rPr>
          <w:rFonts w:ascii="Arial" w:hAnsi="Arial" w:cs="Arial"/>
        </w:rPr>
      </w:pPr>
    </w:p>
    <w:p w14:paraId="0DF72F49" w14:textId="77777777" w:rsidR="00DF2BD9" w:rsidRPr="00A0298B" w:rsidRDefault="00DF2BD9" w:rsidP="00B15753">
      <w:pPr>
        <w:rPr>
          <w:rFonts w:ascii="Arial" w:hAnsi="Arial" w:cs="Arial"/>
        </w:rPr>
      </w:pPr>
    </w:p>
    <w:p w14:paraId="796C15B2" w14:textId="77777777" w:rsidR="00DF2BD9" w:rsidRPr="00A0298B" w:rsidRDefault="00DF2BD9" w:rsidP="00B15753">
      <w:pPr>
        <w:rPr>
          <w:rFonts w:ascii="Arial" w:hAnsi="Arial" w:cs="Arial"/>
        </w:rPr>
      </w:pPr>
    </w:p>
    <w:p w14:paraId="272CBE9A" w14:textId="77777777" w:rsidR="00DF2BD9" w:rsidRPr="00A0298B" w:rsidRDefault="00DF2BD9" w:rsidP="00B15753">
      <w:pPr>
        <w:rPr>
          <w:rFonts w:ascii="Arial" w:hAnsi="Arial" w:cs="Arial"/>
        </w:rPr>
      </w:pPr>
    </w:p>
    <w:p w14:paraId="58575CFE" w14:textId="77777777" w:rsidR="00DF2BD9" w:rsidRPr="00A0298B" w:rsidRDefault="00DF2BD9" w:rsidP="00B15753">
      <w:pPr>
        <w:rPr>
          <w:rFonts w:ascii="Arial" w:hAnsi="Arial" w:cs="Arial"/>
        </w:rPr>
      </w:pPr>
    </w:p>
    <w:p w14:paraId="0D140E16" w14:textId="77777777" w:rsidR="00DF2BD9" w:rsidRPr="00A0298B" w:rsidRDefault="00DF2BD9" w:rsidP="00B15753">
      <w:pPr>
        <w:rPr>
          <w:rFonts w:ascii="Arial" w:hAnsi="Arial" w:cs="Arial"/>
        </w:rPr>
      </w:pPr>
    </w:p>
    <w:p w14:paraId="5686DB20" w14:textId="77777777" w:rsidR="00DF2BD9" w:rsidRPr="00A0298B" w:rsidRDefault="00DF2BD9" w:rsidP="00B15753">
      <w:pPr>
        <w:rPr>
          <w:rFonts w:ascii="Arial" w:hAnsi="Arial" w:cs="Arial"/>
        </w:rPr>
      </w:pPr>
    </w:p>
    <w:p w14:paraId="741AC4F3" w14:textId="77777777" w:rsidR="00DF2BD9" w:rsidRPr="00A0298B" w:rsidRDefault="00DF2BD9" w:rsidP="00B15753">
      <w:pPr>
        <w:rPr>
          <w:rFonts w:ascii="Arial" w:hAnsi="Arial" w:cs="Arial"/>
        </w:rPr>
      </w:pPr>
    </w:p>
    <w:p w14:paraId="79CBA353" w14:textId="553C409F" w:rsidR="00DF2BD9" w:rsidRPr="00AA7A3B" w:rsidRDefault="00DF2BD9" w:rsidP="00A0298B">
      <w:pPr>
        <w:pStyle w:val="Heading1"/>
        <w:rPr>
          <w:rFonts w:ascii="Arial" w:hAnsi="Arial" w:cs="Arial"/>
          <w:b/>
          <w:bCs/>
          <w:sz w:val="28"/>
          <w:szCs w:val="28"/>
        </w:rPr>
      </w:pPr>
      <w:bookmarkStart w:id="5" w:name="_Toc232805085"/>
      <w:r w:rsidRPr="00AA7A3B">
        <w:rPr>
          <w:rFonts w:ascii="Arial" w:hAnsi="Arial" w:cs="Arial"/>
          <w:b/>
          <w:bCs/>
          <w:sz w:val="28"/>
          <w:szCs w:val="28"/>
        </w:rPr>
        <w:lastRenderedPageBreak/>
        <w:t>References</w:t>
      </w:r>
      <w:bookmarkEnd w:id="5"/>
    </w:p>
    <w:p w14:paraId="158DC556" w14:textId="77777777" w:rsidR="00DF2BD9" w:rsidRPr="00A0298B" w:rsidRDefault="00DF2BD9" w:rsidP="00DF2BD9">
      <w:pPr>
        <w:rPr>
          <w:rFonts w:ascii="Arial" w:hAnsi="Arial" w:cs="Arial"/>
        </w:rPr>
      </w:pPr>
      <w:r w:rsidRPr="00A0298B">
        <w:rPr>
          <w:rFonts w:ascii="Arial" w:hAnsi="Arial" w:cs="Arial"/>
        </w:rPr>
        <w:t>Burghate, M. (2018) ‘Work breakdown structure: simplifying project management’, International Journal of Commerce and Management Studies (IJCAMS), 3(2), pp. 1–5.</w:t>
      </w:r>
    </w:p>
    <w:p w14:paraId="7AD83281" w14:textId="77777777" w:rsidR="00DF2BD9" w:rsidRPr="00A0298B" w:rsidRDefault="00DF2BD9" w:rsidP="00DF2BD9">
      <w:pPr>
        <w:rPr>
          <w:rFonts w:ascii="Arial" w:hAnsi="Arial" w:cs="Arial"/>
        </w:rPr>
      </w:pPr>
      <w:r w:rsidRPr="00A0298B">
        <w:rPr>
          <w:rFonts w:ascii="Arial" w:hAnsi="Arial" w:cs="Arial"/>
        </w:rPr>
        <w:t>Heagney, J. (2022) Fundamentals of Project Management. 6th edn. Nashville, TN: HarperCollins Leadership.</w:t>
      </w:r>
    </w:p>
    <w:p w14:paraId="53167CE4" w14:textId="77777777" w:rsidR="00DF2BD9" w:rsidRPr="00A0298B" w:rsidRDefault="00DF2BD9" w:rsidP="00DF2BD9">
      <w:pPr>
        <w:rPr>
          <w:rFonts w:ascii="Arial" w:hAnsi="Arial" w:cs="Arial"/>
        </w:rPr>
      </w:pPr>
      <w:r w:rsidRPr="00A0298B">
        <w:rPr>
          <w:rFonts w:ascii="Arial" w:hAnsi="Arial" w:cs="Arial"/>
        </w:rPr>
        <w:t xml:space="preserve">Pais, J.S. and Tenera, A. (2026) ‘A systematic review of risk sources in R&amp;D project management: Implications for proactive mitigation strategies’, Procedia Computer Science, 278, pp. 1510–1518. Available at: </w:t>
      </w:r>
      <w:hyperlink r:id="rId7" w:history="1">
        <w:r w:rsidRPr="00A0298B">
          <w:rPr>
            <w:rStyle w:val="Hyperlink"/>
            <w:rFonts w:ascii="Arial" w:hAnsi="Arial" w:cs="Arial"/>
          </w:rPr>
          <w:t>https://doi.org/10.1016/j.procs.2026.03.138</w:t>
        </w:r>
      </w:hyperlink>
      <w:r w:rsidRPr="00A0298B">
        <w:rPr>
          <w:rFonts w:ascii="Arial" w:hAnsi="Arial" w:cs="Arial"/>
        </w:rPr>
        <w:t>.</w:t>
      </w:r>
    </w:p>
    <w:p w14:paraId="20C224C0" w14:textId="77777777" w:rsidR="00DF2BD9" w:rsidRPr="00A0298B" w:rsidRDefault="00DF2BD9" w:rsidP="00DF2BD9">
      <w:pPr>
        <w:rPr>
          <w:rFonts w:ascii="Arial" w:hAnsi="Arial" w:cs="Arial"/>
        </w:rPr>
      </w:pPr>
      <w:r w:rsidRPr="00A0298B">
        <w:rPr>
          <w:rFonts w:ascii="Arial" w:hAnsi="Arial" w:cs="Arial"/>
        </w:rPr>
        <w:t>Project Management Institute (PMI) (2021) A Guide to the Project Management Body of Knowledge (PMBOK Guide). 7th edn. Newtown Square, PA: Project Management Institute.</w:t>
      </w:r>
    </w:p>
    <w:p w14:paraId="53089F22" w14:textId="77777777" w:rsidR="00DF2BD9" w:rsidRPr="00A0298B" w:rsidRDefault="00DF2BD9" w:rsidP="00DF2BD9">
      <w:pPr>
        <w:rPr>
          <w:rFonts w:ascii="Arial" w:hAnsi="Arial" w:cs="Arial"/>
        </w:rPr>
      </w:pPr>
      <w:r w:rsidRPr="00A0298B">
        <w:rPr>
          <w:rFonts w:ascii="Arial" w:hAnsi="Arial" w:cs="Arial"/>
        </w:rPr>
        <w:t>Tuan, S.N. and Sherif, M. (2021) ‘Mediation effect of stakeholder management between stakeholder characteristics and project performance’, Journal of Engineering, Project, and Production Management, 11(2), pp. 102–117.</w:t>
      </w:r>
    </w:p>
    <w:p w14:paraId="12F30848" w14:textId="77777777" w:rsidR="005900A9" w:rsidRPr="00A0298B" w:rsidRDefault="005900A9">
      <w:pPr>
        <w:rPr>
          <w:rFonts w:ascii="Arial" w:hAnsi="Arial" w:cs="Arial"/>
        </w:rPr>
      </w:pPr>
    </w:p>
    <w:sectPr w:rsidR="005900A9" w:rsidRPr="00A029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0A9"/>
    <w:rsid w:val="0019035A"/>
    <w:rsid w:val="00411913"/>
    <w:rsid w:val="005900A9"/>
    <w:rsid w:val="00890B96"/>
    <w:rsid w:val="008D44D9"/>
    <w:rsid w:val="00A0298B"/>
    <w:rsid w:val="00A61ACB"/>
    <w:rsid w:val="00AA7A3B"/>
    <w:rsid w:val="00B15753"/>
    <w:rsid w:val="00DE040D"/>
    <w:rsid w:val="00DF2BD9"/>
    <w:rsid w:val="00F828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40AD5"/>
  <w15:chartTrackingRefBased/>
  <w15:docId w15:val="{4963B755-1F92-40D3-9237-BD1DC32AF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0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00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00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00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00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00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00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00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00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0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00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00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00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00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00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00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00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00A9"/>
    <w:rPr>
      <w:rFonts w:eastAsiaTheme="majorEastAsia" w:cstheme="majorBidi"/>
      <w:color w:val="272727" w:themeColor="text1" w:themeTint="D8"/>
    </w:rPr>
  </w:style>
  <w:style w:type="paragraph" w:styleId="Title">
    <w:name w:val="Title"/>
    <w:basedOn w:val="Normal"/>
    <w:next w:val="Normal"/>
    <w:link w:val="TitleChar"/>
    <w:uiPriority w:val="10"/>
    <w:qFormat/>
    <w:rsid w:val="005900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00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00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00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00A9"/>
    <w:pPr>
      <w:spacing w:before="160"/>
      <w:jc w:val="center"/>
    </w:pPr>
    <w:rPr>
      <w:i/>
      <w:iCs/>
      <w:color w:val="404040" w:themeColor="text1" w:themeTint="BF"/>
    </w:rPr>
  </w:style>
  <w:style w:type="character" w:customStyle="1" w:styleId="QuoteChar">
    <w:name w:val="Quote Char"/>
    <w:basedOn w:val="DefaultParagraphFont"/>
    <w:link w:val="Quote"/>
    <w:uiPriority w:val="29"/>
    <w:rsid w:val="005900A9"/>
    <w:rPr>
      <w:i/>
      <w:iCs/>
      <w:color w:val="404040" w:themeColor="text1" w:themeTint="BF"/>
    </w:rPr>
  </w:style>
  <w:style w:type="paragraph" w:styleId="ListParagraph">
    <w:name w:val="List Paragraph"/>
    <w:basedOn w:val="Normal"/>
    <w:uiPriority w:val="34"/>
    <w:qFormat/>
    <w:rsid w:val="005900A9"/>
    <w:pPr>
      <w:ind w:left="720"/>
      <w:contextualSpacing/>
    </w:pPr>
  </w:style>
  <w:style w:type="character" w:styleId="IntenseEmphasis">
    <w:name w:val="Intense Emphasis"/>
    <w:basedOn w:val="DefaultParagraphFont"/>
    <w:uiPriority w:val="21"/>
    <w:qFormat/>
    <w:rsid w:val="005900A9"/>
    <w:rPr>
      <w:i/>
      <w:iCs/>
      <w:color w:val="0F4761" w:themeColor="accent1" w:themeShade="BF"/>
    </w:rPr>
  </w:style>
  <w:style w:type="paragraph" w:styleId="IntenseQuote">
    <w:name w:val="Intense Quote"/>
    <w:basedOn w:val="Normal"/>
    <w:next w:val="Normal"/>
    <w:link w:val="IntenseQuoteChar"/>
    <w:uiPriority w:val="30"/>
    <w:qFormat/>
    <w:rsid w:val="005900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00A9"/>
    <w:rPr>
      <w:i/>
      <w:iCs/>
      <w:color w:val="0F4761" w:themeColor="accent1" w:themeShade="BF"/>
    </w:rPr>
  </w:style>
  <w:style w:type="character" w:styleId="IntenseReference">
    <w:name w:val="Intense Reference"/>
    <w:basedOn w:val="DefaultParagraphFont"/>
    <w:uiPriority w:val="32"/>
    <w:qFormat/>
    <w:rsid w:val="005900A9"/>
    <w:rPr>
      <w:b/>
      <w:bCs/>
      <w:smallCaps/>
      <w:color w:val="0F4761" w:themeColor="accent1" w:themeShade="BF"/>
      <w:spacing w:val="5"/>
    </w:rPr>
  </w:style>
  <w:style w:type="character" w:styleId="Hyperlink">
    <w:name w:val="Hyperlink"/>
    <w:basedOn w:val="DefaultParagraphFont"/>
    <w:uiPriority w:val="99"/>
    <w:unhideWhenUsed/>
    <w:rsid w:val="00DF2BD9"/>
    <w:rPr>
      <w:color w:val="467886" w:themeColor="hyperlink"/>
      <w:u w:val="single"/>
    </w:rPr>
  </w:style>
  <w:style w:type="character" w:styleId="UnresolvedMention">
    <w:name w:val="Unresolved Mention"/>
    <w:basedOn w:val="DefaultParagraphFont"/>
    <w:uiPriority w:val="99"/>
    <w:semiHidden/>
    <w:unhideWhenUsed/>
    <w:rsid w:val="00DF2BD9"/>
    <w:rPr>
      <w:color w:val="605E5C"/>
      <w:shd w:val="clear" w:color="auto" w:fill="E1DFDD"/>
    </w:rPr>
  </w:style>
  <w:style w:type="paragraph" w:styleId="TOCHeading">
    <w:name w:val="TOC Heading"/>
    <w:basedOn w:val="Heading1"/>
    <w:next w:val="Normal"/>
    <w:uiPriority w:val="39"/>
    <w:unhideWhenUsed/>
    <w:qFormat/>
    <w:rsid w:val="00AA7A3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A7A3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j.procs.2026.03.138"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75A3B1-E832-4CFF-BC6C-8550D4C07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6</Pages>
  <Words>1377</Words>
  <Characters>7260</Characters>
  <Application>Microsoft Office Word</Application>
  <DocSecurity>0</DocSecurity>
  <Lines>111</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Florina Tutuiu</dc:creator>
  <cp:keywords/>
  <dc:description/>
  <cp:lastModifiedBy>Florina Tutuiu</cp:lastModifiedBy>
  <cp:revision>5</cp:revision>
  <dcterms:created xsi:type="dcterms:W3CDTF">2026-06-19T21:32:00Z</dcterms:created>
  <dcterms:modified xsi:type="dcterms:W3CDTF">2026-06-19T22:45:00Z</dcterms:modified>
</cp:coreProperties>
</file>