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9EFFF" w14:textId="77777777" w:rsidR="00DF3BE3" w:rsidRPr="000A16CC" w:rsidRDefault="00DF3BE3" w:rsidP="00DF3BE3">
      <w:pPr>
        <w:rPr>
          <w:rFonts w:eastAsiaTheme="majorEastAsia"/>
          <w:sz w:val="32"/>
          <w:szCs w:val="32"/>
        </w:rPr>
      </w:pPr>
      <w:r w:rsidRPr="000A16CC">
        <w:rPr>
          <w:rFonts w:eastAsiaTheme="majorEastAsia"/>
          <w:sz w:val="32"/>
          <w:szCs w:val="32"/>
        </w:rPr>
        <w:t>Power and Culture in the Hellenistic East (HPAH7021)</w:t>
      </w:r>
    </w:p>
    <w:p w14:paraId="5A58B94A" w14:textId="77777777" w:rsidR="00DF3BE3" w:rsidRPr="000A16CC" w:rsidRDefault="00DF3BE3" w:rsidP="00DF3BE3"/>
    <w:p w14:paraId="18C939CE" w14:textId="77777777" w:rsidR="00DF3BE3" w:rsidRPr="000A16CC" w:rsidRDefault="00DF3BE3" w:rsidP="00DF3BE3"/>
    <w:p w14:paraId="7ABB5937" w14:textId="77777777" w:rsidR="00DF3BE3" w:rsidRPr="000A16CC" w:rsidRDefault="00DF3BE3" w:rsidP="00DF3BE3">
      <w:r w:rsidRPr="000A16CC">
        <w:tab/>
        <w:t>Name</w:t>
      </w:r>
      <w:r w:rsidRPr="000A16CC">
        <w:tab/>
      </w:r>
      <w:r w:rsidRPr="000A16CC">
        <w:tab/>
      </w:r>
      <w:r w:rsidRPr="000A16CC">
        <w:tab/>
        <w:t xml:space="preserve">Craig Wright </w:t>
      </w:r>
    </w:p>
    <w:p w14:paraId="005A9AD4" w14:textId="77777777" w:rsidR="00DF3BE3" w:rsidRPr="000A16CC" w:rsidRDefault="00DF3BE3" w:rsidP="00DF3BE3">
      <w:r w:rsidRPr="000A16CC">
        <w:tab/>
        <w:t>Student Number</w:t>
      </w:r>
      <w:r w:rsidRPr="000A16CC">
        <w:tab/>
      </w:r>
      <w:r w:rsidRPr="000A16CC">
        <w:rPr>
          <w:b/>
          <w:bCs/>
        </w:rPr>
        <w:t>2008826</w:t>
      </w:r>
    </w:p>
    <w:p w14:paraId="2EF276A2" w14:textId="77777777" w:rsidR="00DF3BE3" w:rsidRPr="000A16CC" w:rsidRDefault="00DF3BE3" w:rsidP="00DF3BE3">
      <w:r w:rsidRPr="000A16CC">
        <w:t xml:space="preserve"> </w:t>
      </w:r>
    </w:p>
    <w:p w14:paraId="26BDE07F" w14:textId="01C56284" w:rsidR="00DF3BE3" w:rsidRPr="000A16CC" w:rsidRDefault="00DF3BE3" w:rsidP="00DF3BE3">
      <w:r w:rsidRPr="000A16CC">
        <w:tab/>
        <w:t>Date</w:t>
      </w:r>
      <w:r w:rsidRPr="000A16CC">
        <w:tab/>
      </w:r>
      <w:r w:rsidRPr="000A16CC">
        <w:tab/>
      </w:r>
      <w:r w:rsidRPr="000A16CC">
        <w:tab/>
        <w:t>0</w:t>
      </w:r>
      <w:r w:rsidR="00027845">
        <w:t>7</w:t>
      </w:r>
      <w:r w:rsidRPr="000A16CC">
        <w:rPr>
          <w:vertAlign w:val="superscript"/>
        </w:rPr>
        <w:t>th</w:t>
      </w:r>
      <w:r w:rsidRPr="000A16CC">
        <w:t xml:space="preserve"> January 2022</w:t>
      </w:r>
    </w:p>
    <w:p w14:paraId="5D5A407A" w14:textId="23A23785" w:rsidR="00DF3BE3" w:rsidRPr="000A16CC" w:rsidRDefault="00DF3BE3" w:rsidP="00DF3BE3">
      <w:r w:rsidRPr="000A16CC">
        <w:tab/>
        <w:t>Word count</w:t>
      </w:r>
      <w:r w:rsidRPr="000A16CC">
        <w:tab/>
      </w:r>
      <w:r w:rsidRPr="000A16CC">
        <w:tab/>
      </w:r>
      <w:r w:rsidR="001238E1">
        <w:t>5</w:t>
      </w:r>
      <w:r w:rsidRPr="000A16CC">
        <w:t>,</w:t>
      </w:r>
      <w:r w:rsidR="001238E1">
        <w:t>127</w:t>
      </w:r>
      <w:r w:rsidRPr="000A16CC">
        <w:t xml:space="preserve"> words.</w:t>
      </w:r>
    </w:p>
    <w:p w14:paraId="6A686814" w14:textId="77777777" w:rsidR="00DF3BE3" w:rsidRPr="000A16CC" w:rsidRDefault="00DF3BE3" w:rsidP="00DF3BE3"/>
    <w:p w14:paraId="426DA65A" w14:textId="77777777" w:rsidR="00DF3BE3" w:rsidRPr="000A16CC" w:rsidRDefault="00DF3BE3" w:rsidP="00DF3BE3">
      <w:r w:rsidRPr="000A16CC">
        <w:tab/>
        <w:t>Portfolio: Assignment 2</w:t>
      </w:r>
    </w:p>
    <w:p w14:paraId="4F3EEE6B" w14:textId="77777777" w:rsidR="00DF3BE3" w:rsidRPr="000A16CC" w:rsidRDefault="00DF3BE3" w:rsidP="00DF3BE3"/>
    <w:p w14:paraId="3C4D6752" w14:textId="77777777" w:rsidR="00DF3BE3" w:rsidRPr="000A16CC" w:rsidRDefault="00DF3BE3" w:rsidP="00DF3BE3"/>
    <w:p w14:paraId="00819693" w14:textId="77777777" w:rsidR="00DF3BE3" w:rsidRPr="00027845" w:rsidRDefault="00DF3BE3" w:rsidP="0066260A">
      <w:pPr>
        <w:jc w:val="center"/>
        <w:rPr>
          <w:b/>
          <w:bCs/>
        </w:rPr>
      </w:pPr>
      <w:r w:rsidRPr="00027845">
        <w:rPr>
          <w:b/>
          <w:bCs/>
        </w:rPr>
        <w:t>Abstract</w:t>
      </w:r>
    </w:p>
    <w:p w14:paraId="067A3A75" w14:textId="52D123C4" w:rsidR="00DF3BE3" w:rsidRPr="000A16CC" w:rsidRDefault="00DF3BE3" w:rsidP="00DF3BE3">
      <w:r w:rsidRPr="000A16CC">
        <w:t xml:space="preserve">Rome </w:t>
      </w:r>
      <w:r w:rsidR="00027845">
        <w:t>and the</w:t>
      </w:r>
      <w:r w:rsidR="0066260A">
        <w:t xml:space="preserve"> neighbouring </w:t>
      </w:r>
      <w:proofErr w:type="spellStart"/>
      <w:r w:rsidR="0066260A" w:rsidRPr="0066260A">
        <w:t>Seleukid</w:t>
      </w:r>
      <w:proofErr w:type="spellEnd"/>
      <w:r w:rsidR="0066260A" w:rsidRPr="0066260A">
        <w:t xml:space="preserve"> Empire </w:t>
      </w:r>
      <w:r w:rsidR="00202F09">
        <w:t>had</w:t>
      </w:r>
      <w:r w:rsidR="0066260A">
        <w:t xml:space="preserve"> a</w:t>
      </w:r>
      <w:r w:rsidR="004974AD">
        <w:t xml:space="preserve"> long history of friendly interaction. However, the </w:t>
      </w:r>
      <w:r w:rsidR="00714FFA">
        <w:t>“</w:t>
      </w:r>
      <w:proofErr w:type="gramStart"/>
      <w:r w:rsidR="004974AD">
        <w:t>will to</w:t>
      </w:r>
      <w:proofErr w:type="gramEnd"/>
      <w:r w:rsidR="004974AD">
        <w:t xml:space="preserve"> power</w:t>
      </w:r>
      <w:r w:rsidR="00714FFA">
        <w:t>”</w:t>
      </w:r>
      <w:r w:rsidR="004974AD">
        <w:t xml:space="preserve"> expressed by Philip V </w:t>
      </w:r>
      <w:r w:rsidR="00714FFA">
        <w:t>of Macedonia and</w:t>
      </w:r>
      <w:r w:rsidR="00714FFA" w:rsidRPr="00714FFA">
        <w:t xml:space="preserve"> </w:t>
      </w:r>
      <w:r w:rsidR="00714FFA" w:rsidRPr="00714FFA">
        <w:t>Antiochus III</w:t>
      </w:r>
      <w:r w:rsidR="00714FFA">
        <w:t xml:space="preserve"> led to a scenario that signalled</w:t>
      </w:r>
      <w:r w:rsidR="0087597A">
        <w:t xml:space="preserve"> aggression to the Roman Republic. While the Roman people had the upper hand in defence, the growing</w:t>
      </w:r>
      <w:r w:rsidR="000D58FC">
        <w:t xml:space="preserve"> power of the</w:t>
      </w:r>
      <w:r w:rsidR="000D58FC" w:rsidRPr="000D58FC">
        <w:t xml:space="preserve"> </w:t>
      </w:r>
      <w:proofErr w:type="spellStart"/>
      <w:r w:rsidR="000D58FC" w:rsidRPr="000D58FC">
        <w:t>Seleukid</w:t>
      </w:r>
      <w:proofErr w:type="spellEnd"/>
      <w:r w:rsidR="000D58FC" w:rsidRPr="000D58FC">
        <w:t xml:space="preserve"> Empire</w:t>
      </w:r>
      <w:r w:rsidR="000D58FC">
        <w:t xml:space="preserve"> resulted in mixed signals that</w:t>
      </w:r>
      <w:r w:rsidR="00893701">
        <w:t xml:space="preserve"> undermined the past tolerance or even friendship between the nations. </w:t>
      </w:r>
      <w:r w:rsidR="00DB075B">
        <w:t>Moreover, a</w:t>
      </w:r>
      <w:r w:rsidR="00893701">
        <w:t xml:space="preserve">s the </w:t>
      </w:r>
      <w:proofErr w:type="spellStart"/>
      <w:r w:rsidR="00893701" w:rsidRPr="000A16CC">
        <w:t>Seleukid</w:t>
      </w:r>
      <w:proofErr w:type="spellEnd"/>
      <w:r w:rsidR="00893701" w:rsidRPr="000A16CC">
        <w:t xml:space="preserve"> Empire</w:t>
      </w:r>
      <w:r w:rsidR="00893701">
        <w:t xml:space="preserve"> expanded,</w:t>
      </w:r>
      <w:r w:rsidR="0092028E">
        <w:t xml:space="preserve"> the desire of</w:t>
      </w:r>
      <w:r w:rsidR="0092028E" w:rsidRPr="0092028E">
        <w:t xml:space="preserve"> </w:t>
      </w:r>
      <w:r w:rsidR="0092028E" w:rsidRPr="0092028E">
        <w:t>Antiochus III</w:t>
      </w:r>
      <w:r w:rsidR="0092028E">
        <w:t xml:space="preserve"> to ensure the safety of his kingdom created a</w:t>
      </w:r>
      <w:r w:rsidR="00CF1034">
        <w:t xml:space="preserve"> Thucydides trap</w:t>
      </w:r>
      <w:r w:rsidR="00DB075B">
        <w:t xml:space="preserve"> that led the Roman Senate to assume the worst of intentions from</w:t>
      </w:r>
      <w:r w:rsidR="00DB075B" w:rsidRPr="00DB075B">
        <w:t xml:space="preserve"> </w:t>
      </w:r>
      <w:r w:rsidR="00DB075B" w:rsidRPr="0092028E">
        <w:t>Antiochus</w:t>
      </w:r>
      <w:r w:rsidR="00DB075B">
        <w:t>.</w:t>
      </w:r>
      <w:r w:rsidR="009944F8">
        <w:t xml:space="preserve"> In this analysis, the ancient rivalries and diplomatic problems may be seen to express themselves in modern terms through the growing power of China and the resulting diminishing </w:t>
      </w:r>
      <w:r w:rsidR="00041ADE">
        <w:t>of</w:t>
      </w:r>
      <w:r w:rsidR="009944F8">
        <w:t xml:space="preserve"> power</w:t>
      </w:r>
      <w:r w:rsidR="00041ADE">
        <w:t xml:space="preserve"> from the United States of America.</w:t>
      </w:r>
    </w:p>
    <w:p w14:paraId="5A1896A9" w14:textId="77777777" w:rsidR="00352021" w:rsidRPr="000A16CC" w:rsidRDefault="00352021" w:rsidP="00DF3BE3"/>
    <w:p w14:paraId="62ADAE5A" w14:textId="118BF2D8" w:rsidR="00352021" w:rsidRPr="000A16CC" w:rsidRDefault="00352021" w:rsidP="00DF3BE3"/>
    <w:p w14:paraId="0C8DB6D3" w14:textId="0C6A310A" w:rsidR="00921C75" w:rsidRPr="000A16CC" w:rsidRDefault="00AC1E12" w:rsidP="00DF3BE3">
      <w:pPr>
        <w:pStyle w:val="Heading1"/>
      </w:pPr>
      <w:r w:rsidRPr="000A16CC">
        <w:lastRenderedPageBreak/>
        <w:t xml:space="preserve">Simmering Conflicts </w:t>
      </w:r>
      <w:r w:rsidR="00757A6B" w:rsidRPr="000A16CC">
        <w:t>and War by other means</w:t>
      </w:r>
      <w:r w:rsidR="000D1059" w:rsidRPr="000A16CC">
        <w:t xml:space="preserve">: The </w:t>
      </w:r>
      <w:bookmarkStart w:id="0" w:name="_Hlk92367512"/>
      <w:bookmarkStart w:id="1" w:name="_Hlk92374730"/>
      <w:bookmarkStart w:id="2" w:name="_Hlk92451081"/>
      <w:proofErr w:type="spellStart"/>
      <w:r w:rsidR="000D1059" w:rsidRPr="000A16CC">
        <w:t>Seleukid</w:t>
      </w:r>
      <w:proofErr w:type="spellEnd"/>
      <w:r w:rsidR="000D1059" w:rsidRPr="000A16CC">
        <w:t xml:space="preserve"> </w:t>
      </w:r>
      <w:bookmarkEnd w:id="2"/>
      <w:r w:rsidR="000D1059" w:rsidRPr="000A16CC">
        <w:t xml:space="preserve">Empire </w:t>
      </w:r>
      <w:bookmarkEnd w:id="1"/>
      <w:r w:rsidR="000D1059" w:rsidRPr="000A16CC">
        <w:t xml:space="preserve">of </w:t>
      </w:r>
      <w:bookmarkStart w:id="3" w:name="_Hlk92374540"/>
      <w:r w:rsidR="000D1059" w:rsidRPr="000A16CC">
        <w:t xml:space="preserve">Antiochus </w:t>
      </w:r>
      <w:bookmarkEnd w:id="3"/>
      <w:r w:rsidR="000D1059" w:rsidRPr="000A16CC">
        <w:t>III</w:t>
      </w:r>
    </w:p>
    <w:bookmarkEnd w:id="0"/>
    <w:p w14:paraId="1DB7554B" w14:textId="4438CC1F" w:rsidR="0017770A" w:rsidRPr="000A16CC" w:rsidRDefault="0017770A" w:rsidP="00FA1E10">
      <w:pPr>
        <w:pStyle w:val="Heading2"/>
        <w:jc w:val="left"/>
      </w:pPr>
      <w:r w:rsidRPr="000A16CC">
        <w:t>Introduction</w:t>
      </w:r>
    </w:p>
    <w:p w14:paraId="0228D34D" w14:textId="0FC6D460" w:rsidR="00FA109B" w:rsidRPr="000A16CC" w:rsidRDefault="006B584E" w:rsidP="00FA1E10">
      <w:pPr>
        <w:jc w:val="left"/>
      </w:pPr>
      <w:r w:rsidRPr="000A16CC">
        <w:rPr>
          <w:lang w:val="en-AU"/>
        </w:rPr>
        <w:t>Badian</w:t>
      </w:r>
      <w:r w:rsidR="008D52B5" w:rsidRPr="000A16CC">
        <w:t xml:space="preserve"> referred to </w:t>
      </w:r>
      <w:r w:rsidR="007877C8" w:rsidRPr="000A16CC">
        <w:t xml:space="preserve">the conflicts of Antiochus III with Rome </w:t>
      </w:r>
      <w:r w:rsidR="008D52B5" w:rsidRPr="000A16CC">
        <w:t xml:space="preserve">as </w:t>
      </w:r>
      <w:r w:rsidR="007877C8" w:rsidRPr="000A16CC">
        <w:t>a</w:t>
      </w:r>
      <w:r w:rsidR="008D52B5" w:rsidRPr="000A16CC">
        <w:t xml:space="preserve"> Cold War.</w:t>
      </w:r>
      <w:r w:rsidR="008D52B5" w:rsidRPr="000A16CC">
        <w:rPr>
          <w:rStyle w:val="FootnoteReference"/>
        </w:rPr>
        <w:footnoteReference w:id="1"/>
      </w:r>
      <w:r w:rsidR="00E0296B" w:rsidRPr="000A16CC">
        <w:t xml:space="preserve"> </w:t>
      </w:r>
      <w:r w:rsidR="00004DFF" w:rsidRPr="000A16CC">
        <w:t>Therefore, i</w:t>
      </w:r>
      <w:r w:rsidR="00E0296B" w:rsidRPr="000A16CC">
        <w:t xml:space="preserve">n investigating the claim, it is necessary to both </w:t>
      </w:r>
      <w:r w:rsidR="00602F8B" w:rsidRPr="000A16CC">
        <w:t>and, on the terminology,</w:t>
      </w:r>
      <w:r w:rsidR="00E0296B" w:rsidRPr="000A16CC">
        <w:t xml:space="preserve"> and</w:t>
      </w:r>
      <w:r w:rsidR="00004DFF" w:rsidRPr="000A16CC">
        <w:t xml:space="preserve"> define the meaning of a Cold War and look at the underlying aspects of modern warfare compared to those used in the Hellenistic period.</w:t>
      </w:r>
      <w:r w:rsidR="00FE617A" w:rsidRPr="000A16CC">
        <w:t xml:space="preserve"> Moreover, warfare is more than just</w:t>
      </w:r>
      <w:r w:rsidR="00BE0011" w:rsidRPr="000A16CC">
        <w:t xml:space="preserve"> conflict.</w:t>
      </w:r>
      <w:r w:rsidR="00F573CA" w:rsidRPr="000A16CC">
        <w:t xml:space="preserve"> While</w:t>
      </w:r>
      <w:r w:rsidR="001F4AC4" w:rsidRPr="000A16CC">
        <w:t xml:space="preserve"> von Clausewitz stated that “</w:t>
      </w:r>
      <w:r w:rsidR="00833673" w:rsidRPr="000A16CC">
        <w:t>war is a mere continuation of</w:t>
      </w:r>
      <w:r w:rsidR="00103318" w:rsidRPr="000A16CC">
        <w:t xml:space="preserve"> politics </w:t>
      </w:r>
      <w:r w:rsidR="00833673" w:rsidRPr="000A16CC">
        <w:t>by other means</w:t>
      </w:r>
      <w:r w:rsidR="001F4AC4" w:rsidRPr="000A16CC">
        <w:t>”</w:t>
      </w:r>
      <w:r w:rsidR="00833673" w:rsidRPr="000A16CC">
        <w:t>,</w:t>
      </w:r>
      <w:r w:rsidR="00F022CF" w:rsidRPr="000A16CC">
        <w:rPr>
          <w:rStyle w:val="FootnoteReference"/>
        </w:rPr>
        <w:footnoteReference w:id="2"/>
      </w:r>
      <w:r w:rsidR="00444526" w:rsidRPr="000A16CC">
        <w:t xml:space="preserve"> the</w:t>
      </w:r>
      <w:r w:rsidR="00395D0F" w:rsidRPr="000A16CC">
        <w:t xml:space="preserve"> political technology of diplomacy was underdeveloped in modern terms and hence less effective</w:t>
      </w:r>
      <w:r w:rsidR="001052BD" w:rsidRPr="000A16CC">
        <w:t xml:space="preserve"> in reflecting political realities during the rule of Antiochus III (</w:t>
      </w:r>
      <w:r w:rsidR="00FA2829" w:rsidRPr="000A16CC">
        <w:t>222 - 187 B.C.E</w:t>
      </w:r>
      <w:r w:rsidR="001052BD" w:rsidRPr="000A16CC">
        <w:t>).</w:t>
      </w:r>
    </w:p>
    <w:p w14:paraId="666A8802" w14:textId="17229D8C" w:rsidR="00110D73" w:rsidRPr="000A16CC" w:rsidRDefault="00145AAD" w:rsidP="00FA1E10">
      <w:pPr>
        <w:jc w:val="left"/>
      </w:pPr>
      <w:r w:rsidRPr="000A16CC">
        <w:tab/>
      </w:r>
      <w:r w:rsidR="00FB09D5" w:rsidRPr="000A16CC">
        <w:t>More importantly, the modern concepts of pacifism</w:t>
      </w:r>
      <w:r w:rsidR="00421119" w:rsidRPr="000A16CC">
        <w:t xml:space="preserve"> did not discriminate against an absence of war and peace in the manner that developed within the twentieth century.</w:t>
      </w:r>
      <w:r w:rsidR="00421119" w:rsidRPr="000A16CC">
        <w:rPr>
          <w:rStyle w:val="FootnoteReference"/>
        </w:rPr>
        <w:footnoteReference w:id="3"/>
      </w:r>
      <w:r w:rsidR="00110D73" w:rsidRPr="000A16CC">
        <w:t xml:space="preserve"> </w:t>
      </w:r>
      <w:r w:rsidR="00551AC1" w:rsidRPr="000A16CC">
        <w:t>T</w:t>
      </w:r>
      <w:r w:rsidR="00110D73" w:rsidRPr="000A16CC">
        <w:t>he comment of</w:t>
      </w:r>
      <w:r w:rsidR="004D731F" w:rsidRPr="000A16CC">
        <w:t xml:space="preserve"> Publius Flavius Vegetius Renatus</w:t>
      </w:r>
      <w:r w:rsidR="002C2E75" w:rsidRPr="000A16CC">
        <w:t>’</w:t>
      </w:r>
      <w:r w:rsidR="004D731F" w:rsidRPr="000A16CC">
        <w:t xml:space="preserve">s tract De Re </w:t>
      </w:r>
      <w:proofErr w:type="spellStart"/>
      <w:r w:rsidR="004D731F" w:rsidRPr="000A16CC">
        <w:t>Militari</w:t>
      </w:r>
      <w:proofErr w:type="spellEnd"/>
      <w:r w:rsidR="00ED1461" w:rsidRPr="000A16CC">
        <w:t xml:space="preserve">, </w:t>
      </w:r>
      <w:r w:rsidR="00110D73" w:rsidRPr="000A16CC">
        <w:t xml:space="preserve">“Si </w:t>
      </w:r>
      <w:r w:rsidR="00551AC1" w:rsidRPr="000A16CC">
        <w:t xml:space="preserve">vis </w:t>
      </w:r>
      <w:proofErr w:type="spellStart"/>
      <w:r w:rsidR="00551AC1" w:rsidRPr="000A16CC">
        <w:t>pacem</w:t>
      </w:r>
      <w:proofErr w:type="spellEnd"/>
      <w:r w:rsidR="00551AC1" w:rsidRPr="000A16CC">
        <w:t>, para bellum”</w:t>
      </w:r>
      <w:r w:rsidR="002C2E75" w:rsidRPr="000A16CC">
        <w:t>,</w:t>
      </w:r>
      <w:r w:rsidR="00551AC1" w:rsidRPr="000A16CC">
        <w:t xml:space="preserve"> </w:t>
      </w:r>
      <w:r w:rsidR="00ED1461" w:rsidRPr="000A16CC">
        <w:t xml:space="preserve">sums up the Roman position </w:t>
      </w:r>
      <w:r w:rsidR="002C2E75" w:rsidRPr="000A16CC">
        <w:t>regarding</w:t>
      </w:r>
      <w:r w:rsidR="00ED1461" w:rsidRPr="000A16CC">
        <w:t xml:space="preserve"> </w:t>
      </w:r>
      <w:r w:rsidR="002C2E75" w:rsidRPr="000A16CC">
        <w:t>diplomacy.</w:t>
      </w:r>
      <w:r w:rsidR="008B2A00" w:rsidRPr="000A16CC">
        <w:rPr>
          <w:rStyle w:val="FootnoteReference"/>
        </w:rPr>
        <w:footnoteReference w:id="4"/>
      </w:r>
      <w:r w:rsidR="00BA530D" w:rsidRPr="000A16CC">
        <w:t xml:space="preserve"> In this, the Senate and the Roman Republic saw</w:t>
      </w:r>
      <w:r w:rsidR="005911A5" w:rsidRPr="000A16CC">
        <w:t xml:space="preserve"> threats as needing to be acted upon and requiring intervention. In seeking peace through strength, the Romans all that strong</w:t>
      </w:r>
      <w:r w:rsidR="00BA3228" w:rsidRPr="000A16CC">
        <w:t xml:space="preserve"> society would be less vulnerable to enemies. Equally,</w:t>
      </w:r>
      <w:r w:rsidR="00562A01" w:rsidRPr="000A16CC">
        <w:t xml:space="preserve"> this concept would have been well endowed in the thinking of Antiochus III.</w:t>
      </w:r>
      <w:r w:rsidR="00992565" w:rsidRPr="000A16CC">
        <w:t xml:space="preserve"> Nomoi (Laws)</w:t>
      </w:r>
      <w:r w:rsidR="00992565" w:rsidRPr="000A16CC">
        <w:rPr>
          <w:rStyle w:val="FootnoteReference"/>
          <w:vertAlign w:val="baseline"/>
        </w:rPr>
        <w:t xml:space="preserve"> </w:t>
      </w:r>
      <w:r w:rsidR="00224295" w:rsidRPr="000A16CC">
        <w:t xml:space="preserve">by </w:t>
      </w:r>
      <w:r w:rsidR="00224295" w:rsidRPr="000A16CC">
        <w:rPr>
          <w:rStyle w:val="FootnoteReference"/>
          <w:vertAlign w:val="baseline"/>
        </w:rPr>
        <w:t>Plato</w:t>
      </w:r>
      <w:r w:rsidR="001018C1" w:rsidRPr="000A16CC">
        <w:t xml:space="preserve"> also represented the concept that peace would be achieved through strong government and military force.</w:t>
      </w:r>
      <w:r w:rsidR="009D6336" w:rsidRPr="000A16CC">
        <w:rPr>
          <w:rStyle w:val="FootnoteReference"/>
        </w:rPr>
        <w:footnoteReference w:id="5"/>
      </w:r>
    </w:p>
    <w:p w14:paraId="5CE9ACF9" w14:textId="2602BE4E" w:rsidR="00FA2829" w:rsidRPr="000A16CC" w:rsidRDefault="00145AAD" w:rsidP="00FA1E10">
      <w:pPr>
        <w:jc w:val="left"/>
        <w:rPr>
          <w:lang w:val="en-AU"/>
        </w:rPr>
      </w:pPr>
      <w:r w:rsidRPr="000A16CC">
        <w:lastRenderedPageBreak/>
        <w:tab/>
      </w:r>
      <w:proofErr w:type="spellStart"/>
      <w:r w:rsidR="00386C9A" w:rsidRPr="000A16CC">
        <w:t>Festugière</w:t>
      </w:r>
      <w:proofErr w:type="spellEnd"/>
      <w:r w:rsidR="00F153DB" w:rsidRPr="000A16CC">
        <w:t xml:space="preserve"> noted that the </w:t>
      </w:r>
      <w:proofErr w:type="spellStart"/>
      <w:r w:rsidR="00F153DB" w:rsidRPr="000A16CC">
        <w:t>Seleukid</w:t>
      </w:r>
      <w:proofErr w:type="spellEnd"/>
      <w:r w:rsidR="00F153DB" w:rsidRPr="000A16CC">
        <w:t xml:space="preserve"> rulers had been heavily trained, educated and advised </w:t>
      </w:r>
      <w:r w:rsidR="00F12310" w:rsidRPr="000A16CC">
        <w:t>by individuals who Plato had heavily influenced</w:t>
      </w:r>
      <w:r w:rsidR="009848C2" w:rsidRPr="000A16CC">
        <w:t>.</w:t>
      </w:r>
      <w:r w:rsidR="009848C2" w:rsidRPr="000A16CC">
        <w:rPr>
          <w:rStyle w:val="FootnoteReference"/>
        </w:rPr>
        <w:footnoteReference w:id="6"/>
      </w:r>
      <w:r w:rsidR="00576864" w:rsidRPr="000A16CC">
        <w:t xml:space="preserve"> </w:t>
      </w:r>
      <w:r w:rsidR="00E5453F" w:rsidRPr="000A16CC">
        <w:t>C</w:t>
      </w:r>
      <w:r w:rsidR="00576864" w:rsidRPr="000A16CC">
        <w:t>onsequently,</w:t>
      </w:r>
      <w:r w:rsidR="00E5453F" w:rsidRPr="000A16CC">
        <w:t xml:space="preserve"> </w:t>
      </w:r>
      <w:r w:rsidR="002B1B0C" w:rsidRPr="000A16CC">
        <w:t>as Meissner</w:t>
      </w:r>
      <w:r w:rsidR="00F306A1" w:rsidRPr="000A16CC">
        <w:t xml:space="preserve"> noted</w:t>
      </w:r>
      <w:r w:rsidR="00EA1EBD" w:rsidRPr="000A16CC">
        <w:t>,</w:t>
      </w:r>
      <w:r w:rsidR="0001717E" w:rsidRPr="000A16CC">
        <w:t xml:space="preserve"> </w:t>
      </w:r>
      <w:r w:rsidR="00EA1EBD" w:rsidRPr="000A16CC">
        <w:t>strategic leadership involved more than merely planning for battle</w:t>
      </w:r>
      <w:r w:rsidR="00E5453F" w:rsidRPr="000A16CC">
        <w:t>.</w:t>
      </w:r>
      <w:r w:rsidR="00E5453F" w:rsidRPr="000A16CC">
        <w:rPr>
          <w:rStyle w:val="FootnoteReference"/>
        </w:rPr>
        <w:footnoteReference w:id="7"/>
      </w:r>
      <w:r w:rsidR="00ED49BD" w:rsidRPr="000A16CC">
        <w:t xml:space="preserve"> </w:t>
      </w:r>
      <w:r w:rsidR="00813033" w:rsidRPr="000A16CC">
        <w:t>W</w:t>
      </w:r>
      <w:r w:rsidR="00ED49BD" w:rsidRPr="000A16CC">
        <w:t>hilst</w:t>
      </w:r>
      <w:r w:rsidR="00266721" w:rsidRPr="000A16CC">
        <w:t xml:space="preserve"> Grainger</w:t>
      </w:r>
      <w:r w:rsidR="00406E32" w:rsidRPr="000A16CC">
        <w:t xml:space="preserve"> notes that </w:t>
      </w:r>
      <w:r w:rsidR="00581773" w:rsidRPr="000A16CC">
        <w:t>no word existed for diplomacy in Hellenistic Greece</w:t>
      </w:r>
      <w:r w:rsidR="00480753" w:rsidRPr="000A16CC">
        <w:t>,</w:t>
      </w:r>
      <w:r w:rsidR="00581773" w:rsidRPr="000A16CC">
        <w:t xml:space="preserve"> </w:t>
      </w:r>
      <w:r w:rsidR="00207117" w:rsidRPr="000A16CC">
        <w:t xml:space="preserve">the author notes that great power relations incorporated negotiations, treaties, </w:t>
      </w:r>
      <w:r w:rsidR="00CD2309" w:rsidRPr="000A16CC">
        <w:t>royal marriages, plots, spying and intrigue</w:t>
      </w:r>
      <w:r w:rsidR="00266721" w:rsidRPr="000A16CC">
        <w:t>.</w:t>
      </w:r>
      <w:r w:rsidR="00266721" w:rsidRPr="000A16CC">
        <w:rPr>
          <w:rStyle w:val="FootnoteReference"/>
        </w:rPr>
        <w:footnoteReference w:id="8"/>
      </w:r>
      <w:r w:rsidR="00C20105" w:rsidRPr="000A16CC">
        <w:t xml:space="preserve"> </w:t>
      </w:r>
      <w:r w:rsidR="00A13067" w:rsidRPr="000A16CC">
        <w:t>A</w:t>
      </w:r>
      <w:r w:rsidR="00C20105" w:rsidRPr="000A16CC">
        <w:t>s</w:t>
      </w:r>
      <w:r w:rsidR="00A13067" w:rsidRPr="000A16CC">
        <w:t xml:space="preserve"> Grainger notes, the Hellenistic period </w:t>
      </w:r>
      <w:r w:rsidR="008F0A6F" w:rsidRPr="000A16CC">
        <w:t xml:space="preserve">encapsulated </w:t>
      </w:r>
      <w:r w:rsidR="00A13067" w:rsidRPr="000A16CC">
        <w:t>“the very opposite of ‘anarchy’”</w:t>
      </w:r>
      <w:r w:rsidR="008F0A6F" w:rsidRPr="000A16CC">
        <w:t>.</w:t>
      </w:r>
      <w:r w:rsidR="008F0A6F" w:rsidRPr="000A16CC">
        <w:rPr>
          <w:rStyle w:val="FootnoteReference"/>
        </w:rPr>
        <w:footnoteReference w:id="9"/>
      </w:r>
      <w:r w:rsidR="00AC345D" w:rsidRPr="000A16CC">
        <w:t xml:space="preserve"> </w:t>
      </w:r>
      <w:r w:rsidR="003C45F3" w:rsidRPr="000A16CC">
        <w:t>U</w:t>
      </w:r>
      <w:r w:rsidR="00AC345D" w:rsidRPr="000A16CC">
        <w:t>nfortunately,</w:t>
      </w:r>
      <w:r w:rsidR="003C45F3" w:rsidRPr="000A16CC">
        <w:t xml:space="preserve"> communications and other evidence that would detail diplomatic negotiations and exchanges</w:t>
      </w:r>
      <w:r w:rsidR="004452D2" w:rsidRPr="000A16CC">
        <w:t xml:space="preserve"> no longer exists</w:t>
      </w:r>
      <w:r w:rsidR="009A703A" w:rsidRPr="000A16CC">
        <w:t>,</w:t>
      </w:r>
      <w:r w:rsidR="004340D8" w:rsidRPr="000A16CC">
        <w:t xml:space="preserve"> leaving the writings of Polybius and Livy to document the diplomacy between Rome and </w:t>
      </w:r>
      <w:proofErr w:type="spellStart"/>
      <w:r w:rsidR="004340D8" w:rsidRPr="000A16CC">
        <w:t>Antio</w:t>
      </w:r>
      <w:r w:rsidR="009A703A" w:rsidRPr="000A16CC">
        <w:t>cho</w:t>
      </w:r>
      <w:r w:rsidR="004340D8" w:rsidRPr="000A16CC">
        <w:t>s</w:t>
      </w:r>
      <w:proofErr w:type="spellEnd"/>
      <w:r w:rsidR="004452D2" w:rsidRPr="000A16CC">
        <w:t>.</w:t>
      </w:r>
      <w:r w:rsidR="00B6754F" w:rsidRPr="000A16CC">
        <w:rPr>
          <w:rStyle w:val="FootnoteReference"/>
        </w:rPr>
        <w:footnoteReference w:id="10"/>
      </w:r>
    </w:p>
    <w:p w14:paraId="6F943597" w14:textId="524B83E3" w:rsidR="00F12310" w:rsidRPr="000A16CC" w:rsidRDefault="00145AAD" w:rsidP="00FA1E10">
      <w:pPr>
        <w:jc w:val="left"/>
      </w:pPr>
      <w:r w:rsidRPr="000A16CC">
        <w:tab/>
      </w:r>
      <w:r w:rsidR="00FE1F2D" w:rsidRPr="000A16CC">
        <w:t xml:space="preserve">The </w:t>
      </w:r>
      <w:r w:rsidR="00C254C2" w:rsidRPr="000A16CC">
        <w:t>nature of Hellenistic power was one of liberated free men</w:t>
      </w:r>
      <w:r w:rsidR="00442A40" w:rsidRPr="000A16CC">
        <w:t>. Consequently</w:t>
      </w:r>
      <w:r w:rsidR="00E8703A" w:rsidRPr="000A16CC">
        <w:t>, the need to rally public support for war led</w:t>
      </w:r>
      <w:r w:rsidR="00442A40" w:rsidRPr="000A16CC">
        <w:t xml:space="preserve"> to diplomatic efforts to portray other powers as having failed to observe the terms of prior treaties.</w:t>
      </w:r>
      <w:r w:rsidR="00442A40" w:rsidRPr="000A16CC">
        <w:rPr>
          <w:rStyle w:val="FootnoteReference"/>
        </w:rPr>
        <w:footnoteReference w:id="11"/>
      </w:r>
      <w:r w:rsidR="0033429F" w:rsidRPr="000A16CC">
        <w:t xml:space="preserve"> </w:t>
      </w:r>
      <w:r w:rsidR="004B6C85" w:rsidRPr="000A16CC">
        <w:t>As Grainger notes, envoys were granted a large scope to engage in independent proposals and act</w:t>
      </w:r>
      <w:r w:rsidR="002A1378" w:rsidRPr="000A16CC">
        <w:t xml:space="preserve"> using </w:t>
      </w:r>
      <w:r w:rsidR="004B6C85" w:rsidRPr="000A16CC">
        <w:t>their</w:t>
      </w:r>
      <w:r w:rsidR="002A1378" w:rsidRPr="000A16CC">
        <w:t xml:space="preserve"> </w:t>
      </w:r>
      <w:r w:rsidR="004B6C85" w:rsidRPr="000A16CC">
        <w:t>initiative.</w:t>
      </w:r>
      <w:r w:rsidR="0033429F" w:rsidRPr="000A16CC">
        <w:rPr>
          <w:rStyle w:val="FootnoteReference"/>
        </w:rPr>
        <w:footnoteReference w:id="12"/>
      </w:r>
      <w:r w:rsidR="002A1378" w:rsidRPr="000A16CC">
        <w:t xml:space="preserve"> </w:t>
      </w:r>
      <w:r w:rsidR="008261C4" w:rsidRPr="000A16CC">
        <w:t>T</w:t>
      </w:r>
      <w:r w:rsidR="002A1378" w:rsidRPr="000A16CC">
        <w:t>he</w:t>
      </w:r>
      <w:r w:rsidR="008261C4" w:rsidRPr="000A16CC">
        <w:t xml:space="preserve"> similarities in the political systems throughout the Hellenistic kingdoms</w:t>
      </w:r>
      <w:r w:rsidR="009B19C0" w:rsidRPr="000A16CC">
        <w:t xml:space="preserve"> aided in this form of diplomacy.</w:t>
      </w:r>
      <w:r w:rsidR="009B19C0" w:rsidRPr="000A16CC">
        <w:rPr>
          <w:rStyle w:val="FootnoteReference"/>
        </w:rPr>
        <w:footnoteReference w:id="13"/>
      </w:r>
      <w:r w:rsidR="004F70C0" w:rsidRPr="000A16CC">
        <w:t xml:space="preserve"> Ma </w:t>
      </w:r>
      <w:r w:rsidR="0033217E" w:rsidRPr="000A16CC">
        <w:t>documents how each of the Hellenistic city</w:t>
      </w:r>
      <w:r w:rsidR="00900F3E" w:rsidRPr="000A16CC">
        <w:t>-</w:t>
      </w:r>
      <w:r w:rsidR="0033217E" w:rsidRPr="000A16CC">
        <w:t>states</w:t>
      </w:r>
      <w:r w:rsidR="00BF3A4F" w:rsidRPr="000A16CC">
        <w:t xml:space="preserve"> (</w:t>
      </w:r>
      <w:r w:rsidR="00BF3A4F" w:rsidRPr="000A16CC">
        <w:rPr>
          <w:i/>
          <w:iCs/>
        </w:rPr>
        <w:t>polies</w:t>
      </w:r>
      <w:r w:rsidR="00BF3A4F" w:rsidRPr="000A16CC">
        <w:t xml:space="preserve">) </w:t>
      </w:r>
      <w:r w:rsidR="00FA78D1" w:rsidRPr="000A16CC">
        <w:t xml:space="preserve">shared knowledge as an international community through the exchange of </w:t>
      </w:r>
      <w:proofErr w:type="spellStart"/>
      <w:r w:rsidR="00FA78D1" w:rsidRPr="000A16CC">
        <w:rPr>
          <w:i/>
          <w:iCs/>
        </w:rPr>
        <w:t>the</w:t>
      </w:r>
      <w:r w:rsidR="001C0428" w:rsidRPr="000A16CC">
        <w:rPr>
          <w:i/>
          <w:iCs/>
        </w:rPr>
        <w:t>oroi</w:t>
      </w:r>
      <w:proofErr w:type="spellEnd"/>
      <w:r w:rsidR="001C0428" w:rsidRPr="000A16CC">
        <w:t xml:space="preserve"> (sacred envoys) </w:t>
      </w:r>
      <w:r w:rsidR="00A358A8" w:rsidRPr="000A16CC">
        <w:t>that used the kinship relationships of the leaders to maintain a</w:t>
      </w:r>
      <w:r w:rsidR="00CA6246" w:rsidRPr="000A16CC">
        <w:t xml:space="preserve"> comprehensive “system of civic interaction within and between communities”.</w:t>
      </w:r>
      <w:r w:rsidR="00CA6246" w:rsidRPr="000A16CC">
        <w:rPr>
          <w:rStyle w:val="FootnoteReference"/>
        </w:rPr>
        <w:footnoteReference w:id="14"/>
      </w:r>
    </w:p>
    <w:p w14:paraId="2CD0EFCF" w14:textId="360F753B" w:rsidR="0027417D" w:rsidRPr="000A16CC" w:rsidRDefault="00145AAD" w:rsidP="00FA1E10">
      <w:pPr>
        <w:jc w:val="left"/>
      </w:pPr>
      <w:r w:rsidRPr="000A16CC">
        <w:lastRenderedPageBreak/>
        <w:tab/>
      </w:r>
      <w:r w:rsidR="008451BB" w:rsidRPr="000A16CC">
        <w:t>Jones</w:t>
      </w:r>
      <w:r w:rsidR="00F43CD2" w:rsidRPr="000A16CC">
        <w:t xml:space="preserve"> referred to these kinship interactions as kinship diplomacy.</w:t>
      </w:r>
      <w:r w:rsidR="00F43CD2" w:rsidRPr="000A16CC">
        <w:rPr>
          <w:rStyle w:val="FootnoteReference"/>
        </w:rPr>
        <w:footnoteReference w:id="15"/>
      </w:r>
      <w:r w:rsidR="00BF670D" w:rsidRPr="000A16CC">
        <w:t xml:space="preserve"> </w:t>
      </w:r>
      <w:r w:rsidR="003611D4" w:rsidRPr="000A16CC">
        <w:t>T</w:t>
      </w:r>
      <w:r w:rsidR="00BF670D" w:rsidRPr="000A16CC">
        <w:t>hrough this,</w:t>
      </w:r>
      <w:r w:rsidR="003611D4" w:rsidRPr="000A16CC">
        <w:t xml:space="preserve"> many</w:t>
      </w:r>
      <w:r w:rsidR="0073564D" w:rsidRPr="000A16CC">
        <w:t xml:space="preserve"> within the Hellenistic kingdoms saw the Romans as either </w:t>
      </w:r>
      <w:r w:rsidR="00B169A0" w:rsidRPr="000A16CC">
        <w:t xml:space="preserve">a </w:t>
      </w:r>
      <w:r w:rsidR="00016716" w:rsidRPr="000A16CC">
        <w:t>relative</w:t>
      </w:r>
      <w:r w:rsidR="00EA4716" w:rsidRPr="000A16CC">
        <w:t xml:space="preserve"> of the Samnites or Trojans </w:t>
      </w:r>
      <w:r w:rsidR="00016716" w:rsidRPr="000A16CC">
        <w:t>and hence “either as outright barbarians or descendants of Troy”</w:t>
      </w:r>
      <w:r w:rsidR="003611D4" w:rsidRPr="000A16CC">
        <w:t>.</w:t>
      </w:r>
      <w:r w:rsidR="003611D4" w:rsidRPr="000A16CC">
        <w:rPr>
          <w:rStyle w:val="FootnoteReference"/>
        </w:rPr>
        <w:footnoteReference w:id="16"/>
      </w:r>
      <w:r w:rsidR="00B169A0" w:rsidRPr="000A16CC">
        <w:t xml:space="preserve"> Poly</w:t>
      </w:r>
      <w:r w:rsidR="002758C4" w:rsidRPr="000A16CC">
        <w:t>b</w:t>
      </w:r>
      <w:r w:rsidR="00B169A0" w:rsidRPr="000A16CC">
        <w:t xml:space="preserve">ius </w:t>
      </w:r>
      <w:r w:rsidR="002758C4" w:rsidRPr="000A16CC">
        <w:t xml:space="preserve">dates the first Roman entanglements </w:t>
      </w:r>
      <w:r w:rsidR="00937F92" w:rsidRPr="000A16CC">
        <w:t>(</w:t>
      </w:r>
      <w:proofErr w:type="spellStart"/>
      <w:r w:rsidR="00937F92" w:rsidRPr="000A16CC">
        <w:rPr>
          <w:i/>
          <w:iCs/>
        </w:rPr>
        <w:t>epiploke</w:t>
      </w:r>
      <w:proofErr w:type="spellEnd"/>
      <w:r w:rsidR="00E572EC" w:rsidRPr="000A16CC">
        <w:t>)</w:t>
      </w:r>
      <w:r w:rsidR="00937F92" w:rsidRPr="000A16CC">
        <w:t xml:space="preserve"> </w:t>
      </w:r>
      <w:r w:rsidR="002758C4" w:rsidRPr="000A16CC">
        <w:t>with the Hellenistic city-states</w:t>
      </w:r>
      <w:r w:rsidR="00937F92" w:rsidRPr="000A16CC">
        <w:t xml:space="preserve"> to 228 B.C.E.</w:t>
      </w:r>
      <w:r w:rsidR="007C1119" w:rsidRPr="000A16CC">
        <w:t xml:space="preserve"> From this time, the involvement of the Roman Republic in the affairs of the Hellenistic Greek city</w:t>
      </w:r>
      <w:r w:rsidR="00D14930" w:rsidRPr="000A16CC">
        <w:t>-</w:t>
      </w:r>
      <w:r w:rsidR="007C1119" w:rsidRPr="000A16CC">
        <w:t>states</w:t>
      </w:r>
      <w:r w:rsidR="00D14930" w:rsidRPr="000A16CC">
        <w:t xml:space="preserve"> increased, causing a chain reaction of political and military exchanges.</w:t>
      </w:r>
      <w:r w:rsidR="00244109" w:rsidRPr="000A16CC">
        <w:t xml:space="preserve"> </w:t>
      </w:r>
    </w:p>
    <w:p w14:paraId="064C8507" w14:textId="0A112324" w:rsidR="00016716" w:rsidRPr="000A16CC" w:rsidRDefault="00145AAD" w:rsidP="00FA1E10">
      <w:pPr>
        <w:jc w:val="left"/>
      </w:pPr>
      <w:r w:rsidRPr="000A16CC">
        <w:tab/>
      </w:r>
      <w:r w:rsidR="00244109" w:rsidRPr="000A16CC">
        <w:t>Following the defeat of Anti</w:t>
      </w:r>
      <w:r w:rsidR="00B75D07" w:rsidRPr="000A16CC">
        <w:t>ochus III at Magnesia (190 B.C.E.)</w:t>
      </w:r>
      <w:r w:rsidR="003F4A71" w:rsidRPr="000A16CC">
        <w:t>,</w:t>
      </w:r>
      <w:r w:rsidR="00B75D07" w:rsidRPr="000A16CC">
        <w:t xml:space="preserve"> these</w:t>
      </w:r>
      <w:r w:rsidR="003F4A71" w:rsidRPr="000A16CC">
        <w:t xml:space="preserve"> interactions between the Romans and the Greek city-states changed </w:t>
      </w:r>
      <w:r w:rsidR="0008224F" w:rsidRPr="000A16CC">
        <w:t xml:space="preserve">in </w:t>
      </w:r>
      <w:r w:rsidR="003F4A71" w:rsidRPr="000A16CC">
        <w:t>nature</w:t>
      </w:r>
      <w:r w:rsidR="00217284" w:rsidRPr="000A16CC">
        <w:t>,</w:t>
      </w:r>
      <w:r w:rsidR="003F4A71" w:rsidRPr="000A16CC">
        <w:t xml:space="preserve"> with the</w:t>
      </w:r>
      <w:r w:rsidR="0008224F" w:rsidRPr="000A16CC">
        <w:t xml:space="preserve"> Hellenistic Greeks finding reasons</w:t>
      </w:r>
      <w:r w:rsidR="00702139" w:rsidRPr="000A16CC">
        <w:t xml:space="preserve"> to incorporate the Romans as kinsman and protectors as </w:t>
      </w:r>
      <w:r w:rsidR="00217284" w:rsidRPr="000A16CC">
        <w:t>“</w:t>
      </w:r>
      <w:r w:rsidR="00702139" w:rsidRPr="000A16CC">
        <w:t xml:space="preserve">descendants of </w:t>
      </w:r>
      <w:r w:rsidR="00217284" w:rsidRPr="000A16CC">
        <w:t>Aene</w:t>
      </w:r>
      <w:r w:rsidR="00CF4E2E" w:rsidRPr="000A16CC">
        <w:t>a</w:t>
      </w:r>
      <w:r w:rsidR="00217284" w:rsidRPr="000A16CC">
        <w:t>s” rather than the natural enemy</w:t>
      </w:r>
      <w:r w:rsidR="0008224F" w:rsidRPr="000A16CC">
        <w:t>.</w:t>
      </w:r>
      <w:r w:rsidR="0008224F" w:rsidRPr="000A16CC">
        <w:rPr>
          <w:rStyle w:val="FootnoteReference"/>
        </w:rPr>
        <w:footnoteReference w:id="17"/>
      </w:r>
      <w:r w:rsidR="0016442E" w:rsidRPr="000A16CC">
        <w:t xml:space="preserve"> </w:t>
      </w:r>
      <w:r w:rsidR="00CF4E2E" w:rsidRPr="000A16CC">
        <w:t>T</w:t>
      </w:r>
      <w:r w:rsidR="0016442E" w:rsidRPr="000A16CC">
        <w:t>hus,</w:t>
      </w:r>
      <w:r w:rsidR="00CF4E2E" w:rsidRPr="000A16CC">
        <w:t xml:space="preserve"> in defining either</w:t>
      </w:r>
      <w:r w:rsidR="003B215D" w:rsidRPr="000A16CC">
        <w:t xml:space="preserve"> the depiction of a Cold War by Badian or </w:t>
      </w:r>
      <w:r w:rsidR="0027417D" w:rsidRPr="000A16CC">
        <w:t>in investigating</w:t>
      </w:r>
      <w:r w:rsidR="003B215D" w:rsidRPr="000A16CC">
        <w:t xml:space="preserve"> the concept of diplomacy discussed by </w:t>
      </w:r>
      <w:r w:rsidR="002946D3" w:rsidRPr="000A16CC">
        <w:t xml:space="preserve">Grainger, it becomes necessary to understand the change in terminology </w:t>
      </w:r>
      <w:r w:rsidR="0027417D" w:rsidRPr="000A16CC">
        <w:t>concerning these topics</w:t>
      </w:r>
      <w:r w:rsidR="00CF4E2E" w:rsidRPr="000A16CC">
        <w:t>.</w:t>
      </w:r>
      <w:r w:rsidR="00CF4E2E" w:rsidRPr="000A16CC">
        <w:rPr>
          <w:rStyle w:val="FootnoteReference"/>
        </w:rPr>
        <w:footnoteReference w:id="18"/>
      </w:r>
      <w:r w:rsidR="00E62D91" w:rsidRPr="000A16CC">
        <w:t xml:space="preserve"> </w:t>
      </w:r>
      <w:r w:rsidR="00427A47" w:rsidRPr="000A16CC">
        <w:t>F</w:t>
      </w:r>
      <w:r w:rsidR="00E62D91" w:rsidRPr="000A16CC">
        <w:t>urther,</w:t>
      </w:r>
      <w:r w:rsidR="00427A47" w:rsidRPr="000A16CC">
        <w:t xml:space="preserve"> the nature of the Roman Republic and the Hellenistic state that consisted of a web of </w:t>
      </w:r>
      <w:r w:rsidR="00427A47" w:rsidRPr="000A16CC">
        <w:rPr>
          <w:i/>
          <w:iCs/>
        </w:rPr>
        <w:t>poli</w:t>
      </w:r>
      <w:r w:rsidR="001E4205" w:rsidRPr="000A16CC">
        <w:rPr>
          <w:i/>
          <w:iCs/>
        </w:rPr>
        <w:t>s</w:t>
      </w:r>
      <w:r w:rsidR="00427A47" w:rsidRPr="000A16CC">
        <w:t xml:space="preserve"> </w:t>
      </w:r>
      <w:r w:rsidR="00784FD8" w:rsidRPr="000A16CC">
        <w:t>would need to be compared to understand the differences in interaction and diplomacy.</w:t>
      </w:r>
    </w:p>
    <w:p w14:paraId="5C1F5662" w14:textId="6FFC45DD" w:rsidR="00F12310" w:rsidRPr="000A16CC" w:rsidRDefault="00DE16FD" w:rsidP="00FA1E10">
      <w:pPr>
        <w:pStyle w:val="Heading2"/>
        <w:jc w:val="left"/>
      </w:pPr>
      <w:r w:rsidRPr="000A16CC">
        <w:t>What</w:t>
      </w:r>
      <w:r w:rsidR="00052DE8" w:rsidRPr="000A16CC">
        <w:t xml:space="preserve"> is</w:t>
      </w:r>
      <w:r w:rsidRPr="000A16CC">
        <w:t xml:space="preserve"> a Cold War?</w:t>
      </w:r>
    </w:p>
    <w:p w14:paraId="0322F21E" w14:textId="465ED796" w:rsidR="007E5D5D" w:rsidRPr="000A16CC" w:rsidRDefault="007932DE" w:rsidP="00FA1E10">
      <w:pPr>
        <w:jc w:val="left"/>
      </w:pPr>
      <w:r w:rsidRPr="000A16CC">
        <w:t xml:space="preserve">Bull </w:t>
      </w:r>
      <w:r w:rsidR="00FF213A" w:rsidRPr="000A16CC">
        <w:t>has argued that “war is not simply a clash of forces</w:t>
      </w:r>
      <w:r w:rsidR="00FC56D5" w:rsidRPr="000A16CC">
        <w:t>; it is a clash between the agents of political groupings who are able to recognise one another as such and to direct their force at one another only because of the rules that they understand and apply</w:t>
      </w:r>
      <w:r w:rsidR="00896DF1" w:rsidRPr="000A16CC">
        <w:t>”.</w:t>
      </w:r>
      <w:r w:rsidR="00717324" w:rsidRPr="000A16CC">
        <w:rPr>
          <w:rStyle w:val="FootnoteReference"/>
        </w:rPr>
        <w:footnoteReference w:id="19"/>
      </w:r>
      <w:r w:rsidR="00D047D2" w:rsidRPr="000A16CC">
        <w:t xml:space="preserve"> Through this,</w:t>
      </w:r>
      <w:r w:rsidR="00101C38" w:rsidRPr="000A16CC">
        <w:t xml:space="preserve"> the Cold War between the United Soviet Socialist Republic (USSR) and the United States of America (USA) may be seen as</w:t>
      </w:r>
      <w:r w:rsidR="00366694" w:rsidRPr="000A16CC">
        <w:t xml:space="preserve"> </w:t>
      </w:r>
      <w:r w:rsidR="0064499A" w:rsidRPr="000A16CC">
        <w:t xml:space="preserve">an </w:t>
      </w:r>
      <w:r w:rsidR="00366694" w:rsidRPr="000A16CC">
        <w:t>active commitment on alternative fields of engagement.</w:t>
      </w:r>
      <w:r w:rsidR="00F06E1C" w:rsidRPr="000A16CC">
        <w:rPr>
          <w:rStyle w:val="FootnoteReference"/>
        </w:rPr>
        <w:footnoteReference w:id="20"/>
      </w:r>
      <w:r w:rsidR="00D533B2" w:rsidRPr="000A16CC">
        <w:t xml:space="preserve"> </w:t>
      </w:r>
      <w:r w:rsidR="00D533B2" w:rsidRPr="000A16CC">
        <w:lastRenderedPageBreak/>
        <w:t>A Cold</w:t>
      </w:r>
      <w:r w:rsidR="00F33309" w:rsidRPr="000A16CC">
        <w:t xml:space="preserve"> </w:t>
      </w:r>
      <w:r w:rsidR="00D533B2" w:rsidRPr="000A16CC">
        <w:t xml:space="preserve">War thus </w:t>
      </w:r>
      <w:r w:rsidR="0064499A" w:rsidRPr="000A16CC">
        <w:t>incorporates multiple forms of political hostility that are characterised by</w:t>
      </w:r>
      <w:r w:rsidR="00D533B2" w:rsidRPr="000A16CC">
        <w:t xml:space="preserve"> threats and propaganda</w:t>
      </w:r>
      <w:r w:rsidR="00CF617B" w:rsidRPr="000A16CC">
        <w:t>,</w:t>
      </w:r>
      <w:r w:rsidR="00D533B2" w:rsidRPr="000A16CC">
        <w:t xml:space="preserve"> and other issues outside of direct conflict between the nations</w:t>
      </w:r>
      <w:r w:rsidR="00825C35" w:rsidRPr="000A16CC">
        <w:t>.</w:t>
      </w:r>
      <w:r w:rsidR="00860C80" w:rsidRPr="000A16CC">
        <w:t xml:space="preserve"> </w:t>
      </w:r>
    </w:p>
    <w:p w14:paraId="4F673A99" w14:textId="1D410770" w:rsidR="00FA109B" w:rsidRPr="000A16CC" w:rsidRDefault="00860C80" w:rsidP="00FA1E10">
      <w:pPr>
        <w:jc w:val="left"/>
      </w:pPr>
      <w:r w:rsidRPr="000A16CC">
        <w:t>As</w:t>
      </w:r>
      <w:r w:rsidR="00C06E63" w:rsidRPr="000A16CC">
        <w:t xml:space="preserve"> Falk demonstrated, the doctrine of </w:t>
      </w:r>
      <w:proofErr w:type="spellStart"/>
      <w:r w:rsidR="00C06E63" w:rsidRPr="000A16CC">
        <w:t>nonintervention</w:t>
      </w:r>
      <w:proofErr w:type="spellEnd"/>
      <w:r w:rsidR="00C06E63" w:rsidRPr="000A16CC">
        <w:t xml:space="preserve"> in the internal affairs of independent states</w:t>
      </w:r>
      <w:r w:rsidR="007F3527" w:rsidRPr="000A16CC">
        <w:t xml:space="preserve"> while </w:t>
      </w:r>
      <w:r w:rsidR="00402A41" w:rsidRPr="000A16CC">
        <w:t xml:space="preserve">outwardly adhered to could be overlooked </w:t>
      </w:r>
      <w:r w:rsidR="007E5D5D" w:rsidRPr="000A16CC">
        <w:t>based on a desire to interject power into a region.</w:t>
      </w:r>
      <w:r w:rsidR="00C06E63" w:rsidRPr="000A16CC">
        <w:rPr>
          <w:rStyle w:val="FootnoteReference"/>
        </w:rPr>
        <w:footnoteReference w:id="21"/>
      </w:r>
      <w:r w:rsidR="007E5D5D" w:rsidRPr="000A16CC">
        <w:t xml:space="preserve"> In many ways, this mirrors the</w:t>
      </w:r>
      <w:r w:rsidR="00E826C4" w:rsidRPr="000A16CC">
        <w:t xml:space="preserve"> great power exchanges and the interplay between these political groups with their less powerful neighbours during the</w:t>
      </w:r>
      <w:r w:rsidR="00984239" w:rsidRPr="000A16CC">
        <w:t xml:space="preserve"> growing conflict between the Roman Republic and the </w:t>
      </w:r>
      <w:proofErr w:type="spellStart"/>
      <w:r w:rsidR="00984239" w:rsidRPr="000A16CC">
        <w:t>Seleukid</w:t>
      </w:r>
      <w:proofErr w:type="spellEnd"/>
      <w:r w:rsidR="00984239" w:rsidRPr="000A16CC">
        <w:t xml:space="preserve"> Empire. Whilst Rome outwardly</w:t>
      </w:r>
      <w:r w:rsidR="00313B78" w:rsidRPr="000A16CC">
        <w:t xml:space="preserve"> projected a policy of </w:t>
      </w:r>
      <w:proofErr w:type="spellStart"/>
      <w:r w:rsidR="00313B78" w:rsidRPr="000A16CC">
        <w:t>nonintervention</w:t>
      </w:r>
      <w:proofErr w:type="spellEnd"/>
      <w:r w:rsidR="00313B78" w:rsidRPr="000A16CC">
        <w:t>, many internal forces, including those seeking wealth and power or a path to achieve these, acted to</w:t>
      </w:r>
      <w:r w:rsidR="003E7A28" w:rsidRPr="000A16CC">
        <w:t xml:space="preserve"> inject other forms of political intervention.</w:t>
      </w:r>
      <w:r w:rsidR="007E2369" w:rsidRPr="000A16CC">
        <w:rPr>
          <w:rStyle w:val="FootnoteReference"/>
        </w:rPr>
        <w:footnoteReference w:id="22"/>
      </w:r>
    </w:p>
    <w:p w14:paraId="1732C206" w14:textId="4C1D25EC" w:rsidR="00896DF1" w:rsidRPr="000A16CC" w:rsidRDefault="00145AAD" w:rsidP="00FA1E10">
      <w:pPr>
        <w:jc w:val="left"/>
      </w:pPr>
      <w:r w:rsidRPr="000A16CC">
        <w:tab/>
      </w:r>
      <w:r w:rsidR="003B4C16" w:rsidRPr="000A16CC">
        <w:t>W</w:t>
      </w:r>
      <w:r w:rsidR="0056148B" w:rsidRPr="000A16CC">
        <w:t>hile</w:t>
      </w:r>
      <w:r w:rsidR="003B4C16" w:rsidRPr="000A16CC">
        <w:t xml:space="preserve"> the USSR and </w:t>
      </w:r>
      <w:r w:rsidR="00092C36" w:rsidRPr="000A16CC">
        <w:t xml:space="preserve">the </w:t>
      </w:r>
      <w:r w:rsidR="003B4C16" w:rsidRPr="000A16CC">
        <w:t>United States engaged in proxy wars outside of their border</w:t>
      </w:r>
      <w:r w:rsidR="00092C36" w:rsidRPr="000A16CC">
        <w:t>s</w:t>
      </w:r>
      <w:r w:rsidR="003B4C16" w:rsidRPr="000A16CC">
        <w:t xml:space="preserve"> and in a manner that allowed for plausible deniability,</w:t>
      </w:r>
      <w:r w:rsidR="00092C36" w:rsidRPr="000A16CC">
        <w:t xml:space="preserve"> these nations openly engaged in propaganda wars.</w:t>
      </w:r>
      <w:r w:rsidR="0047482C" w:rsidRPr="000A16CC">
        <w:t xml:space="preserve"> The </w:t>
      </w:r>
      <w:r w:rsidR="006A06BD" w:rsidRPr="000A16CC">
        <w:t>Hellenistic Greeks and Romans were no different and used propaganda as an essential diplomatic tool.</w:t>
      </w:r>
      <w:r w:rsidR="00092C36" w:rsidRPr="000A16CC">
        <w:rPr>
          <w:rStyle w:val="FootnoteReference"/>
        </w:rPr>
        <w:footnoteReference w:id="23"/>
      </w:r>
      <w:r w:rsidR="001153E6" w:rsidRPr="000A16CC">
        <w:t xml:space="preserve"> </w:t>
      </w:r>
      <w:r w:rsidR="00377E09" w:rsidRPr="000A16CC">
        <w:t>E</w:t>
      </w:r>
      <w:r w:rsidR="001153E6" w:rsidRPr="000A16CC">
        <w:t>qually,</w:t>
      </w:r>
      <w:r w:rsidR="00377E09" w:rsidRPr="000A16CC">
        <w:t xml:space="preserve"> </w:t>
      </w:r>
      <w:r w:rsidR="00377E09" w:rsidRPr="000A16CC">
        <w:t>Polybius</w:t>
      </w:r>
      <w:r w:rsidR="00377E09" w:rsidRPr="000A16CC">
        <w:t xml:space="preserve"> </w:t>
      </w:r>
      <w:r w:rsidR="00655BF9" w:rsidRPr="000A16CC">
        <w:t>goaded and support</w:t>
      </w:r>
      <w:r w:rsidR="00975297" w:rsidRPr="000A16CC">
        <w:t>ed</w:t>
      </w:r>
      <w:r w:rsidR="00655BF9" w:rsidRPr="000A16CC">
        <w:t xml:space="preserve"> each other in forming </w:t>
      </w:r>
      <w:r w:rsidR="00C90268" w:rsidRPr="000A16CC">
        <w:t>a relationship to partition and divide Egypt between themselves</w:t>
      </w:r>
      <w:r w:rsidR="00377E09" w:rsidRPr="000A16CC">
        <w:t>.</w:t>
      </w:r>
      <w:r w:rsidR="00377E09" w:rsidRPr="000A16CC">
        <w:rPr>
          <w:rStyle w:val="FootnoteReference"/>
        </w:rPr>
        <w:footnoteReference w:id="24"/>
      </w:r>
      <w:r w:rsidR="00C90268" w:rsidRPr="000A16CC">
        <w:t xml:space="preserve"> </w:t>
      </w:r>
      <w:r w:rsidR="00297B24" w:rsidRPr="000A16CC">
        <w:t>T</w:t>
      </w:r>
      <w:r w:rsidR="00C90268" w:rsidRPr="000A16CC">
        <w:t>hrough this agreement, Antio</w:t>
      </w:r>
      <w:r w:rsidR="00F6221A" w:rsidRPr="000A16CC">
        <w:t xml:space="preserve">chus seized </w:t>
      </w:r>
      <w:r w:rsidR="00F6221A" w:rsidRPr="000A16CC">
        <w:t xml:space="preserve">Syria </w:t>
      </w:r>
      <w:proofErr w:type="spellStart"/>
      <w:r w:rsidR="00F6221A" w:rsidRPr="000A16CC">
        <w:t>Coele</w:t>
      </w:r>
      <w:proofErr w:type="spellEnd"/>
      <w:r w:rsidR="00F6221A" w:rsidRPr="000A16CC">
        <w:t xml:space="preserve"> and Phoenicia</w:t>
      </w:r>
      <w:r w:rsidR="00413C2B" w:rsidRPr="000A16CC">
        <w:t>.</w:t>
      </w:r>
      <w:r w:rsidR="00726B98" w:rsidRPr="000A16CC">
        <w:t xml:space="preserve"> The distinction</w:t>
      </w:r>
      <w:r w:rsidR="00975297" w:rsidRPr="000A16CC">
        <w:t xml:space="preserve"> in this form of goading against propaganda is that the Roman procedure would be to prepare and spread a message between the people within Rome who formed part of the assembly to gain support.</w:t>
      </w:r>
    </w:p>
    <w:p w14:paraId="07B92694" w14:textId="08463BBC" w:rsidR="003B4C16" w:rsidRPr="000A16CC" w:rsidRDefault="00F33309" w:rsidP="00FA1E10">
      <w:pPr>
        <w:jc w:val="left"/>
      </w:pPr>
      <w:r w:rsidRPr="000A16CC">
        <w:tab/>
      </w:r>
      <w:r w:rsidR="00041688" w:rsidRPr="000A16CC">
        <w:t>Regarding</w:t>
      </w:r>
      <w:r w:rsidR="00175136" w:rsidRPr="000A16CC">
        <w:t xml:space="preserve"> this</w:t>
      </w:r>
      <w:r w:rsidR="00CF617B" w:rsidRPr="000A16CC">
        <w:t xml:space="preserve"> “secret pact” </w:t>
      </w:r>
      <w:r w:rsidR="00CF617B" w:rsidRPr="000A16CC">
        <w:t>between</w:t>
      </w:r>
      <w:r w:rsidR="00CF617B" w:rsidRPr="000A16CC">
        <w:t xml:space="preserve"> </w:t>
      </w:r>
      <w:r w:rsidR="00007A2F" w:rsidRPr="000A16CC">
        <w:t>Philip V and Antiochus III</w:t>
      </w:r>
      <w:r w:rsidR="00007A2F" w:rsidRPr="000A16CC">
        <w:t xml:space="preserve">, </w:t>
      </w:r>
      <w:r w:rsidR="00007A2F" w:rsidRPr="000A16CC">
        <w:t>Errington</w:t>
      </w:r>
      <w:r w:rsidR="0038529F" w:rsidRPr="000A16CC">
        <w:t xml:space="preserve"> argues </w:t>
      </w:r>
      <w:r w:rsidR="00B6237B" w:rsidRPr="000A16CC">
        <w:t>that the propaganda would be from the Roman side and an ingrained fear of antic rats</w:t>
      </w:r>
      <w:r w:rsidR="00041688" w:rsidRPr="000A16CC">
        <w:t>,</w:t>
      </w:r>
      <w:r w:rsidR="00B6237B" w:rsidRPr="000A16CC">
        <w:t xml:space="preserve"> including </w:t>
      </w:r>
      <w:r w:rsidR="00041688" w:rsidRPr="000A16CC">
        <w:t>Antiochus</w:t>
      </w:r>
      <w:r w:rsidR="00CF617B" w:rsidRPr="000A16CC">
        <w:t>.</w:t>
      </w:r>
      <w:r w:rsidR="00CF617B" w:rsidRPr="000A16CC">
        <w:rPr>
          <w:rStyle w:val="FootnoteReference"/>
        </w:rPr>
        <w:footnoteReference w:id="25"/>
      </w:r>
      <w:r w:rsidR="00041688" w:rsidRPr="000A16CC">
        <w:t xml:space="preserve"> The knowledge of a</w:t>
      </w:r>
      <w:r w:rsidR="00DC0606" w:rsidRPr="000A16CC">
        <w:t xml:space="preserve"> secret diplomatic alliance between the two Hellenistic kings stoked the fear felt by the Roman Senate</w:t>
      </w:r>
      <w:r w:rsidR="00BE13E5" w:rsidRPr="000A16CC">
        <w:t>,</w:t>
      </w:r>
      <w:r w:rsidR="00FA2FA1" w:rsidRPr="000A16CC">
        <w:t xml:space="preserve"> leading to </w:t>
      </w:r>
      <w:r w:rsidR="000A6953" w:rsidRPr="000A16CC">
        <w:t>grow</w:t>
      </w:r>
      <w:r w:rsidR="00BE13E5" w:rsidRPr="000A16CC">
        <w:t>ing</w:t>
      </w:r>
      <w:r w:rsidR="000A6953" w:rsidRPr="000A16CC">
        <w:t xml:space="preserve"> increasingly </w:t>
      </w:r>
      <w:r w:rsidR="000A6953" w:rsidRPr="000A16CC">
        <w:lastRenderedPageBreak/>
        <w:t xml:space="preserve">distrustful of both rulers </w:t>
      </w:r>
      <w:r w:rsidR="00335033" w:rsidRPr="000A16CC">
        <w:t xml:space="preserve">leading to the Senate initiating a war with Philip and 200 BCE </w:t>
      </w:r>
      <w:r w:rsidR="00E16A27" w:rsidRPr="000A16CC">
        <w:t xml:space="preserve">and then later growing increasingly hostile towards </w:t>
      </w:r>
      <w:r w:rsidR="00BE13E5" w:rsidRPr="000A16CC">
        <w:t>Antiochus</w:t>
      </w:r>
      <w:r w:rsidR="00DC0606" w:rsidRPr="000A16CC">
        <w:t>.</w:t>
      </w:r>
      <w:r w:rsidR="00DC0606" w:rsidRPr="000A16CC">
        <w:rPr>
          <w:rStyle w:val="FootnoteReference"/>
        </w:rPr>
        <w:footnoteReference w:id="26"/>
      </w:r>
    </w:p>
    <w:p w14:paraId="19E99CE4" w14:textId="295EF998" w:rsidR="00FA109B" w:rsidRPr="000A16CC" w:rsidRDefault="00145AAD" w:rsidP="00FA1E10">
      <w:pPr>
        <w:jc w:val="left"/>
      </w:pPr>
      <w:r w:rsidRPr="000A16CC">
        <w:tab/>
      </w:r>
      <w:r w:rsidR="00863496" w:rsidRPr="000A16CC">
        <w:t xml:space="preserve">In the thesis on </w:t>
      </w:r>
      <w:r w:rsidR="00117EA3" w:rsidRPr="000A16CC">
        <w:t xml:space="preserve">the conflict between democracy and autocracy, </w:t>
      </w:r>
      <w:proofErr w:type="spellStart"/>
      <w:r w:rsidR="00117EA3" w:rsidRPr="000A16CC">
        <w:t>Kroenig</w:t>
      </w:r>
      <w:proofErr w:type="spellEnd"/>
      <w:r w:rsidR="00FD4892" w:rsidRPr="000A16CC">
        <w:t xml:space="preserve"> </w:t>
      </w:r>
      <w:r w:rsidRPr="000A16CC">
        <w:t>argued that the forms of Republican and autocratic government systems</w:t>
      </w:r>
      <w:r w:rsidR="00F4745D" w:rsidRPr="000A16CC">
        <w:t xml:space="preserve"> would naturally lead to conflict</w:t>
      </w:r>
      <w:r w:rsidR="007E72C9" w:rsidRPr="000A16CC">
        <w:t>.</w:t>
      </w:r>
      <w:r w:rsidR="007E72C9" w:rsidRPr="000A16CC">
        <w:rPr>
          <w:rStyle w:val="FootnoteReference"/>
        </w:rPr>
        <w:footnoteReference w:id="27"/>
      </w:r>
      <w:r w:rsidR="00650558" w:rsidRPr="000A16CC">
        <w:t xml:space="preserve"> Of note, </w:t>
      </w:r>
      <w:proofErr w:type="spellStart"/>
      <w:r w:rsidR="00650558" w:rsidRPr="000A16CC">
        <w:t>Kroenig</w:t>
      </w:r>
      <w:proofErr w:type="spellEnd"/>
      <w:r w:rsidR="00C36D22" w:rsidRPr="000A16CC">
        <w:t xml:space="preserve"> argues that democratic systems </w:t>
      </w:r>
      <w:r w:rsidRPr="000A16CC">
        <w:t>that would have incorporated aspects of the Roman Republic would act in slow</w:t>
      </w:r>
      <w:r w:rsidR="00412A38" w:rsidRPr="000A16CC">
        <w:t>,</w:t>
      </w:r>
      <w:r w:rsidRPr="000A16CC">
        <w:t xml:space="preserve"> plodding forms during normal political times but are also</w:t>
      </w:r>
      <w:r w:rsidR="00F4037A" w:rsidRPr="000A16CC">
        <w:t xml:space="preserve"> more cautious. Conversely, </w:t>
      </w:r>
      <w:r w:rsidR="00901D6C" w:rsidRPr="000A16CC">
        <w:t xml:space="preserve">according to this theory, </w:t>
      </w:r>
      <w:r w:rsidR="00F4037A" w:rsidRPr="000A16CC">
        <w:t xml:space="preserve">autocratic systems such as the </w:t>
      </w:r>
      <w:proofErr w:type="spellStart"/>
      <w:r w:rsidR="00F4037A" w:rsidRPr="000A16CC">
        <w:t>Seleukid</w:t>
      </w:r>
      <w:proofErr w:type="spellEnd"/>
      <w:r w:rsidR="00F4037A" w:rsidRPr="000A16CC">
        <w:t xml:space="preserve"> Empire of Antiochus III</w:t>
      </w:r>
      <w:r w:rsidR="00A96F5A" w:rsidRPr="000A16CC">
        <w:t xml:space="preserve"> are </w:t>
      </w:r>
      <w:proofErr w:type="gramStart"/>
      <w:r w:rsidR="00A96F5A" w:rsidRPr="000A16CC">
        <w:t>more rash</w:t>
      </w:r>
      <w:proofErr w:type="gramEnd"/>
      <w:r w:rsidR="00901D6C" w:rsidRPr="000A16CC">
        <w:t>. The major advantage of a system such as the Roman Republic is that the multitude of different</w:t>
      </w:r>
      <w:r w:rsidR="002127C6" w:rsidRPr="000A16CC">
        <w:t xml:space="preserve"> commercial and political activities create more opportunities for breakthroughs and innovation.</w:t>
      </w:r>
    </w:p>
    <w:p w14:paraId="0FDB9F7A" w14:textId="69AEACA5" w:rsidR="0061242F" w:rsidRPr="000A16CC" w:rsidRDefault="0061242F" w:rsidP="00FA1E10">
      <w:pPr>
        <w:pStyle w:val="Heading3"/>
        <w:jc w:val="left"/>
      </w:pPr>
      <w:r w:rsidRPr="000A16CC">
        <w:t>The Requirement of Nations</w:t>
      </w:r>
    </w:p>
    <w:p w14:paraId="296C5DD9" w14:textId="6D4E758F" w:rsidR="002946D3" w:rsidRPr="000A16CC" w:rsidRDefault="00F33309" w:rsidP="00FA1E10">
      <w:pPr>
        <w:jc w:val="left"/>
      </w:pPr>
      <w:r w:rsidRPr="000A16CC">
        <w:tab/>
      </w:r>
      <w:r w:rsidR="001F5609" w:rsidRPr="000A16CC">
        <w:t>The notion of a Cold War incorporates a state of political hostility between nations. This hostility is characterised by threats and propaganda</w:t>
      </w:r>
      <w:r w:rsidR="00673031" w:rsidRPr="000A16CC">
        <w:t xml:space="preserve"> but remains short of open warfare directly initiated between the nations.</w:t>
      </w:r>
      <w:r w:rsidR="0060129B" w:rsidRPr="000A16CC">
        <w:rPr>
          <w:rStyle w:val="FootnoteReference"/>
        </w:rPr>
        <w:footnoteReference w:id="28"/>
      </w:r>
      <w:r w:rsidR="00EF01CC" w:rsidRPr="000A16CC">
        <w:t xml:space="preserve"> While some scholars argue that</w:t>
      </w:r>
      <w:r w:rsidR="008768DF" w:rsidRPr="000A16CC">
        <w:t xml:space="preserve"> the ancient kingdoms and </w:t>
      </w:r>
      <w:r w:rsidR="00D424A8" w:rsidRPr="000A16CC">
        <w:t xml:space="preserve">the </w:t>
      </w:r>
      <w:r w:rsidR="008768DF" w:rsidRPr="000A16CC">
        <w:t>Roman Republic were insufficiently defined to be referred to as nations,</w:t>
      </w:r>
      <w:r w:rsidR="00661C10" w:rsidRPr="000A16CC">
        <w:t xml:space="preserve"> the argument is based on a modern concept of national sentiment.</w:t>
      </w:r>
      <w:r w:rsidR="00412A38" w:rsidRPr="000A16CC">
        <w:rPr>
          <w:rStyle w:val="FootnoteReference"/>
        </w:rPr>
        <w:footnoteReference w:id="29"/>
      </w:r>
      <w:r w:rsidR="00325CBF" w:rsidRPr="000A16CC">
        <w:t xml:space="preserve"> Geary noted that</w:t>
      </w:r>
      <w:r w:rsidR="00195737" w:rsidRPr="000A16CC">
        <w:t xml:space="preserve"> the Romans saw the concept of the “other” in the same terms as the classical and Hellenistic Greeks</w:t>
      </w:r>
      <w:r w:rsidR="0068596D" w:rsidRPr="000A16CC">
        <w:t>,</w:t>
      </w:r>
      <w:r w:rsidR="00195737" w:rsidRPr="000A16CC">
        <w:t xml:space="preserve"> with depictions of barbarians </w:t>
      </w:r>
      <w:r w:rsidR="0068596D" w:rsidRPr="000A16CC">
        <w:t>being outside of the Roman identity.</w:t>
      </w:r>
      <w:r w:rsidR="00325CBF" w:rsidRPr="000A16CC">
        <w:rPr>
          <w:rStyle w:val="FootnoteReference"/>
        </w:rPr>
        <w:footnoteReference w:id="30"/>
      </w:r>
      <w:r w:rsidR="00B32F6F" w:rsidRPr="000A16CC">
        <w:t xml:space="preserve"> While Ge</w:t>
      </w:r>
      <w:r w:rsidR="00800D9B" w:rsidRPr="000A16CC">
        <w:t>a</w:t>
      </w:r>
      <w:r w:rsidR="00B32F6F" w:rsidRPr="000A16CC">
        <w:t>ry does admit that some</w:t>
      </w:r>
      <w:r w:rsidR="00800D9B" w:rsidRPr="000A16CC">
        <w:t xml:space="preserve"> Romans may have been of a nature that could be considered nationalistic, the author then argues that outside of the Roman ability and Senate</w:t>
      </w:r>
      <w:r w:rsidR="00B33F20" w:rsidRPr="000A16CC">
        <w:t xml:space="preserve">, the common populace or </w:t>
      </w:r>
      <w:r w:rsidR="005E7EE5" w:rsidRPr="000A16CC">
        <w:t>plebeian</w:t>
      </w:r>
      <w:r w:rsidR="005E7EE5" w:rsidRPr="000A16CC">
        <w:t xml:space="preserve"> </w:t>
      </w:r>
      <w:r w:rsidR="00800D9B" w:rsidRPr="000A16CC">
        <w:lastRenderedPageBreak/>
        <w:t>“remained firmly attached to their province and</w:t>
      </w:r>
      <w:r w:rsidR="00B33F20" w:rsidRPr="000A16CC">
        <w:t xml:space="preserve"> </w:t>
      </w:r>
      <w:r w:rsidR="00800D9B" w:rsidRPr="000A16CC">
        <w:t xml:space="preserve">especially to their city” </w:t>
      </w:r>
      <w:r w:rsidR="005E7EE5" w:rsidRPr="000A16CC">
        <w:t xml:space="preserve">rather than </w:t>
      </w:r>
      <w:r w:rsidR="001E13E5" w:rsidRPr="000A16CC">
        <w:t xml:space="preserve">holding a firm modern attachment to an ethnic system or </w:t>
      </w:r>
      <w:r w:rsidR="00800D9B" w:rsidRPr="000A16CC">
        <w:t>the Roman state.</w:t>
      </w:r>
      <w:r w:rsidR="00B32F6F" w:rsidRPr="000A16CC">
        <w:rPr>
          <w:rStyle w:val="FootnoteReference"/>
        </w:rPr>
        <w:footnoteReference w:id="31"/>
      </w:r>
    </w:p>
    <w:p w14:paraId="0F5206C6" w14:textId="0EBF3958" w:rsidR="00E715A7" w:rsidRPr="000A16CC" w:rsidRDefault="001E13E5" w:rsidP="00FA1E10">
      <w:pPr>
        <w:jc w:val="left"/>
      </w:pPr>
      <w:r w:rsidRPr="000A16CC">
        <w:tab/>
      </w:r>
      <w:r w:rsidR="001632EC" w:rsidRPr="000A16CC">
        <w:t>H</w:t>
      </w:r>
      <w:r w:rsidRPr="000A16CC">
        <w:t>owever,</w:t>
      </w:r>
      <w:r w:rsidR="001632EC" w:rsidRPr="000A16CC">
        <w:t xml:space="preserve"> even modern states are rarely composed of individual ethnic groups</w:t>
      </w:r>
      <w:r w:rsidR="006F045B" w:rsidRPr="000A16CC">
        <w:t>,</w:t>
      </w:r>
      <w:r w:rsidR="001632EC" w:rsidRPr="000A16CC">
        <w:t xml:space="preserve"> </w:t>
      </w:r>
      <w:r w:rsidR="006F045B" w:rsidRPr="000A16CC">
        <w:t>and over their existence will change significantly.</w:t>
      </w:r>
      <w:r w:rsidR="003B27E8" w:rsidRPr="000A16CC">
        <w:t xml:space="preserve"> </w:t>
      </w:r>
      <w:r w:rsidR="00E60CC7" w:rsidRPr="000A16CC">
        <w:t>For example, t</w:t>
      </w:r>
      <w:r w:rsidR="003B27E8" w:rsidRPr="000A16CC">
        <w:t>he Roman Republic started as a</w:t>
      </w:r>
      <w:r w:rsidR="00885909" w:rsidRPr="000A16CC">
        <w:t xml:space="preserve"> set of core ethnic groups that developed first across the Italian peninsular and then continued to increase </w:t>
      </w:r>
      <w:r w:rsidR="00E60CC7" w:rsidRPr="000A16CC">
        <w:t>b</w:t>
      </w:r>
      <w:r w:rsidR="00885909" w:rsidRPr="000A16CC">
        <w:t>y co-opting other nations and cultures</w:t>
      </w:r>
      <w:r w:rsidR="00D76049" w:rsidRPr="000A16CC">
        <w:t xml:space="preserve"> through the grant of either full or partial citizenship. In this way, it becomes difficult to argue that Rome did not comprise a civic nation.</w:t>
      </w:r>
      <w:r w:rsidR="00CD7EA1" w:rsidRPr="000A16CC">
        <w:rPr>
          <w:rStyle w:val="FootnoteReference"/>
        </w:rPr>
        <w:footnoteReference w:id="32"/>
      </w:r>
      <w:r w:rsidR="0083576E" w:rsidRPr="000A16CC">
        <w:t xml:space="preserve"> Equally,</w:t>
      </w:r>
      <w:r w:rsidR="008B5874" w:rsidRPr="000A16CC">
        <w:t xml:space="preserve"> </w:t>
      </w:r>
      <w:r w:rsidR="008B5874" w:rsidRPr="000A16CC">
        <w:t>Wallace-</w:t>
      </w:r>
      <w:proofErr w:type="spellStart"/>
      <w:r w:rsidR="008B5874" w:rsidRPr="000A16CC">
        <w:t>Hadrill</w:t>
      </w:r>
      <w:proofErr w:type="spellEnd"/>
      <w:r w:rsidR="008B5874" w:rsidRPr="000A16CC">
        <w:t xml:space="preserve"> </w:t>
      </w:r>
      <w:r w:rsidR="008B5874" w:rsidRPr="000A16CC">
        <w:t xml:space="preserve">demonstrates </w:t>
      </w:r>
      <w:r w:rsidR="00C76FE6" w:rsidRPr="000A16CC">
        <w:t xml:space="preserve">the arguments of </w:t>
      </w:r>
      <w:r w:rsidR="00C76FE6" w:rsidRPr="000A16CC">
        <w:t>Livy and Tacitus a</w:t>
      </w:r>
      <w:r w:rsidR="00C76FE6" w:rsidRPr="000A16CC">
        <w:t xml:space="preserve">nd shows that </w:t>
      </w:r>
      <w:r w:rsidR="00B50176" w:rsidRPr="000A16CC">
        <w:t>the assertions of culture around defining the “true Roman”</w:t>
      </w:r>
      <w:r w:rsidR="00460AA4" w:rsidRPr="000A16CC">
        <w:t xml:space="preserve"> </w:t>
      </w:r>
      <w:r w:rsidR="00B50176" w:rsidRPr="000A16CC">
        <w:t>as the individual disciplined in manliness or narratives</w:t>
      </w:r>
      <w:r w:rsidR="00E60CC7" w:rsidRPr="000A16CC">
        <w:t xml:space="preserve"> of </w:t>
      </w:r>
      <w:proofErr w:type="spellStart"/>
      <w:r w:rsidR="00E60CC7" w:rsidRPr="000A16CC">
        <w:rPr>
          <w:i/>
          <w:iCs/>
        </w:rPr>
        <w:t>virilitas</w:t>
      </w:r>
      <w:proofErr w:type="spellEnd"/>
      <w:r w:rsidR="008B5874" w:rsidRPr="000A16CC">
        <w:t>.</w:t>
      </w:r>
      <w:r w:rsidR="0083576E" w:rsidRPr="000A16CC">
        <w:rPr>
          <w:rStyle w:val="FootnoteReference"/>
        </w:rPr>
        <w:footnoteReference w:id="33"/>
      </w:r>
    </w:p>
    <w:p w14:paraId="52952A48" w14:textId="3CF9EE3E" w:rsidR="00E715A7" w:rsidRPr="000A16CC" w:rsidRDefault="00DE3472" w:rsidP="00FA1E10">
      <w:pPr>
        <w:jc w:val="left"/>
      </w:pPr>
      <w:r w:rsidRPr="000A16CC">
        <w:tab/>
      </w:r>
      <w:r w:rsidRPr="000A16CC">
        <w:t xml:space="preserve">Tacitus </w:t>
      </w:r>
      <w:r w:rsidR="00E45FBF" w:rsidRPr="000A16CC">
        <w:t xml:space="preserve">argued that the Roman </w:t>
      </w:r>
      <w:r w:rsidRPr="000A16CC">
        <w:t>“</w:t>
      </w:r>
      <w:r w:rsidRPr="000A16CC">
        <w:t>national morality</w:t>
      </w:r>
      <w:r w:rsidRPr="000A16CC">
        <w:t>”</w:t>
      </w:r>
      <w:r w:rsidR="00027273" w:rsidRPr="000A16CC">
        <w:t xml:space="preserve"> necessitated hardship and endurance, saying that individuals should stand rather than sit.</w:t>
      </w:r>
      <w:r w:rsidR="00E45FBF" w:rsidRPr="000A16CC">
        <w:rPr>
          <w:rStyle w:val="FootnoteReference"/>
        </w:rPr>
        <w:footnoteReference w:id="34"/>
      </w:r>
      <w:r w:rsidR="00AB5391" w:rsidRPr="000A16CC">
        <w:t xml:space="preserve"> </w:t>
      </w:r>
      <w:r w:rsidR="0065338C" w:rsidRPr="000A16CC">
        <w:t>T</w:t>
      </w:r>
      <w:r w:rsidR="00AB5391" w:rsidRPr="000A16CC">
        <w:t>he Roman elite sought to differentiate themselves from the</w:t>
      </w:r>
      <w:r w:rsidR="004C3E39" w:rsidRPr="000A16CC">
        <w:t xml:space="preserve"> Greek cultural displays and moralities by displaying an outward appearance of Stoicism</w:t>
      </w:r>
      <w:r w:rsidR="00A37285" w:rsidRPr="000A16CC">
        <w:t xml:space="preserve">. </w:t>
      </w:r>
      <w:r w:rsidR="00E85976" w:rsidRPr="000A16CC">
        <w:t>Gruen</w:t>
      </w:r>
      <w:r w:rsidR="00C90267" w:rsidRPr="000A16CC">
        <w:t xml:space="preserve"> presents evidence that the Greek versus Roman cultures formed a </w:t>
      </w:r>
      <w:r w:rsidR="0065338C" w:rsidRPr="000A16CC">
        <w:t>national character for each group</w:t>
      </w:r>
      <w:r w:rsidR="00A37285" w:rsidRPr="000A16CC">
        <w:t>.</w:t>
      </w:r>
      <w:r w:rsidR="00A37285" w:rsidRPr="000A16CC">
        <w:rPr>
          <w:rStyle w:val="FootnoteReference"/>
        </w:rPr>
        <w:footnoteReference w:id="35"/>
      </w:r>
      <w:r w:rsidR="008C602B" w:rsidRPr="000A16CC">
        <w:t xml:space="preserve"> </w:t>
      </w:r>
      <w:r w:rsidR="008C602B" w:rsidRPr="000A16CC">
        <w:t>Wallace-</w:t>
      </w:r>
      <w:proofErr w:type="spellStart"/>
      <w:r w:rsidR="008C602B" w:rsidRPr="000A16CC">
        <w:t>Hadrill</w:t>
      </w:r>
      <w:proofErr w:type="spellEnd"/>
      <w:r w:rsidR="000F4DE8" w:rsidRPr="000A16CC">
        <w:t xml:space="preserve"> goes beyond the </w:t>
      </w:r>
      <w:r w:rsidR="00462A66" w:rsidRPr="000A16CC">
        <w:t xml:space="preserve">argument for the elites and states that a mass movement with mass appeal formed the basis of the Roman character and its political, </w:t>
      </w:r>
      <w:proofErr w:type="gramStart"/>
      <w:r w:rsidR="00462A66" w:rsidRPr="000A16CC">
        <w:t>cultural</w:t>
      </w:r>
      <w:proofErr w:type="gramEnd"/>
      <w:r w:rsidR="00462A66" w:rsidRPr="000A16CC">
        <w:t xml:space="preserve"> and religious identity.</w:t>
      </w:r>
      <w:r w:rsidR="000F4DE8" w:rsidRPr="000A16CC">
        <w:rPr>
          <w:rStyle w:val="FootnoteReference"/>
        </w:rPr>
        <w:footnoteReference w:id="36"/>
      </w:r>
      <w:r w:rsidR="00462A66" w:rsidRPr="000A16CC">
        <w:t xml:space="preserve"> Through this,</w:t>
      </w:r>
      <w:r w:rsidR="00BE79BA" w:rsidRPr="000A16CC">
        <w:t xml:space="preserve"> it becomes difficult to argue that the Roman Republic cannot be considered a</w:t>
      </w:r>
      <w:r w:rsidR="00802E4D" w:rsidRPr="000A16CC">
        <w:t xml:space="preserve"> nation even though the Roman culture differs significantly from most</w:t>
      </w:r>
      <w:r w:rsidR="00AC5245" w:rsidRPr="000A16CC">
        <w:t xml:space="preserve"> modern nations.</w:t>
      </w:r>
    </w:p>
    <w:p w14:paraId="673F09AF" w14:textId="73926461" w:rsidR="00536F5B" w:rsidRPr="000A16CC" w:rsidRDefault="00FE63BF" w:rsidP="00FA1E10">
      <w:pPr>
        <w:jc w:val="left"/>
      </w:pPr>
      <w:r w:rsidRPr="000A16CC">
        <w:tab/>
      </w:r>
      <w:r w:rsidRPr="000A16CC">
        <w:t>Montefiore</w:t>
      </w:r>
      <w:r w:rsidR="002641B3" w:rsidRPr="000A16CC">
        <w:t xml:space="preserve"> </w:t>
      </w:r>
      <w:r w:rsidR="00536F5B" w:rsidRPr="000A16CC">
        <w:t>argued that both Roman and</w:t>
      </w:r>
      <w:r w:rsidR="002641B3" w:rsidRPr="000A16CC">
        <w:t xml:space="preserve"> Hellenistic kingdoms</w:t>
      </w:r>
      <w:r w:rsidR="002641B3" w:rsidRPr="000A16CC">
        <w:t xml:space="preserve"> formed </w:t>
      </w:r>
      <w:r w:rsidR="00536F5B" w:rsidRPr="000A16CC">
        <w:t xml:space="preserve">individualistic cultures and extended this into the argument that the religious communities of the Jewish </w:t>
      </w:r>
      <w:r w:rsidR="00536F5B" w:rsidRPr="000A16CC">
        <w:lastRenderedPageBreak/>
        <w:t>people are in the region were also nations and not merely religious communities</w:t>
      </w:r>
      <w:r w:rsidRPr="000A16CC">
        <w:t>.</w:t>
      </w:r>
      <w:r w:rsidRPr="000A16CC">
        <w:rPr>
          <w:rStyle w:val="FootnoteReference"/>
        </w:rPr>
        <w:footnoteReference w:id="37"/>
      </w:r>
      <w:r w:rsidR="009B4F67" w:rsidRPr="000A16CC">
        <w:t xml:space="preserve"> </w:t>
      </w:r>
      <w:r w:rsidR="00A11F5E" w:rsidRPr="000A16CC">
        <w:t>I</w:t>
      </w:r>
      <w:r w:rsidR="009B4F67" w:rsidRPr="000A16CC">
        <w:t>n what has been called the</w:t>
      </w:r>
      <w:r w:rsidR="00A11F5E" w:rsidRPr="000A16CC">
        <w:t xml:space="preserve"> “age of the successors”, </w:t>
      </w:r>
      <w:r w:rsidR="000E40CF" w:rsidRPr="000A16CC">
        <w:t xml:space="preserve">the argument is laid that the Hellenistic kingdoms divided into </w:t>
      </w:r>
      <w:r w:rsidR="0028366A" w:rsidRPr="000A16CC">
        <w:t>several</w:t>
      </w:r>
      <w:r w:rsidR="000E40CF" w:rsidRPr="000A16CC">
        <w:t xml:space="preserve"> regional </w:t>
      </w:r>
      <w:r w:rsidR="0028366A" w:rsidRPr="000A16CC">
        <w:t>identities based upon the ideas of the classical Greeks carried forth by Alexander, but that ended up distinctly different through regional localisations</w:t>
      </w:r>
      <w:r w:rsidR="00A11F5E" w:rsidRPr="000A16CC">
        <w:t>.</w:t>
      </w:r>
      <w:r w:rsidR="00A11F5E" w:rsidRPr="000A16CC">
        <w:rPr>
          <w:rStyle w:val="FootnoteReference"/>
        </w:rPr>
        <w:footnoteReference w:id="38"/>
      </w:r>
      <w:r w:rsidR="00A2660D" w:rsidRPr="000A16CC">
        <w:t xml:space="preserve"> Finally,</w:t>
      </w:r>
      <w:r w:rsidR="00DB597A" w:rsidRPr="000A16CC">
        <w:t xml:space="preserve"> </w:t>
      </w:r>
      <w:proofErr w:type="spellStart"/>
      <w:r w:rsidR="00DB597A" w:rsidRPr="000A16CC">
        <w:t>Leontis</w:t>
      </w:r>
      <w:proofErr w:type="spellEnd"/>
      <w:r w:rsidR="00A07E57" w:rsidRPr="000A16CC">
        <w:t xml:space="preserve"> </w:t>
      </w:r>
      <w:r w:rsidR="00A2660D" w:rsidRPr="000A16CC">
        <w:t>argues</w:t>
      </w:r>
      <w:r w:rsidR="00A07E57" w:rsidRPr="000A16CC">
        <w:t xml:space="preserve"> that Hellenism transformed from a cultural ideal to a nation</w:t>
      </w:r>
      <w:r w:rsidR="00A2660D" w:rsidRPr="000A16CC">
        <w:t>-</w:t>
      </w:r>
      <w:r w:rsidR="00A07E57" w:rsidRPr="000A16CC">
        <w:t xml:space="preserve">state not at the point of </w:t>
      </w:r>
      <w:r w:rsidR="00A2660D" w:rsidRPr="000A16CC">
        <w:t>in</w:t>
      </w:r>
      <w:r w:rsidR="00A07E57" w:rsidRPr="000A16CC">
        <w:t>habitation but after it was mapped and the</w:t>
      </w:r>
      <w:r w:rsidR="00A2660D" w:rsidRPr="000A16CC">
        <w:t xml:space="preserve"> construction of a </w:t>
      </w:r>
      <w:proofErr w:type="spellStart"/>
      <w:r w:rsidR="00A2660D" w:rsidRPr="000A16CC">
        <w:t>topos</w:t>
      </w:r>
      <w:proofErr w:type="spellEnd"/>
      <w:r w:rsidR="00A2660D" w:rsidRPr="000A16CC">
        <w:t xml:space="preserve"> was completed.</w:t>
      </w:r>
      <w:r w:rsidR="00992090" w:rsidRPr="000A16CC">
        <w:rPr>
          <w:rStyle w:val="FootnoteReference"/>
        </w:rPr>
        <w:footnoteReference w:id="39"/>
      </w:r>
    </w:p>
    <w:p w14:paraId="7841A97B" w14:textId="4CABFA84" w:rsidR="00A2660D" w:rsidRPr="000A16CC" w:rsidRDefault="00A2660D" w:rsidP="00FA1E10">
      <w:pPr>
        <w:jc w:val="left"/>
      </w:pPr>
      <w:r w:rsidRPr="000A16CC">
        <w:tab/>
      </w:r>
      <w:r w:rsidR="00A428AC" w:rsidRPr="000A16CC">
        <w:t>The development of national literature and the increasing tradition of</w:t>
      </w:r>
      <w:r w:rsidR="008E1BEB" w:rsidRPr="000A16CC">
        <w:t xml:space="preserve"> cultural artifacts that differentiate each region, including the distinction between the Ptolemaic or </w:t>
      </w:r>
      <w:r w:rsidR="007A6943" w:rsidRPr="000A16CC">
        <w:t>Seleucid</w:t>
      </w:r>
      <w:r w:rsidR="008E1BEB" w:rsidRPr="000A16CC">
        <w:t xml:space="preserve"> Hellenistic kingdoms</w:t>
      </w:r>
      <w:r w:rsidR="00512142" w:rsidRPr="000A16CC">
        <w:t>,</w:t>
      </w:r>
      <w:r w:rsidR="008E1BEB" w:rsidRPr="000A16CC">
        <w:t xml:space="preserve"> </w:t>
      </w:r>
      <w:r w:rsidR="007A6943" w:rsidRPr="000A16CC">
        <w:t xml:space="preserve">became a </w:t>
      </w:r>
      <w:r w:rsidR="00147FE5" w:rsidRPr="000A16CC">
        <w:t xml:space="preserve">means for the elites and leadership to recruit soldiery and to </w:t>
      </w:r>
      <w:r w:rsidR="00512142" w:rsidRPr="000A16CC">
        <w:t>create new tools that were “</w:t>
      </w:r>
      <w:r w:rsidR="00512142" w:rsidRPr="000A16CC">
        <w:t>often wielded as a weapon of imperialist policy</w:t>
      </w:r>
      <w:r w:rsidR="00512142" w:rsidRPr="000A16CC">
        <w:t>”</w:t>
      </w:r>
      <w:r w:rsidR="008E1BEB" w:rsidRPr="000A16CC">
        <w:t>.</w:t>
      </w:r>
      <w:r w:rsidR="008E1BEB" w:rsidRPr="000A16CC">
        <w:rPr>
          <w:rStyle w:val="FootnoteReference"/>
        </w:rPr>
        <w:footnoteReference w:id="40"/>
      </w:r>
      <w:r w:rsidR="00717600" w:rsidRPr="000A16CC">
        <w:t xml:space="preserve"> With these tools and the dissemination of cultural memes and</w:t>
      </w:r>
      <w:r w:rsidR="00E73C13" w:rsidRPr="000A16CC">
        <w:t xml:space="preserve"> nationalistic propaganda throughout the various Hellenistic kingdoms, it becomes difficult again to argue that these regions were not nations even though they did not meet the standards of</w:t>
      </w:r>
      <w:r w:rsidR="0011077D" w:rsidRPr="000A16CC">
        <w:t xml:space="preserve"> modern political systems. A key error in addressing these kingdoms as</w:t>
      </w:r>
      <w:r w:rsidR="005610A4" w:rsidRPr="000A16CC">
        <w:t xml:space="preserve"> not being a nation is to assume a position of liberal democracies as the ideal and to argue the</w:t>
      </w:r>
      <w:r w:rsidR="00897D7C" w:rsidRPr="000A16CC">
        <w:t xml:space="preserve"> failure to achieve alignment goals precludes nationalism.</w:t>
      </w:r>
      <w:r w:rsidR="00404D29" w:rsidRPr="000A16CC">
        <w:rPr>
          <w:rStyle w:val="FootnoteReference"/>
        </w:rPr>
        <w:footnoteReference w:id="41"/>
      </w:r>
    </w:p>
    <w:p w14:paraId="1BB00DB8" w14:textId="523C1257" w:rsidR="00536F5B" w:rsidRPr="000A16CC" w:rsidRDefault="0016461A" w:rsidP="00FA1E10">
      <w:pPr>
        <w:pStyle w:val="Heading3"/>
        <w:jc w:val="left"/>
      </w:pPr>
      <w:r w:rsidRPr="000A16CC">
        <w:t>The Developing Hostility</w:t>
      </w:r>
    </w:p>
    <w:p w14:paraId="5D8CF77A" w14:textId="555B4B61" w:rsidR="00536F5B" w:rsidRPr="000A16CC" w:rsidRDefault="0016461A" w:rsidP="00FA1E10">
      <w:pPr>
        <w:jc w:val="left"/>
      </w:pPr>
      <w:r w:rsidRPr="000A16CC">
        <w:t>The argument for a Cold War</w:t>
      </w:r>
      <w:r w:rsidR="009A05D3" w:rsidRPr="000A16CC">
        <w:t xml:space="preserve"> </w:t>
      </w:r>
      <w:r w:rsidR="008C0D0B" w:rsidRPr="000A16CC">
        <w:t>between nations is met by the forms of the early national political system</w:t>
      </w:r>
      <w:r w:rsidR="009A05D3" w:rsidRPr="000A16CC">
        <w:t xml:space="preserve"> implemented both in the Hellenistic kingdoms and in the Roman Republic.</w:t>
      </w:r>
      <w:r w:rsidR="008C0D0B" w:rsidRPr="000A16CC">
        <w:t xml:space="preserve"> The next aspect of a Cold War would be associated with the development of rhetorical</w:t>
      </w:r>
      <w:r w:rsidR="00E1279D" w:rsidRPr="000A16CC">
        <w:t xml:space="preserve"> </w:t>
      </w:r>
      <w:r w:rsidR="00E1279D" w:rsidRPr="000A16CC">
        <w:lastRenderedPageBreak/>
        <w:t xml:space="preserve">systems and propaganda that </w:t>
      </w:r>
      <w:r w:rsidR="00F9155A" w:rsidRPr="000A16CC">
        <w:t>encouraged</w:t>
      </w:r>
      <w:r w:rsidR="00200C59" w:rsidRPr="000A16CC">
        <w:t xml:space="preserve"> the people </w:t>
      </w:r>
      <w:proofErr w:type="spellStart"/>
      <w:r w:rsidR="00200C59" w:rsidRPr="000A16CC">
        <w:t>jingoistic</w:t>
      </w:r>
      <w:r w:rsidR="00F9155A" w:rsidRPr="000A16CC">
        <w:t>al</w:t>
      </w:r>
      <w:r w:rsidR="00200C59" w:rsidRPr="000A16CC">
        <w:t>ly</w:t>
      </w:r>
      <w:proofErr w:type="spellEnd"/>
      <w:r w:rsidR="00200C59" w:rsidRPr="000A16CC">
        <w:t xml:space="preserve"> in support of the political agendas of the elite in each region.</w:t>
      </w:r>
      <w:r w:rsidR="003F09A3" w:rsidRPr="000A16CC">
        <w:t xml:space="preserve"> </w:t>
      </w:r>
      <w:r w:rsidR="003F09A3" w:rsidRPr="000A16CC">
        <w:t>Gruen</w:t>
      </w:r>
      <w:r w:rsidR="003F09A3" w:rsidRPr="000A16CC">
        <w:t xml:space="preserve"> discusses </w:t>
      </w:r>
      <w:r w:rsidR="00EA7D59" w:rsidRPr="000A16CC">
        <w:t>the concept of Roman “imperialism”</w:t>
      </w:r>
      <w:r w:rsidR="000A799E" w:rsidRPr="000A16CC">
        <w:t xml:space="preserve"> </w:t>
      </w:r>
      <w:r w:rsidR="00EA7D59" w:rsidRPr="000A16CC">
        <w:t xml:space="preserve">looking at the </w:t>
      </w:r>
      <w:r w:rsidR="000A799E" w:rsidRPr="000A16CC">
        <w:t>character of the word and how the very term “the clouds and bedevils analysis”</w:t>
      </w:r>
      <w:r w:rsidR="003F09A3" w:rsidRPr="000A16CC">
        <w:t>.</w:t>
      </w:r>
      <w:r w:rsidR="005C52C9" w:rsidRPr="000A16CC">
        <w:rPr>
          <w:rStyle w:val="FootnoteReference"/>
        </w:rPr>
        <w:footnoteReference w:id="42"/>
      </w:r>
      <w:r w:rsidR="00D950C0" w:rsidRPr="000A16CC">
        <w:t xml:space="preserve"> As </w:t>
      </w:r>
      <w:r w:rsidR="00D950C0" w:rsidRPr="000A16CC">
        <w:t>Gruen</w:t>
      </w:r>
      <w:r w:rsidR="00D950C0" w:rsidRPr="000A16CC">
        <w:t xml:space="preserve"> notes, the term imperialism is itself a modern term.</w:t>
      </w:r>
      <w:r w:rsidR="005C3AEE" w:rsidRPr="000A16CC">
        <w:t xml:space="preserve"> </w:t>
      </w:r>
      <w:r w:rsidR="000153E3" w:rsidRPr="000A16CC">
        <w:t>Consequently</w:t>
      </w:r>
      <w:r w:rsidR="005C3AEE" w:rsidRPr="000A16CC">
        <w:t>, the negative connotations take on a different</w:t>
      </w:r>
      <w:r w:rsidR="008E57F5" w:rsidRPr="000A16CC">
        <w:t xml:space="preserve"> perspective when viewed against the modern liberal framework</w:t>
      </w:r>
      <w:r w:rsidR="000153E3" w:rsidRPr="000A16CC">
        <w:t>, and the ancient perspectives are ignored.</w:t>
      </w:r>
    </w:p>
    <w:p w14:paraId="648B3326" w14:textId="1A2EBF31" w:rsidR="00536F5B" w:rsidRPr="000A16CC" w:rsidRDefault="00F72674" w:rsidP="00FA1E10">
      <w:pPr>
        <w:jc w:val="left"/>
      </w:pPr>
      <w:r w:rsidRPr="000A16CC">
        <w:tab/>
        <w:t xml:space="preserve">While </w:t>
      </w:r>
      <w:r w:rsidRPr="000A16CC">
        <w:t>Mearsheimer</w:t>
      </w:r>
      <w:r w:rsidR="004E6182" w:rsidRPr="000A16CC">
        <w:t xml:space="preserve"> has been argued</w:t>
      </w:r>
      <w:r w:rsidR="004B26A0" w:rsidRPr="000A16CC">
        <w:t xml:space="preserve"> to be an offensive realist</w:t>
      </w:r>
      <w:r w:rsidR="00836924" w:rsidRPr="000A16CC">
        <w:t xml:space="preserve"> whose methodologies differ from classical realism</w:t>
      </w:r>
      <w:r w:rsidR="00393540" w:rsidRPr="000A16CC">
        <w:t xml:space="preserve">, </w:t>
      </w:r>
      <w:r w:rsidR="00653641" w:rsidRPr="000A16CC">
        <w:t xml:space="preserve">the </w:t>
      </w:r>
      <w:r w:rsidR="00AC67D3" w:rsidRPr="000A16CC">
        <w:t xml:space="preserve">argument can also be put forth that such systems merely capture many of the motivations of political </w:t>
      </w:r>
      <w:r w:rsidR="007016D2" w:rsidRPr="000A16CC">
        <w:t>leadership</w:t>
      </w:r>
      <w:r w:rsidR="00836924" w:rsidRPr="000A16CC">
        <w:t>.</w:t>
      </w:r>
      <w:r w:rsidR="00836924" w:rsidRPr="000A16CC">
        <w:rPr>
          <w:rStyle w:val="FootnoteReference"/>
        </w:rPr>
        <w:footnoteReference w:id="43"/>
      </w:r>
      <w:r w:rsidR="007016D2" w:rsidRPr="000A16CC">
        <w:t xml:space="preserve"> Importantly,</w:t>
      </w:r>
      <w:r w:rsidR="00B04FB3" w:rsidRPr="000A16CC">
        <w:t xml:space="preserve"> in many ways, Kissane </w:t>
      </w:r>
      <w:r w:rsidR="00E118D6" w:rsidRPr="000A16CC">
        <w:t xml:space="preserve">demonstrates how the </w:t>
      </w:r>
      <w:r w:rsidR="00E118D6" w:rsidRPr="000A16CC">
        <w:t>realpolitik</w:t>
      </w:r>
      <w:r w:rsidR="00E118D6" w:rsidRPr="000A16CC">
        <w:t xml:space="preserve"> approach adopted by </w:t>
      </w:r>
      <w:r w:rsidR="00E118D6" w:rsidRPr="000A16CC">
        <w:t>Mearsheimer</w:t>
      </w:r>
      <w:r w:rsidR="00E118D6" w:rsidRPr="000A16CC">
        <w:t xml:space="preserve"> mirrors the </w:t>
      </w:r>
      <w:r w:rsidR="003026FC" w:rsidRPr="000A16CC">
        <w:t xml:space="preserve">ancient scholarship of </w:t>
      </w:r>
      <w:bookmarkStart w:id="6" w:name="_Hlk92374684"/>
      <w:r w:rsidR="003026FC" w:rsidRPr="000A16CC">
        <w:t>Thucydides</w:t>
      </w:r>
      <w:bookmarkEnd w:id="6"/>
      <w:r w:rsidR="007016D2" w:rsidRPr="000A16CC">
        <w:t>.</w:t>
      </w:r>
      <w:r w:rsidR="007016D2" w:rsidRPr="000A16CC">
        <w:rPr>
          <w:rStyle w:val="FootnoteReference"/>
        </w:rPr>
        <w:footnoteReference w:id="44"/>
      </w:r>
      <w:r w:rsidR="008778C8" w:rsidRPr="000A16CC">
        <w:t xml:space="preserve"> </w:t>
      </w:r>
      <w:r w:rsidR="00400C77" w:rsidRPr="000A16CC">
        <w:t>For example, i</w:t>
      </w:r>
      <w:r w:rsidR="008778C8" w:rsidRPr="000A16CC">
        <w:t>n</w:t>
      </w:r>
      <w:r w:rsidR="00A16304" w:rsidRPr="000A16CC">
        <w:t xml:space="preserve"> discussing the war between</w:t>
      </w:r>
      <w:r w:rsidR="00FE73E6" w:rsidRPr="000A16CC">
        <w:t xml:space="preserve"> Athens and Sparta, </w:t>
      </w:r>
      <w:r w:rsidR="00FE73E6" w:rsidRPr="000A16CC">
        <w:t xml:space="preserve">Thucydides </w:t>
      </w:r>
      <w:r w:rsidR="00FE73E6" w:rsidRPr="000A16CC">
        <w:t>notes that the</w:t>
      </w:r>
      <w:r w:rsidR="00400C77" w:rsidRPr="000A16CC">
        <w:t xml:space="preserve"> wall was made inevitable through the growth of Athenaeum power and the fear produced as the Athenians gained economic supremacy</w:t>
      </w:r>
      <w:r w:rsidR="00E85521" w:rsidRPr="000A16CC">
        <w:t>.</w:t>
      </w:r>
      <w:r w:rsidR="00E85521" w:rsidRPr="000A16CC">
        <w:rPr>
          <w:rStyle w:val="FootnoteReference"/>
        </w:rPr>
        <w:footnoteReference w:id="45"/>
      </w:r>
      <w:r w:rsidR="00373F48" w:rsidRPr="000A16CC">
        <w:t xml:space="preserve"> </w:t>
      </w:r>
      <w:r w:rsidR="008F0091" w:rsidRPr="000A16CC">
        <w:t>Likewise, t</w:t>
      </w:r>
      <w:r w:rsidR="00373F48" w:rsidRPr="000A16CC">
        <w:t xml:space="preserve">ang </w:t>
      </w:r>
      <w:r w:rsidR="008F0091" w:rsidRPr="000A16CC">
        <w:t>argues that the theory of offensive realism leads states to assume the worst intentions of their neighbours.</w:t>
      </w:r>
      <w:r w:rsidR="00446E0D" w:rsidRPr="000A16CC">
        <w:rPr>
          <w:rStyle w:val="FootnoteReference"/>
        </w:rPr>
        <w:footnoteReference w:id="46"/>
      </w:r>
    </w:p>
    <w:p w14:paraId="67F385C5" w14:textId="66D7ABED" w:rsidR="0083576E" w:rsidRPr="000A16CC" w:rsidRDefault="008F0091" w:rsidP="00FA1E10">
      <w:pPr>
        <w:jc w:val="left"/>
      </w:pPr>
      <w:r w:rsidRPr="000A16CC">
        <w:tab/>
      </w:r>
      <w:r w:rsidR="00645BA3" w:rsidRPr="000A16CC">
        <w:t xml:space="preserve">Consequently, the growth in power of the Hellenistic states of Philip V and </w:t>
      </w:r>
      <w:r w:rsidR="00645BA3" w:rsidRPr="000A16CC">
        <w:t>Antiochus</w:t>
      </w:r>
      <w:r w:rsidR="00645BA3" w:rsidRPr="000A16CC">
        <w:t xml:space="preserve"> III</w:t>
      </w:r>
      <w:r w:rsidR="00D579DB" w:rsidRPr="000A16CC">
        <w:t xml:space="preserve"> acted to instil fear within the Roman Senate. The</w:t>
      </w:r>
      <w:r w:rsidR="00294B1D" w:rsidRPr="000A16CC">
        <w:t xml:space="preserve"> </w:t>
      </w:r>
      <w:r w:rsidR="00DE3B7B" w:rsidRPr="000A16CC">
        <w:t xml:space="preserve">outcome of the </w:t>
      </w:r>
      <w:r w:rsidR="00294B1D" w:rsidRPr="000A16CC">
        <w:t xml:space="preserve">actions of </w:t>
      </w:r>
      <w:proofErr w:type="gramStart"/>
      <w:r w:rsidR="00294B1D" w:rsidRPr="000A16CC">
        <w:t>both of these</w:t>
      </w:r>
      <w:proofErr w:type="gramEnd"/>
      <w:r w:rsidR="00DE3B7B" w:rsidRPr="000A16CC">
        <w:t xml:space="preserve"> kings </w:t>
      </w:r>
      <w:r w:rsidR="00294B1D" w:rsidRPr="000A16CC">
        <w:t>in dividing the Egyptian lands and province</w:t>
      </w:r>
      <w:r w:rsidR="00DE3B7B" w:rsidRPr="000A16CC">
        <w:t>s</w:t>
      </w:r>
      <w:r w:rsidR="00294B1D" w:rsidRPr="000A16CC">
        <w:t xml:space="preserve"> was to create</w:t>
      </w:r>
      <w:r w:rsidR="00AB0BE5" w:rsidRPr="000A16CC">
        <w:t xml:space="preserve"> the impression of kingdoms that </w:t>
      </w:r>
      <w:r w:rsidR="00DE3B7B" w:rsidRPr="000A16CC">
        <w:t>we</w:t>
      </w:r>
      <w:r w:rsidR="00AB0BE5" w:rsidRPr="000A16CC">
        <w:t>re growing incrementally in power. In the same manner</w:t>
      </w:r>
      <w:r w:rsidR="00085B2B" w:rsidRPr="000A16CC">
        <w:t>,</w:t>
      </w:r>
      <w:r w:rsidR="00DE3B7B" w:rsidRPr="000A16CC">
        <w:t xml:space="preserve"> </w:t>
      </w:r>
      <w:r w:rsidR="00DE3B7B" w:rsidRPr="000A16CC">
        <w:t>Thucydides</w:t>
      </w:r>
      <w:r w:rsidR="004E5705" w:rsidRPr="000A16CC">
        <w:t xml:space="preserve"> argued it is likely that the advisors and members of the Roman Senate saw the growing power of the</w:t>
      </w:r>
      <w:r w:rsidR="00321A4B" w:rsidRPr="000A16CC">
        <w:t xml:space="preserve"> </w:t>
      </w:r>
      <w:proofErr w:type="spellStart"/>
      <w:r w:rsidR="00321A4B" w:rsidRPr="000A16CC">
        <w:t>Seleukid</w:t>
      </w:r>
      <w:proofErr w:type="spellEnd"/>
      <w:r w:rsidR="00321A4B" w:rsidRPr="000A16CC">
        <w:t xml:space="preserve"> Empire</w:t>
      </w:r>
      <w:r w:rsidR="00321A4B" w:rsidRPr="000A16CC">
        <w:t xml:space="preserve"> not as an immediate threat but rather one that would not be contained in time.</w:t>
      </w:r>
      <w:r w:rsidR="00085B2B" w:rsidRPr="000A16CC">
        <w:t xml:space="preserve"> </w:t>
      </w:r>
      <w:r w:rsidR="00E92BF4" w:rsidRPr="000A16CC">
        <w:lastRenderedPageBreak/>
        <w:t>Kirshner</w:t>
      </w:r>
      <w:r w:rsidR="00085B2B" w:rsidRPr="000A16CC">
        <w:t xml:space="preserve"> applies </w:t>
      </w:r>
      <w:r w:rsidR="005A0D16" w:rsidRPr="000A16CC">
        <w:t>a similar argument to the rise of China and the growing animosity between neighbouring states and the United States</w:t>
      </w:r>
      <w:r w:rsidR="00085B2B" w:rsidRPr="000A16CC">
        <w:t>.</w:t>
      </w:r>
      <w:r w:rsidR="00E92BF4" w:rsidRPr="000A16CC">
        <w:rPr>
          <w:rStyle w:val="FootnoteReference"/>
        </w:rPr>
        <w:footnoteReference w:id="47"/>
      </w:r>
    </w:p>
    <w:p w14:paraId="01CD2130" w14:textId="43527D7B" w:rsidR="00E92BF4" w:rsidRPr="000A16CC" w:rsidRDefault="002B44DC" w:rsidP="00FA1E10">
      <w:pPr>
        <w:jc w:val="left"/>
      </w:pPr>
      <w:r w:rsidRPr="000A16CC">
        <w:tab/>
      </w:r>
      <w:r w:rsidR="00BE034C" w:rsidRPr="000A16CC">
        <w:t>In this analysis, the United States is the more powerful nation</w:t>
      </w:r>
      <w:r w:rsidR="0098392B" w:rsidRPr="000A16CC">
        <w:t>. Still,</w:t>
      </w:r>
      <w:r w:rsidR="00BE034C" w:rsidRPr="000A16CC">
        <w:t xml:space="preserve"> the growing economic power of China</w:t>
      </w:r>
      <w:r w:rsidR="00695B9C" w:rsidRPr="000A16CC">
        <w:t xml:space="preserve"> is presented as one that fears losing control to the growing power of the People’s Republic of China</w:t>
      </w:r>
      <w:r w:rsidR="0098392B" w:rsidRPr="000A16CC">
        <w:t>. Similarly, while Sparta was noted to be far more powerful militarily when compared to Athens,</w:t>
      </w:r>
      <w:r w:rsidR="00707159" w:rsidRPr="000A16CC">
        <w:t xml:space="preserve"> the continuing growth of economic power within the Athenian city-state provided opportunities for military expansion. </w:t>
      </w:r>
      <w:r w:rsidR="00707159" w:rsidRPr="000A16CC">
        <w:t>Thucydides</w:t>
      </w:r>
      <w:r w:rsidR="00707159" w:rsidRPr="000A16CC">
        <w:t xml:space="preserve"> noted how</w:t>
      </w:r>
      <w:r w:rsidR="00117490" w:rsidRPr="000A16CC">
        <w:t xml:space="preserve"> this created a scenario of distrust and led to the Spartan war with Athens to</w:t>
      </w:r>
      <w:r w:rsidR="008E08BB" w:rsidRPr="000A16CC">
        <w:t xml:space="preserve"> attempt to stymie the growth of this power. In this manner,</w:t>
      </w:r>
      <w:r w:rsidR="00804466" w:rsidRPr="000A16CC">
        <w:t xml:space="preserve"> each nation</w:t>
      </w:r>
      <w:r w:rsidR="00EF0A8A" w:rsidRPr="000A16CC">
        <w:t xml:space="preserve"> sees itself in a struggle of a “</w:t>
      </w:r>
      <w:proofErr w:type="gramStart"/>
      <w:r w:rsidR="00EF0A8A" w:rsidRPr="000A16CC">
        <w:t>will to</w:t>
      </w:r>
      <w:proofErr w:type="gramEnd"/>
      <w:r w:rsidR="00EF0A8A" w:rsidRPr="000A16CC">
        <w:t xml:space="preserve"> survive (or live)”.</w:t>
      </w:r>
      <w:r w:rsidR="00EF0A8A" w:rsidRPr="000A16CC">
        <w:rPr>
          <w:rStyle w:val="FootnoteReference"/>
        </w:rPr>
        <w:footnoteReference w:id="48"/>
      </w:r>
    </w:p>
    <w:p w14:paraId="65B5FA65" w14:textId="7E46A475" w:rsidR="00321A4B" w:rsidRPr="000A16CC" w:rsidRDefault="007913FE" w:rsidP="00FA1E10">
      <w:pPr>
        <w:jc w:val="left"/>
      </w:pPr>
      <w:r w:rsidRPr="000A16CC">
        <w:tab/>
      </w:r>
      <w:r w:rsidR="00CD6508" w:rsidRPr="000A16CC">
        <w:t>Equally, despite the differences in ancient and modern nations, the underlying aspects of human nature have not changed.</w:t>
      </w:r>
      <w:r w:rsidR="00E82178" w:rsidRPr="000A16CC">
        <w:t xml:space="preserve"> As </w:t>
      </w:r>
      <w:r w:rsidR="00E82178" w:rsidRPr="000A16CC">
        <w:t>Inglehart and Baker</w:t>
      </w:r>
      <w:r w:rsidR="0033733C" w:rsidRPr="000A16CC">
        <w:t xml:space="preserve"> note, even as cultures modernise, traditional values are retained</w:t>
      </w:r>
      <w:r w:rsidR="000F0634" w:rsidRPr="000A16CC">
        <w:t>.</w:t>
      </w:r>
      <w:r w:rsidR="000F0634" w:rsidRPr="000A16CC">
        <w:rPr>
          <w:rStyle w:val="FootnoteReference"/>
        </w:rPr>
        <w:footnoteReference w:id="49"/>
      </w:r>
      <w:r w:rsidR="000F0634" w:rsidRPr="000A16CC">
        <w:t xml:space="preserve"> T</w:t>
      </w:r>
      <w:r w:rsidR="0033733C" w:rsidRPr="000A16CC">
        <w:t>he underlying aspects of human nature</w:t>
      </w:r>
      <w:r w:rsidR="00720058" w:rsidRPr="000A16CC">
        <w:t>,</w:t>
      </w:r>
      <w:r w:rsidR="0033733C" w:rsidRPr="000A16CC">
        <w:t xml:space="preserve"> including fear and distrust </w:t>
      </w:r>
      <w:r w:rsidR="00720058" w:rsidRPr="000A16CC">
        <w:t>for different people, continue to dominate society</w:t>
      </w:r>
      <w:r w:rsidR="00E82178" w:rsidRPr="000A16CC">
        <w:t>.</w:t>
      </w:r>
      <w:r w:rsidR="00CF2607" w:rsidRPr="000A16CC">
        <w:t xml:space="preserve"> </w:t>
      </w:r>
      <w:r w:rsidR="003318E3" w:rsidRPr="000A16CC">
        <w:t xml:space="preserve">Hobbes </w:t>
      </w:r>
      <w:r w:rsidR="00CF2607" w:rsidRPr="000A16CC">
        <w:t>noted</w:t>
      </w:r>
      <w:r w:rsidR="00596D4B" w:rsidRPr="000A16CC">
        <w:t xml:space="preserve"> that three primary aspects of humanity </w:t>
      </w:r>
      <w:r w:rsidR="00E67198" w:rsidRPr="000A16CC">
        <w:t>ha</w:t>
      </w:r>
      <w:r w:rsidR="006C18F0" w:rsidRPr="000A16CC">
        <w:t>d</w:t>
      </w:r>
      <w:r w:rsidR="00E67198" w:rsidRPr="000A16CC">
        <w:t xml:space="preserve"> remained the same from the ancient Greek city</w:t>
      </w:r>
      <w:r w:rsidR="006C18F0" w:rsidRPr="000A16CC">
        <w:t>-</w:t>
      </w:r>
      <w:r w:rsidR="00E67198" w:rsidRPr="000A16CC">
        <w:t>states to now. The desire for gain, the fear of the other and the</w:t>
      </w:r>
      <w:r w:rsidR="006C18F0" w:rsidRPr="000A16CC">
        <w:t xml:space="preserve"> requirement to seek safety and security coupled with the need for honour and prestige within society form the fundamental drivers within human nature</w:t>
      </w:r>
      <w:r w:rsidR="003318E3" w:rsidRPr="000A16CC">
        <w:t>.</w:t>
      </w:r>
      <w:r w:rsidR="003318E3" w:rsidRPr="000A16CC">
        <w:rPr>
          <w:rStyle w:val="FootnoteReference"/>
        </w:rPr>
        <w:footnoteReference w:id="50"/>
      </w:r>
      <w:r w:rsidR="004B3713" w:rsidRPr="000A16CC">
        <w:t xml:space="preserve"> Importantly, Hobbes demonstrated that the appetite and desire for power </w:t>
      </w:r>
      <w:r w:rsidR="00F37D63" w:rsidRPr="000A16CC">
        <w:t>are</w:t>
      </w:r>
      <w:r w:rsidR="004B3713" w:rsidRPr="000A16CC">
        <w:t xml:space="preserve"> at least partially fuelled by the</w:t>
      </w:r>
      <w:r w:rsidR="00F37D63" w:rsidRPr="000A16CC">
        <w:t xml:space="preserve"> instinctual will to overcome fear and to improve the safety of our communities.</w:t>
      </w:r>
    </w:p>
    <w:p w14:paraId="589138C8" w14:textId="2FBB580C" w:rsidR="00321A4B" w:rsidRPr="000A16CC" w:rsidRDefault="00F37D63" w:rsidP="00FA1E10">
      <w:pPr>
        <w:jc w:val="left"/>
      </w:pPr>
      <w:r w:rsidRPr="000A16CC">
        <w:lastRenderedPageBreak/>
        <w:tab/>
      </w:r>
      <w:r w:rsidR="003F6518" w:rsidRPr="000A16CC">
        <w:t>Morgenthau</w:t>
      </w:r>
      <w:r w:rsidR="009332CA" w:rsidRPr="000A16CC">
        <w:t xml:space="preserve"> noted that the struggle for power and peace is built upon the anarchic relationship between the powers</w:t>
      </w:r>
      <w:r w:rsidR="007A637A" w:rsidRPr="000A16CC">
        <w:t>.</w:t>
      </w:r>
      <w:r w:rsidR="007A637A" w:rsidRPr="000A16CC">
        <w:rPr>
          <w:rStyle w:val="FootnoteReference"/>
        </w:rPr>
        <w:footnoteReference w:id="51"/>
      </w:r>
      <w:r w:rsidR="007A637A" w:rsidRPr="000A16CC">
        <w:t xml:space="preserve"> Therefore, the lack of certainty about the actions of the other nations leads to possibly unnecessary struggles</w:t>
      </w:r>
      <w:r w:rsidR="0068691E" w:rsidRPr="000A16CC">
        <w:t>.</w:t>
      </w:r>
      <w:r w:rsidR="00B20A7D" w:rsidRPr="000A16CC">
        <w:t xml:space="preserve"> The</w:t>
      </w:r>
      <w:r w:rsidR="00C17109" w:rsidRPr="000A16CC">
        <w:t xml:space="preserve"> earlier alliance and friendship between </w:t>
      </w:r>
      <w:r w:rsidR="00C17109" w:rsidRPr="000A16CC">
        <w:t>Antiochus</w:t>
      </w:r>
      <w:r w:rsidR="00C17109" w:rsidRPr="000A16CC">
        <w:t xml:space="preserve"> III and Rome</w:t>
      </w:r>
      <w:r w:rsidR="00624E89" w:rsidRPr="000A16CC">
        <w:t xml:space="preserve"> enabled both nations to grow and prosper</w:t>
      </w:r>
      <w:r w:rsidR="005A6ED0" w:rsidRPr="000A16CC">
        <w:t>.</w:t>
      </w:r>
      <w:r w:rsidR="005A6ED0" w:rsidRPr="000A16CC">
        <w:rPr>
          <w:rStyle w:val="FootnoteReference"/>
        </w:rPr>
        <w:footnoteReference w:id="52"/>
      </w:r>
      <w:r w:rsidR="00624E89" w:rsidRPr="000A16CC">
        <w:t xml:space="preserve"> </w:t>
      </w:r>
      <w:r w:rsidR="00331CC3" w:rsidRPr="000A16CC">
        <w:t>A</w:t>
      </w:r>
      <w:r w:rsidR="00624E89" w:rsidRPr="000A16CC">
        <w:t xml:space="preserve">s </w:t>
      </w:r>
      <w:proofErr w:type="spellStart"/>
      <w:r w:rsidR="00624E89" w:rsidRPr="000A16CC">
        <w:t>Vasilyev</w:t>
      </w:r>
      <w:proofErr w:type="spellEnd"/>
      <w:r w:rsidR="00DC218C" w:rsidRPr="000A16CC">
        <w:t xml:space="preserve"> documents,</w:t>
      </w:r>
      <w:r w:rsidR="00020C7A" w:rsidRPr="000A16CC">
        <w:t xml:space="preserve"> the writings of </w:t>
      </w:r>
      <w:r w:rsidR="00331CC3" w:rsidRPr="000A16CC">
        <w:t>Livy</w:t>
      </w:r>
      <w:r w:rsidR="00020C7A" w:rsidRPr="000A16CC">
        <w:t xml:space="preserve"> concerning </w:t>
      </w:r>
      <w:r w:rsidR="00331CC3" w:rsidRPr="000A16CC">
        <w:t>“</w:t>
      </w:r>
      <w:r w:rsidR="00020C7A" w:rsidRPr="000A16CC">
        <w:t>‘</w:t>
      </w:r>
      <w:r w:rsidR="00331CC3" w:rsidRPr="000A16CC">
        <w:t>friendship and alliance</w:t>
      </w:r>
      <w:r w:rsidR="00020C7A" w:rsidRPr="000A16CC">
        <w:t>’</w:t>
      </w:r>
      <w:r w:rsidR="00331CC3" w:rsidRPr="000A16CC">
        <w:t xml:space="preserve"> (</w:t>
      </w:r>
      <w:proofErr w:type="spellStart"/>
      <w:r w:rsidR="00331CC3" w:rsidRPr="000A16CC">
        <w:rPr>
          <w:i/>
          <w:iCs/>
        </w:rPr>
        <w:t>socium</w:t>
      </w:r>
      <w:proofErr w:type="spellEnd"/>
      <w:r w:rsidR="00331CC3" w:rsidRPr="000A16CC">
        <w:rPr>
          <w:i/>
          <w:iCs/>
        </w:rPr>
        <w:t xml:space="preserve"> et </w:t>
      </w:r>
      <w:proofErr w:type="spellStart"/>
      <w:r w:rsidR="00331CC3" w:rsidRPr="000A16CC">
        <w:rPr>
          <w:i/>
          <w:iCs/>
        </w:rPr>
        <w:t>amicum</w:t>
      </w:r>
      <w:proofErr w:type="spellEnd"/>
      <w:r w:rsidR="00331CC3" w:rsidRPr="000A16CC">
        <w:rPr>
          <w:i/>
          <w:iCs/>
        </w:rPr>
        <w:t xml:space="preserve"> </w:t>
      </w:r>
      <w:r w:rsidR="00020C7A" w:rsidRPr="000A16CC">
        <w:rPr>
          <w:i/>
          <w:iCs/>
        </w:rPr>
        <w:t>P</w:t>
      </w:r>
      <w:r w:rsidR="00331CC3" w:rsidRPr="000A16CC">
        <w:rPr>
          <w:i/>
          <w:iCs/>
        </w:rPr>
        <w:t>opuli Romani</w:t>
      </w:r>
      <w:r w:rsidR="00331CC3" w:rsidRPr="000A16CC">
        <w:t xml:space="preserve">) between Roman people and king Antiochus III already during the negotiations of 198 BC, when Romans refused to give to Pergamum help against him (Liv., XXXII, 8, 13), may serve </w:t>
      </w:r>
      <w:r w:rsidR="00602F8B" w:rsidRPr="000A16CC">
        <w:t>as indirect evidence of the early establishment</w:t>
      </w:r>
      <w:r w:rsidR="00331CC3" w:rsidRPr="000A16CC">
        <w:t xml:space="preserve"> of diplomatic relations between Rome and Seleucid Empire</w:t>
      </w:r>
      <w:r w:rsidR="00020C7A" w:rsidRPr="000A16CC">
        <w:t>”</w:t>
      </w:r>
      <w:r w:rsidR="00624E89" w:rsidRPr="000A16CC">
        <w:t>.</w:t>
      </w:r>
      <w:r w:rsidR="00624E89" w:rsidRPr="000A16CC">
        <w:rPr>
          <w:rStyle w:val="FootnoteReference"/>
        </w:rPr>
        <w:footnoteReference w:id="53"/>
      </w:r>
    </w:p>
    <w:p w14:paraId="5FD1FDCE" w14:textId="34248D4C" w:rsidR="00321A4B" w:rsidRPr="000A16CC" w:rsidRDefault="001A1328" w:rsidP="00FA1E10">
      <w:pPr>
        <w:jc w:val="left"/>
      </w:pPr>
      <w:r w:rsidRPr="000A16CC">
        <w:tab/>
      </w:r>
      <w:r w:rsidR="00703139" w:rsidRPr="000A16CC">
        <w:t>H</w:t>
      </w:r>
      <w:r w:rsidRPr="000A16CC">
        <w:t>owever,</w:t>
      </w:r>
      <w:r w:rsidR="00703139" w:rsidRPr="000A16CC">
        <w:t xml:space="preserve"> at this point, it was the negotiations between balanced </w:t>
      </w:r>
      <w:r w:rsidR="00AD0F96" w:rsidRPr="000A16CC">
        <w:t>p</w:t>
      </w:r>
      <w:r w:rsidR="00703139" w:rsidRPr="000A16CC">
        <w:t>owers</w:t>
      </w:r>
      <w:r w:rsidR="00AD0F96" w:rsidRPr="000A16CC">
        <w:t xml:space="preserve"> where the conflict between Rome and Philip V had not extended the relations against</w:t>
      </w:r>
      <w:r w:rsidR="00AD0F96" w:rsidRPr="000A16CC">
        <w:t xml:space="preserve"> Antiochus III</w:t>
      </w:r>
      <w:r w:rsidR="00AD0F96" w:rsidRPr="000A16CC">
        <w:t xml:space="preserve">. </w:t>
      </w:r>
      <w:r w:rsidR="007C0074" w:rsidRPr="000A16CC">
        <w:t xml:space="preserve">The argument by Gruen </w:t>
      </w:r>
      <w:r w:rsidR="00105EF5" w:rsidRPr="000A16CC">
        <w:t xml:space="preserve">proposes that the Roman Republic had little of anything to fear from Illyria and the </w:t>
      </w:r>
      <w:r w:rsidR="00105EF5" w:rsidRPr="000A16CC">
        <w:t>Seleucid Empire</w:t>
      </w:r>
      <w:r w:rsidR="00105EF5" w:rsidRPr="000A16CC">
        <w:t xml:space="preserve"> but acted to</w:t>
      </w:r>
      <w:r w:rsidR="00234F20" w:rsidRPr="000A16CC">
        <w:t xml:space="preserve"> pre-emptively ensure the security of sea routes.</w:t>
      </w:r>
      <w:r w:rsidR="00D27BE0" w:rsidRPr="000A16CC">
        <w:rPr>
          <w:rStyle w:val="FootnoteReference"/>
        </w:rPr>
        <w:footnoteReference w:id="54"/>
      </w:r>
      <w:r w:rsidR="00C27523" w:rsidRPr="000A16CC">
        <w:t xml:space="preserve"> Further, such an action would both enhance the trade interest of Rome as well as </w:t>
      </w:r>
      <w:r w:rsidR="00BE2A89" w:rsidRPr="000A16CC">
        <w:t xml:space="preserve">in </w:t>
      </w:r>
      <w:r w:rsidR="00C27523" w:rsidRPr="000A16CC">
        <w:t>projecting power and support to Rome’s southern Italian allies.</w:t>
      </w:r>
      <w:r w:rsidR="007930C9" w:rsidRPr="000A16CC">
        <w:t xml:space="preserve"> In modern terms,</w:t>
      </w:r>
      <w:r w:rsidR="00B94A52" w:rsidRPr="000A16CC">
        <w:t xml:space="preserve"> the non-offensi</w:t>
      </w:r>
      <w:r w:rsidR="009B3F79" w:rsidRPr="000A16CC">
        <w:t>ve</w:t>
      </w:r>
      <w:r w:rsidR="00B94A52" w:rsidRPr="000A16CC">
        <w:t xml:space="preserve"> realism theory </w:t>
      </w:r>
      <w:r w:rsidR="007930C9" w:rsidRPr="000A16CC">
        <w:t>of</w:t>
      </w:r>
      <w:r w:rsidR="00B94A52" w:rsidRPr="000A16CC">
        <w:t xml:space="preserve"> politics notes that the conduct of a preventative war comes with h</w:t>
      </w:r>
      <w:r w:rsidR="009B3F79" w:rsidRPr="000A16CC">
        <w:t>igh</w:t>
      </w:r>
      <w:r w:rsidR="00B94A52" w:rsidRPr="000A16CC">
        <w:t xml:space="preserve"> diplomatic cost</w:t>
      </w:r>
      <w:r w:rsidR="009B3F79" w:rsidRPr="000A16CC">
        <w:t>s.</w:t>
      </w:r>
      <w:r w:rsidR="00F06481" w:rsidRPr="000A16CC">
        <w:rPr>
          <w:rStyle w:val="FootnoteReference"/>
        </w:rPr>
        <w:footnoteReference w:id="55"/>
      </w:r>
    </w:p>
    <w:p w14:paraId="1F0EF1C6" w14:textId="1394D56D" w:rsidR="002946D3" w:rsidRPr="000A16CC" w:rsidRDefault="002946D3" w:rsidP="00FA1E10">
      <w:pPr>
        <w:pStyle w:val="Heading2"/>
        <w:jc w:val="left"/>
      </w:pPr>
      <w:r w:rsidRPr="000A16CC">
        <w:t>Diplomacy Then and Now</w:t>
      </w:r>
    </w:p>
    <w:p w14:paraId="305CA375" w14:textId="7BE34E99" w:rsidR="00772EFC" w:rsidRPr="000A16CC" w:rsidRDefault="007F296A" w:rsidP="00FA1E10">
      <w:pPr>
        <w:jc w:val="left"/>
      </w:pPr>
      <w:r w:rsidRPr="000A16CC">
        <w:t>Dare</w:t>
      </w:r>
      <w:r w:rsidR="000B0066" w:rsidRPr="000A16CC">
        <w:t xml:space="preserve"> notes that the bellicose </w:t>
      </w:r>
      <w:r w:rsidR="00816DB6" w:rsidRPr="000A16CC">
        <w:t xml:space="preserve">aspect of the Roman Republic </w:t>
      </w:r>
      <w:r w:rsidR="00B13859" w:rsidRPr="000A16CC">
        <w:t xml:space="preserve">differed little </w:t>
      </w:r>
      <w:r w:rsidR="00F875C4" w:rsidRPr="000A16CC">
        <w:t xml:space="preserve">inform from either the political attributes of Carthage, the poleis of classical Greece </w:t>
      </w:r>
      <w:r w:rsidR="003B6C04" w:rsidRPr="000A16CC">
        <w:t>or the Hellenistic states</w:t>
      </w:r>
      <w:r w:rsidR="001C6236" w:rsidRPr="000A16CC">
        <w:t>.</w:t>
      </w:r>
      <w:r w:rsidR="001C6236" w:rsidRPr="000A16CC">
        <w:rPr>
          <w:rStyle w:val="FootnoteReference"/>
        </w:rPr>
        <w:footnoteReference w:id="56"/>
      </w:r>
      <w:r w:rsidR="003B6C04" w:rsidRPr="000A16CC">
        <w:t xml:space="preserve"> In part, the</w:t>
      </w:r>
      <w:r w:rsidR="007C72EC" w:rsidRPr="000A16CC">
        <w:t xml:space="preserve"> expansion of the </w:t>
      </w:r>
      <w:proofErr w:type="spellStart"/>
      <w:r w:rsidR="007C72EC" w:rsidRPr="000A16CC">
        <w:t>Seleukid</w:t>
      </w:r>
      <w:proofErr w:type="spellEnd"/>
      <w:r w:rsidR="007C72EC" w:rsidRPr="000A16CC">
        <w:t xml:space="preserve"> Empire during the reign of Antiochus III</w:t>
      </w:r>
      <w:r w:rsidR="000756C9" w:rsidRPr="000A16CC">
        <w:t xml:space="preserve"> demonstrated </w:t>
      </w:r>
      <w:r w:rsidR="000756C9" w:rsidRPr="000A16CC">
        <w:lastRenderedPageBreak/>
        <w:t>that the Hellenistic kingdoms were themselves expansionist and assertive.</w:t>
      </w:r>
      <w:r w:rsidR="008C4E75" w:rsidRPr="000A16CC">
        <w:t xml:space="preserve"> One key difference in the Hellenistic kingdoms</w:t>
      </w:r>
      <w:r w:rsidR="00732D14" w:rsidRPr="000A16CC">
        <w:t xml:space="preserve"> to the Roman Republic was the stability delivered through a more stable succession plan.</w:t>
      </w:r>
      <w:r w:rsidR="00B7045B" w:rsidRPr="000A16CC">
        <w:rPr>
          <w:rStyle w:val="FootnoteReference"/>
        </w:rPr>
        <w:footnoteReference w:id="57"/>
      </w:r>
      <w:r w:rsidR="00935D38" w:rsidRPr="000A16CC">
        <w:t xml:space="preserve"> When coupled with the settlement plans and grants of citizenship for outside communities,</w:t>
      </w:r>
      <w:r w:rsidR="000C4CAF" w:rsidRPr="000A16CC">
        <w:t xml:space="preserve"> the Roman Republic became more than a traditional city-state and started to engage its neighbours</w:t>
      </w:r>
      <w:r w:rsidR="00BC7F8F" w:rsidRPr="000A16CC">
        <w:t xml:space="preserve"> in the form of an early nation.</w:t>
      </w:r>
    </w:p>
    <w:p w14:paraId="6378B765" w14:textId="1590413D" w:rsidR="009006E3" w:rsidRPr="000A16CC" w:rsidRDefault="009006E3" w:rsidP="00FA1E10">
      <w:pPr>
        <w:jc w:val="left"/>
      </w:pPr>
      <w:r w:rsidRPr="000A16CC">
        <w:tab/>
      </w:r>
      <w:r w:rsidR="00D74353" w:rsidRPr="000A16CC">
        <w:t>Diplomacy has changed even in the last two centuries from a process of aristocratic</w:t>
      </w:r>
      <w:r w:rsidR="00D346F7" w:rsidRPr="000A16CC">
        <w:t xml:space="preserve"> dilettante statesman and individual seeking to represent their nation </w:t>
      </w:r>
      <w:r w:rsidR="00425661" w:rsidRPr="000A16CC">
        <w:t xml:space="preserve">frequently </w:t>
      </w:r>
      <w:r w:rsidR="00D346F7" w:rsidRPr="000A16CC">
        <w:t>through less formal means</w:t>
      </w:r>
      <w:r w:rsidR="00425661" w:rsidRPr="000A16CC">
        <w:t xml:space="preserve"> into a highly structured and regimented bureaucratic process.</w:t>
      </w:r>
      <w:r w:rsidR="00DA0B97" w:rsidRPr="000A16CC">
        <w:rPr>
          <w:rStyle w:val="FootnoteReference"/>
        </w:rPr>
        <w:footnoteReference w:id="58"/>
      </w:r>
      <w:r w:rsidR="0020202B" w:rsidRPr="000A16CC">
        <w:t xml:space="preserve"> The</w:t>
      </w:r>
      <w:r w:rsidR="00BF7234" w:rsidRPr="000A16CC">
        <w:t xml:space="preserve"> most </w:t>
      </w:r>
      <w:r w:rsidR="00613372" w:rsidRPr="000A16CC">
        <w:t xml:space="preserve">effective form of diplomacy noted by </w:t>
      </w:r>
      <w:r w:rsidR="00A73BAC" w:rsidRPr="000A16CC">
        <w:t>Jones</w:t>
      </w:r>
      <w:r w:rsidR="00C45A70" w:rsidRPr="000A16CC">
        <w:t xml:space="preserve"> </w:t>
      </w:r>
      <w:r w:rsidR="00270DF0" w:rsidRPr="000A16CC">
        <w:t>as</w:t>
      </w:r>
      <w:r w:rsidR="00C45A70" w:rsidRPr="000A16CC">
        <w:t xml:space="preserve"> kinship diplomacy is an appeal to</w:t>
      </w:r>
      <w:r w:rsidR="002904A9" w:rsidRPr="000A16CC">
        <w:t xml:space="preserve"> “brothers” </w:t>
      </w:r>
      <w:r w:rsidR="00C45A70" w:rsidRPr="000A16CC">
        <w:t>or the “family of civilisations”</w:t>
      </w:r>
      <w:r w:rsidR="00DA549C" w:rsidRPr="000A16CC">
        <w:t>.</w:t>
      </w:r>
      <w:r w:rsidR="00DA549C" w:rsidRPr="000A16CC">
        <w:rPr>
          <w:rStyle w:val="FootnoteReference"/>
        </w:rPr>
        <w:footnoteReference w:id="59"/>
      </w:r>
      <w:r w:rsidR="00270DF0" w:rsidRPr="000A16CC">
        <w:t xml:space="preserve"> Whereas such a system differs greatly from modern diplomacy,</w:t>
      </w:r>
    </w:p>
    <w:p w14:paraId="4F9B55C6" w14:textId="5A34CED1" w:rsidR="00CD7EA1" w:rsidRPr="000A16CC" w:rsidRDefault="00C83827" w:rsidP="00FA1E10">
      <w:pPr>
        <w:jc w:val="left"/>
      </w:pPr>
      <w:r w:rsidRPr="000A16CC">
        <w:t xml:space="preserve">the Greek kingdoms </w:t>
      </w:r>
      <w:r w:rsidR="00167B41" w:rsidRPr="000A16CC">
        <w:t xml:space="preserve">did develop recognisable bodies of men whose primary skill set was in negotiation and who understood </w:t>
      </w:r>
      <w:r w:rsidR="008E6C10" w:rsidRPr="000A16CC">
        <w:t>politics and warfare</w:t>
      </w:r>
      <w:r w:rsidRPr="000A16CC">
        <w:t>.</w:t>
      </w:r>
      <w:r w:rsidR="00C45A70" w:rsidRPr="000A16CC">
        <w:rPr>
          <w:rStyle w:val="FootnoteReference"/>
        </w:rPr>
        <w:footnoteReference w:id="60"/>
      </w:r>
      <w:r w:rsidR="008E6C10" w:rsidRPr="000A16CC">
        <w:t xml:space="preserve"> While this differs from the elaborate array of training</w:t>
      </w:r>
      <w:r w:rsidR="00ED706F" w:rsidRPr="000A16CC">
        <w:t xml:space="preserve"> of</w:t>
      </w:r>
      <w:r w:rsidR="008E6C10" w:rsidRPr="000A16CC">
        <w:t xml:space="preserve"> modern professional experts,</w:t>
      </w:r>
      <w:r w:rsidR="008A1CD0" w:rsidRPr="000A16CC">
        <w:t xml:space="preserve"> </w:t>
      </w:r>
      <w:r w:rsidR="0053201B" w:rsidRPr="000A16CC">
        <w:t>integrating</w:t>
      </w:r>
      <w:r w:rsidR="008A1CD0" w:rsidRPr="000A16CC">
        <w:t xml:space="preserve"> distinct processes and methodologies did occur.</w:t>
      </w:r>
    </w:p>
    <w:p w14:paraId="29F28B84" w14:textId="39756ED3" w:rsidR="00FF7430" w:rsidRPr="000A16CC" w:rsidRDefault="008A1CD0" w:rsidP="00FA1E10">
      <w:pPr>
        <w:jc w:val="left"/>
      </w:pPr>
      <w:r w:rsidRPr="000A16CC">
        <w:tab/>
      </w:r>
      <w:r w:rsidR="0053201B" w:rsidRPr="000A16CC">
        <w:t>Jones further notes the development of diplomatic discourse through the community of descent relationships (</w:t>
      </w:r>
      <w:proofErr w:type="spellStart"/>
      <w:r w:rsidR="0053201B" w:rsidRPr="000A16CC">
        <w:rPr>
          <w:i/>
          <w:iCs/>
        </w:rPr>
        <w:t>syngeneia</w:t>
      </w:r>
      <w:proofErr w:type="spellEnd"/>
      <w:r w:rsidR="0053201B" w:rsidRPr="000A16CC">
        <w:t>).</w:t>
      </w:r>
      <w:r w:rsidR="0053201B" w:rsidRPr="000A16CC">
        <w:rPr>
          <w:rStyle w:val="FootnoteReference"/>
        </w:rPr>
        <w:footnoteReference w:id="61"/>
      </w:r>
      <w:r w:rsidR="00AF0385" w:rsidRPr="000A16CC">
        <w:t xml:space="preserve"> For example,</w:t>
      </w:r>
      <w:r w:rsidR="000A4367" w:rsidRPr="000A16CC">
        <w:t xml:space="preserve"> Philip</w:t>
      </w:r>
      <w:r w:rsidR="00ED706F" w:rsidRPr="000A16CC">
        <w:t xml:space="preserve"> V and </w:t>
      </w:r>
      <w:r w:rsidR="00ED706F" w:rsidRPr="000A16CC">
        <w:t>Antiochus</w:t>
      </w:r>
      <w:r w:rsidR="00ED706F" w:rsidRPr="000A16CC">
        <w:t xml:space="preserve"> III</w:t>
      </w:r>
      <w:r w:rsidR="00D2035B" w:rsidRPr="000A16CC">
        <w:t xml:space="preserve"> sent representatives</w:t>
      </w:r>
      <w:r w:rsidR="00A45F95" w:rsidRPr="000A16CC">
        <w:t xml:space="preserve"> to accompany</w:t>
      </w:r>
      <w:r w:rsidR="00B97FBF" w:rsidRPr="000A16CC">
        <w:t xml:space="preserve"> official ambassadors and</w:t>
      </w:r>
      <w:r w:rsidR="00AF0385" w:rsidRPr="000A16CC">
        <w:t xml:space="preserve"> Crete</w:t>
      </w:r>
      <w:r w:rsidR="00B97FBF" w:rsidRPr="000A16CC">
        <w:t>.</w:t>
      </w:r>
      <w:r w:rsidR="00FA1E10" w:rsidRPr="000A16CC">
        <w:t xml:space="preserve"> Philip V of Macedon</w:t>
      </w:r>
      <w:r w:rsidR="00D35730" w:rsidRPr="000A16CC">
        <w:t xml:space="preserve"> had already been engaged in war, </w:t>
      </w:r>
      <w:r w:rsidR="007E5F51" w:rsidRPr="000A16CC">
        <w:t>which</w:t>
      </w:r>
      <w:r w:rsidR="00D35730" w:rsidRPr="000A16CC">
        <w:t xml:space="preserve"> started to go against Philip around 208 BCE.</w:t>
      </w:r>
      <w:r w:rsidR="007E5F51" w:rsidRPr="000A16CC">
        <w:rPr>
          <w:rStyle w:val="FootnoteReference"/>
        </w:rPr>
        <w:footnoteReference w:id="62"/>
      </w:r>
      <w:r w:rsidR="00912829" w:rsidRPr="000A16CC">
        <w:t xml:space="preserve"> </w:t>
      </w:r>
      <w:r w:rsidR="002F5616" w:rsidRPr="000A16CC">
        <w:t>H</w:t>
      </w:r>
      <w:r w:rsidR="00912829" w:rsidRPr="000A16CC">
        <w:t>owever, the Roman neglected the war</w:t>
      </w:r>
      <w:r w:rsidR="00D736D2" w:rsidRPr="000A16CC">
        <w:t xml:space="preserve"> around this time allowed </w:t>
      </w:r>
      <w:r w:rsidR="00D736D2" w:rsidRPr="000A16CC">
        <w:t>Antiochus</w:t>
      </w:r>
      <w:r w:rsidR="00D736D2" w:rsidRPr="000A16CC">
        <w:t xml:space="preserve"> and Philip to use the</w:t>
      </w:r>
      <w:r w:rsidR="00EC77E7" w:rsidRPr="000A16CC">
        <w:t xml:space="preserve"> p</w:t>
      </w:r>
      <w:r w:rsidR="002F5616" w:rsidRPr="000A16CC">
        <w:t>ea</w:t>
      </w:r>
      <w:r w:rsidR="00EC77E7" w:rsidRPr="000A16CC">
        <w:t>ce of 205 to strengthen an alliance</w:t>
      </w:r>
      <w:r w:rsidR="002F5616" w:rsidRPr="000A16CC">
        <w:t>.</w:t>
      </w:r>
      <w:r w:rsidR="006B04D2" w:rsidRPr="000A16CC">
        <w:t xml:space="preserve"> The</w:t>
      </w:r>
      <w:r w:rsidR="006302F4" w:rsidRPr="000A16CC">
        <w:t xml:space="preserve"> various exploits of these kingdoms</w:t>
      </w:r>
      <w:r w:rsidR="007E4DAE" w:rsidRPr="000A16CC">
        <w:t>,</w:t>
      </w:r>
      <w:r w:rsidR="006302F4" w:rsidRPr="000A16CC">
        <w:t xml:space="preserve"> including the </w:t>
      </w:r>
      <w:r w:rsidR="006302F4" w:rsidRPr="000A16CC">
        <w:lastRenderedPageBreak/>
        <w:t xml:space="preserve">seizure of </w:t>
      </w:r>
      <w:proofErr w:type="spellStart"/>
      <w:r w:rsidR="006302F4" w:rsidRPr="000A16CC">
        <w:t>Teos</w:t>
      </w:r>
      <w:proofErr w:type="spellEnd"/>
      <w:r w:rsidR="006302F4" w:rsidRPr="000A16CC">
        <w:t xml:space="preserve"> by </w:t>
      </w:r>
      <w:r w:rsidR="006302F4" w:rsidRPr="000A16CC">
        <w:t>Antiochus</w:t>
      </w:r>
      <w:r w:rsidR="006302F4" w:rsidRPr="000A16CC">
        <w:t xml:space="preserve"> in</w:t>
      </w:r>
      <w:r w:rsidR="007E4DAE" w:rsidRPr="000A16CC">
        <w:t xml:space="preserve"> 204 or 203</w:t>
      </w:r>
      <w:r w:rsidR="00C87127" w:rsidRPr="000A16CC">
        <w:t xml:space="preserve"> incorporated</w:t>
      </w:r>
      <w:r w:rsidR="00ED154A" w:rsidRPr="000A16CC">
        <w:t>,</w:t>
      </w:r>
      <w:r w:rsidR="007E4DAE" w:rsidRPr="000A16CC">
        <w:t xml:space="preserve"> communications between multiple cities including Crete</w:t>
      </w:r>
      <w:r w:rsidR="0027507F" w:rsidRPr="000A16CC">
        <w:t xml:space="preserve"> and calls to declare</w:t>
      </w:r>
      <w:r w:rsidR="00ED154A" w:rsidRPr="000A16CC">
        <w:t xml:space="preserve"> the various city-states as kinsman or at times “familiar” (</w:t>
      </w:r>
      <w:proofErr w:type="spellStart"/>
      <w:r w:rsidR="00ED154A" w:rsidRPr="000A16CC">
        <w:rPr>
          <w:i/>
          <w:iCs/>
        </w:rPr>
        <w:t>oikeioi</w:t>
      </w:r>
      <w:proofErr w:type="spellEnd"/>
      <w:r w:rsidR="00ED154A" w:rsidRPr="000A16CC">
        <w:t>).</w:t>
      </w:r>
      <w:r w:rsidR="007A0B43" w:rsidRPr="000A16CC">
        <w:t xml:space="preserve"> In this way, not only would </w:t>
      </w:r>
      <w:r w:rsidR="007A0B43" w:rsidRPr="000A16CC">
        <w:t>Antiochus</w:t>
      </w:r>
      <w:r w:rsidR="007A0B43" w:rsidRPr="000A16CC">
        <w:t xml:space="preserve"> act directly</w:t>
      </w:r>
      <w:r w:rsidR="00E81C06" w:rsidRPr="000A16CC">
        <w:t>,</w:t>
      </w:r>
      <w:r w:rsidR="007A0B43" w:rsidRPr="000A16CC">
        <w:t xml:space="preserve"> but others such as the </w:t>
      </w:r>
      <w:proofErr w:type="spellStart"/>
      <w:r w:rsidR="007A0B43" w:rsidRPr="000A16CC">
        <w:t>Alabandans</w:t>
      </w:r>
      <w:proofErr w:type="spellEnd"/>
      <w:r w:rsidR="008D1C2E" w:rsidRPr="000A16CC">
        <w:t xml:space="preserve"> would claim that the relationship of </w:t>
      </w:r>
      <w:r w:rsidR="008D1C2E" w:rsidRPr="000A16CC">
        <w:t>Antiochus</w:t>
      </w:r>
      <w:r w:rsidR="008D1C2E" w:rsidRPr="000A16CC">
        <w:t xml:space="preserve"> III as a “benefactor” allowed them</w:t>
      </w:r>
      <w:r w:rsidR="00E81C06" w:rsidRPr="000A16CC">
        <w:t xml:space="preserve"> ancestral rights.</w:t>
      </w:r>
      <w:r w:rsidR="00AB0F08" w:rsidRPr="000A16CC">
        <w:rPr>
          <w:rStyle w:val="FootnoteReference"/>
        </w:rPr>
        <w:footnoteReference w:id="63"/>
      </w:r>
    </w:p>
    <w:p w14:paraId="34D061B0" w14:textId="6A8BBE35" w:rsidR="00F875C4" w:rsidRPr="000A16CC" w:rsidRDefault="00E315B9" w:rsidP="00FA1E10">
      <w:pPr>
        <w:jc w:val="left"/>
      </w:pPr>
      <w:r w:rsidRPr="000A16CC">
        <w:tab/>
      </w:r>
      <w:r w:rsidR="0089122E" w:rsidRPr="000A16CC">
        <w:t xml:space="preserve">Dare notes that the Roman Republic and other polities sought power in an anarchic system </w:t>
      </w:r>
      <w:r w:rsidR="0089122E" w:rsidRPr="000A16CC">
        <w:t>to achieve a balance of power and</w:t>
      </w:r>
      <w:r w:rsidR="0089122E" w:rsidRPr="000A16CC">
        <w:t xml:space="preserve"> ensure the security of the state</w:t>
      </w:r>
      <w:r w:rsidR="0089122E" w:rsidRPr="000A16CC">
        <w:t>.</w:t>
      </w:r>
      <w:r w:rsidR="00F875C4" w:rsidRPr="000A16CC">
        <w:rPr>
          <w:rStyle w:val="FootnoteReference"/>
        </w:rPr>
        <w:footnoteReference w:id="64"/>
      </w:r>
      <w:r w:rsidR="00284EBE" w:rsidRPr="000A16CC">
        <w:t xml:space="preserve"> </w:t>
      </w:r>
      <w:r w:rsidR="002458C4" w:rsidRPr="000A16CC">
        <w:t>T</w:t>
      </w:r>
      <w:r w:rsidR="00284EBE" w:rsidRPr="000A16CC">
        <w:t>hrough this,</w:t>
      </w:r>
      <w:r w:rsidR="00AC2B09" w:rsidRPr="000A16CC">
        <w:t xml:space="preserve"> the Romans would </w:t>
      </w:r>
      <w:r w:rsidR="002458C4" w:rsidRPr="000A16CC">
        <w:t>use diplomatic envoys to seek equilibrium and</w:t>
      </w:r>
      <w:r w:rsidR="00AC2B09" w:rsidRPr="000A16CC">
        <w:t xml:space="preserve"> maintain balance rather than the classic claim of power maximisation.</w:t>
      </w:r>
      <w:r w:rsidR="00B07913" w:rsidRPr="000A16CC">
        <w:t xml:space="preserve"> Conversely, Philip used diplomacy as a form of opportunism</w:t>
      </w:r>
      <w:r w:rsidR="00EF27C6" w:rsidRPr="000A16CC">
        <w:t xml:space="preserve"> and </w:t>
      </w:r>
      <w:r w:rsidR="00A644E7" w:rsidRPr="000A16CC">
        <w:t>implicitly demonstrated a desire for world domination</w:t>
      </w:r>
      <w:r w:rsidR="00EF27C6" w:rsidRPr="000A16CC">
        <w:t xml:space="preserve"> and to be on you</w:t>
      </w:r>
      <w:r w:rsidR="00A644E7" w:rsidRPr="000A16CC">
        <w:t>,</w:t>
      </w:r>
      <w:r w:rsidR="00EF27C6" w:rsidRPr="000A16CC">
        <w:t xml:space="preserve"> Alexander</w:t>
      </w:r>
      <w:r w:rsidR="00B07913" w:rsidRPr="000A16CC">
        <w:t>.</w:t>
      </w:r>
      <w:r w:rsidR="00B07913" w:rsidRPr="000A16CC">
        <w:rPr>
          <w:rStyle w:val="FootnoteReference"/>
        </w:rPr>
        <w:footnoteReference w:id="65"/>
      </w:r>
      <w:r w:rsidR="00EF27C6" w:rsidRPr="000A16CC">
        <w:t xml:space="preserve"> In 215</w:t>
      </w:r>
      <w:r w:rsidR="00A644E7" w:rsidRPr="000A16CC">
        <w:t>,</w:t>
      </w:r>
      <w:r w:rsidR="00B37282" w:rsidRPr="000A16CC">
        <w:t xml:space="preserve"> the treaty struck between Philip and Hannibal when the Republic seemed to be losing</w:t>
      </w:r>
      <w:r w:rsidR="00A644E7" w:rsidRPr="000A16CC">
        <w:t xml:space="preserve"> evidence of this approach. Moreover, </w:t>
      </w:r>
      <w:r w:rsidR="007256D1" w:rsidRPr="000A16CC">
        <w:t>Philip used the treaty with Hannibal to gain the freedom to operate against neighbours in Illyria.</w:t>
      </w:r>
    </w:p>
    <w:p w14:paraId="2286B4CA" w14:textId="63011C88" w:rsidR="007256D1" w:rsidRPr="000A16CC" w:rsidRDefault="007256D1" w:rsidP="00C60549">
      <w:pPr>
        <w:jc w:val="left"/>
      </w:pPr>
      <w:r w:rsidRPr="000A16CC">
        <w:tab/>
      </w:r>
      <w:r w:rsidR="00DD4D17" w:rsidRPr="000A16CC">
        <w:t>Consequently, the treaties formed between Philip</w:t>
      </w:r>
      <w:r w:rsidR="0032066F" w:rsidRPr="000A16CC">
        <w:t xml:space="preserve"> and</w:t>
      </w:r>
      <w:r w:rsidR="00DD4D17" w:rsidRPr="000A16CC">
        <w:t xml:space="preserve"> </w:t>
      </w:r>
      <w:r w:rsidR="007262BE" w:rsidRPr="000A16CC">
        <w:t xml:space="preserve">Antiochus </w:t>
      </w:r>
      <w:r w:rsidR="00DD4D17" w:rsidRPr="000A16CC">
        <w:t>to partition Egypt</w:t>
      </w:r>
      <w:r w:rsidR="007262BE" w:rsidRPr="000A16CC">
        <w:t xml:space="preserve"> and the ties that Philip had held with an enemy of Rome in Hannibal</w:t>
      </w:r>
      <w:r w:rsidR="00AE2B36" w:rsidRPr="000A16CC">
        <w:t xml:space="preserve"> would create what Waltz</w:t>
      </w:r>
      <w:r w:rsidR="00EA330A" w:rsidRPr="000A16CC">
        <w:t xml:space="preserve"> would argue creates a fear that leads to an uncertainty about the intentions of the others and the power relations they seek</w:t>
      </w:r>
      <w:r w:rsidR="00DD4D17" w:rsidRPr="000A16CC">
        <w:t>.</w:t>
      </w:r>
      <w:r w:rsidR="00AE2B36" w:rsidRPr="000A16CC">
        <w:rPr>
          <w:rStyle w:val="FootnoteReference"/>
        </w:rPr>
        <w:footnoteReference w:id="66"/>
      </w:r>
      <w:r w:rsidR="00EA330A" w:rsidRPr="000A16CC">
        <w:t xml:space="preserve"> </w:t>
      </w:r>
      <w:r w:rsidR="00664AC9" w:rsidRPr="000A16CC">
        <w:t>Moreover, a</w:t>
      </w:r>
      <w:r w:rsidR="00EA330A" w:rsidRPr="000A16CC">
        <w:t>s no central authority</w:t>
      </w:r>
      <w:r w:rsidR="0032066F" w:rsidRPr="000A16CC">
        <w:t xml:space="preserve"> existed to enforce benign behaviour or cooperation, an alliance between</w:t>
      </w:r>
      <w:r w:rsidR="0032066F" w:rsidRPr="000A16CC">
        <w:t xml:space="preserve"> Philip and Antiochus</w:t>
      </w:r>
      <w:r w:rsidR="00C60549" w:rsidRPr="000A16CC">
        <w:t xml:space="preserve"> would not only be seen as directly violating the</w:t>
      </w:r>
      <w:r w:rsidR="00C60549" w:rsidRPr="000A16CC">
        <w:t xml:space="preserve"> </w:t>
      </w:r>
      <w:proofErr w:type="spellStart"/>
      <w:r w:rsidR="00C60549" w:rsidRPr="000A16CC">
        <w:rPr>
          <w:i/>
          <w:iCs/>
        </w:rPr>
        <w:t>amicitia</w:t>
      </w:r>
      <w:proofErr w:type="spellEnd"/>
      <w:r w:rsidR="00C60549" w:rsidRPr="000A16CC">
        <w:t xml:space="preserve"> between the</w:t>
      </w:r>
      <w:r w:rsidR="00C60549" w:rsidRPr="000A16CC">
        <w:rPr>
          <w:i/>
          <w:iCs/>
        </w:rPr>
        <w:t xml:space="preserve"> res publica</w:t>
      </w:r>
      <w:r w:rsidR="00C60549" w:rsidRPr="000A16CC">
        <w:t xml:space="preserve"> and the Egypt</w:t>
      </w:r>
      <w:r w:rsidR="00C60549" w:rsidRPr="000A16CC">
        <w:t>ian</w:t>
      </w:r>
      <w:r w:rsidR="00C60549" w:rsidRPr="000A16CC">
        <w:t xml:space="preserve"> Kingdom</w:t>
      </w:r>
      <w:r w:rsidR="00FF465C" w:rsidRPr="000A16CC">
        <w:t>,</w:t>
      </w:r>
      <w:r w:rsidR="00C60549" w:rsidRPr="000A16CC">
        <w:t xml:space="preserve"> </w:t>
      </w:r>
      <w:r w:rsidR="00C60549" w:rsidRPr="000A16CC">
        <w:t xml:space="preserve">which had </w:t>
      </w:r>
      <w:r w:rsidR="00C60549" w:rsidRPr="000A16CC">
        <w:t>existed</w:t>
      </w:r>
      <w:r w:rsidR="00C60549" w:rsidRPr="000A16CC">
        <w:t xml:space="preserve"> from</w:t>
      </w:r>
      <w:r w:rsidR="00FF465C" w:rsidRPr="000A16CC">
        <w:t xml:space="preserve"> 273, </w:t>
      </w:r>
      <w:r w:rsidR="005372C7" w:rsidRPr="000A16CC">
        <w:t xml:space="preserve">the standard theories of </w:t>
      </w:r>
      <w:r w:rsidR="00D94B7D" w:rsidRPr="000A16CC">
        <w:t>offensive realism or other political forms of diplomacy would have empowered the Romans to take action</w:t>
      </w:r>
      <w:r w:rsidR="00851F3E" w:rsidRPr="000A16CC">
        <w:t>.</w:t>
      </w:r>
      <w:r w:rsidR="00851F3E" w:rsidRPr="000A16CC">
        <w:rPr>
          <w:rStyle w:val="FootnoteReference"/>
        </w:rPr>
        <w:footnoteReference w:id="67"/>
      </w:r>
      <w:r w:rsidR="00D94B7D" w:rsidRPr="000A16CC">
        <w:t xml:space="preserve"> Most critically,</w:t>
      </w:r>
      <w:r w:rsidR="002E03A9" w:rsidRPr="000A16CC">
        <w:t xml:space="preserve"> the </w:t>
      </w:r>
      <w:r w:rsidR="002E03A9" w:rsidRPr="000A16CC">
        <w:lastRenderedPageBreak/>
        <w:t>known intentional Philip to expand his empire and seek world domination when coupled with the treaty of another Hellenistic king to invade a region</w:t>
      </w:r>
      <w:r w:rsidR="00DD39B2" w:rsidRPr="000A16CC">
        <w:t xml:space="preserve"> Rome had friendly relations with would have led the Roman people to question the motivation of the Senate</w:t>
      </w:r>
      <w:r w:rsidR="00E610FC" w:rsidRPr="000A16CC">
        <w:t xml:space="preserve"> had the Roman political system not sought to stop this expansion.</w:t>
      </w:r>
    </w:p>
    <w:p w14:paraId="3AD8A462" w14:textId="4BA8D531" w:rsidR="001C1AE9" w:rsidRPr="000A16CC" w:rsidRDefault="00497EF5" w:rsidP="00FA1E10">
      <w:pPr>
        <w:jc w:val="left"/>
      </w:pPr>
      <w:r w:rsidRPr="000A16CC">
        <w:tab/>
      </w:r>
      <w:r w:rsidR="001E1C64" w:rsidRPr="000A16CC">
        <w:t>Poly</w:t>
      </w:r>
      <w:r w:rsidR="00B66577" w:rsidRPr="000A16CC">
        <w:t>b</w:t>
      </w:r>
      <w:r w:rsidR="001E1C64" w:rsidRPr="000A16CC">
        <w:t>ius notes that considerable senatorial discussions</w:t>
      </w:r>
      <w:r w:rsidR="00B66577" w:rsidRPr="000A16CC">
        <w:t xml:space="preserve"> occurred between Rome and Philip seeking peace in 196.</w:t>
      </w:r>
      <w:r w:rsidR="003E58D0" w:rsidRPr="000A16CC">
        <w:rPr>
          <w:rStyle w:val="FootnoteReference"/>
        </w:rPr>
        <w:footnoteReference w:id="68"/>
      </w:r>
      <w:r w:rsidR="00B66577" w:rsidRPr="000A16CC">
        <w:t xml:space="preserve"> </w:t>
      </w:r>
      <w:r w:rsidR="00981794" w:rsidRPr="000A16CC">
        <w:t>But, a</w:t>
      </w:r>
      <w:r w:rsidR="00B66577" w:rsidRPr="000A16CC">
        <w:t>s</w:t>
      </w:r>
      <w:r w:rsidR="00D67339" w:rsidRPr="000A16CC">
        <w:t xml:space="preserve"> </w:t>
      </w:r>
      <w:r w:rsidR="00133653" w:rsidRPr="000A16CC">
        <w:t>modern authors of diplomacy and warfare have noted, there is a psychological aspect to such negotiations.</w:t>
      </w:r>
      <w:r w:rsidR="00133653" w:rsidRPr="000A16CC">
        <w:rPr>
          <w:rStyle w:val="FootnoteReference"/>
        </w:rPr>
        <w:footnoteReference w:id="69"/>
      </w:r>
      <w:r w:rsidR="004558DD" w:rsidRPr="000A16CC">
        <w:t xml:space="preserve"> </w:t>
      </w:r>
      <w:r w:rsidR="004D38D5" w:rsidRPr="000A16CC">
        <w:t>M</w:t>
      </w:r>
      <w:r w:rsidR="004558DD" w:rsidRPr="000A16CC">
        <w:t>ost critically</w:t>
      </w:r>
      <w:r w:rsidR="004D38D5" w:rsidRPr="000A16CC">
        <w:t>,</w:t>
      </w:r>
      <w:r w:rsidR="004558DD" w:rsidRPr="000A16CC">
        <w:t xml:space="preserve"> </w:t>
      </w:r>
      <w:r w:rsidR="004C364F" w:rsidRPr="000A16CC">
        <w:t>there are strategic reasons to defend rather than attack for the Romans of time</w:t>
      </w:r>
      <w:r w:rsidR="004D38D5" w:rsidRPr="000A16CC">
        <w:t>. Generally, the defence holds an advantage over the attacker</w:t>
      </w:r>
      <w:r w:rsidR="004C364F" w:rsidRPr="000A16CC">
        <w:t>,</w:t>
      </w:r>
      <w:r w:rsidR="004D38D5" w:rsidRPr="000A16CC">
        <w:t xml:space="preserve"> who </w:t>
      </w:r>
      <w:r w:rsidR="004C364F" w:rsidRPr="000A16CC">
        <w:t>must</w:t>
      </w:r>
      <w:r w:rsidR="004D38D5" w:rsidRPr="000A16CC">
        <w:t xml:space="preserve"> expend more resources</w:t>
      </w:r>
      <w:r w:rsidR="002458F1" w:rsidRPr="000A16CC">
        <w:t>. S</w:t>
      </w:r>
      <w:r w:rsidR="00131977" w:rsidRPr="000A16CC">
        <w:t>o,</w:t>
      </w:r>
      <w:r w:rsidR="0074533A" w:rsidRPr="000A16CC">
        <w:t xml:space="preserve"> while it is common for the Roman Republic to be painted an aggressive, imperialist nation, in many ways</w:t>
      </w:r>
      <w:r w:rsidR="002458F1" w:rsidRPr="000A16CC">
        <w:t>,</w:t>
      </w:r>
      <w:r w:rsidR="0074533A" w:rsidRPr="000A16CC">
        <w:t xml:space="preserve"> the</w:t>
      </w:r>
      <w:r w:rsidR="002458F1" w:rsidRPr="000A16CC">
        <w:t xml:space="preserve"> alternative that Rome was responding to provocation can be seen in realist political thought.</w:t>
      </w:r>
    </w:p>
    <w:p w14:paraId="07D872E8" w14:textId="7774E1B5" w:rsidR="001F40A2" w:rsidRPr="000A16CC" w:rsidRDefault="004364E0" w:rsidP="00FA1E10">
      <w:pPr>
        <w:jc w:val="left"/>
      </w:pPr>
      <w:r w:rsidRPr="000A16CC">
        <w:tab/>
      </w:r>
      <w:r w:rsidRPr="000A16CC">
        <w:t xml:space="preserve">Mearsheimer and Alterman </w:t>
      </w:r>
      <w:r w:rsidRPr="000A16CC">
        <w:t>(</w:t>
      </w:r>
      <w:r w:rsidRPr="000A16CC">
        <w:t>2001</w:t>
      </w:r>
      <w:r w:rsidRPr="000A16CC">
        <w:t xml:space="preserve">) </w:t>
      </w:r>
      <w:r w:rsidR="004B07C1" w:rsidRPr="000A16CC">
        <w:t xml:space="preserve">argued that </w:t>
      </w:r>
      <w:r w:rsidR="00AD716B" w:rsidRPr="000A16CC">
        <w:t>there are very few benign states, if any</w:t>
      </w:r>
      <w:r w:rsidR="004B07C1" w:rsidRPr="000A16CC">
        <w:t>.</w:t>
      </w:r>
      <w:r w:rsidRPr="000A16CC">
        <w:rPr>
          <w:rStyle w:val="FootnoteReference"/>
        </w:rPr>
        <w:footnoteReference w:id="70"/>
      </w:r>
      <w:r w:rsidR="00AD716B" w:rsidRPr="000A16CC">
        <w:t xml:space="preserve"> In this, the actions of</w:t>
      </w:r>
      <w:r w:rsidR="001E3EB3" w:rsidRPr="000A16CC">
        <w:t xml:space="preserve"> </w:t>
      </w:r>
      <w:r w:rsidR="001E3EB3" w:rsidRPr="000A16CC">
        <w:t>Antiochus</w:t>
      </w:r>
      <w:r w:rsidR="001E3EB3" w:rsidRPr="000A16CC">
        <w:t xml:space="preserve"> III in</w:t>
      </w:r>
      <w:r w:rsidR="00F665C9" w:rsidRPr="000A16CC">
        <w:t xml:space="preserve"> siding with Philip V</w:t>
      </w:r>
      <w:r w:rsidR="00226C1B" w:rsidRPr="000A16CC">
        <w:t>,</w:t>
      </w:r>
      <w:r w:rsidR="00F665C9" w:rsidRPr="000A16CC">
        <w:t xml:space="preserve"> when coupled with the diplomatic request by</w:t>
      </w:r>
      <w:r w:rsidR="006641E4" w:rsidRPr="000A16CC">
        <w:t xml:space="preserve"> the Roman Senate that sought to induce </w:t>
      </w:r>
      <w:r w:rsidR="006641E4" w:rsidRPr="000A16CC">
        <w:t>Antiochus</w:t>
      </w:r>
      <w:r w:rsidR="006641E4" w:rsidRPr="000A16CC">
        <w:t xml:space="preserve"> to withdraw from the cities in Asia Minor </w:t>
      </w:r>
      <w:r w:rsidR="006C5E8E" w:rsidRPr="000A16CC">
        <w:t xml:space="preserve">that </w:t>
      </w:r>
      <w:r w:rsidR="00100CAD" w:rsidRPr="000A16CC">
        <w:t>Philip had controlled,</w:t>
      </w:r>
      <w:r w:rsidR="006C5E8E" w:rsidRPr="000A16CC">
        <w:t xml:space="preserve"> </w:t>
      </w:r>
      <w:r w:rsidR="00F91C65" w:rsidRPr="000A16CC">
        <w:t xml:space="preserve">would put </w:t>
      </w:r>
      <w:r w:rsidR="00100CAD" w:rsidRPr="000A16CC">
        <w:t>the Greek kingdom’s intentions into doubt</w:t>
      </w:r>
      <w:r w:rsidR="006641E4" w:rsidRPr="000A16CC">
        <w:t>.</w:t>
      </w:r>
      <w:r w:rsidR="006641E4" w:rsidRPr="000A16CC">
        <w:rPr>
          <w:rStyle w:val="FootnoteReference"/>
        </w:rPr>
        <w:footnoteReference w:id="71"/>
      </w:r>
      <w:r w:rsidR="00B16673" w:rsidRPr="000A16CC">
        <w:t xml:space="preserve"> </w:t>
      </w:r>
      <w:r w:rsidR="000A16CC" w:rsidRPr="000A16CC">
        <w:t>Brooks</w:t>
      </w:r>
      <w:r w:rsidR="00BA4B2E">
        <w:t xml:space="preserve"> </w:t>
      </w:r>
      <w:r w:rsidR="005B5010">
        <w:t>contends that nations act based on a probabilistic outcome that ma</w:t>
      </w:r>
      <w:r w:rsidR="00BA4B2E">
        <w:t>y occur</w:t>
      </w:r>
      <w:r w:rsidR="000A16CC" w:rsidRPr="000A16CC">
        <w:t>.</w:t>
      </w:r>
      <w:r w:rsidR="000A16CC" w:rsidRPr="000A16CC">
        <w:rPr>
          <w:rStyle w:val="FootnoteReference"/>
        </w:rPr>
        <w:footnoteReference w:id="72"/>
      </w:r>
      <w:r w:rsidR="00BA4B2E">
        <w:t xml:space="preserve"> </w:t>
      </w:r>
      <w:r w:rsidR="00201EF9">
        <w:t xml:space="preserve">This offensive approach to realism </w:t>
      </w:r>
      <w:r w:rsidR="005B5010">
        <w:t>differs from a defensive approach to realism, where nations create strategies and engage in tactics</w:t>
      </w:r>
      <w:r w:rsidR="00201EF9">
        <w:t xml:space="preserve"> based on the probable outcome</w:t>
      </w:r>
      <w:r w:rsidR="005B5010">
        <w:t xml:space="preserve"> as it may be seen at the time.</w:t>
      </w:r>
      <w:r w:rsidR="00FC6ADC">
        <w:t xml:space="preserve"> In this approach</w:t>
      </w:r>
      <w:r w:rsidR="00833C88">
        <w:t>,</w:t>
      </w:r>
      <w:r w:rsidR="00FC6ADC">
        <w:t xml:space="preserve"> where information is less reliable than may be obtained</w:t>
      </w:r>
      <w:r w:rsidR="00833C88">
        <w:t xml:space="preserve"> through modern surveillance and intelligence systems, the expectation would be that nations would act according to the worst scenario.</w:t>
      </w:r>
    </w:p>
    <w:p w14:paraId="043CDCF7" w14:textId="7C582EB2" w:rsidR="0089122E" w:rsidRPr="000A16CC" w:rsidRDefault="001F40A2" w:rsidP="00FA1E10">
      <w:pPr>
        <w:jc w:val="left"/>
      </w:pPr>
      <w:r w:rsidRPr="000A16CC">
        <w:lastRenderedPageBreak/>
        <w:tab/>
        <w:t>However, t</w:t>
      </w:r>
      <w:r w:rsidR="00B16673" w:rsidRPr="000A16CC">
        <w:t>he various messages sent from the</w:t>
      </w:r>
      <w:r w:rsidR="00226C1B" w:rsidRPr="000A16CC">
        <w:t xml:space="preserve"> Roman Senate to Antiochus in 196</w:t>
      </w:r>
      <w:r w:rsidRPr="000A16CC">
        <w:t xml:space="preserve"> demonstrate attempts at diplomacy</w:t>
      </w:r>
      <w:r w:rsidR="00226C1B" w:rsidRPr="000A16CC">
        <w:t>.</w:t>
      </w:r>
      <w:r w:rsidR="00D30AE8" w:rsidRPr="000A16CC">
        <w:t xml:space="preserve"> </w:t>
      </w:r>
      <w:r w:rsidR="001A6E3A" w:rsidRPr="000A16CC">
        <w:t>Likewise, t</w:t>
      </w:r>
      <w:r w:rsidR="00D30AE8" w:rsidRPr="000A16CC">
        <w:t xml:space="preserve">he various commissions noted by both Polybius and </w:t>
      </w:r>
      <w:proofErr w:type="spellStart"/>
      <w:r w:rsidR="00D30AE8" w:rsidRPr="000A16CC">
        <w:t>Livi</w:t>
      </w:r>
      <w:proofErr w:type="spellEnd"/>
      <w:r w:rsidR="00D30AE8" w:rsidRPr="000A16CC">
        <w:t xml:space="preserve"> demonstrate</w:t>
      </w:r>
      <w:r w:rsidR="00FF72A2" w:rsidRPr="000A16CC">
        <w:t xml:space="preserve"> efforts from the </w:t>
      </w:r>
      <w:r w:rsidR="00FF72A2" w:rsidRPr="000A16CC">
        <w:rPr>
          <w:i/>
          <w:iCs/>
        </w:rPr>
        <w:t>res publica</w:t>
      </w:r>
      <w:r w:rsidR="00FF72A2" w:rsidRPr="000A16CC">
        <w:t xml:space="preserve"> to persuade others from </w:t>
      </w:r>
      <w:proofErr w:type="gramStart"/>
      <w:r w:rsidR="00FF72A2" w:rsidRPr="000A16CC">
        <w:t>entering into</w:t>
      </w:r>
      <w:proofErr w:type="gramEnd"/>
      <w:r w:rsidR="00FF72A2" w:rsidRPr="000A16CC">
        <w:t xml:space="preserve"> warfare.</w:t>
      </w:r>
      <w:r w:rsidR="00FF72A2" w:rsidRPr="000A16CC">
        <w:rPr>
          <w:rStyle w:val="FootnoteReference"/>
        </w:rPr>
        <w:footnoteReference w:id="73"/>
      </w:r>
      <w:r w:rsidR="006E512E" w:rsidRPr="000A16CC">
        <w:t xml:space="preserve"> </w:t>
      </w:r>
      <w:r w:rsidR="00FA6215" w:rsidRPr="000A16CC">
        <w:t>T</w:t>
      </w:r>
      <w:r w:rsidR="006E512E" w:rsidRPr="000A16CC">
        <w:t>he actions of Rome</w:t>
      </w:r>
      <w:r w:rsidR="00FA6215" w:rsidRPr="000A16CC">
        <w:t xml:space="preserve"> before 200 and during the 197/196 in issuing decrees requiring Philip to abandon Hellas</w:t>
      </w:r>
      <w:r w:rsidR="0014643F" w:rsidRPr="000A16CC">
        <w:t xml:space="preserve"> later linked into</w:t>
      </w:r>
      <w:r w:rsidR="003B1188" w:rsidRPr="000A16CC">
        <w:t xml:space="preserve"> the</w:t>
      </w:r>
      <w:r w:rsidR="006F686F" w:rsidRPr="000A16CC">
        <w:t xml:space="preserve"> propaganda deployed by the Romans in defining Greek freedom.</w:t>
      </w:r>
      <w:r w:rsidR="006F686F" w:rsidRPr="000A16CC">
        <w:rPr>
          <w:rStyle w:val="FootnoteReference"/>
        </w:rPr>
        <w:footnoteReference w:id="74"/>
      </w:r>
      <w:r w:rsidR="00C90314">
        <w:t xml:space="preserve"> Through this process, the Roman interactions with</w:t>
      </w:r>
      <w:r w:rsidR="00C90314" w:rsidRPr="00C90314">
        <w:t xml:space="preserve"> </w:t>
      </w:r>
      <w:r w:rsidR="00C90314" w:rsidRPr="000A16CC">
        <w:t>Antiochus</w:t>
      </w:r>
      <w:r w:rsidR="00C90314">
        <w:t xml:space="preserve"> III may be seen as </w:t>
      </w:r>
      <w:r w:rsidR="00555614">
        <w:t>defensive but are based on the probabilistic theory of estimating the intentions.</w:t>
      </w:r>
    </w:p>
    <w:p w14:paraId="474DE963" w14:textId="589735DE" w:rsidR="001C1AE9" w:rsidRPr="000A16CC" w:rsidRDefault="00C148C7" w:rsidP="00C148C7">
      <w:pPr>
        <w:pStyle w:val="Heading3"/>
      </w:pPr>
      <w:r w:rsidRPr="000A16CC">
        <w:t>Diplomacy by other means</w:t>
      </w:r>
    </w:p>
    <w:p w14:paraId="22933D34" w14:textId="34CA8684" w:rsidR="00A15665" w:rsidRPr="000A16CC" w:rsidRDefault="008E2C3B" w:rsidP="00FA1E10">
      <w:pPr>
        <w:jc w:val="left"/>
      </w:pPr>
      <w:r w:rsidRPr="000A16CC">
        <w:t>Diplomacy can also be a continuation of war by other means.</w:t>
      </w:r>
      <w:r w:rsidRPr="000A16CC">
        <w:rPr>
          <w:rStyle w:val="FootnoteReference"/>
        </w:rPr>
        <w:footnoteReference w:id="75"/>
      </w:r>
      <w:r w:rsidR="006A48D7" w:rsidRPr="000A16CC">
        <w:t xml:space="preserve"> For example,</w:t>
      </w:r>
      <w:r w:rsidR="00C32418" w:rsidRPr="000A16CC">
        <w:t xml:space="preserve"> </w:t>
      </w:r>
      <w:r w:rsidR="00F71593" w:rsidRPr="000A16CC">
        <w:t>George noted that diplomacy c</w:t>
      </w:r>
      <w:r w:rsidR="004506C5" w:rsidRPr="000A16CC">
        <w:t>ould</w:t>
      </w:r>
      <w:r w:rsidR="00F71593" w:rsidRPr="000A16CC">
        <w:t xml:space="preserve"> act as a means to coerce one</w:t>
      </w:r>
      <w:r w:rsidR="004506C5" w:rsidRPr="000A16CC">
        <w:t>’</w:t>
      </w:r>
      <w:r w:rsidR="00F71593" w:rsidRPr="000A16CC">
        <w:t xml:space="preserve">s opposition into </w:t>
      </w:r>
      <w:r w:rsidR="004506C5" w:rsidRPr="000A16CC">
        <w:t>acting in an alternative to going to war.</w:t>
      </w:r>
      <w:r w:rsidR="00F71593" w:rsidRPr="000A16CC">
        <w:rPr>
          <w:rStyle w:val="FootnoteReference"/>
        </w:rPr>
        <w:footnoteReference w:id="76"/>
      </w:r>
      <w:r w:rsidR="00304D6C" w:rsidRPr="000A16CC">
        <w:t xml:space="preserve"> Moreover, </w:t>
      </w:r>
      <w:proofErr w:type="spellStart"/>
      <w:r w:rsidR="00304D6C" w:rsidRPr="000A16CC">
        <w:t>Erdkamp</w:t>
      </w:r>
      <w:proofErr w:type="spellEnd"/>
      <w:r w:rsidR="00304D6C" w:rsidRPr="000A16CC">
        <w:t xml:space="preserve"> notes how</w:t>
      </w:r>
      <w:r w:rsidR="00A6133F" w:rsidRPr="000A16CC">
        <w:t xml:space="preserve"> the combination of coercion and cooperation allowed the </w:t>
      </w:r>
      <w:r w:rsidR="008876B1" w:rsidRPr="000A16CC">
        <w:t xml:space="preserve">Roman </w:t>
      </w:r>
      <w:r w:rsidR="00A6133F" w:rsidRPr="000A16CC">
        <w:t xml:space="preserve">Republic </w:t>
      </w:r>
      <w:r w:rsidR="008876B1" w:rsidRPr="000A16CC">
        <w:t xml:space="preserve">to first extend political control across the Italian peninsular </w:t>
      </w:r>
      <w:r w:rsidR="009D0374" w:rsidRPr="000A16CC">
        <w:t>and become a hegemonic power within the Mediterranean region</w:t>
      </w:r>
      <w:r w:rsidR="00304D6C" w:rsidRPr="000A16CC">
        <w:t>.</w:t>
      </w:r>
      <w:r w:rsidR="00304D6C" w:rsidRPr="000A16CC">
        <w:rPr>
          <w:rStyle w:val="FootnoteReference"/>
        </w:rPr>
        <w:footnoteReference w:id="77"/>
      </w:r>
      <w:r w:rsidR="007938E0" w:rsidRPr="000A16CC">
        <w:t xml:space="preserve"> </w:t>
      </w:r>
      <w:r w:rsidR="00A15665" w:rsidRPr="000A16CC">
        <w:t>I</w:t>
      </w:r>
      <w:r w:rsidR="008B3B30" w:rsidRPr="000A16CC">
        <w:t>n some ways, the</w:t>
      </w:r>
      <w:r w:rsidR="00A15665" w:rsidRPr="000A16CC">
        <w:t xml:space="preserve"> strategies deployed by the Roman Republic can be seen in the hard diplomacy</w:t>
      </w:r>
      <w:r w:rsidR="00C95CA3" w:rsidRPr="000A16CC">
        <w:t xml:space="preserve"> and soft coercion strategies of the USSR and later the Russian Republic.</w:t>
      </w:r>
      <w:r w:rsidR="00C95CA3" w:rsidRPr="000A16CC">
        <w:rPr>
          <w:rStyle w:val="FootnoteReference"/>
        </w:rPr>
        <w:footnoteReference w:id="78"/>
      </w:r>
    </w:p>
    <w:p w14:paraId="36EFED5A" w14:textId="3F0AE28E" w:rsidR="000E6BB6" w:rsidRPr="000A16CC" w:rsidRDefault="00843558" w:rsidP="00FA1E10">
      <w:pPr>
        <w:jc w:val="left"/>
      </w:pPr>
      <w:r>
        <w:tab/>
      </w:r>
      <w:r w:rsidR="005705BD">
        <w:t xml:space="preserve">The problem of possibility against probability is </w:t>
      </w:r>
      <w:r w:rsidR="00F6577A">
        <w:t>confounded when it is not possible to understand the likelihood of a probabilistic stand from an opponent</w:t>
      </w:r>
      <w:r w:rsidR="00ED5EC3">
        <w:t>’</w:t>
      </w:r>
      <w:r w:rsidR="00F6577A">
        <w:t xml:space="preserve">s </w:t>
      </w:r>
      <w:r w:rsidR="00ED5EC3">
        <w:t>intention</w:t>
      </w:r>
      <w:r w:rsidR="000E6BB6">
        <w:t>;</w:t>
      </w:r>
      <w:r w:rsidR="00ED5EC3">
        <w:t xml:space="preserve"> </w:t>
      </w:r>
      <w:r w:rsidR="000E6BB6">
        <w:t>the other state will be assumed to be aggressive and will not be treated as benign due to the risk of them doing harm</w:t>
      </w:r>
      <w:r w:rsidR="00A55F75" w:rsidRPr="000A16CC">
        <w:t>.</w:t>
      </w:r>
      <w:r w:rsidR="00A55F75" w:rsidRPr="000A16CC">
        <w:rPr>
          <w:rStyle w:val="FootnoteReference"/>
        </w:rPr>
        <w:footnoteReference w:id="79"/>
      </w:r>
      <w:r w:rsidR="00203E36">
        <w:t xml:space="preserve"> The expansionist tendencies and the development of </w:t>
      </w:r>
      <w:r w:rsidR="00AE17A7">
        <w:t xml:space="preserve">an </w:t>
      </w:r>
      <w:r w:rsidR="00203E36">
        <w:t xml:space="preserve">alliance between Philip </w:t>
      </w:r>
      <w:r w:rsidR="00203E36">
        <w:lastRenderedPageBreak/>
        <w:t>and</w:t>
      </w:r>
      <w:r w:rsidR="00CD1456">
        <w:t xml:space="preserve"> Antiochus</w:t>
      </w:r>
      <w:r w:rsidR="005F680C">
        <w:t xml:space="preserve"> signalled</w:t>
      </w:r>
      <w:r w:rsidR="008749DF">
        <w:t xml:space="preserve"> intentions. Whether these were the desired outcome is unknown. However, it is well-known that </w:t>
      </w:r>
      <w:r w:rsidR="00B42149">
        <w:t>Philip and Antiochus</w:t>
      </w:r>
      <w:r w:rsidR="00CB64F2">
        <w:t xml:space="preserve"> expressed a </w:t>
      </w:r>
      <w:r w:rsidR="00FB651C">
        <w:t>“</w:t>
      </w:r>
      <w:proofErr w:type="gramStart"/>
      <w:r w:rsidR="00FB651C">
        <w:t>will to</w:t>
      </w:r>
      <w:proofErr w:type="gramEnd"/>
      <w:r w:rsidR="00FB651C">
        <w:t xml:space="preserve"> power”</w:t>
      </w:r>
      <w:r w:rsidR="00092FF9">
        <w:t>.</w:t>
      </w:r>
      <w:r w:rsidR="00092FF9">
        <w:rPr>
          <w:rStyle w:val="FootnoteReference"/>
        </w:rPr>
        <w:footnoteReference w:id="80"/>
      </w:r>
      <w:r w:rsidR="0025485B">
        <w:t xml:space="preserve"> </w:t>
      </w:r>
      <w:r w:rsidR="005557DC">
        <w:t>H</w:t>
      </w:r>
      <w:r w:rsidR="0025485B">
        <w:t>owever, as is noted</w:t>
      </w:r>
      <w:r w:rsidR="005557DC">
        <w:t xml:space="preserve"> by 197/196</w:t>
      </w:r>
      <w:r w:rsidR="00021706">
        <w:t>,</w:t>
      </w:r>
      <w:r w:rsidR="005557DC">
        <w:t xml:space="preserve"> the constant</w:t>
      </w:r>
      <w:r w:rsidR="00FB548D">
        <w:t xml:space="preserve"> attrition against Philip’s kingdom through the Roman “smash and leave” policy and tactics</w:t>
      </w:r>
      <w:r w:rsidR="00021706">
        <w:t xml:space="preserve"> undermined the ability and will of the Macedonian people </w:t>
      </w:r>
      <w:r w:rsidR="000479E0">
        <w:t>and</w:t>
      </w:r>
      <w:r w:rsidR="00021706">
        <w:t xml:space="preserve"> army to fight</w:t>
      </w:r>
      <w:r w:rsidR="00FB548D">
        <w:t>.</w:t>
      </w:r>
      <w:r w:rsidR="00FB548D">
        <w:rPr>
          <w:rStyle w:val="FootnoteReference"/>
        </w:rPr>
        <w:footnoteReference w:id="81"/>
      </w:r>
    </w:p>
    <w:p w14:paraId="14E20BBC" w14:textId="1D465D2D" w:rsidR="001E4205" w:rsidRPr="000A16CC" w:rsidRDefault="000E6BB6" w:rsidP="00FA1E10">
      <w:pPr>
        <w:jc w:val="left"/>
      </w:pPr>
      <w:r>
        <w:tab/>
      </w:r>
      <w:r w:rsidR="00C32418" w:rsidRPr="000A16CC">
        <w:t>Further, diplomatic forces are widely recognised as representing an</w:t>
      </w:r>
      <w:r w:rsidR="0084531E" w:rsidRPr="000A16CC">
        <w:t xml:space="preserve"> intelligence and surveillance practice.</w:t>
      </w:r>
      <w:r w:rsidR="0084531E" w:rsidRPr="000A16CC">
        <w:rPr>
          <w:rStyle w:val="FootnoteReference"/>
        </w:rPr>
        <w:footnoteReference w:id="82"/>
      </w:r>
      <w:r w:rsidR="00604E4B">
        <w:t xml:space="preserve"> Even understanding where the court was at a particular time could be construed as</w:t>
      </w:r>
      <w:r w:rsidR="00522EC0">
        <w:t xml:space="preserve"> intelligence gathering and necessitated understanding the nation. </w:t>
      </w:r>
      <w:r w:rsidR="006F1035">
        <w:t>While</w:t>
      </w:r>
      <w:r w:rsidR="0098320D" w:rsidRPr="0098320D">
        <w:t xml:space="preserve"> </w:t>
      </w:r>
      <w:r w:rsidR="0098320D" w:rsidRPr="0060793C">
        <w:t>Strootman</w:t>
      </w:r>
      <w:r w:rsidR="0098320D" w:rsidRPr="0098320D">
        <w:t xml:space="preserve"> </w:t>
      </w:r>
      <w:r w:rsidR="006C239B">
        <w:t xml:space="preserve">notes that </w:t>
      </w:r>
      <w:r w:rsidR="00E16A6C">
        <w:t>“the monarch was in principle a foreign ‘state’” and the dealings with the monarch and other city</w:t>
      </w:r>
      <w:r w:rsidR="0093565E">
        <w:t>-</w:t>
      </w:r>
      <w:r w:rsidR="00E16A6C">
        <w:t xml:space="preserve">states </w:t>
      </w:r>
      <w:r w:rsidR="0093565E">
        <w:t xml:space="preserve">formed a type of diplomacy and sometimes friendship relations referred to as </w:t>
      </w:r>
      <w:r w:rsidR="0093565E" w:rsidRPr="0093565E">
        <w:rPr>
          <w:i/>
          <w:iCs/>
        </w:rPr>
        <w:t>philia</w:t>
      </w:r>
      <w:r w:rsidR="0093565E">
        <w:t xml:space="preserve">, </w:t>
      </w:r>
      <w:r w:rsidR="00604841">
        <w:t xml:space="preserve">the </w:t>
      </w:r>
      <w:proofErr w:type="spellStart"/>
      <w:r w:rsidR="00604841">
        <w:t>Seleukid</w:t>
      </w:r>
      <w:proofErr w:type="spellEnd"/>
      <w:r w:rsidR="00604841">
        <w:t xml:space="preserve"> monarchy was mobile and </w:t>
      </w:r>
      <w:r w:rsidR="009B6AC5">
        <w:t>resided in multiple capitals requiring people to arrange where the court would be</w:t>
      </w:r>
      <w:r w:rsidR="0098320D" w:rsidRPr="000A16CC">
        <w:t>.</w:t>
      </w:r>
      <w:r w:rsidR="0098320D" w:rsidRPr="000A16CC">
        <w:rPr>
          <w:rStyle w:val="FootnoteReference"/>
        </w:rPr>
        <w:footnoteReference w:id="83"/>
      </w:r>
      <w:r w:rsidR="00B758C1">
        <w:t xml:space="preserve"> </w:t>
      </w:r>
      <w:r w:rsidR="00366347">
        <w:t>Consequently</w:t>
      </w:r>
      <w:r w:rsidR="00B758C1">
        <w:t>,</w:t>
      </w:r>
      <w:r w:rsidR="00054CC2">
        <w:t xml:space="preserve"> the exchange of royal correspondence was essential and provide</w:t>
      </w:r>
      <w:r w:rsidR="00366347">
        <w:t>d</w:t>
      </w:r>
      <w:r w:rsidR="00054CC2">
        <w:t xml:space="preserve"> evidence</w:t>
      </w:r>
      <w:r w:rsidR="00366347">
        <w:t xml:space="preserve"> of the exchanges between communities and the Kings and is captured in a variety of different letters and decrees</w:t>
      </w:r>
      <w:r w:rsidR="00D715D7" w:rsidRPr="000A16CC">
        <w:t>.</w:t>
      </w:r>
      <w:r w:rsidR="00D715D7" w:rsidRPr="000A16CC">
        <w:rPr>
          <w:rStyle w:val="FootnoteReference"/>
        </w:rPr>
        <w:footnoteReference w:id="84"/>
      </w:r>
    </w:p>
    <w:p w14:paraId="3CF918F0" w14:textId="02501515" w:rsidR="00E511F3" w:rsidRPr="000A16CC" w:rsidRDefault="00D13AE4" w:rsidP="00FA1E10">
      <w:pPr>
        <w:pStyle w:val="Heading2"/>
        <w:jc w:val="left"/>
      </w:pPr>
      <w:r w:rsidRPr="000A16CC">
        <w:t xml:space="preserve">Differences in Miscommunications between Rome and the </w:t>
      </w:r>
      <w:proofErr w:type="spellStart"/>
      <w:r w:rsidRPr="000A16CC">
        <w:t>Seleukid</w:t>
      </w:r>
      <w:proofErr w:type="spellEnd"/>
    </w:p>
    <w:p w14:paraId="647E524B" w14:textId="3A96C4D4" w:rsidR="00DE16FD" w:rsidRPr="000A16CC" w:rsidRDefault="00AA15F0" w:rsidP="00FA1E10">
      <w:pPr>
        <w:jc w:val="left"/>
      </w:pPr>
      <w:r w:rsidRPr="000A16CC">
        <w:t>T</w:t>
      </w:r>
      <w:r w:rsidR="00296CFD" w:rsidRPr="000A16CC">
        <w:t>he</w:t>
      </w:r>
      <w:r w:rsidRPr="000A16CC">
        <w:t xml:space="preserve"> difference between the methodologies used in the Hellenistic kingdoms </w:t>
      </w:r>
      <w:r w:rsidR="003208B5" w:rsidRPr="000A16CC">
        <w:t>and that of Rome led to many conflicts through the inability of each side to negotiate through compatible methodologies</w:t>
      </w:r>
      <w:r w:rsidRPr="000A16CC">
        <w:t>.</w:t>
      </w:r>
      <w:r w:rsidRPr="000A16CC">
        <w:rPr>
          <w:rStyle w:val="FootnoteReference"/>
        </w:rPr>
        <w:footnoteReference w:id="85"/>
      </w:r>
      <w:r w:rsidR="00E34B86" w:rsidRPr="000A16CC">
        <w:t xml:space="preserve"> The Roman system of diplomacy involved intimidation and brutality.</w:t>
      </w:r>
      <w:r w:rsidR="00E34B86" w:rsidRPr="000A16CC">
        <w:rPr>
          <w:rStyle w:val="FootnoteReference"/>
        </w:rPr>
        <w:footnoteReference w:id="86"/>
      </w:r>
    </w:p>
    <w:p w14:paraId="03663416" w14:textId="2CAD2BE2" w:rsidR="00BB1E48" w:rsidRPr="000A16CC" w:rsidRDefault="009F3152" w:rsidP="00FA1E10">
      <w:pPr>
        <w:jc w:val="left"/>
      </w:pPr>
      <w:r>
        <w:tab/>
        <w:t xml:space="preserve">As </w:t>
      </w:r>
      <w:r w:rsidR="009813EA" w:rsidRPr="00045A10">
        <w:t>Eckstein</w:t>
      </w:r>
      <w:r w:rsidR="009813EA">
        <w:t xml:space="preserve"> notes, more is not merely </w:t>
      </w:r>
      <w:r w:rsidR="00E7026B">
        <w:t xml:space="preserve">a consequence of </w:t>
      </w:r>
      <w:r w:rsidR="009813EA">
        <w:t xml:space="preserve">miscommunication </w:t>
      </w:r>
      <w:r w:rsidR="00E7026B">
        <w:t>among benevolent and well-meaning entities</w:t>
      </w:r>
      <w:r w:rsidR="00BB1E48" w:rsidRPr="000A16CC">
        <w:t>.</w:t>
      </w:r>
      <w:r w:rsidR="00BB1E48" w:rsidRPr="000A16CC">
        <w:rPr>
          <w:rStyle w:val="FootnoteReference"/>
        </w:rPr>
        <w:footnoteReference w:id="87"/>
      </w:r>
      <w:r w:rsidR="00E7026B">
        <w:t xml:space="preserve"> Rather, the</w:t>
      </w:r>
      <w:r w:rsidR="004A0F98">
        <w:t xml:space="preserve"> shadow of war always applies and that </w:t>
      </w:r>
      <w:r w:rsidR="004A0F98">
        <w:lastRenderedPageBreak/>
        <w:t>because of the anarchy of states</w:t>
      </w:r>
      <w:r w:rsidR="0017723C">
        <w:t>,</w:t>
      </w:r>
      <w:r w:rsidR="004A0F98">
        <w:t xml:space="preserve"> the series of competing interests leads to conflict</w:t>
      </w:r>
      <w:r w:rsidR="0017723C">
        <w:t xml:space="preserve">. Equally, </w:t>
      </w:r>
      <w:r w:rsidR="00B67D88" w:rsidRPr="000A16CC">
        <w:t xml:space="preserve">Ager </w:t>
      </w:r>
      <w:r w:rsidR="002D4E0B" w:rsidRPr="000A16CC">
        <w:t>argues</w:t>
      </w:r>
      <w:r w:rsidR="00323AE8" w:rsidRPr="000A16CC">
        <w:t xml:space="preserve"> that </w:t>
      </w:r>
      <w:r w:rsidR="0048312F">
        <w:t xml:space="preserve">differences in </w:t>
      </w:r>
      <w:r w:rsidR="00323AE8" w:rsidRPr="000A16CC">
        <w:t xml:space="preserve">culture </w:t>
      </w:r>
      <w:r w:rsidR="0048312F">
        <w:t xml:space="preserve">and </w:t>
      </w:r>
      <w:r w:rsidR="00323AE8" w:rsidRPr="000A16CC">
        <w:t xml:space="preserve">class led to the failures in diplomacy between </w:t>
      </w:r>
      <w:r w:rsidR="000413A6" w:rsidRPr="000A16CC">
        <w:t>Rome and Anti</w:t>
      </w:r>
      <w:r w:rsidR="00CF617B" w:rsidRPr="000A16CC">
        <w:t>o</w:t>
      </w:r>
      <w:r w:rsidR="000413A6" w:rsidRPr="000A16CC">
        <w:t>chus III</w:t>
      </w:r>
      <w:r w:rsidR="002D4E0B" w:rsidRPr="000A16CC">
        <w:t xml:space="preserve"> that changed a friendship and alliance Cold War and then subsequently into open hostility</w:t>
      </w:r>
      <w:r w:rsidR="00BB1E48" w:rsidRPr="000A16CC">
        <w:t>.</w:t>
      </w:r>
      <w:r w:rsidR="00BB1E48" w:rsidRPr="000A16CC">
        <w:rPr>
          <w:rStyle w:val="FootnoteReference"/>
        </w:rPr>
        <w:footnoteReference w:id="88"/>
      </w:r>
      <w:r w:rsidR="0017723C">
        <w:t xml:space="preserve"> In this way, the</w:t>
      </w:r>
      <w:r w:rsidR="0048312F">
        <w:t xml:space="preserve"> distinctions between</w:t>
      </w:r>
      <w:r w:rsidR="00F210FC">
        <w:t xml:space="preserve"> the diplomatic forms and the necessary aspects of kinship negotiation that occurred through the Greek nations did not balance with the requirements</w:t>
      </w:r>
      <w:r w:rsidR="00477883">
        <w:t xml:space="preserve"> of the Roman people and vice versa.</w:t>
      </w:r>
    </w:p>
    <w:p w14:paraId="37714F7A" w14:textId="17C81C03" w:rsidR="00DE16FD" w:rsidRPr="000A16CC" w:rsidRDefault="000E6BB6" w:rsidP="00FA1E10">
      <w:pPr>
        <w:jc w:val="left"/>
      </w:pPr>
      <w:r>
        <w:tab/>
      </w:r>
      <w:r w:rsidR="000A6391" w:rsidRPr="000A16CC">
        <w:t>The Hellenistic kinship diplomacy of compromise and</w:t>
      </w:r>
      <w:r w:rsidR="00B33289" w:rsidRPr="000A16CC">
        <w:t xml:space="preserve"> the balancing of city-states differed significantly from the</w:t>
      </w:r>
      <w:r w:rsidR="004C14CA" w:rsidRPr="000A16CC">
        <w:t xml:space="preserve"> Roman Republic and the concept of just war (</w:t>
      </w:r>
      <w:proofErr w:type="spellStart"/>
      <w:r w:rsidR="004C14CA" w:rsidRPr="000A16CC">
        <w:rPr>
          <w:i/>
          <w:iCs/>
        </w:rPr>
        <w:t>Iustum</w:t>
      </w:r>
      <w:proofErr w:type="spellEnd"/>
      <w:r w:rsidR="004C14CA" w:rsidRPr="000A16CC">
        <w:rPr>
          <w:i/>
          <w:iCs/>
        </w:rPr>
        <w:t xml:space="preserve"> Bellum</w:t>
      </w:r>
      <w:r w:rsidR="004C14CA" w:rsidRPr="000A16CC">
        <w:t>)</w:t>
      </w:r>
      <w:r w:rsidR="006178EB" w:rsidRPr="000A16CC">
        <w:t>,</w:t>
      </w:r>
      <w:r w:rsidR="004C14CA" w:rsidRPr="000A16CC">
        <w:t xml:space="preserve"> which</w:t>
      </w:r>
      <w:r w:rsidR="006178EB" w:rsidRPr="000A16CC">
        <w:t>,</w:t>
      </w:r>
      <w:r w:rsidR="004C14CA" w:rsidRPr="000A16CC">
        <w:t xml:space="preserve"> if extended</w:t>
      </w:r>
      <w:r w:rsidR="006178EB" w:rsidRPr="000A16CC">
        <w:t xml:space="preserve"> through hostility, could result in a policy of scorched earth (</w:t>
      </w:r>
      <w:proofErr w:type="spellStart"/>
      <w:r w:rsidR="006178EB" w:rsidRPr="000A16CC">
        <w:rPr>
          <w:i/>
          <w:iCs/>
        </w:rPr>
        <w:t>ustum</w:t>
      </w:r>
      <w:proofErr w:type="spellEnd"/>
      <w:r w:rsidR="006178EB" w:rsidRPr="000A16CC">
        <w:rPr>
          <w:i/>
          <w:iCs/>
        </w:rPr>
        <w:t xml:space="preserve"> bellum</w:t>
      </w:r>
      <w:r w:rsidR="006178EB" w:rsidRPr="000A16CC">
        <w:t>) as occurred at the end of the conflict with Carthage.</w:t>
      </w:r>
      <w:r w:rsidR="002065EC" w:rsidRPr="000A16CC">
        <w:rPr>
          <w:rStyle w:val="FootnoteReference"/>
        </w:rPr>
        <w:footnoteReference w:id="89"/>
      </w:r>
      <w:r w:rsidR="002065EC" w:rsidRPr="000A16CC">
        <w:t xml:space="preserve"> These distinctions and </w:t>
      </w:r>
      <w:r w:rsidR="00A77ED7" w:rsidRPr="000A16CC">
        <w:t>cultural differences</w:t>
      </w:r>
      <w:r w:rsidR="002065EC" w:rsidRPr="000A16CC">
        <w:t xml:space="preserve"> lead to </w:t>
      </w:r>
      <w:r w:rsidR="00A77ED7" w:rsidRPr="000A16CC">
        <w:t>honest misunderstandings becoming a battleground of mutual bafflement.</w:t>
      </w:r>
      <w:r w:rsidR="00A77ED7" w:rsidRPr="000A16CC">
        <w:rPr>
          <w:rStyle w:val="FootnoteReference"/>
        </w:rPr>
        <w:footnoteReference w:id="90"/>
      </w:r>
      <w:r w:rsidR="00E96644">
        <w:t xml:space="preserve"> </w:t>
      </w:r>
      <w:r w:rsidR="00031176">
        <w:t>U</w:t>
      </w:r>
      <w:r w:rsidR="00E96644">
        <w:t>nfortunately,</w:t>
      </w:r>
      <w:r w:rsidR="00B93165">
        <w:t xml:space="preserve"> as</w:t>
      </w:r>
      <w:r w:rsidR="00B93165" w:rsidRPr="00B93165">
        <w:t xml:space="preserve"> </w:t>
      </w:r>
      <w:r w:rsidR="00B93165" w:rsidRPr="00B93165">
        <w:t>Goertz, G. and Diehl</w:t>
      </w:r>
      <w:r w:rsidR="005C7A94">
        <w:t xml:space="preserve"> note, the spiral from trust to rivalry can become enduring</w:t>
      </w:r>
      <w:r w:rsidR="00F634E7">
        <w:t>, leading to the long-lasting animosity</w:t>
      </w:r>
      <w:r w:rsidR="00C92453">
        <w:t xml:space="preserve"> between Rome and the </w:t>
      </w:r>
      <w:proofErr w:type="spellStart"/>
      <w:r w:rsidR="00C92453" w:rsidRPr="00C92453">
        <w:t>Seleukid</w:t>
      </w:r>
      <w:proofErr w:type="spellEnd"/>
      <w:r w:rsidR="00B93165">
        <w:t>.</w:t>
      </w:r>
      <w:r w:rsidR="00B93165">
        <w:rPr>
          <w:rStyle w:val="FootnoteReference"/>
        </w:rPr>
        <w:footnoteReference w:id="91"/>
      </w:r>
    </w:p>
    <w:p w14:paraId="5AB51C4C" w14:textId="35DEF9F6" w:rsidR="002D4E0B" w:rsidRPr="000A16CC" w:rsidRDefault="00455C9C" w:rsidP="00FA1E10">
      <w:pPr>
        <w:jc w:val="left"/>
      </w:pPr>
      <w:r>
        <w:tab/>
        <w:t>Even today, the development of animosities between states lead</w:t>
      </w:r>
      <w:r w:rsidR="0031538F">
        <w:t>s to rivalries that make creating</w:t>
      </w:r>
      <w:r w:rsidR="00754C05">
        <w:t xml:space="preserve"> a durable foundation of trust that could lead to peaceful interactions difficult.</w:t>
      </w:r>
      <w:r w:rsidR="00BE2136">
        <w:t xml:space="preserve"> Modern states find </w:t>
      </w:r>
      <w:r w:rsidR="00C06B9C">
        <w:t xml:space="preserve">it </w:t>
      </w:r>
      <w:r w:rsidR="00BE2136">
        <w:t>difficult</w:t>
      </w:r>
      <w:r w:rsidR="00C06B9C">
        <w:t xml:space="preserve"> to transform past hostilities</w:t>
      </w:r>
      <w:r w:rsidR="00472B67">
        <w:t xml:space="preserve"> developed over time into new relationships that lead to cooperation even now</w:t>
      </w:r>
      <w:r w:rsidR="00BE2136">
        <w:t>.</w:t>
      </w:r>
      <w:r w:rsidR="00C06B9C">
        <w:t xml:space="preserve"> Thus, it would seem</w:t>
      </w:r>
      <w:r w:rsidR="00920ECF">
        <w:t xml:space="preserve"> difficult to see how the rivalry between the Greek kingdoms and the Roman Republic could have been</w:t>
      </w:r>
      <w:r w:rsidR="0000778A">
        <w:t xml:space="preserve"> solved short of war. The</w:t>
      </w:r>
      <w:r w:rsidR="003A6201">
        <w:t xml:space="preserve"> advent of conflict is a form of rivalry that</w:t>
      </w:r>
      <w:r w:rsidR="0031538F">
        <w:t>,</w:t>
      </w:r>
      <w:r w:rsidR="003A6201">
        <w:t xml:space="preserve"> even with modern tools of international relations</w:t>
      </w:r>
      <w:r w:rsidR="00124D65">
        <w:t>,</w:t>
      </w:r>
      <w:r w:rsidR="003A6201">
        <w:t xml:space="preserve"> leaves nations harbouring a deep antagonism and the people feeling a </w:t>
      </w:r>
      <w:r w:rsidR="003A6201">
        <w:lastRenderedPageBreak/>
        <w:t>deep antipathy between their neighbours.</w:t>
      </w:r>
      <w:r w:rsidR="0031538F">
        <w:rPr>
          <w:rStyle w:val="FootnoteReference"/>
        </w:rPr>
        <w:footnoteReference w:id="92"/>
      </w:r>
      <w:r w:rsidR="008B08C7">
        <w:t xml:space="preserve"> The development of rivalries into enduring rivalries</w:t>
      </w:r>
      <w:r w:rsidR="001238E1">
        <w:t xml:space="preserve"> remains an ongoing problem that faces modern states.</w:t>
      </w:r>
      <w:r w:rsidR="008B08C7">
        <w:rPr>
          <w:rStyle w:val="FootnoteReference"/>
        </w:rPr>
        <w:footnoteReference w:id="93"/>
      </w:r>
    </w:p>
    <w:p w14:paraId="1FF19E35" w14:textId="4E5A9C97" w:rsidR="007B74AA" w:rsidRPr="000A16CC" w:rsidRDefault="00D13AE4" w:rsidP="00FA1E10">
      <w:pPr>
        <w:pStyle w:val="Heading2"/>
        <w:jc w:val="left"/>
      </w:pPr>
      <w:r w:rsidRPr="000A16CC">
        <w:t>Conclusion</w:t>
      </w:r>
    </w:p>
    <w:p w14:paraId="1ACD7468" w14:textId="40C160D0" w:rsidR="009D11C1" w:rsidRDefault="00206A69" w:rsidP="00FA1E10">
      <w:pPr>
        <w:jc w:val="left"/>
      </w:pPr>
      <w:r>
        <w:t>T</w:t>
      </w:r>
      <w:r w:rsidR="00C9248E">
        <w:t xml:space="preserve">he slow </w:t>
      </w:r>
      <w:proofErr w:type="spellStart"/>
      <w:r w:rsidR="00C9248E">
        <w:t>buildup</w:t>
      </w:r>
      <w:proofErr w:type="spellEnd"/>
      <w:r>
        <w:t xml:space="preserve"> of tension between the empire of </w:t>
      </w:r>
      <w:r w:rsidRPr="000A16CC">
        <w:t>Antiochus</w:t>
      </w:r>
      <w:r>
        <w:t xml:space="preserve"> III and the Roman Republic may be seen to have occurred over an extended period.</w:t>
      </w:r>
      <w:r w:rsidR="00693E83">
        <w:t xml:space="preserve"> In this, the inability of either side to determine the desires and outcomes of the other</w:t>
      </w:r>
      <w:r w:rsidR="006E2E30">
        <w:t xml:space="preserve"> lead to growing ambiguity around the present and impending intents</w:t>
      </w:r>
      <w:r w:rsidR="00800567">
        <w:t>.</w:t>
      </w:r>
      <w:r w:rsidR="001E215D">
        <w:t xml:space="preserve"> In </w:t>
      </w:r>
      <w:r w:rsidR="000637C6">
        <w:t>analysing</w:t>
      </w:r>
      <w:r w:rsidR="001E215D">
        <w:t xml:space="preserve"> the actions of ancient leaders and the</w:t>
      </w:r>
      <w:r w:rsidR="000637C6">
        <w:t xml:space="preserve"> causes of warfare that can be studied, many of the questions of contemporary international politics can be examined against the </w:t>
      </w:r>
      <w:r w:rsidR="00AE17A7">
        <w:t>past actions</w:t>
      </w:r>
      <w:r w:rsidR="000637C6">
        <w:t>.</w:t>
      </w:r>
      <w:r w:rsidR="0081783E">
        <w:t xml:space="preserve"> The former friendship of </w:t>
      </w:r>
      <w:r w:rsidR="0081783E" w:rsidRPr="000A16CC">
        <w:t>Antiochus</w:t>
      </w:r>
      <w:r w:rsidR="0081783E">
        <w:t xml:space="preserve"> III and the Roman people </w:t>
      </w:r>
      <w:r w:rsidR="001F113D">
        <w:t xml:space="preserve">was </w:t>
      </w:r>
      <w:r w:rsidR="0081783E">
        <w:t>held whilst</w:t>
      </w:r>
      <w:r w:rsidR="001F113D">
        <w:t xml:space="preserve"> the</w:t>
      </w:r>
      <w:r w:rsidR="001F113D" w:rsidRPr="001F113D">
        <w:t xml:space="preserve"> </w:t>
      </w:r>
      <w:proofErr w:type="spellStart"/>
      <w:r w:rsidR="001F113D" w:rsidRPr="001F113D">
        <w:t>Seleukid</w:t>
      </w:r>
      <w:proofErr w:type="spellEnd"/>
      <w:r w:rsidR="001F113D">
        <w:t xml:space="preserve"> kingdom</w:t>
      </w:r>
      <w:r w:rsidR="009D11C1">
        <w:t xml:space="preserve"> maintained the status quo.</w:t>
      </w:r>
      <w:r w:rsidR="00E338CD">
        <w:rPr>
          <w:rStyle w:val="FootnoteReference"/>
        </w:rPr>
        <w:footnoteReference w:id="94"/>
      </w:r>
      <w:r w:rsidR="009D11C1">
        <w:t xml:space="preserve"> </w:t>
      </w:r>
    </w:p>
    <w:p w14:paraId="4C914177" w14:textId="517E0A1A" w:rsidR="00583C5D" w:rsidRDefault="009D11C1" w:rsidP="00FA1E10">
      <w:pPr>
        <w:jc w:val="left"/>
      </w:pPr>
      <w:r>
        <w:tab/>
        <w:t xml:space="preserve">However, the theories of offensive realism </w:t>
      </w:r>
      <w:proofErr w:type="gramStart"/>
      <w:r>
        <w:t>lead</w:t>
      </w:r>
      <w:proofErr w:type="gramEnd"/>
      <w:r w:rsidR="009F7E3B">
        <w:t xml:space="preserve"> political powers to assume the worst of another’s intentions. Moreover, even if</w:t>
      </w:r>
      <w:r w:rsidR="00FB2F3C">
        <w:t xml:space="preserve"> theories of non-offensive realism are utilised in analysing the causes of warfare in the past, rejecting the assumption of the other parties</w:t>
      </w:r>
      <w:r w:rsidR="00EA3683">
        <w:t xml:space="preserve"> cannot be used in denying the historical event. In each case, the two positions reflect a </w:t>
      </w:r>
      <w:r w:rsidR="0021092D">
        <w:t>different</w:t>
      </w:r>
      <w:r w:rsidR="00EA3683">
        <w:t xml:space="preserve"> understanding of the actions of the other power.</w:t>
      </w:r>
      <w:r w:rsidR="0021092D">
        <w:t xml:space="preserve"> In seeking safety and surety, each nation</w:t>
      </w:r>
      <w:r w:rsidR="00D61491">
        <w:t xml:space="preserve"> looks not only to maintaining the status quo but to growing</w:t>
      </w:r>
      <w:r w:rsidR="004C3B80">
        <w:t xml:space="preserve"> its political reach. </w:t>
      </w:r>
      <w:r w:rsidR="00124D65">
        <w:t>E</w:t>
      </w:r>
      <w:r w:rsidR="004C3B80">
        <w:t xml:space="preserve">ach treaty made extends </w:t>
      </w:r>
      <w:r w:rsidR="00B55CE5">
        <w:t>a path towards future surety and</w:t>
      </w:r>
      <w:r w:rsidR="004C3B80">
        <w:t xml:space="preserve"> a possible</w:t>
      </w:r>
      <w:r w:rsidR="00B55CE5">
        <w:t xml:space="preserve"> future conflict.</w:t>
      </w:r>
      <w:r w:rsidR="000161F6">
        <w:t xml:space="preserve"> </w:t>
      </w:r>
      <w:r w:rsidR="00F912EF">
        <w:t>A</w:t>
      </w:r>
      <w:r w:rsidR="000161F6">
        <w:t xml:space="preserve">dditionally, </w:t>
      </w:r>
      <w:r w:rsidR="008E6D17">
        <w:t xml:space="preserve">the creation of a new Archean army through the actions of </w:t>
      </w:r>
      <w:proofErr w:type="spellStart"/>
      <w:r w:rsidR="008E6D17">
        <w:t>Philoemen</w:t>
      </w:r>
      <w:proofErr w:type="spellEnd"/>
      <w:r w:rsidR="008E7470">
        <w:t xml:space="preserve"> led to </w:t>
      </w:r>
      <w:r w:rsidR="00F912EF">
        <w:t>several</w:t>
      </w:r>
      <w:r w:rsidR="008E7470">
        <w:t xml:space="preserve"> Greek states </w:t>
      </w:r>
      <w:r w:rsidR="00F912EF">
        <w:t>acting against Philip.</w:t>
      </w:r>
      <w:r w:rsidR="00496FAB">
        <w:rPr>
          <w:rStyle w:val="FootnoteReference"/>
        </w:rPr>
        <w:footnoteReference w:id="95"/>
      </w:r>
    </w:p>
    <w:p w14:paraId="5CAF99F8" w14:textId="38D018AC" w:rsidR="00521F32" w:rsidRDefault="00B55CE5" w:rsidP="00FA1E10">
      <w:pPr>
        <w:jc w:val="left"/>
      </w:pPr>
      <w:r>
        <w:tab/>
        <w:t>The agreements between the Roman Senate and the Greek states in</w:t>
      </w:r>
      <w:r w:rsidR="005E650E">
        <w:t xml:space="preserve"> </w:t>
      </w:r>
      <w:r>
        <w:t>forming treaties</w:t>
      </w:r>
      <w:r w:rsidR="005E650E">
        <w:t xml:space="preserve"> to sell the propaganda around Greek freedom and to promise support of the city-states also</w:t>
      </w:r>
      <w:r w:rsidR="00313A20">
        <w:t xml:space="preserve"> acted </w:t>
      </w:r>
      <w:r w:rsidR="00313A20">
        <w:lastRenderedPageBreak/>
        <w:t>to bring the Roman military into conflicts when the treaties were violated.</w:t>
      </w:r>
      <w:r w:rsidR="007E09D0">
        <w:rPr>
          <w:rStyle w:val="FootnoteReference"/>
        </w:rPr>
        <w:footnoteReference w:id="96"/>
      </w:r>
      <w:r w:rsidR="00313A20">
        <w:t xml:space="preserve"> The expansionist tendencies of Philip V</w:t>
      </w:r>
      <w:r w:rsidR="00577B22">
        <w:t xml:space="preserve"> can be seen in a rational light not only of Roman might and brutality following Philip</w:t>
      </w:r>
      <w:r w:rsidR="00826A86">
        <w:t>’</w:t>
      </w:r>
      <w:r w:rsidR="00577B22">
        <w:t>s</w:t>
      </w:r>
      <w:r w:rsidR="00826A86">
        <w:t xml:space="preserve"> expansion but also in understanding why Philip would seek an “increase in power and conversely that he might not be powerful enough to protect</w:t>
      </w:r>
      <w:r w:rsidR="00162A15">
        <w:t xml:space="preserve"> his allies”</w:t>
      </w:r>
      <w:r w:rsidR="000E4F14">
        <w:t>.</w:t>
      </w:r>
      <w:r w:rsidR="00BB53B6">
        <w:t xml:space="preserve"> </w:t>
      </w:r>
      <w:r w:rsidR="00BF2912">
        <w:rPr>
          <w:rStyle w:val="FootnoteReference"/>
        </w:rPr>
        <w:footnoteReference w:id="97"/>
      </w:r>
      <w:r w:rsidR="00422351">
        <w:t xml:space="preserve"> </w:t>
      </w:r>
      <w:r w:rsidR="00D84FDF">
        <w:t>In seeking to make his kingdom more secure, Philip</w:t>
      </w:r>
      <w:r w:rsidR="00422351">
        <w:t xml:space="preserve"> drove the</w:t>
      </w:r>
      <w:r w:rsidR="00422351" w:rsidRPr="00422351">
        <w:t xml:space="preserve"> </w:t>
      </w:r>
      <w:proofErr w:type="spellStart"/>
      <w:r w:rsidR="00422351" w:rsidRPr="00422351">
        <w:t>Achaians</w:t>
      </w:r>
      <w:proofErr w:type="spellEnd"/>
      <w:r w:rsidR="00D84FDF">
        <w:t xml:space="preserve"> to ally with the Roman Senate.</w:t>
      </w:r>
      <w:r w:rsidR="00C575C6">
        <w:t xml:space="preserve"> Moreover,</w:t>
      </w:r>
      <w:r w:rsidR="0015500E">
        <w:t xml:space="preserve"> the inability of Philip to support his allies under Roman attack and the conflicts that he started </w:t>
      </w:r>
      <w:r w:rsidR="00D33CDF">
        <w:t>led the other Greek kingdoms and city-states to reject forming alliances with Philip</w:t>
      </w:r>
      <w:r w:rsidR="00C575C6">
        <w:t>.</w:t>
      </w:r>
      <w:r w:rsidR="00C575C6">
        <w:rPr>
          <w:rStyle w:val="FootnoteReference"/>
        </w:rPr>
        <w:footnoteReference w:id="98"/>
      </w:r>
    </w:p>
    <w:p w14:paraId="20552012" w14:textId="64F0FD40" w:rsidR="00B55CE5" w:rsidRPr="000A16CC" w:rsidRDefault="00162A15" w:rsidP="00FA1E10">
      <w:pPr>
        <w:jc w:val="left"/>
      </w:pPr>
      <w:r>
        <w:tab/>
      </w:r>
      <w:r w:rsidR="00BB53B6">
        <w:t>In analysing the writing of</w:t>
      </w:r>
      <w:r w:rsidR="005B071E">
        <w:t xml:space="preserve"> </w:t>
      </w:r>
      <w:proofErr w:type="spellStart"/>
      <w:r w:rsidR="005B071E">
        <w:t>Polybios</w:t>
      </w:r>
      <w:proofErr w:type="spellEnd"/>
      <w:r w:rsidR="00BB53B6">
        <w:t>,</w:t>
      </w:r>
      <w:r w:rsidR="00521F32">
        <w:t xml:space="preserve"> Nicholson</w:t>
      </w:r>
      <w:r w:rsidR="00CF5C52">
        <w:t xml:space="preserve"> notes that while Philip was </w:t>
      </w:r>
      <w:r w:rsidR="003C0DFC">
        <w:t xml:space="preserve">unlikely to be as ruthless or treacherous as some document, the </w:t>
      </w:r>
      <w:r w:rsidR="00C421CF">
        <w:t xml:space="preserve">constant pursuit of conquest enacted by Philip demonstrates a path that would lead to </w:t>
      </w:r>
      <w:r w:rsidR="008D15D4">
        <w:t>the Roman people fearing the long-term intentions of Philip’s actions</w:t>
      </w:r>
      <w:r w:rsidR="00521F32">
        <w:t>.</w:t>
      </w:r>
      <w:r w:rsidR="00521F32">
        <w:rPr>
          <w:rStyle w:val="FootnoteReference"/>
        </w:rPr>
        <w:footnoteReference w:id="99"/>
      </w:r>
      <w:r w:rsidR="009545F8">
        <w:t xml:space="preserve"> So, when </w:t>
      </w:r>
      <w:r w:rsidR="009545F8" w:rsidRPr="000A16CC">
        <w:t>Antiochus</w:t>
      </w:r>
      <w:r w:rsidR="009545F8">
        <w:t xml:space="preserve"> III allied with Philip</w:t>
      </w:r>
      <w:r w:rsidR="00AF67C5">
        <w:t xml:space="preserve"> V, the consequence was to</w:t>
      </w:r>
      <w:r w:rsidR="0067260D">
        <w:t xml:space="preserve"> align the intentions of the</w:t>
      </w:r>
      <w:r w:rsidR="0067260D" w:rsidRPr="0067260D">
        <w:t xml:space="preserve"> </w:t>
      </w:r>
      <w:proofErr w:type="spellStart"/>
      <w:r w:rsidR="0067260D" w:rsidRPr="0067260D">
        <w:t>Seleukid</w:t>
      </w:r>
      <w:proofErr w:type="spellEnd"/>
      <w:r w:rsidR="0067260D">
        <w:t xml:space="preserve"> Empire</w:t>
      </w:r>
      <w:r w:rsidR="006F0893">
        <w:t xml:space="preserve"> against the perceptions of Roman surety. In this,</w:t>
      </w:r>
      <w:r w:rsidR="0046136A">
        <w:t xml:space="preserve"> the</w:t>
      </w:r>
      <w:r w:rsidR="00AD735E">
        <w:t xml:space="preserve"> developing uncertainty changed friendship to what Brooks would deem an</w:t>
      </w:r>
      <w:r w:rsidR="00AD735E" w:rsidRPr="00AD735E">
        <w:t xml:space="preserve"> </w:t>
      </w:r>
      <w:r w:rsidR="00AD735E" w:rsidRPr="00AD735E">
        <w:t>“empirical duel</w:t>
      </w:r>
      <w:r w:rsidR="00AD735E">
        <w:t>”.</w:t>
      </w:r>
      <w:r w:rsidR="007E19DC">
        <w:rPr>
          <w:rStyle w:val="FootnoteReference"/>
        </w:rPr>
        <w:footnoteReference w:id="100"/>
      </w:r>
      <w:r w:rsidR="00AD735E">
        <w:t xml:space="preserve"> </w:t>
      </w:r>
      <w:r w:rsidR="00EB0885">
        <w:t>Studying these interactions provides opportunities to understand how modern states may overcome the concerns of growing relative economic and political gains and understand how the temptation to cheat may lead to aggression.</w:t>
      </w:r>
      <w:r w:rsidR="00C704D1">
        <w:rPr>
          <w:rStyle w:val="FootnoteReference"/>
        </w:rPr>
        <w:footnoteReference w:id="101"/>
      </w:r>
    </w:p>
    <w:p w14:paraId="06C900C9" w14:textId="7DB5E212" w:rsidR="00846BF8" w:rsidRPr="000A16CC" w:rsidRDefault="007E19DC" w:rsidP="00FA1E10">
      <w:pPr>
        <w:jc w:val="left"/>
      </w:pPr>
      <w:r>
        <w:tab/>
      </w:r>
    </w:p>
    <w:p w14:paraId="19270C71" w14:textId="01B1CEBA" w:rsidR="001934E9" w:rsidRPr="000A16CC" w:rsidRDefault="001934E9" w:rsidP="006019D0">
      <w:pPr>
        <w:pStyle w:val="Heading1"/>
      </w:pPr>
      <w:r w:rsidRPr="000A16CC">
        <w:lastRenderedPageBreak/>
        <w:t xml:space="preserve">Bibliography </w:t>
      </w:r>
    </w:p>
    <w:p w14:paraId="5CAA3B93" w14:textId="77777777" w:rsidR="00A55F75" w:rsidRPr="000A16CC" w:rsidRDefault="00A55F75" w:rsidP="00DF3BE3">
      <w:pPr>
        <w:ind w:left="720" w:hanging="720"/>
      </w:pPr>
      <w:r w:rsidRPr="000A16CC">
        <w:t>Ager, S.L., 2009. Roman perspectives on Greek diplomacy. In </w:t>
      </w:r>
      <w:r w:rsidRPr="000A16CC">
        <w:rPr>
          <w:i/>
          <w:iCs/>
        </w:rPr>
        <w:t>Diplomats and Diplomacy in the Roman world</w:t>
      </w:r>
      <w:r w:rsidRPr="000A16CC">
        <w:t> (pp. 15-43). Brill.</w:t>
      </w:r>
    </w:p>
    <w:p w14:paraId="3B060012" w14:textId="44F095A9" w:rsidR="00E91B2C" w:rsidRPr="000A16CC" w:rsidRDefault="00E91B2C" w:rsidP="00DF3BE3">
      <w:pPr>
        <w:ind w:left="720" w:hanging="720"/>
      </w:pPr>
      <w:r w:rsidRPr="000A16CC">
        <w:t>Ando, C., 2010. Imperial identities. </w:t>
      </w:r>
      <w:r w:rsidRPr="000A16CC">
        <w:rPr>
          <w:i/>
          <w:iCs/>
        </w:rPr>
        <w:t xml:space="preserve">Local knowledge and </w:t>
      </w:r>
      <w:proofErr w:type="spellStart"/>
      <w:r w:rsidRPr="000A16CC">
        <w:rPr>
          <w:i/>
          <w:iCs/>
        </w:rPr>
        <w:t>microidentities</w:t>
      </w:r>
      <w:proofErr w:type="spellEnd"/>
      <w:r w:rsidRPr="000A16CC">
        <w:rPr>
          <w:i/>
          <w:iCs/>
        </w:rPr>
        <w:t xml:space="preserve"> in the imperial Greek world</w:t>
      </w:r>
      <w:r w:rsidRPr="000A16CC">
        <w:t xml:space="preserve">, pp.17-45. </w:t>
      </w:r>
    </w:p>
    <w:p w14:paraId="1030CC46" w14:textId="79D9FE84" w:rsidR="0020772B" w:rsidRPr="000A16CC" w:rsidRDefault="0020772B" w:rsidP="00DF3BE3">
      <w:pPr>
        <w:ind w:left="720" w:hanging="720"/>
      </w:pPr>
      <w:r w:rsidRPr="000A16CC">
        <w:t>Bevan, E.R., 1902. Antiochus III and his Title ‘Great-King’. </w:t>
      </w:r>
      <w:r w:rsidRPr="000A16CC">
        <w:rPr>
          <w:i/>
          <w:iCs/>
        </w:rPr>
        <w:t>The Journal of Hellenic Studies</w:t>
      </w:r>
      <w:r w:rsidRPr="000A16CC">
        <w:t>, </w:t>
      </w:r>
      <w:r w:rsidRPr="000A16CC">
        <w:rPr>
          <w:i/>
          <w:iCs/>
        </w:rPr>
        <w:t>22</w:t>
      </w:r>
      <w:r w:rsidRPr="000A16CC">
        <w:t>, pp.241-244.</w:t>
      </w:r>
    </w:p>
    <w:p w14:paraId="3B194AE2" w14:textId="77777777" w:rsidR="0020772B" w:rsidRPr="000A16CC" w:rsidRDefault="0020772B" w:rsidP="00DF3BE3">
      <w:pPr>
        <w:ind w:left="720" w:hanging="720"/>
      </w:pPr>
      <w:r w:rsidRPr="000A16CC">
        <w:t>Badian, E., 1959. Rome and Antiochus the Great: a study in cold war. </w:t>
      </w:r>
      <w:r w:rsidRPr="000A16CC">
        <w:rPr>
          <w:i/>
          <w:iCs/>
        </w:rPr>
        <w:t>Classical Philology</w:t>
      </w:r>
      <w:r w:rsidRPr="000A16CC">
        <w:t>, </w:t>
      </w:r>
      <w:r w:rsidRPr="000A16CC">
        <w:rPr>
          <w:i/>
          <w:iCs/>
        </w:rPr>
        <w:t>54</w:t>
      </w:r>
      <w:r w:rsidRPr="000A16CC">
        <w:t>(2), pp.81-99.</w:t>
      </w:r>
    </w:p>
    <w:p w14:paraId="470EE14C" w14:textId="49D16B07" w:rsidR="00215915" w:rsidRPr="000A16CC" w:rsidRDefault="00215915" w:rsidP="00DF3BE3">
      <w:pPr>
        <w:ind w:left="720" w:hanging="720"/>
      </w:pPr>
      <w:r w:rsidRPr="000A16CC">
        <w:t>Black, J., 2010. </w:t>
      </w:r>
      <w:r w:rsidRPr="000A16CC">
        <w:rPr>
          <w:i/>
          <w:iCs/>
        </w:rPr>
        <w:t>A history of diplomacy</w:t>
      </w:r>
      <w:r w:rsidRPr="000A16CC">
        <w:t xml:space="preserve">. </w:t>
      </w:r>
      <w:proofErr w:type="spellStart"/>
      <w:r w:rsidRPr="000A16CC">
        <w:t>Reaktion</w:t>
      </w:r>
      <w:proofErr w:type="spellEnd"/>
      <w:r w:rsidRPr="000A16CC">
        <w:t xml:space="preserve"> Books.</w:t>
      </w:r>
    </w:p>
    <w:p w14:paraId="5371F864" w14:textId="77777777" w:rsidR="000A16CC" w:rsidRPr="000A16CC" w:rsidRDefault="000A16CC" w:rsidP="00DF3BE3">
      <w:pPr>
        <w:ind w:left="720" w:hanging="720"/>
      </w:pPr>
      <w:r w:rsidRPr="000A16CC">
        <w:t xml:space="preserve">Brooks, S.G., 1997. </w:t>
      </w:r>
      <w:proofErr w:type="spellStart"/>
      <w:r w:rsidRPr="000A16CC">
        <w:t>Dueling</w:t>
      </w:r>
      <w:proofErr w:type="spellEnd"/>
      <w:r w:rsidRPr="000A16CC">
        <w:t xml:space="preserve"> realisms. </w:t>
      </w:r>
      <w:r w:rsidRPr="000A16CC">
        <w:rPr>
          <w:i/>
          <w:iCs/>
        </w:rPr>
        <w:t>International Organization</w:t>
      </w:r>
      <w:r w:rsidRPr="000A16CC">
        <w:t>, </w:t>
      </w:r>
      <w:r w:rsidRPr="000A16CC">
        <w:rPr>
          <w:i/>
          <w:iCs/>
        </w:rPr>
        <w:t>51</w:t>
      </w:r>
      <w:r w:rsidRPr="000A16CC">
        <w:t>(3), pp.445-477.</w:t>
      </w:r>
    </w:p>
    <w:p w14:paraId="545A9572" w14:textId="47F66AF4" w:rsidR="0020772B" w:rsidRPr="000A16CC" w:rsidRDefault="0020772B" w:rsidP="00DF3BE3">
      <w:pPr>
        <w:ind w:left="720" w:hanging="720"/>
      </w:pPr>
      <w:r w:rsidRPr="000A16CC">
        <w:t>Brown, T.S., 1964. Polybius’ account of Antiochus III. </w:t>
      </w:r>
      <w:r w:rsidRPr="000A16CC">
        <w:rPr>
          <w:i/>
          <w:iCs/>
        </w:rPr>
        <w:t>Phoenix</w:t>
      </w:r>
      <w:r w:rsidRPr="000A16CC">
        <w:t>, </w:t>
      </w:r>
      <w:r w:rsidRPr="000A16CC">
        <w:rPr>
          <w:i/>
          <w:iCs/>
        </w:rPr>
        <w:t>18</w:t>
      </w:r>
      <w:r w:rsidRPr="000A16CC">
        <w:t>(2), pp.124-136.</w:t>
      </w:r>
    </w:p>
    <w:p w14:paraId="7BF61EB5" w14:textId="77777777" w:rsidR="0060129B" w:rsidRPr="000A16CC" w:rsidRDefault="0060129B" w:rsidP="00DF3BE3">
      <w:pPr>
        <w:ind w:left="720" w:hanging="720"/>
      </w:pPr>
      <w:r w:rsidRPr="000A16CC">
        <w:t>Bu, L., 1999. Educational exchange and cultural diplomacy in the Cold War. </w:t>
      </w:r>
      <w:r w:rsidRPr="000A16CC">
        <w:rPr>
          <w:i/>
          <w:iCs/>
        </w:rPr>
        <w:t>Journal of American studies</w:t>
      </w:r>
      <w:r w:rsidRPr="000A16CC">
        <w:t>, </w:t>
      </w:r>
      <w:r w:rsidRPr="000A16CC">
        <w:rPr>
          <w:i/>
          <w:iCs/>
        </w:rPr>
        <w:t>33</w:t>
      </w:r>
      <w:r w:rsidRPr="000A16CC">
        <w:t>(3), pp.393-415.</w:t>
      </w:r>
    </w:p>
    <w:p w14:paraId="7FBE9758" w14:textId="5E479A45" w:rsidR="00717324" w:rsidRPr="000A16CC" w:rsidRDefault="00717324" w:rsidP="00DF3BE3">
      <w:pPr>
        <w:ind w:left="720" w:hanging="720"/>
      </w:pPr>
      <w:r w:rsidRPr="000A16CC">
        <w:t>Bull, H., 2012. </w:t>
      </w:r>
      <w:r w:rsidRPr="000A16CC">
        <w:rPr>
          <w:i/>
          <w:iCs/>
        </w:rPr>
        <w:t>The anarchical society: a study of order in world politics</w:t>
      </w:r>
      <w:r w:rsidRPr="000A16CC">
        <w:t xml:space="preserve">. Macmillan international Higher education. </w:t>
      </w:r>
    </w:p>
    <w:p w14:paraId="4E87625F" w14:textId="0DE75BEF" w:rsidR="00C22195" w:rsidRPr="000A16CC" w:rsidRDefault="00C22195" w:rsidP="00DF3BE3">
      <w:pPr>
        <w:ind w:left="720" w:hanging="720"/>
      </w:pPr>
      <w:proofErr w:type="spellStart"/>
      <w:r w:rsidRPr="000A16CC">
        <w:t>Ceccarelli</w:t>
      </w:r>
      <w:proofErr w:type="spellEnd"/>
      <w:r w:rsidRPr="000A16CC">
        <w:t xml:space="preserve">, P., 2018. Letters and Decrees: Diplomatic Protocols in the Hellenistic Period. Oxford University Press. </w:t>
      </w:r>
    </w:p>
    <w:p w14:paraId="43A860B9" w14:textId="77777777" w:rsidR="00E715A7" w:rsidRPr="000A16CC" w:rsidRDefault="00E715A7" w:rsidP="00DF3BE3">
      <w:pPr>
        <w:ind w:left="720" w:hanging="720"/>
      </w:pPr>
      <w:r w:rsidRPr="000A16CC">
        <w:t>Dare, G.J., 2016. </w:t>
      </w:r>
      <w:r w:rsidRPr="000A16CC">
        <w:rPr>
          <w:i/>
          <w:iCs/>
        </w:rPr>
        <w:t xml:space="preserve">Roman War-Making and Expansion in the Mid-Republic: A Re-evaluation: A thesis presented in partial fulfilment of the requirements for the degree of </w:t>
      </w:r>
      <w:proofErr w:type="gramStart"/>
      <w:r w:rsidRPr="000A16CC">
        <w:rPr>
          <w:i/>
          <w:iCs/>
        </w:rPr>
        <w:t>Masters in History</w:t>
      </w:r>
      <w:proofErr w:type="gramEnd"/>
      <w:r w:rsidRPr="000A16CC">
        <w:rPr>
          <w:i/>
          <w:iCs/>
        </w:rPr>
        <w:t xml:space="preserve"> at Massey University, </w:t>
      </w:r>
      <w:proofErr w:type="spellStart"/>
      <w:r w:rsidRPr="000A16CC">
        <w:rPr>
          <w:i/>
          <w:iCs/>
        </w:rPr>
        <w:t>Manawatū</w:t>
      </w:r>
      <w:proofErr w:type="spellEnd"/>
      <w:r w:rsidRPr="000A16CC">
        <w:rPr>
          <w:i/>
          <w:iCs/>
        </w:rPr>
        <w:t xml:space="preserve"> New Zealand</w:t>
      </w:r>
      <w:r w:rsidRPr="000A16CC">
        <w:t xml:space="preserve"> (Doctoral dissertation, Massey University). </w:t>
      </w:r>
    </w:p>
    <w:p w14:paraId="2EDA85B8" w14:textId="523A0D64" w:rsidR="00AF29D1" w:rsidRPr="000A16CC" w:rsidRDefault="00AF29D1" w:rsidP="00DF3BE3">
      <w:pPr>
        <w:ind w:left="720" w:hanging="720"/>
      </w:pPr>
      <w:r w:rsidRPr="000A16CC">
        <w:t xml:space="preserve">Der </w:t>
      </w:r>
      <w:proofErr w:type="spellStart"/>
      <w:r w:rsidRPr="000A16CC">
        <w:t>Derian</w:t>
      </w:r>
      <w:proofErr w:type="spellEnd"/>
      <w:r w:rsidRPr="000A16CC">
        <w:t>, J., 1993. Anti‐diplomacy, intelligence theory and surveillance practice. </w:t>
      </w:r>
      <w:r w:rsidRPr="000A16CC">
        <w:rPr>
          <w:i/>
          <w:iCs/>
        </w:rPr>
        <w:t>Intelligence and National Security</w:t>
      </w:r>
      <w:r w:rsidRPr="000A16CC">
        <w:t>, </w:t>
      </w:r>
      <w:r w:rsidRPr="000A16CC">
        <w:rPr>
          <w:i/>
          <w:iCs/>
        </w:rPr>
        <w:t>8</w:t>
      </w:r>
      <w:r w:rsidRPr="000A16CC">
        <w:t>(3), pp.29-51.</w:t>
      </w:r>
    </w:p>
    <w:p w14:paraId="6D339028" w14:textId="417133BC" w:rsidR="00211450" w:rsidRPr="000A16CC" w:rsidRDefault="00211450" w:rsidP="00DF3BE3">
      <w:pPr>
        <w:ind w:left="720" w:hanging="720"/>
      </w:pPr>
      <w:proofErr w:type="spellStart"/>
      <w:r w:rsidRPr="000A16CC">
        <w:lastRenderedPageBreak/>
        <w:t>Deutschmann</w:t>
      </w:r>
      <w:proofErr w:type="spellEnd"/>
      <w:r w:rsidRPr="000A16CC">
        <w:t>, E.H., 2012. Roman policies towards Antiochus III and the Greeks from winter 197/196 BC to autumn 196 BC. </w:t>
      </w:r>
      <w:proofErr w:type="spellStart"/>
      <w:r w:rsidRPr="000A16CC">
        <w:rPr>
          <w:i/>
          <w:iCs/>
        </w:rPr>
        <w:t>Anuario</w:t>
      </w:r>
      <w:proofErr w:type="spellEnd"/>
      <w:r w:rsidRPr="000A16CC">
        <w:rPr>
          <w:i/>
          <w:iCs/>
        </w:rPr>
        <w:t xml:space="preserve"> de la Escuela de Historia Virtual</w:t>
      </w:r>
      <w:r w:rsidRPr="000A16CC">
        <w:t>, </w:t>
      </w:r>
      <w:r w:rsidRPr="000A16CC">
        <w:rPr>
          <w:i/>
          <w:iCs/>
        </w:rPr>
        <w:t>3</w:t>
      </w:r>
      <w:r w:rsidRPr="000A16CC">
        <w:t>, pp.1-20.</w:t>
      </w:r>
    </w:p>
    <w:p w14:paraId="260F792B" w14:textId="04A947C9" w:rsidR="008B2A00" w:rsidRPr="000A16CC" w:rsidRDefault="008B2A00" w:rsidP="00DF3BE3">
      <w:pPr>
        <w:ind w:left="720" w:hanging="720"/>
      </w:pPr>
      <w:r w:rsidRPr="000A16CC">
        <w:t>Diehl, E., 2016. Law 5: Si Vis Pacem, Para Bellum. In </w:t>
      </w:r>
      <w:r w:rsidRPr="000A16CC">
        <w:rPr>
          <w:i/>
          <w:iCs/>
        </w:rPr>
        <w:t>Ten Laws for Security</w:t>
      </w:r>
      <w:r w:rsidRPr="000A16CC">
        <w:t> (pp. 125-140). Springer, Cham.</w:t>
      </w:r>
    </w:p>
    <w:p w14:paraId="7D8E90E2" w14:textId="77777777" w:rsidR="005A6ED0" w:rsidRPr="000A16CC" w:rsidRDefault="005A6ED0" w:rsidP="00DF3BE3">
      <w:pPr>
        <w:ind w:left="720" w:hanging="720"/>
      </w:pPr>
      <w:proofErr w:type="spellStart"/>
      <w:r w:rsidRPr="000A16CC">
        <w:t>Dmitriev</w:t>
      </w:r>
      <w:proofErr w:type="spellEnd"/>
      <w:r w:rsidRPr="000A16CC">
        <w:t>, S., 2011. Antiochus III: a friend and ally of the Roman people. </w:t>
      </w:r>
      <w:proofErr w:type="spellStart"/>
      <w:r w:rsidRPr="000A16CC">
        <w:rPr>
          <w:i/>
          <w:iCs/>
        </w:rPr>
        <w:t>Klio</w:t>
      </w:r>
      <w:proofErr w:type="spellEnd"/>
      <w:r w:rsidRPr="000A16CC">
        <w:t>, </w:t>
      </w:r>
      <w:r w:rsidRPr="000A16CC">
        <w:rPr>
          <w:i/>
          <w:iCs/>
        </w:rPr>
        <w:t>93</w:t>
      </w:r>
      <w:r w:rsidRPr="000A16CC">
        <w:t>(1), pp.104-130.</w:t>
      </w:r>
      <w:r w:rsidRPr="000A16CC">
        <w:t xml:space="preserve"> </w:t>
      </w:r>
    </w:p>
    <w:p w14:paraId="3AF286B5" w14:textId="77777777" w:rsidR="007757FA" w:rsidRPr="000A16CC" w:rsidRDefault="007757FA" w:rsidP="00DF3BE3">
      <w:pPr>
        <w:ind w:left="720" w:hanging="720"/>
      </w:pPr>
      <w:proofErr w:type="spellStart"/>
      <w:r w:rsidRPr="000A16CC">
        <w:t>Dmitriev</w:t>
      </w:r>
      <w:proofErr w:type="spellEnd"/>
      <w:r w:rsidRPr="000A16CC">
        <w:t>, S., 2011. </w:t>
      </w:r>
      <w:r w:rsidRPr="000A16CC">
        <w:rPr>
          <w:i/>
          <w:iCs/>
        </w:rPr>
        <w:t>The Greek slogan of freedom and early Roman politics in Greece</w:t>
      </w:r>
      <w:r w:rsidRPr="000A16CC">
        <w:t>. Oxford University Press.</w:t>
      </w:r>
    </w:p>
    <w:p w14:paraId="29C8CB8B" w14:textId="6CEF7F46" w:rsidR="00C22195" w:rsidRPr="000A16CC" w:rsidRDefault="00C22195" w:rsidP="00DF3BE3">
      <w:pPr>
        <w:ind w:left="720" w:hanging="720"/>
      </w:pPr>
      <w:r w:rsidRPr="000A16CC">
        <w:t>Eckstein, A.M., 2012. </w:t>
      </w:r>
      <w:r w:rsidRPr="000A16CC">
        <w:rPr>
          <w:i/>
          <w:iCs/>
        </w:rPr>
        <w:t>Rome enters the Greek East: from anarchy to hierarchy in the Hellenistic Mediterranean, 230-170 BC</w:t>
      </w:r>
      <w:r w:rsidRPr="000A16CC">
        <w:t xml:space="preserve">. John Wiley &amp; Sons. </w:t>
      </w:r>
    </w:p>
    <w:p w14:paraId="69662FEA" w14:textId="77777777" w:rsidR="00304D6C" w:rsidRPr="000A16CC" w:rsidRDefault="00304D6C" w:rsidP="00DF3BE3">
      <w:pPr>
        <w:ind w:left="720" w:hanging="720"/>
      </w:pPr>
      <w:proofErr w:type="spellStart"/>
      <w:r w:rsidRPr="000A16CC">
        <w:t>Erdkamp</w:t>
      </w:r>
      <w:proofErr w:type="spellEnd"/>
      <w:r w:rsidRPr="000A16CC">
        <w:t>, P., 2007. War and state formation in the Roman Republic. </w:t>
      </w:r>
      <w:r w:rsidRPr="000A16CC">
        <w:rPr>
          <w:i/>
          <w:iCs/>
        </w:rPr>
        <w:t>A Companion to the Roman Army</w:t>
      </w:r>
      <w:r w:rsidRPr="000A16CC">
        <w:t>, pp.96-113.</w:t>
      </w:r>
    </w:p>
    <w:p w14:paraId="49C2B0F4" w14:textId="77777777" w:rsidR="00CF617B" w:rsidRPr="000A16CC" w:rsidRDefault="00CF617B" w:rsidP="00DF3BE3">
      <w:pPr>
        <w:ind w:left="720" w:hanging="720"/>
      </w:pPr>
      <w:r w:rsidRPr="000A16CC">
        <w:t xml:space="preserve">Errington, R.M., 1971. The alleged </w:t>
      </w:r>
      <w:proofErr w:type="spellStart"/>
      <w:r w:rsidRPr="000A16CC">
        <w:t>Syro</w:t>
      </w:r>
      <w:proofErr w:type="spellEnd"/>
      <w:r w:rsidRPr="000A16CC">
        <w:t>-Macedonian pact and the origins of the Second Macedonian War. </w:t>
      </w:r>
      <w:r w:rsidRPr="000A16CC">
        <w:rPr>
          <w:i/>
          <w:iCs/>
        </w:rPr>
        <w:t>Athenaeum</w:t>
      </w:r>
      <w:r w:rsidRPr="000A16CC">
        <w:t>, </w:t>
      </w:r>
      <w:r w:rsidRPr="000A16CC">
        <w:rPr>
          <w:i/>
          <w:iCs/>
        </w:rPr>
        <w:t>49</w:t>
      </w:r>
      <w:r w:rsidRPr="000A16CC">
        <w:t>, p.336.</w:t>
      </w:r>
    </w:p>
    <w:p w14:paraId="778BB65E" w14:textId="4266A2B1" w:rsidR="007847D4" w:rsidRPr="000A16CC" w:rsidRDefault="007847D4" w:rsidP="00DF3BE3">
      <w:pPr>
        <w:ind w:left="720" w:hanging="720"/>
      </w:pPr>
      <w:bookmarkStart w:id="7" w:name="_Hlk92448581"/>
      <w:r w:rsidRPr="000A16CC">
        <w:t>Errington, R.M., 1989. R</w:t>
      </w:r>
      <w:bookmarkEnd w:id="7"/>
      <w:r w:rsidRPr="000A16CC">
        <w:t>ome against Philip and Antiochus. </w:t>
      </w:r>
      <w:r w:rsidRPr="000A16CC">
        <w:rPr>
          <w:i/>
          <w:iCs/>
        </w:rPr>
        <w:t>The Cambridge ancient history. Vol. 8: Rome and the Mediterranean to 133 BC</w:t>
      </w:r>
      <w:r w:rsidRPr="000A16CC">
        <w:t>, pp.</w:t>
      </w:r>
      <w:r w:rsidRPr="000A16CC">
        <w:t xml:space="preserve"> </w:t>
      </w:r>
      <w:r w:rsidRPr="000A16CC">
        <w:t>244-289.</w:t>
      </w:r>
    </w:p>
    <w:p w14:paraId="1540A889" w14:textId="030DF6D3" w:rsidR="00C06E63" w:rsidRPr="000A16CC" w:rsidRDefault="00C06E63" w:rsidP="00DF3BE3">
      <w:pPr>
        <w:ind w:left="720" w:hanging="720"/>
      </w:pPr>
      <w:r w:rsidRPr="000A16CC">
        <w:t xml:space="preserve">Falk, R.A., 1959. The United States and the doctrine of </w:t>
      </w:r>
      <w:proofErr w:type="spellStart"/>
      <w:r w:rsidRPr="000A16CC">
        <w:t>nonintervention</w:t>
      </w:r>
      <w:proofErr w:type="spellEnd"/>
      <w:r w:rsidRPr="000A16CC">
        <w:t xml:space="preserve"> in the internal affairs of independent states. </w:t>
      </w:r>
      <w:r w:rsidRPr="000A16CC">
        <w:rPr>
          <w:i/>
          <w:iCs/>
        </w:rPr>
        <w:t>Howard LJ</w:t>
      </w:r>
      <w:r w:rsidRPr="000A16CC">
        <w:t>, </w:t>
      </w:r>
      <w:r w:rsidRPr="000A16CC">
        <w:rPr>
          <w:i/>
          <w:iCs/>
        </w:rPr>
        <w:t>5</w:t>
      </w:r>
      <w:r w:rsidRPr="000A16CC">
        <w:t>, p.163.</w:t>
      </w:r>
    </w:p>
    <w:p w14:paraId="02B07DDC" w14:textId="5850224C" w:rsidR="009848C2" w:rsidRPr="000A16CC" w:rsidRDefault="009848C2" w:rsidP="00DF3BE3">
      <w:pPr>
        <w:ind w:left="720" w:hanging="720"/>
      </w:pPr>
      <w:proofErr w:type="spellStart"/>
      <w:r w:rsidRPr="000A16CC">
        <w:t>Festugière</w:t>
      </w:r>
      <w:proofErr w:type="spellEnd"/>
      <w:r w:rsidRPr="000A16CC">
        <w:t>, A.J., 1954. III. The Hellenistic Mood and the Influence of Plato. In </w:t>
      </w:r>
      <w:r w:rsidRPr="000A16CC">
        <w:rPr>
          <w:i/>
          <w:iCs/>
        </w:rPr>
        <w:t>Personal Religion Among the Greeks</w:t>
      </w:r>
      <w:r w:rsidRPr="000A16CC">
        <w:t xml:space="preserve"> (pp. 37-52). University of California Press. </w:t>
      </w:r>
    </w:p>
    <w:p w14:paraId="23E4A248" w14:textId="77777777" w:rsidR="00F06E1C" w:rsidRPr="000A16CC" w:rsidRDefault="00421119" w:rsidP="00DF3BE3">
      <w:pPr>
        <w:ind w:left="720" w:hanging="720"/>
      </w:pPr>
      <w:r w:rsidRPr="000A16CC">
        <w:t>Fried, A.H., 1915. Nature and Aims of Pacifism. A Brief Outline of the Nature and Aims of Pacifism. </w:t>
      </w:r>
      <w:r w:rsidRPr="000A16CC">
        <w:rPr>
          <w:i/>
          <w:iCs/>
        </w:rPr>
        <w:t>Int'l Conciliation</w:t>
      </w:r>
      <w:r w:rsidRPr="000A16CC">
        <w:t>, </w:t>
      </w:r>
      <w:r w:rsidRPr="000A16CC">
        <w:rPr>
          <w:i/>
          <w:iCs/>
        </w:rPr>
        <w:t>3</w:t>
      </w:r>
      <w:r w:rsidRPr="000A16CC">
        <w:t>, p.383.</w:t>
      </w:r>
    </w:p>
    <w:p w14:paraId="5B951C79" w14:textId="77777777" w:rsidR="009F25A9" w:rsidRPr="000A16CC" w:rsidRDefault="009F25A9" w:rsidP="00DF3BE3">
      <w:pPr>
        <w:ind w:left="720" w:hanging="720"/>
      </w:pPr>
      <w:bookmarkStart w:id="8" w:name="_Hlk92369535"/>
      <w:r w:rsidRPr="000A16CC">
        <w:t>Geary, P.J., 2003. </w:t>
      </w:r>
      <w:r w:rsidRPr="000A16CC">
        <w:rPr>
          <w:i/>
          <w:iCs/>
        </w:rPr>
        <w:t>The myth of nations: the medieval origins of Europe</w:t>
      </w:r>
      <w:r w:rsidRPr="000A16CC">
        <w:t>. Princeton University Press.</w:t>
      </w:r>
      <w:r w:rsidRPr="000A16CC">
        <w:t xml:space="preserve"> </w:t>
      </w:r>
    </w:p>
    <w:bookmarkEnd w:id="8"/>
    <w:p w14:paraId="4568359F" w14:textId="30B99BA7" w:rsidR="00F71593" w:rsidRPr="000A16CC" w:rsidRDefault="00F71593" w:rsidP="00DF3BE3">
      <w:pPr>
        <w:ind w:left="720" w:hanging="720"/>
      </w:pPr>
      <w:r w:rsidRPr="000A16CC">
        <w:lastRenderedPageBreak/>
        <w:t>George, A.L., 1991. </w:t>
      </w:r>
      <w:r w:rsidRPr="000A16CC">
        <w:rPr>
          <w:i/>
          <w:iCs/>
        </w:rPr>
        <w:t>Forceful persuasion: Coercive diplomacy as an alternative to war</w:t>
      </w:r>
      <w:r w:rsidRPr="000A16CC">
        <w:t>. US Institute of Peace Press.</w:t>
      </w:r>
    </w:p>
    <w:p w14:paraId="43609E4D" w14:textId="07BBA9A8" w:rsidR="00421119" w:rsidRPr="000A16CC" w:rsidRDefault="00F06E1C" w:rsidP="00DF3BE3">
      <w:pPr>
        <w:ind w:left="720" w:hanging="720"/>
      </w:pPr>
      <w:r w:rsidRPr="000A16CC">
        <w:t>Glaser, W.A., 1956. The semantics of the Cold War. </w:t>
      </w:r>
      <w:r w:rsidRPr="000A16CC">
        <w:rPr>
          <w:i/>
          <w:iCs/>
        </w:rPr>
        <w:t>Public Opinion Quarterly</w:t>
      </w:r>
      <w:r w:rsidRPr="000A16CC">
        <w:t>, </w:t>
      </w:r>
      <w:r w:rsidRPr="000A16CC">
        <w:rPr>
          <w:i/>
          <w:iCs/>
        </w:rPr>
        <w:t>20</w:t>
      </w:r>
      <w:r w:rsidRPr="000A16CC">
        <w:t>(4), pp.691-716.</w:t>
      </w:r>
    </w:p>
    <w:p w14:paraId="1C287554" w14:textId="77777777" w:rsidR="00F634E7" w:rsidRDefault="00F634E7" w:rsidP="00DF3BE3">
      <w:pPr>
        <w:ind w:left="720" w:hanging="720"/>
      </w:pPr>
      <w:r w:rsidRPr="00F634E7">
        <w:t>Goertz, G. and Diehl, P.F., 1993. Enduring rivalries: Theoretical constructs and empirical patterns. </w:t>
      </w:r>
      <w:r w:rsidRPr="00F634E7">
        <w:rPr>
          <w:i/>
          <w:iCs/>
        </w:rPr>
        <w:t>International studies quarterly</w:t>
      </w:r>
      <w:r w:rsidRPr="00F634E7">
        <w:t>, </w:t>
      </w:r>
      <w:r w:rsidRPr="00F634E7">
        <w:rPr>
          <w:i/>
          <w:iCs/>
        </w:rPr>
        <w:t>37</w:t>
      </w:r>
      <w:r w:rsidRPr="00F634E7">
        <w:t>(2), pp.147-171.</w:t>
      </w:r>
    </w:p>
    <w:p w14:paraId="7B9C1D35" w14:textId="4BEE9DCC" w:rsidR="00705235" w:rsidRDefault="00705235" w:rsidP="00DF3BE3">
      <w:pPr>
        <w:ind w:left="720" w:hanging="720"/>
      </w:pPr>
      <w:r w:rsidRPr="00705235">
        <w:t>González-</w:t>
      </w:r>
      <w:proofErr w:type="spellStart"/>
      <w:r w:rsidRPr="00705235">
        <w:t>Ocaña</w:t>
      </w:r>
      <w:proofErr w:type="spellEnd"/>
      <w:r w:rsidRPr="00705235">
        <w:t xml:space="preserve">, J.A., </w:t>
      </w:r>
      <w:r w:rsidR="006147FB">
        <w:t xml:space="preserve">2020, </w:t>
      </w:r>
      <w:r w:rsidR="00284030" w:rsidRPr="006147FB">
        <w:rPr>
          <w:i/>
          <w:iCs/>
        </w:rPr>
        <w:t xml:space="preserve">War, Peace, and Conflict Resolution </w:t>
      </w:r>
      <w:r w:rsidR="006147FB" w:rsidRPr="006147FB">
        <w:rPr>
          <w:i/>
          <w:iCs/>
        </w:rPr>
        <w:t>in</w:t>
      </w:r>
      <w:r w:rsidR="00284030" w:rsidRPr="006147FB">
        <w:rPr>
          <w:i/>
          <w:iCs/>
        </w:rPr>
        <w:t xml:space="preserve"> the Classical </w:t>
      </w:r>
      <w:r w:rsidR="00284030">
        <w:t>World</w:t>
      </w:r>
      <w:r w:rsidRPr="00705235">
        <w:t>.</w:t>
      </w:r>
      <w:r w:rsidR="006147FB">
        <w:t xml:space="preserve"> </w:t>
      </w:r>
      <w:r w:rsidR="006147FB" w:rsidRPr="006147FB">
        <w:t>In: War or Peaceful Transformation Nova Science Publishers, Inc.</w:t>
      </w:r>
    </w:p>
    <w:p w14:paraId="5658D78B" w14:textId="593905B0" w:rsidR="00B12987" w:rsidRPr="000A16CC" w:rsidRDefault="00B12987" w:rsidP="00DF3BE3">
      <w:pPr>
        <w:ind w:left="720" w:hanging="720"/>
      </w:pPr>
      <w:r w:rsidRPr="000A16CC">
        <w:t>Grainger, J.D., 2002. </w:t>
      </w:r>
      <w:r w:rsidRPr="000A16CC">
        <w:rPr>
          <w:i/>
          <w:iCs/>
        </w:rPr>
        <w:t xml:space="preserve">The Roman War of </w:t>
      </w:r>
      <w:proofErr w:type="spellStart"/>
      <w:r w:rsidRPr="000A16CC">
        <w:rPr>
          <w:i/>
          <w:iCs/>
        </w:rPr>
        <w:t>Antiochos</w:t>
      </w:r>
      <w:proofErr w:type="spellEnd"/>
      <w:r w:rsidRPr="000A16CC">
        <w:rPr>
          <w:i/>
          <w:iCs/>
        </w:rPr>
        <w:t xml:space="preserve"> the Great</w:t>
      </w:r>
      <w:r w:rsidRPr="000A16CC">
        <w:t xml:space="preserve"> (Vol. 239). Brill. </w:t>
      </w:r>
    </w:p>
    <w:p w14:paraId="32240BFC" w14:textId="703ABC79" w:rsidR="0020772B" w:rsidRPr="000A16CC" w:rsidRDefault="0020772B" w:rsidP="00DF3BE3">
      <w:pPr>
        <w:ind w:left="720" w:hanging="720"/>
      </w:pPr>
      <w:r w:rsidRPr="000A16CC">
        <w:t>Grainger, J. D.</w:t>
      </w:r>
      <w:r w:rsidR="00B12987" w:rsidRPr="000A16CC">
        <w:t>,</w:t>
      </w:r>
      <w:r w:rsidRPr="000A16CC">
        <w:t xml:space="preserve"> 2015. The </w:t>
      </w:r>
      <w:proofErr w:type="spellStart"/>
      <w:r w:rsidRPr="000A16CC">
        <w:t>Seleukid</w:t>
      </w:r>
      <w:proofErr w:type="spellEnd"/>
      <w:r w:rsidRPr="000A16CC">
        <w:t xml:space="preserve"> Empire of Antiochus III: 223-187 BC. Pen and Sword.</w:t>
      </w:r>
    </w:p>
    <w:p w14:paraId="21C194AD" w14:textId="77777777" w:rsidR="001060E2" w:rsidRPr="000A16CC" w:rsidRDefault="001060E2" w:rsidP="00DF3BE3">
      <w:pPr>
        <w:ind w:left="720" w:hanging="720"/>
      </w:pPr>
      <w:r w:rsidRPr="000A16CC">
        <w:t xml:space="preserve">Grainger, J.D., 2016. Great power diplomacy in the Hellenistic world. Routledge. </w:t>
      </w:r>
    </w:p>
    <w:p w14:paraId="2CA66251" w14:textId="77777777" w:rsidR="00060EB6" w:rsidRPr="000A16CC" w:rsidRDefault="00060EB6" w:rsidP="00DF3BE3">
      <w:pPr>
        <w:ind w:left="720" w:hanging="720"/>
      </w:pPr>
      <w:r w:rsidRPr="000A16CC">
        <w:t>Gruen, E.S., 1986. </w:t>
      </w:r>
      <w:r w:rsidRPr="000A16CC">
        <w:rPr>
          <w:i/>
          <w:iCs/>
        </w:rPr>
        <w:t>The Hellenistic world and the coming of Rome</w:t>
      </w:r>
      <w:r w:rsidRPr="000A16CC">
        <w:t xml:space="preserve"> (Vol. 1). </w:t>
      </w:r>
      <w:proofErr w:type="spellStart"/>
      <w:r w:rsidRPr="000A16CC">
        <w:t>Univ</w:t>
      </w:r>
      <w:proofErr w:type="spellEnd"/>
      <w:r w:rsidRPr="000A16CC">
        <w:t xml:space="preserve"> of California Press. </w:t>
      </w:r>
    </w:p>
    <w:p w14:paraId="76B8C6DD" w14:textId="6F057F53" w:rsidR="00E85976" w:rsidRPr="000A16CC" w:rsidRDefault="00E85976" w:rsidP="00DF3BE3">
      <w:pPr>
        <w:ind w:left="720" w:hanging="720"/>
      </w:pPr>
      <w:r w:rsidRPr="000A16CC">
        <w:t>Gruen, E.S., 1992. </w:t>
      </w:r>
      <w:r w:rsidRPr="000A16CC">
        <w:rPr>
          <w:i/>
          <w:iCs/>
        </w:rPr>
        <w:t>Culture and national identity in Republican Rome</w:t>
      </w:r>
      <w:r w:rsidRPr="000A16CC">
        <w:t>. Cornell University Press.</w:t>
      </w:r>
    </w:p>
    <w:p w14:paraId="6AEB79BD" w14:textId="77777777" w:rsidR="00EB47B1" w:rsidRDefault="00EB47B1" w:rsidP="00DF3BE3">
      <w:pPr>
        <w:ind w:left="720" w:hanging="720"/>
      </w:pPr>
      <w:r w:rsidRPr="00EB47B1">
        <w:t>Gruen, E.S., 2020. Rome and Greece (I). In </w:t>
      </w:r>
      <w:r w:rsidRPr="00EB47B1">
        <w:rPr>
          <w:i/>
          <w:iCs/>
        </w:rPr>
        <w:t>The Hellenistic World and the Coming of Rome Volume 1</w:t>
      </w:r>
      <w:r w:rsidRPr="00EB47B1">
        <w:t> (pp. 443-486). University of California Press.</w:t>
      </w:r>
    </w:p>
    <w:p w14:paraId="36BC42BC" w14:textId="44EA487B" w:rsidR="00A93B36" w:rsidRPr="000A16CC" w:rsidRDefault="00A93B36" w:rsidP="00DF3BE3">
      <w:pPr>
        <w:ind w:left="720" w:hanging="720"/>
      </w:pPr>
      <w:proofErr w:type="spellStart"/>
      <w:r w:rsidRPr="000A16CC">
        <w:t>Hauben</w:t>
      </w:r>
      <w:proofErr w:type="spellEnd"/>
      <w:r w:rsidRPr="000A16CC">
        <w:t xml:space="preserve">, H. and </w:t>
      </w:r>
      <w:proofErr w:type="spellStart"/>
      <w:r w:rsidRPr="000A16CC">
        <w:t>Meeus</w:t>
      </w:r>
      <w:proofErr w:type="spellEnd"/>
      <w:r w:rsidRPr="000A16CC">
        <w:t>, A. eds., 2014. </w:t>
      </w:r>
      <w:r w:rsidRPr="000A16CC">
        <w:rPr>
          <w:i/>
          <w:iCs/>
        </w:rPr>
        <w:t>The Age of the Successors and the Creation of the Hellenistic Kingdoms (323-276 BC)</w:t>
      </w:r>
      <w:r w:rsidRPr="000A16CC">
        <w:t xml:space="preserve">. Leuven, Belgium: </w:t>
      </w:r>
      <w:proofErr w:type="spellStart"/>
      <w:r w:rsidRPr="000A16CC">
        <w:t>Peeters</w:t>
      </w:r>
      <w:proofErr w:type="spellEnd"/>
      <w:r w:rsidRPr="000A16CC">
        <w:t>.</w:t>
      </w:r>
      <w:r w:rsidRPr="000A16CC">
        <w:t xml:space="preserve"> </w:t>
      </w:r>
    </w:p>
    <w:p w14:paraId="121BE7FB" w14:textId="77777777" w:rsidR="003318E3" w:rsidRPr="000A16CC" w:rsidRDefault="003318E3" w:rsidP="00DF3BE3">
      <w:pPr>
        <w:ind w:left="720" w:hanging="720"/>
      </w:pPr>
      <w:r w:rsidRPr="000A16CC">
        <w:t>Hobbes, T., 1886. </w:t>
      </w:r>
      <w:r w:rsidRPr="000A16CC">
        <w:rPr>
          <w:i/>
          <w:iCs/>
        </w:rPr>
        <w:t>Leviathan Or the Matter Form and Power of a Commonwealth, Ecclesiastical and Civil</w:t>
      </w:r>
      <w:r w:rsidRPr="000A16CC">
        <w:t xml:space="preserve"> (Vol. 21). </w:t>
      </w:r>
      <w:proofErr w:type="gramStart"/>
      <w:r w:rsidRPr="000A16CC">
        <w:t>London:[</w:t>
      </w:r>
      <w:proofErr w:type="spellStart"/>
      <w:proofErr w:type="gramEnd"/>
      <w:r w:rsidRPr="000A16CC">
        <w:t>sn</w:t>
      </w:r>
      <w:proofErr w:type="spellEnd"/>
      <w:r w:rsidRPr="000A16CC">
        <w:t>].</w:t>
      </w:r>
    </w:p>
    <w:p w14:paraId="74355C5F" w14:textId="77777777" w:rsidR="00BA16D3" w:rsidRPr="000A16CC" w:rsidRDefault="00BA16D3" w:rsidP="00DF3BE3">
      <w:pPr>
        <w:ind w:left="720" w:hanging="720"/>
      </w:pPr>
      <w:proofErr w:type="spellStart"/>
      <w:r w:rsidRPr="000A16CC">
        <w:t>Hölbl</w:t>
      </w:r>
      <w:proofErr w:type="spellEnd"/>
      <w:r w:rsidRPr="000A16CC">
        <w:t>, G., 1994. </w:t>
      </w:r>
      <w:proofErr w:type="spellStart"/>
      <w:r w:rsidRPr="000A16CC">
        <w:rPr>
          <w:i/>
          <w:iCs/>
        </w:rPr>
        <w:t>Geschichte</w:t>
      </w:r>
      <w:proofErr w:type="spellEnd"/>
      <w:r w:rsidRPr="000A16CC">
        <w:rPr>
          <w:i/>
          <w:iCs/>
        </w:rPr>
        <w:t xml:space="preserve"> des </w:t>
      </w:r>
      <w:proofErr w:type="spellStart"/>
      <w:r w:rsidRPr="000A16CC">
        <w:rPr>
          <w:i/>
          <w:iCs/>
        </w:rPr>
        <w:t>Ptolemäerreiches</w:t>
      </w:r>
      <w:proofErr w:type="spellEnd"/>
      <w:r w:rsidRPr="000A16CC">
        <w:rPr>
          <w:i/>
          <w:iCs/>
        </w:rPr>
        <w:t xml:space="preserve">: </w:t>
      </w:r>
      <w:proofErr w:type="spellStart"/>
      <w:r w:rsidRPr="000A16CC">
        <w:rPr>
          <w:i/>
          <w:iCs/>
        </w:rPr>
        <w:t>Politik</w:t>
      </w:r>
      <w:proofErr w:type="spellEnd"/>
      <w:r w:rsidRPr="000A16CC">
        <w:rPr>
          <w:i/>
          <w:iCs/>
        </w:rPr>
        <w:t xml:space="preserve">, </w:t>
      </w:r>
      <w:proofErr w:type="spellStart"/>
      <w:r w:rsidRPr="000A16CC">
        <w:rPr>
          <w:i/>
          <w:iCs/>
        </w:rPr>
        <w:t>Ideologie</w:t>
      </w:r>
      <w:proofErr w:type="spellEnd"/>
      <w:r w:rsidRPr="000A16CC">
        <w:rPr>
          <w:i/>
          <w:iCs/>
        </w:rPr>
        <w:t xml:space="preserve"> und </w:t>
      </w:r>
      <w:proofErr w:type="spellStart"/>
      <w:r w:rsidRPr="000A16CC">
        <w:rPr>
          <w:i/>
          <w:iCs/>
        </w:rPr>
        <w:t>religiöse</w:t>
      </w:r>
      <w:proofErr w:type="spellEnd"/>
      <w:r w:rsidRPr="000A16CC">
        <w:rPr>
          <w:i/>
          <w:iCs/>
        </w:rPr>
        <w:t xml:space="preserve"> Kultur von Alexander </w:t>
      </w:r>
      <w:proofErr w:type="spellStart"/>
      <w:r w:rsidRPr="000A16CC">
        <w:rPr>
          <w:i/>
          <w:iCs/>
        </w:rPr>
        <w:t>dem</w:t>
      </w:r>
      <w:proofErr w:type="spellEnd"/>
      <w:r w:rsidRPr="000A16CC">
        <w:rPr>
          <w:i/>
          <w:iCs/>
        </w:rPr>
        <w:t xml:space="preserve"> </w:t>
      </w:r>
      <w:proofErr w:type="spellStart"/>
      <w:r w:rsidRPr="000A16CC">
        <w:rPr>
          <w:i/>
          <w:iCs/>
        </w:rPr>
        <w:t>Grossen</w:t>
      </w:r>
      <w:proofErr w:type="spellEnd"/>
      <w:r w:rsidRPr="000A16CC">
        <w:rPr>
          <w:i/>
          <w:iCs/>
        </w:rPr>
        <w:t xml:space="preserve"> bis </w:t>
      </w:r>
      <w:proofErr w:type="spellStart"/>
      <w:r w:rsidRPr="000A16CC">
        <w:rPr>
          <w:i/>
          <w:iCs/>
        </w:rPr>
        <w:t>zur</w:t>
      </w:r>
      <w:proofErr w:type="spellEnd"/>
      <w:r w:rsidRPr="000A16CC">
        <w:rPr>
          <w:i/>
          <w:iCs/>
        </w:rPr>
        <w:t xml:space="preserve"> </w:t>
      </w:r>
      <w:proofErr w:type="spellStart"/>
      <w:r w:rsidRPr="000A16CC">
        <w:rPr>
          <w:i/>
          <w:iCs/>
        </w:rPr>
        <w:t>römischen</w:t>
      </w:r>
      <w:proofErr w:type="spellEnd"/>
      <w:r w:rsidRPr="000A16CC">
        <w:rPr>
          <w:i/>
          <w:iCs/>
        </w:rPr>
        <w:t xml:space="preserve"> </w:t>
      </w:r>
      <w:proofErr w:type="spellStart"/>
      <w:r w:rsidRPr="000A16CC">
        <w:rPr>
          <w:i/>
          <w:iCs/>
        </w:rPr>
        <w:t>Eroberung</w:t>
      </w:r>
      <w:proofErr w:type="spellEnd"/>
      <w:r w:rsidRPr="000A16CC">
        <w:t xml:space="preserve">. </w:t>
      </w:r>
      <w:proofErr w:type="spellStart"/>
      <w:r w:rsidRPr="000A16CC">
        <w:t>Wissenschaftliche</w:t>
      </w:r>
      <w:proofErr w:type="spellEnd"/>
      <w:r w:rsidRPr="000A16CC">
        <w:t xml:space="preserve"> </w:t>
      </w:r>
      <w:proofErr w:type="spellStart"/>
      <w:r w:rsidRPr="000A16CC">
        <w:t>Buchgesellschaft</w:t>
      </w:r>
      <w:proofErr w:type="spellEnd"/>
      <w:r w:rsidRPr="000A16CC">
        <w:t>.</w:t>
      </w:r>
      <w:r w:rsidRPr="000A16CC">
        <w:t xml:space="preserve"> </w:t>
      </w:r>
    </w:p>
    <w:p w14:paraId="2BB21953" w14:textId="709A8D8D" w:rsidR="00FD7722" w:rsidRPr="000A16CC" w:rsidRDefault="00FD7722" w:rsidP="00DF3BE3">
      <w:pPr>
        <w:ind w:left="720" w:hanging="720"/>
      </w:pPr>
      <w:r w:rsidRPr="000A16CC">
        <w:t>Inglehart, R. and Baker, W.E., 2000. Modernization, cultural change, and the persistence of traditional values. </w:t>
      </w:r>
      <w:r w:rsidRPr="000A16CC">
        <w:rPr>
          <w:i/>
          <w:iCs/>
        </w:rPr>
        <w:t>American sociological review</w:t>
      </w:r>
      <w:r w:rsidRPr="000A16CC">
        <w:t>, pp.19-51.</w:t>
      </w:r>
    </w:p>
    <w:p w14:paraId="36B9A767" w14:textId="77777777" w:rsidR="00133653" w:rsidRPr="000A16CC" w:rsidRDefault="00133653" w:rsidP="00DF3BE3">
      <w:pPr>
        <w:ind w:left="720" w:hanging="720"/>
      </w:pPr>
      <w:r w:rsidRPr="000A16CC">
        <w:lastRenderedPageBreak/>
        <w:t>Jervis, R., Lebow, R.N. and Stein, J.G., 1989. </w:t>
      </w:r>
      <w:r w:rsidRPr="000A16CC">
        <w:rPr>
          <w:i/>
          <w:iCs/>
        </w:rPr>
        <w:t>Psychology and deterrence</w:t>
      </w:r>
      <w:r w:rsidRPr="000A16CC">
        <w:t>. JHU Press.</w:t>
      </w:r>
      <w:r w:rsidRPr="000A16CC">
        <w:t xml:space="preserve"> </w:t>
      </w:r>
    </w:p>
    <w:p w14:paraId="6A7D83C3" w14:textId="4A8DA32C" w:rsidR="00BC1FBD" w:rsidRPr="000A16CC" w:rsidRDefault="00BC1FBD" w:rsidP="00DF3BE3">
      <w:pPr>
        <w:ind w:left="720" w:hanging="720"/>
      </w:pPr>
      <w:r w:rsidRPr="000A16CC">
        <w:t>Jones, C.P., 1999. </w:t>
      </w:r>
      <w:r w:rsidRPr="000A16CC">
        <w:rPr>
          <w:i/>
          <w:iCs/>
        </w:rPr>
        <w:t>Kinship diplomacy in the ancient world</w:t>
      </w:r>
      <w:r w:rsidRPr="000A16CC">
        <w:t> (Vol. 12). Harvard University Press.</w:t>
      </w:r>
    </w:p>
    <w:p w14:paraId="3D28C235" w14:textId="77777777" w:rsidR="007E2369" w:rsidRPr="000A16CC" w:rsidRDefault="007E2369" w:rsidP="00DF3BE3">
      <w:pPr>
        <w:ind w:left="720" w:hanging="720"/>
      </w:pPr>
      <w:proofErr w:type="spellStart"/>
      <w:r w:rsidRPr="000A16CC">
        <w:t>Kallet</w:t>
      </w:r>
      <w:proofErr w:type="spellEnd"/>
      <w:r w:rsidRPr="000A16CC">
        <w:t xml:space="preserve">-Marx, R.M. and </w:t>
      </w:r>
      <w:proofErr w:type="spellStart"/>
      <w:r w:rsidRPr="000A16CC">
        <w:t>Morstein</w:t>
      </w:r>
      <w:proofErr w:type="spellEnd"/>
      <w:r w:rsidRPr="000A16CC">
        <w:t>-Marx, R., 1996. </w:t>
      </w:r>
      <w:r w:rsidRPr="000A16CC">
        <w:rPr>
          <w:i/>
          <w:iCs/>
        </w:rPr>
        <w:t>Hegemony to Empire</w:t>
      </w:r>
      <w:r w:rsidRPr="000A16CC">
        <w:t xml:space="preserve">. University of California Press. </w:t>
      </w:r>
    </w:p>
    <w:p w14:paraId="4BD4229E" w14:textId="666A05B6" w:rsidR="00C704D1" w:rsidRDefault="00C704D1" w:rsidP="00DF3BE3">
      <w:pPr>
        <w:ind w:left="720" w:hanging="720"/>
      </w:pPr>
      <w:r w:rsidRPr="00C704D1">
        <w:t>Keohane, R.O. and Martin, L.L., 1995. The promise of institutionalist theory. </w:t>
      </w:r>
      <w:r w:rsidRPr="00C704D1">
        <w:rPr>
          <w:i/>
          <w:iCs/>
        </w:rPr>
        <w:t xml:space="preserve">International </w:t>
      </w:r>
      <w:r>
        <w:rPr>
          <w:i/>
          <w:iCs/>
        </w:rPr>
        <w:t>S</w:t>
      </w:r>
      <w:r w:rsidRPr="00C704D1">
        <w:rPr>
          <w:i/>
          <w:iCs/>
        </w:rPr>
        <w:t>ecurity</w:t>
      </w:r>
      <w:r w:rsidRPr="00C704D1">
        <w:t>, </w:t>
      </w:r>
      <w:r w:rsidRPr="00C704D1">
        <w:rPr>
          <w:i/>
          <w:iCs/>
        </w:rPr>
        <w:t>20</w:t>
      </w:r>
      <w:r w:rsidRPr="00C704D1">
        <w:t>(1), pp.39-51.</w:t>
      </w:r>
      <w:r w:rsidRPr="00C704D1">
        <w:t xml:space="preserve"> </w:t>
      </w:r>
    </w:p>
    <w:p w14:paraId="70403D8E" w14:textId="1F639EE9" w:rsidR="00836924" w:rsidRPr="000A16CC" w:rsidRDefault="00836924" w:rsidP="00DF3BE3">
      <w:pPr>
        <w:ind w:left="720" w:hanging="720"/>
      </w:pPr>
      <w:r w:rsidRPr="000A16CC">
        <w:t>Kirshner, J., 2012. The tragedy of offensive realism: Classical realism and the rise of China. </w:t>
      </w:r>
      <w:r w:rsidRPr="000A16CC">
        <w:rPr>
          <w:i/>
          <w:iCs/>
        </w:rPr>
        <w:t>European Journal of International Relations</w:t>
      </w:r>
      <w:r w:rsidRPr="000A16CC">
        <w:t>, </w:t>
      </w:r>
      <w:r w:rsidRPr="000A16CC">
        <w:rPr>
          <w:i/>
          <w:iCs/>
        </w:rPr>
        <w:t>18</w:t>
      </w:r>
      <w:r w:rsidRPr="000A16CC">
        <w:t>(1), pp.53-75.</w:t>
      </w:r>
      <w:r w:rsidRPr="000A16CC">
        <w:t xml:space="preserve"> </w:t>
      </w:r>
    </w:p>
    <w:p w14:paraId="6DD4C5A4" w14:textId="77777777" w:rsidR="007016D2" w:rsidRPr="000A16CC" w:rsidRDefault="007016D2" w:rsidP="00DF3BE3">
      <w:pPr>
        <w:ind w:left="720" w:hanging="720"/>
      </w:pPr>
      <w:r w:rsidRPr="000A16CC">
        <w:t>Kissane, D., 2007. Offensive realism and central &amp; Eastern Europe after the cold war. </w:t>
      </w:r>
      <w:r w:rsidRPr="000A16CC">
        <w:rPr>
          <w:i/>
          <w:iCs/>
        </w:rPr>
        <w:t>CEU Political Science Journal</w:t>
      </w:r>
      <w:r w:rsidRPr="000A16CC">
        <w:t>, (04), pp.381-402.</w:t>
      </w:r>
      <w:r w:rsidRPr="000A16CC">
        <w:t xml:space="preserve"> </w:t>
      </w:r>
    </w:p>
    <w:p w14:paraId="60EF2596" w14:textId="2A9694BC" w:rsidR="007E72C9" w:rsidRPr="000A16CC" w:rsidRDefault="007E72C9" w:rsidP="00DF3BE3">
      <w:pPr>
        <w:ind w:left="720" w:hanging="720"/>
      </w:pPr>
      <w:proofErr w:type="spellStart"/>
      <w:r w:rsidRPr="000A16CC">
        <w:t>Kroenig</w:t>
      </w:r>
      <w:proofErr w:type="spellEnd"/>
      <w:r w:rsidRPr="000A16CC">
        <w:t>, M., 2020. </w:t>
      </w:r>
      <w:r w:rsidRPr="000A16CC">
        <w:rPr>
          <w:i/>
          <w:iCs/>
        </w:rPr>
        <w:t>The return of great power rivalry: democracy versus autocracy from the ancient world to the US and China</w:t>
      </w:r>
      <w:r w:rsidRPr="000A16CC">
        <w:t xml:space="preserve">. Oxford University Press. </w:t>
      </w:r>
    </w:p>
    <w:p w14:paraId="2221FBB1" w14:textId="77777777" w:rsidR="00F06481" w:rsidRPr="000A16CC" w:rsidRDefault="00F06481" w:rsidP="00DF3BE3">
      <w:pPr>
        <w:ind w:left="720" w:hanging="720"/>
      </w:pPr>
      <w:r w:rsidRPr="000A16CC">
        <w:t xml:space="preserve">Lebow, R.N., 1984. Windows of opportunity: do states jump through </w:t>
      </w:r>
      <w:proofErr w:type="gramStart"/>
      <w:r w:rsidRPr="000A16CC">
        <w:t>them?.</w:t>
      </w:r>
      <w:proofErr w:type="gramEnd"/>
      <w:r w:rsidRPr="000A16CC">
        <w:t> </w:t>
      </w:r>
      <w:r w:rsidRPr="000A16CC">
        <w:rPr>
          <w:i/>
          <w:iCs/>
        </w:rPr>
        <w:t>International Security</w:t>
      </w:r>
      <w:r w:rsidRPr="000A16CC">
        <w:t>, </w:t>
      </w:r>
      <w:r w:rsidRPr="000A16CC">
        <w:rPr>
          <w:i/>
          <w:iCs/>
        </w:rPr>
        <w:t>9</w:t>
      </w:r>
      <w:r w:rsidRPr="000A16CC">
        <w:t>(1), pp.147-186.</w:t>
      </w:r>
      <w:r w:rsidRPr="000A16CC">
        <w:t xml:space="preserve"> </w:t>
      </w:r>
    </w:p>
    <w:p w14:paraId="270C8D85" w14:textId="4FCDB83E" w:rsidR="00992090" w:rsidRPr="000A16CC" w:rsidRDefault="00992090" w:rsidP="00DF3BE3">
      <w:pPr>
        <w:ind w:left="720" w:hanging="720"/>
      </w:pPr>
      <w:proofErr w:type="spellStart"/>
      <w:r w:rsidRPr="000A16CC">
        <w:t>Leontis</w:t>
      </w:r>
      <w:proofErr w:type="spellEnd"/>
      <w:r w:rsidRPr="000A16CC">
        <w:t>, A., 2019. </w:t>
      </w:r>
      <w:r w:rsidRPr="000A16CC">
        <w:rPr>
          <w:i/>
          <w:iCs/>
        </w:rPr>
        <w:t>Topographies of Hellenism</w:t>
      </w:r>
      <w:r w:rsidRPr="000A16CC">
        <w:t>. Cornell University Press.</w:t>
      </w:r>
      <w:r w:rsidRPr="000A16CC">
        <w:t xml:space="preserve"> </w:t>
      </w:r>
    </w:p>
    <w:p w14:paraId="2332F548" w14:textId="738DEEBC" w:rsidR="00A951E2" w:rsidRPr="000A16CC" w:rsidRDefault="00A951E2" w:rsidP="00DF3BE3">
      <w:pPr>
        <w:ind w:left="720" w:hanging="720"/>
      </w:pPr>
      <w:r w:rsidRPr="000A16CC">
        <w:t>Ma, J., 2003. Peer polity interaction in the Hellenistic age. </w:t>
      </w:r>
      <w:r w:rsidRPr="000A16CC">
        <w:rPr>
          <w:i/>
          <w:iCs/>
        </w:rPr>
        <w:t>Past &amp; Present</w:t>
      </w:r>
      <w:r w:rsidRPr="000A16CC">
        <w:t>, (180), pp.9-39.</w:t>
      </w:r>
    </w:p>
    <w:p w14:paraId="62B5B55E" w14:textId="278D96E4" w:rsidR="00E63647" w:rsidRPr="000A16CC" w:rsidRDefault="00E63647" w:rsidP="00DF3BE3">
      <w:pPr>
        <w:ind w:left="720" w:hanging="720"/>
      </w:pPr>
      <w:r w:rsidRPr="000A16CC">
        <w:t xml:space="preserve">Machiavelli, N., 1995. The </w:t>
      </w:r>
      <w:proofErr w:type="gramStart"/>
      <w:r w:rsidRPr="000A16CC">
        <w:t>Prince</w:t>
      </w:r>
      <w:proofErr w:type="gramEnd"/>
      <w:r w:rsidRPr="000A16CC">
        <w:t xml:space="preserve"> [1513]. </w:t>
      </w:r>
      <w:r w:rsidRPr="000A16CC">
        <w:rPr>
          <w:i/>
          <w:iCs/>
        </w:rPr>
        <w:t xml:space="preserve">The Prince and </w:t>
      </w:r>
      <w:r w:rsidRPr="000A16CC">
        <w:rPr>
          <w:i/>
          <w:iCs/>
        </w:rPr>
        <w:t>O</w:t>
      </w:r>
      <w:r w:rsidRPr="000A16CC">
        <w:rPr>
          <w:i/>
          <w:iCs/>
        </w:rPr>
        <w:t>ther Political Writings, ed. S. Milner</w:t>
      </w:r>
      <w:r w:rsidRPr="000A16CC">
        <w:t>.</w:t>
      </w:r>
    </w:p>
    <w:p w14:paraId="2BEC86A9" w14:textId="03D6CE51" w:rsidR="0020772B" w:rsidRPr="000A16CC" w:rsidRDefault="0020772B" w:rsidP="00DF3BE3">
      <w:pPr>
        <w:ind w:left="720" w:hanging="720"/>
      </w:pPr>
      <w:proofErr w:type="spellStart"/>
      <w:r w:rsidRPr="000A16CC">
        <w:t>Magie</w:t>
      </w:r>
      <w:proofErr w:type="spellEnd"/>
      <w:r w:rsidRPr="000A16CC">
        <w:t>, D., 1939. The ‘agreement’ between Philip V and Antiochus III for the partition of the Egyptian Empire. </w:t>
      </w:r>
      <w:r w:rsidRPr="000A16CC">
        <w:rPr>
          <w:i/>
          <w:iCs/>
        </w:rPr>
        <w:t>The Journal of Roman Studies</w:t>
      </w:r>
      <w:r w:rsidRPr="000A16CC">
        <w:t>, </w:t>
      </w:r>
      <w:r w:rsidRPr="000A16CC">
        <w:rPr>
          <w:i/>
          <w:iCs/>
        </w:rPr>
        <w:t>29</w:t>
      </w:r>
      <w:r w:rsidRPr="000A16CC">
        <w:t>(1), pp. 32-44.</w:t>
      </w:r>
    </w:p>
    <w:p w14:paraId="0323CD88" w14:textId="77777777" w:rsidR="00CF603D" w:rsidRPr="000A16CC" w:rsidRDefault="00CF603D" w:rsidP="00DF3BE3">
      <w:pPr>
        <w:ind w:left="720" w:hanging="720"/>
      </w:pPr>
      <w:r w:rsidRPr="000A16CC">
        <w:t>Mearsheimer, J.J. and Alterman, G., 2001. </w:t>
      </w:r>
      <w:r w:rsidRPr="000A16CC">
        <w:rPr>
          <w:i/>
          <w:iCs/>
        </w:rPr>
        <w:t>The tragedy of great power politics</w:t>
      </w:r>
      <w:r w:rsidRPr="000A16CC">
        <w:t>. WW Norton &amp; Company.</w:t>
      </w:r>
    </w:p>
    <w:p w14:paraId="1B196917" w14:textId="159B554B" w:rsidR="00E5453F" w:rsidRPr="000A16CC" w:rsidRDefault="00E5453F" w:rsidP="00DF3BE3">
      <w:pPr>
        <w:ind w:left="720" w:hanging="720"/>
      </w:pPr>
      <w:r w:rsidRPr="000A16CC">
        <w:t>Meissner, B., 2010. Strategy, Strategic Leadership and Strategic Control in Ancient Greece. </w:t>
      </w:r>
      <w:r w:rsidRPr="000A16CC">
        <w:rPr>
          <w:i/>
          <w:iCs/>
        </w:rPr>
        <w:t>Journal of Military and Strategic Studies</w:t>
      </w:r>
      <w:r w:rsidRPr="000A16CC">
        <w:t>, </w:t>
      </w:r>
      <w:r w:rsidRPr="000A16CC">
        <w:rPr>
          <w:i/>
          <w:iCs/>
        </w:rPr>
        <w:t>13</w:t>
      </w:r>
      <w:r w:rsidRPr="000A16CC">
        <w:t xml:space="preserve">(1). </w:t>
      </w:r>
    </w:p>
    <w:p w14:paraId="793C0014" w14:textId="77777777" w:rsidR="00FE63BF" w:rsidRPr="000A16CC" w:rsidRDefault="00FE63BF" w:rsidP="00DF3BE3">
      <w:pPr>
        <w:ind w:left="720" w:hanging="720"/>
      </w:pPr>
      <w:r w:rsidRPr="000A16CC">
        <w:lastRenderedPageBreak/>
        <w:t xml:space="preserve">Montefiore, C.G., 1900. Nation or Religious </w:t>
      </w:r>
      <w:proofErr w:type="gramStart"/>
      <w:r w:rsidRPr="000A16CC">
        <w:t>Community?.</w:t>
      </w:r>
      <w:proofErr w:type="gramEnd"/>
      <w:r w:rsidRPr="000A16CC">
        <w:t> </w:t>
      </w:r>
      <w:r w:rsidRPr="000A16CC">
        <w:rPr>
          <w:i/>
          <w:iCs/>
        </w:rPr>
        <w:t>The Jewish Quarterly Review</w:t>
      </w:r>
      <w:r w:rsidRPr="000A16CC">
        <w:t>, </w:t>
      </w:r>
      <w:r w:rsidRPr="000A16CC">
        <w:rPr>
          <w:i/>
          <w:iCs/>
        </w:rPr>
        <w:t>12</w:t>
      </w:r>
      <w:r w:rsidRPr="000A16CC">
        <w:t>(2), pp.177-194.</w:t>
      </w:r>
    </w:p>
    <w:p w14:paraId="71E620F9" w14:textId="77777777" w:rsidR="00404D29" w:rsidRPr="000A16CC" w:rsidRDefault="00404D29" w:rsidP="00DF3BE3">
      <w:pPr>
        <w:ind w:left="720" w:hanging="720"/>
      </w:pPr>
      <w:proofErr w:type="spellStart"/>
      <w:r w:rsidRPr="000A16CC">
        <w:t>Moravcsik</w:t>
      </w:r>
      <w:proofErr w:type="spellEnd"/>
      <w:r w:rsidRPr="000A16CC">
        <w:t>, A., 1992. </w:t>
      </w:r>
      <w:r w:rsidRPr="000A16CC">
        <w:rPr>
          <w:i/>
          <w:iCs/>
        </w:rPr>
        <w:t>Liberalism and international relations theory</w:t>
      </w:r>
      <w:r w:rsidRPr="000A16CC">
        <w:t xml:space="preserve"> (pp. 7-9). Cambridge, MA: </w:t>
      </w:r>
      <w:proofErr w:type="spellStart"/>
      <w:r w:rsidRPr="000A16CC">
        <w:t>Center</w:t>
      </w:r>
      <w:proofErr w:type="spellEnd"/>
      <w:r w:rsidRPr="000A16CC">
        <w:t xml:space="preserve"> for International Affairs, Harvard University.</w:t>
      </w:r>
    </w:p>
    <w:p w14:paraId="7FEB7476" w14:textId="77777777" w:rsidR="00E54455" w:rsidRPr="000A16CC" w:rsidRDefault="00E54455" w:rsidP="00DF3BE3">
      <w:pPr>
        <w:ind w:left="720" w:hanging="720"/>
      </w:pPr>
      <w:r w:rsidRPr="000A16CC">
        <w:t>Morgenthau, H., 1948. Politics among Nations. The Struggle for Power and Peace, New York: Alfred A. Knopf.</w:t>
      </w:r>
    </w:p>
    <w:p w14:paraId="44FA6EE6" w14:textId="77777777" w:rsidR="009C0152" w:rsidRPr="000A16CC" w:rsidRDefault="009C0152" w:rsidP="00DF3BE3">
      <w:pPr>
        <w:ind w:left="720" w:hanging="720"/>
      </w:pPr>
      <w:proofErr w:type="spellStart"/>
      <w:r w:rsidRPr="000A16CC">
        <w:t>Mousourakis</w:t>
      </w:r>
      <w:proofErr w:type="spellEnd"/>
      <w:r w:rsidRPr="000A16CC">
        <w:t>, G., 2015. </w:t>
      </w:r>
      <w:r w:rsidRPr="000A16CC">
        <w:rPr>
          <w:i/>
          <w:iCs/>
        </w:rPr>
        <w:t>Roman law and the origins of the civil law tradition</w:t>
      </w:r>
      <w:r w:rsidRPr="000A16CC">
        <w:t> (pp. 221-224). Berlin: Springer.</w:t>
      </w:r>
    </w:p>
    <w:p w14:paraId="6F28C9BC" w14:textId="3FAB083F" w:rsidR="000E4F14" w:rsidRDefault="000E4F14" w:rsidP="00DF3BE3">
      <w:pPr>
        <w:ind w:left="720" w:hanging="720"/>
      </w:pPr>
      <w:bookmarkStart w:id="9" w:name="_Hlk92451506"/>
      <w:r w:rsidRPr="000E4F14">
        <w:t>Nicholson, E.L., 2015. </w:t>
      </w:r>
      <w:bookmarkEnd w:id="9"/>
      <w:r w:rsidRPr="000E4F14">
        <w:rPr>
          <w:i/>
          <w:iCs/>
        </w:rPr>
        <w:t xml:space="preserve">A reassessment of Philip V of Macedon in </w:t>
      </w:r>
      <w:proofErr w:type="spellStart"/>
      <w:r w:rsidRPr="000E4F14">
        <w:rPr>
          <w:i/>
          <w:iCs/>
        </w:rPr>
        <w:t>Polybios</w:t>
      </w:r>
      <w:proofErr w:type="spellEnd"/>
      <w:r>
        <w:rPr>
          <w:i/>
          <w:iCs/>
        </w:rPr>
        <w:t>’</w:t>
      </w:r>
      <w:r w:rsidRPr="000E4F14">
        <w:rPr>
          <w:i/>
          <w:iCs/>
        </w:rPr>
        <w:t xml:space="preserve"> Histories</w:t>
      </w:r>
      <w:r w:rsidRPr="000E4F14">
        <w:t> (Doctoral dissertation, Newcastle University).</w:t>
      </w:r>
      <w:r w:rsidRPr="000E4F14">
        <w:t xml:space="preserve"> </w:t>
      </w:r>
    </w:p>
    <w:p w14:paraId="25C1DC0C" w14:textId="082ADB39" w:rsidR="00EF0A8A" w:rsidRPr="000A16CC" w:rsidRDefault="00EF0A8A" w:rsidP="00DF3BE3">
      <w:pPr>
        <w:ind w:left="720" w:hanging="720"/>
      </w:pPr>
      <w:r w:rsidRPr="000A16CC">
        <w:t>Niebuhr, R., 2013. </w:t>
      </w:r>
      <w:r w:rsidRPr="000A16CC">
        <w:rPr>
          <w:i/>
          <w:iCs/>
        </w:rPr>
        <w:t>Moral man and immoral society: A study in ethics and politics</w:t>
      </w:r>
      <w:r w:rsidRPr="000A16CC">
        <w:t>. Westminster John Knox Press.</w:t>
      </w:r>
      <w:r w:rsidRPr="000A16CC">
        <w:t xml:space="preserve"> </w:t>
      </w:r>
    </w:p>
    <w:p w14:paraId="16E4C060" w14:textId="77777777" w:rsidR="00B05104" w:rsidRPr="000A16CC" w:rsidRDefault="009D6336" w:rsidP="00DF3BE3">
      <w:pPr>
        <w:ind w:left="720" w:hanging="720"/>
      </w:pPr>
      <w:r w:rsidRPr="000A16CC">
        <w:t>Ostwald, M., 2011. </w:t>
      </w:r>
      <w:r w:rsidRPr="000A16CC">
        <w:rPr>
          <w:i/>
          <w:iCs/>
        </w:rPr>
        <w:t>Language and History in Ancient Greek Culture</w:t>
      </w:r>
      <w:r w:rsidRPr="000A16CC">
        <w:t xml:space="preserve">. University of Pennsylvania Press. </w:t>
      </w:r>
    </w:p>
    <w:p w14:paraId="575023D3" w14:textId="1B43E63F" w:rsidR="00B05104" w:rsidRPr="000A16CC" w:rsidRDefault="00B05104" w:rsidP="00DF3BE3">
      <w:pPr>
        <w:ind w:left="720" w:hanging="720"/>
      </w:pPr>
      <w:bookmarkStart w:id="10" w:name="_Hlk92387611"/>
      <w:proofErr w:type="spellStart"/>
      <w:r w:rsidRPr="000A16CC">
        <w:t>Paret</w:t>
      </w:r>
      <w:proofErr w:type="spellEnd"/>
      <w:r w:rsidRPr="000A16CC">
        <w:t>, P., Craig, G.A. and Gilbert, F. eds., 1986.</w:t>
      </w:r>
      <w:bookmarkEnd w:id="10"/>
      <w:r w:rsidRPr="000A16CC">
        <w:t> </w:t>
      </w:r>
      <w:r w:rsidRPr="000A16CC">
        <w:rPr>
          <w:i/>
          <w:iCs/>
        </w:rPr>
        <w:t>Makers of modern strategy from Machiavelli to the Nuclear Age</w:t>
      </w:r>
      <w:r w:rsidRPr="000A16CC">
        <w:t>. Princeton University Press.</w:t>
      </w:r>
    </w:p>
    <w:p w14:paraId="2BF6B925" w14:textId="4706CEE7" w:rsidR="0020772B" w:rsidRPr="000A16CC" w:rsidRDefault="0020772B" w:rsidP="00DF3BE3">
      <w:pPr>
        <w:ind w:left="720" w:hanging="720"/>
      </w:pPr>
      <w:r w:rsidRPr="000A16CC">
        <w:t xml:space="preserve">Rich, J., 2020. Fear, </w:t>
      </w:r>
      <w:proofErr w:type="gramStart"/>
      <w:r w:rsidRPr="000A16CC">
        <w:t>greed</w:t>
      </w:r>
      <w:proofErr w:type="gramEnd"/>
      <w:r w:rsidRPr="000A16CC">
        <w:t xml:space="preserve"> and glory: the causes of Roman war-making in the middle Republic. In </w:t>
      </w:r>
      <w:r w:rsidRPr="000A16CC">
        <w:rPr>
          <w:i/>
          <w:iCs/>
        </w:rPr>
        <w:t>War and society in the Roman world</w:t>
      </w:r>
      <w:r w:rsidRPr="000A16CC">
        <w:t> (pp. 38-68). Routledge.</w:t>
      </w:r>
    </w:p>
    <w:p w14:paraId="6F80CF58" w14:textId="77777777" w:rsidR="003016A0" w:rsidRPr="000A16CC" w:rsidRDefault="003016A0" w:rsidP="00DF3BE3">
      <w:pPr>
        <w:ind w:left="720" w:hanging="720"/>
      </w:pPr>
      <w:r w:rsidRPr="000A16CC">
        <w:t>Roberts, T., 2014. </w:t>
      </w:r>
      <w:r w:rsidRPr="000A16CC">
        <w:rPr>
          <w:i/>
          <w:iCs/>
        </w:rPr>
        <w:t>The Roman nation: Rethinking ancient nationalism</w:t>
      </w:r>
      <w:r w:rsidRPr="000A16CC">
        <w:t> (Doctoral dissertation, University of Rhode Island).</w:t>
      </w:r>
      <w:r w:rsidRPr="000A16CC">
        <w:t xml:space="preserve"> </w:t>
      </w:r>
    </w:p>
    <w:p w14:paraId="33297950" w14:textId="3831F495" w:rsidR="0020772B" w:rsidRPr="000A16CC" w:rsidRDefault="0020772B" w:rsidP="00DF3BE3">
      <w:pPr>
        <w:ind w:left="720" w:hanging="720"/>
      </w:pPr>
      <w:proofErr w:type="spellStart"/>
      <w:r w:rsidRPr="000A16CC">
        <w:t>Schalit</w:t>
      </w:r>
      <w:proofErr w:type="spellEnd"/>
      <w:r w:rsidRPr="000A16CC">
        <w:t>, A., 1960. The letter of Antiochus III to Zeuxis regarding the establishment of Jewish military colonies in Phrygia and Lydia. </w:t>
      </w:r>
      <w:r w:rsidRPr="000A16CC">
        <w:rPr>
          <w:i/>
          <w:iCs/>
        </w:rPr>
        <w:t>The Jewish Quarterly Review</w:t>
      </w:r>
      <w:r w:rsidRPr="000A16CC">
        <w:t>, </w:t>
      </w:r>
      <w:r w:rsidRPr="000A16CC">
        <w:rPr>
          <w:i/>
          <w:iCs/>
        </w:rPr>
        <w:t>50</w:t>
      </w:r>
      <w:r w:rsidRPr="000A16CC">
        <w:t>(4), pp. 289-318.</w:t>
      </w:r>
    </w:p>
    <w:p w14:paraId="57D468FF" w14:textId="0ACCEBF6" w:rsidR="00D52612" w:rsidRDefault="00D52612" w:rsidP="00DF3BE3">
      <w:pPr>
        <w:ind w:left="720" w:hanging="720"/>
      </w:pPr>
      <w:r w:rsidRPr="00D52612">
        <w:t xml:space="preserve">Sherwin-White, S.M. and </w:t>
      </w:r>
      <w:proofErr w:type="spellStart"/>
      <w:r w:rsidRPr="00D52612">
        <w:t>Kuhrt</w:t>
      </w:r>
      <w:proofErr w:type="spellEnd"/>
      <w:r w:rsidRPr="00D52612">
        <w:t>, A., 1993. </w:t>
      </w:r>
      <w:r w:rsidRPr="00D52612">
        <w:rPr>
          <w:i/>
          <w:iCs/>
        </w:rPr>
        <w:t xml:space="preserve">From </w:t>
      </w:r>
      <w:proofErr w:type="spellStart"/>
      <w:r w:rsidRPr="00D52612">
        <w:rPr>
          <w:i/>
          <w:iCs/>
        </w:rPr>
        <w:t>Samarkhand</w:t>
      </w:r>
      <w:proofErr w:type="spellEnd"/>
      <w:r w:rsidRPr="00D52612">
        <w:rPr>
          <w:i/>
          <w:iCs/>
        </w:rPr>
        <w:t xml:space="preserve"> to Sardis: A new approach to the Seleucid empire</w:t>
      </w:r>
      <w:r w:rsidRPr="00D52612">
        <w:t xml:space="preserve"> (Vol. 13). </w:t>
      </w:r>
      <w:proofErr w:type="spellStart"/>
      <w:r w:rsidRPr="00D52612">
        <w:t>Univ</w:t>
      </w:r>
      <w:proofErr w:type="spellEnd"/>
      <w:r w:rsidRPr="00D52612">
        <w:t xml:space="preserve"> of California Press</w:t>
      </w:r>
      <w:r>
        <w:t>.</w:t>
      </w:r>
    </w:p>
    <w:p w14:paraId="52688E22" w14:textId="6B2DD1BE" w:rsidR="00C95CA3" w:rsidRPr="000A16CC" w:rsidRDefault="00C95CA3" w:rsidP="00DF3BE3">
      <w:pPr>
        <w:ind w:left="720" w:hanging="720"/>
      </w:pPr>
      <w:proofErr w:type="spellStart"/>
      <w:r w:rsidRPr="000A16CC">
        <w:lastRenderedPageBreak/>
        <w:t>Sherr</w:t>
      </w:r>
      <w:proofErr w:type="spellEnd"/>
      <w:r w:rsidRPr="000A16CC">
        <w:t>, J., 2013. </w:t>
      </w:r>
      <w:r w:rsidRPr="000A16CC">
        <w:rPr>
          <w:i/>
          <w:iCs/>
        </w:rPr>
        <w:t>Hard diplomacy and soft coercion: Russia</w:t>
      </w:r>
      <w:r w:rsidR="000B13BC" w:rsidRPr="000A16CC">
        <w:rPr>
          <w:i/>
          <w:iCs/>
        </w:rPr>
        <w:t>’</w:t>
      </w:r>
      <w:r w:rsidRPr="000A16CC">
        <w:rPr>
          <w:i/>
          <w:iCs/>
        </w:rPr>
        <w:t>s influence abroad</w:t>
      </w:r>
      <w:r w:rsidRPr="000A16CC">
        <w:t>. Brookings Institution Press.</w:t>
      </w:r>
    </w:p>
    <w:p w14:paraId="4B4C3D2E" w14:textId="46D3DF02" w:rsidR="007945C0" w:rsidRPr="000A16CC" w:rsidRDefault="007945C0" w:rsidP="00DF3BE3">
      <w:pPr>
        <w:ind w:left="720" w:hanging="720"/>
      </w:pPr>
      <w:r w:rsidRPr="000A16CC">
        <w:t xml:space="preserve">Smith, W. 1848. </w:t>
      </w:r>
      <w:r w:rsidRPr="000A16CC">
        <w:rPr>
          <w:i/>
          <w:iCs/>
        </w:rPr>
        <w:t>History of the Peloponnesian War: Translated from the Greek of Thucydides</w:t>
      </w:r>
      <w:r w:rsidRPr="000A16CC">
        <w:t>. Vol. 23. Harper &amp; Brothers.</w:t>
      </w:r>
    </w:p>
    <w:p w14:paraId="0CA6E930" w14:textId="3A117898" w:rsidR="00DE7B39" w:rsidRPr="000A16CC" w:rsidRDefault="00911EA3" w:rsidP="00DF3BE3">
      <w:pPr>
        <w:ind w:left="720" w:hanging="720"/>
        <w:rPr>
          <w:lang w:val="en-AU"/>
        </w:rPr>
      </w:pPr>
      <w:r w:rsidRPr="00911EA3">
        <w:rPr>
          <w:lang w:val="en-AU"/>
        </w:rPr>
        <w:t xml:space="preserve">Smith </w:t>
      </w:r>
      <w:r w:rsidR="00AB5E2A" w:rsidRPr="000A16CC">
        <w:rPr>
          <w:lang w:val="en-AU"/>
        </w:rPr>
        <w:t xml:space="preserve">A. </w:t>
      </w:r>
      <w:r w:rsidRPr="00911EA3">
        <w:rPr>
          <w:lang w:val="en-AU"/>
        </w:rPr>
        <w:t xml:space="preserve">D. </w:t>
      </w:r>
      <w:r w:rsidR="00AB5E2A" w:rsidRPr="000A16CC">
        <w:rPr>
          <w:lang w:val="en-AU"/>
        </w:rPr>
        <w:t xml:space="preserve">2001. </w:t>
      </w:r>
      <w:r w:rsidR="00AB5E2A" w:rsidRPr="000A16CC">
        <w:rPr>
          <w:i/>
          <w:iCs/>
          <w:lang w:val="en-AU"/>
        </w:rPr>
        <w:t>Nationalism, Theory, Ideology, History</w:t>
      </w:r>
      <w:r w:rsidR="00E70C90" w:rsidRPr="000A16CC">
        <w:rPr>
          <w:i/>
          <w:iCs/>
          <w:lang w:val="en-AU"/>
        </w:rPr>
        <w:t>.</w:t>
      </w:r>
      <w:r w:rsidR="00AB5E2A" w:rsidRPr="000A16CC">
        <w:rPr>
          <w:lang w:val="en-AU"/>
        </w:rPr>
        <w:t xml:space="preserve"> </w:t>
      </w:r>
      <w:r w:rsidRPr="00911EA3">
        <w:rPr>
          <w:lang w:val="en-AU"/>
        </w:rPr>
        <w:t>Smith, Cambridge: Polity Press, 2001.</w:t>
      </w:r>
    </w:p>
    <w:p w14:paraId="365C74FF" w14:textId="03591C7F" w:rsidR="0060793C" w:rsidRPr="000A16CC" w:rsidRDefault="0060793C" w:rsidP="00DF3BE3">
      <w:pPr>
        <w:ind w:left="720" w:hanging="720"/>
      </w:pPr>
      <w:r w:rsidRPr="000A16CC">
        <w:t>Strootman, S.R., 2020. </w:t>
      </w:r>
      <w:r w:rsidRPr="000A16CC">
        <w:rPr>
          <w:i/>
          <w:iCs/>
        </w:rPr>
        <w:t>Courts and Elites in the Hellenistic Empires: The Near East after the Achaemenids, c. 330 to 30 BCE</w:t>
      </w:r>
      <w:r w:rsidRPr="000A16CC">
        <w:t>. Edinburgh University Press.</w:t>
      </w:r>
    </w:p>
    <w:p w14:paraId="66A0611C" w14:textId="77777777" w:rsidR="00934F24" w:rsidRDefault="00934F24" w:rsidP="00DF3BE3">
      <w:pPr>
        <w:ind w:left="720" w:hanging="720"/>
      </w:pPr>
      <w:proofErr w:type="spellStart"/>
      <w:r w:rsidRPr="00934F24">
        <w:t>Taliaferro</w:t>
      </w:r>
      <w:proofErr w:type="spellEnd"/>
      <w:r w:rsidRPr="00934F24">
        <w:t>, J.W., 2001. Realism, power shifts, and major war. </w:t>
      </w:r>
      <w:r w:rsidRPr="00934F24">
        <w:rPr>
          <w:i/>
          <w:iCs/>
        </w:rPr>
        <w:t>Security Studies</w:t>
      </w:r>
      <w:r w:rsidRPr="00934F24">
        <w:t>, </w:t>
      </w:r>
      <w:r w:rsidRPr="00934F24">
        <w:rPr>
          <w:i/>
          <w:iCs/>
        </w:rPr>
        <w:t>10</w:t>
      </w:r>
      <w:r w:rsidRPr="00934F24">
        <w:t>(4), pp.145-178.</w:t>
      </w:r>
    </w:p>
    <w:p w14:paraId="2C708A47" w14:textId="2F38D15C" w:rsidR="007A054C" w:rsidRDefault="007A054C" w:rsidP="00DF3BE3">
      <w:pPr>
        <w:ind w:left="720" w:hanging="720"/>
      </w:pPr>
      <w:r w:rsidRPr="007A054C">
        <w:t xml:space="preserve">Tang, </w:t>
      </w:r>
      <w:proofErr w:type="gramStart"/>
      <w:r w:rsidRPr="007A054C">
        <w:t>S.</w:t>
      </w:r>
      <w:proofErr w:type="gramEnd"/>
      <w:r w:rsidRPr="007A054C">
        <w:t xml:space="preserve"> and Montgomery, E.B., 2007. Uncertainty and reassurance in international politics. </w:t>
      </w:r>
      <w:r w:rsidRPr="007A054C">
        <w:rPr>
          <w:i/>
          <w:iCs/>
        </w:rPr>
        <w:t>International Security</w:t>
      </w:r>
      <w:r w:rsidRPr="007A054C">
        <w:t>, </w:t>
      </w:r>
      <w:r w:rsidRPr="007A054C">
        <w:rPr>
          <w:i/>
          <w:iCs/>
        </w:rPr>
        <w:t>32</w:t>
      </w:r>
      <w:r w:rsidRPr="007A054C">
        <w:t>(1), pp.</w:t>
      </w:r>
      <w:r w:rsidR="006019D0">
        <w:t xml:space="preserve"> </w:t>
      </w:r>
      <w:r w:rsidRPr="007A054C">
        <w:t>193-200.</w:t>
      </w:r>
    </w:p>
    <w:p w14:paraId="2852CF45" w14:textId="7B66A90E" w:rsidR="00934F24" w:rsidRDefault="00934F24" w:rsidP="00DF3BE3">
      <w:pPr>
        <w:ind w:left="720" w:hanging="720"/>
      </w:pPr>
      <w:r w:rsidRPr="000A16CC">
        <w:t>Tang, S., 2008. Fear in international politics: two positions. </w:t>
      </w:r>
      <w:r w:rsidRPr="000A16CC">
        <w:rPr>
          <w:i/>
          <w:iCs/>
        </w:rPr>
        <w:t>International Studies Review</w:t>
      </w:r>
      <w:r w:rsidRPr="000A16CC">
        <w:t>, </w:t>
      </w:r>
      <w:r w:rsidRPr="000A16CC">
        <w:rPr>
          <w:i/>
          <w:iCs/>
        </w:rPr>
        <w:t>10</w:t>
      </w:r>
      <w:r w:rsidRPr="000A16CC">
        <w:t>(3), pp.451-471</w:t>
      </w:r>
      <w:r>
        <w:t>.</w:t>
      </w:r>
    </w:p>
    <w:p w14:paraId="591FC6BB" w14:textId="67C915B6" w:rsidR="0020772B" w:rsidRPr="000A16CC" w:rsidRDefault="0020772B" w:rsidP="00DF3BE3">
      <w:pPr>
        <w:ind w:left="720" w:hanging="720"/>
      </w:pPr>
      <w:r w:rsidRPr="000A16CC">
        <w:t>Taylor, M., 2013. </w:t>
      </w:r>
      <w:r w:rsidRPr="000A16CC">
        <w:rPr>
          <w:i/>
          <w:iCs/>
        </w:rPr>
        <w:t>Antiochus the Great</w:t>
      </w:r>
      <w:r w:rsidRPr="000A16CC">
        <w:t>. Pen and Sword.</w:t>
      </w:r>
    </w:p>
    <w:p w14:paraId="5C4A03C1" w14:textId="577E6EF3" w:rsidR="00446E0D" w:rsidRPr="000A16CC" w:rsidRDefault="00092C36" w:rsidP="00DF3BE3">
      <w:pPr>
        <w:ind w:left="720" w:hanging="720"/>
      </w:pPr>
      <w:r w:rsidRPr="000A16CC">
        <w:t>Taylor, P.M., 2013. </w:t>
      </w:r>
      <w:r w:rsidRPr="000A16CC">
        <w:rPr>
          <w:i/>
          <w:iCs/>
        </w:rPr>
        <w:t>Munitions of the mind: A history of propaganda from the ancient world to the present era</w:t>
      </w:r>
      <w:r w:rsidRPr="000A16CC">
        <w:t>. Manchester University Press.</w:t>
      </w:r>
    </w:p>
    <w:p w14:paraId="3D83DDBB" w14:textId="77777777" w:rsidR="008004ED" w:rsidRDefault="008004ED" w:rsidP="00DF3BE3">
      <w:pPr>
        <w:ind w:left="720" w:hanging="720"/>
      </w:pPr>
      <w:proofErr w:type="spellStart"/>
      <w:r w:rsidRPr="008004ED">
        <w:t>Terrenato</w:t>
      </w:r>
      <w:proofErr w:type="spellEnd"/>
      <w:r w:rsidRPr="008004ED">
        <w:t>, N., 2019. </w:t>
      </w:r>
      <w:r w:rsidRPr="008004ED">
        <w:rPr>
          <w:i/>
          <w:iCs/>
        </w:rPr>
        <w:t>The early Roman expansion into Italy: elite negotiation and family agendas</w:t>
      </w:r>
      <w:r w:rsidRPr="008004ED">
        <w:t>. Cambridge University Press.</w:t>
      </w:r>
      <w:r w:rsidRPr="008004ED">
        <w:t xml:space="preserve"> </w:t>
      </w:r>
    </w:p>
    <w:p w14:paraId="7756903F" w14:textId="77777777" w:rsidR="00124D65" w:rsidRDefault="00124D65" w:rsidP="00DF3BE3">
      <w:pPr>
        <w:ind w:left="720" w:hanging="720"/>
      </w:pPr>
      <w:r w:rsidRPr="00124D65">
        <w:t>Thompson, W.R., 1995. Principal rivalries. </w:t>
      </w:r>
      <w:r w:rsidRPr="00124D65">
        <w:rPr>
          <w:i/>
          <w:iCs/>
        </w:rPr>
        <w:t>Journal of Conflict Resolution</w:t>
      </w:r>
      <w:r w:rsidRPr="00124D65">
        <w:t>, </w:t>
      </w:r>
      <w:r w:rsidRPr="00124D65">
        <w:rPr>
          <w:i/>
          <w:iCs/>
        </w:rPr>
        <w:t>39</w:t>
      </w:r>
      <w:r w:rsidRPr="00124D65">
        <w:t>(2), pp.195-223.</w:t>
      </w:r>
    </w:p>
    <w:p w14:paraId="321F5C1D" w14:textId="50DADCD4" w:rsidR="004558DD" w:rsidRPr="000A16CC" w:rsidRDefault="004558DD" w:rsidP="00DF3BE3">
      <w:pPr>
        <w:ind w:left="720" w:hanging="720"/>
      </w:pPr>
      <w:r w:rsidRPr="000A16CC">
        <w:t xml:space="preserve">Van </w:t>
      </w:r>
      <w:proofErr w:type="spellStart"/>
      <w:r w:rsidRPr="000A16CC">
        <w:t>Evera</w:t>
      </w:r>
      <w:proofErr w:type="spellEnd"/>
      <w:r w:rsidRPr="000A16CC">
        <w:t>, S., 2013. </w:t>
      </w:r>
      <w:r w:rsidRPr="000A16CC">
        <w:rPr>
          <w:i/>
          <w:iCs/>
        </w:rPr>
        <w:t>Causes of war: Power and the roots of conflict</w:t>
      </w:r>
      <w:r w:rsidRPr="000A16CC">
        <w:t>. Cornell University Press.</w:t>
      </w:r>
      <w:r w:rsidRPr="000A16CC">
        <w:t xml:space="preserve"> </w:t>
      </w:r>
    </w:p>
    <w:p w14:paraId="0CA0E2CF" w14:textId="32C7B2B3" w:rsidR="00624E89" w:rsidRPr="000A16CC" w:rsidRDefault="00624E89" w:rsidP="00DF3BE3">
      <w:pPr>
        <w:ind w:left="720" w:hanging="720"/>
      </w:pPr>
      <w:proofErr w:type="spellStart"/>
      <w:r w:rsidRPr="000A16CC">
        <w:t>Vasilyev</w:t>
      </w:r>
      <w:proofErr w:type="spellEnd"/>
      <w:r w:rsidRPr="000A16CC">
        <w:t>, A.V., 2018. First steps of the Roman diplomacy in the Eastern Mediterranean: development of the common political strategy. </w:t>
      </w:r>
      <w:r w:rsidRPr="000A16CC">
        <w:rPr>
          <w:i/>
          <w:iCs/>
        </w:rPr>
        <w:t xml:space="preserve">Studia Antiqua et </w:t>
      </w:r>
      <w:proofErr w:type="spellStart"/>
      <w:r w:rsidRPr="000A16CC">
        <w:rPr>
          <w:i/>
          <w:iCs/>
        </w:rPr>
        <w:t>Archaeologica</w:t>
      </w:r>
      <w:proofErr w:type="spellEnd"/>
      <w:r w:rsidRPr="000A16CC">
        <w:t>, </w:t>
      </w:r>
      <w:r w:rsidRPr="000A16CC">
        <w:rPr>
          <w:i/>
          <w:iCs/>
        </w:rPr>
        <w:t>24</w:t>
      </w:r>
      <w:r w:rsidRPr="000A16CC">
        <w:t>(2), pp.221-239.</w:t>
      </w:r>
      <w:r w:rsidRPr="000A16CC">
        <w:t xml:space="preserve"> </w:t>
      </w:r>
    </w:p>
    <w:p w14:paraId="1333675A" w14:textId="2B5F9341" w:rsidR="00F022CF" w:rsidRPr="000A16CC" w:rsidRDefault="00F022CF" w:rsidP="00DF3BE3">
      <w:pPr>
        <w:ind w:left="720" w:hanging="720"/>
      </w:pPr>
      <w:r w:rsidRPr="000A16CC">
        <w:t>Von Clausewitz, C., 1918. </w:t>
      </w:r>
      <w:r w:rsidRPr="000A16CC">
        <w:rPr>
          <w:i/>
          <w:iCs/>
        </w:rPr>
        <w:t>On War (Volume-1)</w:t>
      </w:r>
      <w:r w:rsidRPr="000A16CC">
        <w:t xml:space="preserve"> (Vol. 1). Prabhat </w:t>
      </w:r>
      <w:proofErr w:type="spellStart"/>
      <w:r w:rsidRPr="000A16CC">
        <w:t>Prakashan</w:t>
      </w:r>
      <w:proofErr w:type="spellEnd"/>
      <w:r w:rsidRPr="000A16CC">
        <w:t>.</w:t>
      </w:r>
    </w:p>
    <w:p w14:paraId="262E7831" w14:textId="3FC54E38" w:rsidR="0083576E" w:rsidRPr="000A16CC" w:rsidRDefault="0083576E" w:rsidP="00DF3BE3">
      <w:pPr>
        <w:ind w:left="720" w:hanging="720"/>
      </w:pPr>
      <w:r w:rsidRPr="000A16CC">
        <w:lastRenderedPageBreak/>
        <w:t>Wallace-</w:t>
      </w:r>
      <w:proofErr w:type="spellStart"/>
      <w:r w:rsidRPr="000A16CC">
        <w:t>Hadrill</w:t>
      </w:r>
      <w:proofErr w:type="spellEnd"/>
      <w:r w:rsidRPr="000A16CC">
        <w:t>, A., 2008. </w:t>
      </w:r>
      <w:r w:rsidRPr="000A16CC">
        <w:rPr>
          <w:i/>
          <w:iCs/>
        </w:rPr>
        <w:t>Rome</w:t>
      </w:r>
      <w:r w:rsidRPr="000A16CC">
        <w:rPr>
          <w:i/>
          <w:iCs/>
        </w:rPr>
        <w:t>’</w:t>
      </w:r>
      <w:r w:rsidRPr="000A16CC">
        <w:rPr>
          <w:i/>
          <w:iCs/>
        </w:rPr>
        <w:t>s cultural revolution</w:t>
      </w:r>
      <w:r w:rsidRPr="000A16CC">
        <w:t> (Vol. 10). Cambridge: Cambridge University Press.</w:t>
      </w:r>
    </w:p>
    <w:p w14:paraId="5CFD60FE" w14:textId="77777777" w:rsidR="00AE2B36" w:rsidRPr="000A16CC" w:rsidRDefault="00AE2B36" w:rsidP="00DF3BE3">
      <w:pPr>
        <w:ind w:left="720" w:hanging="720"/>
      </w:pPr>
      <w:r w:rsidRPr="000A16CC">
        <w:t>Waltz, K.N., 2010. </w:t>
      </w:r>
      <w:r w:rsidRPr="000A16CC">
        <w:rPr>
          <w:i/>
          <w:iCs/>
        </w:rPr>
        <w:t>Theory of international politics</w:t>
      </w:r>
      <w:r w:rsidRPr="000A16CC">
        <w:t>. Waveland Press.</w:t>
      </w:r>
      <w:r w:rsidRPr="000A16CC">
        <w:t xml:space="preserve"> </w:t>
      </w:r>
    </w:p>
    <w:p w14:paraId="287B2BD7" w14:textId="5DDF5CF1" w:rsidR="009012F7" w:rsidRPr="000A16CC" w:rsidRDefault="009012F7" w:rsidP="00DF3BE3">
      <w:pPr>
        <w:ind w:left="720" w:hanging="720"/>
      </w:pPr>
      <w:r w:rsidRPr="000A16CC">
        <w:t>Watson, A., 2013. </w:t>
      </w:r>
      <w:r w:rsidRPr="000A16CC">
        <w:rPr>
          <w:i/>
          <w:iCs/>
        </w:rPr>
        <w:t>Diplomacy: The dialogue between states</w:t>
      </w:r>
      <w:r w:rsidRPr="000A16CC">
        <w:t>. Routledge.</w:t>
      </w:r>
    </w:p>
    <w:p w14:paraId="28D393A5" w14:textId="77777777" w:rsidR="008E1BEB" w:rsidRPr="000A16CC" w:rsidRDefault="008E1BEB" w:rsidP="00DF3BE3">
      <w:pPr>
        <w:ind w:left="720" w:hanging="720"/>
      </w:pPr>
      <w:r w:rsidRPr="000A16CC">
        <w:t>Wright III, B.G., 2016. Ben Sira and Hellenistic Literature in Greek. In </w:t>
      </w:r>
      <w:r w:rsidRPr="000A16CC">
        <w:rPr>
          <w:i/>
          <w:iCs/>
        </w:rPr>
        <w:t>Tracing Sapiential Traditions in Ancient Judaism</w:t>
      </w:r>
      <w:r w:rsidRPr="000A16CC">
        <w:t> (pp. 71-88). Brill.</w:t>
      </w:r>
      <w:r w:rsidRPr="000A16CC">
        <w:t xml:space="preserve"> </w:t>
      </w:r>
    </w:p>
    <w:p w14:paraId="0155BBB9" w14:textId="0B572282" w:rsidR="009C4765" w:rsidRPr="0020772B" w:rsidRDefault="009C4765" w:rsidP="00DF3BE3">
      <w:pPr>
        <w:ind w:left="720" w:hanging="720"/>
      </w:pPr>
      <w:r w:rsidRPr="000A16CC">
        <w:t>Wright, Q., 1960. Subversive Intervention. </w:t>
      </w:r>
      <w:r w:rsidRPr="000A16CC">
        <w:rPr>
          <w:i/>
          <w:iCs/>
        </w:rPr>
        <w:t>American Journal of International Law</w:t>
      </w:r>
      <w:r w:rsidRPr="000A16CC">
        <w:t>, </w:t>
      </w:r>
      <w:r w:rsidRPr="000A16CC">
        <w:rPr>
          <w:i/>
          <w:iCs/>
        </w:rPr>
        <w:t>54</w:t>
      </w:r>
      <w:r w:rsidRPr="000A16CC">
        <w:t>(3), pp.521-535.</w:t>
      </w:r>
    </w:p>
    <w:p w14:paraId="00FE573F" w14:textId="727B9AE8" w:rsidR="008C0D5B" w:rsidRDefault="008C0D5B" w:rsidP="00DF3BE3">
      <w:pPr>
        <w:ind w:left="720" w:hanging="720"/>
      </w:pPr>
    </w:p>
    <w:sectPr w:rsidR="008C0D5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371A3" w14:textId="77777777" w:rsidR="00BD2002" w:rsidRDefault="00BD2002" w:rsidP="00DF3BE3">
      <w:r>
        <w:separator/>
      </w:r>
    </w:p>
  </w:endnote>
  <w:endnote w:type="continuationSeparator" w:id="0">
    <w:p w14:paraId="093F2726" w14:textId="77777777" w:rsidR="00BD2002" w:rsidRDefault="00BD2002" w:rsidP="00DF3B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819456"/>
      <w:docPartObj>
        <w:docPartGallery w:val="Page Numbers (Bottom of Page)"/>
        <w:docPartUnique/>
      </w:docPartObj>
    </w:sdtPr>
    <w:sdtEndPr>
      <w:rPr>
        <w:noProof/>
      </w:rPr>
    </w:sdtEndPr>
    <w:sdtContent>
      <w:p w14:paraId="38847C88" w14:textId="18429026" w:rsidR="007506C7" w:rsidRDefault="007506C7" w:rsidP="00DF3BE3">
        <w:pPr>
          <w:pStyle w:val="Footer"/>
        </w:pPr>
        <w:r>
          <w:fldChar w:fldCharType="begin"/>
        </w:r>
        <w:r>
          <w:instrText xml:space="preserve"> PAGE   \* MERGEFORMAT </w:instrText>
        </w:r>
        <w:r>
          <w:fldChar w:fldCharType="separate"/>
        </w:r>
        <w:r>
          <w:rPr>
            <w:noProof/>
          </w:rPr>
          <w:t>2</w:t>
        </w:r>
        <w:r>
          <w:rPr>
            <w:noProof/>
          </w:rPr>
          <w:fldChar w:fldCharType="end"/>
        </w:r>
      </w:p>
    </w:sdtContent>
  </w:sdt>
  <w:p w14:paraId="2771692E" w14:textId="77777777" w:rsidR="00280F89" w:rsidRDefault="00280F89" w:rsidP="00DF3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0F22D" w14:textId="77777777" w:rsidR="00BD2002" w:rsidRDefault="00BD2002" w:rsidP="00DF3BE3">
      <w:r>
        <w:separator/>
      </w:r>
    </w:p>
  </w:footnote>
  <w:footnote w:type="continuationSeparator" w:id="0">
    <w:p w14:paraId="22759D63" w14:textId="77777777" w:rsidR="00BD2002" w:rsidRDefault="00BD2002" w:rsidP="00DF3BE3">
      <w:r>
        <w:continuationSeparator/>
      </w:r>
    </w:p>
  </w:footnote>
  <w:footnote w:id="1">
    <w:p w14:paraId="5C01467C" w14:textId="4C9F90CB" w:rsidR="008D52B5" w:rsidRDefault="008D52B5" w:rsidP="00DF3BE3">
      <w:pPr>
        <w:pStyle w:val="FootnoteText"/>
      </w:pPr>
      <w:r>
        <w:rPr>
          <w:rStyle w:val="FootnoteReference"/>
        </w:rPr>
        <w:footnoteRef/>
      </w:r>
      <w:r>
        <w:t xml:space="preserve"> </w:t>
      </w:r>
      <w:r w:rsidRPr="0020772B">
        <w:t>B</w:t>
      </w:r>
      <w:bookmarkStart w:id="4" w:name="_Hlk92113025"/>
      <w:r w:rsidRPr="0020772B">
        <w:t>adian,</w:t>
      </w:r>
      <w:r w:rsidR="003F7425">
        <w:t xml:space="preserve"> </w:t>
      </w:r>
      <w:r w:rsidRPr="0020772B">
        <w:t>1959, pp.81-99.</w:t>
      </w:r>
    </w:p>
    <w:bookmarkEnd w:id="4"/>
  </w:footnote>
  <w:footnote w:id="2">
    <w:p w14:paraId="361A8F33" w14:textId="08D4997F" w:rsidR="00F022CF" w:rsidRDefault="00F022CF" w:rsidP="00DF3BE3">
      <w:pPr>
        <w:pStyle w:val="FootnoteText"/>
      </w:pPr>
      <w:r>
        <w:rPr>
          <w:rStyle w:val="FootnoteReference"/>
        </w:rPr>
        <w:footnoteRef/>
      </w:r>
      <w:r>
        <w:t xml:space="preserve"> </w:t>
      </w:r>
      <w:r w:rsidRPr="00F022CF">
        <w:t>Von Clausewitz, 1918.</w:t>
      </w:r>
    </w:p>
  </w:footnote>
  <w:footnote w:id="3">
    <w:p w14:paraId="62322531" w14:textId="59098770" w:rsidR="00421119" w:rsidRDefault="00421119" w:rsidP="00DF3BE3">
      <w:pPr>
        <w:pStyle w:val="FootnoteText"/>
      </w:pPr>
      <w:r>
        <w:rPr>
          <w:rStyle w:val="FootnoteReference"/>
        </w:rPr>
        <w:footnoteRef/>
      </w:r>
      <w:r>
        <w:t xml:space="preserve"> </w:t>
      </w:r>
      <w:r w:rsidRPr="00421119">
        <w:t>Fried, 1915, p.383.</w:t>
      </w:r>
    </w:p>
  </w:footnote>
  <w:footnote w:id="4">
    <w:p w14:paraId="4595EB0D" w14:textId="1CDF8381" w:rsidR="008B2A00" w:rsidRDefault="008B2A00" w:rsidP="00DF3BE3">
      <w:pPr>
        <w:pStyle w:val="FootnoteText"/>
      </w:pPr>
      <w:r>
        <w:rPr>
          <w:rStyle w:val="FootnoteReference"/>
        </w:rPr>
        <w:footnoteRef/>
      </w:r>
      <w:r>
        <w:t xml:space="preserve"> </w:t>
      </w:r>
      <w:r w:rsidRPr="008B2A00">
        <w:t>Diehl, 2016</w:t>
      </w:r>
      <w:r w:rsidR="005361A3">
        <w:t xml:space="preserve">, </w:t>
      </w:r>
      <w:r w:rsidRPr="008B2A00">
        <w:t>pp. 125-140.</w:t>
      </w:r>
    </w:p>
  </w:footnote>
  <w:footnote w:id="5">
    <w:p w14:paraId="3857063C" w14:textId="1243CB43" w:rsidR="009D6336" w:rsidRDefault="009D6336" w:rsidP="00DF3BE3">
      <w:pPr>
        <w:pStyle w:val="FootnoteText"/>
      </w:pPr>
      <w:r>
        <w:rPr>
          <w:rStyle w:val="FootnoteReference"/>
        </w:rPr>
        <w:footnoteRef/>
      </w:r>
      <w:r>
        <w:t xml:space="preserve"> </w:t>
      </w:r>
      <w:r w:rsidRPr="009D6336">
        <w:t>Ostwald, 2011</w:t>
      </w:r>
      <w:r w:rsidR="00601911">
        <w:t xml:space="preserve">, </w:t>
      </w:r>
      <w:r>
        <w:t>p. 87.</w:t>
      </w:r>
    </w:p>
  </w:footnote>
  <w:footnote w:id="6">
    <w:p w14:paraId="2A8B7060" w14:textId="786193EA" w:rsidR="009848C2" w:rsidRDefault="009848C2" w:rsidP="00DF3BE3">
      <w:pPr>
        <w:pStyle w:val="FootnoteText"/>
      </w:pPr>
      <w:r>
        <w:rPr>
          <w:rStyle w:val="FootnoteReference"/>
        </w:rPr>
        <w:footnoteRef/>
      </w:r>
      <w:r>
        <w:t xml:space="preserve"> </w:t>
      </w:r>
      <w:proofErr w:type="spellStart"/>
      <w:r w:rsidRPr="009848C2">
        <w:t>Festugière</w:t>
      </w:r>
      <w:proofErr w:type="spellEnd"/>
      <w:r w:rsidRPr="009848C2">
        <w:t>, 1954</w:t>
      </w:r>
      <w:r w:rsidR="00A34807">
        <w:t>,</w:t>
      </w:r>
      <w:r w:rsidRPr="009848C2">
        <w:t xml:space="preserve"> pp. 37-52.</w:t>
      </w:r>
    </w:p>
  </w:footnote>
  <w:footnote w:id="7">
    <w:p w14:paraId="59F35B5C" w14:textId="55B3A9B6" w:rsidR="00E5453F" w:rsidRDefault="00E5453F" w:rsidP="00DF3BE3">
      <w:pPr>
        <w:pStyle w:val="FootnoteText"/>
      </w:pPr>
      <w:r>
        <w:rPr>
          <w:rStyle w:val="FootnoteReference"/>
        </w:rPr>
        <w:footnoteRef/>
      </w:r>
      <w:r>
        <w:t xml:space="preserve"> </w:t>
      </w:r>
      <w:r w:rsidRPr="00E5453F">
        <w:t>Meissner, 2010.</w:t>
      </w:r>
    </w:p>
  </w:footnote>
  <w:footnote w:id="8">
    <w:p w14:paraId="7039D423" w14:textId="1E08B850" w:rsidR="00266721" w:rsidRDefault="00266721" w:rsidP="00DF3BE3">
      <w:pPr>
        <w:pStyle w:val="FootnoteText"/>
      </w:pPr>
      <w:r>
        <w:rPr>
          <w:rStyle w:val="FootnoteReference"/>
        </w:rPr>
        <w:footnoteRef/>
      </w:r>
      <w:r>
        <w:t xml:space="preserve"> </w:t>
      </w:r>
      <w:r w:rsidRPr="00266721">
        <w:t>Grainger, 2016</w:t>
      </w:r>
      <w:r w:rsidR="00A34807">
        <w:t>,</w:t>
      </w:r>
      <w:r w:rsidR="004D3906">
        <w:t xml:space="preserve"> p. 248.</w:t>
      </w:r>
    </w:p>
  </w:footnote>
  <w:footnote w:id="9">
    <w:p w14:paraId="5C465F9E" w14:textId="60DEAE93" w:rsidR="008F0A6F" w:rsidRDefault="008F0A6F" w:rsidP="00DF3BE3">
      <w:pPr>
        <w:pStyle w:val="FootnoteText"/>
      </w:pPr>
      <w:r>
        <w:rPr>
          <w:rStyle w:val="FootnoteReference"/>
        </w:rPr>
        <w:footnoteRef/>
      </w:r>
      <w:r>
        <w:t xml:space="preserve"> Ibid. p. 324.</w:t>
      </w:r>
    </w:p>
  </w:footnote>
  <w:footnote w:id="10">
    <w:p w14:paraId="3587D812" w14:textId="3DD35A7A" w:rsidR="00B6754F" w:rsidRDefault="00B6754F" w:rsidP="00DF3BE3">
      <w:pPr>
        <w:pStyle w:val="FootnoteText"/>
      </w:pPr>
      <w:r>
        <w:rPr>
          <w:rStyle w:val="FootnoteReference"/>
        </w:rPr>
        <w:footnoteRef/>
      </w:r>
      <w:r>
        <w:t xml:space="preserve"> Ibid. p. 325.</w:t>
      </w:r>
    </w:p>
  </w:footnote>
  <w:footnote w:id="11">
    <w:p w14:paraId="141CC519" w14:textId="426DD44D" w:rsidR="00442A40" w:rsidRDefault="00442A40" w:rsidP="00DF3BE3">
      <w:pPr>
        <w:pStyle w:val="FootnoteText"/>
      </w:pPr>
      <w:r>
        <w:rPr>
          <w:rStyle w:val="FootnoteReference"/>
        </w:rPr>
        <w:footnoteRef/>
      </w:r>
      <w:r>
        <w:t xml:space="preserve"> </w:t>
      </w:r>
      <w:r w:rsidR="006507CF" w:rsidRPr="006507CF">
        <w:t>Gruen, 1986.</w:t>
      </w:r>
    </w:p>
  </w:footnote>
  <w:footnote w:id="12">
    <w:p w14:paraId="6BB78B07" w14:textId="46CB8113" w:rsidR="0033429F" w:rsidRDefault="0033429F" w:rsidP="00DF3BE3">
      <w:pPr>
        <w:pStyle w:val="FootnoteText"/>
      </w:pPr>
      <w:r>
        <w:rPr>
          <w:rStyle w:val="FootnoteReference"/>
        </w:rPr>
        <w:footnoteRef/>
      </w:r>
      <w:r>
        <w:t xml:space="preserve"> </w:t>
      </w:r>
      <w:r w:rsidRPr="00266721">
        <w:t>Grainger, 2016</w:t>
      </w:r>
      <w:r w:rsidR="001F75C6">
        <w:t>,</w:t>
      </w:r>
      <w:r>
        <w:t xml:space="preserve"> pp. 22-23.</w:t>
      </w:r>
    </w:p>
  </w:footnote>
  <w:footnote w:id="13">
    <w:p w14:paraId="2D413845" w14:textId="56C443E7" w:rsidR="009B19C0" w:rsidRDefault="009B19C0" w:rsidP="00DF3BE3">
      <w:pPr>
        <w:pStyle w:val="FootnoteText"/>
      </w:pPr>
      <w:r>
        <w:rPr>
          <w:rStyle w:val="FootnoteReference"/>
        </w:rPr>
        <w:footnoteRef/>
      </w:r>
      <w:r>
        <w:t xml:space="preserve"> </w:t>
      </w:r>
      <w:r w:rsidR="00A951E2" w:rsidRPr="00A951E2">
        <w:t>Ma, 2003, pp.9-39.</w:t>
      </w:r>
    </w:p>
  </w:footnote>
  <w:footnote w:id="14">
    <w:p w14:paraId="322D9458" w14:textId="7068AA17" w:rsidR="00CA6246" w:rsidRDefault="00CA6246" w:rsidP="00DF3BE3">
      <w:pPr>
        <w:pStyle w:val="FootnoteText"/>
      </w:pPr>
      <w:r>
        <w:rPr>
          <w:rStyle w:val="FootnoteReference"/>
        </w:rPr>
        <w:footnoteRef/>
      </w:r>
      <w:r>
        <w:t xml:space="preserve"> Ibid. p. 14.</w:t>
      </w:r>
    </w:p>
  </w:footnote>
  <w:footnote w:id="15">
    <w:p w14:paraId="04C8825B" w14:textId="384BED6D" w:rsidR="00F43CD2" w:rsidRDefault="00F43CD2" w:rsidP="00DF3BE3">
      <w:pPr>
        <w:pStyle w:val="FootnoteText"/>
      </w:pPr>
      <w:r>
        <w:rPr>
          <w:rStyle w:val="FootnoteReference"/>
        </w:rPr>
        <w:footnoteRef/>
      </w:r>
      <w:r>
        <w:t xml:space="preserve"> </w:t>
      </w:r>
      <w:r w:rsidRPr="00F43CD2">
        <w:t>Jones, 1999</w:t>
      </w:r>
      <w:r w:rsidR="001F75C6">
        <w:t>.</w:t>
      </w:r>
    </w:p>
  </w:footnote>
  <w:footnote w:id="16">
    <w:p w14:paraId="5C8810CA" w14:textId="6C24CF77" w:rsidR="003611D4" w:rsidRDefault="003611D4" w:rsidP="00DF3BE3">
      <w:pPr>
        <w:pStyle w:val="FootnoteText"/>
      </w:pPr>
      <w:r>
        <w:rPr>
          <w:rStyle w:val="FootnoteReference"/>
        </w:rPr>
        <w:footnoteRef/>
      </w:r>
      <w:r>
        <w:t xml:space="preserve"> Ibid. pp. 82-84.</w:t>
      </w:r>
    </w:p>
  </w:footnote>
  <w:footnote w:id="17">
    <w:p w14:paraId="07E52E7A" w14:textId="62090B5E" w:rsidR="0008224F" w:rsidRPr="0008224F" w:rsidRDefault="0008224F">
      <w:pPr>
        <w:pStyle w:val="FootnoteText"/>
        <w:rPr>
          <w:lang w:val="en-AU"/>
        </w:rPr>
      </w:pPr>
      <w:r>
        <w:rPr>
          <w:rStyle w:val="FootnoteReference"/>
        </w:rPr>
        <w:footnoteRef/>
      </w:r>
      <w:r>
        <w:t xml:space="preserve"> </w:t>
      </w:r>
      <w:r>
        <w:rPr>
          <w:lang w:val="en-AU"/>
        </w:rPr>
        <w:t>Ibid. p. 88.</w:t>
      </w:r>
    </w:p>
  </w:footnote>
  <w:footnote w:id="18">
    <w:p w14:paraId="6CD63ED3" w14:textId="2D699A20" w:rsidR="00CF4E2E" w:rsidRPr="00CF4E2E" w:rsidRDefault="00CF4E2E">
      <w:pPr>
        <w:pStyle w:val="FootnoteText"/>
      </w:pPr>
      <w:r>
        <w:rPr>
          <w:rStyle w:val="FootnoteReference"/>
        </w:rPr>
        <w:footnoteRef/>
      </w:r>
      <w:r>
        <w:t xml:space="preserve"> B</w:t>
      </w:r>
      <w:r w:rsidRPr="00CF4E2E">
        <w:t>adian,1959, pp.</w:t>
      </w:r>
      <w:r w:rsidR="00686AD1">
        <w:t xml:space="preserve"> </w:t>
      </w:r>
      <w:r w:rsidRPr="00CF4E2E">
        <w:t>81-99.</w:t>
      </w:r>
    </w:p>
  </w:footnote>
  <w:footnote w:id="19">
    <w:p w14:paraId="4AEF6BE3" w14:textId="5F54180F" w:rsidR="00717324" w:rsidRPr="00717324" w:rsidRDefault="00717324">
      <w:pPr>
        <w:pStyle w:val="FootnoteText"/>
        <w:rPr>
          <w:lang w:val="en-AU"/>
        </w:rPr>
      </w:pPr>
      <w:r>
        <w:rPr>
          <w:rStyle w:val="FootnoteReference"/>
        </w:rPr>
        <w:footnoteRef/>
      </w:r>
      <w:r>
        <w:t xml:space="preserve"> </w:t>
      </w:r>
      <w:r w:rsidRPr="00717324">
        <w:t>Bull, 2012</w:t>
      </w:r>
      <w:r w:rsidR="00686AD1">
        <w:t xml:space="preserve">, </w:t>
      </w:r>
      <w:r w:rsidR="00CE0052">
        <w:t>p. 24.</w:t>
      </w:r>
    </w:p>
  </w:footnote>
  <w:footnote w:id="20">
    <w:p w14:paraId="0DCB65C5" w14:textId="79258A0F" w:rsidR="00F06E1C" w:rsidRPr="00F06E1C" w:rsidRDefault="00F06E1C">
      <w:pPr>
        <w:pStyle w:val="FootnoteText"/>
        <w:rPr>
          <w:lang w:val="en-AU"/>
        </w:rPr>
      </w:pPr>
      <w:r>
        <w:rPr>
          <w:rStyle w:val="FootnoteReference"/>
        </w:rPr>
        <w:footnoteRef/>
      </w:r>
      <w:r>
        <w:t xml:space="preserve"> </w:t>
      </w:r>
      <w:r w:rsidRPr="00F06E1C">
        <w:t>Glaser, 1956, pp.691-716.</w:t>
      </w:r>
    </w:p>
  </w:footnote>
  <w:footnote w:id="21">
    <w:p w14:paraId="0C8639AE" w14:textId="0A580577" w:rsidR="00C06E63" w:rsidRPr="00C06E63" w:rsidRDefault="00C06E63">
      <w:pPr>
        <w:pStyle w:val="FootnoteText"/>
        <w:rPr>
          <w:lang w:val="en-AU"/>
        </w:rPr>
      </w:pPr>
      <w:r>
        <w:rPr>
          <w:rStyle w:val="FootnoteReference"/>
        </w:rPr>
        <w:footnoteRef/>
      </w:r>
      <w:r>
        <w:t xml:space="preserve"> </w:t>
      </w:r>
      <w:r w:rsidR="00FA512B" w:rsidRPr="00FA512B">
        <w:t>Falk, 1959, p.163.</w:t>
      </w:r>
    </w:p>
  </w:footnote>
  <w:footnote w:id="22">
    <w:p w14:paraId="62C72056" w14:textId="551B7496" w:rsidR="007E2369" w:rsidRPr="007E2369" w:rsidRDefault="007E2369">
      <w:pPr>
        <w:pStyle w:val="FootnoteText"/>
        <w:rPr>
          <w:lang w:val="en-AU"/>
        </w:rPr>
      </w:pPr>
      <w:r>
        <w:rPr>
          <w:rStyle w:val="FootnoteReference"/>
        </w:rPr>
        <w:footnoteRef/>
      </w:r>
      <w:r>
        <w:t xml:space="preserve"> </w:t>
      </w:r>
      <w:proofErr w:type="spellStart"/>
      <w:r w:rsidRPr="007E2369">
        <w:t>Kallet</w:t>
      </w:r>
      <w:proofErr w:type="spellEnd"/>
      <w:r w:rsidRPr="007E2369">
        <w:t xml:space="preserve">-Marx and </w:t>
      </w:r>
      <w:proofErr w:type="spellStart"/>
      <w:r w:rsidRPr="007E2369">
        <w:t>Morstein</w:t>
      </w:r>
      <w:proofErr w:type="spellEnd"/>
      <w:r w:rsidRPr="007E2369">
        <w:t>-Marx, 1996. </w:t>
      </w:r>
    </w:p>
  </w:footnote>
  <w:footnote w:id="23">
    <w:p w14:paraId="12EFBCF7" w14:textId="2E52C7E5" w:rsidR="00092C36" w:rsidRPr="00092C36" w:rsidRDefault="00092C36">
      <w:pPr>
        <w:pStyle w:val="FootnoteText"/>
        <w:rPr>
          <w:lang w:val="en-AU"/>
        </w:rPr>
      </w:pPr>
      <w:r>
        <w:rPr>
          <w:rStyle w:val="FootnoteReference"/>
        </w:rPr>
        <w:footnoteRef/>
      </w:r>
      <w:r>
        <w:t xml:space="preserve"> </w:t>
      </w:r>
      <w:r w:rsidRPr="00092C36">
        <w:t>Taylor, 2013.</w:t>
      </w:r>
    </w:p>
  </w:footnote>
  <w:footnote w:id="24">
    <w:p w14:paraId="099C36E8" w14:textId="700B49F8" w:rsidR="00377E09" w:rsidRPr="00377E09" w:rsidRDefault="00377E09">
      <w:pPr>
        <w:pStyle w:val="FootnoteText"/>
        <w:rPr>
          <w:lang w:val="en-AU"/>
        </w:rPr>
      </w:pPr>
      <w:r>
        <w:rPr>
          <w:rStyle w:val="FootnoteReference"/>
        </w:rPr>
        <w:footnoteRef/>
      </w:r>
      <w:r>
        <w:t xml:space="preserve"> </w:t>
      </w:r>
      <w:proofErr w:type="spellStart"/>
      <w:r w:rsidRPr="00377E09">
        <w:t>Magie</w:t>
      </w:r>
      <w:proofErr w:type="spellEnd"/>
      <w:r w:rsidR="00814A6E">
        <w:t>,</w:t>
      </w:r>
      <w:r w:rsidRPr="00377E09">
        <w:t xml:space="preserve"> 1939, pp. 32-44.</w:t>
      </w:r>
    </w:p>
  </w:footnote>
  <w:footnote w:id="25">
    <w:p w14:paraId="112FE72D" w14:textId="0024F132" w:rsidR="00CF617B" w:rsidRPr="00CF617B" w:rsidRDefault="00CF617B">
      <w:pPr>
        <w:pStyle w:val="FootnoteText"/>
        <w:rPr>
          <w:lang w:val="en-AU"/>
        </w:rPr>
      </w:pPr>
      <w:r>
        <w:rPr>
          <w:rStyle w:val="FootnoteReference"/>
        </w:rPr>
        <w:footnoteRef/>
      </w:r>
      <w:r>
        <w:t xml:space="preserve"> </w:t>
      </w:r>
      <w:bookmarkStart w:id="5" w:name="_Hlk92368401"/>
      <w:r w:rsidRPr="00CF617B">
        <w:t>Errington</w:t>
      </w:r>
      <w:bookmarkEnd w:id="5"/>
      <w:r w:rsidRPr="00CF617B">
        <w:t>, 1971, p.336.</w:t>
      </w:r>
    </w:p>
  </w:footnote>
  <w:footnote w:id="26">
    <w:p w14:paraId="3E4A863E" w14:textId="414BD3F6" w:rsidR="00DC0606" w:rsidRPr="00DC0606" w:rsidRDefault="00DC0606">
      <w:pPr>
        <w:pStyle w:val="FootnoteText"/>
        <w:rPr>
          <w:lang w:val="en-AU"/>
        </w:rPr>
      </w:pPr>
      <w:r>
        <w:rPr>
          <w:rStyle w:val="FootnoteReference"/>
        </w:rPr>
        <w:footnoteRef/>
      </w:r>
      <w:r>
        <w:t xml:space="preserve"> </w:t>
      </w:r>
      <w:r>
        <w:rPr>
          <w:lang w:val="en-AU"/>
        </w:rPr>
        <w:t>Ibid. p 336.</w:t>
      </w:r>
    </w:p>
  </w:footnote>
  <w:footnote w:id="27">
    <w:p w14:paraId="577A4495" w14:textId="442D8CA0" w:rsidR="007E72C9" w:rsidRPr="007E72C9" w:rsidRDefault="007E72C9">
      <w:pPr>
        <w:pStyle w:val="FootnoteText"/>
        <w:rPr>
          <w:lang w:val="en-AU"/>
        </w:rPr>
      </w:pPr>
      <w:r>
        <w:rPr>
          <w:rStyle w:val="FootnoteReference"/>
        </w:rPr>
        <w:footnoteRef/>
      </w:r>
      <w:r>
        <w:t xml:space="preserve"> </w:t>
      </w:r>
      <w:proofErr w:type="spellStart"/>
      <w:r w:rsidRPr="007E72C9">
        <w:t>Kroenig</w:t>
      </w:r>
      <w:proofErr w:type="spellEnd"/>
      <w:r w:rsidRPr="007E72C9">
        <w:t>, 2020.</w:t>
      </w:r>
    </w:p>
  </w:footnote>
  <w:footnote w:id="28">
    <w:p w14:paraId="4B94FBE5" w14:textId="6FA44312" w:rsidR="0060129B" w:rsidRPr="0060129B" w:rsidRDefault="0060129B">
      <w:pPr>
        <w:pStyle w:val="FootnoteText"/>
        <w:rPr>
          <w:lang w:val="en-AU"/>
        </w:rPr>
      </w:pPr>
      <w:r>
        <w:rPr>
          <w:rStyle w:val="FootnoteReference"/>
        </w:rPr>
        <w:footnoteRef/>
      </w:r>
      <w:r>
        <w:t xml:space="preserve"> </w:t>
      </w:r>
      <w:r w:rsidRPr="0060129B">
        <w:t>Bu, 1999, pp.</w:t>
      </w:r>
      <w:r w:rsidR="00814A6E">
        <w:t xml:space="preserve"> </w:t>
      </w:r>
      <w:r w:rsidRPr="0060129B">
        <w:t>393-415.</w:t>
      </w:r>
    </w:p>
  </w:footnote>
  <w:footnote w:id="29">
    <w:p w14:paraId="3406AFCA" w14:textId="0D246280" w:rsidR="00412A38" w:rsidRPr="00412A38" w:rsidRDefault="00412A38">
      <w:pPr>
        <w:pStyle w:val="FootnoteText"/>
      </w:pPr>
      <w:r>
        <w:rPr>
          <w:rStyle w:val="FootnoteReference"/>
        </w:rPr>
        <w:footnoteRef/>
      </w:r>
      <w:r>
        <w:t xml:space="preserve"> </w:t>
      </w:r>
      <w:r w:rsidRPr="00412A38">
        <w:t>Geary, 2003</w:t>
      </w:r>
      <w:r w:rsidR="00814A6E">
        <w:t>, p</w:t>
      </w:r>
      <w:r w:rsidR="00120903">
        <w:t>p. 63,64.</w:t>
      </w:r>
    </w:p>
  </w:footnote>
  <w:footnote w:id="30">
    <w:p w14:paraId="7B5545BC" w14:textId="4D14D3A5" w:rsidR="00325CBF" w:rsidRPr="00325CBF" w:rsidRDefault="00325CBF">
      <w:pPr>
        <w:pStyle w:val="FootnoteText"/>
        <w:rPr>
          <w:lang w:val="en-AU"/>
        </w:rPr>
      </w:pPr>
      <w:r>
        <w:rPr>
          <w:rStyle w:val="FootnoteReference"/>
        </w:rPr>
        <w:footnoteRef/>
      </w:r>
      <w:r>
        <w:t xml:space="preserve"> </w:t>
      </w:r>
      <w:r w:rsidRPr="00325CBF">
        <w:t>Geary 2002, 70.</w:t>
      </w:r>
    </w:p>
  </w:footnote>
  <w:footnote w:id="31">
    <w:p w14:paraId="4A3EC6A6" w14:textId="36B2CD48" w:rsidR="00B32F6F" w:rsidRPr="00B32F6F" w:rsidRDefault="00B32F6F">
      <w:pPr>
        <w:pStyle w:val="FootnoteText"/>
        <w:rPr>
          <w:lang w:val="en-AU"/>
        </w:rPr>
      </w:pPr>
      <w:r>
        <w:rPr>
          <w:rStyle w:val="FootnoteReference"/>
        </w:rPr>
        <w:footnoteRef/>
      </w:r>
      <w:r>
        <w:t xml:space="preserve"> </w:t>
      </w:r>
      <w:r>
        <w:rPr>
          <w:lang w:val="en-AU"/>
        </w:rPr>
        <w:t xml:space="preserve">Ibid. </w:t>
      </w:r>
    </w:p>
  </w:footnote>
  <w:footnote w:id="32">
    <w:p w14:paraId="56994028" w14:textId="3BE8D76A" w:rsidR="00CD7EA1" w:rsidRPr="00CD7EA1" w:rsidRDefault="00CD7EA1">
      <w:pPr>
        <w:pStyle w:val="FootnoteText"/>
        <w:rPr>
          <w:lang w:val="en-AU"/>
        </w:rPr>
      </w:pPr>
      <w:r>
        <w:rPr>
          <w:rStyle w:val="FootnoteReference"/>
        </w:rPr>
        <w:footnoteRef/>
      </w:r>
      <w:r>
        <w:t xml:space="preserve"> </w:t>
      </w:r>
      <w:r w:rsidRPr="00911EA3">
        <w:rPr>
          <w:lang w:val="en-AU"/>
        </w:rPr>
        <w:t>Smith</w:t>
      </w:r>
      <w:r w:rsidR="00814A6E">
        <w:rPr>
          <w:lang w:val="en-AU"/>
        </w:rPr>
        <w:t>,</w:t>
      </w:r>
      <w:r w:rsidRPr="00911EA3">
        <w:rPr>
          <w:lang w:val="en-AU"/>
        </w:rPr>
        <w:t xml:space="preserve"> </w:t>
      </w:r>
      <w:r w:rsidRPr="00CD7EA1">
        <w:rPr>
          <w:lang w:val="en-AU"/>
        </w:rPr>
        <w:t>2001</w:t>
      </w:r>
      <w:r w:rsidR="00814A6E">
        <w:rPr>
          <w:lang w:val="en-AU"/>
        </w:rPr>
        <w:t>, p</w:t>
      </w:r>
      <w:r w:rsidR="00A24CDB">
        <w:rPr>
          <w:lang w:val="en-AU"/>
        </w:rPr>
        <w:t>p. 42-46.</w:t>
      </w:r>
    </w:p>
  </w:footnote>
  <w:footnote w:id="33">
    <w:p w14:paraId="69C52BFF" w14:textId="62F8E85C" w:rsidR="0083576E" w:rsidRPr="0083576E" w:rsidRDefault="0083576E">
      <w:pPr>
        <w:pStyle w:val="FootnoteText"/>
        <w:rPr>
          <w:lang w:val="en-AU"/>
        </w:rPr>
      </w:pPr>
      <w:r>
        <w:rPr>
          <w:rStyle w:val="FootnoteReference"/>
        </w:rPr>
        <w:footnoteRef/>
      </w:r>
      <w:r>
        <w:t xml:space="preserve"> </w:t>
      </w:r>
      <w:r w:rsidRPr="0083576E">
        <w:t>Wallace-</w:t>
      </w:r>
      <w:proofErr w:type="spellStart"/>
      <w:r w:rsidRPr="0083576E">
        <w:t>Hadrill</w:t>
      </w:r>
      <w:proofErr w:type="spellEnd"/>
      <w:r w:rsidRPr="0083576E">
        <w:t>, 2008</w:t>
      </w:r>
      <w:r w:rsidR="00814A6E">
        <w:t>.</w:t>
      </w:r>
    </w:p>
  </w:footnote>
  <w:footnote w:id="34">
    <w:p w14:paraId="509A0F21" w14:textId="669FE1B0" w:rsidR="00E45FBF" w:rsidRPr="00E45FBF" w:rsidRDefault="00E45FBF">
      <w:pPr>
        <w:pStyle w:val="FootnoteText"/>
        <w:rPr>
          <w:lang w:val="en-AU"/>
        </w:rPr>
      </w:pPr>
      <w:r>
        <w:rPr>
          <w:rStyle w:val="FootnoteReference"/>
        </w:rPr>
        <w:footnoteRef/>
      </w:r>
      <w:r>
        <w:t xml:space="preserve"> </w:t>
      </w:r>
      <w:r w:rsidRPr="00E45FBF">
        <w:t>Tac. Ann. 14.20</w:t>
      </w:r>
    </w:p>
  </w:footnote>
  <w:footnote w:id="35">
    <w:p w14:paraId="1E11D5DE" w14:textId="41B761C6" w:rsidR="00A37285" w:rsidRPr="00A37285" w:rsidRDefault="00A37285">
      <w:pPr>
        <w:pStyle w:val="FootnoteText"/>
        <w:rPr>
          <w:lang w:val="en-AU"/>
        </w:rPr>
      </w:pPr>
      <w:r>
        <w:rPr>
          <w:rStyle w:val="FootnoteReference"/>
        </w:rPr>
        <w:footnoteRef/>
      </w:r>
      <w:r>
        <w:t xml:space="preserve"> </w:t>
      </w:r>
      <w:r w:rsidR="00192684" w:rsidRPr="00192684">
        <w:t>Gruen, 1992</w:t>
      </w:r>
      <w:r w:rsidR="00814A6E">
        <w:t>,</w:t>
      </w:r>
      <w:r w:rsidR="00E85976">
        <w:t xml:space="preserve"> p.  31.</w:t>
      </w:r>
    </w:p>
  </w:footnote>
  <w:footnote w:id="36">
    <w:p w14:paraId="73EED6EA" w14:textId="3746F1DA" w:rsidR="000F4DE8" w:rsidRPr="000F4DE8" w:rsidRDefault="000F4DE8">
      <w:pPr>
        <w:pStyle w:val="FootnoteText"/>
        <w:rPr>
          <w:lang w:val="en-AU"/>
        </w:rPr>
      </w:pPr>
      <w:r>
        <w:rPr>
          <w:rStyle w:val="FootnoteReference"/>
        </w:rPr>
        <w:footnoteRef/>
      </w:r>
      <w:r>
        <w:t xml:space="preserve"> </w:t>
      </w:r>
      <w:r w:rsidRPr="0083576E">
        <w:t>Wallace-</w:t>
      </w:r>
      <w:proofErr w:type="spellStart"/>
      <w:r w:rsidRPr="0083576E">
        <w:t>Hadrill</w:t>
      </w:r>
      <w:proofErr w:type="spellEnd"/>
      <w:r w:rsidRPr="0083576E">
        <w:t>, 2008</w:t>
      </w:r>
      <w:r w:rsidR="00814A6E">
        <w:t>,</w:t>
      </w:r>
      <w:r>
        <w:t xml:space="preserve"> p. 12.</w:t>
      </w:r>
    </w:p>
  </w:footnote>
  <w:footnote w:id="37">
    <w:p w14:paraId="35BC353F" w14:textId="64687DE6" w:rsidR="00FE63BF" w:rsidRPr="00FE63BF" w:rsidRDefault="00FE63BF">
      <w:pPr>
        <w:pStyle w:val="FootnoteText"/>
        <w:rPr>
          <w:lang w:val="en-AU"/>
        </w:rPr>
      </w:pPr>
      <w:r>
        <w:rPr>
          <w:rStyle w:val="FootnoteReference"/>
        </w:rPr>
        <w:footnoteRef/>
      </w:r>
      <w:r>
        <w:t xml:space="preserve"> </w:t>
      </w:r>
      <w:r w:rsidRPr="00FE63BF">
        <w:t>Montefiore, 1900, pp.177-194.</w:t>
      </w:r>
    </w:p>
  </w:footnote>
  <w:footnote w:id="38">
    <w:p w14:paraId="67250F91" w14:textId="0F347AB1" w:rsidR="00A11F5E" w:rsidRPr="00A11F5E" w:rsidRDefault="00A11F5E">
      <w:pPr>
        <w:pStyle w:val="FootnoteText"/>
        <w:rPr>
          <w:lang w:val="en-AU"/>
        </w:rPr>
      </w:pPr>
      <w:r>
        <w:rPr>
          <w:rStyle w:val="FootnoteReference"/>
        </w:rPr>
        <w:footnoteRef/>
      </w:r>
      <w:r>
        <w:t xml:space="preserve"> </w:t>
      </w:r>
      <w:proofErr w:type="spellStart"/>
      <w:r w:rsidRPr="00A11F5E">
        <w:t>Hauben</w:t>
      </w:r>
      <w:proofErr w:type="spellEnd"/>
      <w:r w:rsidRPr="00A11F5E">
        <w:t xml:space="preserve"> and </w:t>
      </w:r>
      <w:proofErr w:type="spellStart"/>
      <w:r w:rsidRPr="00A11F5E">
        <w:t>Meeus</w:t>
      </w:r>
      <w:proofErr w:type="spellEnd"/>
      <w:r w:rsidRPr="00A11F5E">
        <w:t>.</w:t>
      </w:r>
    </w:p>
  </w:footnote>
  <w:footnote w:id="39">
    <w:p w14:paraId="6DAE8797" w14:textId="5FE6181C" w:rsidR="00992090" w:rsidRPr="00992090" w:rsidRDefault="00992090">
      <w:pPr>
        <w:pStyle w:val="FootnoteText"/>
        <w:rPr>
          <w:lang w:val="en-AU"/>
        </w:rPr>
      </w:pPr>
      <w:r>
        <w:rPr>
          <w:rStyle w:val="FootnoteReference"/>
        </w:rPr>
        <w:footnoteRef/>
      </w:r>
      <w:r>
        <w:t xml:space="preserve"> </w:t>
      </w:r>
      <w:proofErr w:type="spellStart"/>
      <w:r w:rsidRPr="00992090">
        <w:t>Leontis</w:t>
      </w:r>
      <w:proofErr w:type="spellEnd"/>
      <w:r w:rsidRPr="00992090">
        <w:t>, 2019</w:t>
      </w:r>
      <w:r w:rsidR="00814A6E">
        <w:t>.</w:t>
      </w:r>
    </w:p>
  </w:footnote>
  <w:footnote w:id="40">
    <w:p w14:paraId="640C1E18" w14:textId="28FF65F1" w:rsidR="008E1BEB" w:rsidRPr="008E1BEB" w:rsidRDefault="008E1BEB">
      <w:pPr>
        <w:pStyle w:val="FootnoteText"/>
        <w:rPr>
          <w:lang w:val="en-AU"/>
        </w:rPr>
      </w:pPr>
      <w:r>
        <w:rPr>
          <w:rStyle w:val="FootnoteReference"/>
        </w:rPr>
        <w:footnoteRef/>
      </w:r>
      <w:r>
        <w:t xml:space="preserve"> </w:t>
      </w:r>
      <w:r w:rsidRPr="008E1BEB">
        <w:t>Wright III, 2016</w:t>
      </w:r>
      <w:r w:rsidR="00814A6E">
        <w:t>,</w:t>
      </w:r>
      <w:r w:rsidR="00512142">
        <w:t xml:space="preserve"> p. 71.</w:t>
      </w:r>
    </w:p>
  </w:footnote>
  <w:footnote w:id="41">
    <w:p w14:paraId="7CB67AFB" w14:textId="7A330FAF" w:rsidR="00404D29" w:rsidRPr="00404D29" w:rsidRDefault="00404D29">
      <w:pPr>
        <w:pStyle w:val="FootnoteText"/>
        <w:rPr>
          <w:lang w:val="en-AU"/>
        </w:rPr>
      </w:pPr>
      <w:r>
        <w:rPr>
          <w:rStyle w:val="FootnoteReference"/>
        </w:rPr>
        <w:footnoteRef/>
      </w:r>
      <w:r>
        <w:t xml:space="preserve"> </w:t>
      </w:r>
      <w:proofErr w:type="spellStart"/>
      <w:r w:rsidRPr="00404D29">
        <w:t>Moravcsik</w:t>
      </w:r>
      <w:proofErr w:type="spellEnd"/>
      <w:r w:rsidRPr="00404D29">
        <w:t>, 1992</w:t>
      </w:r>
      <w:r w:rsidR="00814A6E">
        <w:t xml:space="preserve">, </w:t>
      </w:r>
      <w:r w:rsidRPr="00404D29">
        <w:t>pp. 7-</w:t>
      </w:r>
      <w:proofErr w:type="gramStart"/>
      <w:r w:rsidRPr="00404D29">
        <w:t>9..</w:t>
      </w:r>
      <w:proofErr w:type="gramEnd"/>
    </w:p>
  </w:footnote>
  <w:footnote w:id="42">
    <w:p w14:paraId="46897151" w14:textId="5BCE507C" w:rsidR="005C52C9" w:rsidRPr="005C52C9" w:rsidRDefault="005C52C9">
      <w:pPr>
        <w:pStyle w:val="FootnoteText"/>
        <w:rPr>
          <w:lang w:val="en-AU"/>
        </w:rPr>
      </w:pPr>
      <w:r>
        <w:rPr>
          <w:rStyle w:val="FootnoteReference"/>
        </w:rPr>
        <w:footnoteRef/>
      </w:r>
      <w:r>
        <w:t xml:space="preserve"> </w:t>
      </w:r>
      <w:r w:rsidRPr="005C52C9">
        <w:t>Gruen, 1986. </w:t>
      </w:r>
      <w:r w:rsidR="003F09A3">
        <w:t>p. 3.</w:t>
      </w:r>
    </w:p>
  </w:footnote>
  <w:footnote w:id="43">
    <w:p w14:paraId="6BA9352D" w14:textId="004B7413" w:rsidR="00836924" w:rsidRPr="00836924" w:rsidRDefault="00836924">
      <w:pPr>
        <w:pStyle w:val="FootnoteText"/>
        <w:rPr>
          <w:lang w:val="en-AU"/>
        </w:rPr>
      </w:pPr>
      <w:r>
        <w:rPr>
          <w:rStyle w:val="FootnoteReference"/>
        </w:rPr>
        <w:footnoteRef/>
      </w:r>
      <w:r>
        <w:t xml:space="preserve"> </w:t>
      </w:r>
      <w:r w:rsidRPr="00836924">
        <w:t>Kirshner, 2012, pp.</w:t>
      </w:r>
      <w:r w:rsidR="00814A6E">
        <w:t xml:space="preserve"> </w:t>
      </w:r>
      <w:r w:rsidRPr="00836924">
        <w:t>53-75.</w:t>
      </w:r>
    </w:p>
  </w:footnote>
  <w:footnote w:id="44">
    <w:p w14:paraId="5C56E322" w14:textId="1D5FD3C2" w:rsidR="007016D2" w:rsidRPr="007016D2" w:rsidRDefault="007016D2">
      <w:pPr>
        <w:pStyle w:val="FootnoteText"/>
        <w:rPr>
          <w:lang w:val="en-AU"/>
        </w:rPr>
      </w:pPr>
      <w:r>
        <w:rPr>
          <w:rStyle w:val="FootnoteReference"/>
        </w:rPr>
        <w:footnoteRef/>
      </w:r>
      <w:r>
        <w:t xml:space="preserve"> </w:t>
      </w:r>
      <w:r w:rsidRPr="007016D2">
        <w:t>Kissane 2007, pp.</w:t>
      </w:r>
      <w:r w:rsidR="00814A6E">
        <w:t xml:space="preserve"> </w:t>
      </w:r>
      <w:r w:rsidRPr="007016D2">
        <w:t>381-402.</w:t>
      </w:r>
    </w:p>
  </w:footnote>
  <w:footnote w:id="45">
    <w:p w14:paraId="4D2152EC" w14:textId="5E05B614" w:rsidR="00E85521" w:rsidRPr="00E85521" w:rsidRDefault="00E85521">
      <w:pPr>
        <w:pStyle w:val="FootnoteText"/>
        <w:rPr>
          <w:lang w:val="en-AU"/>
        </w:rPr>
      </w:pPr>
      <w:r>
        <w:rPr>
          <w:rStyle w:val="FootnoteReference"/>
        </w:rPr>
        <w:footnoteRef/>
      </w:r>
      <w:r>
        <w:t xml:space="preserve"> </w:t>
      </w:r>
      <w:r w:rsidR="007945C0">
        <w:t>Smith, 1848</w:t>
      </w:r>
      <w:r w:rsidR="00814A6E">
        <w:t xml:space="preserve">, </w:t>
      </w:r>
      <w:r w:rsidR="00400C77">
        <w:t>1.23.</w:t>
      </w:r>
    </w:p>
  </w:footnote>
  <w:footnote w:id="46">
    <w:p w14:paraId="2AA30D50" w14:textId="653E2D61" w:rsidR="00446E0D" w:rsidRPr="00446E0D" w:rsidRDefault="00446E0D">
      <w:pPr>
        <w:pStyle w:val="FootnoteText"/>
        <w:rPr>
          <w:lang w:val="en-AU"/>
        </w:rPr>
      </w:pPr>
      <w:r>
        <w:rPr>
          <w:rStyle w:val="FootnoteReference"/>
        </w:rPr>
        <w:footnoteRef/>
      </w:r>
      <w:r>
        <w:t xml:space="preserve"> </w:t>
      </w:r>
      <w:r w:rsidRPr="00446E0D">
        <w:t>Tang, 2008, pp.</w:t>
      </w:r>
      <w:r w:rsidR="00814A6E">
        <w:t xml:space="preserve"> </w:t>
      </w:r>
      <w:r w:rsidRPr="00446E0D">
        <w:t>451-471.</w:t>
      </w:r>
    </w:p>
  </w:footnote>
  <w:footnote w:id="47">
    <w:p w14:paraId="6187EA57" w14:textId="15498C1D" w:rsidR="00E92BF4" w:rsidRPr="00E92BF4" w:rsidRDefault="00E92BF4">
      <w:pPr>
        <w:pStyle w:val="FootnoteText"/>
        <w:rPr>
          <w:lang w:val="en-AU"/>
        </w:rPr>
      </w:pPr>
      <w:r>
        <w:rPr>
          <w:rStyle w:val="FootnoteReference"/>
        </w:rPr>
        <w:footnoteRef/>
      </w:r>
      <w:r>
        <w:t xml:space="preserve"> </w:t>
      </w:r>
      <w:r>
        <w:t>Kirshner</w:t>
      </w:r>
      <w:r>
        <w:t>, 2012.</w:t>
      </w:r>
    </w:p>
  </w:footnote>
  <w:footnote w:id="48">
    <w:p w14:paraId="4EA4BD5C" w14:textId="4A461247" w:rsidR="00EF0A8A" w:rsidRPr="00EF0A8A" w:rsidRDefault="00EF0A8A">
      <w:pPr>
        <w:pStyle w:val="FootnoteText"/>
        <w:rPr>
          <w:lang w:val="en-AU"/>
        </w:rPr>
      </w:pPr>
      <w:r>
        <w:rPr>
          <w:rStyle w:val="FootnoteReference"/>
        </w:rPr>
        <w:footnoteRef/>
      </w:r>
      <w:r>
        <w:t xml:space="preserve"> </w:t>
      </w:r>
      <w:r w:rsidRPr="00EF0A8A">
        <w:t>Niebuhr, 2013</w:t>
      </w:r>
      <w:r w:rsidR="00316F5F">
        <w:t>.</w:t>
      </w:r>
    </w:p>
  </w:footnote>
  <w:footnote w:id="49">
    <w:p w14:paraId="4D0C84E1" w14:textId="54DCCCBE" w:rsidR="000F0634" w:rsidRPr="00E82178" w:rsidRDefault="000F0634" w:rsidP="000F0634">
      <w:pPr>
        <w:pStyle w:val="FootnoteText"/>
        <w:rPr>
          <w:lang w:val="en-AU"/>
        </w:rPr>
      </w:pPr>
      <w:r>
        <w:rPr>
          <w:rStyle w:val="FootnoteReference"/>
        </w:rPr>
        <w:footnoteRef/>
      </w:r>
      <w:r>
        <w:t xml:space="preserve"> </w:t>
      </w:r>
      <w:r w:rsidRPr="00E82178">
        <w:t>Inglehart and Baker, pp.19-51.</w:t>
      </w:r>
    </w:p>
  </w:footnote>
  <w:footnote w:id="50">
    <w:p w14:paraId="662E4408" w14:textId="41FF89F4" w:rsidR="003318E3" w:rsidRPr="003318E3" w:rsidRDefault="003318E3">
      <w:pPr>
        <w:pStyle w:val="FootnoteText"/>
        <w:rPr>
          <w:lang w:val="en-AU"/>
        </w:rPr>
      </w:pPr>
      <w:r>
        <w:rPr>
          <w:rStyle w:val="FootnoteReference"/>
        </w:rPr>
        <w:footnoteRef/>
      </w:r>
      <w:r>
        <w:t xml:space="preserve"> </w:t>
      </w:r>
      <w:r w:rsidRPr="003318E3">
        <w:t>Hobbes, 1886</w:t>
      </w:r>
      <w:r w:rsidR="00316F5F">
        <w:t>,</w:t>
      </w:r>
      <w:r w:rsidR="00596D4B">
        <w:t xml:space="preserve"> pp. 185-6.</w:t>
      </w:r>
    </w:p>
  </w:footnote>
  <w:footnote w:id="51">
    <w:p w14:paraId="3EDAC7A7" w14:textId="03C9E586" w:rsidR="007A637A" w:rsidRPr="0068691E" w:rsidRDefault="007A637A" w:rsidP="007A637A">
      <w:pPr>
        <w:pStyle w:val="FootnoteText"/>
        <w:rPr>
          <w:lang w:val="en-AU"/>
        </w:rPr>
      </w:pPr>
      <w:r>
        <w:rPr>
          <w:rStyle w:val="FootnoteReference"/>
        </w:rPr>
        <w:footnoteRef/>
      </w:r>
      <w:r>
        <w:t xml:space="preserve"> </w:t>
      </w:r>
      <w:r w:rsidRPr="00E54455">
        <w:t>Morgenthau, 1948.</w:t>
      </w:r>
    </w:p>
  </w:footnote>
  <w:footnote w:id="52">
    <w:p w14:paraId="6F1ECCD9" w14:textId="7D91E2B2" w:rsidR="005A6ED0" w:rsidRPr="005A6ED0" w:rsidRDefault="005A6ED0">
      <w:pPr>
        <w:pStyle w:val="FootnoteText"/>
        <w:rPr>
          <w:lang w:val="en-AU"/>
        </w:rPr>
      </w:pPr>
      <w:r>
        <w:rPr>
          <w:rStyle w:val="FootnoteReference"/>
        </w:rPr>
        <w:footnoteRef/>
      </w:r>
      <w:r>
        <w:t xml:space="preserve"> </w:t>
      </w:r>
      <w:proofErr w:type="spellStart"/>
      <w:r w:rsidRPr="005A6ED0">
        <w:t>Dmitriev</w:t>
      </w:r>
      <w:proofErr w:type="spellEnd"/>
      <w:r w:rsidRPr="005A6ED0">
        <w:t>, 2011, pp.</w:t>
      </w:r>
      <w:r w:rsidR="00141632">
        <w:t xml:space="preserve"> </w:t>
      </w:r>
      <w:r w:rsidRPr="005A6ED0">
        <w:t>104-130.</w:t>
      </w:r>
    </w:p>
  </w:footnote>
  <w:footnote w:id="53">
    <w:p w14:paraId="5C0369D2" w14:textId="2F70FB5E" w:rsidR="00624E89" w:rsidRPr="00624E89" w:rsidRDefault="00624E89">
      <w:pPr>
        <w:pStyle w:val="FootnoteText"/>
        <w:rPr>
          <w:lang w:val="en-AU"/>
        </w:rPr>
      </w:pPr>
      <w:r>
        <w:rPr>
          <w:rStyle w:val="FootnoteReference"/>
        </w:rPr>
        <w:footnoteRef/>
      </w:r>
      <w:r>
        <w:t xml:space="preserve"> </w:t>
      </w:r>
      <w:proofErr w:type="spellStart"/>
      <w:proofErr w:type="gramStart"/>
      <w:r w:rsidRPr="00624E89">
        <w:t>Vasilyev</w:t>
      </w:r>
      <w:proofErr w:type="spellEnd"/>
      <w:r w:rsidRPr="00624E89">
        <w:t>,</w:t>
      </w:r>
      <w:r w:rsidR="00141632">
        <w:t xml:space="preserve"> </w:t>
      </w:r>
      <w:r w:rsidRPr="00624E89">
        <w:t xml:space="preserve"> 2018</w:t>
      </w:r>
      <w:proofErr w:type="gramEnd"/>
      <w:r w:rsidR="00141632">
        <w:t xml:space="preserve">, </w:t>
      </w:r>
      <w:r w:rsidRPr="00624E89">
        <w:t>p.</w:t>
      </w:r>
      <w:r w:rsidR="00141632">
        <w:t xml:space="preserve"> </w:t>
      </w:r>
      <w:r w:rsidRPr="00624E89">
        <w:t>22</w:t>
      </w:r>
      <w:r w:rsidR="00020C7A">
        <w:t>6</w:t>
      </w:r>
      <w:r w:rsidRPr="00624E89">
        <w:t>.</w:t>
      </w:r>
    </w:p>
  </w:footnote>
  <w:footnote w:id="54">
    <w:p w14:paraId="0BE7028E" w14:textId="15FBB0A1" w:rsidR="00D27BE0" w:rsidRPr="00D27BE0" w:rsidRDefault="00D27BE0">
      <w:pPr>
        <w:pStyle w:val="FootnoteText"/>
        <w:rPr>
          <w:lang w:val="en-AU"/>
        </w:rPr>
      </w:pPr>
      <w:r>
        <w:rPr>
          <w:rStyle w:val="FootnoteReference"/>
        </w:rPr>
        <w:footnoteRef/>
      </w:r>
      <w:r>
        <w:t xml:space="preserve"> </w:t>
      </w:r>
      <w:r>
        <w:rPr>
          <w:lang w:val="en-AU"/>
        </w:rPr>
        <w:t xml:space="preserve">Gruen, </w:t>
      </w:r>
      <w:r w:rsidR="00302685">
        <w:rPr>
          <w:lang w:val="en-AU"/>
        </w:rPr>
        <w:t>198</w:t>
      </w:r>
      <w:r w:rsidR="007C0074">
        <w:rPr>
          <w:lang w:val="en-AU"/>
        </w:rPr>
        <w:t>6</w:t>
      </w:r>
      <w:r>
        <w:rPr>
          <w:lang w:val="en-AU"/>
        </w:rPr>
        <w:t xml:space="preserve">, </w:t>
      </w:r>
      <w:r w:rsidR="001803CA">
        <w:rPr>
          <w:lang w:val="en-AU"/>
        </w:rPr>
        <w:t>p. 366-7.</w:t>
      </w:r>
    </w:p>
  </w:footnote>
  <w:footnote w:id="55">
    <w:p w14:paraId="73E9870C" w14:textId="1092AA50" w:rsidR="00F06481" w:rsidRPr="00F06481" w:rsidRDefault="00F06481">
      <w:pPr>
        <w:pStyle w:val="FootnoteText"/>
        <w:rPr>
          <w:lang w:val="en-AU"/>
        </w:rPr>
      </w:pPr>
      <w:r>
        <w:rPr>
          <w:rStyle w:val="FootnoteReference"/>
        </w:rPr>
        <w:footnoteRef/>
      </w:r>
      <w:r>
        <w:t xml:space="preserve"> </w:t>
      </w:r>
      <w:r w:rsidRPr="00F06481">
        <w:t xml:space="preserve">Lebow, </w:t>
      </w:r>
      <w:r w:rsidR="00141632">
        <w:t>1</w:t>
      </w:r>
      <w:r w:rsidRPr="00F06481">
        <w:t>984, pp.</w:t>
      </w:r>
      <w:r w:rsidR="00141632">
        <w:t xml:space="preserve"> </w:t>
      </w:r>
      <w:r w:rsidRPr="00F06481">
        <w:t>147-186.</w:t>
      </w:r>
    </w:p>
  </w:footnote>
  <w:footnote w:id="56">
    <w:p w14:paraId="035853E5" w14:textId="5BC6AE6D" w:rsidR="001C6236" w:rsidRPr="001C6236" w:rsidRDefault="001C6236">
      <w:pPr>
        <w:pStyle w:val="FootnoteText"/>
        <w:rPr>
          <w:lang w:val="en-AU"/>
        </w:rPr>
      </w:pPr>
      <w:r>
        <w:rPr>
          <w:rStyle w:val="FootnoteReference"/>
        </w:rPr>
        <w:footnoteRef/>
      </w:r>
      <w:r>
        <w:t xml:space="preserve"> </w:t>
      </w:r>
      <w:r w:rsidRPr="001C6236">
        <w:t>Dare, 2016</w:t>
      </w:r>
      <w:proofErr w:type="gramStart"/>
      <w:r w:rsidRPr="001C6236">
        <w:t>. </w:t>
      </w:r>
      <w:r w:rsidR="00141632">
        <w:rPr>
          <w:i/>
          <w:iCs/>
        </w:rPr>
        <w:t>,</w:t>
      </w:r>
      <w:proofErr w:type="gramEnd"/>
      <w:r w:rsidR="00141632">
        <w:rPr>
          <w:i/>
          <w:iCs/>
        </w:rPr>
        <w:t xml:space="preserve"> </w:t>
      </w:r>
      <w:r w:rsidR="00141632" w:rsidRPr="00797530">
        <w:t>p</w:t>
      </w:r>
      <w:r>
        <w:t xml:space="preserve">p. </w:t>
      </w:r>
      <w:r w:rsidR="00F875C4">
        <w:t>54</w:t>
      </w:r>
      <w:r>
        <w:t>.</w:t>
      </w:r>
    </w:p>
  </w:footnote>
  <w:footnote w:id="57">
    <w:p w14:paraId="5A4B36BF" w14:textId="361EB5F2" w:rsidR="00B7045B" w:rsidRPr="00B7045B" w:rsidRDefault="00B7045B">
      <w:pPr>
        <w:pStyle w:val="FootnoteText"/>
        <w:rPr>
          <w:lang w:val="en-AU"/>
        </w:rPr>
      </w:pPr>
      <w:r>
        <w:rPr>
          <w:rStyle w:val="FootnoteReference"/>
        </w:rPr>
        <w:footnoteRef/>
      </w:r>
      <w:r>
        <w:t xml:space="preserve"> </w:t>
      </w:r>
      <w:proofErr w:type="spellStart"/>
      <w:r w:rsidR="009C0152" w:rsidRPr="009C0152">
        <w:t>Mousourakis</w:t>
      </w:r>
      <w:proofErr w:type="spellEnd"/>
      <w:r w:rsidR="009C0152" w:rsidRPr="009C0152">
        <w:t>, 2015.</w:t>
      </w:r>
    </w:p>
  </w:footnote>
  <w:footnote w:id="58">
    <w:p w14:paraId="530A3BA9" w14:textId="6B139F70" w:rsidR="00DA0B97" w:rsidRPr="00DA0B97" w:rsidRDefault="00DA0B97">
      <w:pPr>
        <w:pStyle w:val="FootnoteText"/>
        <w:rPr>
          <w:lang w:val="en-AU"/>
        </w:rPr>
      </w:pPr>
      <w:r>
        <w:rPr>
          <w:rStyle w:val="FootnoteReference"/>
        </w:rPr>
        <w:footnoteRef/>
      </w:r>
      <w:r>
        <w:t xml:space="preserve"> </w:t>
      </w:r>
      <w:proofErr w:type="spellStart"/>
      <w:r w:rsidR="00B05104" w:rsidRPr="00B05104">
        <w:t>Paret</w:t>
      </w:r>
      <w:proofErr w:type="spellEnd"/>
      <w:r w:rsidR="00B05104" w:rsidRPr="00B05104">
        <w:t xml:space="preserve">, </w:t>
      </w:r>
      <w:proofErr w:type="gramStart"/>
      <w:r w:rsidR="00B05104" w:rsidRPr="00B05104">
        <w:t>Craig</w:t>
      </w:r>
      <w:proofErr w:type="gramEnd"/>
      <w:r w:rsidR="00B05104" w:rsidRPr="00B05104">
        <w:t xml:space="preserve"> and Gilbert, eds, 1986</w:t>
      </w:r>
      <w:r w:rsidR="00EE0C65">
        <w:t xml:space="preserve">, pp. </w:t>
      </w:r>
      <w:r w:rsidR="00EB1F3E">
        <w:t xml:space="preserve">49, </w:t>
      </w:r>
      <w:r w:rsidR="00EE0C65">
        <w:t>70</w:t>
      </w:r>
      <w:r w:rsidR="007522F0">
        <w:t>.</w:t>
      </w:r>
    </w:p>
  </w:footnote>
  <w:footnote w:id="59">
    <w:p w14:paraId="1085B7FE" w14:textId="5350B163" w:rsidR="00C45A70" w:rsidRPr="00DA549C" w:rsidRDefault="00DA549C">
      <w:pPr>
        <w:pStyle w:val="FootnoteText"/>
        <w:rPr>
          <w:lang w:val="en-AU"/>
        </w:rPr>
      </w:pPr>
      <w:r>
        <w:rPr>
          <w:rStyle w:val="FootnoteReference"/>
        </w:rPr>
        <w:footnoteRef/>
      </w:r>
      <w:r>
        <w:t xml:space="preserve"> </w:t>
      </w:r>
      <w:r>
        <w:rPr>
          <w:lang w:val="en-AU"/>
        </w:rPr>
        <w:t xml:space="preserve">Jones, 1999, pp. </w:t>
      </w:r>
      <w:r w:rsidR="00AE3C20">
        <w:rPr>
          <w:lang w:val="en-AU"/>
        </w:rPr>
        <w:t>2, 6, 52</w:t>
      </w:r>
      <w:r w:rsidR="0090431A">
        <w:rPr>
          <w:lang w:val="en-AU"/>
        </w:rPr>
        <w:t>.</w:t>
      </w:r>
    </w:p>
  </w:footnote>
  <w:footnote w:id="60">
    <w:p w14:paraId="5562066D" w14:textId="6AC7E21A" w:rsidR="00C45A70" w:rsidRPr="00C45A70" w:rsidRDefault="00C45A70">
      <w:pPr>
        <w:pStyle w:val="FootnoteText"/>
        <w:rPr>
          <w:lang w:val="en-AU"/>
        </w:rPr>
      </w:pPr>
      <w:r>
        <w:rPr>
          <w:rStyle w:val="FootnoteReference"/>
        </w:rPr>
        <w:footnoteRef/>
      </w:r>
      <w:r>
        <w:t xml:space="preserve"> </w:t>
      </w:r>
      <w:r>
        <w:rPr>
          <w:lang w:val="en-AU"/>
        </w:rPr>
        <w:t xml:space="preserve">Ibid. </w:t>
      </w:r>
      <w:r w:rsidR="00AE3C20">
        <w:rPr>
          <w:lang w:val="en-AU"/>
        </w:rPr>
        <w:t xml:space="preserve">pp. </w:t>
      </w:r>
      <w:r w:rsidR="00C83827">
        <w:rPr>
          <w:lang w:val="en-AU"/>
        </w:rPr>
        <w:t>18.</w:t>
      </w:r>
    </w:p>
  </w:footnote>
  <w:footnote w:id="61">
    <w:p w14:paraId="6CA8BF74" w14:textId="0EDEAA81" w:rsidR="0053201B" w:rsidRPr="0053201B" w:rsidRDefault="0053201B">
      <w:pPr>
        <w:pStyle w:val="FootnoteText"/>
        <w:rPr>
          <w:lang w:val="en-AU"/>
        </w:rPr>
      </w:pPr>
      <w:r>
        <w:rPr>
          <w:rStyle w:val="FootnoteReference"/>
        </w:rPr>
        <w:footnoteRef/>
      </w:r>
      <w:r>
        <w:t xml:space="preserve"> </w:t>
      </w:r>
      <w:r>
        <w:rPr>
          <w:lang w:val="en-AU"/>
        </w:rPr>
        <w:t xml:space="preserve">Ibid. pp. </w:t>
      </w:r>
      <w:r w:rsidR="00024D0B">
        <w:rPr>
          <w:lang w:val="en-AU"/>
        </w:rPr>
        <w:t>13.</w:t>
      </w:r>
    </w:p>
  </w:footnote>
  <w:footnote w:id="62">
    <w:p w14:paraId="00A8797D" w14:textId="6585305C" w:rsidR="007E5F51" w:rsidRPr="007E5F51" w:rsidRDefault="007E5F51">
      <w:pPr>
        <w:pStyle w:val="FootnoteText"/>
        <w:rPr>
          <w:lang w:val="en-AU"/>
        </w:rPr>
      </w:pPr>
      <w:r>
        <w:rPr>
          <w:rStyle w:val="FootnoteReference"/>
        </w:rPr>
        <w:footnoteRef/>
      </w:r>
      <w:r>
        <w:t xml:space="preserve"> </w:t>
      </w:r>
      <w:r>
        <w:rPr>
          <w:lang w:val="en-AU"/>
        </w:rPr>
        <w:t>Ibid. p. 58.</w:t>
      </w:r>
    </w:p>
  </w:footnote>
  <w:footnote w:id="63">
    <w:p w14:paraId="69296BA4" w14:textId="45CE0CAC" w:rsidR="00AB0F08" w:rsidRPr="00AB0F08" w:rsidRDefault="00AB0F08">
      <w:pPr>
        <w:pStyle w:val="FootnoteText"/>
        <w:rPr>
          <w:lang w:val="en-AU"/>
        </w:rPr>
      </w:pPr>
      <w:r>
        <w:rPr>
          <w:rStyle w:val="FootnoteReference"/>
        </w:rPr>
        <w:footnoteRef/>
      </w:r>
      <w:r>
        <w:t xml:space="preserve"> </w:t>
      </w:r>
      <w:r w:rsidRPr="00AB0F08">
        <w:rPr>
          <w:lang w:val="en-AU"/>
        </w:rPr>
        <w:t xml:space="preserve">Jones, 1999, pp. </w:t>
      </w:r>
      <w:r w:rsidR="00A72375">
        <w:rPr>
          <w:lang w:val="en-AU"/>
        </w:rPr>
        <w:t>58</w:t>
      </w:r>
      <w:r>
        <w:rPr>
          <w:lang w:val="en-AU"/>
        </w:rPr>
        <w:t>-</w:t>
      </w:r>
      <w:r w:rsidR="00A72375">
        <w:rPr>
          <w:lang w:val="en-AU"/>
        </w:rPr>
        <w:t>6</w:t>
      </w:r>
      <w:r w:rsidRPr="00AB0F08">
        <w:rPr>
          <w:lang w:val="en-AU"/>
        </w:rPr>
        <w:t>2.</w:t>
      </w:r>
    </w:p>
  </w:footnote>
  <w:footnote w:id="64">
    <w:p w14:paraId="789DE786" w14:textId="2B5436AD" w:rsidR="00F875C4" w:rsidRPr="00F875C4" w:rsidRDefault="00F875C4">
      <w:pPr>
        <w:pStyle w:val="FootnoteText"/>
        <w:rPr>
          <w:lang w:val="en-AU"/>
        </w:rPr>
      </w:pPr>
      <w:r>
        <w:rPr>
          <w:rStyle w:val="FootnoteReference"/>
        </w:rPr>
        <w:footnoteRef/>
      </w:r>
      <w:r>
        <w:t xml:space="preserve"> </w:t>
      </w:r>
      <w:r w:rsidR="00185FBF">
        <w:rPr>
          <w:lang w:val="en-AU"/>
        </w:rPr>
        <w:t>Dar</w:t>
      </w:r>
      <w:r w:rsidR="00185FBF" w:rsidRPr="00CB217C">
        <w:rPr>
          <w:lang w:val="en-AU"/>
        </w:rPr>
        <w:t>e</w:t>
      </w:r>
      <w:r w:rsidRPr="00CB217C">
        <w:rPr>
          <w:lang w:val="en-AU"/>
        </w:rPr>
        <w:t>.</w:t>
      </w:r>
      <w:r w:rsidR="00185FBF" w:rsidRPr="00CB217C">
        <w:rPr>
          <w:lang w:val="en-AU"/>
        </w:rPr>
        <w:t xml:space="preserve"> 2016.</w:t>
      </w:r>
      <w:r w:rsidRPr="00CB217C">
        <w:rPr>
          <w:lang w:val="en-AU"/>
        </w:rPr>
        <w:t xml:space="preserve"> p. </w:t>
      </w:r>
      <w:r w:rsidR="00AC2B09">
        <w:rPr>
          <w:lang w:val="en-AU"/>
        </w:rPr>
        <w:t>4</w:t>
      </w:r>
      <w:r w:rsidRPr="00CB217C">
        <w:rPr>
          <w:lang w:val="en-AU"/>
        </w:rPr>
        <w:t>.</w:t>
      </w:r>
    </w:p>
  </w:footnote>
  <w:footnote w:id="65">
    <w:p w14:paraId="4347183F" w14:textId="51D12F5A" w:rsidR="00B07913" w:rsidRPr="00B07913" w:rsidRDefault="00B07913">
      <w:pPr>
        <w:pStyle w:val="FootnoteText"/>
        <w:rPr>
          <w:lang w:val="en-AU"/>
        </w:rPr>
      </w:pPr>
      <w:r>
        <w:rPr>
          <w:rStyle w:val="FootnoteReference"/>
        </w:rPr>
        <w:footnoteRef/>
      </w:r>
      <w:r>
        <w:t xml:space="preserve"> </w:t>
      </w:r>
      <w:r w:rsidRPr="00B07913">
        <w:rPr>
          <w:lang w:val="en-AU"/>
        </w:rPr>
        <w:t xml:space="preserve">Dare. 2016. p. </w:t>
      </w:r>
      <w:r>
        <w:rPr>
          <w:lang w:val="en-AU"/>
        </w:rPr>
        <w:t>71-2</w:t>
      </w:r>
      <w:r w:rsidRPr="00B07913">
        <w:rPr>
          <w:lang w:val="en-AU"/>
        </w:rPr>
        <w:t>.</w:t>
      </w:r>
    </w:p>
  </w:footnote>
  <w:footnote w:id="66">
    <w:p w14:paraId="56E5CC1D" w14:textId="18B73149" w:rsidR="00AE2B36" w:rsidRPr="00AE2B36" w:rsidRDefault="00AE2B36">
      <w:pPr>
        <w:pStyle w:val="FootnoteText"/>
        <w:rPr>
          <w:lang w:val="en-AU"/>
        </w:rPr>
      </w:pPr>
      <w:r>
        <w:rPr>
          <w:rStyle w:val="FootnoteReference"/>
        </w:rPr>
        <w:footnoteRef/>
      </w:r>
      <w:r>
        <w:t xml:space="preserve"> </w:t>
      </w:r>
      <w:r>
        <w:rPr>
          <w:lang w:val="en-AU"/>
        </w:rPr>
        <w:t xml:space="preserve">Waltz, </w:t>
      </w:r>
      <w:r w:rsidR="00717834">
        <w:rPr>
          <w:lang w:val="en-AU"/>
        </w:rPr>
        <w:t xml:space="preserve">1979, </w:t>
      </w:r>
      <w:r w:rsidR="00717834">
        <w:t>pp. 106, 109.</w:t>
      </w:r>
    </w:p>
  </w:footnote>
  <w:footnote w:id="67">
    <w:p w14:paraId="71BE03AC" w14:textId="7AACEC25" w:rsidR="00851F3E" w:rsidRPr="00851F3E" w:rsidRDefault="00851F3E">
      <w:pPr>
        <w:pStyle w:val="FootnoteText"/>
        <w:rPr>
          <w:lang w:val="en-AU"/>
        </w:rPr>
      </w:pPr>
      <w:r>
        <w:rPr>
          <w:rStyle w:val="FootnoteReference"/>
        </w:rPr>
        <w:footnoteRef/>
      </w:r>
      <w:r>
        <w:t xml:space="preserve"> </w:t>
      </w:r>
      <w:proofErr w:type="spellStart"/>
      <w:r w:rsidRPr="00BA16D3">
        <w:t>Hölbl</w:t>
      </w:r>
      <w:proofErr w:type="spellEnd"/>
      <w:r w:rsidRPr="00BA16D3">
        <w:t>, 1994</w:t>
      </w:r>
      <w:r>
        <w:t xml:space="preserve">, </w:t>
      </w:r>
      <w:r w:rsidR="00717834">
        <w:t>p</w:t>
      </w:r>
      <w:r w:rsidR="00664AC9">
        <w:t>. 54.</w:t>
      </w:r>
    </w:p>
  </w:footnote>
  <w:footnote w:id="68">
    <w:p w14:paraId="5A66BDED" w14:textId="7313F65C" w:rsidR="003E58D0" w:rsidRPr="003E58D0" w:rsidRDefault="003E58D0">
      <w:pPr>
        <w:pStyle w:val="FootnoteText"/>
        <w:rPr>
          <w:lang w:val="en-AU"/>
        </w:rPr>
      </w:pPr>
      <w:r>
        <w:rPr>
          <w:rStyle w:val="FootnoteReference"/>
        </w:rPr>
        <w:footnoteRef/>
      </w:r>
      <w:r>
        <w:t xml:space="preserve"> </w:t>
      </w:r>
      <w:proofErr w:type="spellStart"/>
      <w:r w:rsidRPr="003E58D0">
        <w:t>Deutschmann</w:t>
      </w:r>
      <w:proofErr w:type="spellEnd"/>
      <w:r w:rsidRPr="003E58D0">
        <w:t>, 2012, pp.</w:t>
      </w:r>
      <w:r w:rsidR="00A274CB">
        <w:t xml:space="preserve"> </w:t>
      </w:r>
      <w:r w:rsidR="00497EF5">
        <w:t xml:space="preserve">10, </w:t>
      </w:r>
      <w:r w:rsidRPr="003E58D0">
        <w:t>1</w:t>
      </w:r>
      <w:r w:rsidR="008D647E">
        <w:t>3</w:t>
      </w:r>
      <w:r w:rsidR="00497EF5">
        <w:t>-4</w:t>
      </w:r>
      <w:r w:rsidRPr="003E58D0">
        <w:t>.</w:t>
      </w:r>
    </w:p>
  </w:footnote>
  <w:footnote w:id="69">
    <w:p w14:paraId="55882F35" w14:textId="1EFE3AA3" w:rsidR="00133653" w:rsidRPr="00133653" w:rsidRDefault="00133653">
      <w:pPr>
        <w:pStyle w:val="FootnoteText"/>
        <w:rPr>
          <w:lang w:val="en-AU"/>
        </w:rPr>
      </w:pPr>
      <w:r>
        <w:rPr>
          <w:rStyle w:val="FootnoteReference"/>
        </w:rPr>
        <w:footnoteRef/>
      </w:r>
      <w:r>
        <w:t xml:space="preserve"> </w:t>
      </w:r>
      <w:r w:rsidRPr="00133653">
        <w:t>Jervis, Lebow</w:t>
      </w:r>
      <w:r w:rsidR="00981794">
        <w:t xml:space="preserve"> </w:t>
      </w:r>
      <w:r w:rsidRPr="00133653">
        <w:t>and Stein, 1989</w:t>
      </w:r>
      <w:r w:rsidR="00981794">
        <w:t>.</w:t>
      </w:r>
    </w:p>
  </w:footnote>
  <w:footnote w:id="70">
    <w:p w14:paraId="0799DC1E" w14:textId="6DA5B6BD" w:rsidR="004364E0" w:rsidRPr="004364E0" w:rsidRDefault="004364E0">
      <w:pPr>
        <w:pStyle w:val="FootnoteText"/>
        <w:rPr>
          <w:lang w:val="en-AU"/>
        </w:rPr>
      </w:pPr>
      <w:r>
        <w:rPr>
          <w:rStyle w:val="FootnoteReference"/>
        </w:rPr>
        <w:footnoteRef/>
      </w:r>
      <w:r>
        <w:t xml:space="preserve"> </w:t>
      </w:r>
      <w:r w:rsidRPr="004364E0">
        <w:t>Mearsheimer</w:t>
      </w:r>
      <w:r>
        <w:t xml:space="preserve"> </w:t>
      </w:r>
      <w:r w:rsidRPr="004364E0">
        <w:t>and Alterman, 2001</w:t>
      </w:r>
      <w:r>
        <w:t xml:space="preserve">, p. </w:t>
      </w:r>
      <w:r w:rsidR="004B07C1">
        <w:t>34.</w:t>
      </w:r>
    </w:p>
  </w:footnote>
  <w:footnote w:id="71">
    <w:p w14:paraId="7101CC0F" w14:textId="5659A2E7" w:rsidR="006641E4" w:rsidRPr="006641E4" w:rsidRDefault="006641E4">
      <w:pPr>
        <w:pStyle w:val="FootnoteText"/>
        <w:rPr>
          <w:lang w:val="en-AU"/>
        </w:rPr>
      </w:pPr>
      <w:r>
        <w:rPr>
          <w:rStyle w:val="FootnoteReference"/>
        </w:rPr>
        <w:footnoteRef/>
      </w:r>
      <w:r>
        <w:t xml:space="preserve"> </w:t>
      </w:r>
      <w:r w:rsidRPr="006641E4">
        <w:t>Pol. XVIII 47, 1</w:t>
      </w:r>
      <w:r w:rsidR="00942E7E">
        <w:t xml:space="preserve">; </w:t>
      </w:r>
      <w:r w:rsidR="007847D4" w:rsidRPr="007847D4">
        <w:t xml:space="preserve">Errington, R.M., 1989. </w:t>
      </w:r>
      <w:r w:rsidR="007847D4">
        <w:t xml:space="preserve">pp. </w:t>
      </w:r>
      <w:r w:rsidR="004C47F1">
        <w:t>271-2.</w:t>
      </w:r>
      <w:r w:rsidR="00D87CBD">
        <w:t xml:space="preserve">; </w:t>
      </w:r>
      <w:r w:rsidR="00D87CBD" w:rsidRPr="00D87CBD">
        <w:t>Pol. XVIII 44, 4</w:t>
      </w:r>
      <w:r w:rsidR="00D87CBD">
        <w:t>.;</w:t>
      </w:r>
      <w:r w:rsidR="009A1B98" w:rsidRPr="009A1B98">
        <w:t xml:space="preserve"> </w:t>
      </w:r>
      <w:r w:rsidR="009A1B98" w:rsidRPr="009A1B98">
        <w:t>Pol. XVIII 50, 5-6</w:t>
      </w:r>
      <w:r w:rsidR="009A1B98">
        <w:t>.</w:t>
      </w:r>
    </w:p>
  </w:footnote>
  <w:footnote w:id="72">
    <w:p w14:paraId="0ECD28B3" w14:textId="71EBF573" w:rsidR="000A16CC" w:rsidRPr="000A16CC" w:rsidRDefault="000A16CC">
      <w:pPr>
        <w:pStyle w:val="FootnoteText"/>
        <w:rPr>
          <w:lang w:val="en-AU"/>
        </w:rPr>
      </w:pPr>
      <w:r>
        <w:rPr>
          <w:rStyle w:val="FootnoteReference"/>
        </w:rPr>
        <w:footnoteRef/>
      </w:r>
      <w:r>
        <w:t xml:space="preserve"> </w:t>
      </w:r>
      <w:r w:rsidR="0049797D">
        <w:t>Brooks, 1997, pp. 445-7.</w:t>
      </w:r>
    </w:p>
  </w:footnote>
  <w:footnote w:id="73">
    <w:p w14:paraId="0B8C1E2D" w14:textId="372AC128" w:rsidR="00FF72A2" w:rsidRPr="00FF72A2" w:rsidRDefault="00FF72A2">
      <w:pPr>
        <w:pStyle w:val="FootnoteText"/>
        <w:rPr>
          <w:lang w:val="en-AU"/>
        </w:rPr>
      </w:pPr>
      <w:r>
        <w:rPr>
          <w:rStyle w:val="FootnoteReference"/>
        </w:rPr>
        <w:footnoteRef/>
      </w:r>
      <w:r>
        <w:t xml:space="preserve"> </w:t>
      </w:r>
      <w:r w:rsidRPr="00FF72A2">
        <w:t>Liv. XXXI, 14, 1-2</w:t>
      </w:r>
      <w:r>
        <w:t xml:space="preserve">; </w:t>
      </w:r>
      <w:r w:rsidRPr="00FF72A2">
        <w:t>Pol. IX 27, 11; Liv. XXXI, 14, 1-2</w:t>
      </w:r>
      <w:r w:rsidR="001A6E3A">
        <w:t>; Liv.</w:t>
      </w:r>
      <w:r w:rsidRPr="00FF72A2">
        <w:t xml:space="preserve"> XXXIII 28, 12</w:t>
      </w:r>
      <w:r w:rsidR="001A6E3A">
        <w:t>; Liv.</w:t>
      </w:r>
      <w:r w:rsidRPr="00FF72A2">
        <w:t xml:space="preserve"> XXXIII, 24, 7</w:t>
      </w:r>
      <w:r w:rsidR="001A6E3A">
        <w:t>.</w:t>
      </w:r>
    </w:p>
  </w:footnote>
  <w:footnote w:id="74">
    <w:p w14:paraId="3209FC4C" w14:textId="140B6092" w:rsidR="006F686F" w:rsidRPr="006F686F" w:rsidRDefault="006F686F">
      <w:pPr>
        <w:pStyle w:val="FootnoteText"/>
        <w:rPr>
          <w:lang w:val="en-AU"/>
        </w:rPr>
      </w:pPr>
      <w:r>
        <w:rPr>
          <w:rStyle w:val="FootnoteReference"/>
        </w:rPr>
        <w:footnoteRef/>
      </w:r>
      <w:r>
        <w:t xml:space="preserve"> </w:t>
      </w:r>
      <w:proofErr w:type="spellStart"/>
      <w:r w:rsidR="000674E9">
        <w:t>Dmitriev</w:t>
      </w:r>
      <w:proofErr w:type="spellEnd"/>
      <w:r>
        <w:t>, 2011</w:t>
      </w:r>
      <w:r w:rsidR="000674E9">
        <w:t>,</w:t>
      </w:r>
      <w:r>
        <w:t xml:space="preserve"> </w:t>
      </w:r>
      <w:r w:rsidRPr="006F686F">
        <w:t>The Greek Slogan</w:t>
      </w:r>
      <w:r w:rsidR="000674E9">
        <w:t>…, p. 173.</w:t>
      </w:r>
    </w:p>
  </w:footnote>
  <w:footnote w:id="75">
    <w:p w14:paraId="6C45075D" w14:textId="25038A6E" w:rsidR="008E2C3B" w:rsidRPr="008E2C3B" w:rsidRDefault="008E2C3B">
      <w:pPr>
        <w:pStyle w:val="FootnoteText"/>
        <w:rPr>
          <w:lang w:val="en-AU"/>
        </w:rPr>
      </w:pPr>
      <w:r>
        <w:rPr>
          <w:rStyle w:val="FootnoteReference"/>
        </w:rPr>
        <w:footnoteRef/>
      </w:r>
      <w:r>
        <w:t xml:space="preserve"> </w:t>
      </w:r>
      <w:r w:rsidR="009012F7" w:rsidRPr="009012F7">
        <w:t>Watson, 2013</w:t>
      </w:r>
      <w:r w:rsidR="00A274CB">
        <w:t>.</w:t>
      </w:r>
    </w:p>
  </w:footnote>
  <w:footnote w:id="76">
    <w:p w14:paraId="36995932" w14:textId="6E2CB268" w:rsidR="00F71593" w:rsidRPr="00F71593" w:rsidRDefault="00F71593">
      <w:pPr>
        <w:pStyle w:val="FootnoteText"/>
        <w:rPr>
          <w:lang w:val="en-AU"/>
        </w:rPr>
      </w:pPr>
      <w:r>
        <w:rPr>
          <w:rStyle w:val="FootnoteReference"/>
        </w:rPr>
        <w:footnoteRef/>
      </w:r>
      <w:r>
        <w:t xml:space="preserve"> </w:t>
      </w:r>
      <w:r w:rsidRPr="00F71593">
        <w:t>George, 1991.</w:t>
      </w:r>
    </w:p>
  </w:footnote>
  <w:footnote w:id="77">
    <w:p w14:paraId="490182D3" w14:textId="74BBA526" w:rsidR="00304D6C" w:rsidRPr="00304D6C" w:rsidRDefault="00304D6C">
      <w:pPr>
        <w:pStyle w:val="FootnoteText"/>
        <w:rPr>
          <w:lang w:val="en-AU"/>
        </w:rPr>
      </w:pPr>
      <w:r>
        <w:rPr>
          <w:rStyle w:val="FootnoteReference"/>
        </w:rPr>
        <w:footnoteRef/>
      </w:r>
      <w:r>
        <w:t xml:space="preserve"> </w:t>
      </w:r>
      <w:proofErr w:type="spellStart"/>
      <w:r w:rsidRPr="00304D6C">
        <w:t>Erdkamp</w:t>
      </w:r>
      <w:proofErr w:type="spellEnd"/>
      <w:r w:rsidRPr="00304D6C">
        <w:t>, 2007</w:t>
      </w:r>
      <w:r w:rsidR="00A274CB">
        <w:t xml:space="preserve">, </w:t>
      </w:r>
      <w:r w:rsidRPr="00304D6C">
        <w:t>pp.</w:t>
      </w:r>
      <w:r w:rsidR="00A274CB">
        <w:t xml:space="preserve"> </w:t>
      </w:r>
      <w:r w:rsidRPr="00304D6C">
        <w:t>96-113.</w:t>
      </w:r>
    </w:p>
  </w:footnote>
  <w:footnote w:id="78">
    <w:p w14:paraId="3DAC5D82" w14:textId="40CD90AB" w:rsidR="00C95CA3" w:rsidRPr="00C95CA3" w:rsidRDefault="00C95CA3">
      <w:pPr>
        <w:pStyle w:val="FootnoteText"/>
        <w:rPr>
          <w:lang w:val="en-AU"/>
        </w:rPr>
      </w:pPr>
      <w:r>
        <w:rPr>
          <w:rStyle w:val="FootnoteReference"/>
        </w:rPr>
        <w:footnoteRef/>
      </w:r>
      <w:r>
        <w:t xml:space="preserve"> </w:t>
      </w:r>
      <w:proofErr w:type="spellStart"/>
      <w:r w:rsidRPr="00C95CA3">
        <w:t>Sherr</w:t>
      </w:r>
      <w:proofErr w:type="spellEnd"/>
      <w:r w:rsidRPr="00C95CA3">
        <w:t>, 2013</w:t>
      </w:r>
      <w:r w:rsidR="00A274CB">
        <w:t>.</w:t>
      </w:r>
    </w:p>
  </w:footnote>
  <w:footnote w:id="79">
    <w:p w14:paraId="01E57ED8" w14:textId="4AB3E514" w:rsidR="00A55F75" w:rsidRPr="00A55F75" w:rsidRDefault="00A55F75">
      <w:pPr>
        <w:pStyle w:val="FootnoteText"/>
        <w:rPr>
          <w:lang w:val="en-AU"/>
        </w:rPr>
      </w:pPr>
      <w:r>
        <w:rPr>
          <w:rStyle w:val="FootnoteReference"/>
        </w:rPr>
        <w:footnoteRef/>
      </w:r>
      <w:r w:rsidR="00A274CB">
        <w:t xml:space="preserve"> </w:t>
      </w:r>
      <w:proofErr w:type="spellStart"/>
      <w:r w:rsidR="00934F24" w:rsidRPr="00934F24">
        <w:t>Taliaferro</w:t>
      </w:r>
      <w:proofErr w:type="spellEnd"/>
      <w:r w:rsidR="00934F24" w:rsidRPr="00934F24">
        <w:t>, 2001</w:t>
      </w:r>
      <w:r w:rsidR="00843558">
        <w:t>,</w:t>
      </w:r>
      <w:r w:rsidR="00934F24" w:rsidRPr="00934F24">
        <w:t xml:space="preserve"> pp.145-178.</w:t>
      </w:r>
      <w:r w:rsidR="00A14DD8">
        <w:t xml:space="preserve">; </w:t>
      </w:r>
      <w:r w:rsidR="00A14DD8" w:rsidRPr="00A14DD8">
        <w:t>González-</w:t>
      </w:r>
      <w:proofErr w:type="spellStart"/>
      <w:r w:rsidR="00A14DD8" w:rsidRPr="00A14DD8">
        <w:t>Ocaña</w:t>
      </w:r>
      <w:proofErr w:type="spellEnd"/>
      <w:r w:rsidR="00A14DD8" w:rsidRPr="00A14DD8">
        <w:t>, 2020,</w:t>
      </w:r>
      <w:r w:rsidR="00A14DD8">
        <w:t xml:space="preserve"> pp. 29</w:t>
      </w:r>
    </w:p>
  </w:footnote>
  <w:footnote w:id="80">
    <w:p w14:paraId="07526050" w14:textId="424DB197" w:rsidR="00092FF9" w:rsidRPr="00092FF9" w:rsidRDefault="00092FF9">
      <w:pPr>
        <w:pStyle w:val="FootnoteText"/>
        <w:rPr>
          <w:lang w:val="en-AU"/>
        </w:rPr>
      </w:pPr>
      <w:r>
        <w:rPr>
          <w:rStyle w:val="FootnoteReference"/>
        </w:rPr>
        <w:footnoteRef/>
      </w:r>
      <w:r>
        <w:t xml:space="preserve"> E</w:t>
      </w:r>
      <w:r w:rsidRPr="00092FF9">
        <w:t>ckstein</w:t>
      </w:r>
      <w:r>
        <w:t>, 2012, p</w:t>
      </w:r>
      <w:r w:rsidR="0092093E">
        <w:t>p</w:t>
      </w:r>
      <w:r>
        <w:t xml:space="preserve">. </w:t>
      </w:r>
      <w:r w:rsidR="00ED6919">
        <w:t>325</w:t>
      </w:r>
      <w:r w:rsidR="00944F39">
        <w:t xml:space="preserve">, </w:t>
      </w:r>
      <w:r w:rsidR="0092093E">
        <w:t>341</w:t>
      </w:r>
      <w:r>
        <w:t>.</w:t>
      </w:r>
    </w:p>
  </w:footnote>
  <w:footnote w:id="81">
    <w:p w14:paraId="260F98C6" w14:textId="3F8DBE21" w:rsidR="00FB548D" w:rsidRPr="00FB548D" w:rsidRDefault="00FB548D">
      <w:pPr>
        <w:pStyle w:val="FootnoteText"/>
        <w:rPr>
          <w:lang w:val="en-AU"/>
        </w:rPr>
      </w:pPr>
      <w:r>
        <w:rPr>
          <w:rStyle w:val="FootnoteReference"/>
        </w:rPr>
        <w:footnoteRef/>
      </w:r>
      <w:r>
        <w:t xml:space="preserve"> </w:t>
      </w:r>
      <w:r>
        <w:t>E</w:t>
      </w:r>
      <w:r w:rsidRPr="00092FF9">
        <w:t>ckstein</w:t>
      </w:r>
      <w:r>
        <w:t>, 2012, pp. 341.</w:t>
      </w:r>
    </w:p>
  </w:footnote>
  <w:footnote w:id="82">
    <w:p w14:paraId="327E61CC" w14:textId="538ED606" w:rsidR="0084531E" w:rsidRPr="0084531E" w:rsidRDefault="0084531E">
      <w:pPr>
        <w:pStyle w:val="FootnoteText"/>
        <w:rPr>
          <w:lang w:val="en-AU"/>
        </w:rPr>
      </w:pPr>
      <w:r>
        <w:rPr>
          <w:rStyle w:val="FootnoteReference"/>
        </w:rPr>
        <w:footnoteRef/>
      </w:r>
      <w:r>
        <w:t xml:space="preserve"> </w:t>
      </w:r>
      <w:r w:rsidRPr="0084531E">
        <w:t xml:space="preserve">Der </w:t>
      </w:r>
      <w:proofErr w:type="spellStart"/>
      <w:r w:rsidRPr="0084531E">
        <w:t>Derian</w:t>
      </w:r>
      <w:proofErr w:type="spellEnd"/>
      <w:r w:rsidRPr="0084531E">
        <w:t>, 1993, pp.</w:t>
      </w:r>
      <w:r w:rsidR="00A274CB">
        <w:t xml:space="preserve"> </w:t>
      </w:r>
      <w:r w:rsidRPr="0084531E">
        <w:t>29-51.</w:t>
      </w:r>
    </w:p>
  </w:footnote>
  <w:footnote w:id="83">
    <w:p w14:paraId="084BEF77" w14:textId="6EECEE4A" w:rsidR="0098320D" w:rsidRPr="0060793C" w:rsidRDefault="0098320D" w:rsidP="0098320D">
      <w:pPr>
        <w:pStyle w:val="FootnoteText"/>
        <w:rPr>
          <w:lang w:val="en-AU"/>
        </w:rPr>
      </w:pPr>
      <w:r>
        <w:rPr>
          <w:rStyle w:val="FootnoteReference"/>
        </w:rPr>
        <w:footnoteRef/>
      </w:r>
      <w:r>
        <w:t xml:space="preserve"> </w:t>
      </w:r>
      <w:r w:rsidRPr="0060793C">
        <w:t>Strootman, 2020</w:t>
      </w:r>
      <w:r>
        <w:t>, p. 59.</w:t>
      </w:r>
    </w:p>
  </w:footnote>
  <w:footnote w:id="84">
    <w:p w14:paraId="365B95D1" w14:textId="57C4A606" w:rsidR="00D715D7" w:rsidRPr="00D715D7" w:rsidRDefault="00D715D7">
      <w:pPr>
        <w:pStyle w:val="FootnoteText"/>
        <w:rPr>
          <w:lang w:val="en-AU"/>
        </w:rPr>
      </w:pPr>
      <w:r>
        <w:rPr>
          <w:rStyle w:val="FootnoteReference"/>
        </w:rPr>
        <w:footnoteRef/>
      </w:r>
      <w:r>
        <w:t xml:space="preserve"> </w:t>
      </w:r>
      <w:proofErr w:type="spellStart"/>
      <w:r w:rsidRPr="00D715D7">
        <w:t>Ceccarelli</w:t>
      </w:r>
      <w:proofErr w:type="spellEnd"/>
      <w:r w:rsidRPr="00D715D7">
        <w:t>, 2018</w:t>
      </w:r>
      <w:r w:rsidR="00A274CB">
        <w:t>.</w:t>
      </w:r>
    </w:p>
  </w:footnote>
  <w:footnote w:id="85">
    <w:p w14:paraId="56B79BFC" w14:textId="6BC8ACF9" w:rsidR="00AA15F0" w:rsidRDefault="00AA15F0" w:rsidP="00DF3BE3">
      <w:pPr>
        <w:pStyle w:val="FootnoteText"/>
      </w:pPr>
      <w:r>
        <w:rPr>
          <w:rStyle w:val="FootnoteReference"/>
        </w:rPr>
        <w:footnoteRef/>
      </w:r>
      <w:r>
        <w:t xml:space="preserve"> </w:t>
      </w:r>
      <w:r w:rsidRPr="00266721">
        <w:t>Grainger, 2016</w:t>
      </w:r>
      <w:r w:rsidR="00A274CB">
        <w:t>,</w:t>
      </w:r>
      <w:r>
        <w:t xml:space="preserve"> pp. 246-249.</w:t>
      </w:r>
    </w:p>
  </w:footnote>
  <w:footnote w:id="86">
    <w:p w14:paraId="4509BD46" w14:textId="54E8B7BB" w:rsidR="00E34B86" w:rsidRDefault="00E34B86" w:rsidP="00DF3BE3">
      <w:pPr>
        <w:pStyle w:val="FootnoteText"/>
      </w:pPr>
      <w:r>
        <w:rPr>
          <w:rStyle w:val="FootnoteReference"/>
        </w:rPr>
        <w:footnoteRef/>
      </w:r>
      <w:r>
        <w:t xml:space="preserve"> </w:t>
      </w:r>
      <w:proofErr w:type="spellStart"/>
      <w:r w:rsidR="008004ED" w:rsidRPr="008004ED">
        <w:t>Terrenato</w:t>
      </w:r>
      <w:proofErr w:type="spellEnd"/>
      <w:r w:rsidR="008004ED" w:rsidRPr="008004ED">
        <w:t>, 2019</w:t>
      </w:r>
      <w:r w:rsidR="008004ED">
        <w:t>, p. 17.</w:t>
      </w:r>
    </w:p>
  </w:footnote>
  <w:footnote w:id="87">
    <w:p w14:paraId="39C34E82" w14:textId="60F42571" w:rsidR="00BB1E48" w:rsidRPr="00045A10" w:rsidRDefault="00BB1E48" w:rsidP="00BB1E48">
      <w:pPr>
        <w:pStyle w:val="FootnoteText"/>
        <w:rPr>
          <w:lang w:val="en-AU"/>
        </w:rPr>
      </w:pPr>
      <w:r>
        <w:rPr>
          <w:rStyle w:val="FootnoteReference"/>
        </w:rPr>
        <w:footnoteRef/>
      </w:r>
      <w:r>
        <w:t xml:space="preserve"> </w:t>
      </w:r>
      <w:r w:rsidRPr="00045A10">
        <w:t>Eckstein, 2012</w:t>
      </w:r>
      <w:r w:rsidR="00A274CB">
        <w:t>.</w:t>
      </w:r>
      <w:r w:rsidR="00B50A86">
        <w:t xml:space="preserve"> p. </w:t>
      </w:r>
      <w:r w:rsidR="009813EA">
        <w:t>24</w:t>
      </w:r>
      <w:r w:rsidR="00B50A86">
        <w:t>.</w:t>
      </w:r>
    </w:p>
  </w:footnote>
  <w:footnote w:id="88">
    <w:p w14:paraId="3CBE7501" w14:textId="08A01F67" w:rsidR="00BB1E48" w:rsidRPr="00B67D88" w:rsidRDefault="00BB1E48" w:rsidP="00BB1E48">
      <w:pPr>
        <w:pStyle w:val="FootnoteText"/>
        <w:rPr>
          <w:lang w:val="en-AU"/>
        </w:rPr>
      </w:pPr>
      <w:r>
        <w:rPr>
          <w:rStyle w:val="FootnoteReference"/>
        </w:rPr>
        <w:footnoteRef/>
      </w:r>
      <w:r>
        <w:t xml:space="preserve"> </w:t>
      </w:r>
      <w:r w:rsidRPr="00B67D88">
        <w:t>Ager, 2009</w:t>
      </w:r>
      <w:r w:rsidR="00A274CB">
        <w:t xml:space="preserve">, </w:t>
      </w:r>
      <w:r w:rsidRPr="00B67D88">
        <w:t>pp. 15-43</w:t>
      </w:r>
      <w:r w:rsidR="00A274CB">
        <w:t>.</w:t>
      </w:r>
    </w:p>
  </w:footnote>
  <w:footnote w:id="89">
    <w:p w14:paraId="590EB031" w14:textId="50F79834" w:rsidR="002065EC" w:rsidRPr="002065EC" w:rsidRDefault="002065EC">
      <w:pPr>
        <w:pStyle w:val="FootnoteText"/>
        <w:rPr>
          <w:lang w:val="en-AU"/>
        </w:rPr>
      </w:pPr>
      <w:r>
        <w:rPr>
          <w:rStyle w:val="FootnoteReference"/>
        </w:rPr>
        <w:footnoteRef/>
      </w:r>
      <w:r>
        <w:t xml:space="preserve"> </w:t>
      </w:r>
      <w:r w:rsidR="006C0F45">
        <w:t xml:space="preserve">Ibid. p. </w:t>
      </w:r>
      <w:r w:rsidR="00485E79">
        <w:t>20</w:t>
      </w:r>
      <w:r w:rsidR="006C0F45">
        <w:t>.</w:t>
      </w:r>
    </w:p>
  </w:footnote>
  <w:footnote w:id="90">
    <w:p w14:paraId="20A14D99" w14:textId="0EA49689" w:rsidR="00A77ED7" w:rsidRPr="00A77ED7" w:rsidRDefault="00A77ED7">
      <w:pPr>
        <w:pStyle w:val="FootnoteText"/>
        <w:rPr>
          <w:lang w:val="en-AU"/>
        </w:rPr>
      </w:pPr>
      <w:r>
        <w:rPr>
          <w:rStyle w:val="FootnoteReference"/>
        </w:rPr>
        <w:footnoteRef/>
      </w:r>
      <w:r>
        <w:t xml:space="preserve"> </w:t>
      </w:r>
      <w:r w:rsidR="007D0609">
        <w:t xml:space="preserve">Tang, </w:t>
      </w:r>
      <w:r w:rsidR="007A054C">
        <w:t>2007, p</w:t>
      </w:r>
    </w:p>
  </w:footnote>
  <w:footnote w:id="91">
    <w:p w14:paraId="35C5B48B" w14:textId="14CFFF5C" w:rsidR="00B93165" w:rsidRPr="00B93165" w:rsidRDefault="00B93165">
      <w:pPr>
        <w:pStyle w:val="FootnoteText"/>
        <w:rPr>
          <w:lang w:val="en-AU"/>
        </w:rPr>
      </w:pPr>
      <w:r>
        <w:rPr>
          <w:rStyle w:val="FootnoteReference"/>
        </w:rPr>
        <w:footnoteRef/>
      </w:r>
      <w:r>
        <w:t xml:space="preserve"> </w:t>
      </w:r>
      <w:r w:rsidRPr="00B93165">
        <w:t>Goertz and Diehl</w:t>
      </w:r>
      <w:r>
        <w:t xml:space="preserve">, 1993, </w:t>
      </w:r>
      <w:proofErr w:type="gramStart"/>
      <w:r>
        <w:t>p. .</w:t>
      </w:r>
      <w:proofErr w:type="gramEnd"/>
    </w:p>
  </w:footnote>
  <w:footnote w:id="92">
    <w:p w14:paraId="5E9A9AEA" w14:textId="1FBB8901" w:rsidR="0031538F" w:rsidRPr="0031538F" w:rsidRDefault="0031538F">
      <w:pPr>
        <w:pStyle w:val="FootnoteText"/>
        <w:rPr>
          <w:lang w:val="en-AU"/>
        </w:rPr>
      </w:pPr>
      <w:r>
        <w:rPr>
          <w:rStyle w:val="FootnoteReference"/>
        </w:rPr>
        <w:footnoteRef/>
      </w:r>
      <w:r>
        <w:t xml:space="preserve"> </w:t>
      </w:r>
      <w:r w:rsidR="00124D65">
        <w:t>Thompson, 1995, p</w:t>
      </w:r>
      <w:r w:rsidR="00A46030">
        <w:t>p</w:t>
      </w:r>
      <w:r w:rsidR="00124D65">
        <w:t xml:space="preserve">. </w:t>
      </w:r>
      <w:r w:rsidR="00D1608D">
        <w:t>196</w:t>
      </w:r>
      <w:r w:rsidR="00A46030">
        <w:t>-203</w:t>
      </w:r>
      <w:r w:rsidR="00124D65">
        <w:t>.</w:t>
      </w:r>
    </w:p>
  </w:footnote>
  <w:footnote w:id="93">
    <w:p w14:paraId="46AA6BAE" w14:textId="14A4C570" w:rsidR="008B08C7" w:rsidRPr="008B08C7" w:rsidRDefault="008B08C7">
      <w:pPr>
        <w:pStyle w:val="FootnoteText"/>
        <w:rPr>
          <w:lang w:val="en-AU"/>
        </w:rPr>
      </w:pPr>
      <w:r>
        <w:rPr>
          <w:rStyle w:val="FootnoteReference"/>
        </w:rPr>
        <w:footnoteRef/>
      </w:r>
      <w:r>
        <w:t xml:space="preserve"> </w:t>
      </w:r>
      <w:r w:rsidR="00A46030">
        <w:t>Thompson, 1995, p. 19</w:t>
      </w:r>
      <w:r w:rsidR="00A46030">
        <w:t>5-6</w:t>
      </w:r>
      <w:r w:rsidR="00A46030">
        <w:t>.</w:t>
      </w:r>
    </w:p>
  </w:footnote>
  <w:footnote w:id="94">
    <w:p w14:paraId="17C29897" w14:textId="00210B4F" w:rsidR="00E338CD" w:rsidRPr="00E338CD" w:rsidRDefault="00E338CD">
      <w:pPr>
        <w:pStyle w:val="FootnoteText"/>
        <w:rPr>
          <w:lang w:val="en-AU"/>
        </w:rPr>
      </w:pPr>
      <w:r>
        <w:rPr>
          <w:rStyle w:val="FootnoteReference"/>
        </w:rPr>
        <w:footnoteRef/>
      </w:r>
      <w:r>
        <w:t xml:space="preserve"> </w:t>
      </w:r>
      <w:r w:rsidR="00785651" w:rsidRPr="00785651">
        <w:t>Badian</w:t>
      </w:r>
      <w:r w:rsidR="00785651">
        <w:t>, 1959</w:t>
      </w:r>
      <w:r w:rsidR="00A3217D">
        <w:t xml:space="preserve">.; </w:t>
      </w:r>
      <w:r w:rsidR="00A3217D" w:rsidRPr="00A3217D">
        <w:t>Sherwin-Whit</w:t>
      </w:r>
      <w:r w:rsidR="00A3217D">
        <w:t>e and</w:t>
      </w:r>
      <w:r w:rsidR="00A3217D" w:rsidRPr="00A3217D">
        <w:t xml:space="preserve"> </w:t>
      </w:r>
      <w:proofErr w:type="spellStart"/>
      <w:r w:rsidR="00A3217D" w:rsidRPr="00A3217D">
        <w:t>Kuhr</w:t>
      </w:r>
      <w:r w:rsidR="00A3217D">
        <w:t>t</w:t>
      </w:r>
      <w:proofErr w:type="spellEnd"/>
      <w:r w:rsidR="00A3217D">
        <w:t>, 1993.</w:t>
      </w:r>
    </w:p>
  </w:footnote>
  <w:footnote w:id="95">
    <w:p w14:paraId="301F633C" w14:textId="44F070A0" w:rsidR="00496FAB" w:rsidRPr="00496FAB" w:rsidRDefault="00496FAB">
      <w:pPr>
        <w:pStyle w:val="FootnoteText"/>
        <w:rPr>
          <w:lang w:val="en-AU"/>
        </w:rPr>
      </w:pPr>
      <w:r>
        <w:rPr>
          <w:rStyle w:val="FootnoteReference"/>
        </w:rPr>
        <w:footnoteRef/>
      </w:r>
      <w:r>
        <w:t xml:space="preserve"> </w:t>
      </w:r>
      <w:r w:rsidRPr="007E09D0">
        <w:t>Eckstein</w:t>
      </w:r>
      <w:r>
        <w:t xml:space="preserve">, 2012. pp. </w:t>
      </w:r>
      <w:r w:rsidR="000161F6">
        <w:t>432.</w:t>
      </w:r>
    </w:p>
  </w:footnote>
  <w:footnote w:id="96">
    <w:p w14:paraId="224F42BF" w14:textId="36AA4660" w:rsidR="007E09D0" w:rsidRPr="007E09D0" w:rsidRDefault="007E09D0">
      <w:pPr>
        <w:pStyle w:val="FootnoteText"/>
        <w:rPr>
          <w:lang w:val="en-AU"/>
        </w:rPr>
      </w:pPr>
      <w:r>
        <w:rPr>
          <w:rStyle w:val="FootnoteReference"/>
        </w:rPr>
        <w:footnoteRef/>
      </w:r>
      <w:r>
        <w:t xml:space="preserve"> </w:t>
      </w:r>
      <w:r w:rsidRPr="007E09D0">
        <w:t>Eckstein</w:t>
      </w:r>
      <w:r>
        <w:t>, 2012.</w:t>
      </w:r>
      <w:r w:rsidR="006F28B2">
        <w:t xml:space="preserve"> </w:t>
      </w:r>
      <w:r w:rsidR="00442D45">
        <w:t>p</w:t>
      </w:r>
      <w:r w:rsidR="002425A1">
        <w:t>p. 5, 427</w:t>
      </w:r>
      <w:proofErr w:type="gramStart"/>
      <w:r w:rsidR="006F28B2">
        <w:t>. .</w:t>
      </w:r>
      <w:proofErr w:type="gramEnd"/>
      <w:r w:rsidR="00EB47B1">
        <w:t xml:space="preserve">; </w:t>
      </w:r>
      <w:r w:rsidR="00EB47B1" w:rsidRPr="00EB47B1">
        <w:t>Gruen</w:t>
      </w:r>
      <w:r w:rsidR="00EB47B1">
        <w:t>, 2020.</w:t>
      </w:r>
    </w:p>
  </w:footnote>
  <w:footnote w:id="97">
    <w:p w14:paraId="40A781AB" w14:textId="705CEA05" w:rsidR="00BF2912" w:rsidRPr="00BF2912" w:rsidRDefault="00BF2912">
      <w:pPr>
        <w:pStyle w:val="FootnoteText"/>
        <w:rPr>
          <w:lang w:val="en-AU"/>
        </w:rPr>
      </w:pPr>
      <w:r>
        <w:rPr>
          <w:rStyle w:val="FootnoteReference"/>
        </w:rPr>
        <w:footnoteRef/>
      </w:r>
      <w:r>
        <w:t xml:space="preserve"> </w:t>
      </w:r>
      <w:r w:rsidRPr="000E4F14">
        <w:t>Nicholson, 2015</w:t>
      </w:r>
      <w:r>
        <w:t>, p. 20</w:t>
      </w:r>
      <w:r>
        <w:t>1-</w:t>
      </w:r>
      <w:r>
        <w:t>2.</w:t>
      </w:r>
    </w:p>
  </w:footnote>
  <w:footnote w:id="98">
    <w:p w14:paraId="2E472F39" w14:textId="2A71214E" w:rsidR="00C575C6" w:rsidRPr="00C575C6" w:rsidRDefault="00C575C6">
      <w:pPr>
        <w:pStyle w:val="FootnoteText"/>
        <w:rPr>
          <w:lang w:val="en-AU"/>
        </w:rPr>
      </w:pPr>
      <w:r>
        <w:rPr>
          <w:rStyle w:val="FootnoteReference"/>
        </w:rPr>
        <w:footnoteRef/>
      </w:r>
      <w:r>
        <w:t xml:space="preserve"> </w:t>
      </w:r>
      <w:r w:rsidRPr="00C575C6">
        <w:t>Nicholson, 2015, p. 202.</w:t>
      </w:r>
    </w:p>
  </w:footnote>
  <w:footnote w:id="99">
    <w:p w14:paraId="0BBE8DC1" w14:textId="3F780C2F" w:rsidR="00521F32" w:rsidRPr="000E4F14" w:rsidRDefault="00521F32" w:rsidP="00521F32">
      <w:pPr>
        <w:pStyle w:val="FootnoteText"/>
        <w:rPr>
          <w:lang w:val="en-AU"/>
        </w:rPr>
      </w:pPr>
      <w:r>
        <w:rPr>
          <w:rStyle w:val="FootnoteReference"/>
        </w:rPr>
        <w:footnoteRef/>
      </w:r>
      <w:r>
        <w:t xml:space="preserve"> </w:t>
      </w:r>
      <w:r w:rsidRPr="000E4F14">
        <w:t>Nicholson, 2015</w:t>
      </w:r>
      <w:r>
        <w:t xml:space="preserve">, </w:t>
      </w:r>
      <w:r w:rsidR="005B071E">
        <w:t>p. 202.</w:t>
      </w:r>
    </w:p>
  </w:footnote>
  <w:footnote w:id="100">
    <w:p w14:paraId="688DE1AE" w14:textId="4202BA67" w:rsidR="007E19DC" w:rsidRPr="007E19DC" w:rsidRDefault="007E19DC">
      <w:pPr>
        <w:pStyle w:val="FootnoteText"/>
        <w:rPr>
          <w:lang w:val="en-AU"/>
        </w:rPr>
      </w:pPr>
      <w:r>
        <w:rPr>
          <w:rStyle w:val="FootnoteReference"/>
        </w:rPr>
        <w:footnoteRef/>
      </w:r>
      <w:r>
        <w:t xml:space="preserve"> Brooks, 1997, p 445-77.</w:t>
      </w:r>
    </w:p>
  </w:footnote>
  <w:footnote w:id="101">
    <w:p w14:paraId="0C307F08" w14:textId="4A520912" w:rsidR="00C704D1" w:rsidRPr="00C704D1" w:rsidRDefault="00C704D1">
      <w:pPr>
        <w:pStyle w:val="FootnoteText"/>
        <w:rPr>
          <w:lang w:val="en-AU"/>
        </w:rPr>
      </w:pPr>
      <w:r>
        <w:rPr>
          <w:rStyle w:val="FootnoteReference"/>
        </w:rPr>
        <w:footnoteRef/>
      </w:r>
      <w:r>
        <w:t xml:space="preserve"> </w:t>
      </w:r>
      <w:r w:rsidRPr="00C704D1">
        <w:t>Keohane</w:t>
      </w:r>
      <w:r w:rsidR="006159FF">
        <w:t xml:space="preserve"> </w:t>
      </w:r>
      <w:r w:rsidRPr="00C704D1">
        <w:t>and Martin, 1995</w:t>
      </w:r>
      <w:r w:rsidR="006159FF">
        <w:t xml:space="preserve">, </w:t>
      </w:r>
      <w:r w:rsidRPr="00C704D1">
        <w:t>pp.</w:t>
      </w:r>
      <w:r w:rsidR="006159FF">
        <w:t>44-46</w:t>
      </w:r>
      <w:r w:rsidRPr="00C704D1">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67B0"/>
    <w:multiLevelType w:val="multilevel"/>
    <w:tmpl w:val="3C8A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938AE"/>
    <w:multiLevelType w:val="multilevel"/>
    <w:tmpl w:val="43AA6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14A2C"/>
    <w:multiLevelType w:val="hybridMultilevel"/>
    <w:tmpl w:val="58E00A8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26095CD0"/>
    <w:multiLevelType w:val="hybridMultilevel"/>
    <w:tmpl w:val="C846DCC0"/>
    <w:lvl w:ilvl="0" w:tplc="0C09000F">
      <w:start w:val="1"/>
      <w:numFmt w:val="decimal"/>
      <w:lvlText w:val="%1."/>
      <w:lvlJc w:val="left"/>
      <w:pPr>
        <w:ind w:left="1440" w:hanging="360"/>
      </w:pPr>
    </w:lvl>
    <w:lvl w:ilvl="1" w:tplc="0C090019" w:tentative="1">
      <w:start w:val="1"/>
      <w:numFmt w:val="lowerLetter"/>
      <w:lvlText w:val="%2."/>
      <w:lvlJc w:val="left"/>
      <w:pPr>
        <w:ind w:left="2160" w:hanging="360"/>
      </w:pPr>
    </w:lvl>
    <w:lvl w:ilvl="2" w:tplc="0C09001B" w:tentative="1">
      <w:start w:val="1"/>
      <w:numFmt w:val="lowerRoman"/>
      <w:lvlText w:val="%3."/>
      <w:lvlJc w:val="right"/>
      <w:pPr>
        <w:ind w:left="2880" w:hanging="180"/>
      </w:pPr>
    </w:lvl>
    <w:lvl w:ilvl="3" w:tplc="0C09000F" w:tentative="1">
      <w:start w:val="1"/>
      <w:numFmt w:val="decimal"/>
      <w:lvlText w:val="%4."/>
      <w:lvlJc w:val="left"/>
      <w:pPr>
        <w:ind w:left="3600" w:hanging="360"/>
      </w:pPr>
    </w:lvl>
    <w:lvl w:ilvl="4" w:tplc="0C090019" w:tentative="1">
      <w:start w:val="1"/>
      <w:numFmt w:val="lowerLetter"/>
      <w:lvlText w:val="%5."/>
      <w:lvlJc w:val="left"/>
      <w:pPr>
        <w:ind w:left="4320" w:hanging="360"/>
      </w:pPr>
    </w:lvl>
    <w:lvl w:ilvl="5" w:tplc="0C09001B" w:tentative="1">
      <w:start w:val="1"/>
      <w:numFmt w:val="lowerRoman"/>
      <w:lvlText w:val="%6."/>
      <w:lvlJc w:val="right"/>
      <w:pPr>
        <w:ind w:left="5040" w:hanging="180"/>
      </w:pPr>
    </w:lvl>
    <w:lvl w:ilvl="6" w:tplc="0C09000F" w:tentative="1">
      <w:start w:val="1"/>
      <w:numFmt w:val="decimal"/>
      <w:lvlText w:val="%7."/>
      <w:lvlJc w:val="left"/>
      <w:pPr>
        <w:ind w:left="5760" w:hanging="360"/>
      </w:pPr>
    </w:lvl>
    <w:lvl w:ilvl="7" w:tplc="0C090019" w:tentative="1">
      <w:start w:val="1"/>
      <w:numFmt w:val="lowerLetter"/>
      <w:lvlText w:val="%8."/>
      <w:lvlJc w:val="left"/>
      <w:pPr>
        <w:ind w:left="6480" w:hanging="360"/>
      </w:pPr>
    </w:lvl>
    <w:lvl w:ilvl="8" w:tplc="0C09001B" w:tentative="1">
      <w:start w:val="1"/>
      <w:numFmt w:val="lowerRoman"/>
      <w:lvlText w:val="%9."/>
      <w:lvlJc w:val="right"/>
      <w:pPr>
        <w:ind w:left="7200" w:hanging="180"/>
      </w:pPr>
    </w:lvl>
  </w:abstractNum>
  <w:abstractNum w:abstractNumId="4" w15:restartNumberingAfterBreak="0">
    <w:nsid w:val="513949E6"/>
    <w:multiLevelType w:val="multilevel"/>
    <w:tmpl w:val="96A4B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D04235"/>
    <w:multiLevelType w:val="hybridMultilevel"/>
    <w:tmpl w:val="6D9C6644"/>
    <w:lvl w:ilvl="0" w:tplc="5B8443B2">
      <w:start w:val="1"/>
      <w:numFmt w:val="decimal"/>
      <w:lvlText w:val="%1."/>
      <w:lvlJc w:val="left"/>
      <w:pPr>
        <w:ind w:left="1080" w:hanging="360"/>
      </w:pPr>
      <w:rPr>
        <w:rFonts w:hint="default"/>
      </w:rPr>
    </w:lvl>
    <w:lvl w:ilvl="1" w:tplc="0C090019" w:tentative="1">
      <w:start w:val="1"/>
      <w:numFmt w:val="lowerLetter"/>
      <w:lvlText w:val="%2."/>
      <w:lvlJc w:val="left"/>
      <w:pPr>
        <w:ind w:left="1800" w:hanging="360"/>
      </w:pPr>
    </w:lvl>
    <w:lvl w:ilvl="2" w:tplc="0C09001B" w:tentative="1">
      <w:start w:val="1"/>
      <w:numFmt w:val="lowerRoman"/>
      <w:lvlText w:val="%3."/>
      <w:lvlJc w:val="right"/>
      <w:pPr>
        <w:ind w:left="2520" w:hanging="180"/>
      </w:pPr>
    </w:lvl>
    <w:lvl w:ilvl="3" w:tplc="0C09000F" w:tentative="1">
      <w:start w:val="1"/>
      <w:numFmt w:val="decimal"/>
      <w:lvlText w:val="%4."/>
      <w:lvlJc w:val="left"/>
      <w:pPr>
        <w:ind w:left="3240" w:hanging="360"/>
      </w:pPr>
    </w:lvl>
    <w:lvl w:ilvl="4" w:tplc="0C090019" w:tentative="1">
      <w:start w:val="1"/>
      <w:numFmt w:val="lowerLetter"/>
      <w:lvlText w:val="%5."/>
      <w:lvlJc w:val="left"/>
      <w:pPr>
        <w:ind w:left="3960" w:hanging="360"/>
      </w:pPr>
    </w:lvl>
    <w:lvl w:ilvl="5" w:tplc="0C09001B" w:tentative="1">
      <w:start w:val="1"/>
      <w:numFmt w:val="lowerRoman"/>
      <w:lvlText w:val="%6."/>
      <w:lvlJc w:val="right"/>
      <w:pPr>
        <w:ind w:left="4680" w:hanging="180"/>
      </w:pPr>
    </w:lvl>
    <w:lvl w:ilvl="6" w:tplc="0C09000F" w:tentative="1">
      <w:start w:val="1"/>
      <w:numFmt w:val="decimal"/>
      <w:lvlText w:val="%7."/>
      <w:lvlJc w:val="left"/>
      <w:pPr>
        <w:ind w:left="5400" w:hanging="360"/>
      </w:pPr>
    </w:lvl>
    <w:lvl w:ilvl="7" w:tplc="0C090019" w:tentative="1">
      <w:start w:val="1"/>
      <w:numFmt w:val="lowerLetter"/>
      <w:lvlText w:val="%8."/>
      <w:lvlJc w:val="left"/>
      <w:pPr>
        <w:ind w:left="6120" w:hanging="360"/>
      </w:pPr>
    </w:lvl>
    <w:lvl w:ilvl="8" w:tplc="0C09001B" w:tentative="1">
      <w:start w:val="1"/>
      <w:numFmt w:val="lowerRoman"/>
      <w:lvlText w:val="%9."/>
      <w:lvlJc w:val="right"/>
      <w:pPr>
        <w:ind w:left="6840" w:hanging="180"/>
      </w:pPr>
    </w:lvl>
  </w:abstractNum>
  <w:abstractNum w:abstractNumId="6" w15:restartNumberingAfterBreak="0">
    <w:nsid w:val="7D3231DF"/>
    <w:multiLevelType w:val="multilevel"/>
    <w:tmpl w:val="DA7EC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5"/>
  </w:num>
  <w:num w:numId="5">
    <w:abstractNumId w:val="0"/>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xNDQxMTI3MLUwMDFW0lEKTi0uzszPAykwtKgFAL7MORUtAAAA"/>
    <w:docVar w:name="dgnword-docGUID" w:val="{81672A89-EDA5-4B3D-A3D3-B05F45ADD3D9}"/>
    <w:docVar w:name="dgnword-eventsink" w:val="1994004010224"/>
  </w:docVars>
  <w:rsids>
    <w:rsidRoot w:val="00971CDC"/>
    <w:rsid w:val="00000559"/>
    <w:rsid w:val="000010C9"/>
    <w:rsid w:val="00001B76"/>
    <w:rsid w:val="00004DFF"/>
    <w:rsid w:val="00006D02"/>
    <w:rsid w:val="0000778A"/>
    <w:rsid w:val="000077C7"/>
    <w:rsid w:val="00007A2F"/>
    <w:rsid w:val="00010DF6"/>
    <w:rsid w:val="000113C3"/>
    <w:rsid w:val="00013226"/>
    <w:rsid w:val="00013C70"/>
    <w:rsid w:val="0001427F"/>
    <w:rsid w:val="000146ED"/>
    <w:rsid w:val="000153E3"/>
    <w:rsid w:val="00015B63"/>
    <w:rsid w:val="000161F6"/>
    <w:rsid w:val="00016716"/>
    <w:rsid w:val="000168B5"/>
    <w:rsid w:val="0001717E"/>
    <w:rsid w:val="00017C54"/>
    <w:rsid w:val="00020C7A"/>
    <w:rsid w:val="000211BF"/>
    <w:rsid w:val="00021706"/>
    <w:rsid w:val="00021D67"/>
    <w:rsid w:val="00021EBC"/>
    <w:rsid w:val="00023418"/>
    <w:rsid w:val="00024D0B"/>
    <w:rsid w:val="000259AF"/>
    <w:rsid w:val="000270F4"/>
    <w:rsid w:val="00027273"/>
    <w:rsid w:val="00027845"/>
    <w:rsid w:val="00027D52"/>
    <w:rsid w:val="00027F66"/>
    <w:rsid w:val="0003088E"/>
    <w:rsid w:val="00030CDD"/>
    <w:rsid w:val="00031109"/>
    <w:rsid w:val="00031176"/>
    <w:rsid w:val="000312A9"/>
    <w:rsid w:val="00032400"/>
    <w:rsid w:val="00032B83"/>
    <w:rsid w:val="000361FB"/>
    <w:rsid w:val="00036E18"/>
    <w:rsid w:val="00037014"/>
    <w:rsid w:val="00040F94"/>
    <w:rsid w:val="0004131A"/>
    <w:rsid w:val="000413A6"/>
    <w:rsid w:val="00041688"/>
    <w:rsid w:val="00041ADE"/>
    <w:rsid w:val="00043DE6"/>
    <w:rsid w:val="00045288"/>
    <w:rsid w:val="00045A10"/>
    <w:rsid w:val="000460C2"/>
    <w:rsid w:val="0004615D"/>
    <w:rsid w:val="0004642F"/>
    <w:rsid w:val="000464CE"/>
    <w:rsid w:val="000470C1"/>
    <w:rsid w:val="000479E0"/>
    <w:rsid w:val="00047A19"/>
    <w:rsid w:val="00047DEC"/>
    <w:rsid w:val="00051429"/>
    <w:rsid w:val="00052357"/>
    <w:rsid w:val="00052DE8"/>
    <w:rsid w:val="000531EE"/>
    <w:rsid w:val="00054CC2"/>
    <w:rsid w:val="0005780F"/>
    <w:rsid w:val="00057B28"/>
    <w:rsid w:val="00060145"/>
    <w:rsid w:val="00060EB6"/>
    <w:rsid w:val="000637C6"/>
    <w:rsid w:val="00063CD8"/>
    <w:rsid w:val="0006423A"/>
    <w:rsid w:val="00064984"/>
    <w:rsid w:val="00067215"/>
    <w:rsid w:val="000674E9"/>
    <w:rsid w:val="000678F0"/>
    <w:rsid w:val="000756C9"/>
    <w:rsid w:val="0008098C"/>
    <w:rsid w:val="00080F7C"/>
    <w:rsid w:val="0008159E"/>
    <w:rsid w:val="0008224F"/>
    <w:rsid w:val="0008258D"/>
    <w:rsid w:val="00083A52"/>
    <w:rsid w:val="00085082"/>
    <w:rsid w:val="0008590F"/>
    <w:rsid w:val="00085B2B"/>
    <w:rsid w:val="00087482"/>
    <w:rsid w:val="00087556"/>
    <w:rsid w:val="00087DD0"/>
    <w:rsid w:val="00087F6B"/>
    <w:rsid w:val="000918FC"/>
    <w:rsid w:val="00092716"/>
    <w:rsid w:val="00092C36"/>
    <w:rsid w:val="00092FF9"/>
    <w:rsid w:val="000931AF"/>
    <w:rsid w:val="000932C0"/>
    <w:rsid w:val="00093D2E"/>
    <w:rsid w:val="00094748"/>
    <w:rsid w:val="00097423"/>
    <w:rsid w:val="00097638"/>
    <w:rsid w:val="0009782E"/>
    <w:rsid w:val="000A16CC"/>
    <w:rsid w:val="000A2543"/>
    <w:rsid w:val="000A3B55"/>
    <w:rsid w:val="000A4367"/>
    <w:rsid w:val="000A6391"/>
    <w:rsid w:val="000A66EC"/>
    <w:rsid w:val="000A6953"/>
    <w:rsid w:val="000A799E"/>
    <w:rsid w:val="000A7E77"/>
    <w:rsid w:val="000B0066"/>
    <w:rsid w:val="000B13BC"/>
    <w:rsid w:val="000B1B8B"/>
    <w:rsid w:val="000B34A8"/>
    <w:rsid w:val="000B495B"/>
    <w:rsid w:val="000B4D1C"/>
    <w:rsid w:val="000B526D"/>
    <w:rsid w:val="000B5D9D"/>
    <w:rsid w:val="000B5F41"/>
    <w:rsid w:val="000B698A"/>
    <w:rsid w:val="000B6E4C"/>
    <w:rsid w:val="000C25D8"/>
    <w:rsid w:val="000C2927"/>
    <w:rsid w:val="000C2992"/>
    <w:rsid w:val="000C2C69"/>
    <w:rsid w:val="000C2F78"/>
    <w:rsid w:val="000C343E"/>
    <w:rsid w:val="000C48FB"/>
    <w:rsid w:val="000C4CAF"/>
    <w:rsid w:val="000C563A"/>
    <w:rsid w:val="000C5C5A"/>
    <w:rsid w:val="000C6B60"/>
    <w:rsid w:val="000C772D"/>
    <w:rsid w:val="000D1059"/>
    <w:rsid w:val="000D164B"/>
    <w:rsid w:val="000D2A1B"/>
    <w:rsid w:val="000D58FC"/>
    <w:rsid w:val="000D72DD"/>
    <w:rsid w:val="000E40CF"/>
    <w:rsid w:val="000E4709"/>
    <w:rsid w:val="000E4F14"/>
    <w:rsid w:val="000E6BB6"/>
    <w:rsid w:val="000E766F"/>
    <w:rsid w:val="000E7B4A"/>
    <w:rsid w:val="000F00E5"/>
    <w:rsid w:val="000F0634"/>
    <w:rsid w:val="000F0C67"/>
    <w:rsid w:val="000F2761"/>
    <w:rsid w:val="000F4DE8"/>
    <w:rsid w:val="000F5E38"/>
    <w:rsid w:val="000F7C79"/>
    <w:rsid w:val="00100CAD"/>
    <w:rsid w:val="001018C1"/>
    <w:rsid w:val="00101C38"/>
    <w:rsid w:val="00102659"/>
    <w:rsid w:val="00102BCF"/>
    <w:rsid w:val="00103318"/>
    <w:rsid w:val="00104CA1"/>
    <w:rsid w:val="00104EB8"/>
    <w:rsid w:val="001052BD"/>
    <w:rsid w:val="001057D7"/>
    <w:rsid w:val="00105EF5"/>
    <w:rsid w:val="001060E2"/>
    <w:rsid w:val="00106330"/>
    <w:rsid w:val="0010646E"/>
    <w:rsid w:val="00107B26"/>
    <w:rsid w:val="0011077D"/>
    <w:rsid w:val="00110D73"/>
    <w:rsid w:val="00111837"/>
    <w:rsid w:val="00112080"/>
    <w:rsid w:val="001153E6"/>
    <w:rsid w:val="00117490"/>
    <w:rsid w:val="001178B3"/>
    <w:rsid w:val="00117EA3"/>
    <w:rsid w:val="00120246"/>
    <w:rsid w:val="00120903"/>
    <w:rsid w:val="001209D3"/>
    <w:rsid w:val="00120D87"/>
    <w:rsid w:val="00120EEF"/>
    <w:rsid w:val="001220C5"/>
    <w:rsid w:val="0012254B"/>
    <w:rsid w:val="00122771"/>
    <w:rsid w:val="00122C98"/>
    <w:rsid w:val="001238E1"/>
    <w:rsid w:val="001246B3"/>
    <w:rsid w:val="00124D65"/>
    <w:rsid w:val="00125A2E"/>
    <w:rsid w:val="001267FA"/>
    <w:rsid w:val="00126CF0"/>
    <w:rsid w:val="0012778F"/>
    <w:rsid w:val="001312A2"/>
    <w:rsid w:val="00131864"/>
    <w:rsid w:val="00131977"/>
    <w:rsid w:val="00133653"/>
    <w:rsid w:val="00137AD3"/>
    <w:rsid w:val="00140E6E"/>
    <w:rsid w:val="00141423"/>
    <w:rsid w:val="00141632"/>
    <w:rsid w:val="0014380C"/>
    <w:rsid w:val="00144672"/>
    <w:rsid w:val="00145709"/>
    <w:rsid w:val="00145AAD"/>
    <w:rsid w:val="0014643F"/>
    <w:rsid w:val="00146864"/>
    <w:rsid w:val="0014744D"/>
    <w:rsid w:val="00147FE5"/>
    <w:rsid w:val="00150936"/>
    <w:rsid w:val="0015274B"/>
    <w:rsid w:val="00153DB9"/>
    <w:rsid w:val="00153F8E"/>
    <w:rsid w:val="0015442A"/>
    <w:rsid w:val="0015470D"/>
    <w:rsid w:val="0015500E"/>
    <w:rsid w:val="001551D0"/>
    <w:rsid w:val="00155B1A"/>
    <w:rsid w:val="00157585"/>
    <w:rsid w:val="001579A4"/>
    <w:rsid w:val="00157EB2"/>
    <w:rsid w:val="00160085"/>
    <w:rsid w:val="001601B9"/>
    <w:rsid w:val="00160760"/>
    <w:rsid w:val="00161635"/>
    <w:rsid w:val="001621D2"/>
    <w:rsid w:val="00162A15"/>
    <w:rsid w:val="00162F95"/>
    <w:rsid w:val="001632EC"/>
    <w:rsid w:val="0016442E"/>
    <w:rsid w:val="0016461A"/>
    <w:rsid w:val="00167B41"/>
    <w:rsid w:val="00170D69"/>
    <w:rsid w:val="001710A8"/>
    <w:rsid w:val="00173AAF"/>
    <w:rsid w:val="001742C5"/>
    <w:rsid w:val="00175136"/>
    <w:rsid w:val="00176D82"/>
    <w:rsid w:val="0017723C"/>
    <w:rsid w:val="0017770A"/>
    <w:rsid w:val="001803CA"/>
    <w:rsid w:val="001807B8"/>
    <w:rsid w:val="00181401"/>
    <w:rsid w:val="00182407"/>
    <w:rsid w:val="0018277B"/>
    <w:rsid w:val="0018585A"/>
    <w:rsid w:val="00185FBF"/>
    <w:rsid w:val="0018630C"/>
    <w:rsid w:val="001874CD"/>
    <w:rsid w:val="001876CC"/>
    <w:rsid w:val="0019244E"/>
    <w:rsid w:val="00192684"/>
    <w:rsid w:val="00193214"/>
    <w:rsid w:val="001934E9"/>
    <w:rsid w:val="00193826"/>
    <w:rsid w:val="001944B7"/>
    <w:rsid w:val="00194E53"/>
    <w:rsid w:val="00194EBE"/>
    <w:rsid w:val="00195737"/>
    <w:rsid w:val="00196D3B"/>
    <w:rsid w:val="001A1328"/>
    <w:rsid w:val="001A2399"/>
    <w:rsid w:val="001A25EB"/>
    <w:rsid w:val="001A4F76"/>
    <w:rsid w:val="001A529D"/>
    <w:rsid w:val="001A66A2"/>
    <w:rsid w:val="001A6E3A"/>
    <w:rsid w:val="001A7291"/>
    <w:rsid w:val="001B076F"/>
    <w:rsid w:val="001B11F7"/>
    <w:rsid w:val="001B16D8"/>
    <w:rsid w:val="001B2C07"/>
    <w:rsid w:val="001B2C76"/>
    <w:rsid w:val="001B3D24"/>
    <w:rsid w:val="001B4F3A"/>
    <w:rsid w:val="001B5C6D"/>
    <w:rsid w:val="001C0428"/>
    <w:rsid w:val="001C1AE9"/>
    <w:rsid w:val="001C2C5B"/>
    <w:rsid w:val="001C3B6F"/>
    <w:rsid w:val="001C4CEA"/>
    <w:rsid w:val="001C6236"/>
    <w:rsid w:val="001C669A"/>
    <w:rsid w:val="001D05D1"/>
    <w:rsid w:val="001D1230"/>
    <w:rsid w:val="001D3170"/>
    <w:rsid w:val="001D404B"/>
    <w:rsid w:val="001D47A0"/>
    <w:rsid w:val="001D60EF"/>
    <w:rsid w:val="001D7443"/>
    <w:rsid w:val="001D775B"/>
    <w:rsid w:val="001D7788"/>
    <w:rsid w:val="001D7B9F"/>
    <w:rsid w:val="001E0712"/>
    <w:rsid w:val="001E0AF1"/>
    <w:rsid w:val="001E0E16"/>
    <w:rsid w:val="001E13E5"/>
    <w:rsid w:val="001E1C64"/>
    <w:rsid w:val="001E2011"/>
    <w:rsid w:val="001E215D"/>
    <w:rsid w:val="001E2444"/>
    <w:rsid w:val="001E2A6A"/>
    <w:rsid w:val="001E30E6"/>
    <w:rsid w:val="001E3383"/>
    <w:rsid w:val="001E3EB3"/>
    <w:rsid w:val="001E4205"/>
    <w:rsid w:val="001E4730"/>
    <w:rsid w:val="001E7CB7"/>
    <w:rsid w:val="001F010C"/>
    <w:rsid w:val="001F113D"/>
    <w:rsid w:val="001F18BC"/>
    <w:rsid w:val="001F23E5"/>
    <w:rsid w:val="001F24E3"/>
    <w:rsid w:val="001F30D4"/>
    <w:rsid w:val="001F3B76"/>
    <w:rsid w:val="001F40A2"/>
    <w:rsid w:val="001F4AC4"/>
    <w:rsid w:val="001F4C77"/>
    <w:rsid w:val="001F5245"/>
    <w:rsid w:val="001F526D"/>
    <w:rsid w:val="001F5609"/>
    <w:rsid w:val="001F5722"/>
    <w:rsid w:val="001F6EBD"/>
    <w:rsid w:val="001F75C6"/>
    <w:rsid w:val="0020009A"/>
    <w:rsid w:val="002003E1"/>
    <w:rsid w:val="002004AB"/>
    <w:rsid w:val="00200C59"/>
    <w:rsid w:val="00200C6A"/>
    <w:rsid w:val="00201465"/>
    <w:rsid w:val="00201552"/>
    <w:rsid w:val="00201747"/>
    <w:rsid w:val="00201AA3"/>
    <w:rsid w:val="00201AB9"/>
    <w:rsid w:val="00201EF9"/>
    <w:rsid w:val="0020202B"/>
    <w:rsid w:val="00202F09"/>
    <w:rsid w:val="00203E36"/>
    <w:rsid w:val="00205256"/>
    <w:rsid w:val="00205D66"/>
    <w:rsid w:val="002065EC"/>
    <w:rsid w:val="00206A69"/>
    <w:rsid w:val="00207117"/>
    <w:rsid w:val="00207122"/>
    <w:rsid w:val="0020772B"/>
    <w:rsid w:val="002078BC"/>
    <w:rsid w:val="00210839"/>
    <w:rsid w:val="0021092D"/>
    <w:rsid w:val="00211450"/>
    <w:rsid w:val="00211786"/>
    <w:rsid w:val="002127C6"/>
    <w:rsid w:val="002136C9"/>
    <w:rsid w:val="0021388E"/>
    <w:rsid w:val="00215915"/>
    <w:rsid w:val="00215A00"/>
    <w:rsid w:val="00215DD7"/>
    <w:rsid w:val="00216DC0"/>
    <w:rsid w:val="00217284"/>
    <w:rsid w:val="002209C8"/>
    <w:rsid w:val="00221008"/>
    <w:rsid w:val="00221124"/>
    <w:rsid w:val="002221F3"/>
    <w:rsid w:val="00224295"/>
    <w:rsid w:val="002251B3"/>
    <w:rsid w:val="002265C9"/>
    <w:rsid w:val="00226C1B"/>
    <w:rsid w:val="002311A1"/>
    <w:rsid w:val="00231D8C"/>
    <w:rsid w:val="002334F0"/>
    <w:rsid w:val="002334F1"/>
    <w:rsid w:val="00233BB6"/>
    <w:rsid w:val="00234F20"/>
    <w:rsid w:val="00235101"/>
    <w:rsid w:val="002412CB"/>
    <w:rsid w:val="00241A1C"/>
    <w:rsid w:val="002425A1"/>
    <w:rsid w:val="002425E7"/>
    <w:rsid w:val="00242637"/>
    <w:rsid w:val="00242F96"/>
    <w:rsid w:val="00243419"/>
    <w:rsid w:val="00244109"/>
    <w:rsid w:val="00244F58"/>
    <w:rsid w:val="002455FC"/>
    <w:rsid w:val="002458C4"/>
    <w:rsid w:val="002458F1"/>
    <w:rsid w:val="0024695E"/>
    <w:rsid w:val="00246EB8"/>
    <w:rsid w:val="00252B08"/>
    <w:rsid w:val="0025301E"/>
    <w:rsid w:val="002542EE"/>
    <w:rsid w:val="00254361"/>
    <w:rsid w:val="0025485B"/>
    <w:rsid w:val="00254FB2"/>
    <w:rsid w:val="00255A73"/>
    <w:rsid w:val="00255F7D"/>
    <w:rsid w:val="00257351"/>
    <w:rsid w:val="002574AC"/>
    <w:rsid w:val="00257B7A"/>
    <w:rsid w:val="002608A1"/>
    <w:rsid w:val="002629A4"/>
    <w:rsid w:val="00262F3A"/>
    <w:rsid w:val="00263546"/>
    <w:rsid w:val="00264062"/>
    <w:rsid w:val="002641B3"/>
    <w:rsid w:val="00266721"/>
    <w:rsid w:val="00266FC2"/>
    <w:rsid w:val="002676D9"/>
    <w:rsid w:val="00270DF0"/>
    <w:rsid w:val="0027324D"/>
    <w:rsid w:val="00273472"/>
    <w:rsid w:val="002737EB"/>
    <w:rsid w:val="0027417D"/>
    <w:rsid w:val="0027507F"/>
    <w:rsid w:val="002758C4"/>
    <w:rsid w:val="00275B5B"/>
    <w:rsid w:val="00276B19"/>
    <w:rsid w:val="00280F89"/>
    <w:rsid w:val="00282209"/>
    <w:rsid w:val="0028366A"/>
    <w:rsid w:val="00284030"/>
    <w:rsid w:val="00284EBE"/>
    <w:rsid w:val="002865CA"/>
    <w:rsid w:val="00287399"/>
    <w:rsid w:val="00287F25"/>
    <w:rsid w:val="002904A9"/>
    <w:rsid w:val="00290626"/>
    <w:rsid w:val="00290FD1"/>
    <w:rsid w:val="0029248B"/>
    <w:rsid w:val="002946D3"/>
    <w:rsid w:val="00294B1D"/>
    <w:rsid w:val="00296CFD"/>
    <w:rsid w:val="00297B24"/>
    <w:rsid w:val="002A0243"/>
    <w:rsid w:val="002A0752"/>
    <w:rsid w:val="002A106D"/>
    <w:rsid w:val="002A1378"/>
    <w:rsid w:val="002A18E0"/>
    <w:rsid w:val="002A1D82"/>
    <w:rsid w:val="002A4028"/>
    <w:rsid w:val="002A527B"/>
    <w:rsid w:val="002A5B1A"/>
    <w:rsid w:val="002A7A63"/>
    <w:rsid w:val="002A7E9A"/>
    <w:rsid w:val="002B07D0"/>
    <w:rsid w:val="002B1B0C"/>
    <w:rsid w:val="002B3DD0"/>
    <w:rsid w:val="002B40F1"/>
    <w:rsid w:val="002B44DC"/>
    <w:rsid w:val="002B576E"/>
    <w:rsid w:val="002B597E"/>
    <w:rsid w:val="002C2DBF"/>
    <w:rsid w:val="002C2E75"/>
    <w:rsid w:val="002C3293"/>
    <w:rsid w:val="002C3436"/>
    <w:rsid w:val="002C4144"/>
    <w:rsid w:val="002C4296"/>
    <w:rsid w:val="002C6CB2"/>
    <w:rsid w:val="002C70CF"/>
    <w:rsid w:val="002C76F0"/>
    <w:rsid w:val="002D10E0"/>
    <w:rsid w:val="002D157C"/>
    <w:rsid w:val="002D308E"/>
    <w:rsid w:val="002D4E0B"/>
    <w:rsid w:val="002D6B1D"/>
    <w:rsid w:val="002D6EEE"/>
    <w:rsid w:val="002D724D"/>
    <w:rsid w:val="002E03A9"/>
    <w:rsid w:val="002E0D00"/>
    <w:rsid w:val="002E40A9"/>
    <w:rsid w:val="002E40B1"/>
    <w:rsid w:val="002E5AED"/>
    <w:rsid w:val="002F1148"/>
    <w:rsid w:val="002F2424"/>
    <w:rsid w:val="002F28EE"/>
    <w:rsid w:val="002F2C35"/>
    <w:rsid w:val="002F4CEC"/>
    <w:rsid w:val="002F5616"/>
    <w:rsid w:val="002F58CD"/>
    <w:rsid w:val="002F5CB5"/>
    <w:rsid w:val="002F7EB7"/>
    <w:rsid w:val="003006D4"/>
    <w:rsid w:val="003016A0"/>
    <w:rsid w:val="00302168"/>
    <w:rsid w:val="0030258A"/>
    <w:rsid w:val="00302685"/>
    <w:rsid w:val="003026FC"/>
    <w:rsid w:val="00303DB6"/>
    <w:rsid w:val="003042BB"/>
    <w:rsid w:val="003044D1"/>
    <w:rsid w:val="00304AD8"/>
    <w:rsid w:val="00304D6C"/>
    <w:rsid w:val="00305ACD"/>
    <w:rsid w:val="00306B8E"/>
    <w:rsid w:val="0031043D"/>
    <w:rsid w:val="00311272"/>
    <w:rsid w:val="00311914"/>
    <w:rsid w:val="0031290A"/>
    <w:rsid w:val="00312E05"/>
    <w:rsid w:val="00313A20"/>
    <w:rsid w:val="00313B78"/>
    <w:rsid w:val="0031538F"/>
    <w:rsid w:val="00316F5F"/>
    <w:rsid w:val="0032066F"/>
    <w:rsid w:val="003208B5"/>
    <w:rsid w:val="00320C64"/>
    <w:rsid w:val="00320DF2"/>
    <w:rsid w:val="00320E19"/>
    <w:rsid w:val="00320FF3"/>
    <w:rsid w:val="00321A4B"/>
    <w:rsid w:val="00321FBE"/>
    <w:rsid w:val="00323AE8"/>
    <w:rsid w:val="0032543B"/>
    <w:rsid w:val="00325CBF"/>
    <w:rsid w:val="00325E06"/>
    <w:rsid w:val="00327849"/>
    <w:rsid w:val="0033063E"/>
    <w:rsid w:val="003318E3"/>
    <w:rsid w:val="00331CC3"/>
    <w:rsid w:val="00332177"/>
    <w:rsid w:val="0033217E"/>
    <w:rsid w:val="00332681"/>
    <w:rsid w:val="003326F2"/>
    <w:rsid w:val="0033429F"/>
    <w:rsid w:val="00335033"/>
    <w:rsid w:val="003355B8"/>
    <w:rsid w:val="0033733C"/>
    <w:rsid w:val="003377A3"/>
    <w:rsid w:val="00337BB0"/>
    <w:rsid w:val="0034143B"/>
    <w:rsid w:val="003415CF"/>
    <w:rsid w:val="0034464C"/>
    <w:rsid w:val="00346448"/>
    <w:rsid w:val="003475FE"/>
    <w:rsid w:val="00351DB1"/>
    <w:rsid w:val="00352021"/>
    <w:rsid w:val="00352B2D"/>
    <w:rsid w:val="00352C9F"/>
    <w:rsid w:val="00353E6E"/>
    <w:rsid w:val="00354B48"/>
    <w:rsid w:val="00357BE8"/>
    <w:rsid w:val="0036077B"/>
    <w:rsid w:val="003611D4"/>
    <w:rsid w:val="0036542F"/>
    <w:rsid w:val="00366308"/>
    <w:rsid w:val="00366347"/>
    <w:rsid w:val="00366694"/>
    <w:rsid w:val="003668C2"/>
    <w:rsid w:val="0037321B"/>
    <w:rsid w:val="00373F48"/>
    <w:rsid w:val="00373FDF"/>
    <w:rsid w:val="00377439"/>
    <w:rsid w:val="00377881"/>
    <w:rsid w:val="00377E09"/>
    <w:rsid w:val="00380392"/>
    <w:rsid w:val="003828EF"/>
    <w:rsid w:val="0038529F"/>
    <w:rsid w:val="00385352"/>
    <w:rsid w:val="00385DB6"/>
    <w:rsid w:val="00386C9A"/>
    <w:rsid w:val="00390C86"/>
    <w:rsid w:val="00393540"/>
    <w:rsid w:val="00393C6C"/>
    <w:rsid w:val="00394015"/>
    <w:rsid w:val="003948C1"/>
    <w:rsid w:val="00395796"/>
    <w:rsid w:val="00395D0F"/>
    <w:rsid w:val="0039780A"/>
    <w:rsid w:val="003A0325"/>
    <w:rsid w:val="003A4A96"/>
    <w:rsid w:val="003A4C03"/>
    <w:rsid w:val="003A5831"/>
    <w:rsid w:val="003A5DD2"/>
    <w:rsid w:val="003A5F67"/>
    <w:rsid w:val="003A6201"/>
    <w:rsid w:val="003B099F"/>
    <w:rsid w:val="003B09C2"/>
    <w:rsid w:val="003B0EFF"/>
    <w:rsid w:val="003B1188"/>
    <w:rsid w:val="003B1229"/>
    <w:rsid w:val="003B17D2"/>
    <w:rsid w:val="003B215D"/>
    <w:rsid w:val="003B27E8"/>
    <w:rsid w:val="003B3250"/>
    <w:rsid w:val="003B38EC"/>
    <w:rsid w:val="003B4316"/>
    <w:rsid w:val="003B4C16"/>
    <w:rsid w:val="003B5738"/>
    <w:rsid w:val="003B608F"/>
    <w:rsid w:val="003B64A0"/>
    <w:rsid w:val="003B6C04"/>
    <w:rsid w:val="003C0B4D"/>
    <w:rsid w:val="003C0DFC"/>
    <w:rsid w:val="003C310F"/>
    <w:rsid w:val="003C45F3"/>
    <w:rsid w:val="003C4840"/>
    <w:rsid w:val="003C569A"/>
    <w:rsid w:val="003C6DC1"/>
    <w:rsid w:val="003C7866"/>
    <w:rsid w:val="003D25E7"/>
    <w:rsid w:val="003D2D31"/>
    <w:rsid w:val="003D2D9F"/>
    <w:rsid w:val="003D34C9"/>
    <w:rsid w:val="003D43E1"/>
    <w:rsid w:val="003D4601"/>
    <w:rsid w:val="003D5BB1"/>
    <w:rsid w:val="003D6752"/>
    <w:rsid w:val="003D6B5B"/>
    <w:rsid w:val="003D745B"/>
    <w:rsid w:val="003D7F2B"/>
    <w:rsid w:val="003E037A"/>
    <w:rsid w:val="003E0385"/>
    <w:rsid w:val="003E108B"/>
    <w:rsid w:val="003E14A9"/>
    <w:rsid w:val="003E1A5A"/>
    <w:rsid w:val="003E3B1E"/>
    <w:rsid w:val="003E3EE2"/>
    <w:rsid w:val="003E4248"/>
    <w:rsid w:val="003E58D0"/>
    <w:rsid w:val="003E5D9E"/>
    <w:rsid w:val="003E68AA"/>
    <w:rsid w:val="003E72A1"/>
    <w:rsid w:val="003E7A28"/>
    <w:rsid w:val="003E7E98"/>
    <w:rsid w:val="003F09A3"/>
    <w:rsid w:val="003F11E7"/>
    <w:rsid w:val="003F2FC9"/>
    <w:rsid w:val="003F473D"/>
    <w:rsid w:val="003F4A71"/>
    <w:rsid w:val="003F4D67"/>
    <w:rsid w:val="003F6518"/>
    <w:rsid w:val="003F6C23"/>
    <w:rsid w:val="003F7425"/>
    <w:rsid w:val="0040052D"/>
    <w:rsid w:val="0040078B"/>
    <w:rsid w:val="00400C77"/>
    <w:rsid w:val="00400C78"/>
    <w:rsid w:val="00402A41"/>
    <w:rsid w:val="00402C73"/>
    <w:rsid w:val="00402EF3"/>
    <w:rsid w:val="0040411D"/>
    <w:rsid w:val="00404D29"/>
    <w:rsid w:val="00404DD0"/>
    <w:rsid w:val="00405E1D"/>
    <w:rsid w:val="00406B89"/>
    <w:rsid w:val="00406E32"/>
    <w:rsid w:val="00411D10"/>
    <w:rsid w:val="00412A38"/>
    <w:rsid w:val="00412B4F"/>
    <w:rsid w:val="00413BC4"/>
    <w:rsid w:val="00413C2B"/>
    <w:rsid w:val="0041507F"/>
    <w:rsid w:val="004205E6"/>
    <w:rsid w:val="004208BD"/>
    <w:rsid w:val="00420F4C"/>
    <w:rsid w:val="00421119"/>
    <w:rsid w:val="00421335"/>
    <w:rsid w:val="00422351"/>
    <w:rsid w:val="004224A2"/>
    <w:rsid w:val="00422730"/>
    <w:rsid w:val="004227B1"/>
    <w:rsid w:val="00425174"/>
    <w:rsid w:val="00425661"/>
    <w:rsid w:val="00427211"/>
    <w:rsid w:val="00427A47"/>
    <w:rsid w:val="00430A62"/>
    <w:rsid w:val="004323E0"/>
    <w:rsid w:val="00432DD9"/>
    <w:rsid w:val="004340D8"/>
    <w:rsid w:val="0043415E"/>
    <w:rsid w:val="00435D53"/>
    <w:rsid w:val="004364E0"/>
    <w:rsid w:val="0043653E"/>
    <w:rsid w:val="00436C62"/>
    <w:rsid w:val="00436FA0"/>
    <w:rsid w:val="00442175"/>
    <w:rsid w:val="00442A40"/>
    <w:rsid w:val="00442D45"/>
    <w:rsid w:val="00444526"/>
    <w:rsid w:val="00444EE5"/>
    <w:rsid w:val="004452D2"/>
    <w:rsid w:val="00446E0D"/>
    <w:rsid w:val="004500CC"/>
    <w:rsid w:val="004506C5"/>
    <w:rsid w:val="0045175B"/>
    <w:rsid w:val="00451A14"/>
    <w:rsid w:val="00451FEC"/>
    <w:rsid w:val="004520C7"/>
    <w:rsid w:val="00452750"/>
    <w:rsid w:val="00452997"/>
    <w:rsid w:val="0045353E"/>
    <w:rsid w:val="00453AB5"/>
    <w:rsid w:val="004554AF"/>
    <w:rsid w:val="004558DD"/>
    <w:rsid w:val="004559D8"/>
    <w:rsid w:val="00455C9C"/>
    <w:rsid w:val="00456789"/>
    <w:rsid w:val="004575FF"/>
    <w:rsid w:val="00457948"/>
    <w:rsid w:val="004601E2"/>
    <w:rsid w:val="00460AA4"/>
    <w:rsid w:val="00460F6A"/>
    <w:rsid w:val="0046136A"/>
    <w:rsid w:val="004614DA"/>
    <w:rsid w:val="00462A66"/>
    <w:rsid w:val="00463A5F"/>
    <w:rsid w:val="00464082"/>
    <w:rsid w:val="00466A8A"/>
    <w:rsid w:val="00467376"/>
    <w:rsid w:val="0047159C"/>
    <w:rsid w:val="00472B67"/>
    <w:rsid w:val="00473077"/>
    <w:rsid w:val="004746C7"/>
    <w:rsid w:val="0047482C"/>
    <w:rsid w:val="00475E4A"/>
    <w:rsid w:val="00477090"/>
    <w:rsid w:val="00477883"/>
    <w:rsid w:val="00480753"/>
    <w:rsid w:val="004816A2"/>
    <w:rsid w:val="004824F2"/>
    <w:rsid w:val="00482583"/>
    <w:rsid w:val="0048312F"/>
    <w:rsid w:val="00485E79"/>
    <w:rsid w:val="004876AA"/>
    <w:rsid w:val="00487C29"/>
    <w:rsid w:val="00492427"/>
    <w:rsid w:val="00492801"/>
    <w:rsid w:val="00493ED8"/>
    <w:rsid w:val="00495E46"/>
    <w:rsid w:val="0049673C"/>
    <w:rsid w:val="00496FAB"/>
    <w:rsid w:val="004974AD"/>
    <w:rsid w:val="0049797D"/>
    <w:rsid w:val="00497EF5"/>
    <w:rsid w:val="004A0F98"/>
    <w:rsid w:val="004A1B31"/>
    <w:rsid w:val="004A3CBD"/>
    <w:rsid w:val="004A5331"/>
    <w:rsid w:val="004B07C1"/>
    <w:rsid w:val="004B1DC7"/>
    <w:rsid w:val="004B21FA"/>
    <w:rsid w:val="004B26A0"/>
    <w:rsid w:val="004B3713"/>
    <w:rsid w:val="004B4C93"/>
    <w:rsid w:val="004B69D4"/>
    <w:rsid w:val="004B6A51"/>
    <w:rsid w:val="004B6C85"/>
    <w:rsid w:val="004C1039"/>
    <w:rsid w:val="004C1338"/>
    <w:rsid w:val="004C14CA"/>
    <w:rsid w:val="004C364F"/>
    <w:rsid w:val="004C3B17"/>
    <w:rsid w:val="004C3B80"/>
    <w:rsid w:val="004C3E39"/>
    <w:rsid w:val="004C4367"/>
    <w:rsid w:val="004C47F1"/>
    <w:rsid w:val="004C53DC"/>
    <w:rsid w:val="004C6EC3"/>
    <w:rsid w:val="004D158A"/>
    <w:rsid w:val="004D18C9"/>
    <w:rsid w:val="004D2675"/>
    <w:rsid w:val="004D38D5"/>
    <w:rsid w:val="004D3906"/>
    <w:rsid w:val="004D3A41"/>
    <w:rsid w:val="004D43CD"/>
    <w:rsid w:val="004D465F"/>
    <w:rsid w:val="004D5AAE"/>
    <w:rsid w:val="004D6910"/>
    <w:rsid w:val="004D7203"/>
    <w:rsid w:val="004D731F"/>
    <w:rsid w:val="004D7E8D"/>
    <w:rsid w:val="004E0467"/>
    <w:rsid w:val="004E0734"/>
    <w:rsid w:val="004E1799"/>
    <w:rsid w:val="004E2636"/>
    <w:rsid w:val="004E2973"/>
    <w:rsid w:val="004E32D9"/>
    <w:rsid w:val="004E3BE6"/>
    <w:rsid w:val="004E4594"/>
    <w:rsid w:val="004E5705"/>
    <w:rsid w:val="004E6098"/>
    <w:rsid w:val="004E6182"/>
    <w:rsid w:val="004E6AF3"/>
    <w:rsid w:val="004E6BC7"/>
    <w:rsid w:val="004E7571"/>
    <w:rsid w:val="004E7BA9"/>
    <w:rsid w:val="004F0A36"/>
    <w:rsid w:val="004F1A78"/>
    <w:rsid w:val="004F284A"/>
    <w:rsid w:val="004F3153"/>
    <w:rsid w:val="004F4768"/>
    <w:rsid w:val="004F4EDD"/>
    <w:rsid w:val="004F5BF4"/>
    <w:rsid w:val="004F5FEA"/>
    <w:rsid w:val="004F70C0"/>
    <w:rsid w:val="004F78FC"/>
    <w:rsid w:val="00500761"/>
    <w:rsid w:val="005067AC"/>
    <w:rsid w:val="005107B5"/>
    <w:rsid w:val="00510A97"/>
    <w:rsid w:val="00510B43"/>
    <w:rsid w:val="00511A3F"/>
    <w:rsid w:val="00512142"/>
    <w:rsid w:val="0051506E"/>
    <w:rsid w:val="00516159"/>
    <w:rsid w:val="00517287"/>
    <w:rsid w:val="005173F9"/>
    <w:rsid w:val="0051768E"/>
    <w:rsid w:val="005178FA"/>
    <w:rsid w:val="00521F32"/>
    <w:rsid w:val="005228D1"/>
    <w:rsid w:val="00522EC0"/>
    <w:rsid w:val="00523D74"/>
    <w:rsid w:val="00524249"/>
    <w:rsid w:val="00530520"/>
    <w:rsid w:val="0053201B"/>
    <w:rsid w:val="005320C4"/>
    <w:rsid w:val="005323F1"/>
    <w:rsid w:val="00533ABC"/>
    <w:rsid w:val="00535F52"/>
    <w:rsid w:val="005361A3"/>
    <w:rsid w:val="00536F5B"/>
    <w:rsid w:val="00537088"/>
    <w:rsid w:val="0053714D"/>
    <w:rsid w:val="005372C7"/>
    <w:rsid w:val="00540293"/>
    <w:rsid w:val="00540512"/>
    <w:rsid w:val="0054492F"/>
    <w:rsid w:val="0054567A"/>
    <w:rsid w:val="00545BE5"/>
    <w:rsid w:val="005470F8"/>
    <w:rsid w:val="00547B4D"/>
    <w:rsid w:val="00550264"/>
    <w:rsid w:val="005505D0"/>
    <w:rsid w:val="00550A62"/>
    <w:rsid w:val="00551437"/>
    <w:rsid w:val="00551AC1"/>
    <w:rsid w:val="005521C3"/>
    <w:rsid w:val="00553733"/>
    <w:rsid w:val="005544FE"/>
    <w:rsid w:val="0055528F"/>
    <w:rsid w:val="00555614"/>
    <w:rsid w:val="005557DC"/>
    <w:rsid w:val="00557A79"/>
    <w:rsid w:val="005610A4"/>
    <w:rsid w:val="0056148B"/>
    <w:rsid w:val="00562A01"/>
    <w:rsid w:val="00563C65"/>
    <w:rsid w:val="005649AB"/>
    <w:rsid w:val="0056520D"/>
    <w:rsid w:val="00566C96"/>
    <w:rsid w:val="005705BD"/>
    <w:rsid w:val="0057064D"/>
    <w:rsid w:val="00571D25"/>
    <w:rsid w:val="005729D3"/>
    <w:rsid w:val="00573127"/>
    <w:rsid w:val="00573651"/>
    <w:rsid w:val="00573E3A"/>
    <w:rsid w:val="00573E5F"/>
    <w:rsid w:val="0057415D"/>
    <w:rsid w:val="0057425A"/>
    <w:rsid w:val="00574428"/>
    <w:rsid w:val="00576864"/>
    <w:rsid w:val="005779FC"/>
    <w:rsid w:val="00577B22"/>
    <w:rsid w:val="00581773"/>
    <w:rsid w:val="0058223C"/>
    <w:rsid w:val="00583C5D"/>
    <w:rsid w:val="00584506"/>
    <w:rsid w:val="005848F0"/>
    <w:rsid w:val="00590343"/>
    <w:rsid w:val="005911A5"/>
    <w:rsid w:val="005937E5"/>
    <w:rsid w:val="005947E1"/>
    <w:rsid w:val="00594AF3"/>
    <w:rsid w:val="00596D4B"/>
    <w:rsid w:val="00597DFA"/>
    <w:rsid w:val="005A0D16"/>
    <w:rsid w:val="005A123C"/>
    <w:rsid w:val="005A36DF"/>
    <w:rsid w:val="005A4540"/>
    <w:rsid w:val="005A55A9"/>
    <w:rsid w:val="005A5F1C"/>
    <w:rsid w:val="005A6ED0"/>
    <w:rsid w:val="005B0497"/>
    <w:rsid w:val="005B071E"/>
    <w:rsid w:val="005B0E0D"/>
    <w:rsid w:val="005B22F9"/>
    <w:rsid w:val="005B278B"/>
    <w:rsid w:val="005B29E3"/>
    <w:rsid w:val="005B5010"/>
    <w:rsid w:val="005B65B7"/>
    <w:rsid w:val="005B6AFB"/>
    <w:rsid w:val="005B72E3"/>
    <w:rsid w:val="005B736B"/>
    <w:rsid w:val="005B7869"/>
    <w:rsid w:val="005C00AD"/>
    <w:rsid w:val="005C1170"/>
    <w:rsid w:val="005C1218"/>
    <w:rsid w:val="005C27A5"/>
    <w:rsid w:val="005C3AEE"/>
    <w:rsid w:val="005C52C9"/>
    <w:rsid w:val="005C55A5"/>
    <w:rsid w:val="005C5AD1"/>
    <w:rsid w:val="005C69F7"/>
    <w:rsid w:val="005C75EA"/>
    <w:rsid w:val="005C7A94"/>
    <w:rsid w:val="005D0A01"/>
    <w:rsid w:val="005D123B"/>
    <w:rsid w:val="005D2D54"/>
    <w:rsid w:val="005D408F"/>
    <w:rsid w:val="005D5CC5"/>
    <w:rsid w:val="005E11FD"/>
    <w:rsid w:val="005E339D"/>
    <w:rsid w:val="005E650E"/>
    <w:rsid w:val="005E6D87"/>
    <w:rsid w:val="005E734A"/>
    <w:rsid w:val="005E7EE5"/>
    <w:rsid w:val="005F1417"/>
    <w:rsid w:val="005F3370"/>
    <w:rsid w:val="005F3FCF"/>
    <w:rsid w:val="005F42AD"/>
    <w:rsid w:val="005F59AE"/>
    <w:rsid w:val="005F680C"/>
    <w:rsid w:val="0060129B"/>
    <w:rsid w:val="00601911"/>
    <w:rsid w:val="006019D0"/>
    <w:rsid w:val="00602F8B"/>
    <w:rsid w:val="0060360E"/>
    <w:rsid w:val="00604841"/>
    <w:rsid w:val="00604925"/>
    <w:rsid w:val="006049B8"/>
    <w:rsid w:val="00604E4B"/>
    <w:rsid w:val="00605213"/>
    <w:rsid w:val="006058CB"/>
    <w:rsid w:val="00606D55"/>
    <w:rsid w:val="0060793C"/>
    <w:rsid w:val="006106FA"/>
    <w:rsid w:val="006123C5"/>
    <w:rsid w:val="0061242F"/>
    <w:rsid w:val="00612CBC"/>
    <w:rsid w:val="00613372"/>
    <w:rsid w:val="006147FB"/>
    <w:rsid w:val="006150E0"/>
    <w:rsid w:val="006157BA"/>
    <w:rsid w:val="006159FF"/>
    <w:rsid w:val="00615F59"/>
    <w:rsid w:val="006178EB"/>
    <w:rsid w:val="00617B13"/>
    <w:rsid w:val="0062059E"/>
    <w:rsid w:val="00624E89"/>
    <w:rsid w:val="006255BD"/>
    <w:rsid w:val="006268B6"/>
    <w:rsid w:val="006302F4"/>
    <w:rsid w:val="00632C11"/>
    <w:rsid w:val="00633BE8"/>
    <w:rsid w:val="00635D6E"/>
    <w:rsid w:val="00636EFC"/>
    <w:rsid w:val="00640ACD"/>
    <w:rsid w:val="00640F1E"/>
    <w:rsid w:val="006416DD"/>
    <w:rsid w:val="00643E6E"/>
    <w:rsid w:val="0064499A"/>
    <w:rsid w:val="00645BA3"/>
    <w:rsid w:val="00645E32"/>
    <w:rsid w:val="00647438"/>
    <w:rsid w:val="00647BCF"/>
    <w:rsid w:val="00650558"/>
    <w:rsid w:val="006506A0"/>
    <w:rsid w:val="006507CF"/>
    <w:rsid w:val="0065107E"/>
    <w:rsid w:val="0065338C"/>
    <w:rsid w:val="00653641"/>
    <w:rsid w:val="006537F3"/>
    <w:rsid w:val="0065415F"/>
    <w:rsid w:val="006547BB"/>
    <w:rsid w:val="00655BF9"/>
    <w:rsid w:val="00657C45"/>
    <w:rsid w:val="0066040D"/>
    <w:rsid w:val="00660C11"/>
    <w:rsid w:val="00660CC8"/>
    <w:rsid w:val="00661C10"/>
    <w:rsid w:val="0066260A"/>
    <w:rsid w:val="006632E4"/>
    <w:rsid w:val="006641E4"/>
    <w:rsid w:val="00664AC9"/>
    <w:rsid w:val="00666EC2"/>
    <w:rsid w:val="006670D6"/>
    <w:rsid w:val="00670000"/>
    <w:rsid w:val="0067005D"/>
    <w:rsid w:val="00671843"/>
    <w:rsid w:val="0067260D"/>
    <w:rsid w:val="00673031"/>
    <w:rsid w:val="00676C7E"/>
    <w:rsid w:val="00677F7B"/>
    <w:rsid w:val="006801F5"/>
    <w:rsid w:val="0068129D"/>
    <w:rsid w:val="006817B6"/>
    <w:rsid w:val="006821DA"/>
    <w:rsid w:val="0068323A"/>
    <w:rsid w:val="006842EF"/>
    <w:rsid w:val="00684B69"/>
    <w:rsid w:val="0068557C"/>
    <w:rsid w:val="0068596D"/>
    <w:rsid w:val="00685B1C"/>
    <w:rsid w:val="0068691E"/>
    <w:rsid w:val="00686AD1"/>
    <w:rsid w:val="006918F5"/>
    <w:rsid w:val="00693D21"/>
    <w:rsid w:val="00693E83"/>
    <w:rsid w:val="006954EC"/>
    <w:rsid w:val="00695B9C"/>
    <w:rsid w:val="00695C6C"/>
    <w:rsid w:val="00696E15"/>
    <w:rsid w:val="006977B4"/>
    <w:rsid w:val="006A06BD"/>
    <w:rsid w:val="006A0CCD"/>
    <w:rsid w:val="006A2306"/>
    <w:rsid w:val="006A3206"/>
    <w:rsid w:val="006A48D7"/>
    <w:rsid w:val="006A70DA"/>
    <w:rsid w:val="006B04D2"/>
    <w:rsid w:val="006B256A"/>
    <w:rsid w:val="006B27B3"/>
    <w:rsid w:val="006B2A0E"/>
    <w:rsid w:val="006B2D74"/>
    <w:rsid w:val="006B307E"/>
    <w:rsid w:val="006B3747"/>
    <w:rsid w:val="006B3821"/>
    <w:rsid w:val="006B43E9"/>
    <w:rsid w:val="006B584E"/>
    <w:rsid w:val="006C0F45"/>
    <w:rsid w:val="006C18F0"/>
    <w:rsid w:val="006C1DBC"/>
    <w:rsid w:val="006C239B"/>
    <w:rsid w:val="006C322D"/>
    <w:rsid w:val="006C3AC8"/>
    <w:rsid w:val="006C5E8E"/>
    <w:rsid w:val="006C678C"/>
    <w:rsid w:val="006C6BF3"/>
    <w:rsid w:val="006C6FAD"/>
    <w:rsid w:val="006C7429"/>
    <w:rsid w:val="006C75E4"/>
    <w:rsid w:val="006D1099"/>
    <w:rsid w:val="006D181F"/>
    <w:rsid w:val="006D4262"/>
    <w:rsid w:val="006D6146"/>
    <w:rsid w:val="006D6581"/>
    <w:rsid w:val="006D66EA"/>
    <w:rsid w:val="006D7464"/>
    <w:rsid w:val="006E1659"/>
    <w:rsid w:val="006E2B76"/>
    <w:rsid w:val="006E2E30"/>
    <w:rsid w:val="006E512E"/>
    <w:rsid w:val="006E5CD7"/>
    <w:rsid w:val="006E69E9"/>
    <w:rsid w:val="006E6D86"/>
    <w:rsid w:val="006F045B"/>
    <w:rsid w:val="006F0893"/>
    <w:rsid w:val="006F1035"/>
    <w:rsid w:val="006F28B2"/>
    <w:rsid w:val="006F3C4E"/>
    <w:rsid w:val="006F4520"/>
    <w:rsid w:val="006F4C02"/>
    <w:rsid w:val="006F65FE"/>
    <w:rsid w:val="006F686F"/>
    <w:rsid w:val="006F7187"/>
    <w:rsid w:val="007016D2"/>
    <w:rsid w:val="00702139"/>
    <w:rsid w:val="00703139"/>
    <w:rsid w:val="00703320"/>
    <w:rsid w:val="00704687"/>
    <w:rsid w:val="00705235"/>
    <w:rsid w:val="0070525C"/>
    <w:rsid w:val="0070561C"/>
    <w:rsid w:val="0070651B"/>
    <w:rsid w:val="00707159"/>
    <w:rsid w:val="007078ED"/>
    <w:rsid w:val="0070790C"/>
    <w:rsid w:val="00710884"/>
    <w:rsid w:val="00711AF1"/>
    <w:rsid w:val="007127F8"/>
    <w:rsid w:val="00714C47"/>
    <w:rsid w:val="00714FFA"/>
    <w:rsid w:val="0071508B"/>
    <w:rsid w:val="00716262"/>
    <w:rsid w:val="00717324"/>
    <w:rsid w:val="00717600"/>
    <w:rsid w:val="00717834"/>
    <w:rsid w:val="00720058"/>
    <w:rsid w:val="00720FF9"/>
    <w:rsid w:val="00721584"/>
    <w:rsid w:val="00721C32"/>
    <w:rsid w:val="00721E2E"/>
    <w:rsid w:val="007221BC"/>
    <w:rsid w:val="007222E8"/>
    <w:rsid w:val="00722DE3"/>
    <w:rsid w:val="007256D1"/>
    <w:rsid w:val="007259E5"/>
    <w:rsid w:val="007262BE"/>
    <w:rsid w:val="00726A92"/>
    <w:rsid w:val="00726B98"/>
    <w:rsid w:val="0073029C"/>
    <w:rsid w:val="007307FA"/>
    <w:rsid w:val="007310D0"/>
    <w:rsid w:val="00731C1A"/>
    <w:rsid w:val="00731FBD"/>
    <w:rsid w:val="007327A8"/>
    <w:rsid w:val="00732D14"/>
    <w:rsid w:val="00732EFF"/>
    <w:rsid w:val="00733490"/>
    <w:rsid w:val="00735317"/>
    <w:rsid w:val="0073541A"/>
    <w:rsid w:val="0073564D"/>
    <w:rsid w:val="00736730"/>
    <w:rsid w:val="00736F5D"/>
    <w:rsid w:val="007377BA"/>
    <w:rsid w:val="00740220"/>
    <w:rsid w:val="00740C1D"/>
    <w:rsid w:val="0074113D"/>
    <w:rsid w:val="007445CB"/>
    <w:rsid w:val="00744F8B"/>
    <w:rsid w:val="0074533A"/>
    <w:rsid w:val="00745A0A"/>
    <w:rsid w:val="00746273"/>
    <w:rsid w:val="00746361"/>
    <w:rsid w:val="00747394"/>
    <w:rsid w:val="007477B0"/>
    <w:rsid w:val="007477DA"/>
    <w:rsid w:val="00750389"/>
    <w:rsid w:val="007506C7"/>
    <w:rsid w:val="00751606"/>
    <w:rsid w:val="0075168B"/>
    <w:rsid w:val="007518B9"/>
    <w:rsid w:val="00751CD6"/>
    <w:rsid w:val="007522F0"/>
    <w:rsid w:val="00753769"/>
    <w:rsid w:val="007543B2"/>
    <w:rsid w:val="00754B3F"/>
    <w:rsid w:val="00754C05"/>
    <w:rsid w:val="00755C40"/>
    <w:rsid w:val="0075744F"/>
    <w:rsid w:val="007578BE"/>
    <w:rsid w:val="00757A6B"/>
    <w:rsid w:val="00757B5A"/>
    <w:rsid w:val="00760D78"/>
    <w:rsid w:val="00762819"/>
    <w:rsid w:val="00763911"/>
    <w:rsid w:val="007643A5"/>
    <w:rsid w:val="00765B11"/>
    <w:rsid w:val="00766327"/>
    <w:rsid w:val="00766DC0"/>
    <w:rsid w:val="00766F57"/>
    <w:rsid w:val="007670EF"/>
    <w:rsid w:val="00767FF4"/>
    <w:rsid w:val="007723FB"/>
    <w:rsid w:val="00772EFC"/>
    <w:rsid w:val="00772F97"/>
    <w:rsid w:val="007757FA"/>
    <w:rsid w:val="007779B4"/>
    <w:rsid w:val="00777E97"/>
    <w:rsid w:val="00781000"/>
    <w:rsid w:val="0078139F"/>
    <w:rsid w:val="00781AF9"/>
    <w:rsid w:val="00783951"/>
    <w:rsid w:val="00784163"/>
    <w:rsid w:val="007847D4"/>
    <w:rsid w:val="00784FD8"/>
    <w:rsid w:val="00785651"/>
    <w:rsid w:val="007877C8"/>
    <w:rsid w:val="00787D35"/>
    <w:rsid w:val="007913FE"/>
    <w:rsid w:val="00791FA0"/>
    <w:rsid w:val="007926B3"/>
    <w:rsid w:val="00792E4E"/>
    <w:rsid w:val="007930C9"/>
    <w:rsid w:val="007932DE"/>
    <w:rsid w:val="007938B7"/>
    <w:rsid w:val="007938E0"/>
    <w:rsid w:val="00793CF1"/>
    <w:rsid w:val="007945C0"/>
    <w:rsid w:val="0079488A"/>
    <w:rsid w:val="007961F9"/>
    <w:rsid w:val="007962C9"/>
    <w:rsid w:val="007965DF"/>
    <w:rsid w:val="00796D60"/>
    <w:rsid w:val="00797530"/>
    <w:rsid w:val="007A054C"/>
    <w:rsid w:val="007A0B43"/>
    <w:rsid w:val="007A2372"/>
    <w:rsid w:val="007A2F4E"/>
    <w:rsid w:val="007A3CF7"/>
    <w:rsid w:val="007A48BB"/>
    <w:rsid w:val="007A4A2F"/>
    <w:rsid w:val="007A637A"/>
    <w:rsid w:val="007A6943"/>
    <w:rsid w:val="007A738F"/>
    <w:rsid w:val="007A78FF"/>
    <w:rsid w:val="007A7EC3"/>
    <w:rsid w:val="007B20A9"/>
    <w:rsid w:val="007B2CF3"/>
    <w:rsid w:val="007B3046"/>
    <w:rsid w:val="007B3F4B"/>
    <w:rsid w:val="007B573B"/>
    <w:rsid w:val="007B5893"/>
    <w:rsid w:val="007B74AA"/>
    <w:rsid w:val="007C0074"/>
    <w:rsid w:val="007C02DF"/>
    <w:rsid w:val="007C0F82"/>
    <w:rsid w:val="007C1119"/>
    <w:rsid w:val="007C27A2"/>
    <w:rsid w:val="007C337B"/>
    <w:rsid w:val="007C3A75"/>
    <w:rsid w:val="007C3DFF"/>
    <w:rsid w:val="007C72EC"/>
    <w:rsid w:val="007C7579"/>
    <w:rsid w:val="007D0609"/>
    <w:rsid w:val="007D12DA"/>
    <w:rsid w:val="007D17E0"/>
    <w:rsid w:val="007D254A"/>
    <w:rsid w:val="007D25B5"/>
    <w:rsid w:val="007D4AFC"/>
    <w:rsid w:val="007D5B21"/>
    <w:rsid w:val="007E09D0"/>
    <w:rsid w:val="007E0CEA"/>
    <w:rsid w:val="007E19DC"/>
    <w:rsid w:val="007E1D3F"/>
    <w:rsid w:val="007E2369"/>
    <w:rsid w:val="007E3036"/>
    <w:rsid w:val="007E327F"/>
    <w:rsid w:val="007E3EBB"/>
    <w:rsid w:val="007E4DAE"/>
    <w:rsid w:val="007E5B4E"/>
    <w:rsid w:val="007E5D5D"/>
    <w:rsid w:val="007E5F51"/>
    <w:rsid w:val="007E72C9"/>
    <w:rsid w:val="007F0FE9"/>
    <w:rsid w:val="007F10D6"/>
    <w:rsid w:val="007F2910"/>
    <w:rsid w:val="007F296A"/>
    <w:rsid w:val="007F3527"/>
    <w:rsid w:val="007F49CC"/>
    <w:rsid w:val="007F5ABB"/>
    <w:rsid w:val="007F79DC"/>
    <w:rsid w:val="007F7B0B"/>
    <w:rsid w:val="008004ED"/>
    <w:rsid w:val="00800567"/>
    <w:rsid w:val="00800D9B"/>
    <w:rsid w:val="00802E4D"/>
    <w:rsid w:val="0080416C"/>
    <w:rsid w:val="00804466"/>
    <w:rsid w:val="00806C98"/>
    <w:rsid w:val="0081057A"/>
    <w:rsid w:val="008109EE"/>
    <w:rsid w:val="00813033"/>
    <w:rsid w:val="00814491"/>
    <w:rsid w:val="008147D8"/>
    <w:rsid w:val="00814A6E"/>
    <w:rsid w:val="00816DB6"/>
    <w:rsid w:val="0081715D"/>
    <w:rsid w:val="00817660"/>
    <w:rsid w:val="0081783E"/>
    <w:rsid w:val="00817ABC"/>
    <w:rsid w:val="0082050F"/>
    <w:rsid w:val="00821020"/>
    <w:rsid w:val="00821FFB"/>
    <w:rsid w:val="00822039"/>
    <w:rsid w:val="0082235E"/>
    <w:rsid w:val="008226C6"/>
    <w:rsid w:val="00822C4E"/>
    <w:rsid w:val="00823BA9"/>
    <w:rsid w:val="00823DDB"/>
    <w:rsid w:val="0082598B"/>
    <w:rsid w:val="00825C35"/>
    <w:rsid w:val="008261C4"/>
    <w:rsid w:val="0082666F"/>
    <w:rsid w:val="00826A86"/>
    <w:rsid w:val="00827082"/>
    <w:rsid w:val="00827CC8"/>
    <w:rsid w:val="00830389"/>
    <w:rsid w:val="00830919"/>
    <w:rsid w:val="008328A0"/>
    <w:rsid w:val="00833673"/>
    <w:rsid w:val="00833C18"/>
    <w:rsid w:val="00833C88"/>
    <w:rsid w:val="0083576E"/>
    <w:rsid w:val="00836924"/>
    <w:rsid w:val="008428A4"/>
    <w:rsid w:val="00842E27"/>
    <w:rsid w:val="00843558"/>
    <w:rsid w:val="00843AD2"/>
    <w:rsid w:val="008451BB"/>
    <w:rsid w:val="0084531E"/>
    <w:rsid w:val="00845481"/>
    <w:rsid w:val="00846BF8"/>
    <w:rsid w:val="00850F36"/>
    <w:rsid w:val="0085120E"/>
    <w:rsid w:val="00851BEC"/>
    <w:rsid w:val="00851F3E"/>
    <w:rsid w:val="0085239C"/>
    <w:rsid w:val="00852D00"/>
    <w:rsid w:val="00853A09"/>
    <w:rsid w:val="008547DB"/>
    <w:rsid w:val="00855469"/>
    <w:rsid w:val="00855D9B"/>
    <w:rsid w:val="00856059"/>
    <w:rsid w:val="008567D9"/>
    <w:rsid w:val="008609D6"/>
    <w:rsid w:val="00860C80"/>
    <w:rsid w:val="00860CCB"/>
    <w:rsid w:val="00861353"/>
    <w:rsid w:val="00862760"/>
    <w:rsid w:val="00863496"/>
    <w:rsid w:val="0086378C"/>
    <w:rsid w:val="00863CE3"/>
    <w:rsid w:val="00867246"/>
    <w:rsid w:val="00870D04"/>
    <w:rsid w:val="008749DF"/>
    <w:rsid w:val="0087510F"/>
    <w:rsid w:val="00875816"/>
    <w:rsid w:val="0087597A"/>
    <w:rsid w:val="00876175"/>
    <w:rsid w:val="008768DF"/>
    <w:rsid w:val="00876C34"/>
    <w:rsid w:val="008778C8"/>
    <w:rsid w:val="00877CDF"/>
    <w:rsid w:val="0088118F"/>
    <w:rsid w:val="00881D4C"/>
    <w:rsid w:val="008830B7"/>
    <w:rsid w:val="008843B7"/>
    <w:rsid w:val="00885909"/>
    <w:rsid w:val="008865AD"/>
    <w:rsid w:val="00887550"/>
    <w:rsid w:val="008876B1"/>
    <w:rsid w:val="0089122E"/>
    <w:rsid w:val="00892939"/>
    <w:rsid w:val="00893701"/>
    <w:rsid w:val="00893D63"/>
    <w:rsid w:val="008949B4"/>
    <w:rsid w:val="008965A6"/>
    <w:rsid w:val="0089664B"/>
    <w:rsid w:val="00896DF1"/>
    <w:rsid w:val="00897D7C"/>
    <w:rsid w:val="008A09B1"/>
    <w:rsid w:val="008A0C6C"/>
    <w:rsid w:val="008A1194"/>
    <w:rsid w:val="008A11DF"/>
    <w:rsid w:val="008A1C44"/>
    <w:rsid w:val="008A1CD0"/>
    <w:rsid w:val="008A401D"/>
    <w:rsid w:val="008A610F"/>
    <w:rsid w:val="008A68BB"/>
    <w:rsid w:val="008A6E04"/>
    <w:rsid w:val="008A70F4"/>
    <w:rsid w:val="008B022E"/>
    <w:rsid w:val="008B04BC"/>
    <w:rsid w:val="008B075E"/>
    <w:rsid w:val="008B08C7"/>
    <w:rsid w:val="008B1A87"/>
    <w:rsid w:val="008B2A00"/>
    <w:rsid w:val="008B359B"/>
    <w:rsid w:val="008B3B30"/>
    <w:rsid w:val="008B512A"/>
    <w:rsid w:val="008B5874"/>
    <w:rsid w:val="008B5A75"/>
    <w:rsid w:val="008C0D0B"/>
    <w:rsid w:val="008C0D5B"/>
    <w:rsid w:val="008C2A56"/>
    <w:rsid w:val="008C305B"/>
    <w:rsid w:val="008C3201"/>
    <w:rsid w:val="008C4C4F"/>
    <w:rsid w:val="008C4E75"/>
    <w:rsid w:val="008C596F"/>
    <w:rsid w:val="008C602B"/>
    <w:rsid w:val="008C6151"/>
    <w:rsid w:val="008C79CD"/>
    <w:rsid w:val="008D15D4"/>
    <w:rsid w:val="008D1C2E"/>
    <w:rsid w:val="008D1E6F"/>
    <w:rsid w:val="008D2028"/>
    <w:rsid w:val="008D3454"/>
    <w:rsid w:val="008D35D3"/>
    <w:rsid w:val="008D52B5"/>
    <w:rsid w:val="008D5B00"/>
    <w:rsid w:val="008D647E"/>
    <w:rsid w:val="008D6921"/>
    <w:rsid w:val="008D7567"/>
    <w:rsid w:val="008E08BB"/>
    <w:rsid w:val="008E1BEB"/>
    <w:rsid w:val="008E2B11"/>
    <w:rsid w:val="008E2C3B"/>
    <w:rsid w:val="008E2FB6"/>
    <w:rsid w:val="008E3161"/>
    <w:rsid w:val="008E3304"/>
    <w:rsid w:val="008E3DAA"/>
    <w:rsid w:val="008E3E83"/>
    <w:rsid w:val="008E4932"/>
    <w:rsid w:val="008E57F5"/>
    <w:rsid w:val="008E615D"/>
    <w:rsid w:val="008E6C10"/>
    <w:rsid w:val="008E6D17"/>
    <w:rsid w:val="008E7470"/>
    <w:rsid w:val="008E7C4F"/>
    <w:rsid w:val="008F0091"/>
    <w:rsid w:val="008F0680"/>
    <w:rsid w:val="008F0A6F"/>
    <w:rsid w:val="008F1795"/>
    <w:rsid w:val="008F19EC"/>
    <w:rsid w:val="008F2E97"/>
    <w:rsid w:val="008F4414"/>
    <w:rsid w:val="008F4C89"/>
    <w:rsid w:val="008F6EF3"/>
    <w:rsid w:val="008F7151"/>
    <w:rsid w:val="008F7F30"/>
    <w:rsid w:val="009006E3"/>
    <w:rsid w:val="00900B56"/>
    <w:rsid w:val="00900F3E"/>
    <w:rsid w:val="009012F7"/>
    <w:rsid w:val="00901D6C"/>
    <w:rsid w:val="0090431A"/>
    <w:rsid w:val="00905979"/>
    <w:rsid w:val="009059A4"/>
    <w:rsid w:val="00905CFD"/>
    <w:rsid w:val="00911EA3"/>
    <w:rsid w:val="009124AB"/>
    <w:rsid w:val="00912829"/>
    <w:rsid w:val="00915A50"/>
    <w:rsid w:val="0091650C"/>
    <w:rsid w:val="00916ED3"/>
    <w:rsid w:val="00917326"/>
    <w:rsid w:val="0091789D"/>
    <w:rsid w:val="00917F09"/>
    <w:rsid w:val="0092028E"/>
    <w:rsid w:val="00920573"/>
    <w:rsid w:val="00920702"/>
    <w:rsid w:val="0092093E"/>
    <w:rsid w:val="00920ECF"/>
    <w:rsid w:val="00921C75"/>
    <w:rsid w:val="00922FAD"/>
    <w:rsid w:val="009240FB"/>
    <w:rsid w:val="00926236"/>
    <w:rsid w:val="00926B9B"/>
    <w:rsid w:val="009327F2"/>
    <w:rsid w:val="0093295F"/>
    <w:rsid w:val="009332CA"/>
    <w:rsid w:val="00934F24"/>
    <w:rsid w:val="009354B0"/>
    <w:rsid w:val="0093565E"/>
    <w:rsid w:val="00935D38"/>
    <w:rsid w:val="00936212"/>
    <w:rsid w:val="00937F92"/>
    <w:rsid w:val="009407C0"/>
    <w:rsid w:val="009424A5"/>
    <w:rsid w:val="00942E7E"/>
    <w:rsid w:val="00943210"/>
    <w:rsid w:val="00943E1A"/>
    <w:rsid w:val="009440FB"/>
    <w:rsid w:val="00944F39"/>
    <w:rsid w:val="00945CEE"/>
    <w:rsid w:val="00945D24"/>
    <w:rsid w:val="00947158"/>
    <w:rsid w:val="0095052D"/>
    <w:rsid w:val="009506C5"/>
    <w:rsid w:val="00950FBE"/>
    <w:rsid w:val="009516A6"/>
    <w:rsid w:val="00951B27"/>
    <w:rsid w:val="00951E17"/>
    <w:rsid w:val="009525E6"/>
    <w:rsid w:val="0095425C"/>
    <w:rsid w:val="009545F8"/>
    <w:rsid w:val="00956E6D"/>
    <w:rsid w:val="00960173"/>
    <w:rsid w:val="00962149"/>
    <w:rsid w:val="00962DB8"/>
    <w:rsid w:val="0096353D"/>
    <w:rsid w:val="009654D5"/>
    <w:rsid w:val="009706A3"/>
    <w:rsid w:val="0097104A"/>
    <w:rsid w:val="00971CDC"/>
    <w:rsid w:val="00972541"/>
    <w:rsid w:val="00973C9F"/>
    <w:rsid w:val="00975297"/>
    <w:rsid w:val="00975445"/>
    <w:rsid w:val="00975B68"/>
    <w:rsid w:val="00975E9C"/>
    <w:rsid w:val="0097658B"/>
    <w:rsid w:val="00976C54"/>
    <w:rsid w:val="00981216"/>
    <w:rsid w:val="009813EA"/>
    <w:rsid w:val="0098150E"/>
    <w:rsid w:val="00981794"/>
    <w:rsid w:val="0098320D"/>
    <w:rsid w:val="009835C8"/>
    <w:rsid w:val="0098392B"/>
    <w:rsid w:val="00984239"/>
    <w:rsid w:val="00984365"/>
    <w:rsid w:val="009848C2"/>
    <w:rsid w:val="00984B59"/>
    <w:rsid w:val="009862AE"/>
    <w:rsid w:val="009869E4"/>
    <w:rsid w:val="0098795C"/>
    <w:rsid w:val="009906B0"/>
    <w:rsid w:val="0099101A"/>
    <w:rsid w:val="00991107"/>
    <w:rsid w:val="00992090"/>
    <w:rsid w:val="00992565"/>
    <w:rsid w:val="00992AEE"/>
    <w:rsid w:val="009944F8"/>
    <w:rsid w:val="00995829"/>
    <w:rsid w:val="00996871"/>
    <w:rsid w:val="009A05D3"/>
    <w:rsid w:val="009A1B98"/>
    <w:rsid w:val="009A4919"/>
    <w:rsid w:val="009A703A"/>
    <w:rsid w:val="009B0FB2"/>
    <w:rsid w:val="009B1771"/>
    <w:rsid w:val="009B19C0"/>
    <w:rsid w:val="009B3B84"/>
    <w:rsid w:val="009B3F79"/>
    <w:rsid w:val="009B4044"/>
    <w:rsid w:val="009B4231"/>
    <w:rsid w:val="009B4938"/>
    <w:rsid w:val="009B4DAA"/>
    <w:rsid w:val="009B4F67"/>
    <w:rsid w:val="009B58E3"/>
    <w:rsid w:val="009B6AC5"/>
    <w:rsid w:val="009B70A8"/>
    <w:rsid w:val="009C0152"/>
    <w:rsid w:val="009C02C6"/>
    <w:rsid w:val="009C0750"/>
    <w:rsid w:val="009C09B2"/>
    <w:rsid w:val="009C263E"/>
    <w:rsid w:val="009C388C"/>
    <w:rsid w:val="009C4765"/>
    <w:rsid w:val="009C481B"/>
    <w:rsid w:val="009C5369"/>
    <w:rsid w:val="009C58A6"/>
    <w:rsid w:val="009C5EF1"/>
    <w:rsid w:val="009D0374"/>
    <w:rsid w:val="009D0CB8"/>
    <w:rsid w:val="009D11C1"/>
    <w:rsid w:val="009D1A15"/>
    <w:rsid w:val="009D3598"/>
    <w:rsid w:val="009D4226"/>
    <w:rsid w:val="009D5FB6"/>
    <w:rsid w:val="009D6336"/>
    <w:rsid w:val="009D639B"/>
    <w:rsid w:val="009D64AD"/>
    <w:rsid w:val="009D64E1"/>
    <w:rsid w:val="009E176F"/>
    <w:rsid w:val="009E1A85"/>
    <w:rsid w:val="009E1DE1"/>
    <w:rsid w:val="009E240D"/>
    <w:rsid w:val="009E711F"/>
    <w:rsid w:val="009E74DB"/>
    <w:rsid w:val="009E7C0C"/>
    <w:rsid w:val="009E7D03"/>
    <w:rsid w:val="009F25A9"/>
    <w:rsid w:val="009F2DC9"/>
    <w:rsid w:val="009F3152"/>
    <w:rsid w:val="009F548C"/>
    <w:rsid w:val="009F582F"/>
    <w:rsid w:val="009F5D30"/>
    <w:rsid w:val="009F7C2E"/>
    <w:rsid w:val="009F7E3B"/>
    <w:rsid w:val="00A00E62"/>
    <w:rsid w:val="00A025E4"/>
    <w:rsid w:val="00A028E9"/>
    <w:rsid w:val="00A051C9"/>
    <w:rsid w:val="00A0549F"/>
    <w:rsid w:val="00A0614D"/>
    <w:rsid w:val="00A078D5"/>
    <w:rsid w:val="00A07E57"/>
    <w:rsid w:val="00A11F5E"/>
    <w:rsid w:val="00A13067"/>
    <w:rsid w:val="00A13334"/>
    <w:rsid w:val="00A14D9A"/>
    <w:rsid w:val="00A14DD8"/>
    <w:rsid w:val="00A15665"/>
    <w:rsid w:val="00A16304"/>
    <w:rsid w:val="00A165A4"/>
    <w:rsid w:val="00A2052A"/>
    <w:rsid w:val="00A21DE8"/>
    <w:rsid w:val="00A23643"/>
    <w:rsid w:val="00A23A6E"/>
    <w:rsid w:val="00A23E94"/>
    <w:rsid w:val="00A247B5"/>
    <w:rsid w:val="00A24CDB"/>
    <w:rsid w:val="00A25391"/>
    <w:rsid w:val="00A257F6"/>
    <w:rsid w:val="00A2660D"/>
    <w:rsid w:val="00A274CB"/>
    <w:rsid w:val="00A31F58"/>
    <w:rsid w:val="00A3217D"/>
    <w:rsid w:val="00A32A4B"/>
    <w:rsid w:val="00A33B67"/>
    <w:rsid w:val="00A34807"/>
    <w:rsid w:val="00A35220"/>
    <w:rsid w:val="00A358A8"/>
    <w:rsid w:val="00A37285"/>
    <w:rsid w:val="00A40E63"/>
    <w:rsid w:val="00A42035"/>
    <w:rsid w:val="00A428AC"/>
    <w:rsid w:val="00A434FB"/>
    <w:rsid w:val="00A4381F"/>
    <w:rsid w:val="00A439F6"/>
    <w:rsid w:val="00A4472E"/>
    <w:rsid w:val="00A4588C"/>
    <w:rsid w:val="00A45F95"/>
    <w:rsid w:val="00A46030"/>
    <w:rsid w:val="00A47A9D"/>
    <w:rsid w:val="00A516EF"/>
    <w:rsid w:val="00A51968"/>
    <w:rsid w:val="00A52E70"/>
    <w:rsid w:val="00A53753"/>
    <w:rsid w:val="00A55598"/>
    <w:rsid w:val="00A55BF7"/>
    <w:rsid w:val="00A55F75"/>
    <w:rsid w:val="00A60504"/>
    <w:rsid w:val="00A60814"/>
    <w:rsid w:val="00A6133F"/>
    <w:rsid w:val="00A62260"/>
    <w:rsid w:val="00A644E7"/>
    <w:rsid w:val="00A646EB"/>
    <w:rsid w:val="00A664F5"/>
    <w:rsid w:val="00A67C35"/>
    <w:rsid w:val="00A70016"/>
    <w:rsid w:val="00A72278"/>
    <w:rsid w:val="00A72375"/>
    <w:rsid w:val="00A72C7E"/>
    <w:rsid w:val="00A73BAC"/>
    <w:rsid w:val="00A73F4A"/>
    <w:rsid w:val="00A75636"/>
    <w:rsid w:val="00A76BFF"/>
    <w:rsid w:val="00A76EDE"/>
    <w:rsid w:val="00A77ED7"/>
    <w:rsid w:val="00A805B6"/>
    <w:rsid w:val="00A820CB"/>
    <w:rsid w:val="00A82645"/>
    <w:rsid w:val="00A84BAD"/>
    <w:rsid w:val="00A85FD2"/>
    <w:rsid w:val="00A87B5F"/>
    <w:rsid w:val="00A87CE2"/>
    <w:rsid w:val="00A9218C"/>
    <w:rsid w:val="00A9224E"/>
    <w:rsid w:val="00A93B36"/>
    <w:rsid w:val="00A951E2"/>
    <w:rsid w:val="00A96F5A"/>
    <w:rsid w:val="00A97BE1"/>
    <w:rsid w:val="00AA0731"/>
    <w:rsid w:val="00AA15F0"/>
    <w:rsid w:val="00AA1EB6"/>
    <w:rsid w:val="00AA20ED"/>
    <w:rsid w:val="00AA43B4"/>
    <w:rsid w:val="00AA4B7A"/>
    <w:rsid w:val="00AA50A5"/>
    <w:rsid w:val="00AA68C4"/>
    <w:rsid w:val="00AA6C6A"/>
    <w:rsid w:val="00AB0BE5"/>
    <w:rsid w:val="00AB0F08"/>
    <w:rsid w:val="00AB1643"/>
    <w:rsid w:val="00AB19E4"/>
    <w:rsid w:val="00AB4FEC"/>
    <w:rsid w:val="00AB5391"/>
    <w:rsid w:val="00AB5806"/>
    <w:rsid w:val="00AB5E2A"/>
    <w:rsid w:val="00AB6222"/>
    <w:rsid w:val="00AB69DF"/>
    <w:rsid w:val="00AC00AC"/>
    <w:rsid w:val="00AC1BEC"/>
    <w:rsid w:val="00AC1E12"/>
    <w:rsid w:val="00AC2B09"/>
    <w:rsid w:val="00AC2FD1"/>
    <w:rsid w:val="00AC345D"/>
    <w:rsid w:val="00AC4A52"/>
    <w:rsid w:val="00AC501C"/>
    <w:rsid w:val="00AC51C0"/>
    <w:rsid w:val="00AC5245"/>
    <w:rsid w:val="00AC67D3"/>
    <w:rsid w:val="00AC7522"/>
    <w:rsid w:val="00AC777F"/>
    <w:rsid w:val="00AD08FE"/>
    <w:rsid w:val="00AD0F96"/>
    <w:rsid w:val="00AD2A64"/>
    <w:rsid w:val="00AD2EB1"/>
    <w:rsid w:val="00AD3D98"/>
    <w:rsid w:val="00AD3F0D"/>
    <w:rsid w:val="00AD6B77"/>
    <w:rsid w:val="00AD716B"/>
    <w:rsid w:val="00AD735E"/>
    <w:rsid w:val="00AE04D6"/>
    <w:rsid w:val="00AE17A7"/>
    <w:rsid w:val="00AE21FC"/>
    <w:rsid w:val="00AE2344"/>
    <w:rsid w:val="00AE26AF"/>
    <w:rsid w:val="00AE2B36"/>
    <w:rsid w:val="00AE3802"/>
    <w:rsid w:val="00AE3C20"/>
    <w:rsid w:val="00AE444F"/>
    <w:rsid w:val="00AE4D52"/>
    <w:rsid w:val="00AE7B29"/>
    <w:rsid w:val="00AE7BAE"/>
    <w:rsid w:val="00AF0385"/>
    <w:rsid w:val="00AF0B4C"/>
    <w:rsid w:val="00AF141D"/>
    <w:rsid w:val="00AF29D1"/>
    <w:rsid w:val="00AF5C17"/>
    <w:rsid w:val="00AF6087"/>
    <w:rsid w:val="00AF67C5"/>
    <w:rsid w:val="00AF7740"/>
    <w:rsid w:val="00AF7CA7"/>
    <w:rsid w:val="00B01C82"/>
    <w:rsid w:val="00B04516"/>
    <w:rsid w:val="00B04709"/>
    <w:rsid w:val="00B04FB3"/>
    <w:rsid w:val="00B05104"/>
    <w:rsid w:val="00B05C86"/>
    <w:rsid w:val="00B06DC1"/>
    <w:rsid w:val="00B07913"/>
    <w:rsid w:val="00B12301"/>
    <w:rsid w:val="00B12987"/>
    <w:rsid w:val="00B12D66"/>
    <w:rsid w:val="00B13859"/>
    <w:rsid w:val="00B1394A"/>
    <w:rsid w:val="00B13B42"/>
    <w:rsid w:val="00B13CFF"/>
    <w:rsid w:val="00B14F07"/>
    <w:rsid w:val="00B16673"/>
    <w:rsid w:val="00B169A0"/>
    <w:rsid w:val="00B16A60"/>
    <w:rsid w:val="00B20A7D"/>
    <w:rsid w:val="00B20F24"/>
    <w:rsid w:val="00B21D6F"/>
    <w:rsid w:val="00B2455B"/>
    <w:rsid w:val="00B25141"/>
    <w:rsid w:val="00B27196"/>
    <w:rsid w:val="00B27603"/>
    <w:rsid w:val="00B27AF4"/>
    <w:rsid w:val="00B30513"/>
    <w:rsid w:val="00B32B19"/>
    <w:rsid w:val="00B32F6F"/>
    <w:rsid w:val="00B33289"/>
    <w:rsid w:val="00B33F20"/>
    <w:rsid w:val="00B3534A"/>
    <w:rsid w:val="00B35E0A"/>
    <w:rsid w:val="00B37282"/>
    <w:rsid w:val="00B4074C"/>
    <w:rsid w:val="00B41BFD"/>
    <w:rsid w:val="00B41FE2"/>
    <w:rsid w:val="00B42149"/>
    <w:rsid w:val="00B42FF8"/>
    <w:rsid w:val="00B44A3A"/>
    <w:rsid w:val="00B44ED6"/>
    <w:rsid w:val="00B46509"/>
    <w:rsid w:val="00B47217"/>
    <w:rsid w:val="00B500A8"/>
    <w:rsid w:val="00B50176"/>
    <w:rsid w:val="00B50A86"/>
    <w:rsid w:val="00B50D61"/>
    <w:rsid w:val="00B51E75"/>
    <w:rsid w:val="00B52D1E"/>
    <w:rsid w:val="00B55CE5"/>
    <w:rsid w:val="00B56DF8"/>
    <w:rsid w:val="00B57076"/>
    <w:rsid w:val="00B5719B"/>
    <w:rsid w:val="00B60A40"/>
    <w:rsid w:val="00B6237B"/>
    <w:rsid w:val="00B629FC"/>
    <w:rsid w:val="00B635AB"/>
    <w:rsid w:val="00B6434C"/>
    <w:rsid w:val="00B65204"/>
    <w:rsid w:val="00B6649B"/>
    <w:rsid w:val="00B66577"/>
    <w:rsid w:val="00B6754F"/>
    <w:rsid w:val="00B67D88"/>
    <w:rsid w:val="00B7045B"/>
    <w:rsid w:val="00B731A0"/>
    <w:rsid w:val="00B7403C"/>
    <w:rsid w:val="00B758C1"/>
    <w:rsid w:val="00B75D07"/>
    <w:rsid w:val="00B80D95"/>
    <w:rsid w:val="00B826B4"/>
    <w:rsid w:val="00B83277"/>
    <w:rsid w:val="00B85BC9"/>
    <w:rsid w:val="00B86328"/>
    <w:rsid w:val="00B874D2"/>
    <w:rsid w:val="00B879AB"/>
    <w:rsid w:val="00B91BD2"/>
    <w:rsid w:val="00B920A1"/>
    <w:rsid w:val="00B9212B"/>
    <w:rsid w:val="00B9254F"/>
    <w:rsid w:val="00B93165"/>
    <w:rsid w:val="00B931B2"/>
    <w:rsid w:val="00B94A52"/>
    <w:rsid w:val="00B94F8C"/>
    <w:rsid w:val="00B9616D"/>
    <w:rsid w:val="00B96902"/>
    <w:rsid w:val="00B97FBF"/>
    <w:rsid w:val="00BA0774"/>
    <w:rsid w:val="00BA16D3"/>
    <w:rsid w:val="00BA17AD"/>
    <w:rsid w:val="00BA228A"/>
    <w:rsid w:val="00BA25AB"/>
    <w:rsid w:val="00BA2A21"/>
    <w:rsid w:val="00BA3228"/>
    <w:rsid w:val="00BA43A3"/>
    <w:rsid w:val="00BA4B2E"/>
    <w:rsid w:val="00BA530D"/>
    <w:rsid w:val="00BA5ED1"/>
    <w:rsid w:val="00BA76EA"/>
    <w:rsid w:val="00BB0698"/>
    <w:rsid w:val="00BB0BEA"/>
    <w:rsid w:val="00BB1E48"/>
    <w:rsid w:val="00BB206A"/>
    <w:rsid w:val="00BB3421"/>
    <w:rsid w:val="00BB40FA"/>
    <w:rsid w:val="00BB47B8"/>
    <w:rsid w:val="00BB53B6"/>
    <w:rsid w:val="00BB6CA2"/>
    <w:rsid w:val="00BB723C"/>
    <w:rsid w:val="00BB79B8"/>
    <w:rsid w:val="00BC1331"/>
    <w:rsid w:val="00BC1FBD"/>
    <w:rsid w:val="00BC24CF"/>
    <w:rsid w:val="00BC29E1"/>
    <w:rsid w:val="00BC39E1"/>
    <w:rsid w:val="00BC3CBD"/>
    <w:rsid w:val="00BC6975"/>
    <w:rsid w:val="00BC7924"/>
    <w:rsid w:val="00BC7F8F"/>
    <w:rsid w:val="00BD02EA"/>
    <w:rsid w:val="00BD106A"/>
    <w:rsid w:val="00BD2002"/>
    <w:rsid w:val="00BD2D60"/>
    <w:rsid w:val="00BD4226"/>
    <w:rsid w:val="00BD46AF"/>
    <w:rsid w:val="00BD5CA3"/>
    <w:rsid w:val="00BD7F74"/>
    <w:rsid w:val="00BE0011"/>
    <w:rsid w:val="00BE034C"/>
    <w:rsid w:val="00BE0BC2"/>
    <w:rsid w:val="00BE0C2B"/>
    <w:rsid w:val="00BE11F9"/>
    <w:rsid w:val="00BE13E5"/>
    <w:rsid w:val="00BE1ADC"/>
    <w:rsid w:val="00BE2136"/>
    <w:rsid w:val="00BE256F"/>
    <w:rsid w:val="00BE2A89"/>
    <w:rsid w:val="00BE35BD"/>
    <w:rsid w:val="00BE35F2"/>
    <w:rsid w:val="00BE49BB"/>
    <w:rsid w:val="00BE5BDB"/>
    <w:rsid w:val="00BE79BA"/>
    <w:rsid w:val="00BF1FAD"/>
    <w:rsid w:val="00BF2462"/>
    <w:rsid w:val="00BF2912"/>
    <w:rsid w:val="00BF29D2"/>
    <w:rsid w:val="00BF3A4F"/>
    <w:rsid w:val="00BF3CCC"/>
    <w:rsid w:val="00BF5934"/>
    <w:rsid w:val="00BF670D"/>
    <w:rsid w:val="00BF7234"/>
    <w:rsid w:val="00C00C54"/>
    <w:rsid w:val="00C016F2"/>
    <w:rsid w:val="00C0232D"/>
    <w:rsid w:val="00C04567"/>
    <w:rsid w:val="00C05808"/>
    <w:rsid w:val="00C05BE4"/>
    <w:rsid w:val="00C05C01"/>
    <w:rsid w:val="00C06B9C"/>
    <w:rsid w:val="00C06E63"/>
    <w:rsid w:val="00C07333"/>
    <w:rsid w:val="00C10434"/>
    <w:rsid w:val="00C11783"/>
    <w:rsid w:val="00C130EB"/>
    <w:rsid w:val="00C136D3"/>
    <w:rsid w:val="00C137E5"/>
    <w:rsid w:val="00C14502"/>
    <w:rsid w:val="00C148C7"/>
    <w:rsid w:val="00C155C7"/>
    <w:rsid w:val="00C16604"/>
    <w:rsid w:val="00C168D4"/>
    <w:rsid w:val="00C16D7D"/>
    <w:rsid w:val="00C17109"/>
    <w:rsid w:val="00C17332"/>
    <w:rsid w:val="00C20105"/>
    <w:rsid w:val="00C21160"/>
    <w:rsid w:val="00C21861"/>
    <w:rsid w:val="00C22195"/>
    <w:rsid w:val="00C23164"/>
    <w:rsid w:val="00C254C2"/>
    <w:rsid w:val="00C25DA1"/>
    <w:rsid w:val="00C26521"/>
    <w:rsid w:val="00C2705B"/>
    <w:rsid w:val="00C27523"/>
    <w:rsid w:val="00C300D8"/>
    <w:rsid w:val="00C307BB"/>
    <w:rsid w:val="00C31C61"/>
    <w:rsid w:val="00C32418"/>
    <w:rsid w:val="00C329B9"/>
    <w:rsid w:val="00C3471D"/>
    <w:rsid w:val="00C35193"/>
    <w:rsid w:val="00C360B4"/>
    <w:rsid w:val="00C36D22"/>
    <w:rsid w:val="00C36D7F"/>
    <w:rsid w:val="00C36EAA"/>
    <w:rsid w:val="00C37930"/>
    <w:rsid w:val="00C403A4"/>
    <w:rsid w:val="00C42009"/>
    <w:rsid w:val="00C420EF"/>
    <w:rsid w:val="00C421CF"/>
    <w:rsid w:val="00C4351E"/>
    <w:rsid w:val="00C44593"/>
    <w:rsid w:val="00C44885"/>
    <w:rsid w:val="00C45A70"/>
    <w:rsid w:val="00C51AAD"/>
    <w:rsid w:val="00C52038"/>
    <w:rsid w:val="00C5260B"/>
    <w:rsid w:val="00C528BD"/>
    <w:rsid w:val="00C5388F"/>
    <w:rsid w:val="00C53935"/>
    <w:rsid w:val="00C54682"/>
    <w:rsid w:val="00C54CD3"/>
    <w:rsid w:val="00C55D2D"/>
    <w:rsid w:val="00C565DB"/>
    <w:rsid w:val="00C56625"/>
    <w:rsid w:val="00C575C6"/>
    <w:rsid w:val="00C5788D"/>
    <w:rsid w:val="00C57B89"/>
    <w:rsid w:val="00C60549"/>
    <w:rsid w:val="00C61210"/>
    <w:rsid w:val="00C616E1"/>
    <w:rsid w:val="00C617BE"/>
    <w:rsid w:val="00C62590"/>
    <w:rsid w:val="00C62A3B"/>
    <w:rsid w:val="00C6307C"/>
    <w:rsid w:val="00C64163"/>
    <w:rsid w:val="00C657A7"/>
    <w:rsid w:val="00C66D31"/>
    <w:rsid w:val="00C704D1"/>
    <w:rsid w:val="00C71997"/>
    <w:rsid w:val="00C723E6"/>
    <w:rsid w:val="00C72462"/>
    <w:rsid w:val="00C72EEC"/>
    <w:rsid w:val="00C76F31"/>
    <w:rsid w:val="00C76FE6"/>
    <w:rsid w:val="00C80D27"/>
    <w:rsid w:val="00C83827"/>
    <w:rsid w:val="00C854AA"/>
    <w:rsid w:val="00C85A00"/>
    <w:rsid w:val="00C87127"/>
    <w:rsid w:val="00C87831"/>
    <w:rsid w:val="00C90267"/>
    <w:rsid w:val="00C90268"/>
    <w:rsid w:val="00C90314"/>
    <w:rsid w:val="00C90EAD"/>
    <w:rsid w:val="00C92453"/>
    <w:rsid w:val="00C9248E"/>
    <w:rsid w:val="00C926C4"/>
    <w:rsid w:val="00C942D6"/>
    <w:rsid w:val="00C94C2B"/>
    <w:rsid w:val="00C95CA3"/>
    <w:rsid w:val="00C97695"/>
    <w:rsid w:val="00C97B6F"/>
    <w:rsid w:val="00CA14F9"/>
    <w:rsid w:val="00CA275D"/>
    <w:rsid w:val="00CA2A9C"/>
    <w:rsid w:val="00CA33C0"/>
    <w:rsid w:val="00CA3518"/>
    <w:rsid w:val="00CA3E3E"/>
    <w:rsid w:val="00CA57F1"/>
    <w:rsid w:val="00CA6246"/>
    <w:rsid w:val="00CA70B4"/>
    <w:rsid w:val="00CA7CE6"/>
    <w:rsid w:val="00CB0596"/>
    <w:rsid w:val="00CB0EB1"/>
    <w:rsid w:val="00CB217C"/>
    <w:rsid w:val="00CB2C31"/>
    <w:rsid w:val="00CB40E3"/>
    <w:rsid w:val="00CB42D7"/>
    <w:rsid w:val="00CB64F2"/>
    <w:rsid w:val="00CB6B53"/>
    <w:rsid w:val="00CB7BBD"/>
    <w:rsid w:val="00CC12B0"/>
    <w:rsid w:val="00CC1972"/>
    <w:rsid w:val="00CC3A66"/>
    <w:rsid w:val="00CC53A9"/>
    <w:rsid w:val="00CC54E3"/>
    <w:rsid w:val="00CC5B43"/>
    <w:rsid w:val="00CC6530"/>
    <w:rsid w:val="00CC7733"/>
    <w:rsid w:val="00CD05C2"/>
    <w:rsid w:val="00CD1456"/>
    <w:rsid w:val="00CD2274"/>
    <w:rsid w:val="00CD2309"/>
    <w:rsid w:val="00CD249D"/>
    <w:rsid w:val="00CD25BF"/>
    <w:rsid w:val="00CD3665"/>
    <w:rsid w:val="00CD3726"/>
    <w:rsid w:val="00CD4151"/>
    <w:rsid w:val="00CD4951"/>
    <w:rsid w:val="00CD509B"/>
    <w:rsid w:val="00CD58B0"/>
    <w:rsid w:val="00CD6508"/>
    <w:rsid w:val="00CD6B67"/>
    <w:rsid w:val="00CD6C5C"/>
    <w:rsid w:val="00CD7EA1"/>
    <w:rsid w:val="00CE0052"/>
    <w:rsid w:val="00CE00F9"/>
    <w:rsid w:val="00CE163E"/>
    <w:rsid w:val="00CE3751"/>
    <w:rsid w:val="00CE409D"/>
    <w:rsid w:val="00CE4E9E"/>
    <w:rsid w:val="00CE5544"/>
    <w:rsid w:val="00CE5C99"/>
    <w:rsid w:val="00CE7BD5"/>
    <w:rsid w:val="00CF0C94"/>
    <w:rsid w:val="00CF1034"/>
    <w:rsid w:val="00CF197F"/>
    <w:rsid w:val="00CF22EB"/>
    <w:rsid w:val="00CF2607"/>
    <w:rsid w:val="00CF34B3"/>
    <w:rsid w:val="00CF3BA5"/>
    <w:rsid w:val="00CF3C05"/>
    <w:rsid w:val="00CF48FC"/>
    <w:rsid w:val="00CF4E2E"/>
    <w:rsid w:val="00CF5C52"/>
    <w:rsid w:val="00CF603D"/>
    <w:rsid w:val="00CF617B"/>
    <w:rsid w:val="00CF6DE5"/>
    <w:rsid w:val="00CF70A2"/>
    <w:rsid w:val="00D002C5"/>
    <w:rsid w:val="00D047D2"/>
    <w:rsid w:val="00D04B75"/>
    <w:rsid w:val="00D07E31"/>
    <w:rsid w:val="00D1015A"/>
    <w:rsid w:val="00D11808"/>
    <w:rsid w:val="00D12350"/>
    <w:rsid w:val="00D12B53"/>
    <w:rsid w:val="00D13AE4"/>
    <w:rsid w:val="00D13F5E"/>
    <w:rsid w:val="00D14930"/>
    <w:rsid w:val="00D14B90"/>
    <w:rsid w:val="00D1608D"/>
    <w:rsid w:val="00D1721A"/>
    <w:rsid w:val="00D2035B"/>
    <w:rsid w:val="00D205BE"/>
    <w:rsid w:val="00D21E56"/>
    <w:rsid w:val="00D238EC"/>
    <w:rsid w:val="00D26B0A"/>
    <w:rsid w:val="00D274A4"/>
    <w:rsid w:val="00D27BE0"/>
    <w:rsid w:val="00D27D57"/>
    <w:rsid w:val="00D30320"/>
    <w:rsid w:val="00D30AE8"/>
    <w:rsid w:val="00D31A61"/>
    <w:rsid w:val="00D33CDF"/>
    <w:rsid w:val="00D346F7"/>
    <w:rsid w:val="00D35730"/>
    <w:rsid w:val="00D40035"/>
    <w:rsid w:val="00D404C8"/>
    <w:rsid w:val="00D424A8"/>
    <w:rsid w:val="00D443BB"/>
    <w:rsid w:val="00D44EE7"/>
    <w:rsid w:val="00D462F7"/>
    <w:rsid w:val="00D465EE"/>
    <w:rsid w:val="00D47A1E"/>
    <w:rsid w:val="00D5064F"/>
    <w:rsid w:val="00D50869"/>
    <w:rsid w:val="00D52509"/>
    <w:rsid w:val="00D52612"/>
    <w:rsid w:val="00D533B2"/>
    <w:rsid w:val="00D54225"/>
    <w:rsid w:val="00D558DB"/>
    <w:rsid w:val="00D55C2B"/>
    <w:rsid w:val="00D55C31"/>
    <w:rsid w:val="00D572FC"/>
    <w:rsid w:val="00D5751C"/>
    <w:rsid w:val="00D579DB"/>
    <w:rsid w:val="00D60FB2"/>
    <w:rsid w:val="00D61491"/>
    <w:rsid w:val="00D616AC"/>
    <w:rsid w:val="00D634B4"/>
    <w:rsid w:val="00D64E7B"/>
    <w:rsid w:val="00D652C2"/>
    <w:rsid w:val="00D663CD"/>
    <w:rsid w:val="00D67339"/>
    <w:rsid w:val="00D71211"/>
    <w:rsid w:val="00D715D7"/>
    <w:rsid w:val="00D71CDF"/>
    <w:rsid w:val="00D72690"/>
    <w:rsid w:val="00D736D2"/>
    <w:rsid w:val="00D74353"/>
    <w:rsid w:val="00D74918"/>
    <w:rsid w:val="00D7495F"/>
    <w:rsid w:val="00D752C5"/>
    <w:rsid w:val="00D754A8"/>
    <w:rsid w:val="00D76049"/>
    <w:rsid w:val="00D76A5E"/>
    <w:rsid w:val="00D77495"/>
    <w:rsid w:val="00D774D8"/>
    <w:rsid w:val="00D774F6"/>
    <w:rsid w:val="00D804E3"/>
    <w:rsid w:val="00D82AFB"/>
    <w:rsid w:val="00D84380"/>
    <w:rsid w:val="00D84D8F"/>
    <w:rsid w:val="00D84FDF"/>
    <w:rsid w:val="00D85A8F"/>
    <w:rsid w:val="00D87CBD"/>
    <w:rsid w:val="00D9072A"/>
    <w:rsid w:val="00D9118F"/>
    <w:rsid w:val="00D9129D"/>
    <w:rsid w:val="00D91857"/>
    <w:rsid w:val="00D928F1"/>
    <w:rsid w:val="00D94B7D"/>
    <w:rsid w:val="00D94B90"/>
    <w:rsid w:val="00D950C0"/>
    <w:rsid w:val="00D962CF"/>
    <w:rsid w:val="00D96B1D"/>
    <w:rsid w:val="00D975B8"/>
    <w:rsid w:val="00D97AC8"/>
    <w:rsid w:val="00DA0B97"/>
    <w:rsid w:val="00DA23A5"/>
    <w:rsid w:val="00DA41C0"/>
    <w:rsid w:val="00DA549C"/>
    <w:rsid w:val="00DA5958"/>
    <w:rsid w:val="00DA67DF"/>
    <w:rsid w:val="00DA782B"/>
    <w:rsid w:val="00DB02CF"/>
    <w:rsid w:val="00DB04EE"/>
    <w:rsid w:val="00DB075B"/>
    <w:rsid w:val="00DB094C"/>
    <w:rsid w:val="00DB2799"/>
    <w:rsid w:val="00DB597A"/>
    <w:rsid w:val="00DB639A"/>
    <w:rsid w:val="00DC0606"/>
    <w:rsid w:val="00DC0BF9"/>
    <w:rsid w:val="00DC218C"/>
    <w:rsid w:val="00DC699E"/>
    <w:rsid w:val="00DC6E79"/>
    <w:rsid w:val="00DC7D66"/>
    <w:rsid w:val="00DC7E51"/>
    <w:rsid w:val="00DD1430"/>
    <w:rsid w:val="00DD214C"/>
    <w:rsid w:val="00DD39B2"/>
    <w:rsid w:val="00DD3B2C"/>
    <w:rsid w:val="00DD3CFE"/>
    <w:rsid w:val="00DD4BFF"/>
    <w:rsid w:val="00DD4CBE"/>
    <w:rsid w:val="00DD4D17"/>
    <w:rsid w:val="00DD50DD"/>
    <w:rsid w:val="00DD593F"/>
    <w:rsid w:val="00DD7441"/>
    <w:rsid w:val="00DD7D2E"/>
    <w:rsid w:val="00DD7D8F"/>
    <w:rsid w:val="00DE16FD"/>
    <w:rsid w:val="00DE1C4C"/>
    <w:rsid w:val="00DE20BA"/>
    <w:rsid w:val="00DE2239"/>
    <w:rsid w:val="00DE2D36"/>
    <w:rsid w:val="00DE3472"/>
    <w:rsid w:val="00DE3B0E"/>
    <w:rsid w:val="00DE3B7B"/>
    <w:rsid w:val="00DE45B2"/>
    <w:rsid w:val="00DE521F"/>
    <w:rsid w:val="00DE6945"/>
    <w:rsid w:val="00DE73BC"/>
    <w:rsid w:val="00DE7961"/>
    <w:rsid w:val="00DE7B39"/>
    <w:rsid w:val="00DF0272"/>
    <w:rsid w:val="00DF0D42"/>
    <w:rsid w:val="00DF0FEA"/>
    <w:rsid w:val="00DF23EC"/>
    <w:rsid w:val="00DF30B3"/>
    <w:rsid w:val="00DF3B74"/>
    <w:rsid w:val="00DF3BE3"/>
    <w:rsid w:val="00DF5ABB"/>
    <w:rsid w:val="00DF5FC4"/>
    <w:rsid w:val="00DF6127"/>
    <w:rsid w:val="00DF6560"/>
    <w:rsid w:val="00E00F0D"/>
    <w:rsid w:val="00E011C6"/>
    <w:rsid w:val="00E0296B"/>
    <w:rsid w:val="00E03404"/>
    <w:rsid w:val="00E05B07"/>
    <w:rsid w:val="00E05F4D"/>
    <w:rsid w:val="00E068CB"/>
    <w:rsid w:val="00E06A10"/>
    <w:rsid w:val="00E06C6C"/>
    <w:rsid w:val="00E100B5"/>
    <w:rsid w:val="00E107EC"/>
    <w:rsid w:val="00E10AD2"/>
    <w:rsid w:val="00E115A3"/>
    <w:rsid w:val="00E11701"/>
    <w:rsid w:val="00E118D6"/>
    <w:rsid w:val="00E121D8"/>
    <w:rsid w:val="00E1279D"/>
    <w:rsid w:val="00E13347"/>
    <w:rsid w:val="00E13456"/>
    <w:rsid w:val="00E146E5"/>
    <w:rsid w:val="00E14727"/>
    <w:rsid w:val="00E14F00"/>
    <w:rsid w:val="00E16A27"/>
    <w:rsid w:val="00E16A6C"/>
    <w:rsid w:val="00E17313"/>
    <w:rsid w:val="00E201B0"/>
    <w:rsid w:val="00E220E3"/>
    <w:rsid w:val="00E236F5"/>
    <w:rsid w:val="00E24545"/>
    <w:rsid w:val="00E2474F"/>
    <w:rsid w:val="00E25B59"/>
    <w:rsid w:val="00E267B5"/>
    <w:rsid w:val="00E2755C"/>
    <w:rsid w:val="00E315B9"/>
    <w:rsid w:val="00E32240"/>
    <w:rsid w:val="00E326F9"/>
    <w:rsid w:val="00E338CD"/>
    <w:rsid w:val="00E34411"/>
    <w:rsid w:val="00E34B86"/>
    <w:rsid w:val="00E34F81"/>
    <w:rsid w:val="00E35481"/>
    <w:rsid w:val="00E4346B"/>
    <w:rsid w:val="00E45FBF"/>
    <w:rsid w:val="00E46A9C"/>
    <w:rsid w:val="00E4766D"/>
    <w:rsid w:val="00E47D23"/>
    <w:rsid w:val="00E47EA8"/>
    <w:rsid w:val="00E500D0"/>
    <w:rsid w:val="00E50195"/>
    <w:rsid w:val="00E511F3"/>
    <w:rsid w:val="00E517AC"/>
    <w:rsid w:val="00E5190A"/>
    <w:rsid w:val="00E536D9"/>
    <w:rsid w:val="00E53F26"/>
    <w:rsid w:val="00E54455"/>
    <w:rsid w:val="00E5453F"/>
    <w:rsid w:val="00E54974"/>
    <w:rsid w:val="00E56C5C"/>
    <w:rsid w:val="00E572EC"/>
    <w:rsid w:val="00E60670"/>
    <w:rsid w:val="00E60CC7"/>
    <w:rsid w:val="00E610FC"/>
    <w:rsid w:val="00E62D91"/>
    <w:rsid w:val="00E63578"/>
    <w:rsid w:val="00E63647"/>
    <w:rsid w:val="00E64C0A"/>
    <w:rsid w:val="00E6585B"/>
    <w:rsid w:val="00E66366"/>
    <w:rsid w:val="00E66617"/>
    <w:rsid w:val="00E67198"/>
    <w:rsid w:val="00E7026B"/>
    <w:rsid w:val="00E70C90"/>
    <w:rsid w:val="00E715A7"/>
    <w:rsid w:val="00E725A6"/>
    <w:rsid w:val="00E7282A"/>
    <w:rsid w:val="00E73A52"/>
    <w:rsid w:val="00E73C13"/>
    <w:rsid w:val="00E74B17"/>
    <w:rsid w:val="00E75878"/>
    <w:rsid w:val="00E75ED1"/>
    <w:rsid w:val="00E76B39"/>
    <w:rsid w:val="00E7780F"/>
    <w:rsid w:val="00E77CB0"/>
    <w:rsid w:val="00E8157F"/>
    <w:rsid w:val="00E81C06"/>
    <w:rsid w:val="00E82178"/>
    <w:rsid w:val="00E826C4"/>
    <w:rsid w:val="00E84722"/>
    <w:rsid w:val="00E84CA3"/>
    <w:rsid w:val="00E85273"/>
    <w:rsid w:val="00E85521"/>
    <w:rsid w:val="00E85645"/>
    <w:rsid w:val="00E85976"/>
    <w:rsid w:val="00E868DE"/>
    <w:rsid w:val="00E8703A"/>
    <w:rsid w:val="00E87859"/>
    <w:rsid w:val="00E878F0"/>
    <w:rsid w:val="00E87ABE"/>
    <w:rsid w:val="00E918E1"/>
    <w:rsid w:val="00E91B2C"/>
    <w:rsid w:val="00E91E14"/>
    <w:rsid w:val="00E92126"/>
    <w:rsid w:val="00E92BF4"/>
    <w:rsid w:val="00E92E0F"/>
    <w:rsid w:val="00E92F90"/>
    <w:rsid w:val="00E94042"/>
    <w:rsid w:val="00E945F8"/>
    <w:rsid w:val="00E948D6"/>
    <w:rsid w:val="00E96644"/>
    <w:rsid w:val="00E96AA8"/>
    <w:rsid w:val="00E96B79"/>
    <w:rsid w:val="00EA126D"/>
    <w:rsid w:val="00EA1EBD"/>
    <w:rsid w:val="00EA27DB"/>
    <w:rsid w:val="00EA330A"/>
    <w:rsid w:val="00EA3683"/>
    <w:rsid w:val="00EA3A27"/>
    <w:rsid w:val="00EA3B56"/>
    <w:rsid w:val="00EA4716"/>
    <w:rsid w:val="00EA4B38"/>
    <w:rsid w:val="00EA4D3C"/>
    <w:rsid w:val="00EA51FC"/>
    <w:rsid w:val="00EA5733"/>
    <w:rsid w:val="00EA6018"/>
    <w:rsid w:val="00EA63AB"/>
    <w:rsid w:val="00EA69C7"/>
    <w:rsid w:val="00EA7D59"/>
    <w:rsid w:val="00EB0885"/>
    <w:rsid w:val="00EB116A"/>
    <w:rsid w:val="00EB1F3E"/>
    <w:rsid w:val="00EB2540"/>
    <w:rsid w:val="00EB3FF4"/>
    <w:rsid w:val="00EB47B1"/>
    <w:rsid w:val="00EB5030"/>
    <w:rsid w:val="00EB57DD"/>
    <w:rsid w:val="00EB7DCC"/>
    <w:rsid w:val="00EC0E0A"/>
    <w:rsid w:val="00EC0F8A"/>
    <w:rsid w:val="00EC235F"/>
    <w:rsid w:val="00EC2C7E"/>
    <w:rsid w:val="00EC34C2"/>
    <w:rsid w:val="00EC3AE3"/>
    <w:rsid w:val="00EC4EBA"/>
    <w:rsid w:val="00EC77E7"/>
    <w:rsid w:val="00ED1461"/>
    <w:rsid w:val="00ED154A"/>
    <w:rsid w:val="00ED49BD"/>
    <w:rsid w:val="00ED5EC3"/>
    <w:rsid w:val="00ED68A4"/>
    <w:rsid w:val="00ED6919"/>
    <w:rsid w:val="00ED706F"/>
    <w:rsid w:val="00EE0C65"/>
    <w:rsid w:val="00EE280C"/>
    <w:rsid w:val="00EE3B3E"/>
    <w:rsid w:val="00EE6C28"/>
    <w:rsid w:val="00EE7515"/>
    <w:rsid w:val="00EF01CC"/>
    <w:rsid w:val="00EF0A8A"/>
    <w:rsid w:val="00EF27C6"/>
    <w:rsid w:val="00EF359E"/>
    <w:rsid w:val="00EF7748"/>
    <w:rsid w:val="00EF79DD"/>
    <w:rsid w:val="00F00137"/>
    <w:rsid w:val="00F00CEB"/>
    <w:rsid w:val="00F022CF"/>
    <w:rsid w:val="00F025A4"/>
    <w:rsid w:val="00F02A89"/>
    <w:rsid w:val="00F04405"/>
    <w:rsid w:val="00F04640"/>
    <w:rsid w:val="00F06481"/>
    <w:rsid w:val="00F06E1C"/>
    <w:rsid w:val="00F06E55"/>
    <w:rsid w:val="00F10F7D"/>
    <w:rsid w:val="00F11BC2"/>
    <w:rsid w:val="00F12310"/>
    <w:rsid w:val="00F153DB"/>
    <w:rsid w:val="00F15B0B"/>
    <w:rsid w:val="00F16113"/>
    <w:rsid w:val="00F16D0C"/>
    <w:rsid w:val="00F1764F"/>
    <w:rsid w:val="00F210FC"/>
    <w:rsid w:val="00F2167A"/>
    <w:rsid w:val="00F21CBD"/>
    <w:rsid w:val="00F230FE"/>
    <w:rsid w:val="00F23E4D"/>
    <w:rsid w:val="00F23FB7"/>
    <w:rsid w:val="00F25E13"/>
    <w:rsid w:val="00F306A1"/>
    <w:rsid w:val="00F30EBC"/>
    <w:rsid w:val="00F328F5"/>
    <w:rsid w:val="00F32CF9"/>
    <w:rsid w:val="00F33309"/>
    <w:rsid w:val="00F3451E"/>
    <w:rsid w:val="00F34A7A"/>
    <w:rsid w:val="00F3530B"/>
    <w:rsid w:val="00F3606A"/>
    <w:rsid w:val="00F3650A"/>
    <w:rsid w:val="00F3772E"/>
    <w:rsid w:val="00F37D63"/>
    <w:rsid w:val="00F4037A"/>
    <w:rsid w:val="00F4062D"/>
    <w:rsid w:val="00F43CD2"/>
    <w:rsid w:val="00F44CB7"/>
    <w:rsid w:val="00F45183"/>
    <w:rsid w:val="00F46F40"/>
    <w:rsid w:val="00F4745D"/>
    <w:rsid w:val="00F51681"/>
    <w:rsid w:val="00F5346E"/>
    <w:rsid w:val="00F538D3"/>
    <w:rsid w:val="00F56488"/>
    <w:rsid w:val="00F56C73"/>
    <w:rsid w:val="00F56D8A"/>
    <w:rsid w:val="00F573CA"/>
    <w:rsid w:val="00F579D1"/>
    <w:rsid w:val="00F60448"/>
    <w:rsid w:val="00F613FA"/>
    <w:rsid w:val="00F6221A"/>
    <w:rsid w:val="00F62421"/>
    <w:rsid w:val="00F62887"/>
    <w:rsid w:val="00F62C59"/>
    <w:rsid w:val="00F634E7"/>
    <w:rsid w:val="00F6577A"/>
    <w:rsid w:val="00F665C9"/>
    <w:rsid w:val="00F70289"/>
    <w:rsid w:val="00F71593"/>
    <w:rsid w:val="00F72674"/>
    <w:rsid w:val="00F73588"/>
    <w:rsid w:val="00F748DA"/>
    <w:rsid w:val="00F75203"/>
    <w:rsid w:val="00F76260"/>
    <w:rsid w:val="00F81AE5"/>
    <w:rsid w:val="00F83FDD"/>
    <w:rsid w:val="00F84BBE"/>
    <w:rsid w:val="00F858A2"/>
    <w:rsid w:val="00F873CD"/>
    <w:rsid w:val="00F874F2"/>
    <w:rsid w:val="00F875C4"/>
    <w:rsid w:val="00F87EEA"/>
    <w:rsid w:val="00F90F64"/>
    <w:rsid w:val="00F912EF"/>
    <w:rsid w:val="00F9155A"/>
    <w:rsid w:val="00F919B5"/>
    <w:rsid w:val="00F91C65"/>
    <w:rsid w:val="00F925B7"/>
    <w:rsid w:val="00F9320B"/>
    <w:rsid w:val="00F9467E"/>
    <w:rsid w:val="00F953C1"/>
    <w:rsid w:val="00F974F9"/>
    <w:rsid w:val="00F977AF"/>
    <w:rsid w:val="00FA01FF"/>
    <w:rsid w:val="00FA06F4"/>
    <w:rsid w:val="00FA0D57"/>
    <w:rsid w:val="00FA109B"/>
    <w:rsid w:val="00FA15E5"/>
    <w:rsid w:val="00FA1640"/>
    <w:rsid w:val="00FA1E10"/>
    <w:rsid w:val="00FA2829"/>
    <w:rsid w:val="00FA2FA1"/>
    <w:rsid w:val="00FA4ACE"/>
    <w:rsid w:val="00FA512B"/>
    <w:rsid w:val="00FA5247"/>
    <w:rsid w:val="00FA6215"/>
    <w:rsid w:val="00FA6BC8"/>
    <w:rsid w:val="00FA78D1"/>
    <w:rsid w:val="00FA7CEE"/>
    <w:rsid w:val="00FB09D5"/>
    <w:rsid w:val="00FB22B6"/>
    <w:rsid w:val="00FB2730"/>
    <w:rsid w:val="00FB2F3C"/>
    <w:rsid w:val="00FB30BE"/>
    <w:rsid w:val="00FB3424"/>
    <w:rsid w:val="00FB548D"/>
    <w:rsid w:val="00FB6039"/>
    <w:rsid w:val="00FB651C"/>
    <w:rsid w:val="00FB69FC"/>
    <w:rsid w:val="00FC0D87"/>
    <w:rsid w:val="00FC1825"/>
    <w:rsid w:val="00FC2BFF"/>
    <w:rsid w:val="00FC56D5"/>
    <w:rsid w:val="00FC5AB8"/>
    <w:rsid w:val="00FC6ADC"/>
    <w:rsid w:val="00FD0D03"/>
    <w:rsid w:val="00FD458F"/>
    <w:rsid w:val="00FD4892"/>
    <w:rsid w:val="00FD595B"/>
    <w:rsid w:val="00FD7587"/>
    <w:rsid w:val="00FD7722"/>
    <w:rsid w:val="00FD7F0B"/>
    <w:rsid w:val="00FE0928"/>
    <w:rsid w:val="00FE1F2D"/>
    <w:rsid w:val="00FE267D"/>
    <w:rsid w:val="00FE413F"/>
    <w:rsid w:val="00FE5C1D"/>
    <w:rsid w:val="00FE617A"/>
    <w:rsid w:val="00FE61A2"/>
    <w:rsid w:val="00FE637C"/>
    <w:rsid w:val="00FE63BF"/>
    <w:rsid w:val="00FE73E6"/>
    <w:rsid w:val="00FE7704"/>
    <w:rsid w:val="00FE7CA3"/>
    <w:rsid w:val="00FF14BF"/>
    <w:rsid w:val="00FF1ABB"/>
    <w:rsid w:val="00FF1F39"/>
    <w:rsid w:val="00FF213A"/>
    <w:rsid w:val="00FF465C"/>
    <w:rsid w:val="00FF5D19"/>
    <w:rsid w:val="00FF6476"/>
    <w:rsid w:val="00FF72A2"/>
    <w:rsid w:val="00FF7430"/>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B31D63"/>
  <w15:chartTrackingRefBased/>
  <w15:docId w15:val="{6A1CEABA-8E16-4569-ABF6-E0A4E9C23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22E"/>
    <w:pPr>
      <w:spacing w:line="480" w:lineRule="auto"/>
      <w:contextualSpacing/>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6C6FAD"/>
    <w:pPr>
      <w:keepNext/>
      <w:keepLines/>
      <w:spacing w:before="240" w:after="0"/>
      <w:outlineLvl w:val="0"/>
    </w:pPr>
    <w:rPr>
      <w:rFonts w:eastAsiaTheme="majorEastAsia"/>
      <w:sz w:val="32"/>
      <w:szCs w:val="32"/>
    </w:rPr>
  </w:style>
  <w:style w:type="paragraph" w:styleId="Heading2">
    <w:name w:val="heading 2"/>
    <w:basedOn w:val="Normal"/>
    <w:next w:val="Normal"/>
    <w:link w:val="Heading2Char"/>
    <w:uiPriority w:val="9"/>
    <w:unhideWhenUsed/>
    <w:qFormat/>
    <w:rsid w:val="00DF3BE3"/>
    <w:pPr>
      <w:keepNext/>
      <w:keepLines/>
      <w:spacing w:before="40" w:after="0"/>
      <w:outlineLvl w:val="1"/>
    </w:pPr>
    <w:rPr>
      <w:rFonts w:eastAsiaTheme="majorEastAsia"/>
      <w:sz w:val="28"/>
      <w:szCs w:val="28"/>
    </w:rPr>
  </w:style>
  <w:style w:type="paragraph" w:styleId="Heading3">
    <w:name w:val="heading 3"/>
    <w:basedOn w:val="Heading2"/>
    <w:next w:val="Normal"/>
    <w:link w:val="Heading3Char"/>
    <w:uiPriority w:val="9"/>
    <w:unhideWhenUsed/>
    <w:qFormat/>
    <w:rsid w:val="0061242F"/>
    <w:pPr>
      <w:outlineLvl w:val="2"/>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FAD"/>
    <w:rPr>
      <w:rFonts w:ascii="Times New Roman" w:eastAsiaTheme="majorEastAsia" w:hAnsi="Times New Roman" w:cs="Times New Roman"/>
      <w:sz w:val="32"/>
      <w:szCs w:val="32"/>
    </w:rPr>
  </w:style>
  <w:style w:type="paragraph" w:styleId="BalloonText">
    <w:name w:val="Balloon Text"/>
    <w:basedOn w:val="Normal"/>
    <w:link w:val="BalloonTextChar"/>
    <w:uiPriority w:val="99"/>
    <w:semiHidden/>
    <w:unhideWhenUsed/>
    <w:rsid w:val="006C6F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FAD"/>
    <w:rPr>
      <w:rFonts w:ascii="Segoe UI" w:hAnsi="Segoe UI" w:cs="Segoe UI"/>
      <w:sz w:val="18"/>
      <w:szCs w:val="18"/>
    </w:rPr>
  </w:style>
  <w:style w:type="paragraph" w:styleId="FootnoteText">
    <w:name w:val="footnote text"/>
    <w:basedOn w:val="Normal"/>
    <w:link w:val="FootnoteTextChar"/>
    <w:uiPriority w:val="99"/>
    <w:unhideWhenUsed/>
    <w:rsid w:val="008D2028"/>
    <w:pPr>
      <w:spacing w:after="0" w:line="240" w:lineRule="auto"/>
    </w:pPr>
    <w:rPr>
      <w:sz w:val="20"/>
      <w:szCs w:val="20"/>
    </w:rPr>
  </w:style>
  <w:style w:type="character" w:customStyle="1" w:styleId="FootnoteTextChar">
    <w:name w:val="Footnote Text Char"/>
    <w:basedOn w:val="DefaultParagraphFont"/>
    <w:link w:val="FootnoteText"/>
    <w:uiPriority w:val="99"/>
    <w:rsid w:val="008D2028"/>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8D2028"/>
    <w:rPr>
      <w:vertAlign w:val="superscript"/>
    </w:rPr>
  </w:style>
  <w:style w:type="character" w:styleId="Hyperlink">
    <w:name w:val="Hyperlink"/>
    <w:basedOn w:val="DefaultParagraphFont"/>
    <w:uiPriority w:val="99"/>
    <w:unhideWhenUsed/>
    <w:rsid w:val="008D2028"/>
    <w:rPr>
      <w:color w:val="0000FF"/>
      <w:u w:val="single"/>
    </w:rPr>
  </w:style>
  <w:style w:type="character" w:styleId="UnresolvedMention">
    <w:name w:val="Unresolved Mention"/>
    <w:basedOn w:val="DefaultParagraphFont"/>
    <w:uiPriority w:val="99"/>
    <w:semiHidden/>
    <w:unhideWhenUsed/>
    <w:rsid w:val="00DD1430"/>
    <w:rPr>
      <w:color w:val="605E5C"/>
      <w:shd w:val="clear" w:color="auto" w:fill="E1DFDD"/>
    </w:rPr>
  </w:style>
  <w:style w:type="paragraph" w:styleId="ListParagraph">
    <w:name w:val="List Paragraph"/>
    <w:basedOn w:val="Normal"/>
    <w:uiPriority w:val="34"/>
    <w:qFormat/>
    <w:rsid w:val="00422730"/>
    <w:pPr>
      <w:ind w:left="720"/>
    </w:pPr>
  </w:style>
  <w:style w:type="character" w:customStyle="1" w:styleId="Heading2Char">
    <w:name w:val="Heading 2 Char"/>
    <w:basedOn w:val="DefaultParagraphFont"/>
    <w:link w:val="Heading2"/>
    <w:uiPriority w:val="9"/>
    <w:rsid w:val="00DF3BE3"/>
    <w:rPr>
      <w:rFonts w:ascii="Times New Roman" w:eastAsiaTheme="majorEastAsia" w:hAnsi="Times New Roman" w:cs="Times New Roman"/>
      <w:sz w:val="28"/>
      <w:szCs w:val="28"/>
      <w:lang w:val="en-GB"/>
    </w:rPr>
  </w:style>
  <w:style w:type="paragraph" w:styleId="Header">
    <w:name w:val="header"/>
    <w:basedOn w:val="Normal"/>
    <w:link w:val="HeaderChar"/>
    <w:uiPriority w:val="99"/>
    <w:unhideWhenUsed/>
    <w:rsid w:val="00280F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F89"/>
    <w:rPr>
      <w:rFonts w:ascii="Times New Roman" w:hAnsi="Times New Roman" w:cs="Times New Roman"/>
    </w:rPr>
  </w:style>
  <w:style w:type="paragraph" w:styleId="Footer">
    <w:name w:val="footer"/>
    <w:basedOn w:val="Normal"/>
    <w:link w:val="FooterChar"/>
    <w:uiPriority w:val="99"/>
    <w:unhideWhenUsed/>
    <w:rsid w:val="00280F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F89"/>
    <w:rPr>
      <w:rFonts w:ascii="Times New Roman" w:hAnsi="Times New Roman" w:cs="Times New Roman"/>
    </w:rPr>
  </w:style>
  <w:style w:type="character" w:styleId="Emphasis">
    <w:name w:val="Emphasis"/>
    <w:basedOn w:val="DefaultParagraphFont"/>
    <w:uiPriority w:val="20"/>
    <w:qFormat/>
    <w:rsid w:val="0071508B"/>
    <w:rPr>
      <w:i/>
      <w:iCs/>
    </w:rPr>
  </w:style>
  <w:style w:type="character" w:styleId="Strong">
    <w:name w:val="Strong"/>
    <w:basedOn w:val="DefaultParagraphFont"/>
    <w:uiPriority w:val="22"/>
    <w:qFormat/>
    <w:rsid w:val="003377A3"/>
    <w:rPr>
      <w:b/>
      <w:bCs/>
    </w:rPr>
  </w:style>
  <w:style w:type="character" w:styleId="CommentReference">
    <w:name w:val="annotation reference"/>
    <w:basedOn w:val="DefaultParagraphFont"/>
    <w:uiPriority w:val="99"/>
    <w:semiHidden/>
    <w:unhideWhenUsed/>
    <w:rsid w:val="004B4C93"/>
    <w:rPr>
      <w:sz w:val="16"/>
      <w:szCs w:val="16"/>
    </w:rPr>
  </w:style>
  <w:style w:type="paragraph" w:styleId="CommentText">
    <w:name w:val="annotation text"/>
    <w:basedOn w:val="Normal"/>
    <w:link w:val="CommentTextChar"/>
    <w:uiPriority w:val="99"/>
    <w:semiHidden/>
    <w:unhideWhenUsed/>
    <w:rsid w:val="004B4C93"/>
    <w:pPr>
      <w:spacing w:line="240" w:lineRule="auto"/>
    </w:pPr>
    <w:rPr>
      <w:sz w:val="20"/>
      <w:szCs w:val="20"/>
    </w:rPr>
  </w:style>
  <w:style w:type="character" w:customStyle="1" w:styleId="CommentTextChar">
    <w:name w:val="Comment Text Char"/>
    <w:basedOn w:val="DefaultParagraphFont"/>
    <w:link w:val="CommentText"/>
    <w:uiPriority w:val="99"/>
    <w:semiHidden/>
    <w:rsid w:val="004B4C93"/>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B4C93"/>
    <w:rPr>
      <w:b/>
      <w:bCs/>
    </w:rPr>
  </w:style>
  <w:style w:type="character" w:customStyle="1" w:styleId="CommentSubjectChar">
    <w:name w:val="Comment Subject Char"/>
    <w:basedOn w:val="CommentTextChar"/>
    <w:link w:val="CommentSubject"/>
    <w:uiPriority w:val="99"/>
    <w:semiHidden/>
    <w:rsid w:val="004B4C93"/>
    <w:rPr>
      <w:rFonts w:ascii="Times New Roman" w:hAnsi="Times New Roman" w:cs="Times New Roman"/>
      <w:b/>
      <w:bCs/>
      <w:sz w:val="20"/>
      <w:szCs w:val="20"/>
    </w:rPr>
  </w:style>
  <w:style w:type="character" w:customStyle="1" w:styleId="Heading3Char">
    <w:name w:val="Heading 3 Char"/>
    <w:basedOn w:val="DefaultParagraphFont"/>
    <w:link w:val="Heading3"/>
    <w:uiPriority w:val="9"/>
    <w:rsid w:val="0061242F"/>
    <w:rPr>
      <w:rFonts w:ascii="Times New Roman" w:eastAsiaTheme="majorEastAsia" w:hAnsi="Times New Roman" w:cs="Times New Roman"/>
      <w:b/>
      <w:bCs/>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626569">
      <w:bodyDiv w:val="1"/>
      <w:marLeft w:val="0"/>
      <w:marRight w:val="0"/>
      <w:marTop w:val="0"/>
      <w:marBottom w:val="0"/>
      <w:divBdr>
        <w:top w:val="none" w:sz="0" w:space="0" w:color="auto"/>
        <w:left w:val="none" w:sz="0" w:space="0" w:color="auto"/>
        <w:bottom w:val="none" w:sz="0" w:space="0" w:color="auto"/>
        <w:right w:val="none" w:sz="0" w:space="0" w:color="auto"/>
      </w:divBdr>
      <w:divsChild>
        <w:div w:id="1798183743">
          <w:marLeft w:val="0"/>
          <w:marRight w:val="0"/>
          <w:marTop w:val="0"/>
          <w:marBottom w:val="0"/>
          <w:divBdr>
            <w:top w:val="none" w:sz="0" w:space="0" w:color="auto"/>
            <w:left w:val="none" w:sz="0" w:space="0" w:color="auto"/>
            <w:bottom w:val="none" w:sz="0" w:space="0" w:color="auto"/>
            <w:right w:val="none" w:sz="0" w:space="0" w:color="auto"/>
          </w:divBdr>
          <w:divsChild>
            <w:div w:id="655650633">
              <w:marLeft w:val="0"/>
              <w:marRight w:val="0"/>
              <w:marTop w:val="0"/>
              <w:marBottom w:val="0"/>
              <w:divBdr>
                <w:top w:val="none" w:sz="0" w:space="0" w:color="auto"/>
                <w:left w:val="none" w:sz="0" w:space="0" w:color="auto"/>
                <w:bottom w:val="none" w:sz="0" w:space="0" w:color="auto"/>
                <w:right w:val="none" w:sz="0" w:space="0" w:color="auto"/>
              </w:divBdr>
              <w:divsChild>
                <w:div w:id="1195075812">
                  <w:marLeft w:val="0"/>
                  <w:marRight w:val="0"/>
                  <w:marTop w:val="0"/>
                  <w:marBottom w:val="0"/>
                  <w:divBdr>
                    <w:top w:val="none" w:sz="0" w:space="0" w:color="auto"/>
                    <w:left w:val="none" w:sz="0" w:space="0" w:color="auto"/>
                    <w:bottom w:val="none" w:sz="0" w:space="0" w:color="auto"/>
                    <w:right w:val="none" w:sz="0" w:space="0" w:color="auto"/>
                  </w:divBdr>
                  <w:divsChild>
                    <w:div w:id="155203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603569">
          <w:marLeft w:val="0"/>
          <w:marRight w:val="0"/>
          <w:marTop w:val="100"/>
          <w:marBottom w:val="0"/>
          <w:divBdr>
            <w:top w:val="none" w:sz="0" w:space="0" w:color="auto"/>
            <w:left w:val="none" w:sz="0" w:space="0" w:color="auto"/>
            <w:bottom w:val="none" w:sz="0" w:space="0" w:color="auto"/>
            <w:right w:val="none" w:sz="0" w:space="0" w:color="auto"/>
          </w:divBdr>
          <w:divsChild>
            <w:div w:id="138688398">
              <w:marLeft w:val="0"/>
              <w:marRight w:val="0"/>
              <w:marTop w:val="0"/>
              <w:marBottom w:val="0"/>
              <w:divBdr>
                <w:top w:val="none" w:sz="0" w:space="0" w:color="auto"/>
                <w:left w:val="none" w:sz="0" w:space="0" w:color="auto"/>
                <w:bottom w:val="none" w:sz="0" w:space="0" w:color="auto"/>
                <w:right w:val="none" w:sz="0" w:space="0" w:color="auto"/>
              </w:divBdr>
              <w:divsChild>
                <w:div w:id="2105416092">
                  <w:marLeft w:val="0"/>
                  <w:marRight w:val="0"/>
                  <w:marTop w:val="0"/>
                  <w:marBottom w:val="0"/>
                  <w:divBdr>
                    <w:top w:val="none" w:sz="0" w:space="0" w:color="auto"/>
                    <w:left w:val="none" w:sz="0" w:space="0" w:color="auto"/>
                    <w:bottom w:val="none" w:sz="0" w:space="0" w:color="auto"/>
                    <w:right w:val="none" w:sz="0" w:space="0" w:color="auto"/>
                  </w:divBdr>
                  <w:divsChild>
                    <w:div w:id="1798332406">
                      <w:marLeft w:val="0"/>
                      <w:marRight w:val="0"/>
                      <w:marTop w:val="0"/>
                      <w:marBottom w:val="0"/>
                      <w:divBdr>
                        <w:top w:val="none" w:sz="0" w:space="0" w:color="auto"/>
                        <w:left w:val="none" w:sz="0" w:space="0" w:color="auto"/>
                        <w:bottom w:val="none" w:sz="0" w:space="0" w:color="auto"/>
                        <w:right w:val="none" w:sz="0" w:space="0" w:color="auto"/>
                      </w:divBdr>
                      <w:divsChild>
                        <w:div w:id="160865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878669">
              <w:marLeft w:val="0"/>
              <w:marRight w:val="0"/>
              <w:marTop w:val="60"/>
              <w:marBottom w:val="0"/>
              <w:divBdr>
                <w:top w:val="none" w:sz="0" w:space="0" w:color="auto"/>
                <w:left w:val="none" w:sz="0" w:space="0" w:color="auto"/>
                <w:bottom w:val="none" w:sz="0" w:space="0" w:color="auto"/>
                <w:right w:val="none" w:sz="0" w:space="0" w:color="auto"/>
              </w:divBdr>
            </w:div>
          </w:divsChild>
        </w:div>
        <w:div w:id="1994066651">
          <w:marLeft w:val="0"/>
          <w:marRight w:val="0"/>
          <w:marTop w:val="0"/>
          <w:marBottom w:val="0"/>
          <w:divBdr>
            <w:top w:val="none" w:sz="0" w:space="0" w:color="auto"/>
            <w:left w:val="none" w:sz="0" w:space="0" w:color="auto"/>
            <w:bottom w:val="none" w:sz="0" w:space="0" w:color="auto"/>
            <w:right w:val="none" w:sz="0" w:space="0" w:color="auto"/>
          </w:divBdr>
          <w:divsChild>
            <w:div w:id="240797817">
              <w:marLeft w:val="0"/>
              <w:marRight w:val="0"/>
              <w:marTop w:val="0"/>
              <w:marBottom w:val="0"/>
              <w:divBdr>
                <w:top w:val="none" w:sz="0" w:space="0" w:color="auto"/>
                <w:left w:val="none" w:sz="0" w:space="0" w:color="auto"/>
                <w:bottom w:val="none" w:sz="0" w:space="0" w:color="auto"/>
                <w:right w:val="none" w:sz="0" w:space="0" w:color="auto"/>
              </w:divBdr>
              <w:divsChild>
                <w:div w:id="43976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159226">
      <w:bodyDiv w:val="1"/>
      <w:marLeft w:val="0"/>
      <w:marRight w:val="0"/>
      <w:marTop w:val="0"/>
      <w:marBottom w:val="0"/>
      <w:divBdr>
        <w:top w:val="none" w:sz="0" w:space="0" w:color="auto"/>
        <w:left w:val="none" w:sz="0" w:space="0" w:color="auto"/>
        <w:bottom w:val="none" w:sz="0" w:space="0" w:color="auto"/>
        <w:right w:val="none" w:sz="0" w:space="0" w:color="auto"/>
      </w:divBdr>
    </w:div>
    <w:div w:id="293604395">
      <w:bodyDiv w:val="1"/>
      <w:marLeft w:val="0"/>
      <w:marRight w:val="0"/>
      <w:marTop w:val="0"/>
      <w:marBottom w:val="0"/>
      <w:divBdr>
        <w:top w:val="none" w:sz="0" w:space="0" w:color="auto"/>
        <w:left w:val="none" w:sz="0" w:space="0" w:color="auto"/>
        <w:bottom w:val="none" w:sz="0" w:space="0" w:color="auto"/>
        <w:right w:val="none" w:sz="0" w:space="0" w:color="auto"/>
      </w:divBdr>
    </w:div>
    <w:div w:id="555893447">
      <w:bodyDiv w:val="1"/>
      <w:marLeft w:val="0"/>
      <w:marRight w:val="0"/>
      <w:marTop w:val="0"/>
      <w:marBottom w:val="0"/>
      <w:divBdr>
        <w:top w:val="none" w:sz="0" w:space="0" w:color="auto"/>
        <w:left w:val="none" w:sz="0" w:space="0" w:color="auto"/>
        <w:bottom w:val="none" w:sz="0" w:space="0" w:color="auto"/>
        <w:right w:val="none" w:sz="0" w:space="0" w:color="auto"/>
      </w:divBdr>
      <w:divsChild>
        <w:div w:id="1799834920">
          <w:marLeft w:val="0"/>
          <w:marRight w:val="0"/>
          <w:marTop w:val="0"/>
          <w:marBottom w:val="0"/>
          <w:divBdr>
            <w:top w:val="none" w:sz="0" w:space="0" w:color="auto"/>
            <w:left w:val="none" w:sz="0" w:space="0" w:color="auto"/>
            <w:bottom w:val="none" w:sz="0" w:space="0" w:color="auto"/>
            <w:right w:val="none" w:sz="0" w:space="0" w:color="auto"/>
          </w:divBdr>
        </w:div>
      </w:divsChild>
    </w:div>
    <w:div w:id="572399147">
      <w:bodyDiv w:val="1"/>
      <w:marLeft w:val="0"/>
      <w:marRight w:val="0"/>
      <w:marTop w:val="0"/>
      <w:marBottom w:val="0"/>
      <w:divBdr>
        <w:top w:val="none" w:sz="0" w:space="0" w:color="auto"/>
        <w:left w:val="none" w:sz="0" w:space="0" w:color="auto"/>
        <w:bottom w:val="none" w:sz="0" w:space="0" w:color="auto"/>
        <w:right w:val="none" w:sz="0" w:space="0" w:color="auto"/>
      </w:divBdr>
      <w:divsChild>
        <w:div w:id="1040283541">
          <w:marLeft w:val="0"/>
          <w:marRight w:val="0"/>
          <w:marTop w:val="0"/>
          <w:marBottom w:val="0"/>
          <w:divBdr>
            <w:top w:val="none" w:sz="0" w:space="0" w:color="auto"/>
            <w:left w:val="none" w:sz="0" w:space="0" w:color="auto"/>
            <w:bottom w:val="none" w:sz="0" w:space="0" w:color="auto"/>
            <w:right w:val="none" w:sz="0" w:space="0" w:color="auto"/>
          </w:divBdr>
          <w:divsChild>
            <w:div w:id="1260872506">
              <w:marLeft w:val="0"/>
              <w:marRight w:val="0"/>
              <w:marTop w:val="0"/>
              <w:marBottom w:val="0"/>
              <w:divBdr>
                <w:top w:val="none" w:sz="0" w:space="0" w:color="auto"/>
                <w:left w:val="none" w:sz="0" w:space="0" w:color="auto"/>
                <w:bottom w:val="none" w:sz="0" w:space="0" w:color="auto"/>
                <w:right w:val="none" w:sz="0" w:space="0" w:color="auto"/>
              </w:divBdr>
              <w:divsChild>
                <w:div w:id="94642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465063">
      <w:bodyDiv w:val="1"/>
      <w:marLeft w:val="0"/>
      <w:marRight w:val="0"/>
      <w:marTop w:val="0"/>
      <w:marBottom w:val="0"/>
      <w:divBdr>
        <w:top w:val="none" w:sz="0" w:space="0" w:color="auto"/>
        <w:left w:val="none" w:sz="0" w:space="0" w:color="auto"/>
        <w:bottom w:val="none" w:sz="0" w:space="0" w:color="auto"/>
        <w:right w:val="none" w:sz="0" w:space="0" w:color="auto"/>
      </w:divBdr>
    </w:div>
    <w:div w:id="968972865">
      <w:bodyDiv w:val="1"/>
      <w:marLeft w:val="0"/>
      <w:marRight w:val="0"/>
      <w:marTop w:val="0"/>
      <w:marBottom w:val="0"/>
      <w:divBdr>
        <w:top w:val="none" w:sz="0" w:space="0" w:color="auto"/>
        <w:left w:val="none" w:sz="0" w:space="0" w:color="auto"/>
        <w:bottom w:val="none" w:sz="0" w:space="0" w:color="auto"/>
        <w:right w:val="none" w:sz="0" w:space="0" w:color="auto"/>
      </w:divBdr>
    </w:div>
    <w:div w:id="1214923087">
      <w:bodyDiv w:val="1"/>
      <w:marLeft w:val="0"/>
      <w:marRight w:val="0"/>
      <w:marTop w:val="0"/>
      <w:marBottom w:val="0"/>
      <w:divBdr>
        <w:top w:val="none" w:sz="0" w:space="0" w:color="auto"/>
        <w:left w:val="none" w:sz="0" w:space="0" w:color="auto"/>
        <w:bottom w:val="none" w:sz="0" w:space="0" w:color="auto"/>
        <w:right w:val="none" w:sz="0" w:space="0" w:color="auto"/>
      </w:divBdr>
      <w:divsChild>
        <w:div w:id="660085994">
          <w:marLeft w:val="0"/>
          <w:marRight w:val="0"/>
          <w:marTop w:val="0"/>
          <w:marBottom w:val="0"/>
          <w:divBdr>
            <w:top w:val="none" w:sz="0" w:space="0" w:color="auto"/>
            <w:left w:val="none" w:sz="0" w:space="0" w:color="auto"/>
            <w:bottom w:val="none" w:sz="0" w:space="0" w:color="auto"/>
            <w:right w:val="none" w:sz="0" w:space="0" w:color="auto"/>
          </w:divBdr>
          <w:divsChild>
            <w:div w:id="168523685">
              <w:marLeft w:val="0"/>
              <w:marRight w:val="0"/>
              <w:marTop w:val="0"/>
              <w:marBottom w:val="0"/>
              <w:divBdr>
                <w:top w:val="none" w:sz="0" w:space="0" w:color="auto"/>
                <w:left w:val="none" w:sz="0" w:space="0" w:color="auto"/>
                <w:bottom w:val="none" w:sz="0" w:space="0" w:color="auto"/>
                <w:right w:val="none" w:sz="0" w:space="0" w:color="auto"/>
              </w:divBdr>
              <w:divsChild>
                <w:div w:id="1106459606">
                  <w:marLeft w:val="0"/>
                  <w:marRight w:val="0"/>
                  <w:marTop w:val="0"/>
                  <w:marBottom w:val="75"/>
                  <w:divBdr>
                    <w:top w:val="none" w:sz="0" w:space="0" w:color="auto"/>
                    <w:left w:val="none" w:sz="0" w:space="0" w:color="auto"/>
                    <w:bottom w:val="none" w:sz="0" w:space="0" w:color="auto"/>
                    <w:right w:val="none" w:sz="0" w:space="0" w:color="auto"/>
                  </w:divBdr>
                  <w:divsChild>
                    <w:div w:id="55994714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228491072">
          <w:marLeft w:val="0"/>
          <w:marRight w:val="0"/>
          <w:marTop w:val="0"/>
          <w:marBottom w:val="0"/>
          <w:divBdr>
            <w:top w:val="none" w:sz="0" w:space="0" w:color="auto"/>
            <w:left w:val="none" w:sz="0" w:space="0" w:color="auto"/>
            <w:bottom w:val="none" w:sz="0" w:space="0" w:color="auto"/>
            <w:right w:val="none" w:sz="0" w:space="0" w:color="auto"/>
          </w:divBdr>
        </w:div>
      </w:divsChild>
    </w:div>
    <w:div w:id="1813330744">
      <w:bodyDiv w:val="1"/>
      <w:marLeft w:val="0"/>
      <w:marRight w:val="0"/>
      <w:marTop w:val="0"/>
      <w:marBottom w:val="0"/>
      <w:divBdr>
        <w:top w:val="none" w:sz="0" w:space="0" w:color="auto"/>
        <w:left w:val="none" w:sz="0" w:space="0" w:color="auto"/>
        <w:bottom w:val="none" w:sz="0" w:space="0" w:color="auto"/>
        <w:right w:val="none" w:sz="0" w:space="0" w:color="auto"/>
      </w:divBdr>
    </w:div>
    <w:div w:id="2077432015">
      <w:bodyDiv w:val="1"/>
      <w:marLeft w:val="0"/>
      <w:marRight w:val="0"/>
      <w:marTop w:val="0"/>
      <w:marBottom w:val="0"/>
      <w:divBdr>
        <w:top w:val="none" w:sz="0" w:space="0" w:color="auto"/>
        <w:left w:val="none" w:sz="0" w:space="0" w:color="auto"/>
        <w:bottom w:val="none" w:sz="0" w:space="0" w:color="auto"/>
        <w:right w:val="none" w:sz="0" w:space="0" w:color="auto"/>
      </w:divBdr>
    </w:div>
    <w:div w:id="2095390230">
      <w:bodyDiv w:val="1"/>
      <w:marLeft w:val="0"/>
      <w:marRight w:val="0"/>
      <w:marTop w:val="0"/>
      <w:marBottom w:val="0"/>
      <w:divBdr>
        <w:top w:val="none" w:sz="0" w:space="0" w:color="auto"/>
        <w:left w:val="none" w:sz="0" w:space="0" w:color="auto"/>
        <w:bottom w:val="none" w:sz="0" w:space="0" w:color="auto"/>
        <w:right w:val="none" w:sz="0" w:space="0" w:color="auto"/>
      </w:divBdr>
      <w:divsChild>
        <w:div w:id="439028119">
          <w:marLeft w:val="0"/>
          <w:marRight w:val="0"/>
          <w:marTop w:val="0"/>
          <w:marBottom w:val="0"/>
          <w:divBdr>
            <w:top w:val="none" w:sz="0" w:space="0" w:color="auto"/>
            <w:left w:val="none" w:sz="0" w:space="0" w:color="auto"/>
            <w:bottom w:val="none" w:sz="0" w:space="0" w:color="auto"/>
            <w:right w:val="none" w:sz="0" w:space="0" w:color="auto"/>
          </w:divBdr>
          <w:divsChild>
            <w:div w:id="1370953670">
              <w:marLeft w:val="0"/>
              <w:marRight w:val="0"/>
              <w:marTop w:val="0"/>
              <w:marBottom w:val="0"/>
              <w:divBdr>
                <w:top w:val="none" w:sz="0" w:space="0" w:color="auto"/>
                <w:left w:val="none" w:sz="0" w:space="0" w:color="auto"/>
                <w:bottom w:val="none" w:sz="0" w:space="0" w:color="auto"/>
                <w:right w:val="none" w:sz="0" w:space="0" w:color="auto"/>
              </w:divBdr>
              <w:divsChild>
                <w:div w:id="1270428271">
                  <w:marLeft w:val="0"/>
                  <w:marRight w:val="0"/>
                  <w:marTop w:val="0"/>
                  <w:marBottom w:val="75"/>
                  <w:divBdr>
                    <w:top w:val="none" w:sz="0" w:space="0" w:color="auto"/>
                    <w:left w:val="none" w:sz="0" w:space="0" w:color="auto"/>
                    <w:bottom w:val="none" w:sz="0" w:space="0" w:color="auto"/>
                    <w:right w:val="none" w:sz="0" w:space="0" w:color="auto"/>
                  </w:divBdr>
                  <w:divsChild>
                    <w:div w:id="91817063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7026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9C8BE-DF6D-4635-8250-3CFAB27B2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26</Pages>
  <Words>6319</Words>
  <Characters>35012</Characters>
  <Application>Microsoft Office Word</Application>
  <DocSecurity>0</DocSecurity>
  <Lines>625</Lines>
  <Paragraphs>224</Paragraphs>
  <ScaleCrop>false</ScaleCrop>
  <Company/>
  <LinksUpToDate>false</LinksUpToDate>
  <CharactersWithSpaces>41107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 Wright</dc:creator>
  <cp:keywords/>
  <dc:description/>
  <cp:lastModifiedBy>Craig S Wright</cp:lastModifiedBy>
  <cp:revision>3</cp:revision>
  <cp:lastPrinted>2022-01-07T15:56:00Z</cp:lastPrinted>
  <dcterms:created xsi:type="dcterms:W3CDTF">2022-01-07T15:58:00Z</dcterms:created>
  <dcterms:modified xsi:type="dcterms:W3CDTF">2022-01-07T16:00:00Z</dcterms:modified>
</cp:coreProperties>
</file>