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32285" w14:textId="133B823B" w:rsidR="00FE288F" w:rsidRDefault="00C51BD3">
      <w:pPr>
        <w:rPr>
          <w:b/>
          <w:bCs/>
          <w:sz w:val="32"/>
          <w:szCs w:val="32"/>
          <w:u w:val="single"/>
        </w:rPr>
      </w:pPr>
      <w:r>
        <w:t xml:space="preserve">                                                                  </w:t>
      </w:r>
      <w:r w:rsidRPr="00C51BD3">
        <w:rPr>
          <w:b/>
          <w:bCs/>
          <w:sz w:val="32"/>
          <w:szCs w:val="32"/>
          <w:u w:val="single"/>
        </w:rPr>
        <w:t xml:space="preserve">Assignment 2 </w:t>
      </w:r>
    </w:p>
    <w:p w14:paraId="6CFFCF66" w14:textId="2CC45E36" w:rsidR="00C51BD3" w:rsidRDefault="00C51BD3">
      <w:pPr>
        <w:rPr>
          <w:b/>
          <w:bCs/>
          <w:sz w:val="32"/>
          <w:szCs w:val="32"/>
          <w:u w:val="single"/>
        </w:rPr>
      </w:pPr>
    </w:p>
    <w:p w14:paraId="045F15A9" w14:textId="21584D34" w:rsidR="00C51BD3" w:rsidRDefault="00C51BD3">
      <w:pPr>
        <w:rPr>
          <w:sz w:val="24"/>
          <w:szCs w:val="24"/>
        </w:rPr>
      </w:pPr>
      <w:r w:rsidRPr="00C51BD3">
        <w:rPr>
          <w:sz w:val="24"/>
          <w:szCs w:val="24"/>
        </w:rPr>
        <w:t>Name – Gareth Thomas</w:t>
      </w:r>
    </w:p>
    <w:p w14:paraId="53967B09" w14:textId="048C1024" w:rsidR="00C51BD3" w:rsidRDefault="00C51BD3">
      <w:pPr>
        <w:rPr>
          <w:sz w:val="24"/>
          <w:szCs w:val="24"/>
        </w:rPr>
      </w:pPr>
      <w:r>
        <w:rPr>
          <w:sz w:val="24"/>
          <w:szCs w:val="24"/>
        </w:rPr>
        <w:t>Student Number – 2031242</w:t>
      </w:r>
    </w:p>
    <w:p w14:paraId="7DC714F5" w14:textId="0C53DE98" w:rsidR="00C51BD3" w:rsidRDefault="00C51BD3">
      <w:pPr>
        <w:rPr>
          <w:sz w:val="24"/>
          <w:szCs w:val="24"/>
        </w:rPr>
      </w:pPr>
    </w:p>
    <w:p w14:paraId="088F1276" w14:textId="73C3F6E8" w:rsidR="00C51BD3" w:rsidRDefault="00C51BD3">
      <w:pPr>
        <w:rPr>
          <w:sz w:val="24"/>
          <w:szCs w:val="24"/>
        </w:rPr>
      </w:pPr>
    </w:p>
    <w:p w14:paraId="6738A5C7" w14:textId="76C884E4" w:rsidR="00C51BD3" w:rsidRDefault="00C51BD3" w:rsidP="00C51BD3">
      <w:pPr>
        <w:pStyle w:val="ListParagraph"/>
        <w:numPr>
          <w:ilvl w:val="0"/>
          <w:numId w:val="1"/>
        </w:numPr>
        <w:spacing w:line="276" w:lineRule="auto"/>
        <w:ind w:left="567" w:right="531"/>
        <w:rPr>
          <w:rFonts w:ascii="Arial" w:eastAsia="Times New Roman" w:hAnsi="Arial" w:cs="Arial"/>
          <w:sz w:val="24"/>
          <w:szCs w:val="24"/>
          <w:lang w:eastAsia="en-GB"/>
        </w:rPr>
      </w:pPr>
      <w:bookmarkStart w:id="0" w:name="_Hlk124845137"/>
      <w:r w:rsidRPr="00C51BD3">
        <w:rPr>
          <w:rFonts w:ascii="Arial" w:eastAsia="Times New Roman" w:hAnsi="Arial" w:cs="Arial"/>
          <w:sz w:val="24"/>
          <w:szCs w:val="24"/>
          <w:u w:val="single"/>
          <w:lang w:eastAsia="en-GB"/>
        </w:rPr>
        <w:t>Evaluate</w:t>
      </w:r>
      <w:r w:rsidRPr="00C51BD3">
        <w:rPr>
          <w:rFonts w:ascii="Arial" w:eastAsia="Times New Roman" w:hAnsi="Arial" w:cs="Arial"/>
          <w:sz w:val="24"/>
          <w:szCs w:val="24"/>
          <w:lang w:eastAsia="en-GB"/>
        </w:rPr>
        <w:t xml:space="preserve"> the effectiveness of specific crime prevention initiatives, and </w:t>
      </w:r>
      <w:r w:rsidRPr="00C51BD3">
        <w:rPr>
          <w:rFonts w:ascii="Arial" w:eastAsia="Times New Roman" w:hAnsi="Arial" w:cs="Arial"/>
          <w:sz w:val="24"/>
          <w:szCs w:val="24"/>
          <w:u w:val="single"/>
          <w:lang w:eastAsia="en-GB"/>
        </w:rPr>
        <w:t>consider</w:t>
      </w:r>
      <w:r w:rsidRPr="00C51BD3">
        <w:rPr>
          <w:rFonts w:ascii="Arial" w:eastAsia="Times New Roman" w:hAnsi="Arial" w:cs="Arial"/>
          <w:sz w:val="24"/>
          <w:szCs w:val="24"/>
          <w:lang w:eastAsia="en-GB"/>
        </w:rPr>
        <w:t xml:space="preserve"> how these have been informed by relevant policing models (e.g. problem-oriented policing, intelligence-led policing).</w:t>
      </w:r>
    </w:p>
    <w:p w14:paraId="059F1C1D" w14:textId="249DC6B7" w:rsidR="00C51BD3" w:rsidRDefault="00C51BD3" w:rsidP="00C51BD3">
      <w:pPr>
        <w:pStyle w:val="ListParagraph"/>
        <w:spacing w:line="276" w:lineRule="auto"/>
        <w:ind w:left="567" w:right="531"/>
        <w:rPr>
          <w:rFonts w:ascii="Arial" w:eastAsia="Times New Roman" w:hAnsi="Arial" w:cs="Arial"/>
          <w:sz w:val="24"/>
          <w:szCs w:val="24"/>
          <w:lang w:eastAsia="en-GB"/>
        </w:rPr>
      </w:pPr>
      <w:r w:rsidRPr="00C51BD3">
        <w:rPr>
          <w:rFonts w:ascii="Arial" w:eastAsia="Times New Roman" w:hAnsi="Arial" w:cs="Arial"/>
          <w:sz w:val="24"/>
          <w:szCs w:val="24"/>
          <w:lang w:eastAsia="en-GB"/>
        </w:rPr>
        <w:t>Word Limit</w:t>
      </w:r>
      <w:r>
        <w:rPr>
          <w:rFonts w:ascii="Arial" w:eastAsia="Times New Roman" w:hAnsi="Arial" w:cs="Arial"/>
          <w:sz w:val="24"/>
          <w:szCs w:val="24"/>
          <w:lang w:eastAsia="en-GB"/>
        </w:rPr>
        <w:t xml:space="preserve">: </w:t>
      </w:r>
      <w:r w:rsidRPr="00C51BD3">
        <w:rPr>
          <w:rFonts w:ascii="Arial" w:eastAsia="Times New Roman" w:hAnsi="Arial" w:cs="Arial"/>
          <w:sz w:val="24"/>
          <w:szCs w:val="24"/>
          <w:lang w:eastAsia="en-GB"/>
        </w:rPr>
        <w:t>2000 Words</w:t>
      </w:r>
    </w:p>
    <w:p w14:paraId="58C24114" w14:textId="2F087B3D" w:rsidR="00C51BD3" w:rsidRDefault="00C51BD3" w:rsidP="00C51BD3">
      <w:pPr>
        <w:spacing w:line="276" w:lineRule="auto"/>
        <w:ind w:right="531"/>
        <w:rPr>
          <w:rFonts w:ascii="Arial" w:eastAsia="Times New Roman" w:hAnsi="Arial" w:cs="Arial"/>
          <w:sz w:val="24"/>
          <w:szCs w:val="24"/>
          <w:lang w:eastAsia="en-GB"/>
        </w:rPr>
      </w:pPr>
    </w:p>
    <w:p w14:paraId="736CA940" w14:textId="708CF276" w:rsidR="00C51BD3" w:rsidRDefault="00C51BD3" w:rsidP="00C51BD3">
      <w:pPr>
        <w:spacing w:line="276" w:lineRule="auto"/>
        <w:ind w:right="531"/>
        <w:rPr>
          <w:rFonts w:ascii="Arial" w:eastAsia="Times New Roman" w:hAnsi="Arial" w:cs="Arial"/>
          <w:sz w:val="24"/>
          <w:szCs w:val="24"/>
          <w:lang w:eastAsia="en-GB"/>
        </w:rPr>
      </w:pPr>
    </w:p>
    <w:p w14:paraId="1592780D" w14:textId="77777777" w:rsidR="000D04EB" w:rsidRPr="00751F6E" w:rsidRDefault="000D04EB" w:rsidP="000D04EB">
      <w:pPr>
        <w:rPr>
          <w:sz w:val="24"/>
          <w:szCs w:val="24"/>
        </w:rPr>
      </w:pPr>
      <w:r w:rsidRPr="00751F6E">
        <w:rPr>
          <w:sz w:val="24"/>
          <w:szCs w:val="24"/>
        </w:rPr>
        <w:t>This essay will evaluate the effectiveness of crime prevention initiatives in the reduction of crime. It will explain what is meant by a Crime Prevention Initiative, will explore examples of initiatives that have been implemented by police forces in the UK and will examine the results of these initiatives in the reduction of the targeted crime areas. The essay will consider the relevant policing models that have been implemented in these initiatives and will explain each model to provide an understanding of its relevance in the reduction of crime.</w:t>
      </w:r>
    </w:p>
    <w:p w14:paraId="2F1449AA" w14:textId="77777777" w:rsidR="000D04EB" w:rsidRPr="00751F6E" w:rsidRDefault="000D04EB" w:rsidP="000D04EB">
      <w:pPr>
        <w:rPr>
          <w:sz w:val="24"/>
          <w:szCs w:val="24"/>
        </w:rPr>
      </w:pPr>
    </w:p>
    <w:p w14:paraId="385AC86A" w14:textId="77777777" w:rsidR="000D04EB" w:rsidRPr="00751F6E" w:rsidRDefault="000D04EB" w:rsidP="000D04EB">
      <w:pPr>
        <w:rPr>
          <w:sz w:val="24"/>
          <w:szCs w:val="24"/>
        </w:rPr>
      </w:pPr>
      <w:r w:rsidRPr="00751F6E">
        <w:rPr>
          <w:sz w:val="24"/>
          <w:szCs w:val="24"/>
        </w:rPr>
        <w:t>Crime prevention initiatives by the police are developed in order to focus on and resolve ongoing crimes referred to as Signal Crimes through the use of an Evidence-based Policing approach. Signal Crimes are crimes that deliver signals to the local community that all is not well, and that without interventions, these crimes may escalate further into crimes of a more serious nature within that locality (Innes, 2004). Crimes such as Anti-social behaviour, prostitution and drug dealing are offences which may be identified as signal crimes within a locality. The Broken Windows Theory (Kelling and Wilson, 1982) highlights that early intervention is key in order to prevent the escalation of crime, as untended disorder can lead to far greater issues.</w:t>
      </w:r>
    </w:p>
    <w:p w14:paraId="0DC75331" w14:textId="77777777" w:rsidR="000D04EB" w:rsidRPr="00751F6E" w:rsidRDefault="000D04EB" w:rsidP="000D04EB">
      <w:pPr>
        <w:rPr>
          <w:sz w:val="24"/>
          <w:szCs w:val="24"/>
        </w:rPr>
      </w:pPr>
    </w:p>
    <w:p w14:paraId="32CF399F" w14:textId="77777777" w:rsidR="000D04EB" w:rsidRPr="00751F6E" w:rsidRDefault="000D04EB" w:rsidP="000D04EB">
      <w:pPr>
        <w:rPr>
          <w:sz w:val="24"/>
          <w:szCs w:val="24"/>
        </w:rPr>
      </w:pPr>
      <w:r w:rsidRPr="00751F6E">
        <w:rPr>
          <w:sz w:val="24"/>
          <w:szCs w:val="24"/>
        </w:rPr>
        <w:t xml:space="preserve">An Evidence-based Policing approach (Sherman, 1998) is an approach based on research and proven practices and initiatives, with the ability to inform decision making based on past findings in order to see if the subsequent results are effective. This approach has been inspired by the evidence-based practices such as the medical profession (Bryant and Bryant, 2021). The development in this academic policing approach has been significant over the past number of years following a previously negative relationship between the police and </w:t>
      </w:r>
      <w:r w:rsidRPr="00751F6E">
        <w:rPr>
          <w:sz w:val="24"/>
          <w:szCs w:val="24"/>
        </w:rPr>
        <w:lastRenderedPageBreak/>
        <w:t xml:space="preserve">academics in which Bradley and Nixon (2009) described as “Two worlds engaging in the dialogue of the deaf”. Evidence-based policing allows the police to learn from evidence-based practices in order to make informed decisions. The College of Policing (2021, quoted in Spooner 2022) encourages practitioners to challenge practices, policies and decisions through the creation and reviewing of the best available evidence. </w:t>
      </w:r>
    </w:p>
    <w:p w14:paraId="52E252CA" w14:textId="77777777" w:rsidR="000D04EB" w:rsidRPr="00751F6E" w:rsidRDefault="000D04EB" w:rsidP="000D04EB">
      <w:pPr>
        <w:rPr>
          <w:sz w:val="24"/>
          <w:szCs w:val="24"/>
        </w:rPr>
      </w:pPr>
    </w:p>
    <w:p w14:paraId="4F8EFAE7" w14:textId="77777777" w:rsidR="000D04EB" w:rsidRPr="00751F6E" w:rsidRDefault="000D04EB" w:rsidP="000D04EB">
      <w:pPr>
        <w:rPr>
          <w:sz w:val="24"/>
          <w:szCs w:val="24"/>
        </w:rPr>
      </w:pPr>
      <w:r w:rsidRPr="00751F6E">
        <w:rPr>
          <w:sz w:val="24"/>
          <w:szCs w:val="24"/>
        </w:rPr>
        <w:t xml:space="preserve">Following the conclusion of an initiative, with results, impacts and outcomes known, the practice will be evaluated through the Maryland Scale, which is a five level ‘ladder of evidence’ which will evaluate the quality of the research, grading it accordingly (College of Policing, 2022). A practice that has resulted in a level 1 outcome will be a one-off measure with no comparison site, with no clear understanding if any change was due to previous research. Practices graded at a level 5 will be of gold standard, with the practice resulting from proven research with that particular intervention resulting in the subsequent outcome. However, Hope (2005) argues that the use of the Maryland Scale method of evaluation leads to a negative conclusion about its effectiveness with an anti-social bias leading to poor policy making being served as a result. </w:t>
      </w:r>
    </w:p>
    <w:p w14:paraId="3B3C62DC" w14:textId="77777777" w:rsidR="000D04EB" w:rsidRPr="00751F6E" w:rsidRDefault="000D04EB" w:rsidP="000D04EB">
      <w:pPr>
        <w:rPr>
          <w:sz w:val="24"/>
          <w:szCs w:val="24"/>
        </w:rPr>
      </w:pPr>
    </w:p>
    <w:p w14:paraId="16A95DD4" w14:textId="77777777" w:rsidR="000D04EB" w:rsidRPr="00751F6E" w:rsidRDefault="000D04EB" w:rsidP="000D04EB">
      <w:pPr>
        <w:rPr>
          <w:sz w:val="24"/>
          <w:szCs w:val="24"/>
        </w:rPr>
      </w:pPr>
      <w:r w:rsidRPr="00751F6E">
        <w:rPr>
          <w:sz w:val="24"/>
          <w:szCs w:val="24"/>
        </w:rPr>
        <w:t>In 2009, Avon and Somerset Constabulary launched ‘Operation Fragment’ which was a project designed to target the ongoing theft of metal from schools, churches and community buildings (Home Office, 2009). This crime-prevention initiative was the winner of the Tilley awards which is an award recognising innovative crime fighting projects carried out by the police with the close involvement of partner agencies (</w:t>
      </w:r>
      <w:proofErr w:type="spellStart"/>
      <w:r w:rsidRPr="00751F6E">
        <w:rPr>
          <w:sz w:val="24"/>
          <w:szCs w:val="24"/>
        </w:rPr>
        <w:t>Popcenter</w:t>
      </w:r>
      <w:proofErr w:type="spellEnd"/>
      <w:r w:rsidRPr="00751F6E">
        <w:rPr>
          <w:sz w:val="24"/>
          <w:szCs w:val="24"/>
        </w:rPr>
        <w:t xml:space="preserve">, 2009). Over 130 entrants were nominated for this award with Operation Fragment being victorious. Operation Fragment worked closely with the local council with scrap metal dealers being identified as susceptible locations for the thieves to dispose of the stolen metals. Presentations were carried out by the police with the engagement of school staff and church wardens with regards to improving security, intelligence-led vehicle stops were conducted on any suspicious vehicles in the area, and test sales were conducted at scrap metal sites. The results of the project saw a 90% decrease in the theft of metals and a number of arrests carried out by officers </w:t>
      </w:r>
    </w:p>
    <w:p w14:paraId="7A814190" w14:textId="77777777" w:rsidR="000D04EB" w:rsidRPr="00751F6E" w:rsidRDefault="000D04EB" w:rsidP="000D04EB">
      <w:pPr>
        <w:rPr>
          <w:sz w:val="24"/>
          <w:szCs w:val="24"/>
        </w:rPr>
      </w:pPr>
    </w:p>
    <w:p w14:paraId="4BBD3051" w14:textId="77777777" w:rsidR="000D04EB" w:rsidRPr="00751F6E" w:rsidRDefault="000D04EB" w:rsidP="000D04EB">
      <w:pPr>
        <w:rPr>
          <w:sz w:val="24"/>
          <w:szCs w:val="24"/>
        </w:rPr>
      </w:pPr>
      <w:r w:rsidRPr="00751F6E">
        <w:rPr>
          <w:sz w:val="24"/>
          <w:szCs w:val="24"/>
        </w:rPr>
        <w:t>A crime-prevention initiative was carried out by the Durham Constabulary in 2021 in order to address the increasing number of domestic abuse reports. The project, by the name of Durham MATAC, aimed to target specifically offences in the medium risk category which were seeing increased injury to victims and increased demands to services (</w:t>
      </w:r>
      <w:proofErr w:type="spellStart"/>
      <w:r w:rsidRPr="00751F6E">
        <w:rPr>
          <w:sz w:val="24"/>
          <w:szCs w:val="24"/>
        </w:rPr>
        <w:t>Popcentre</w:t>
      </w:r>
      <w:proofErr w:type="spellEnd"/>
      <w:r w:rsidRPr="00751F6E">
        <w:rPr>
          <w:sz w:val="24"/>
          <w:szCs w:val="24"/>
        </w:rPr>
        <w:t xml:space="preserve">, 2021). A close working relationship was formed between the police and partner agencies in order to carry out an innovative approach in combining offender management strategies by addressing the behaviours of the offender and providing close attention to the offender to form a trusting relationship and to direct them to appropriate supportive services. Victim protection and safeguarding was also ensured throughout. This approach differed from the traditional meeting and review approach with offenders. The outcome of the project saw a </w:t>
      </w:r>
      <w:r w:rsidRPr="00751F6E">
        <w:rPr>
          <w:sz w:val="24"/>
          <w:szCs w:val="24"/>
        </w:rPr>
        <w:lastRenderedPageBreak/>
        <w:t>reduction of 42% in the submittance of Domestic Abuse Safeguarding forms by officers for victims identified as medium risk of domestic assaults. The intervention also recorded a reduction in the number of domestic assault offences committed from a mean of 5 crimes to a mean of 3 crimes following the project.</w:t>
      </w:r>
    </w:p>
    <w:p w14:paraId="33F368C5" w14:textId="77777777" w:rsidR="000D04EB" w:rsidRPr="00751F6E" w:rsidRDefault="000D04EB" w:rsidP="000D04EB">
      <w:pPr>
        <w:rPr>
          <w:sz w:val="24"/>
          <w:szCs w:val="24"/>
        </w:rPr>
      </w:pPr>
    </w:p>
    <w:p w14:paraId="1C072323" w14:textId="77777777" w:rsidR="000D04EB" w:rsidRPr="00751F6E" w:rsidRDefault="000D04EB" w:rsidP="000D04EB">
      <w:pPr>
        <w:rPr>
          <w:sz w:val="24"/>
          <w:szCs w:val="24"/>
        </w:rPr>
      </w:pPr>
      <w:r w:rsidRPr="00751F6E">
        <w:rPr>
          <w:sz w:val="24"/>
          <w:szCs w:val="24"/>
        </w:rPr>
        <w:t xml:space="preserve">These examples of Police crime prevention initiatives demonstrate positive results in the reduction of crime and have recorded effective methods in crime prevention. Both projects followed a Partnership Orientated Policing Strategy in order to effectively manage the targeted issue at the root cause through working with partner agencies. Through working with partner agencies to tackle the issues at hand, the long-term effectiveness of removing the issue and protecting communities is greater. Examples of partner agencies that work alongside the police in order to target the wider spectrum of individual problems are social services, housing, education and youth services amongst others (Bullock et al, 2013). However, </w:t>
      </w:r>
      <w:proofErr w:type="spellStart"/>
      <w:r w:rsidRPr="00751F6E">
        <w:rPr>
          <w:sz w:val="24"/>
          <w:szCs w:val="24"/>
        </w:rPr>
        <w:t>Mckenzie</w:t>
      </w:r>
      <w:proofErr w:type="spellEnd"/>
      <w:r w:rsidRPr="00751F6E">
        <w:rPr>
          <w:sz w:val="24"/>
          <w:szCs w:val="24"/>
        </w:rPr>
        <w:t xml:space="preserve"> (2007) argues that even though partnership orientated policing is effective in the long term reduction of crime, through working closely with these agencies, the police service has effectively become a social service in the worst possible way, due to its involvement with society at every level in assisting other agencies, whereas this has created a negative reduction in the police demonstrating a visual presence, preventing crime through target hardening and the making of arrests where necessary. </w:t>
      </w:r>
    </w:p>
    <w:p w14:paraId="58DBB9D3" w14:textId="77777777" w:rsidR="000D04EB" w:rsidRPr="00751F6E" w:rsidRDefault="000D04EB" w:rsidP="000D04EB">
      <w:pPr>
        <w:rPr>
          <w:sz w:val="24"/>
          <w:szCs w:val="24"/>
        </w:rPr>
      </w:pPr>
    </w:p>
    <w:p w14:paraId="0074B1C4" w14:textId="77777777" w:rsidR="000D04EB" w:rsidRPr="00751F6E" w:rsidRDefault="000D04EB" w:rsidP="000D04EB">
      <w:pPr>
        <w:rPr>
          <w:sz w:val="24"/>
          <w:szCs w:val="24"/>
        </w:rPr>
      </w:pPr>
      <w:r w:rsidRPr="00751F6E">
        <w:rPr>
          <w:sz w:val="24"/>
          <w:szCs w:val="24"/>
        </w:rPr>
        <w:t>When carrying out problem-orientated policing in the solving of issues, the SARA problem solving model (Eck and Spelman, 1987) is the most common process followed by police forces in the UK. This model allows the police to clearly identify issues and develop solutions to rectify the problem at hand (College of Policing, 2022). The SARA model is a 4-stage process with SARA being an acronym standing for Scanning, Analysis, Response and Assessment.</w:t>
      </w:r>
    </w:p>
    <w:p w14:paraId="17D46514" w14:textId="77777777" w:rsidR="000D04EB" w:rsidRPr="00751F6E" w:rsidRDefault="000D04EB" w:rsidP="000D04EB">
      <w:pPr>
        <w:rPr>
          <w:sz w:val="24"/>
          <w:szCs w:val="24"/>
        </w:rPr>
      </w:pPr>
    </w:p>
    <w:p w14:paraId="4A365E92" w14:textId="77777777" w:rsidR="000D04EB" w:rsidRPr="00751F6E" w:rsidRDefault="000D04EB" w:rsidP="000D04EB">
      <w:pPr>
        <w:rPr>
          <w:sz w:val="24"/>
          <w:szCs w:val="24"/>
        </w:rPr>
      </w:pPr>
      <w:r w:rsidRPr="00751F6E">
        <w:rPr>
          <w:sz w:val="24"/>
          <w:szCs w:val="24"/>
        </w:rPr>
        <w:t xml:space="preserve">Prior to implementing the SARA model, an Objective is identified focusing on what the issue at hand is, and what the desired outcome will be following its implementation. The objective is created using S.M.A.R.T. goals, which helps to remain focused on the desired outcome and provides the ability to re-evaluate the goals if needed. By following the acronym SMART, this ensures that the goals are ‘Specific’ in that they have a desired outcome, ‘Measurable’ in that progress can be tracked, ‘Achievable’ where the set goals are realistic, ‘Relevant’ to rectifying the problem and ‘Timely’ with a clear deadline in order to measure its success or failure (Leonard, 2022). It is argued by Braga (2008) that during this identification process, research should focus on preventing crimes in problem places, controlling high activity offenders and protecting repeat victims. This follows the theory of the Problem Analysis Triangle which states that in order for a crime to occur, three elements must be present at the same time, being an offender, a place and a target or victim (Kirby and </w:t>
      </w:r>
      <w:proofErr w:type="spellStart"/>
      <w:r w:rsidRPr="00751F6E">
        <w:rPr>
          <w:sz w:val="24"/>
          <w:szCs w:val="24"/>
        </w:rPr>
        <w:t>Mcpherson</w:t>
      </w:r>
      <w:proofErr w:type="spellEnd"/>
      <w:r w:rsidRPr="00751F6E">
        <w:rPr>
          <w:sz w:val="24"/>
          <w:szCs w:val="24"/>
        </w:rPr>
        <w:t>, 2004).</w:t>
      </w:r>
    </w:p>
    <w:p w14:paraId="22D6F61F" w14:textId="77777777" w:rsidR="000D04EB" w:rsidRPr="00751F6E" w:rsidRDefault="000D04EB" w:rsidP="000D04EB">
      <w:pPr>
        <w:rPr>
          <w:sz w:val="24"/>
          <w:szCs w:val="24"/>
        </w:rPr>
      </w:pPr>
    </w:p>
    <w:p w14:paraId="2BACD4C9" w14:textId="77777777" w:rsidR="000D04EB" w:rsidRPr="00751F6E" w:rsidRDefault="000D04EB" w:rsidP="000D04EB">
      <w:pPr>
        <w:rPr>
          <w:sz w:val="24"/>
          <w:szCs w:val="24"/>
        </w:rPr>
      </w:pPr>
      <w:r w:rsidRPr="00751F6E">
        <w:rPr>
          <w:sz w:val="24"/>
          <w:szCs w:val="24"/>
        </w:rPr>
        <w:t>The ’Scanning’ element of the SARA model is where all the information available is gathered in respect to the problem that is at hand in order to gain a clear understanding of the issue (College of Policing, 2022). As an example, during the Scanning process in the implementation of Operation Fragment, in was identified that the theft of metal was an increasing problem with the increase in demand for metals in developing countries raising the value of certain metals. The process identified that there was a 95% increase in the theft of metals from Somerset East, creating a fear of further crime in the community (</w:t>
      </w:r>
      <w:proofErr w:type="spellStart"/>
      <w:r w:rsidRPr="00751F6E">
        <w:rPr>
          <w:sz w:val="24"/>
          <w:szCs w:val="24"/>
        </w:rPr>
        <w:t>Popcentre</w:t>
      </w:r>
      <w:proofErr w:type="spellEnd"/>
      <w:r w:rsidRPr="00751F6E">
        <w:rPr>
          <w:sz w:val="24"/>
          <w:szCs w:val="24"/>
        </w:rPr>
        <w:t>, 2009).</w:t>
      </w:r>
    </w:p>
    <w:p w14:paraId="206BEE79" w14:textId="77777777" w:rsidR="000D04EB" w:rsidRPr="00751F6E" w:rsidRDefault="000D04EB" w:rsidP="000D04EB">
      <w:pPr>
        <w:rPr>
          <w:sz w:val="24"/>
          <w:szCs w:val="24"/>
        </w:rPr>
      </w:pPr>
    </w:p>
    <w:p w14:paraId="67A86E6C" w14:textId="77777777" w:rsidR="000D04EB" w:rsidRPr="00751F6E" w:rsidRDefault="000D04EB" w:rsidP="000D04EB">
      <w:pPr>
        <w:rPr>
          <w:sz w:val="24"/>
          <w:szCs w:val="24"/>
        </w:rPr>
      </w:pPr>
      <w:r w:rsidRPr="00751F6E">
        <w:rPr>
          <w:sz w:val="24"/>
          <w:szCs w:val="24"/>
        </w:rPr>
        <w:t xml:space="preserve">During the ‘Analysis’ of the identified problem, this is where an understanding of the issue is developed and why this issue is developing. Operation Fragment identified that vulnerable commercial sites such as schools and churches were being targeted to obtain the stolen metal, and that identified scrap dealers were providing a means of disposal to the thieves creating a quick </w:t>
      </w:r>
      <w:proofErr w:type="spellStart"/>
      <w:r w:rsidRPr="00751F6E">
        <w:rPr>
          <w:sz w:val="24"/>
          <w:szCs w:val="24"/>
        </w:rPr>
        <w:t>turn around</w:t>
      </w:r>
      <w:proofErr w:type="spellEnd"/>
      <w:r w:rsidRPr="00751F6E">
        <w:rPr>
          <w:sz w:val="24"/>
          <w:szCs w:val="24"/>
        </w:rPr>
        <w:t xml:space="preserve"> of when the items were stolen until they were disposed of, making the threat of being caught and identified low.</w:t>
      </w:r>
    </w:p>
    <w:p w14:paraId="43A1169A" w14:textId="77777777" w:rsidR="000D04EB" w:rsidRPr="00751F6E" w:rsidRDefault="000D04EB" w:rsidP="000D04EB">
      <w:pPr>
        <w:rPr>
          <w:sz w:val="24"/>
          <w:szCs w:val="24"/>
        </w:rPr>
      </w:pPr>
    </w:p>
    <w:p w14:paraId="15ECE4F8" w14:textId="77777777" w:rsidR="000D04EB" w:rsidRPr="00751F6E" w:rsidRDefault="000D04EB" w:rsidP="000D04EB">
      <w:pPr>
        <w:rPr>
          <w:sz w:val="24"/>
          <w:szCs w:val="24"/>
        </w:rPr>
      </w:pPr>
      <w:r w:rsidRPr="00751F6E">
        <w:rPr>
          <w:sz w:val="24"/>
          <w:szCs w:val="24"/>
        </w:rPr>
        <w:t>Following the analysis stage, the ‘Response’ is the implementation of the actions decided upon to solve the identified problem. This can often involve the sharing of details with partner agencies in order to work together in dealing with issues with agencies such as social services, education and probation services being involved. However, it is argued that a multi-agency approach to problem solving has several opportunities to improve its effectiveness through a clearer transparency of its initial purpose, clearer and more realistic outcomes and greater clarity in the role the role that each agency can play in the multi-agency approach in order to ensure its effectiveness (Police Foundation, 2017).</w:t>
      </w:r>
    </w:p>
    <w:p w14:paraId="3C18BB76" w14:textId="77777777" w:rsidR="000D04EB" w:rsidRPr="00751F6E" w:rsidRDefault="000D04EB" w:rsidP="000D04EB">
      <w:pPr>
        <w:rPr>
          <w:sz w:val="24"/>
          <w:szCs w:val="24"/>
        </w:rPr>
      </w:pPr>
    </w:p>
    <w:p w14:paraId="1BDC6EA4" w14:textId="77777777" w:rsidR="000D04EB" w:rsidRPr="00751F6E" w:rsidRDefault="000D04EB" w:rsidP="000D04EB">
      <w:pPr>
        <w:rPr>
          <w:sz w:val="24"/>
          <w:szCs w:val="24"/>
        </w:rPr>
      </w:pPr>
      <w:r w:rsidRPr="00751F6E">
        <w:rPr>
          <w:sz w:val="24"/>
          <w:szCs w:val="24"/>
        </w:rPr>
        <w:t>A model that is often used in this area is the Routine Activity Theory which focuses on 3 elements, the offender, a suitable target and the absence of a capable guardian, with the belief that if at least one of these is removed from a situation, the means to commit the crime is eliminated (Cohen and Felson, 1979). The response will be focused around these 3 areas in order to resolve the issue and to prevent any reoccurrence going forward. Operation Fragment focused on these 3 areas and implemented a response through creating crime reduction campaigns in order to raise awareness of metal thefts in the community. The initiative also implemented intelligence-led stop checks on suspicious vehicles in the area and conducted test-sells with the scrap-metal dealers to identify if there were any breaches of legislation and also restricted the ability to quickly sell on any stolen metal. A multi-agency partnership was created between the police, the local council and the scrap dealers in order to share information that would aid in the removal of the issue (</w:t>
      </w:r>
      <w:proofErr w:type="spellStart"/>
      <w:r w:rsidRPr="00751F6E">
        <w:rPr>
          <w:sz w:val="24"/>
          <w:szCs w:val="24"/>
        </w:rPr>
        <w:t>Popcentre</w:t>
      </w:r>
      <w:proofErr w:type="spellEnd"/>
      <w:r w:rsidRPr="00751F6E">
        <w:rPr>
          <w:sz w:val="24"/>
          <w:szCs w:val="24"/>
        </w:rPr>
        <w:t>, 2009).</w:t>
      </w:r>
    </w:p>
    <w:p w14:paraId="728D5C12" w14:textId="77777777" w:rsidR="000D04EB" w:rsidRPr="00751F6E" w:rsidRDefault="000D04EB" w:rsidP="000D04EB">
      <w:pPr>
        <w:rPr>
          <w:sz w:val="24"/>
          <w:szCs w:val="24"/>
        </w:rPr>
      </w:pPr>
    </w:p>
    <w:p w14:paraId="34121E38" w14:textId="77777777" w:rsidR="000D04EB" w:rsidRPr="00751F6E" w:rsidRDefault="000D04EB" w:rsidP="000D04EB">
      <w:pPr>
        <w:rPr>
          <w:sz w:val="24"/>
          <w:szCs w:val="24"/>
        </w:rPr>
      </w:pPr>
      <w:r w:rsidRPr="00751F6E">
        <w:rPr>
          <w:sz w:val="24"/>
          <w:szCs w:val="24"/>
        </w:rPr>
        <w:lastRenderedPageBreak/>
        <w:t>The final part of the SARA model focuses on the ‘Assessment’, where the measured outcome of the implemented initiative is assessed to identify its effectiveness in removing the problem and achieving the initial objective. If for any reason the initiative is deemed unsuccessful, the SARA model would be implemented once again, and a new initiative identified which would be evolved from the findings of the first (College of Policing, 2022). The Assessment of Operation Fragment found that following the initiative, the theft of metals in the local community fell by 90% and the number of arrests for this offence greatly increased. Feedback from criminals indicated that it had become far more difficult to sell stolen metals, and following positive press around the initiative, public confidence in the work carried out by the police increased, and the initiative was implemented in a number of other neighbouring districts due to its positive outcomes. Here, having assessed the results of the initiative, it would be deemed that this was a success, with its findings available to other forces in order to carry out any future evidence based policing approaches to similar issues.</w:t>
      </w:r>
    </w:p>
    <w:p w14:paraId="361E119A" w14:textId="77777777" w:rsidR="000D04EB" w:rsidRPr="00751F6E" w:rsidRDefault="000D04EB" w:rsidP="000D04EB">
      <w:pPr>
        <w:rPr>
          <w:sz w:val="24"/>
          <w:szCs w:val="24"/>
        </w:rPr>
      </w:pPr>
    </w:p>
    <w:p w14:paraId="3A9610D2" w14:textId="0CEE8738" w:rsidR="000D04EB" w:rsidRDefault="000D04EB" w:rsidP="000D04EB">
      <w:pPr>
        <w:rPr>
          <w:sz w:val="24"/>
          <w:szCs w:val="24"/>
        </w:rPr>
      </w:pPr>
      <w:r w:rsidRPr="00751F6E">
        <w:rPr>
          <w:sz w:val="24"/>
          <w:szCs w:val="24"/>
        </w:rPr>
        <w:t xml:space="preserve">Having analysed the above policing initiatives, being Operation Fragment and Durham MATAC, these demonstrate the effectiveness of crime prevention initiatives in crime prevention with both delivering positive results in reducing crime in an identified area. By delivering these outcomes, public confidence in policing is raised with the positive impact that these initiatives have had on signal crimes. Both initiatives have followed a Partnership-Orientated Policing approach through liaising effectively with partner agencies, with the SARA problem solving model implemented in structuring both initiatives to deliver positive results. </w:t>
      </w:r>
    </w:p>
    <w:p w14:paraId="35C62FA2" w14:textId="0F1E2DD9" w:rsidR="008046E5" w:rsidRDefault="008046E5" w:rsidP="000D04EB">
      <w:pPr>
        <w:rPr>
          <w:sz w:val="24"/>
          <w:szCs w:val="24"/>
        </w:rPr>
      </w:pPr>
    </w:p>
    <w:p w14:paraId="1FC9163E" w14:textId="37F63E02" w:rsidR="008046E5" w:rsidRPr="007D0F84" w:rsidRDefault="007D0F84" w:rsidP="000D04EB">
      <w:pPr>
        <w:rPr>
          <w:b/>
          <w:bCs/>
          <w:sz w:val="24"/>
          <w:szCs w:val="24"/>
        </w:rPr>
      </w:pPr>
      <w:r w:rsidRPr="007D0F84">
        <w:rPr>
          <w:b/>
          <w:bCs/>
          <w:sz w:val="24"/>
          <w:szCs w:val="24"/>
        </w:rPr>
        <w:t>Word Count - 2023</w:t>
      </w:r>
    </w:p>
    <w:p w14:paraId="6A3E7B3F" w14:textId="4E9ECCD0" w:rsidR="00C51BD3" w:rsidRDefault="00C51BD3" w:rsidP="00C51BD3">
      <w:pPr>
        <w:spacing w:line="276" w:lineRule="auto"/>
        <w:ind w:right="531"/>
        <w:rPr>
          <w:rFonts w:ascii="Arial" w:eastAsia="Times New Roman" w:hAnsi="Arial" w:cs="Arial"/>
          <w:sz w:val="24"/>
          <w:szCs w:val="24"/>
          <w:lang w:eastAsia="en-GB"/>
        </w:rPr>
      </w:pPr>
    </w:p>
    <w:p w14:paraId="3D242F0A" w14:textId="76205F83" w:rsidR="008F1BB5" w:rsidRDefault="008F1BB5" w:rsidP="00C51BD3">
      <w:pPr>
        <w:spacing w:line="276" w:lineRule="auto"/>
        <w:ind w:right="531"/>
        <w:rPr>
          <w:rFonts w:ascii="Arial" w:eastAsia="Times New Roman" w:hAnsi="Arial" w:cs="Arial"/>
          <w:sz w:val="24"/>
          <w:szCs w:val="24"/>
          <w:lang w:eastAsia="en-GB"/>
        </w:rPr>
      </w:pPr>
    </w:p>
    <w:p w14:paraId="52FD21F2" w14:textId="02210DC1" w:rsidR="008F1BB5" w:rsidRDefault="008F1BB5" w:rsidP="00C51BD3">
      <w:pPr>
        <w:spacing w:line="276" w:lineRule="auto"/>
        <w:ind w:right="531"/>
        <w:rPr>
          <w:rFonts w:ascii="Arial" w:eastAsia="Times New Roman" w:hAnsi="Arial" w:cs="Arial"/>
          <w:sz w:val="24"/>
          <w:szCs w:val="24"/>
          <w:lang w:eastAsia="en-GB"/>
        </w:rPr>
      </w:pPr>
    </w:p>
    <w:p w14:paraId="0D0EB4A3" w14:textId="7EEB4A9D" w:rsidR="008F1BB5" w:rsidRDefault="008F1BB5" w:rsidP="008F1BB5">
      <w:pPr>
        <w:pStyle w:val="ListParagraph"/>
        <w:numPr>
          <w:ilvl w:val="0"/>
          <w:numId w:val="1"/>
        </w:numPr>
        <w:spacing w:line="276" w:lineRule="auto"/>
        <w:ind w:right="531"/>
        <w:rPr>
          <w:rFonts w:ascii="Arial" w:eastAsia="Times New Roman" w:hAnsi="Arial" w:cs="Arial"/>
          <w:sz w:val="24"/>
          <w:szCs w:val="24"/>
          <w:lang w:eastAsia="en-GB"/>
        </w:rPr>
      </w:pPr>
      <w:r w:rsidRPr="008F1BB5">
        <w:rPr>
          <w:rFonts w:ascii="Arial" w:eastAsia="Times New Roman" w:hAnsi="Arial" w:cs="Arial"/>
          <w:sz w:val="24"/>
          <w:szCs w:val="24"/>
          <w:u w:val="single"/>
          <w:lang w:eastAsia="en-GB"/>
        </w:rPr>
        <w:t>Outline</w:t>
      </w:r>
      <w:r w:rsidRPr="008F1BB5">
        <w:rPr>
          <w:rFonts w:ascii="Arial" w:eastAsia="Times New Roman" w:hAnsi="Arial" w:cs="Arial"/>
          <w:sz w:val="24"/>
          <w:szCs w:val="24"/>
          <w:lang w:eastAsia="en-GB"/>
        </w:rPr>
        <w:t xml:space="preserve"> the key issues and challenges of operational policing in the UK, and </w:t>
      </w:r>
      <w:r w:rsidRPr="008F1BB5">
        <w:rPr>
          <w:rFonts w:ascii="Arial" w:eastAsia="Times New Roman" w:hAnsi="Arial" w:cs="Arial"/>
          <w:sz w:val="24"/>
          <w:szCs w:val="24"/>
          <w:u w:val="single"/>
          <w:lang w:eastAsia="en-GB"/>
        </w:rPr>
        <w:t>consider</w:t>
      </w:r>
      <w:r w:rsidRPr="008F1BB5">
        <w:rPr>
          <w:rFonts w:ascii="Arial" w:eastAsia="Times New Roman" w:hAnsi="Arial" w:cs="Arial"/>
          <w:sz w:val="24"/>
          <w:szCs w:val="24"/>
          <w:lang w:eastAsia="en-GB"/>
        </w:rPr>
        <w:t xml:space="preserve"> how these challenges can affect the investigation of volume and priority crime.</w:t>
      </w:r>
    </w:p>
    <w:p w14:paraId="239A72AE" w14:textId="20F93501" w:rsidR="008F1BB5" w:rsidRDefault="008F1BB5" w:rsidP="008F1BB5">
      <w:pPr>
        <w:spacing w:line="276" w:lineRule="auto"/>
        <w:ind w:right="531"/>
        <w:rPr>
          <w:rFonts w:ascii="Arial" w:eastAsia="Times New Roman" w:hAnsi="Arial" w:cs="Arial"/>
          <w:sz w:val="24"/>
          <w:szCs w:val="24"/>
          <w:lang w:eastAsia="en-GB"/>
        </w:rPr>
      </w:pPr>
    </w:p>
    <w:p w14:paraId="13731FB6" w14:textId="4294535F" w:rsidR="00636121" w:rsidRDefault="00636121" w:rsidP="008F1BB5">
      <w:pPr>
        <w:spacing w:line="276" w:lineRule="auto"/>
        <w:ind w:right="531"/>
        <w:rPr>
          <w:rFonts w:ascii="Arial" w:eastAsia="Times New Roman" w:hAnsi="Arial" w:cs="Arial"/>
          <w:sz w:val="24"/>
          <w:szCs w:val="24"/>
          <w:lang w:eastAsia="en-GB"/>
        </w:rPr>
      </w:pPr>
    </w:p>
    <w:p w14:paraId="2DFA16FB" w14:textId="77777777" w:rsidR="00636121" w:rsidRPr="00DB76E6" w:rsidRDefault="00636121" w:rsidP="00636121">
      <w:pPr>
        <w:rPr>
          <w:sz w:val="24"/>
          <w:szCs w:val="24"/>
        </w:rPr>
      </w:pPr>
      <w:r w:rsidRPr="00DB76E6">
        <w:rPr>
          <w:sz w:val="24"/>
          <w:szCs w:val="24"/>
        </w:rPr>
        <w:t>This essay will outline the key challenges faced by operational policing in the UK in its day-to-day operation and when faced with an ever-changing society. The essay will explain what is meant by volume and priority crimes and will consider how the issues and challenges faced by the police can affect the investigations of these crimes.</w:t>
      </w:r>
    </w:p>
    <w:p w14:paraId="6E506835" w14:textId="77777777" w:rsidR="00636121" w:rsidRPr="00DB76E6" w:rsidRDefault="00636121" w:rsidP="00636121">
      <w:pPr>
        <w:rPr>
          <w:sz w:val="24"/>
          <w:szCs w:val="24"/>
        </w:rPr>
      </w:pPr>
    </w:p>
    <w:p w14:paraId="1DBAAEF8" w14:textId="77777777" w:rsidR="00636121" w:rsidRPr="00DB76E6" w:rsidRDefault="00636121" w:rsidP="00636121">
      <w:pPr>
        <w:rPr>
          <w:sz w:val="24"/>
          <w:szCs w:val="24"/>
        </w:rPr>
      </w:pPr>
      <w:r w:rsidRPr="00DB76E6">
        <w:rPr>
          <w:sz w:val="24"/>
          <w:szCs w:val="24"/>
        </w:rPr>
        <w:lastRenderedPageBreak/>
        <w:t>Volume Crimes are crimes that have major impacts on communities which prove challenging for the police to deal with due to the volume of incidents related. Volume crimes can refer to offences such as assaults or criminal damage (College of Policing, 2022). Statistics show that between March 2021 and April 2022, there were 531,329 Criminal Damage and Arson crime offences recorded by the police in England and Wales showing the scale of the offence in our communities. However, statistics show that this particular offence is declining, with the number of recorded crimes for Criminal Damage and Arson peaking in 2003/04, where there were 1,209,912 offences recorded. (Statista, 2022).</w:t>
      </w:r>
    </w:p>
    <w:p w14:paraId="1DD7215C" w14:textId="77777777" w:rsidR="00636121" w:rsidRPr="00DB76E6" w:rsidRDefault="00636121" w:rsidP="00636121">
      <w:pPr>
        <w:rPr>
          <w:sz w:val="24"/>
          <w:szCs w:val="24"/>
        </w:rPr>
      </w:pPr>
    </w:p>
    <w:p w14:paraId="612781EA" w14:textId="77777777" w:rsidR="00636121" w:rsidRPr="00DB76E6" w:rsidRDefault="00636121" w:rsidP="00636121">
      <w:pPr>
        <w:rPr>
          <w:sz w:val="24"/>
          <w:szCs w:val="24"/>
        </w:rPr>
      </w:pPr>
      <w:r w:rsidRPr="00DB76E6">
        <w:rPr>
          <w:sz w:val="24"/>
          <w:szCs w:val="24"/>
        </w:rPr>
        <w:t>Priority Crimes are crimes that are committed in the community which have an effect on residents creating the fear that they may become a victim of crime through suffering financial loss of physical harm. These crimes can also be classed as volume crimes due to their nature, with examples being street robberies, burglaries and crimes involving motor vehicles (College of Policing, 2022). Statistics show that between March 2021 and April 2022, there were 266,283 burglary offences recorded by the police in England and Wales (Statista, 2022). The importance of policing these crimes effectively is paramount in order to enhance public confidence in the police and to maintain close relationships. The Police are judged to be legitimate by the public when people feel that they have been treated fairly and that they have been listened to (Farrow, 2022). This coincides with the ‘</w:t>
      </w:r>
      <w:proofErr w:type="spellStart"/>
      <w:r w:rsidRPr="00DB76E6">
        <w:rPr>
          <w:sz w:val="24"/>
          <w:szCs w:val="24"/>
        </w:rPr>
        <w:t>Peelian</w:t>
      </w:r>
      <w:proofErr w:type="spellEnd"/>
      <w:r w:rsidRPr="00DB76E6">
        <w:rPr>
          <w:sz w:val="24"/>
          <w:szCs w:val="24"/>
        </w:rPr>
        <w:t xml:space="preserve"> </w:t>
      </w:r>
      <w:proofErr w:type="spellStart"/>
      <w:r w:rsidRPr="00DB76E6">
        <w:rPr>
          <w:sz w:val="24"/>
          <w:szCs w:val="24"/>
        </w:rPr>
        <w:t>Priciples</w:t>
      </w:r>
      <w:proofErr w:type="spellEnd"/>
      <w:r w:rsidRPr="00DB76E6">
        <w:rPr>
          <w:sz w:val="24"/>
          <w:szCs w:val="24"/>
        </w:rPr>
        <w:t>’ which were created by Sir Robert Peel in 1829, recognised as the most influential person in UK modern policing in forming the first Metropolitan police force who stated the importance of Policing by Consent when he stated that “The police are the public and the public are the police” (South Yorkshire Police, 2016).</w:t>
      </w:r>
    </w:p>
    <w:p w14:paraId="43AFD064" w14:textId="77777777" w:rsidR="00636121" w:rsidRPr="00DB76E6" w:rsidRDefault="00636121" w:rsidP="00636121">
      <w:pPr>
        <w:rPr>
          <w:sz w:val="24"/>
          <w:szCs w:val="24"/>
        </w:rPr>
      </w:pPr>
    </w:p>
    <w:p w14:paraId="4ADA52C3" w14:textId="77777777" w:rsidR="00636121" w:rsidRPr="00DB76E6" w:rsidRDefault="00636121" w:rsidP="00636121">
      <w:pPr>
        <w:rPr>
          <w:sz w:val="24"/>
          <w:szCs w:val="24"/>
        </w:rPr>
      </w:pPr>
      <w:r w:rsidRPr="00DB76E6">
        <w:rPr>
          <w:sz w:val="24"/>
          <w:szCs w:val="24"/>
        </w:rPr>
        <w:t>Policing in England and Wales can be demanding and challenging. With a population of approximately 59.5 million people, there are approximately 138,000 police officers employed to preserve law and order and to ensure the safety of the population (Farrow, 2022). The population in England and Wales is continuously increasing with the 2011 Census carried out showing that the population was 56 million people. In a 10-year period the population of England and Wales has increased by 3.5 million which is a 6.3% increase (ONS, 2021). There are a number of factors that have impacted the continued increase of the population, with the main factors being the increase in net migration into the UK, the increase in birth rates and the decrease in mortality rates (ITV, 2019). Medical advancements have resulted in people living longer in our society with human life expectancy increasing by 1 year every 4 years (</w:t>
      </w:r>
      <w:proofErr w:type="spellStart"/>
      <w:r w:rsidRPr="00DB76E6">
        <w:rPr>
          <w:sz w:val="24"/>
          <w:szCs w:val="24"/>
        </w:rPr>
        <w:t>Nemitz</w:t>
      </w:r>
      <w:proofErr w:type="spellEnd"/>
      <w:r w:rsidRPr="00DB76E6">
        <w:rPr>
          <w:sz w:val="24"/>
          <w:szCs w:val="24"/>
        </w:rPr>
        <w:t xml:space="preserve">, 2022). This increase in population has inevitably created an increasing demand on operational policing. However, the number of active police officers has decreased following a cut in Government spending on the police force as a result of their policy of austerity in 2010. The numbers of officers employed at the time was a high of 172,000 officers in the UK in 2010 (Statista, 2022). Although a national recruitment initiative to employ an additional 20,000 new police officers by 2023 was announced in 2019, there are still fewer police officers in 2022 compared to 12 years ago (Gov.uk, 2019). With an increasing population and a lower head count of officers, the </w:t>
      </w:r>
      <w:r w:rsidRPr="00DB76E6">
        <w:rPr>
          <w:sz w:val="24"/>
          <w:szCs w:val="24"/>
        </w:rPr>
        <w:lastRenderedPageBreak/>
        <w:t xml:space="preserve">demands to police the UK safely and efficiently are becoming far more difficult. </w:t>
      </w:r>
      <w:proofErr w:type="spellStart"/>
      <w:r w:rsidRPr="00DB76E6">
        <w:rPr>
          <w:sz w:val="24"/>
          <w:szCs w:val="24"/>
        </w:rPr>
        <w:t>Kleck</w:t>
      </w:r>
      <w:proofErr w:type="spellEnd"/>
      <w:r w:rsidRPr="00DB76E6">
        <w:rPr>
          <w:sz w:val="24"/>
          <w:szCs w:val="24"/>
        </w:rPr>
        <w:t xml:space="preserve"> and Barnes (2014), suggested that studies had found that an increased number of policing manpower can reduce crime through an increased perception of arrest risk to the public. The retention of new officers leaving before they have completed their probationary period has also proven to be an issue due to the demanding nature of the job with data from the National Police Chiefs Council showing the average attrition rate being 9.1%, with 2567 officers leaving from 28,173 new recruits (</w:t>
      </w:r>
      <w:proofErr w:type="spellStart"/>
      <w:r w:rsidRPr="00DB76E6">
        <w:rPr>
          <w:sz w:val="24"/>
          <w:szCs w:val="24"/>
        </w:rPr>
        <w:t>Polfed</w:t>
      </w:r>
      <w:proofErr w:type="spellEnd"/>
      <w:r w:rsidRPr="00DB76E6">
        <w:rPr>
          <w:sz w:val="24"/>
          <w:szCs w:val="24"/>
        </w:rPr>
        <w:t>, 2022). These issues with police numbers and an increasing population have clearly placed further challenges and demands on the police service in dealing with both volume and priority crimes through resourcing and the subsequent investigations to any offences.</w:t>
      </w:r>
    </w:p>
    <w:p w14:paraId="34A5D2CA" w14:textId="77777777" w:rsidR="00636121" w:rsidRPr="00DB76E6" w:rsidRDefault="00636121" w:rsidP="00636121">
      <w:pPr>
        <w:rPr>
          <w:sz w:val="24"/>
          <w:szCs w:val="24"/>
        </w:rPr>
      </w:pPr>
    </w:p>
    <w:p w14:paraId="589461F4" w14:textId="77777777" w:rsidR="00636121" w:rsidRPr="00DB76E6" w:rsidRDefault="00636121" w:rsidP="00636121">
      <w:pPr>
        <w:rPr>
          <w:sz w:val="24"/>
          <w:szCs w:val="24"/>
        </w:rPr>
      </w:pPr>
      <w:r w:rsidRPr="00DB76E6">
        <w:rPr>
          <w:sz w:val="24"/>
          <w:szCs w:val="24"/>
        </w:rPr>
        <w:t>With increased pressures on individual officers due to the challenges of the job, there are a significant number of officers taking long term sick leave or sick leave due to their mental health. Up until March 2021, there were 1925 full time police officers on long term sick leave in England and Wales which was 1.5% of police officers (Gov.uk, 2021). It was found that the number of long-term sick leave due to psychological reasons taken by officers in 2014 /15 had increased by 35% from 5 years previously as 6,129 officers had taken time off for their mental health in this year (BBC, 2016). With the demands of operational policing being challenging, many officers have difficulties with a number of job-related issues such as often viewing traumatic incidents, the workload that they carry, and the changing working shift system which can have an impact on the body both mentally and physically and often leave officers with a sense of isolation from others in their communities. Due to having to deal with often complex and traumatic situations which can lead to chronic stress, the number of suicides by police officers is with the highest of occupational suicide rates (Help for our heroes, 2023). The impact of a high sickness rate on a workforce that is already facing demanding challenges will once again place further pressures on operational officers.</w:t>
      </w:r>
    </w:p>
    <w:p w14:paraId="4F7EADEC" w14:textId="77777777" w:rsidR="00636121" w:rsidRPr="00DB76E6" w:rsidRDefault="00636121" w:rsidP="00636121">
      <w:pPr>
        <w:rPr>
          <w:sz w:val="24"/>
          <w:szCs w:val="24"/>
        </w:rPr>
      </w:pPr>
    </w:p>
    <w:p w14:paraId="49E3203C" w14:textId="77777777" w:rsidR="00636121" w:rsidRPr="00DB76E6" w:rsidRDefault="00636121" w:rsidP="00636121">
      <w:pPr>
        <w:rPr>
          <w:sz w:val="24"/>
          <w:szCs w:val="24"/>
        </w:rPr>
      </w:pPr>
      <w:r w:rsidRPr="00DB76E6">
        <w:rPr>
          <w:sz w:val="24"/>
          <w:szCs w:val="24"/>
        </w:rPr>
        <w:t>Further challenges have been presented to operational policing through the evolvement of increasingly diverse communities in England and Wales. Police Officers have also been required to adapt their policing methods in meeting the needs of these communities with a focus on the recruitment of officers into the workforce that are professional in their approach and are able to reflect their communities (</w:t>
      </w:r>
      <w:proofErr w:type="spellStart"/>
      <w:r w:rsidRPr="00DB76E6">
        <w:rPr>
          <w:sz w:val="24"/>
          <w:szCs w:val="24"/>
        </w:rPr>
        <w:t>Ard</w:t>
      </w:r>
      <w:proofErr w:type="spellEnd"/>
      <w:r w:rsidRPr="00DB76E6">
        <w:rPr>
          <w:sz w:val="24"/>
          <w:szCs w:val="24"/>
        </w:rPr>
        <w:t xml:space="preserve">, 2023). Diversity can be reflected through various means such as ethnicity, sexual orientation, sexual identity and an aging population. With regards to ethnicity, diversity in our communities can be the result of a number of ethnic minorities moving to the same areas to live, with the challenge of meeting the needs of each ethnic group presented to the police. The South -East London borough of Lewisham, for example, during a 10-year period between 2001 and 2011 saw a large increase in multiculturalism with people identifying themselves as White British declining in this area from 33.6% to 16.7% (Independent, 2016). As such, the method of policing has had to also adapt to policing these communities whilst ensuring that officers are fair and ethical in all their decision making. </w:t>
      </w:r>
    </w:p>
    <w:p w14:paraId="29586E0C" w14:textId="77777777" w:rsidR="00636121" w:rsidRPr="00DB76E6" w:rsidRDefault="00636121" w:rsidP="00636121">
      <w:pPr>
        <w:rPr>
          <w:sz w:val="24"/>
          <w:szCs w:val="24"/>
        </w:rPr>
      </w:pPr>
    </w:p>
    <w:p w14:paraId="40828A71" w14:textId="78628894" w:rsidR="00636121" w:rsidRPr="00DB76E6" w:rsidRDefault="00636121" w:rsidP="00636121">
      <w:pPr>
        <w:rPr>
          <w:sz w:val="24"/>
          <w:szCs w:val="24"/>
        </w:rPr>
      </w:pPr>
      <w:r w:rsidRPr="00DB76E6">
        <w:rPr>
          <w:sz w:val="24"/>
          <w:szCs w:val="24"/>
        </w:rPr>
        <w:t>As a result of diversity in our society and communities, innovation through the change in leadership and culture within the police service has been imperative. For the police service to innovate and reflect our communities, a culture that appreciates diversity, recognises, rewards, and empowers officers needs to be adopted from the top with strong leadership and management (</w:t>
      </w:r>
      <w:proofErr w:type="spellStart"/>
      <w:r w:rsidRPr="00DB76E6">
        <w:rPr>
          <w:sz w:val="24"/>
          <w:szCs w:val="24"/>
        </w:rPr>
        <w:t>Ard</w:t>
      </w:r>
      <w:proofErr w:type="spellEnd"/>
      <w:r w:rsidRPr="00DB76E6">
        <w:rPr>
          <w:sz w:val="24"/>
          <w:szCs w:val="24"/>
        </w:rPr>
        <w:t xml:space="preserve">, 2023). The process of change can be challenging within an organisation; </w:t>
      </w:r>
      <w:r w:rsidR="00FE15E1" w:rsidRPr="00DB76E6">
        <w:rPr>
          <w:sz w:val="24"/>
          <w:szCs w:val="24"/>
        </w:rPr>
        <w:t>however,</w:t>
      </w:r>
      <w:r w:rsidRPr="00DB76E6">
        <w:rPr>
          <w:sz w:val="24"/>
          <w:szCs w:val="24"/>
        </w:rPr>
        <w:t xml:space="preserve"> an effective and strong leadership team can implement a process of emotional alignment through developing and delivering a vision of the future in cultural change, provide how the change will take effect and ensure that those within the organisation direct their energies towards the same goals (Hooper and Potter, 2011). In order to create a change in culture within the police, the recruitment requirement for new police officers which came into force from 2020, means that all officers are required to complete an academic degree as part of the probationary period of the job. The purpose being that by raising the academic level of officers and professionalising the job role, this will improve their skill set, their problem-solving abilities, the ability to relate with diverse communities more effectively and adapt to the changing nature of the job in a professional manner (The Guardian, 2016). However, it is argued that the degree entry route into policing is in itself causing challenges to operational policing with new officers often being unavailable for significant periods due to allocated Protected Learning Time where officers in some forces are expected to spend 20% of their work time studying (Police Professional, 2022).</w:t>
      </w:r>
    </w:p>
    <w:p w14:paraId="6B05E0D9" w14:textId="77777777" w:rsidR="00636121" w:rsidRPr="00DB76E6" w:rsidRDefault="00636121" w:rsidP="00636121">
      <w:pPr>
        <w:rPr>
          <w:sz w:val="24"/>
          <w:szCs w:val="24"/>
        </w:rPr>
      </w:pPr>
    </w:p>
    <w:p w14:paraId="5B8FCFD4" w14:textId="77777777" w:rsidR="00636121" w:rsidRPr="00DB76E6" w:rsidRDefault="00636121" w:rsidP="00636121">
      <w:pPr>
        <w:rPr>
          <w:sz w:val="24"/>
          <w:szCs w:val="24"/>
        </w:rPr>
      </w:pPr>
      <w:r w:rsidRPr="00DB76E6">
        <w:rPr>
          <w:sz w:val="24"/>
          <w:szCs w:val="24"/>
        </w:rPr>
        <w:t xml:space="preserve">With the exceptional and rapid growth of the internet, further demands have been placed upon the police as new methods of committing crimes online, known as Cybercrimes, have developed. Examples of these offences are computer hacking, cyber-bullying, online grooming, extreme pornography, and fraud (CPS, 2023). As well as policing the volume crimes mentioned previously, the policing of these cyber-crimes can be increasingly complex with the method of offences evolving quickly with the rapid development of technology. Curtis and </w:t>
      </w:r>
      <w:proofErr w:type="spellStart"/>
      <w:r w:rsidRPr="00DB76E6">
        <w:rPr>
          <w:sz w:val="24"/>
          <w:szCs w:val="24"/>
        </w:rPr>
        <w:t>Oxburgh</w:t>
      </w:r>
      <w:proofErr w:type="spellEnd"/>
      <w:r w:rsidRPr="00DB76E6">
        <w:rPr>
          <w:sz w:val="24"/>
          <w:szCs w:val="24"/>
        </w:rPr>
        <w:t xml:space="preserve"> (2022) found that this is a growing issue with the police services not suitably equipped to deal with or understand these types of crimes. They then stated that a UK Government report found that victims of cybercrime were often unlikely to report crimes immediately as they perceived that the police were not-suitably equipped to deal with these types of crimes. To demonstrate the volume of crime that is committed online, the Office of National Statistics (2022) report that in the year ending March 2021 there were an estimated 1,749,000 recorded incidents. The demands of policing online crime have created a significant challenge to forces in England and Wales, as although policing numbers have declined over the last decade, the number of offences have increased significantly due to online crime. A report by The Independent (2008) found that the fraud element of online crime was a multi-billion industry and with technological advancements and evolving techniques, it is almost impossible to understand the scale of the problem and effectively police the issue with these organised gangs deemed to be constantly a step-ahead of the police in their offending. The report also went on to say that the offending was often </w:t>
      </w:r>
      <w:r w:rsidRPr="00DB76E6">
        <w:rPr>
          <w:sz w:val="24"/>
          <w:szCs w:val="24"/>
        </w:rPr>
        <w:lastRenderedPageBreak/>
        <w:t>international and difficult to trace, often creating a difficulty to establish which laws had been broken.</w:t>
      </w:r>
    </w:p>
    <w:p w14:paraId="3724E08B" w14:textId="77777777" w:rsidR="00636121" w:rsidRPr="00DB76E6" w:rsidRDefault="00636121" w:rsidP="00636121">
      <w:pPr>
        <w:rPr>
          <w:sz w:val="24"/>
          <w:szCs w:val="24"/>
        </w:rPr>
      </w:pPr>
    </w:p>
    <w:p w14:paraId="1CC6F6E3" w14:textId="77777777" w:rsidR="00636121" w:rsidRPr="00DB76E6" w:rsidRDefault="00636121" w:rsidP="00636121">
      <w:pPr>
        <w:rPr>
          <w:sz w:val="24"/>
          <w:szCs w:val="24"/>
        </w:rPr>
      </w:pPr>
      <w:r w:rsidRPr="00DB76E6">
        <w:rPr>
          <w:sz w:val="24"/>
          <w:szCs w:val="24"/>
        </w:rPr>
        <w:t xml:space="preserve">The demands on operational policing have also increased significantly in the expectation of police to respond to and deal with mental health related incidents which has a detrimental effect on time spent effectively policing crime. Lamb et al. (2002) stated that the police are obliged to attend these incidents due to their power and authority to protect the safety and welfare of the community. In 2015, the freedom of information act based on 23 English police forces showed that the number of mental health related incidents of which the police responded to rose by 41%, from 213,513 the previous year to 301,144 (The Guardian, 2020). In an article by </w:t>
      </w:r>
      <w:proofErr w:type="spellStart"/>
      <w:r w:rsidRPr="00DB76E6">
        <w:rPr>
          <w:sz w:val="24"/>
          <w:szCs w:val="24"/>
        </w:rPr>
        <w:t>Hymas</w:t>
      </w:r>
      <w:proofErr w:type="spellEnd"/>
      <w:r w:rsidRPr="00DB76E6">
        <w:rPr>
          <w:sz w:val="24"/>
          <w:szCs w:val="24"/>
        </w:rPr>
        <w:t xml:space="preserve"> (2023) it was stated that an extra 13,500 officers could be deployed onto frontline policing each month if they were freed from dealing with mental health incidents. The report continued that forces estimate that between 20 – 40% of police resources are currently being taken up with dealing with mental health related incidents, taking them away from effectively policing crime. When dealing with these incidents, it is argued that the police are inadequately trained in the initial triage of the identification of mental health issues which can often lead to the false criminalisation of these individuals (Lamb et al., 2002). Challenges also arise around lengthy waiting times at hospitals following police intervention and conveyance of individuals in mental health crisis for assessment, again affecting operational police resources on the streets from policing volume crimes (McClean and Marshall, 2010). </w:t>
      </w:r>
    </w:p>
    <w:p w14:paraId="17FA1365" w14:textId="77777777" w:rsidR="00636121" w:rsidRPr="00DB76E6" w:rsidRDefault="00636121" w:rsidP="00636121">
      <w:pPr>
        <w:rPr>
          <w:sz w:val="24"/>
          <w:szCs w:val="24"/>
        </w:rPr>
      </w:pPr>
    </w:p>
    <w:p w14:paraId="6FC6D49E" w14:textId="3F9A74C7" w:rsidR="00636121" w:rsidRDefault="00636121" w:rsidP="00636121">
      <w:pPr>
        <w:rPr>
          <w:sz w:val="24"/>
          <w:szCs w:val="24"/>
        </w:rPr>
      </w:pPr>
      <w:r w:rsidRPr="00DB76E6">
        <w:rPr>
          <w:sz w:val="24"/>
          <w:szCs w:val="24"/>
        </w:rPr>
        <w:t>In a society that is constantly evolving, the challenges faced by operational policing in the UK is significant. The ability to focus and effectively deal with volume and priority crimes are severely affected through insufficient police resources in an increasing population, resulting from under-funding and staff absence due to work-related sickness. The evolving diversity of communities presents additional challenges and the need for leadership and cultural change within the police in order to reflect and understand their communities. Internet facilitated crimes have presented a significant challenge to police due to their volume and complexity, and the policing of mental health related incidents have had a significant impact on active police resources often affecting the ability to investigate volume and priority crimes.</w:t>
      </w:r>
    </w:p>
    <w:p w14:paraId="237EC831" w14:textId="51D2C7BB" w:rsidR="00636121" w:rsidRDefault="00636121" w:rsidP="00636121">
      <w:pPr>
        <w:rPr>
          <w:sz w:val="24"/>
          <w:szCs w:val="24"/>
        </w:rPr>
      </w:pPr>
    </w:p>
    <w:p w14:paraId="2740BB58" w14:textId="433C4D7D" w:rsidR="00636121" w:rsidRDefault="00636121" w:rsidP="00636121">
      <w:pPr>
        <w:rPr>
          <w:b/>
          <w:bCs/>
          <w:sz w:val="24"/>
          <w:szCs w:val="24"/>
        </w:rPr>
      </w:pPr>
      <w:r w:rsidRPr="007D0F84">
        <w:rPr>
          <w:b/>
          <w:bCs/>
          <w:sz w:val="24"/>
          <w:szCs w:val="24"/>
        </w:rPr>
        <w:t>W</w:t>
      </w:r>
      <w:r w:rsidR="007D0F84" w:rsidRPr="007D0F84">
        <w:rPr>
          <w:b/>
          <w:bCs/>
          <w:sz w:val="24"/>
          <w:szCs w:val="24"/>
        </w:rPr>
        <w:t xml:space="preserve">ord Count </w:t>
      </w:r>
      <w:r w:rsidR="00C277A7">
        <w:rPr>
          <w:b/>
          <w:bCs/>
          <w:sz w:val="24"/>
          <w:szCs w:val="24"/>
        </w:rPr>
        <w:t>–</w:t>
      </w:r>
      <w:r w:rsidR="007D0F84" w:rsidRPr="007D0F84">
        <w:rPr>
          <w:b/>
          <w:bCs/>
          <w:sz w:val="24"/>
          <w:szCs w:val="24"/>
        </w:rPr>
        <w:t xml:space="preserve"> 2095</w:t>
      </w:r>
    </w:p>
    <w:p w14:paraId="6E1C18D6" w14:textId="7B758B79" w:rsidR="00C277A7" w:rsidRDefault="00C277A7" w:rsidP="00636121">
      <w:pPr>
        <w:rPr>
          <w:b/>
          <w:bCs/>
          <w:sz w:val="24"/>
          <w:szCs w:val="24"/>
        </w:rPr>
      </w:pPr>
    </w:p>
    <w:p w14:paraId="6774A3B4" w14:textId="00B92F40" w:rsidR="00C277A7" w:rsidRDefault="00C277A7" w:rsidP="00636121">
      <w:pPr>
        <w:rPr>
          <w:b/>
          <w:bCs/>
          <w:sz w:val="24"/>
          <w:szCs w:val="24"/>
        </w:rPr>
      </w:pPr>
    </w:p>
    <w:p w14:paraId="5B564B38" w14:textId="18907A31" w:rsidR="00C277A7" w:rsidRDefault="00C277A7" w:rsidP="00636121">
      <w:pPr>
        <w:rPr>
          <w:b/>
          <w:bCs/>
          <w:sz w:val="24"/>
          <w:szCs w:val="24"/>
        </w:rPr>
      </w:pPr>
    </w:p>
    <w:p w14:paraId="5919E6C7" w14:textId="77777777" w:rsidR="00FE15E1" w:rsidRDefault="00C277A7" w:rsidP="00636121">
      <w:pPr>
        <w:rPr>
          <w:b/>
          <w:bCs/>
          <w:sz w:val="24"/>
          <w:szCs w:val="24"/>
        </w:rPr>
      </w:pPr>
      <w:r>
        <w:rPr>
          <w:b/>
          <w:bCs/>
          <w:sz w:val="24"/>
          <w:szCs w:val="24"/>
        </w:rPr>
        <w:t xml:space="preserve">                                                            </w:t>
      </w:r>
    </w:p>
    <w:p w14:paraId="79AC5661" w14:textId="01972BBE" w:rsidR="00C277A7" w:rsidRDefault="00FE15E1" w:rsidP="00636121">
      <w:pPr>
        <w:rPr>
          <w:b/>
          <w:bCs/>
          <w:sz w:val="32"/>
          <w:szCs w:val="32"/>
          <w:u w:val="single"/>
        </w:rPr>
      </w:pPr>
      <w:r>
        <w:rPr>
          <w:b/>
          <w:bCs/>
          <w:sz w:val="24"/>
          <w:szCs w:val="24"/>
        </w:rPr>
        <w:lastRenderedPageBreak/>
        <w:t xml:space="preserve">                                                           </w:t>
      </w:r>
      <w:r w:rsidR="00C277A7">
        <w:rPr>
          <w:b/>
          <w:bCs/>
          <w:sz w:val="24"/>
          <w:szCs w:val="24"/>
        </w:rPr>
        <w:t xml:space="preserve">   </w:t>
      </w:r>
      <w:r w:rsidR="00C277A7" w:rsidRPr="00C277A7">
        <w:rPr>
          <w:b/>
          <w:bCs/>
          <w:sz w:val="32"/>
          <w:szCs w:val="32"/>
          <w:u w:val="single"/>
        </w:rPr>
        <w:t>Bibliography</w:t>
      </w:r>
    </w:p>
    <w:p w14:paraId="1F75BDDD" w14:textId="030196B7" w:rsidR="00FE15E1" w:rsidRDefault="00FE15E1" w:rsidP="00636121">
      <w:pPr>
        <w:rPr>
          <w:b/>
          <w:bCs/>
          <w:sz w:val="32"/>
          <w:szCs w:val="32"/>
          <w:u w:val="single"/>
        </w:rPr>
      </w:pPr>
    </w:p>
    <w:p w14:paraId="5E6E6C59" w14:textId="77777777" w:rsidR="00FE15E1" w:rsidRPr="00DB3093" w:rsidRDefault="00FE15E1" w:rsidP="00FE15E1">
      <w:pPr>
        <w:rPr>
          <w:rFonts w:cstheme="minorHAnsi"/>
          <w:sz w:val="24"/>
          <w:szCs w:val="24"/>
        </w:rPr>
      </w:pPr>
      <w:proofErr w:type="spellStart"/>
      <w:r w:rsidRPr="00DB3093">
        <w:rPr>
          <w:rFonts w:cstheme="minorHAnsi"/>
          <w:sz w:val="24"/>
          <w:szCs w:val="24"/>
        </w:rPr>
        <w:t>Ard</w:t>
      </w:r>
      <w:proofErr w:type="spellEnd"/>
      <w:r w:rsidRPr="00DB3093">
        <w:rPr>
          <w:rFonts w:cstheme="minorHAnsi"/>
          <w:sz w:val="24"/>
          <w:szCs w:val="24"/>
        </w:rPr>
        <w:t xml:space="preserve">, L. (2023) </w:t>
      </w:r>
      <w:r w:rsidRPr="009934CB">
        <w:rPr>
          <w:rFonts w:cstheme="minorHAnsi"/>
          <w:i/>
          <w:iCs/>
          <w:sz w:val="24"/>
          <w:szCs w:val="24"/>
        </w:rPr>
        <w:t>Key challenges facing UK police forces in 2022 and beyond</w:t>
      </w:r>
      <w:r w:rsidRPr="00DB3093">
        <w:rPr>
          <w:rFonts w:cstheme="minorHAnsi"/>
          <w:sz w:val="24"/>
          <w:szCs w:val="24"/>
        </w:rPr>
        <w:t xml:space="preserve">, </w:t>
      </w:r>
      <w:proofErr w:type="spellStart"/>
      <w:r w:rsidRPr="00DB3093">
        <w:rPr>
          <w:rFonts w:cstheme="minorHAnsi"/>
          <w:sz w:val="24"/>
          <w:szCs w:val="24"/>
        </w:rPr>
        <w:t>Thrive.App</w:t>
      </w:r>
      <w:proofErr w:type="spellEnd"/>
      <w:r w:rsidRPr="00DB3093">
        <w:rPr>
          <w:rFonts w:cstheme="minorHAnsi"/>
          <w:sz w:val="24"/>
          <w:szCs w:val="24"/>
        </w:rPr>
        <w:t xml:space="preserve"> Blog. Available at: https://blog.thrive.app/key-challenges-facing-uk-police-forces#:~:text=Key%20Challenges%20Facing%20UK%20Police%20Forces%20in%202022,a%20lack%20of%20consistency%20in%20service%20delivery (Accessed: February 20, 2023).</w:t>
      </w:r>
    </w:p>
    <w:p w14:paraId="4D3F6A5F" w14:textId="77777777" w:rsidR="00FE15E1" w:rsidRPr="00DB3093" w:rsidRDefault="00FE15E1" w:rsidP="00FE15E1">
      <w:pPr>
        <w:rPr>
          <w:rFonts w:cstheme="minorHAnsi"/>
          <w:sz w:val="24"/>
          <w:szCs w:val="24"/>
        </w:rPr>
      </w:pPr>
    </w:p>
    <w:p w14:paraId="14E0A8C3" w14:textId="77777777" w:rsidR="00FE15E1" w:rsidRPr="00DB3093" w:rsidRDefault="00FE15E1" w:rsidP="00FE15E1">
      <w:pPr>
        <w:rPr>
          <w:rFonts w:cstheme="minorHAnsi"/>
          <w:sz w:val="24"/>
          <w:szCs w:val="24"/>
        </w:rPr>
      </w:pPr>
      <w:r w:rsidRPr="00DB3093">
        <w:rPr>
          <w:rFonts w:cstheme="minorHAnsi"/>
          <w:sz w:val="24"/>
          <w:szCs w:val="24"/>
        </w:rPr>
        <w:t xml:space="preserve">BBC News (2016) </w:t>
      </w:r>
      <w:r w:rsidRPr="009934CB">
        <w:rPr>
          <w:rFonts w:cstheme="minorHAnsi"/>
          <w:i/>
          <w:iCs/>
          <w:sz w:val="24"/>
          <w:szCs w:val="24"/>
        </w:rPr>
        <w:t>Police psychological sick leave up 35% in five years</w:t>
      </w:r>
      <w:r w:rsidRPr="00DB3093">
        <w:rPr>
          <w:rFonts w:cstheme="minorHAnsi"/>
          <w:sz w:val="24"/>
          <w:szCs w:val="24"/>
        </w:rPr>
        <w:t>. Available at: https://www.bbc.co.uk/news/uk-35965223 (Accessed: February 21, 2023).</w:t>
      </w:r>
    </w:p>
    <w:p w14:paraId="09B70A0C" w14:textId="77777777" w:rsidR="00FE15E1" w:rsidRPr="00DB3093" w:rsidRDefault="00FE15E1" w:rsidP="00FE15E1">
      <w:pPr>
        <w:rPr>
          <w:rFonts w:cstheme="minorHAnsi"/>
          <w:sz w:val="24"/>
          <w:szCs w:val="24"/>
        </w:rPr>
      </w:pPr>
    </w:p>
    <w:p w14:paraId="4E093398" w14:textId="7AD28AEF" w:rsidR="00FE15E1" w:rsidRPr="00DB3093" w:rsidRDefault="00FE15E1" w:rsidP="00FE15E1">
      <w:pPr>
        <w:rPr>
          <w:rFonts w:cstheme="minorHAnsi"/>
          <w:sz w:val="24"/>
          <w:szCs w:val="24"/>
        </w:rPr>
      </w:pPr>
      <w:r w:rsidRPr="00DB3093">
        <w:rPr>
          <w:rFonts w:cstheme="minorHAnsi"/>
          <w:sz w:val="24"/>
          <w:szCs w:val="24"/>
        </w:rPr>
        <w:t>Bradley, D. and Nixon, C.</w:t>
      </w:r>
      <w:r>
        <w:rPr>
          <w:rFonts w:cstheme="minorHAnsi"/>
          <w:sz w:val="24"/>
          <w:szCs w:val="24"/>
        </w:rPr>
        <w:t xml:space="preserve"> (</w:t>
      </w:r>
      <w:r w:rsidRPr="00DB3093">
        <w:rPr>
          <w:rFonts w:cstheme="minorHAnsi"/>
          <w:sz w:val="24"/>
          <w:szCs w:val="24"/>
        </w:rPr>
        <w:t>2009</w:t>
      </w:r>
      <w:r>
        <w:rPr>
          <w:rFonts w:cstheme="minorHAnsi"/>
          <w:sz w:val="24"/>
          <w:szCs w:val="24"/>
        </w:rPr>
        <w:t>)</w:t>
      </w:r>
      <w:r w:rsidRPr="00DB3093">
        <w:rPr>
          <w:rFonts w:cstheme="minorHAnsi"/>
          <w:sz w:val="24"/>
          <w:szCs w:val="24"/>
        </w:rPr>
        <w:t xml:space="preserve"> </w:t>
      </w:r>
      <w:r w:rsidRPr="009934CB">
        <w:rPr>
          <w:rFonts w:cstheme="minorHAnsi"/>
          <w:i/>
          <w:iCs/>
          <w:sz w:val="24"/>
          <w:szCs w:val="24"/>
        </w:rPr>
        <w:t>Ending the ‘dialogue of the deaf’</w:t>
      </w:r>
      <w:r w:rsidRPr="00DB3093">
        <w:rPr>
          <w:rFonts w:cstheme="minorHAnsi"/>
          <w:sz w:val="24"/>
          <w:szCs w:val="24"/>
        </w:rPr>
        <w:t>: Evidence and policing policies and practices. An Australian case study. Police practice and research: an international journal, 10(5-6), pp.423-435.</w:t>
      </w:r>
    </w:p>
    <w:p w14:paraId="520D21C3" w14:textId="77777777" w:rsidR="00FE15E1" w:rsidRPr="00DB3093" w:rsidRDefault="00FE15E1" w:rsidP="00FE15E1">
      <w:pPr>
        <w:rPr>
          <w:rFonts w:cstheme="minorHAnsi"/>
          <w:sz w:val="24"/>
          <w:szCs w:val="24"/>
        </w:rPr>
      </w:pPr>
    </w:p>
    <w:p w14:paraId="5CD523FC" w14:textId="51260A7A" w:rsidR="00FE15E1" w:rsidRPr="00DB3093" w:rsidRDefault="00FE15E1" w:rsidP="00FE15E1">
      <w:pPr>
        <w:rPr>
          <w:rFonts w:cstheme="minorHAnsi"/>
          <w:color w:val="222222"/>
          <w:sz w:val="24"/>
          <w:szCs w:val="24"/>
          <w:shd w:val="clear" w:color="auto" w:fill="FFFFFF"/>
        </w:rPr>
      </w:pPr>
      <w:r w:rsidRPr="00DB3093">
        <w:rPr>
          <w:rFonts w:cstheme="minorHAnsi"/>
          <w:color w:val="222222"/>
          <w:sz w:val="24"/>
          <w:szCs w:val="24"/>
          <w:shd w:val="clear" w:color="auto" w:fill="FFFFFF"/>
        </w:rPr>
        <w:t xml:space="preserve">Braga, A.A. </w:t>
      </w:r>
      <w:r>
        <w:rPr>
          <w:rFonts w:cstheme="minorHAnsi"/>
          <w:color w:val="222222"/>
          <w:sz w:val="24"/>
          <w:szCs w:val="24"/>
          <w:shd w:val="clear" w:color="auto" w:fill="FFFFFF"/>
        </w:rPr>
        <w:t>(</w:t>
      </w:r>
      <w:r w:rsidRPr="00DB3093">
        <w:rPr>
          <w:rFonts w:cstheme="minorHAnsi"/>
          <w:color w:val="222222"/>
          <w:sz w:val="24"/>
          <w:szCs w:val="24"/>
          <w:shd w:val="clear" w:color="auto" w:fill="FFFFFF"/>
        </w:rPr>
        <w:t>2008</w:t>
      </w:r>
      <w:r>
        <w:rPr>
          <w:rFonts w:cstheme="minorHAnsi"/>
          <w:color w:val="222222"/>
          <w:sz w:val="24"/>
          <w:szCs w:val="24"/>
          <w:shd w:val="clear" w:color="auto" w:fill="FFFFFF"/>
        </w:rPr>
        <w:t>)</w:t>
      </w:r>
      <w:r w:rsidRPr="00DB3093">
        <w:rPr>
          <w:rFonts w:cstheme="minorHAnsi"/>
          <w:color w:val="222222"/>
          <w:sz w:val="24"/>
          <w:szCs w:val="24"/>
          <w:shd w:val="clear" w:color="auto" w:fill="FFFFFF"/>
        </w:rPr>
        <w:t> </w:t>
      </w:r>
      <w:r w:rsidRPr="00DB3093">
        <w:rPr>
          <w:rFonts w:cstheme="minorHAnsi"/>
          <w:i/>
          <w:iCs/>
          <w:color w:val="222222"/>
          <w:sz w:val="24"/>
          <w:szCs w:val="24"/>
          <w:shd w:val="clear" w:color="auto" w:fill="FFFFFF"/>
        </w:rPr>
        <w:t>Problem-oriented policing and crime prevention</w:t>
      </w:r>
      <w:r w:rsidRPr="00DB3093">
        <w:rPr>
          <w:rFonts w:cstheme="minorHAnsi"/>
          <w:color w:val="222222"/>
          <w:sz w:val="24"/>
          <w:szCs w:val="24"/>
          <w:shd w:val="clear" w:color="auto" w:fill="FFFFFF"/>
        </w:rPr>
        <w:t> (pp. 192-y). Monsey, NY: Criminal Justice Press.</w:t>
      </w:r>
    </w:p>
    <w:p w14:paraId="77D254D5" w14:textId="77777777" w:rsidR="00FE15E1" w:rsidRPr="00DB3093" w:rsidRDefault="00FE15E1" w:rsidP="00FE15E1">
      <w:pPr>
        <w:rPr>
          <w:rFonts w:cstheme="minorHAnsi"/>
          <w:sz w:val="24"/>
          <w:szCs w:val="24"/>
        </w:rPr>
      </w:pPr>
    </w:p>
    <w:p w14:paraId="5B0D6ADC" w14:textId="77777777" w:rsidR="00FE15E1" w:rsidRPr="00DB3093" w:rsidRDefault="00FE15E1" w:rsidP="00FE15E1">
      <w:pPr>
        <w:rPr>
          <w:rFonts w:cstheme="minorHAnsi"/>
          <w:sz w:val="24"/>
          <w:szCs w:val="24"/>
        </w:rPr>
      </w:pPr>
      <w:r w:rsidRPr="00DB3093">
        <w:rPr>
          <w:rFonts w:cstheme="minorHAnsi"/>
          <w:sz w:val="24"/>
          <w:szCs w:val="24"/>
        </w:rPr>
        <w:t xml:space="preserve">Bryant, R. and Bryant, S. (2020) </w:t>
      </w:r>
      <w:r w:rsidRPr="009934CB">
        <w:rPr>
          <w:rFonts w:cstheme="minorHAnsi"/>
          <w:i/>
          <w:iCs/>
          <w:sz w:val="24"/>
          <w:szCs w:val="24"/>
        </w:rPr>
        <w:t>Blackstone's Handbook for Policing Students 2021</w:t>
      </w:r>
      <w:r w:rsidRPr="00DB3093">
        <w:rPr>
          <w:rFonts w:cstheme="minorHAnsi"/>
          <w:sz w:val="24"/>
          <w:szCs w:val="24"/>
        </w:rPr>
        <w:t>. Oxford: Oxford University Press.</w:t>
      </w:r>
    </w:p>
    <w:p w14:paraId="2CC960F3" w14:textId="77777777" w:rsidR="00FE15E1" w:rsidRPr="00DB3093" w:rsidRDefault="00FE15E1" w:rsidP="00FE15E1">
      <w:pPr>
        <w:rPr>
          <w:rFonts w:cstheme="minorHAnsi"/>
          <w:sz w:val="24"/>
          <w:szCs w:val="24"/>
        </w:rPr>
      </w:pPr>
    </w:p>
    <w:p w14:paraId="44991AC0" w14:textId="09D9C772" w:rsidR="00FE15E1" w:rsidRPr="00DB3093" w:rsidRDefault="00FE15E1" w:rsidP="00FE15E1">
      <w:pPr>
        <w:rPr>
          <w:rFonts w:cstheme="minorHAnsi"/>
          <w:sz w:val="24"/>
          <w:szCs w:val="24"/>
        </w:rPr>
      </w:pPr>
      <w:r w:rsidRPr="00DB3093">
        <w:rPr>
          <w:rFonts w:cstheme="minorHAnsi"/>
          <w:sz w:val="24"/>
          <w:szCs w:val="24"/>
        </w:rPr>
        <w:t xml:space="preserve">Bullock, K., Erol, R. and Tilley, N. </w:t>
      </w:r>
      <w:r>
        <w:rPr>
          <w:rFonts w:cstheme="minorHAnsi"/>
          <w:sz w:val="24"/>
          <w:szCs w:val="24"/>
        </w:rPr>
        <w:t>(</w:t>
      </w:r>
      <w:r w:rsidRPr="00DB3093">
        <w:rPr>
          <w:rFonts w:cstheme="minorHAnsi"/>
          <w:sz w:val="24"/>
          <w:szCs w:val="24"/>
        </w:rPr>
        <w:t>2013</w:t>
      </w:r>
      <w:r>
        <w:rPr>
          <w:rFonts w:cstheme="minorHAnsi"/>
          <w:sz w:val="24"/>
          <w:szCs w:val="24"/>
        </w:rPr>
        <w:t>)</w:t>
      </w:r>
      <w:r w:rsidRPr="00DB3093">
        <w:rPr>
          <w:rFonts w:cstheme="minorHAnsi"/>
          <w:sz w:val="24"/>
          <w:szCs w:val="24"/>
        </w:rPr>
        <w:t xml:space="preserve"> </w:t>
      </w:r>
      <w:r w:rsidRPr="009934CB">
        <w:rPr>
          <w:rFonts w:cstheme="minorHAnsi"/>
          <w:i/>
          <w:iCs/>
          <w:sz w:val="24"/>
          <w:szCs w:val="24"/>
        </w:rPr>
        <w:t>Problem-oriented policing and partnerships</w:t>
      </w:r>
      <w:r w:rsidRPr="00DB3093">
        <w:rPr>
          <w:rFonts w:cstheme="minorHAnsi"/>
          <w:sz w:val="24"/>
          <w:szCs w:val="24"/>
        </w:rPr>
        <w:t>. Willan.</w:t>
      </w:r>
    </w:p>
    <w:p w14:paraId="40A414BC" w14:textId="77777777" w:rsidR="00FE15E1" w:rsidRPr="00DB3093" w:rsidRDefault="00FE15E1" w:rsidP="00FE15E1">
      <w:pPr>
        <w:rPr>
          <w:rFonts w:cstheme="minorHAnsi"/>
          <w:sz w:val="24"/>
          <w:szCs w:val="24"/>
        </w:rPr>
      </w:pPr>
    </w:p>
    <w:p w14:paraId="71BC5A18" w14:textId="2BAF410B" w:rsidR="00FE15E1" w:rsidRPr="00DB3093" w:rsidRDefault="00FE15E1" w:rsidP="00FE15E1">
      <w:pPr>
        <w:rPr>
          <w:rFonts w:cstheme="minorHAnsi"/>
          <w:color w:val="222222"/>
          <w:sz w:val="24"/>
          <w:szCs w:val="24"/>
          <w:shd w:val="clear" w:color="auto" w:fill="FFFFFF"/>
        </w:rPr>
      </w:pPr>
      <w:r w:rsidRPr="00DB3093">
        <w:rPr>
          <w:rFonts w:cstheme="minorHAnsi"/>
          <w:color w:val="222222"/>
          <w:sz w:val="24"/>
          <w:szCs w:val="24"/>
          <w:shd w:val="clear" w:color="auto" w:fill="FFFFFF"/>
        </w:rPr>
        <w:t xml:space="preserve">Cohen, L.E. and Felson, M. </w:t>
      </w:r>
      <w:r>
        <w:rPr>
          <w:rFonts w:cstheme="minorHAnsi"/>
          <w:color w:val="222222"/>
          <w:sz w:val="24"/>
          <w:szCs w:val="24"/>
          <w:shd w:val="clear" w:color="auto" w:fill="FFFFFF"/>
        </w:rPr>
        <w:t>(</w:t>
      </w:r>
      <w:r w:rsidRPr="00DB3093">
        <w:rPr>
          <w:rFonts w:cstheme="minorHAnsi"/>
          <w:color w:val="222222"/>
          <w:sz w:val="24"/>
          <w:szCs w:val="24"/>
          <w:shd w:val="clear" w:color="auto" w:fill="FFFFFF"/>
        </w:rPr>
        <w:t>2010</w:t>
      </w:r>
      <w:r>
        <w:rPr>
          <w:rFonts w:cstheme="minorHAnsi"/>
          <w:color w:val="222222"/>
          <w:sz w:val="24"/>
          <w:szCs w:val="24"/>
          <w:shd w:val="clear" w:color="auto" w:fill="FFFFFF"/>
        </w:rPr>
        <w:t>)</w:t>
      </w:r>
      <w:r w:rsidRPr="00DB3093">
        <w:rPr>
          <w:rFonts w:cstheme="minorHAnsi"/>
          <w:color w:val="222222"/>
          <w:sz w:val="24"/>
          <w:szCs w:val="24"/>
          <w:shd w:val="clear" w:color="auto" w:fill="FFFFFF"/>
        </w:rPr>
        <w:t xml:space="preserve"> </w:t>
      </w:r>
      <w:r w:rsidRPr="009934CB">
        <w:rPr>
          <w:rFonts w:cstheme="minorHAnsi"/>
          <w:i/>
          <w:iCs/>
          <w:color w:val="222222"/>
          <w:sz w:val="24"/>
          <w:szCs w:val="24"/>
          <w:shd w:val="clear" w:color="auto" w:fill="FFFFFF"/>
        </w:rPr>
        <w:t xml:space="preserve">Social change and crime rate trends: A routine activity approach (1979). </w:t>
      </w:r>
      <w:r w:rsidRPr="00DB3093">
        <w:rPr>
          <w:rFonts w:cstheme="minorHAnsi"/>
          <w:color w:val="222222"/>
          <w:sz w:val="24"/>
          <w:szCs w:val="24"/>
          <w:shd w:val="clear" w:color="auto" w:fill="FFFFFF"/>
        </w:rPr>
        <w:t>In </w:t>
      </w:r>
      <w:r w:rsidRPr="00DB3093">
        <w:rPr>
          <w:rFonts w:cstheme="minorHAnsi"/>
          <w:i/>
          <w:iCs/>
          <w:color w:val="222222"/>
          <w:sz w:val="24"/>
          <w:szCs w:val="24"/>
          <w:shd w:val="clear" w:color="auto" w:fill="FFFFFF"/>
        </w:rPr>
        <w:t>Classics in environmental criminology</w:t>
      </w:r>
      <w:r w:rsidRPr="00DB3093">
        <w:rPr>
          <w:rFonts w:cstheme="minorHAnsi"/>
          <w:color w:val="222222"/>
          <w:sz w:val="24"/>
          <w:szCs w:val="24"/>
          <w:shd w:val="clear" w:color="auto" w:fill="FFFFFF"/>
        </w:rPr>
        <w:t> (pp. 203-232). Routledge.</w:t>
      </w:r>
    </w:p>
    <w:p w14:paraId="61D936D7" w14:textId="77777777" w:rsidR="00FE15E1" w:rsidRPr="00DB3093" w:rsidRDefault="00FE15E1" w:rsidP="00FE15E1">
      <w:pPr>
        <w:rPr>
          <w:rFonts w:cstheme="minorHAnsi"/>
          <w:sz w:val="24"/>
          <w:szCs w:val="24"/>
        </w:rPr>
      </w:pPr>
    </w:p>
    <w:p w14:paraId="6519B423" w14:textId="77777777" w:rsidR="00FE15E1" w:rsidRPr="00DB3093" w:rsidRDefault="00FE15E1" w:rsidP="00FE15E1">
      <w:pPr>
        <w:rPr>
          <w:rFonts w:cstheme="minorHAnsi"/>
          <w:sz w:val="24"/>
          <w:szCs w:val="24"/>
        </w:rPr>
      </w:pPr>
      <w:r w:rsidRPr="00DB3093">
        <w:rPr>
          <w:rFonts w:cstheme="minorHAnsi"/>
          <w:sz w:val="24"/>
          <w:szCs w:val="24"/>
        </w:rPr>
        <w:t xml:space="preserve">College of Policing (2022) </w:t>
      </w:r>
      <w:r w:rsidRPr="009934CB">
        <w:rPr>
          <w:rFonts w:cstheme="minorHAnsi"/>
          <w:i/>
          <w:iCs/>
          <w:sz w:val="24"/>
          <w:szCs w:val="24"/>
        </w:rPr>
        <w:t>Evaluation and review</w:t>
      </w:r>
      <w:r w:rsidRPr="00DB3093">
        <w:rPr>
          <w:rFonts w:cstheme="minorHAnsi"/>
          <w:sz w:val="24"/>
          <w:szCs w:val="24"/>
        </w:rPr>
        <w:t>. Available at: https://www.college.police.uk/app/intelligence-management/analysis/evaluation-and-review (Accessed: January 23, 2023).</w:t>
      </w:r>
    </w:p>
    <w:p w14:paraId="2620A158" w14:textId="77777777" w:rsidR="00FE15E1" w:rsidRPr="00DB3093" w:rsidRDefault="00FE15E1" w:rsidP="00FE15E1">
      <w:pPr>
        <w:rPr>
          <w:rFonts w:cstheme="minorHAnsi"/>
          <w:sz w:val="24"/>
          <w:szCs w:val="24"/>
        </w:rPr>
      </w:pPr>
    </w:p>
    <w:p w14:paraId="4CDA85C2" w14:textId="77777777" w:rsidR="00FE15E1" w:rsidRPr="00DB3093" w:rsidRDefault="00FE15E1" w:rsidP="00FE15E1">
      <w:pPr>
        <w:rPr>
          <w:rFonts w:cstheme="minorHAnsi"/>
          <w:sz w:val="24"/>
          <w:szCs w:val="24"/>
        </w:rPr>
      </w:pPr>
      <w:r w:rsidRPr="00DB3093">
        <w:rPr>
          <w:rFonts w:cstheme="minorHAnsi"/>
          <w:sz w:val="24"/>
          <w:szCs w:val="24"/>
        </w:rPr>
        <w:t xml:space="preserve">College of Policing (2022) </w:t>
      </w:r>
      <w:r w:rsidRPr="009934CB">
        <w:rPr>
          <w:rFonts w:cstheme="minorHAnsi"/>
          <w:i/>
          <w:iCs/>
          <w:sz w:val="24"/>
          <w:szCs w:val="24"/>
        </w:rPr>
        <w:t>Investigation introduction</w:t>
      </w:r>
      <w:r w:rsidRPr="00DB3093">
        <w:rPr>
          <w:rFonts w:cstheme="minorHAnsi"/>
          <w:sz w:val="24"/>
          <w:szCs w:val="24"/>
        </w:rPr>
        <w:t>. Available at: https://www.college.police.uk/app/investigation/investigation-introduction (Accessed: February 13, 2023).</w:t>
      </w:r>
    </w:p>
    <w:p w14:paraId="764A46AE" w14:textId="77777777" w:rsidR="00FE15E1" w:rsidRPr="00DB3093" w:rsidRDefault="00FE15E1" w:rsidP="00FE15E1">
      <w:pPr>
        <w:rPr>
          <w:rFonts w:cstheme="minorHAnsi"/>
          <w:sz w:val="24"/>
          <w:szCs w:val="24"/>
        </w:rPr>
      </w:pPr>
    </w:p>
    <w:p w14:paraId="1A866DEF" w14:textId="77777777" w:rsidR="00FE15E1" w:rsidRPr="00DB3093" w:rsidRDefault="00FE15E1" w:rsidP="00FE15E1">
      <w:pPr>
        <w:rPr>
          <w:rFonts w:cstheme="minorHAnsi"/>
          <w:sz w:val="24"/>
          <w:szCs w:val="24"/>
        </w:rPr>
      </w:pPr>
      <w:r w:rsidRPr="00DB3093">
        <w:rPr>
          <w:rFonts w:cstheme="minorHAnsi"/>
          <w:sz w:val="24"/>
          <w:szCs w:val="24"/>
        </w:rPr>
        <w:lastRenderedPageBreak/>
        <w:t xml:space="preserve">College of Policing (2022) </w:t>
      </w:r>
      <w:r w:rsidRPr="009934CB">
        <w:rPr>
          <w:rFonts w:cstheme="minorHAnsi"/>
          <w:i/>
          <w:iCs/>
          <w:sz w:val="24"/>
          <w:szCs w:val="24"/>
        </w:rPr>
        <w:t>Problem-oriented policing</w:t>
      </w:r>
      <w:r w:rsidRPr="00DB3093">
        <w:rPr>
          <w:rFonts w:cstheme="minorHAnsi"/>
          <w:sz w:val="24"/>
          <w:szCs w:val="24"/>
        </w:rPr>
        <w:t>. Available at: https://www.college.police.uk/research/crime-reduction-toolkit/problem-oriented-policing (Accessed: January 23, 2023).</w:t>
      </w:r>
    </w:p>
    <w:p w14:paraId="323432E1" w14:textId="77777777" w:rsidR="00FE15E1" w:rsidRPr="00DB3093" w:rsidRDefault="00FE15E1" w:rsidP="00FE15E1">
      <w:pPr>
        <w:rPr>
          <w:rFonts w:cstheme="minorHAnsi"/>
          <w:sz w:val="24"/>
          <w:szCs w:val="24"/>
        </w:rPr>
      </w:pPr>
    </w:p>
    <w:p w14:paraId="1790BF67" w14:textId="77777777" w:rsidR="00FE15E1" w:rsidRPr="00DB3093" w:rsidRDefault="00FE15E1" w:rsidP="00FE15E1">
      <w:pPr>
        <w:rPr>
          <w:rFonts w:cstheme="minorHAnsi"/>
          <w:sz w:val="24"/>
          <w:szCs w:val="24"/>
        </w:rPr>
      </w:pPr>
      <w:r w:rsidRPr="00DB3093">
        <w:rPr>
          <w:rFonts w:cstheme="minorHAnsi"/>
          <w:sz w:val="24"/>
          <w:szCs w:val="24"/>
        </w:rPr>
        <w:t xml:space="preserve">Crown Prosecution Service (2023) </w:t>
      </w:r>
      <w:r w:rsidRPr="009934CB">
        <w:rPr>
          <w:rFonts w:cstheme="minorHAnsi"/>
          <w:i/>
          <w:iCs/>
          <w:sz w:val="24"/>
          <w:szCs w:val="24"/>
        </w:rPr>
        <w:t>Cybercrime - prosecution guidance. Cybercrime - prosecution guidance</w:t>
      </w:r>
      <w:r w:rsidRPr="00DB3093">
        <w:rPr>
          <w:rFonts w:cstheme="minorHAnsi"/>
          <w:sz w:val="24"/>
          <w:szCs w:val="24"/>
        </w:rPr>
        <w:t>. Available at: https://www.cps.gov.uk/legal-guidance/cybercrime-prosecution-guidance (Accessed: February 19, 2023).</w:t>
      </w:r>
    </w:p>
    <w:p w14:paraId="270B87D8" w14:textId="77777777" w:rsidR="00FE15E1" w:rsidRPr="00DB3093" w:rsidRDefault="00FE15E1" w:rsidP="00FE15E1">
      <w:pPr>
        <w:rPr>
          <w:rFonts w:cstheme="minorHAnsi"/>
          <w:sz w:val="24"/>
          <w:szCs w:val="24"/>
        </w:rPr>
      </w:pPr>
    </w:p>
    <w:p w14:paraId="00673081" w14:textId="77777777" w:rsidR="00FE15E1" w:rsidRPr="00DB3093" w:rsidRDefault="00FE15E1" w:rsidP="00FE15E1">
      <w:pPr>
        <w:rPr>
          <w:rFonts w:cstheme="minorHAnsi"/>
          <w:sz w:val="24"/>
          <w:szCs w:val="24"/>
        </w:rPr>
      </w:pPr>
      <w:r w:rsidRPr="00DB3093">
        <w:rPr>
          <w:rFonts w:cstheme="minorHAnsi"/>
          <w:sz w:val="24"/>
          <w:szCs w:val="24"/>
        </w:rPr>
        <w:t xml:space="preserve">Curtis, J. and </w:t>
      </w:r>
      <w:proofErr w:type="spellStart"/>
      <w:r w:rsidRPr="00DB3093">
        <w:rPr>
          <w:rFonts w:cstheme="minorHAnsi"/>
          <w:sz w:val="24"/>
          <w:szCs w:val="24"/>
        </w:rPr>
        <w:t>Oxburgh</w:t>
      </w:r>
      <w:proofErr w:type="spellEnd"/>
      <w:r w:rsidRPr="00DB3093">
        <w:rPr>
          <w:rFonts w:cstheme="minorHAnsi"/>
          <w:sz w:val="24"/>
          <w:szCs w:val="24"/>
        </w:rPr>
        <w:t>, G.</w:t>
      </w:r>
      <w:r>
        <w:rPr>
          <w:rFonts w:cstheme="minorHAnsi"/>
          <w:sz w:val="24"/>
          <w:szCs w:val="24"/>
        </w:rPr>
        <w:t xml:space="preserve"> (</w:t>
      </w:r>
      <w:r w:rsidRPr="00DB3093">
        <w:rPr>
          <w:rFonts w:cstheme="minorHAnsi"/>
          <w:sz w:val="24"/>
          <w:szCs w:val="24"/>
        </w:rPr>
        <w:t>2022</w:t>
      </w:r>
      <w:r>
        <w:rPr>
          <w:rFonts w:cstheme="minorHAnsi"/>
          <w:sz w:val="24"/>
          <w:szCs w:val="24"/>
        </w:rPr>
        <w:t>)</w:t>
      </w:r>
      <w:r w:rsidRPr="00DB3093">
        <w:rPr>
          <w:rFonts w:cstheme="minorHAnsi"/>
          <w:sz w:val="24"/>
          <w:szCs w:val="24"/>
        </w:rPr>
        <w:t xml:space="preserve"> </w:t>
      </w:r>
      <w:r w:rsidRPr="009934CB">
        <w:rPr>
          <w:rFonts w:cstheme="minorHAnsi"/>
          <w:i/>
          <w:iCs/>
          <w:sz w:val="24"/>
          <w:szCs w:val="24"/>
        </w:rPr>
        <w:t>Understanding cybercrime in ‘real world’ policing and law enforcement</w:t>
      </w:r>
      <w:r w:rsidRPr="00DB3093">
        <w:rPr>
          <w:rFonts w:cstheme="minorHAnsi"/>
          <w:sz w:val="24"/>
          <w:szCs w:val="24"/>
        </w:rPr>
        <w:t>. The Police Journal, p.0032258X221107584.</w:t>
      </w:r>
    </w:p>
    <w:p w14:paraId="11BC7FD6" w14:textId="77777777" w:rsidR="00FE15E1" w:rsidRPr="00DB3093" w:rsidRDefault="00FE15E1" w:rsidP="00FE15E1">
      <w:pPr>
        <w:rPr>
          <w:rFonts w:cstheme="minorHAnsi"/>
          <w:sz w:val="24"/>
          <w:szCs w:val="24"/>
        </w:rPr>
      </w:pPr>
    </w:p>
    <w:p w14:paraId="0780E65A" w14:textId="77777777" w:rsidR="00FE15E1" w:rsidRPr="00DB3093" w:rsidRDefault="00FE15E1" w:rsidP="00FE15E1">
      <w:pPr>
        <w:rPr>
          <w:rFonts w:cstheme="minorHAnsi"/>
          <w:color w:val="222222"/>
          <w:sz w:val="24"/>
          <w:szCs w:val="24"/>
          <w:shd w:val="clear" w:color="auto" w:fill="FFFFFF"/>
        </w:rPr>
      </w:pPr>
      <w:r w:rsidRPr="00DB3093">
        <w:rPr>
          <w:rFonts w:cstheme="minorHAnsi"/>
          <w:color w:val="222222"/>
          <w:sz w:val="24"/>
          <w:szCs w:val="24"/>
          <w:shd w:val="clear" w:color="auto" w:fill="FFFFFF"/>
        </w:rPr>
        <w:t xml:space="preserve">Eck, J.E. and Spelman, W. </w:t>
      </w:r>
      <w:r>
        <w:rPr>
          <w:rFonts w:cstheme="minorHAnsi"/>
          <w:color w:val="222222"/>
          <w:sz w:val="24"/>
          <w:szCs w:val="24"/>
          <w:shd w:val="clear" w:color="auto" w:fill="FFFFFF"/>
        </w:rPr>
        <w:t>(</w:t>
      </w:r>
      <w:r w:rsidRPr="00DB3093">
        <w:rPr>
          <w:rFonts w:cstheme="minorHAnsi"/>
          <w:color w:val="222222"/>
          <w:sz w:val="24"/>
          <w:szCs w:val="24"/>
          <w:shd w:val="clear" w:color="auto" w:fill="FFFFFF"/>
        </w:rPr>
        <w:t>1987</w:t>
      </w:r>
      <w:r>
        <w:rPr>
          <w:rFonts w:cstheme="minorHAnsi"/>
          <w:color w:val="222222"/>
          <w:sz w:val="24"/>
          <w:szCs w:val="24"/>
          <w:shd w:val="clear" w:color="auto" w:fill="FFFFFF"/>
        </w:rPr>
        <w:t>)</w:t>
      </w:r>
      <w:r w:rsidRPr="00DB3093">
        <w:rPr>
          <w:rFonts w:cstheme="minorHAnsi"/>
          <w:color w:val="222222"/>
          <w:sz w:val="24"/>
          <w:szCs w:val="24"/>
          <w:shd w:val="clear" w:color="auto" w:fill="FFFFFF"/>
        </w:rPr>
        <w:t xml:space="preserve"> </w:t>
      </w:r>
      <w:r w:rsidRPr="009934CB">
        <w:rPr>
          <w:rFonts w:cstheme="minorHAnsi"/>
          <w:i/>
          <w:iCs/>
          <w:color w:val="222222"/>
          <w:sz w:val="24"/>
          <w:szCs w:val="24"/>
          <w:shd w:val="clear" w:color="auto" w:fill="FFFFFF"/>
        </w:rPr>
        <w:t xml:space="preserve">Who </w:t>
      </w:r>
      <w:proofErr w:type="spellStart"/>
      <w:r w:rsidRPr="009934CB">
        <w:rPr>
          <w:rFonts w:cstheme="minorHAnsi"/>
          <w:i/>
          <w:iCs/>
          <w:color w:val="222222"/>
          <w:sz w:val="24"/>
          <w:szCs w:val="24"/>
          <w:shd w:val="clear" w:color="auto" w:fill="FFFFFF"/>
        </w:rPr>
        <w:t>ya</w:t>
      </w:r>
      <w:proofErr w:type="spellEnd"/>
      <w:r w:rsidRPr="009934CB">
        <w:rPr>
          <w:rFonts w:cstheme="minorHAnsi"/>
          <w:i/>
          <w:iCs/>
          <w:color w:val="222222"/>
          <w:sz w:val="24"/>
          <w:szCs w:val="24"/>
          <w:shd w:val="clear" w:color="auto" w:fill="FFFFFF"/>
        </w:rPr>
        <w:t xml:space="preserve"> </w:t>
      </w:r>
      <w:proofErr w:type="spellStart"/>
      <w:r w:rsidRPr="009934CB">
        <w:rPr>
          <w:rFonts w:cstheme="minorHAnsi"/>
          <w:i/>
          <w:iCs/>
          <w:color w:val="222222"/>
          <w:sz w:val="24"/>
          <w:szCs w:val="24"/>
          <w:shd w:val="clear" w:color="auto" w:fill="FFFFFF"/>
        </w:rPr>
        <w:t>gonna</w:t>
      </w:r>
      <w:proofErr w:type="spellEnd"/>
      <w:r w:rsidRPr="009934CB">
        <w:rPr>
          <w:rFonts w:cstheme="minorHAnsi"/>
          <w:i/>
          <w:iCs/>
          <w:color w:val="222222"/>
          <w:sz w:val="24"/>
          <w:szCs w:val="24"/>
          <w:shd w:val="clear" w:color="auto" w:fill="FFFFFF"/>
        </w:rPr>
        <w:t xml:space="preserve"> call? The police as problem-busters.</w:t>
      </w:r>
      <w:r w:rsidRPr="00DB3093">
        <w:rPr>
          <w:rFonts w:cstheme="minorHAnsi"/>
          <w:color w:val="222222"/>
          <w:sz w:val="24"/>
          <w:szCs w:val="24"/>
          <w:shd w:val="clear" w:color="auto" w:fill="FFFFFF"/>
        </w:rPr>
        <w:t> </w:t>
      </w:r>
      <w:r w:rsidRPr="00DB3093">
        <w:rPr>
          <w:rFonts w:cstheme="minorHAnsi"/>
          <w:i/>
          <w:iCs/>
          <w:color w:val="222222"/>
          <w:sz w:val="24"/>
          <w:szCs w:val="24"/>
          <w:shd w:val="clear" w:color="auto" w:fill="FFFFFF"/>
        </w:rPr>
        <w:t>Crime &amp; Delinquency</w:t>
      </w:r>
      <w:r w:rsidRPr="00DB3093">
        <w:rPr>
          <w:rFonts w:cstheme="minorHAnsi"/>
          <w:color w:val="222222"/>
          <w:sz w:val="24"/>
          <w:szCs w:val="24"/>
          <w:shd w:val="clear" w:color="auto" w:fill="FFFFFF"/>
        </w:rPr>
        <w:t>, </w:t>
      </w:r>
      <w:r w:rsidRPr="00DB3093">
        <w:rPr>
          <w:rFonts w:cstheme="minorHAnsi"/>
          <w:i/>
          <w:iCs/>
          <w:color w:val="222222"/>
          <w:sz w:val="24"/>
          <w:szCs w:val="24"/>
          <w:shd w:val="clear" w:color="auto" w:fill="FFFFFF"/>
        </w:rPr>
        <w:t>33</w:t>
      </w:r>
      <w:r w:rsidRPr="00DB3093">
        <w:rPr>
          <w:rFonts w:cstheme="minorHAnsi"/>
          <w:color w:val="222222"/>
          <w:sz w:val="24"/>
          <w:szCs w:val="24"/>
          <w:shd w:val="clear" w:color="auto" w:fill="FFFFFF"/>
        </w:rPr>
        <w:t>(1), pp.31-52.</w:t>
      </w:r>
    </w:p>
    <w:p w14:paraId="7711AF9D" w14:textId="77777777" w:rsidR="00FE15E1" w:rsidRPr="00DB3093" w:rsidRDefault="00FE15E1" w:rsidP="00FE15E1">
      <w:pPr>
        <w:rPr>
          <w:rFonts w:cstheme="minorHAnsi"/>
          <w:sz w:val="24"/>
          <w:szCs w:val="24"/>
        </w:rPr>
      </w:pPr>
    </w:p>
    <w:p w14:paraId="7C8B10C6" w14:textId="77777777" w:rsidR="00FE15E1" w:rsidRPr="00DB3093" w:rsidRDefault="00FE15E1" w:rsidP="00FE15E1">
      <w:pPr>
        <w:rPr>
          <w:rFonts w:cstheme="minorHAnsi"/>
          <w:sz w:val="24"/>
          <w:szCs w:val="24"/>
        </w:rPr>
      </w:pPr>
      <w:r w:rsidRPr="00DB3093">
        <w:rPr>
          <w:rFonts w:cstheme="minorHAnsi"/>
          <w:sz w:val="24"/>
          <w:szCs w:val="24"/>
        </w:rPr>
        <w:t xml:space="preserve">Farrow, K. </w:t>
      </w:r>
      <w:r>
        <w:rPr>
          <w:rFonts w:cstheme="minorHAnsi"/>
          <w:sz w:val="24"/>
          <w:szCs w:val="24"/>
        </w:rPr>
        <w:t>(</w:t>
      </w:r>
      <w:r w:rsidRPr="00DB3093">
        <w:rPr>
          <w:rFonts w:cstheme="minorHAnsi"/>
          <w:sz w:val="24"/>
          <w:szCs w:val="24"/>
        </w:rPr>
        <w:t>2022</w:t>
      </w:r>
      <w:r>
        <w:rPr>
          <w:rFonts w:cstheme="minorHAnsi"/>
          <w:sz w:val="24"/>
          <w:szCs w:val="24"/>
        </w:rPr>
        <w:t>)</w:t>
      </w:r>
      <w:r w:rsidRPr="00DB3093">
        <w:rPr>
          <w:rFonts w:cstheme="minorHAnsi"/>
          <w:sz w:val="24"/>
          <w:szCs w:val="24"/>
        </w:rPr>
        <w:t xml:space="preserve"> </w:t>
      </w:r>
      <w:r w:rsidRPr="009934CB">
        <w:rPr>
          <w:rFonts w:cstheme="minorHAnsi"/>
          <w:i/>
          <w:iCs/>
          <w:sz w:val="24"/>
          <w:szCs w:val="24"/>
        </w:rPr>
        <w:t>Legitimacy and Confidence on Policing</w:t>
      </w:r>
      <w:r w:rsidRPr="00DB3093">
        <w:rPr>
          <w:rFonts w:cstheme="minorHAnsi"/>
          <w:sz w:val="24"/>
          <w:szCs w:val="24"/>
        </w:rPr>
        <w:t>. Berkshire: Cumberland Lodge.</w:t>
      </w:r>
    </w:p>
    <w:p w14:paraId="7E0F802D" w14:textId="77777777" w:rsidR="00FE15E1" w:rsidRPr="00DB3093" w:rsidRDefault="00FE15E1" w:rsidP="00FE15E1">
      <w:pPr>
        <w:rPr>
          <w:rFonts w:cstheme="minorHAnsi"/>
          <w:sz w:val="24"/>
          <w:szCs w:val="24"/>
        </w:rPr>
      </w:pPr>
    </w:p>
    <w:p w14:paraId="33B52F1E" w14:textId="77777777" w:rsidR="00FE15E1" w:rsidRPr="00DB3093" w:rsidRDefault="00FE15E1" w:rsidP="00FE15E1">
      <w:pPr>
        <w:rPr>
          <w:rFonts w:cstheme="minorHAnsi"/>
          <w:sz w:val="24"/>
          <w:szCs w:val="24"/>
        </w:rPr>
      </w:pPr>
      <w:r w:rsidRPr="00DB3093">
        <w:rPr>
          <w:rFonts w:cstheme="minorHAnsi"/>
          <w:sz w:val="24"/>
          <w:szCs w:val="24"/>
        </w:rPr>
        <w:t xml:space="preserve">GOV.UK (2019) </w:t>
      </w:r>
      <w:r w:rsidRPr="009934CB">
        <w:rPr>
          <w:rFonts w:cstheme="minorHAnsi"/>
          <w:i/>
          <w:iCs/>
          <w:sz w:val="24"/>
          <w:szCs w:val="24"/>
        </w:rPr>
        <w:t>National Campaign to recruit 20,000 police officers launches today</w:t>
      </w:r>
      <w:r w:rsidRPr="00DB3093">
        <w:rPr>
          <w:rFonts w:cstheme="minorHAnsi"/>
          <w:sz w:val="24"/>
          <w:szCs w:val="24"/>
        </w:rPr>
        <w:t>, GOV.UK.  Available at: https://www.gov.uk/government/news/national-campaign-to-recruit-20000-police-officers-launches-today (Accessed: February 21, 2023).</w:t>
      </w:r>
    </w:p>
    <w:p w14:paraId="48DD539C" w14:textId="77777777" w:rsidR="00FE15E1" w:rsidRPr="00DB3093" w:rsidRDefault="00FE15E1" w:rsidP="00FE15E1">
      <w:pPr>
        <w:rPr>
          <w:rFonts w:cstheme="minorHAnsi"/>
          <w:sz w:val="24"/>
          <w:szCs w:val="24"/>
        </w:rPr>
      </w:pPr>
    </w:p>
    <w:p w14:paraId="6DDD6CF9" w14:textId="77777777" w:rsidR="00FE15E1" w:rsidRPr="00DB3093" w:rsidRDefault="00FE15E1" w:rsidP="00FE15E1">
      <w:pPr>
        <w:rPr>
          <w:rFonts w:cstheme="minorHAnsi"/>
          <w:sz w:val="24"/>
          <w:szCs w:val="24"/>
        </w:rPr>
      </w:pPr>
      <w:r w:rsidRPr="00DB3093">
        <w:rPr>
          <w:rFonts w:cstheme="minorHAnsi"/>
          <w:sz w:val="24"/>
          <w:szCs w:val="24"/>
        </w:rPr>
        <w:t xml:space="preserve">GOV.UK (2021) </w:t>
      </w:r>
      <w:r w:rsidRPr="009934CB">
        <w:rPr>
          <w:rFonts w:cstheme="minorHAnsi"/>
          <w:i/>
          <w:iCs/>
          <w:sz w:val="24"/>
          <w:szCs w:val="24"/>
        </w:rPr>
        <w:t>Police Workforce, England and Wales</w:t>
      </w:r>
      <w:r w:rsidRPr="00DB3093">
        <w:rPr>
          <w:rFonts w:cstheme="minorHAnsi"/>
          <w:sz w:val="24"/>
          <w:szCs w:val="24"/>
        </w:rPr>
        <w:t>: Second edition. Available at: https://www.gov.uk/government/statistics/police-workforce-england-and-wales-31-march-2021/police-workforce-england-and-wales-31-march-2021#officer-wellbeing (Accessed: February 21, 2023).</w:t>
      </w:r>
    </w:p>
    <w:p w14:paraId="62AA7C79" w14:textId="77777777" w:rsidR="00FE15E1" w:rsidRPr="00DB3093" w:rsidRDefault="00FE15E1" w:rsidP="00FE15E1">
      <w:pPr>
        <w:rPr>
          <w:rFonts w:cstheme="minorHAnsi"/>
          <w:sz w:val="24"/>
          <w:szCs w:val="24"/>
        </w:rPr>
      </w:pPr>
    </w:p>
    <w:p w14:paraId="41761D13" w14:textId="77777777" w:rsidR="00FE15E1" w:rsidRPr="00DB3093" w:rsidRDefault="00FE15E1" w:rsidP="00FE15E1">
      <w:pPr>
        <w:rPr>
          <w:rFonts w:cstheme="minorHAnsi"/>
          <w:sz w:val="24"/>
          <w:szCs w:val="24"/>
        </w:rPr>
      </w:pPr>
      <w:r w:rsidRPr="00DB3093">
        <w:rPr>
          <w:rFonts w:cstheme="minorHAnsi"/>
          <w:sz w:val="24"/>
          <w:szCs w:val="24"/>
        </w:rPr>
        <w:t xml:space="preserve">The Guardian (2016) </w:t>
      </w:r>
      <w:r w:rsidRPr="009934CB">
        <w:rPr>
          <w:rFonts w:cstheme="minorHAnsi"/>
          <w:i/>
          <w:iCs/>
          <w:sz w:val="24"/>
          <w:szCs w:val="24"/>
        </w:rPr>
        <w:t>New police officers face degree requirement</w:t>
      </w:r>
      <w:r w:rsidRPr="00DB3093">
        <w:rPr>
          <w:rFonts w:cstheme="minorHAnsi"/>
          <w:sz w:val="24"/>
          <w:szCs w:val="24"/>
        </w:rPr>
        <w:t>. Guardian News and Media. Available at: https://www.theguardian.com/uk-news/2016/dec/15/new-police-officers-face-degree-requirement (Accessed: February 20, 2023).</w:t>
      </w:r>
    </w:p>
    <w:p w14:paraId="6B464A0D" w14:textId="77777777" w:rsidR="00FE15E1" w:rsidRPr="00DB3093" w:rsidRDefault="00FE15E1" w:rsidP="00FE15E1">
      <w:pPr>
        <w:rPr>
          <w:rFonts w:cstheme="minorHAnsi"/>
          <w:sz w:val="24"/>
          <w:szCs w:val="24"/>
        </w:rPr>
      </w:pPr>
    </w:p>
    <w:p w14:paraId="0293C100" w14:textId="77777777" w:rsidR="00FE15E1" w:rsidRPr="00DB3093" w:rsidRDefault="00FE15E1" w:rsidP="00FE15E1">
      <w:pPr>
        <w:rPr>
          <w:rFonts w:cstheme="minorHAnsi"/>
          <w:sz w:val="24"/>
          <w:szCs w:val="24"/>
        </w:rPr>
      </w:pPr>
      <w:r w:rsidRPr="00DB3093">
        <w:rPr>
          <w:rFonts w:cstheme="minorHAnsi"/>
          <w:sz w:val="24"/>
          <w:szCs w:val="24"/>
        </w:rPr>
        <w:t xml:space="preserve">The Guardian (2020) </w:t>
      </w:r>
      <w:r w:rsidRPr="009934CB">
        <w:rPr>
          <w:rFonts w:cstheme="minorHAnsi"/>
          <w:i/>
          <w:iCs/>
          <w:sz w:val="24"/>
          <w:szCs w:val="24"/>
        </w:rPr>
        <w:t>Police 999 callouts to people suffering mental health crises soar</w:t>
      </w:r>
      <w:r w:rsidRPr="00DB3093">
        <w:rPr>
          <w:rFonts w:cstheme="minorHAnsi"/>
          <w:sz w:val="24"/>
          <w:szCs w:val="24"/>
        </w:rPr>
        <w:t>. Guardian News and Media. Available at: https://www.theguardian.com/society/2020/oct/18/police-999-callouts-to-people-suffering-mental-health-crises-soars (Accessed: February 20, 2023).</w:t>
      </w:r>
    </w:p>
    <w:p w14:paraId="795FBC3E" w14:textId="77777777" w:rsidR="00FE15E1" w:rsidRPr="00DB3093" w:rsidRDefault="00FE15E1" w:rsidP="00FE15E1">
      <w:pPr>
        <w:rPr>
          <w:rFonts w:cstheme="minorHAnsi"/>
          <w:sz w:val="24"/>
          <w:szCs w:val="24"/>
        </w:rPr>
      </w:pPr>
    </w:p>
    <w:p w14:paraId="68C58CE9" w14:textId="77777777" w:rsidR="00FE15E1" w:rsidRPr="00DB3093" w:rsidRDefault="00FE15E1" w:rsidP="00FE15E1">
      <w:pPr>
        <w:rPr>
          <w:rFonts w:cstheme="minorHAnsi"/>
          <w:sz w:val="24"/>
          <w:szCs w:val="24"/>
        </w:rPr>
      </w:pPr>
      <w:r w:rsidRPr="00DB3093">
        <w:rPr>
          <w:rFonts w:cstheme="minorHAnsi"/>
          <w:sz w:val="24"/>
          <w:szCs w:val="24"/>
        </w:rPr>
        <w:lastRenderedPageBreak/>
        <w:t xml:space="preserve">Help for Our Heroes (2021) </w:t>
      </w:r>
      <w:r w:rsidRPr="009934CB">
        <w:rPr>
          <w:rFonts w:cstheme="minorHAnsi"/>
          <w:i/>
          <w:iCs/>
          <w:sz w:val="24"/>
          <w:szCs w:val="24"/>
        </w:rPr>
        <w:t>The impact of mental illness on police officers</w:t>
      </w:r>
      <w:r w:rsidRPr="00DB3093">
        <w:rPr>
          <w:rFonts w:cstheme="minorHAnsi"/>
          <w:sz w:val="24"/>
          <w:szCs w:val="24"/>
        </w:rPr>
        <w:t>. Available at: https://helpforourheroes.com/the-impact-of-mental-illness-on-police-officers/#:~:text=Dealing%20with%20the%20effects%20of%20being%20a%20police,may%20feel%20isolated%20from%20others%20in%20their%20community. (Accessed: February 20, 2023).</w:t>
      </w:r>
    </w:p>
    <w:p w14:paraId="7DBBB742" w14:textId="77777777" w:rsidR="00FE15E1" w:rsidRPr="00DB3093" w:rsidRDefault="00FE15E1" w:rsidP="00FE15E1">
      <w:pPr>
        <w:rPr>
          <w:rFonts w:cstheme="minorHAnsi"/>
          <w:sz w:val="24"/>
          <w:szCs w:val="24"/>
        </w:rPr>
      </w:pPr>
    </w:p>
    <w:p w14:paraId="25725F68" w14:textId="77777777" w:rsidR="00FE15E1" w:rsidRPr="00DB3093" w:rsidRDefault="00FE15E1" w:rsidP="00FE15E1">
      <w:pPr>
        <w:rPr>
          <w:rFonts w:cstheme="minorHAnsi"/>
          <w:sz w:val="24"/>
          <w:szCs w:val="24"/>
        </w:rPr>
      </w:pPr>
      <w:r w:rsidRPr="00DB3093">
        <w:rPr>
          <w:rFonts w:cstheme="minorHAnsi"/>
          <w:sz w:val="24"/>
          <w:szCs w:val="24"/>
        </w:rPr>
        <w:t xml:space="preserve">Home Office (2009) </w:t>
      </w:r>
      <w:r w:rsidRPr="009934CB">
        <w:rPr>
          <w:rFonts w:cstheme="minorHAnsi"/>
          <w:i/>
          <w:iCs/>
          <w:sz w:val="24"/>
          <w:szCs w:val="24"/>
        </w:rPr>
        <w:t>Anti-metal Theft Project Scoops Top Prize in National Crime Fighting Award</w:t>
      </w:r>
      <w:r w:rsidRPr="00DB3093">
        <w:rPr>
          <w:rFonts w:cstheme="minorHAnsi"/>
          <w:sz w:val="24"/>
          <w:szCs w:val="24"/>
        </w:rPr>
        <w:t>: gov.net. Available at: https://www.wired-gov.net/wg/wg-news-1.nsf/0/20A7661344802CE1802576470054D81B?OpenDocument (Accessed: January 23, 2023).</w:t>
      </w:r>
    </w:p>
    <w:p w14:paraId="2FC2D925" w14:textId="77777777" w:rsidR="00FE15E1" w:rsidRPr="00DB3093" w:rsidRDefault="00FE15E1" w:rsidP="00FE15E1">
      <w:pPr>
        <w:rPr>
          <w:rFonts w:cstheme="minorHAnsi"/>
          <w:sz w:val="24"/>
          <w:szCs w:val="24"/>
        </w:rPr>
      </w:pPr>
    </w:p>
    <w:p w14:paraId="61113B67" w14:textId="77777777" w:rsidR="00FE15E1" w:rsidRPr="00DB3093" w:rsidRDefault="00FE15E1" w:rsidP="00FE15E1">
      <w:pPr>
        <w:rPr>
          <w:rFonts w:cstheme="minorHAnsi"/>
          <w:sz w:val="24"/>
          <w:szCs w:val="24"/>
        </w:rPr>
      </w:pPr>
      <w:r w:rsidRPr="00DB3093">
        <w:rPr>
          <w:rFonts w:cstheme="minorHAnsi"/>
          <w:sz w:val="24"/>
          <w:szCs w:val="24"/>
        </w:rPr>
        <w:t xml:space="preserve">Hooper, A. and Potter, J. </w:t>
      </w:r>
      <w:r>
        <w:rPr>
          <w:rFonts w:cstheme="minorHAnsi"/>
          <w:sz w:val="24"/>
          <w:szCs w:val="24"/>
        </w:rPr>
        <w:t>(</w:t>
      </w:r>
      <w:r w:rsidRPr="00DB3093">
        <w:rPr>
          <w:rFonts w:cstheme="minorHAnsi"/>
          <w:sz w:val="24"/>
          <w:szCs w:val="24"/>
        </w:rPr>
        <w:t>2011</w:t>
      </w:r>
      <w:r>
        <w:rPr>
          <w:rFonts w:cstheme="minorHAnsi"/>
          <w:sz w:val="24"/>
          <w:szCs w:val="24"/>
        </w:rPr>
        <w:t>)</w:t>
      </w:r>
      <w:r w:rsidRPr="00DB3093">
        <w:rPr>
          <w:rFonts w:cstheme="minorHAnsi"/>
          <w:sz w:val="24"/>
          <w:szCs w:val="24"/>
        </w:rPr>
        <w:t xml:space="preserve"> Intelligent leadership. Random House.</w:t>
      </w:r>
    </w:p>
    <w:p w14:paraId="6D20CBE3" w14:textId="77777777" w:rsidR="00FE15E1" w:rsidRPr="00DB3093" w:rsidRDefault="00FE15E1" w:rsidP="00FE15E1">
      <w:pPr>
        <w:rPr>
          <w:rFonts w:cstheme="minorHAnsi"/>
          <w:sz w:val="24"/>
          <w:szCs w:val="24"/>
        </w:rPr>
      </w:pPr>
    </w:p>
    <w:p w14:paraId="1E3AABC4" w14:textId="77777777" w:rsidR="00FE15E1" w:rsidRPr="00DB3093" w:rsidRDefault="00FE15E1" w:rsidP="00FE15E1">
      <w:pPr>
        <w:rPr>
          <w:rFonts w:cstheme="minorHAnsi"/>
          <w:sz w:val="24"/>
          <w:szCs w:val="24"/>
        </w:rPr>
      </w:pPr>
      <w:r w:rsidRPr="00DB3093">
        <w:rPr>
          <w:rFonts w:cstheme="minorHAnsi"/>
          <w:sz w:val="24"/>
          <w:szCs w:val="24"/>
        </w:rPr>
        <w:t xml:space="preserve">Hope, T. (2005) </w:t>
      </w:r>
      <w:r w:rsidRPr="009934CB">
        <w:rPr>
          <w:rFonts w:cstheme="minorHAnsi"/>
          <w:i/>
          <w:iCs/>
          <w:sz w:val="24"/>
          <w:szCs w:val="24"/>
        </w:rPr>
        <w:t xml:space="preserve">“Pretend it doesn't work: The ‘anti-social’ bias in the Maryland Scientific Methods Scale,” </w:t>
      </w:r>
      <w:r w:rsidRPr="00DB3093">
        <w:rPr>
          <w:rFonts w:cstheme="minorHAnsi"/>
          <w:sz w:val="24"/>
          <w:szCs w:val="24"/>
        </w:rPr>
        <w:t xml:space="preserve">European Journal on Criminal Policy and Research, 11(3-4), pp. 275–296. Available at: </w:t>
      </w:r>
      <w:hyperlink r:id="rId7" w:history="1">
        <w:r w:rsidRPr="00DB3093">
          <w:rPr>
            <w:rStyle w:val="Hyperlink"/>
            <w:rFonts w:cstheme="minorHAnsi"/>
            <w:sz w:val="24"/>
            <w:szCs w:val="24"/>
          </w:rPr>
          <w:t>https://doi.org/10.1007/s10610-005-9000-1</w:t>
        </w:r>
      </w:hyperlink>
      <w:r w:rsidRPr="00DB3093">
        <w:rPr>
          <w:rFonts w:cstheme="minorHAnsi"/>
          <w:sz w:val="24"/>
          <w:szCs w:val="24"/>
        </w:rPr>
        <w:t>.</w:t>
      </w:r>
    </w:p>
    <w:p w14:paraId="4BDC520C" w14:textId="77777777" w:rsidR="00FE15E1" w:rsidRPr="00DB3093" w:rsidRDefault="00FE15E1" w:rsidP="00FE15E1">
      <w:pPr>
        <w:rPr>
          <w:rFonts w:cstheme="minorHAnsi"/>
          <w:sz w:val="24"/>
          <w:szCs w:val="24"/>
        </w:rPr>
      </w:pPr>
    </w:p>
    <w:p w14:paraId="5E447A03" w14:textId="77777777" w:rsidR="00FE15E1" w:rsidRPr="00DB3093" w:rsidRDefault="00FE15E1" w:rsidP="00FE15E1">
      <w:pPr>
        <w:rPr>
          <w:rFonts w:cstheme="minorHAnsi"/>
          <w:sz w:val="24"/>
          <w:szCs w:val="24"/>
        </w:rPr>
      </w:pPr>
      <w:proofErr w:type="spellStart"/>
      <w:r w:rsidRPr="00DB3093">
        <w:rPr>
          <w:rFonts w:cstheme="minorHAnsi"/>
          <w:sz w:val="24"/>
          <w:szCs w:val="24"/>
        </w:rPr>
        <w:t>Hymas</w:t>
      </w:r>
      <w:proofErr w:type="spellEnd"/>
      <w:r w:rsidRPr="00DB3093">
        <w:rPr>
          <w:rFonts w:cstheme="minorHAnsi"/>
          <w:sz w:val="24"/>
          <w:szCs w:val="24"/>
        </w:rPr>
        <w:t xml:space="preserve">, C. (2023) </w:t>
      </w:r>
      <w:r w:rsidRPr="009934CB">
        <w:rPr>
          <w:rFonts w:cstheme="minorHAnsi"/>
          <w:i/>
          <w:iCs/>
          <w:sz w:val="24"/>
          <w:szCs w:val="24"/>
        </w:rPr>
        <w:t>Thousands more police would be on beat if they did not have to attend mental health call-outs,</w:t>
      </w:r>
      <w:r w:rsidRPr="00DB3093">
        <w:rPr>
          <w:rFonts w:cstheme="minorHAnsi"/>
          <w:sz w:val="24"/>
          <w:szCs w:val="24"/>
        </w:rPr>
        <w:t xml:space="preserve"> The Telegraph. Telegraph Media Group. Available at: https://www.telegraph.co.uk/news/2023/02/27/thousands-police-would-beat-did-not-have-attend-mental-health/ (Accessed: March 1, 2023).</w:t>
      </w:r>
    </w:p>
    <w:p w14:paraId="0409B543" w14:textId="77777777" w:rsidR="00FE15E1" w:rsidRPr="00DB3093" w:rsidRDefault="00FE15E1" w:rsidP="00FE15E1">
      <w:pPr>
        <w:rPr>
          <w:rFonts w:cstheme="minorHAnsi"/>
          <w:sz w:val="24"/>
          <w:szCs w:val="24"/>
        </w:rPr>
      </w:pPr>
    </w:p>
    <w:p w14:paraId="037B7B99" w14:textId="77777777" w:rsidR="00FE15E1" w:rsidRPr="00DB3093" w:rsidRDefault="00FE15E1" w:rsidP="00FE15E1">
      <w:pPr>
        <w:rPr>
          <w:rFonts w:cstheme="minorHAnsi"/>
          <w:sz w:val="24"/>
          <w:szCs w:val="24"/>
        </w:rPr>
      </w:pPr>
      <w:r w:rsidRPr="00DB3093">
        <w:rPr>
          <w:rFonts w:cstheme="minorHAnsi"/>
          <w:sz w:val="24"/>
          <w:szCs w:val="24"/>
        </w:rPr>
        <w:t xml:space="preserve">The Independent (2016) </w:t>
      </w:r>
      <w:r w:rsidRPr="009934CB">
        <w:rPr>
          <w:rFonts w:cstheme="minorHAnsi"/>
          <w:i/>
          <w:iCs/>
          <w:sz w:val="24"/>
          <w:szCs w:val="24"/>
        </w:rPr>
        <w:t>Britain is becoming more segregated - but that's not the only issue</w:t>
      </w:r>
      <w:r w:rsidRPr="00DB3093">
        <w:rPr>
          <w:rFonts w:cstheme="minorHAnsi"/>
          <w:sz w:val="24"/>
          <w:szCs w:val="24"/>
        </w:rPr>
        <w:t>. Independent Digital News and Media. Available at: https://www.independent.co.uk/news/segregated-ethnic-minorities-uk-towns-cities-society-white-majority-british-a7395491.html (Accessed: February 20, 2023).</w:t>
      </w:r>
    </w:p>
    <w:p w14:paraId="33414F29" w14:textId="77777777" w:rsidR="00FE15E1" w:rsidRPr="00DB3093" w:rsidRDefault="00FE15E1" w:rsidP="00FE15E1">
      <w:pPr>
        <w:rPr>
          <w:rFonts w:cstheme="minorHAnsi"/>
          <w:sz w:val="24"/>
          <w:szCs w:val="24"/>
        </w:rPr>
      </w:pPr>
    </w:p>
    <w:p w14:paraId="6B86A2AC" w14:textId="77777777" w:rsidR="00FE15E1" w:rsidRPr="00DB3093" w:rsidRDefault="00FE15E1" w:rsidP="00FE15E1">
      <w:pPr>
        <w:rPr>
          <w:rFonts w:cstheme="minorHAnsi"/>
          <w:sz w:val="24"/>
          <w:szCs w:val="24"/>
        </w:rPr>
      </w:pPr>
      <w:r w:rsidRPr="00DB3093">
        <w:rPr>
          <w:rFonts w:cstheme="minorHAnsi"/>
          <w:sz w:val="24"/>
          <w:szCs w:val="24"/>
        </w:rPr>
        <w:t xml:space="preserve">The Independent (2008) </w:t>
      </w:r>
      <w:r w:rsidRPr="009934CB">
        <w:rPr>
          <w:rFonts w:cstheme="minorHAnsi"/>
          <w:i/>
          <w:iCs/>
          <w:sz w:val="24"/>
          <w:szCs w:val="24"/>
        </w:rPr>
        <w:t>Cyber-crime stays one step ahead</w:t>
      </w:r>
      <w:r w:rsidRPr="00DB3093">
        <w:rPr>
          <w:rFonts w:cstheme="minorHAnsi"/>
          <w:sz w:val="24"/>
          <w:szCs w:val="24"/>
        </w:rPr>
        <w:t>. Independent Digital News and Media. Available at: https://www.independent.co.uk/news/business/analysis-and-features/cyber-crime-stays-one-step-ahead-799395.html (Accessed: February 19, 2023).</w:t>
      </w:r>
    </w:p>
    <w:p w14:paraId="271B84F7" w14:textId="77777777" w:rsidR="00FE15E1" w:rsidRPr="00DB3093" w:rsidRDefault="00FE15E1" w:rsidP="00FE15E1">
      <w:pPr>
        <w:rPr>
          <w:rFonts w:cstheme="minorHAnsi"/>
          <w:sz w:val="24"/>
          <w:szCs w:val="24"/>
        </w:rPr>
      </w:pPr>
    </w:p>
    <w:p w14:paraId="65C8C188" w14:textId="77777777" w:rsidR="00FE15E1" w:rsidRPr="00DB3093" w:rsidRDefault="00FE15E1" w:rsidP="00FE15E1">
      <w:pPr>
        <w:rPr>
          <w:rFonts w:cstheme="minorHAnsi"/>
          <w:color w:val="222222"/>
          <w:sz w:val="24"/>
          <w:szCs w:val="24"/>
          <w:shd w:val="clear" w:color="auto" w:fill="FFFFFF"/>
        </w:rPr>
      </w:pPr>
      <w:r w:rsidRPr="00DB3093">
        <w:rPr>
          <w:rFonts w:cstheme="minorHAnsi"/>
          <w:color w:val="222222"/>
          <w:sz w:val="24"/>
          <w:szCs w:val="24"/>
          <w:shd w:val="clear" w:color="auto" w:fill="FFFFFF"/>
        </w:rPr>
        <w:t xml:space="preserve">Innes, M. </w:t>
      </w:r>
      <w:r>
        <w:rPr>
          <w:rFonts w:cstheme="minorHAnsi"/>
          <w:color w:val="222222"/>
          <w:sz w:val="24"/>
          <w:szCs w:val="24"/>
          <w:shd w:val="clear" w:color="auto" w:fill="FFFFFF"/>
        </w:rPr>
        <w:t>(</w:t>
      </w:r>
      <w:r w:rsidRPr="00DB3093">
        <w:rPr>
          <w:rFonts w:cstheme="minorHAnsi"/>
          <w:color w:val="222222"/>
          <w:sz w:val="24"/>
          <w:szCs w:val="24"/>
          <w:shd w:val="clear" w:color="auto" w:fill="FFFFFF"/>
        </w:rPr>
        <w:t>2004</w:t>
      </w:r>
      <w:r>
        <w:rPr>
          <w:rFonts w:cstheme="minorHAnsi"/>
          <w:color w:val="222222"/>
          <w:sz w:val="24"/>
          <w:szCs w:val="24"/>
          <w:shd w:val="clear" w:color="auto" w:fill="FFFFFF"/>
        </w:rPr>
        <w:t>)</w:t>
      </w:r>
      <w:r w:rsidRPr="00DB3093">
        <w:rPr>
          <w:rFonts w:cstheme="minorHAnsi"/>
          <w:color w:val="222222"/>
          <w:sz w:val="24"/>
          <w:szCs w:val="24"/>
          <w:shd w:val="clear" w:color="auto" w:fill="FFFFFF"/>
        </w:rPr>
        <w:t xml:space="preserve"> </w:t>
      </w:r>
      <w:r w:rsidRPr="009934CB">
        <w:rPr>
          <w:rFonts w:cstheme="minorHAnsi"/>
          <w:i/>
          <w:iCs/>
          <w:color w:val="222222"/>
          <w:sz w:val="24"/>
          <w:szCs w:val="24"/>
          <w:shd w:val="clear" w:color="auto" w:fill="FFFFFF"/>
        </w:rPr>
        <w:t>Signal crimes and signal disorders</w:t>
      </w:r>
      <w:r w:rsidRPr="00DB3093">
        <w:rPr>
          <w:rFonts w:cstheme="minorHAnsi"/>
          <w:color w:val="222222"/>
          <w:sz w:val="24"/>
          <w:szCs w:val="24"/>
          <w:shd w:val="clear" w:color="auto" w:fill="FFFFFF"/>
        </w:rPr>
        <w:t>: Notes on deviance as communicative action 1. </w:t>
      </w:r>
      <w:r w:rsidRPr="00DB3093">
        <w:rPr>
          <w:rFonts w:cstheme="minorHAnsi"/>
          <w:i/>
          <w:iCs/>
          <w:color w:val="222222"/>
          <w:sz w:val="24"/>
          <w:szCs w:val="24"/>
          <w:shd w:val="clear" w:color="auto" w:fill="FFFFFF"/>
        </w:rPr>
        <w:t>The British journal of sociology</w:t>
      </w:r>
      <w:r w:rsidRPr="00DB3093">
        <w:rPr>
          <w:rFonts w:cstheme="minorHAnsi"/>
          <w:color w:val="222222"/>
          <w:sz w:val="24"/>
          <w:szCs w:val="24"/>
          <w:shd w:val="clear" w:color="auto" w:fill="FFFFFF"/>
        </w:rPr>
        <w:t>, </w:t>
      </w:r>
      <w:r w:rsidRPr="00DB3093">
        <w:rPr>
          <w:rFonts w:cstheme="minorHAnsi"/>
          <w:i/>
          <w:iCs/>
          <w:color w:val="222222"/>
          <w:sz w:val="24"/>
          <w:szCs w:val="24"/>
          <w:shd w:val="clear" w:color="auto" w:fill="FFFFFF"/>
        </w:rPr>
        <w:t>55</w:t>
      </w:r>
      <w:r w:rsidRPr="00DB3093">
        <w:rPr>
          <w:rFonts w:cstheme="minorHAnsi"/>
          <w:color w:val="222222"/>
          <w:sz w:val="24"/>
          <w:szCs w:val="24"/>
          <w:shd w:val="clear" w:color="auto" w:fill="FFFFFF"/>
        </w:rPr>
        <w:t>(3), pp.335-355.</w:t>
      </w:r>
    </w:p>
    <w:p w14:paraId="61B57B63" w14:textId="77777777" w:rsidR="00FE15E1" w:rsidRPr="00DB3093" w:rsidRDefault="00FE15E1" w:rsidP="00FE15E1">
      <w:pPr>
        <w:rPr>
          <w:rFonts w:cstheme="minorHAnsi"/>
          <w:color w:val="222222"/>
          <w:sz w:val="24"/>
          <w:szCs w:val="24"/>
          <w:shd w:val="clear" w:color="auto" w:fill="FFFFFF"/>
        </w:rPr>
      </w:pPr>
    </w:p>
    <w:p w14:paraId="0A4B5DE9" w14:textId="77777777" w:rsidR="00FE15E1" w:rsidRPr="00DB3093" w:rsidRDefault="00FE15E1" w:rsidP="00FE15E1">
      <w:pPr>
        <w:rPr>
          <w:rFonts w:cstheme="minorHAnsi"/>
          <w:color w:val="222222"/>
          <w:sz w:val="24"/>
          <w:szCs w:val="24"/>
          <w:shd w:val="clear" w:color="auto" w:fill="FFFFFF"/>
        </w:rPr>
      </w:pPr>
      <w:r w:rsidRPr="00DB3093">
        <w:rPr>
          <w:rFonts w:cstheme="minorHAnsi"/>
          <w:color w:val="222222"/>
          <w:sz w:val="24"/>
          <w:szCs w:val="24"/>
          <w:shd w:val="clear" w:color="auto" w:fill="FFFFFF"/>
        </w:rPr>
        <w:lastRenderedPageBreak/>
        <w:t xml:space="preserve">ITV News (2019) </w:t>
      </w:r>
      <w:r w:rsidRPr="00BF1F01">
        <w:rPr>
          <w:rFonts w:cstheme="minorHAnsi"/>
          <w:i/>
          <w:iCs/>
          <w:color w:val="222222"/>
          <w:sz w:val="24"/>
          <w:szCs w:val="24"/>
          <w:shd w:val="clear" w:color="auto" w:fill="FFFFFF"/>
        </w:rPr>
        <w:t>How and why has UK population increased to 66.4m?,</w:t>
      </w:r>
      <w:r w:rsidRPr="00DB3093">
        <w:rPr>
          <w:rFonts w:cstheme="minorHAnsi"/>
          <w:color w:val="222222"/>
          <w:sz w:val="24"/>
          <w:szCs w:val="24"/>
          <w:shd w:val="clear" w:color="auto" w:fill="FFFFFF"/>
        </w:rPr>
        <w:t xml:space="preserve"> ITV News. ITV News. Available at: https://www.itv.com/news/2019-06-26/uk-population-hits-66-4m-with-growth-rate-stalling (Accessed: February 18, 2023).</w:t>
      </w:r>
    </w:p>
    <w:p w14:paraId="085E5810" w14:textId="77777777" w:rsidR="00FE15E1" w:rsidRPr="00DB3093" w:rsidRDefault="00FE15E1" w:rsidP="00FE15E1">
      <w:pPr>
        <w:rPr>
          <w:rFonts w:cstheme="minorHAnsi"/>
          <w:sz w:val="24"/>
          <w:szCs w:val="24"/>
        </w:rPr>
      </w:pPr>
    </w:p>
    <w:p w14:paraId="26651BEE" w14:textId="77777777" w:rsidR="00FE15E1" w:rsidRPr="00DB3093" w:rsidRDefault="00FE15E1" w:rsidP="00FE15E1">
      <w:pPr>
        <w:rPr>
          <w:rFonts w:cstheme="minorHAnsi"/>
          <w:color w:val="222222"/>
          <w:sz w:val="24"/>
          <w:szCs w:val="24"/>
          <w:shd w:val="clear" w:color="auto" w:fill="FFFFFF"/>
        </w:rPr>
      </w:pPr>
      <w:r w:rsidRPr="00DB3093">
        <w:rPr>
          <w:rFonts w:cstheme="minorHAnsi"/>
          <w:color w:val="222222"/>
          <w:sz w:val="24"/>
          <w:szCs w:val="24"/>
          <w:shd w:val="clear" w:color="auto" w:fill="FFFFFF"/>
        </w:rPr>
        <w:t xml:space="preserve">Kelling, G.L. and Wilson, J.Q. </w:t>
      </w:r>
      <w:r>
        <w:rPr>
          <w:rFonts w:cstheme="minorHAnsi"/>
          <w:color w:val="222222"/>
          <w:sz w:val="24"/>
          <w:szCs w:val="24"/>
          <w:shd w:val="clear" w:color="auto" w:fill="FFFFFF"/>
        </w:rPr>
        <w:t>(</w:t>
      </w:r>
      <w:r w:rsidRPr="00DB3093">
        <w:rPr>
          <w:rFonts w:cstheme="minorHAnsi"/>
          <w:color w:val="222222"/>
          <w:sz w:val="24"/>
          <w:szCs w:val="24"/>
          <w:shd w:val="clear" w:color="auto" w:fill="FFFFFF"/>
        </w:rPr>
        <w:t>1982</w:t>
      </w:r>
      <w:r>
        <w:rPr>
          <w:rFonts w:cstheme="minorHAnsi"/>
          <w:color w:val="222222"/>
          <w:sz w:val="24"/>
          <w:szCs w:val="24"/>
          <w:shd w:val="clear" w:color="auto" w:fill="FFFFFF"/>
        </w:rPr>
        <w:t>)</w:t>
      </w:r>
      <w:r w:rsidRPr="00DB3093">
        <w:rPr>
          <w:rFonts w:cstheme="minorHAnsi"/>
          <w:color w:val="222222"/>
          <w:sz w:val="24"/>
          <w:szCs w:val="24"/>
          <w:shd w:val="clear" w:color="auto" w:fill="FFFFFF"/>
        </w:rPr>
        <w:t xml:space="preserve"> </w:t>
      </w:r>
      <w:r w:rsidRPr="00BF1F01">
        <w:rPr>
          <w:rFonts w:cstheme="minorHAnsi"/>
          <w:i/>
          <w:iCs/>
          <w:color w:val="222222"/>
          <w:sz w:val="24"/>
          <w:szCs w:val="24"/>
          <w:shd w:val="clear" w:color="auto" w:fill="FFFFFF"/>
        </w:rPr>
        <w:t>Broken windows.</w:t>
      </w:r>
      <w:r w:rsidRPr="00DB3093">
        <w:rPr>
          <w:rFonts w:cstheme="minorHAnsi"/>
          <w:color w:val="222222"/>
          <w:sz w:val="24"/>
          <w:szCs w:val="24"/>
          <w:shd w:val="clear" w:color="auto" w:fill="FFFFFF"/>
        </w:rPr>
        <w:t> </w:t>
      </w:r>
      <w:r w:rsidRPr="00DB3093">
        <w:rPr>
          <w:rFonts w:cstheme="minorHAnsi"/>
          <w:i/>
          <w:iCs/>
          <w:color w:val="222222"/>
          <w:sz w:val="24"/>
          <w:szCs w:val="24"/>
          <w:shd w:val="clear" w:color="auto" w:fill="FFFFFF"/>
        </w:rPr>
        <w:t>Atlantic monthly</w:t>
      </w:r>
      <w:r w:rsidRPr="00DB3093">
        <w:rPr>
          <w:rFonts w:cstheme="minorHAnsi"/>
          <w:color w:val="222222"/>
          <w:sz w:val="24"/>
          <w:szCs w:val="24"/>
          <w:shd w:val="clear" w:color="auto" w:fill="FFFFFF"/>
        </w:rPr>
        <w:t>, </w:t>
      </w:r>
      <w:r w:rsidRPr="00DB3093">
        <w:rPr>
          <w:rFonts w:cstheme="minorHAnsi"/>
          <w:i/>
          <w:iCs/>
          <w:color w:val="222222"/>
          <w:sz w:val="24"/>
          <w:szCs w:val="24"/>
          <w:shd w:val="clear" w:color="auto" w:fill="FFFFFF"/>
        </w:rPr>
        <w:t>249</w:t>
      </w:r>
      <w:r w:rsidRPr="00DB3093">
        <w:rPr>
          <w:rFonts w:cstheme="minorHAnsi"/>
          <w:color w:val="222222"/>
          <w:sz w:val="24"/>
          <w:szCs w:val="24"/>
          <w:shd w:val="clear" w:color="auto" w:fill="FFFFFF"/>
        </w:rPr>
        <w:t>(3), pp.29-38.</w:t>
      </w:r>
    </w:p>
    <w:p w14:paraId="0FED4332" w14:textId="77777777" w:rsidR="00FE15E1" w:rsidRPr="00DB3093" w:rsidRDefault="00FE15E1" w:rsidP="00FE15E1">
      <w:pPr>
        <w:rPr>
          <w:rFonts w:cstheme="minorHAnsi"/>
          <w:color w:val="222222"/>
          <w:sz w:val="24"/>
          <w:szCs w:val="24"/>
          <w:shd w:val="clear" w:color="auto" w:fill="FFFFFF"/>
        </w:rPr>
      </w:pPr>
    </w:p>
    <w:p w14:paraId="1C377E74" w14:textId="77777777" w:rsidR="00FE15E1" w:rsidRPr="00DB3093" w:rsidRDefault="00FE15E1" w:rsidP="00FE15E1">
      <w:pPr>
        <w:rPr>
          <w:rFonts w:cstheme="minorHAnsi"/>
          <w:color w:val="222222"/>
          <w:sz w:val="24"/>
          <w:szCs w:val="24"/>
          <w:shd w:val="clear" w:color="auto" w:fill="FFFFFF"/>
        </w:rPr>
      </w:pPr>
      <w:r w:rsidRPr="00DB3093">
        <w:rPr>
          <w:rFonts w:cstheme="minorHAnsi"/>
          <w:color w:val="222222"/>
          <w:sz w:val="24"/>
          <w:szCs w:val="24"/>
          <w:shd w:val="clear" w:color="auto" w:fill="FFFFFF"/>
        </w:rPr>
        <w:t xml:space="preserve">Kirby, S. and McPherson, I. </w:t>
      </w:r>
      <w:r>
        <w:rPr>
          <w:rFonts w:cstheme="minorHAnsi"/>
          <w:color w:val="222222"/>
          <w:sz w:val="24"/>
          <w:szCs w:val="24"/>
          <w:shd w:val="clear" w:color="auto" w:fill="FFFFFF"/>
        </w:rPr>
        <w:t>(</w:t>
      </w:r>
      <w:r w:rsidRPr="00DB3093">
        <w:rPr>
          <w:rFonts w:cstheme="minorHAnsi"/>
          <w:color w:val="222222"/>
          <w:sz w:val="24"/>
          <w:szCs w:val="24"/>
          <w:shd w:val="clear" w:color="auto" w:fill="FFFFFF"/>
        </w:rPr>
        <w:t>2004</w:t>
      </w:r>
      <w:r>
        <w:rPr>
          <w:rFonts w:cstheme="minorHAnsi"/>
          <w:color w:val="222222"/>
          <w:sz w:val="24"/>
          <w:szCs w:val="24"/>
          <w:shd w:val="clear" w:color="auto" w:fill="FFFFFF"/>
        </w:rPr>
        <w:t>)</w:t>
      </w:r>
      <w:r w:rsidRPr="00DB3093">
        <w:rPr>
          <w:rFonts w:cstheme="minorHAnsi"/>
          <w:color w:val="222222"/>
          <w:sz w:val="24"/>
          <w:szCs w:val="24"/>
          <w:shd w:val="clear" w:color="auto" w:fill="FFFFFF"/>
        </w:rPr>
        <w:t xml:space="preserve"> </w:t>
      </w:r>
      <w:r w:rsidRPr="00BF1F01">
        <w:rPr>
          <w:rFonts w:cstheme="minorHAnsi"/>
          <w:i/>
          <w:iCs/>
          <w:color w:val="222222"/>
          <w:sz w:val="24"/>
          <w:szCs w:val="24"/>
          <w:shd w:val="clear" w:color="auto" w:fill="FFFFFF"/>
        </w:rPr>
        <w:t>Integrating the National Intelligence Model with a</w:t>
      </w:r>
      <w:r w:rsidRPr="00DB3093">
        <w:rPr>
          <w:rFonts w:cstheme="minorHAnsi"/>
          <w:color w:val="222222"/>
          <w:sz w:val="24"/>
          <w:szCs w:val="24"/>
          <w:shd w:val="clear" w:color="auto" w:fill="FFFFFF"/>
        </w:rPr>
        <w:t xml:space="preserve"> ‘problem </w:t>
      </w:r>
      <w:proofErr w:type="spellStart"/>
      <w:r w:rsidRPr="00DB3093">
        <w:rPr>
          <w:rFonts w:cstheme="minorHAnsi"/>
          <w:color w:val="222222"/>
          <w:sz w:val="24"/>
          <w:szCs w:val="24"/>
          <w:shd w:val="clear" w:color="auto" w:fill="FFFFFF"/>
        </w:rPr>
        <w:t>solving’approach</w:t>
      </w:r>
      <w:proofErr w:type="spellEnd"/>
      <w:r w:rsidRPr="00DB3093">
        <w:rPr>
          <w:rFonts w:cstheme="minorHAnsi"/>
          <w:color w:val="222222"/>
          <w:sz w:val="24"/>
          <w:szCs w:val="24"/>
          <w:shd w:val="clear" w:color="auto" w:fill="FFFFFF"/>
        </w:rPr>
        <w:t>. </w:t>
      </w:r>
      <w:r w:rsidRPr="00DB3093">
        <w:rPr>
          <w:rFonts w:cstheme="minorHAnsi"/>
          <w:i/>
          <w:iCs/>
          <w:color w:val="222222"/>
          <w:sz w:val="24"/>
          <w:szCs w:val="24"/>
          <w:shd w:val="clear" w:color="auto" w:fill="FFFFFF"/>
        </w:rPr>
        <w:t>Safer Communities</w:t>
      </w:r>
      <w:r w:rsidRPr="00DB3093">
        <w:rPr>
          <w:rFonts w:cstheme="minorHAnsi"/>
          <w:color w:val="222222"/>
          <w:sz w:val="24"/>
          <w:szCs w:val="24"/>
          <w:shd w:val="clear" w:color="auto" w:fill="FFFFFF"/>
        </w:rPr>
        <w:t>, </w:t>
      </w:r>
      <w:r w:rsidRPr="00DB3093">
        <w:rPr>
          <w:rFonts w:cstheme="minorHAnsi"/>
          <w:i/>
          <w:iCs/>
          <w:color w:val="222222"/>
          <w:sz w:val="24"/>
          <w:szCs w:val="24"/>
          <w:shd w:val="clear" w:color="auto" w:fill="FFFFFF"/>
        </w:rPr>
        <w:t>3</w:t>
      </w:r>
      <w:r w:rsidRPr="00DB3093">
        <w:rPr>
          <w:rFonts w:cstheme="minorHAnsi"/>
          <w:color w:val="222222"/>
          <w:sz w:val="24"/>
          <w:szCs w:val="24"/>
          <w:shd w:val="clear" w:color="auto" w:fill="FFFFFF"/>
        </w:rPr>
        <w:t>(2), pp.36-46.</w:t>
      </w:r>
    </w:p>
    <w:p w14:paraId="17FADED7" w14:textId="77777777" w:rsidR="00FE15E1" w:rsidRPr="00DB3093" w:rsidRDefault="00FE15E1" w:rsidP="00FE15E1">
      <w:pPr>
        <w:rPr>
          <w:rFonts w:cstheme="minorHAnsi"/>
          <w:color w:val="222222"/>
          <w:sz w:val="24"/>
          <w:szCs w:val="24"/>
          <w:shd w:val="clear" w:color="auto" w:fill="FFFFFF"/>
        </w:rPr>
      </w:pPr>
    </w:p>
    <w:p w14:paraId="0E43A883" w14:textId="77777777" w:rsidR="00FE15E1" w:rsidRPr="00DB3093" w:rsidRDefault="00FE15E1" w:rsidP="00FE15E1">
      <w:pPr>
        <w:rPr>
          <w:rFonts w:cstheme="minorHAnsi"/>
          <w:sz w:val="24"/>
          <w:szCs w:val="24"/>
        </w:rPr>
      </w:pPr>
      <w:proofErr w:type="spellStart"/>
      <w:r w:rsidRPr="00DB3093">
        <w:rPr>
          <w:rFonts w:cstheme="minorHAnsi"/>
          <w:sz w:val="24"/>
          <w:szCs w:val="24"/>
        </w:rPr>
        <w:t>Kleck</w:t>
      </w:r>
      <w:proofErr w:type="spellEnd"/>
      <w:r w:rsidRPr="00DB3093">
        <w:rPr>
          <w:rFonts w:cstheme="minorHAnsi"/>
          <w:sz w:val="24"/>
          <w:szCs w:val="24"/>
        </w:rPr>
        <w:t xml:space="preserve">, G. and Barnes, J.C. </w:t>
      </w:r>
      <w:r>
        <w:rPr>
          <w:rFonts w:cstheme="minorHAnsi"/>
          <w:sz w:val="24"/>
          <w:szCs w:val="24"/>
        </w:rPr>
        <w:t>(</w:t>
      </w:r>
      <w:r w:rsidRPr="00DB3093">
        <w:rPr>
          <w:rFonts w:cstheme="minorHAnsi"/>
          <w:sz w:val="24"/>
          <w:szCs w:val="24"/>
        </w:rPr>
        <w:t>2014</w:t>
      </w:r>
      <w:r>
        <w:rPr>
          <w:rFonts w:cstheme="minorHAnsi"/>
          <w:sz w:val="24"/>
          <w:szCs w:val="24"/>
        </w:rPr>
        <w:t>)</w:t>
      </w:r>
      <w:r w:rsidRPr="00DB3093">
        <w:rPr>
          <w:rFonts w:cstheme="minorHAnsi"/>
          <w:sz w:val="24"/>
          <w:szCs w:val="24"/>
        </w:rPr>
        <w:t xml:space="preserve"> </w:t>
      </w:r>
      <w:r w:rsidRPr="00BF1F01">
        <w:rPr>
          <w:rFonts w:cstheme="minorHAnsi"/>
          <w:i/>
          <w:iCs/>
          <w:sz w:val="24"/>
          <w:szCs w:val="24"/>
        </w:rPr>
        <w:t>Do more police lead to more crime deterrence?</w:t>
      </w:r>
      <w:r w:rsidRPr="00DB3093">
        <w:rPr>
          <w:rFonts w:cstheme="minorHAnsi"/>
          <w:sz w:val="24"/>
          <w:szCs w:val="24"/>
        </w:rPr>
        <w:t xml:space="preserve"> Crime &amp; Delinquency, 60(5), pp.716-738.</w:t>
      </w:r>
    </w:p>
    <w:p w14:paraId="54A46B3A" w14:textId="77777777" w:rsidR="00FE15E1" w:rsidRPr="00DB3093" w:rsidRDefault="00FE15E1" w:rsidP="00FE15E1">
      <w:pPr>
        <w:rPr>
          <w:rFonts w:cstheme="minorHAnsi"/>
          <w:sz w:val="24"/>
          <w:szCs w:val="24"/>
        </w:rPr>
      </w:pPr>
    </w:p>
    <w:p w14:paraId="42B26E68" w14:textId="77777777" w:rsidR="00FE15E1" w:rsidRPr="00DB3093" w:rsidRDefault="00FE15E1" w:rsidP="00FE15E1">
      <w:pPr>
        <w:rPr>
          <w:rFonts w:cstheme="minorHAnsi"/>
          <w:sz w:val="24"/>
          <w:szCs w:val="24"/>
        </w:rPr>
      </w:pPr>
      <w:r w:rsidRPr="00DB3093">
        <w:rPr>
          <w:rFonts w:cstheme="minorHAnsi"/>
          <w:sz w:val="24"/>
          <w:szCs w:val="24"/>
        </w:rPr>
        <w:t xml:space="preserve">Lamb, H.R., Weinberger, L.E. and </w:t>
      </w:r>
      <w:proofErr w:type="spellStart"/>
      <w:r w:rsidRPr="00DB3093">
        <w:rPr>
          <w:rFonts w:cstheme="minorHAnsi"/>
          <w:sz w:val="24"/>
          <w:szCs w:val="24"/>
        </w:rPr>
        <w:t>DeCuir</w:t>
      </w:r>
      <w:proofErr w:type="spellEnd"/>
      <w:r w:rsidRPr="00DB3093">
        <w:rPr>
          <w:rFonts w:cstheme="minorHAnsi"/>
          <w:sz w:val="24"/>
          <w:szCs w:val="24"/>
        </w:rPr>
        <w:t xml:space="preserve"> Jr, W.J.</w:t>
      </w:r>
      <w:r>
        <w:rPr>
          <w:rFonts w:cstheme="minorHAnsi"/>
          <w:sz w:val="24"/>
          <w:szCs w:val="24"/>
        </w:rPr>
        <w:t xml:space="preserve"> (</w:t>
      </w:r>
      <w:r w:rsidRPr="00DB3093">
        <w:rPr>
          <w:rFonts w:cstheme="minorHAnsi"/>
          <w:sz w:val="24"/>
          <w:szCs w:val="24"/>
        </w:rPr>
        <w:t>2002</w:t>
      </w:r>
      <w:r>
        <w:rPr>
          <w:rFonts w:cstheme="minorHAnsi"/>
          <w:sz w:val="24"/>
          <w:szCs w:val="24"/>
        </w:rPr>
        <w:t>)</w:t>
      </w:r>
      <w:r w:rsidRPr="00DB3093">
        <w:rPr>
          <w:rFonts w:cstheme="minorHAnsi"/>
          <w:sz w:val="24"/>
          <w:szCs w:val="24"/>
        </w:rPr>
        <w:t xml:space="preserve"> </w:t>
      </w:r>
      <w:r w:rsidRPr="00BF1F01">
        <w:rPr>
          <w:rFonts w:cstheme="minorHAnsi"/>
          <w:i/>
          <w:iCs/>
          <w:sz w:val="24"/>
          <w:szCs w:val="24"/>
        </w:rPr>
        <w:t>The police and mental health. Psychiatric services</w:t>
      </w:r>
      <w:r w:rsidRPr="00DB3093">
        <w:rPr>
          <w:rFonts w:cstheme="minorHAnsi"/>
          <w:sz w:val="24"/>
          <w:szCs w:val="24"/>
        </w:rPr>
        <w:t>, 53(10), pp.1266-1271.</w:t>
      </w:r>
    </w:p>
    <w:p w14:paraId="5242598E" w14:textId="77777777" w:rsidR="00FE15E1" w:rsidRPr="00DB3093" w:rsidRDefault="00FE15E1" w:rsidP="00FE15E1">
      <w:pPr>
        <w:rPr>
          <w:rFonts w:cstheme="minorHAnsi"/>
          <w:sz w:val="24"/>
          <w:szCs w:val="24"/>
        </w:rPr>
      </w:pPr>
    </w:p>
    <w:p w14:paraId="56728B41" w14:textId="77777777" w:rsidR="00FE15E1" w:rsidRPr="00DB3093" w:rsidRDefault="00FE15E1" w:rsidP="00FE15E1">
      <w:pPr>
        <w:rPr>
          <w:rFonts w:cstheme="minorHAnsi"/>
          <w:sz w:val="24"/>
          <w:szCs w:val="24"/>
        </w:rPr>
      </w:pPr>
      <w:r w:rsidRPr="00DB3093">
        <w:rPr>
          <w:rFonts w:cstheme="minorHAnsi"/>
          <w:sz w:val="24"/>
          <w:szCs w:val="24"/>
        </w:rPr>
        <w:t xml:space="preserve">Leonard, K. (2022) </w:t>
      </w:r>
      <w:r w:rsidRPr="00BF1F01">
        <w:rPr>
          <w:rFonts w:cstheme="minorHAnsi"/>
          <w:i/>
          <w:iCs/>
          <w:sz w:val="24"/>
          <w:szCs w:val="24"/>
        </w:rPr>
        <w:t>The Ultimate Guide to S.M.A.R.T. goals, Forbes</w:t>
      </w:r>
      <w:r w:rsidRPr="00DB3093">
        <w:rPr>
          <w:rFonts w:cstheme="minorHAnsi"/>
          <w:sz w:val="24"/>
          <w:szCs w:val="24"/>
        </w:rPr>
        <w:t>. Forbes Magazine. Available at: https://www.forbes.com/advisor/business/smart-goals/ (Accessed: January 15, 2023).</w:t>
      </w:r>
    </w:p>
    <w:p w14:paraId="03552152" w14:textId="77777777" w:rsidR="00FE15E1" w:rsidRPr="00DB3093" w:rsidRDefault="00FE15E1" w:rsidP="00FE15E1">
      <w:pPr>
        <w:rPr>
          <w:rFonts w:cstheme="minorHAnsi"/>
          <w:sz w:val="24"/>
          <w:szCs w:val="24"/>
        </w:rPr>
      </w:pPr>
    </w:p>
    <w:p w14:paraId="73EBFF0F" w14:textId="77777777" w:rsidR="00FE15E1" w:rsidRPr="00DB3093" w:rsidRDefault="00FE15E1" w:rsidP="00FE15E1">
      <w:pPr>
        <w:rPr>
          <w:rFonts w:cstheme="minorHAnsi"/>
          <w:sz w:val="24"/>
          <w:szCs w:val="24"/>
        </w:rPr>
      </w:pPr>
      <w:r w:rsidRPr="00DB3093">
        <w:rPr>
          <w:rFonts w:cstheme="minorHAnsi"/>
          <w:sz w:val="24"/>
          <w:szCs w:val="24"/>
        </w:rPr>
        <w:t xml:space="preserve">Mclean, N. and Marshall, L.A. </w:t>
      </w:r>
      <w:r>
        <w:rPr>
          <w:rFonts w:cstheme="minorHAnsi"/>
          <w:sz w:val="24"/>
          <w:szCs w:val="24"/>
        </w:rPr>
        <w:t>(</w:t>
      </w:r>
      <w:r w:rsidRPr="00DB3093">
        <w:rPr>
          <w:rFonts w:cstheme="minorHAnsi"/>
          <w:sz w:val="24"/>
          <w:szCs w:val="24"/>
        </w:rPr>
        <w:t>2010</w:t>
      </w:r>
      <w:r>
        <w:rPr>
          <w:rFonts w:cstheme="minorHAnsi"/>
          <w:sz w:val="24"/>
          <w:szCs w:val="24"/>
        </w:rPr>
        <w:t>)</w:t>
      </w:r>
      <w:r w:rsidRPr="00DB3093">
        <w:rPr>
          <w:rFonts w:cstheme="minorHAnsi"/>
          <w:sz w:val="24"/>
          <w:szCs w:val="24"/>
        </w:rPr>
        <w:t xml:space="preserve"> </w:t>
      </w:r>
      <w:r w:rsidRPr="00BF1F01">
        <w:rPr>
          <w:rFonts w:cstheme="minorHAnsi"/>
          <w:i/>
          <w:iCs/>
          <w:sz w:val="24"/>
          <w:szCs w:val="24"/>
        </w:rPr>
        <w:t xml:space="preserve">A front line police perspective of mental health issues and services. </w:t>
      </w:r>
      <w:r w:rsidRPr="00DB3093">
        <w:rPr>
          <w:rFonts w:cstheme="minorHAnsi"/>
          <w:sz w:val="24"/>
          <w:szCs w:val="24"/>
        </w:rPr>
        <w:t>Criminal behaviour and mental health, 20(1), pp.62-71.</w:t>
      </w:r>
    </w:p>
    <w:p w14:paraId="3FA4CC1A" w14:textId="77777777" w:rsidR="00FE15E1" w:rsidRPr="00DB3093" w:rsidRDefault="00FE15E1" w:rsidP="00FE15E1">
      <w:pPr>
        <w:rPr>
          <w:rFonts w:cstheme="minorHAnsi"/>
          <w:sz w:val="24"/>
          <w:szCs w:val="24"/>
        </w:rPr>
      </w:pPr>
    </w:p>
    <w:p w14:paraId="3036D059" w14:textId="77777777" w:rsidR="00FE15E1" w:rsidRPr="00DB3093" w:rsidRDefault="00FE15E1" w:rsidP="00FE15E1">
      <w:pPr>
        <w:rPr>
          <w:rFonts w:cstheme="minorHAnsi"/>
          <w:sz w:val="24"/>
          <w:szCs w:val="24"/>
        </w:rPr>
      </w:pPr>
      <w:r w:rsidRPr="00DB3093">
        <w:rPr>
          <w:rFonts w:cstheme="minorHAnsi"/>
          <w:sz w:val="24"/>
          <w:szCs w:val="24"/>
        </w:rPr>
        <w:t>McKenzie, I.K.</w:t>
      </w:r>
      <w:r>
        <w:rPr>
          <w:rFonts w:cstheme="minorHAnsi"/>
          <w:sz w:val="24"/>
          <w:szCs w:val="24"/>
        </w:rPr>
        <w:t xml:space="preserve"> (</w:t>
      </w:r>
      <w:r w:rsidRPr="00DB3093">
        <w:rPr>
          <w:rFonts w:cstheme="minorHAnsi"/>
          <w:sz w:val="24"/>
          <w:szCs w:val="24"/>
        </w:rPr>
        <w:t>2007</w:t>
      </w:r>
      <w:r>
        <w:rPr>
          <w:rFonts w:cstheme="minorHAnsi"/>
          <w:sz w:val="24"/>
          <w:szCs w:val="24"/>
        </w:rPr>
        <w:t>)</w:t>
      </w:r>
      <w:r w:rsidRPr="00DB3093">
        <w:rPr>
          <w:rFonts w:cstheme="minorHAnsi"/>
          <w:sz w:val="24"/>
          <w:szCs w:val="24"/>
        </w:rPr>
        <w:t xml:space="preserve"> </w:t>
      </w:r>
      <w:r w:rsidRPr="00BF1F01">
        <w:rPr>
          <w:rFonts w:cstheme="minorHAnsi"/>
          <w:i/>
          <w:iCs/>
          <w:sz w:val="24"/>
          <w:szCs w:val="24"/>
        </w:rPr>
        <w:t>Problem-Oriented Policing and Partnerships</w:t>
      </w:r>
      <w:r w:rsidRPr="00DB3093">
        <w:rPr>
          <w:rFonts w:cstheme="minorHAnsi"/>
          <w:sz w:val="24"/>
          <w:szCs w:val="24"/>
        </w:rPr>
        <w:t>.</w:t>
      </w:r>
    </w:p>
    <w:p w14:paraId="41E3A413" w14:textId="77777777" w:rsidR="00FE15E1" w:rsidRPr="00DB3093" w:rsidRDefault="00FE15E1" w:rsidP="00FE15E1">
      <w:pPr>
        <w:rPr>
          <w:rFonts w:cstheme="minorHAnsi"/>
          <w:sz w:val="24"/>
          <w:szCs w:val="24"/>
        </w:rPr>
      </w:pPr>
    </w:p>
    <w:p w14:paraId="551A3A27" w14:textId="77777777" w:rsidR="00FE15E1" w:rsidRPr="00DB3093" w:rsidRDefault="00FE15E1" w:rsidP="00FE15E1">
      <w:pPr>
        <w:rPr>
          <w:rFonts w:cstheme="minorHAnsi"/>
          <w:sz w:val="24"/>
          <w:szCs w:val="24"/>
        </w:rPr>
      </w:pPr>
      <w:proofErr w:type="spellStart"/>
      <w:r w:rsidRPr="00DB3093">
        <w:rPr>
          <w:rFonts w:cstheme="minorHAnsi"/>
          <w:sz w:val="24"/>
          <w:szCs w:val="24"/>
        </w:rPr>
        <w:t>Nemitz</w:t>
      </w:r>
      <w:proofErr w:type="spellEnd"/>
      <w:r w:rsidRPr="00DB3093">
        <w:rPr>
          <w:rFonts w:cstheme="minorHAnsi"/>
          <w:sz w:val="24"/>
          <w:szCs w:val="24"/>
        </w:rPr>
        <w:t>, J.</w:t>
      </w:r>
      <w:r>
        <w:rPr>
          <w:rFonts w:cstheme="minorHAnsi"/>
          <w:sz w:val="24"/>
          <w:szCs w:val="24"/>
        </w:rPr>
        <w:t xml:space="preserve"> (</w:t>
      </w:r>
      <w:r w:rsidRPr="00DB3093">
        <w:rPr>
          <w:rFonts w:cstheme="minorHAnsi"/>
          <w:sz w:val="24"/>
          <w:szCs w:val="24"/>
        </w:rPr>
        <w:t>2022</w:t>
      </w:r>
      <w:r>
        <w:rPr>
          <w:rFonts w:cstheme="minorHAnsi"/>
          <w:sz w:val="24"/>
          <w:szCs w:val="24"/>
        </w:rPr>
        <w:t>)</w:t>
      </w:r>
      <w:r w:rsidRPr="00DB3093">
        <w:rPr>
          <w:rFonts w:cstheme="minorHAnsi"/>
          <w:sz w:val="24"/>
          <w:szCs w:val="24"/>
        </w:rPr>
        <w:t xml:space="preserve"> </w:t>
      </w:r>
      <w:r w:rsidRPr="00BF1F01">
        <w:rPr>
          <w:rFonts w:cstheme="minorHAnsi"/>
          <w:i/>
          <w:iCs/>
          <w:sz w:val="24"/>
          <w:szCs w:val="24"/>
        </w:rPr>
        <w:t>Increasing longevity and life satisfaction: is there a catch to living longer?.</w:t>
      </w:r>
      <w:r w:rsidRPr="00DB3093">
        <w:rPr>
          <w:rFonts w:cstheme="minorHAnsi"/>
          <w:sz w:val="24"/>
          <w:szCs w:val="24"/>
        </w:rPr>
        <w:t xml:space="preserve"> Journal of Population Economics, 35(2), pp.557-589.</w:t>
      </w:r>
    </w:p>
    <w:p w14:paraId="6A35CE6B" w14:textId="77777777" w:rsidR="00FE15E1" w:rsidRPr="00DB3093" w:rsidRDefault="00FE15E1" w:rsidP="00FE15E1">
      <w:pPr>
        <w:rPr>
          <w:rFonts w:cstheme="minorHAnsi"/>
          <w:sz w:val="24"/>
          <w:szCs w:val="24"/>
        </w:rPr>
      </w:pPr>
    </w:p>
    <w:p w14:paraId="2D3CE06C" w14:textId="77777777" w:rsidR="00FE15E1" w:rsidRPr="00DB3093" w:rsidRDefault="00FE15E1" w:rsidP="00FE15E1">
      <w:pPr>
        <w:rPr>
          <w:rFonts w:cstheme="minorHAnsi"/>
          <w:sz w:val="24"/>
          <w:szCs w:val="24"/>
        </w:rPr>
      </w:pPr>
      <w:r w:rsidRPr="00DB3093">
        <w:rPr>
          <w:rFonts w:cstheme="minorHAnsi"/>
          <w:sz w:val="24"/>
          <w:szCs w:val="24"/>
        </w:rPr>
        <w:t xml:space="preserve">Office for National Statistics (2022) </w:t>
      </w:r>
      <w:r w:rsidRPr="00BF1F01">
        <w:rPr>
          <w:rFonts w:cstheme="minorHAnsi"/>
          <w:i/>
          <w:iCs/>
          <w:sz w:val="24"/>
          <w:szCs w:val="24"/>
        </w:rPr>
        <w:t>Cyber-crime in the UK 2018-2021</w:t>
      </w:r>
      <w:r w:rsidRPr="00DB3093">
        <w:rPr>
          <w:rFonts w:cstheme="minorHAnsi"/>
          <w:sz w:val="24"/>
          <w:szCs w:val="24"/>
        </w:rPr>
        <w:t xml:space="preserve"> - Office for National Statistics. Available at: https://www.ons.gov.uk/aboutus/transparencyandgovernance/freedomofinformationfoi/cybercrimeintheuk20182021 (Accessed: February 19, 2023).</w:t>
      </w:r>
    </w:p>
    <w:p w14:paraId="137A6B40" w14:textId="77777777" w:rsidR="00FE15E1" w:rsidRPr="00DB3093" w:rsidRDefault="00FE15E1" w:rsidP="00FE15E1">
      <w:pPr>
        <w:rPr>
          <w:rFonts w:cstheme="minorHAnsi"/>
          <w:sz w:val="24"/>
          <w:szCs w:val="24"/>
        </w:rPr>
      </w:pPr>
    </w:p>
    <w:p w14:paraId="5A712BD3" w14:textId="77777777" w:rsidR="00FE15E1" w:rsidRPr="00DB3093" w:rsidRDefault="00FE15E1" w:rsidP="00FE15E1">
      <w:pPr>
        <w:rPr>
          <w:rFonts w:cstheme="minorHAnsi"/>
          <w:sz w:val="24"/>
          <w:szCs w:val="24"/>
        </w:rPr>
      </w:pPr>
      <w:r w:rsidRPr="00DB3093">
        <w:rPr>
          <w:rFonts w:cstheme="minorHAnsi"/>
          <w:sz w:val="24"/>
          <w:szCs w:val="24"/>
        </w:rPr>
        <w:t xml:space="preserve">Office for National Statistics (2021) </w:t>
      </w:r>
      <w:r w:rsidRPr="00BF1F01">
        <w:rPr>
          <w:rFonts w:cstheme="minorHAnsi"/>
          <w:i/>
          <w:iCs/>
          <w:sz w:val="24"/>
          <w:szCs w:val="24"/>
        </w:rPr>
        <w:t>Population estimates</w:t>
      </w:r>
      <w:r w:rsidRPr="00DB3093">
        <w:rPr>
          <w:rFonts w:cstheme="minorHAnsi"/>
          <w:sz w:val="24"/>
          <w:szCs w:val="24"/>
        </w:rPr>
        <w:t xml:space="preserve"> - Office for National Statistics. Available at: </w:t>
      </w:r>
      <w:r w:rsidRPr="00DB3093">
        <w:rPr>
          <w:rFonts w:cstheme="minorHAnsi"/>
          <w:sz w:val="24"/>
          <w:szCs w:val="24"/>
        </w:rPr>
        <w:lastRenderedPageBreak/>
        <w:t>https://www.ons.gov.uk/peoplepopulationandcommunity/populationandmigration/populationestimates (Accessed: February 17, 2023).</w:t>
      </w:r>
    </w:p>
    <w:p w14:paraId="42AB129F" w14:textId="77777777" w:rsidR="00FE15E1" w:rsidRPr="00DB3093" w:rsidRDefault="00FE15E1" w:rsidP="00FE15E1">
      <w:pPr>
        <w:rPr>
          <w:rFonts w:cstheme="minorHAnsi"/>
          <w:sz w:val="24"/>
          <w:szCs w:val="24"/>
        </w:rPr>
      </w:pPr>
    </w:p>
    <w:p w14:paraId="37F636DA" w14:textId="77777777" w:rsidR="00FE15E1" w:rsidRPr="00DB3093" w:rsidRDefault="00FE15E1" w:rsidP="00FE15E1">
      <w:pPr>
        <w:rPr>
          <w:rFonts w:cstheme="minorHAnsi"/>
          <w:sz w:val="24"/>
          <w:szCs w:val="24"/>
        </w:rPr>
      </w:pPr>
      <w:r w:rsidRPr="00DB3093">
        <w:rPr>
          <w:rFonts w:cstheme="minorHAnsi"/>
          <w:sz w:val="24"/>
          <w:szCs w:val="24"/>
        </w:rPr>
        <w:t xml:space="preserve">Police Federation (2022). </w:t>
      </w:r>
      <w:r w:rsidRPr="00BF1F01">
        <w:rPr>
          <w:rFonts w:cstheme="minorHAnsi"/>
          <w:i/>
          <w:iCs/>
          <w:sz w:val="24"/>
          <w:szCs w:val="24"/>
        </w:rPr>
        <w:t>Attrition rates show more must be done to retain new recruits</w:t>
      </w:r>
      <w:r w:rsidRPr="00DB3093">
        <w:rPr>
          <w:rFonts w:cstheme="minorHAnsi"/>
          <w:sz w:val="24"/>
          <w:szCs w:val="24"/>
        </w:rPr>
        <w:t>. Available at: https://www.polfed.org/news/latest-news/2022/attrition-rates-show-more-must-be-done-to-retain-new-recruits/#:~:text=Concerning%20figures%20have%20exposed%20how%20many%20officers%20have,cent%20with%202%2C567%20leavers%20from%2028%2C173%20new%20recruits. (Accessed: February 21, 2023).</w:t>
      </w:r>
    </w:p>
    <w:p w14:paraId="7BA321E8" w14:textId="77777777" w:rsidR="00FE15E1" w:rsidRPr="00DB3093" w:rsidRDefault="00FE15E1" w:rsidP="00FE15E1">
      <w:pPr>
        <w:rPr>
          <w:rFonts w:cstheme="minorHAnsi"/>
          <w:sz w:val="24"/>
          <w:szCs w:val="24"/>
        </w:rPr>
      </w:pPr>
    </w:p>
    <w:p w14:paraId="3C58C3E2" w14:textId="77777777" w:rsidR="00FE15E1" w:rsidRPr="00DB3093" w:rsidRDefault="00FE15E1" w:rsidP="00FE15E1">
      <w:pPr>
        <w:rPr>
          <w:rFonts w:cstheme="minorHAnsi"/>
          <w:sz w:val="24"/>
          <w:szCs w:val="24"/>
        </w:rPr>
      </w:pPr>
      <w:r w:rsidRPr="00DB3093">
        <w:rPr>
          <w:rFonts w:cstheme="minorHAnsi"/>
          <w:sz w:val="24"/>
          <w:szCs w:val="24"/>
        </w:rPr>
        <w:t xml:space="preserve">Police Foundation (2017). </w:t>
      </w:r>
      <w:r w:rsidRPr="00BF1F01">
        <w:rPr>
          <w:rFonts w:cstheme="minorHAnsi"/>
          <w:i/>
          <w:iCs/>
          <w:sz w:val="24"/>
          <w:szCs w:val="24"/>
        </w:rPr>
        <w:t>Working together: Building effective multi-agency partnerships</w:t>
      </w:r>
      <w:r w:rsidRPr="00DB3093">
        <w:rPr>
          <w:rFonts w:cstheme="minorHAnsi"/>
          <w:sz w:val="24"/>
          <w:szCs w:val="24"/>
        </w:rPr>
        <w:t>. Available at: https://www.police-foundation.org.uk/2017/wp-content/uploads/2017/06/multi_agency_partnerships.pdf (Accessed: January 20, 2023).</w:t>
      </w:r>
    </w:p>
    <w:p w14:paraId="345F7FA8" w14:textId="77777777" w:rsidR="00FE15E1" w:rsidRPr="00DB3093" w:rsidRDefault="00FE15E1" w:rsidP="00FE15E1">
      <w:pPr>
        <w:rPr>
          <w:rFonts w:cstheme="minorHAnsi"/>
          <w:sz w:val="24"/>
          <w:szCs w:val="24"/>
        </w:rPr>
      </w:pPr>
    </w:p>
    <w:p w14:paraId="4EB11F9B" w14:textId="77777777" w:rsidR="00FE15E1" w:rsidRPr="00DB3093" w:rsidRDefault="00FE15E1" w:rsidP="00FE15E1">
      <w:pPr>
        <w:rPr>
          <w:rFonts w:cstheme="minorHAnsi"/>
          <w:sz w:val="24"/>
          <w:szCs w:val="24"/>
        </w:rPr>
      </w:pPr>
      <w:r w:rsidRPr="00DB3093">
        <w:rPr>
          <w:rFonts w:cstheme="minorHAnsi"/>
          <w:sz w:val="24"/>
          <w:szCs w:val="24"/>
        </w:rPr>
        <w:t xml:space="preserve">Police Professional (2022) </w:t>
      </w:r>
      <w:r w:rsidRPr="00BF1F01">
        <w:rPr>
          <w:rFonts w:cstheme="minorHAnsi"/>
          <w:i/>
          <w:iCs/>
          <w:sz w:val="24"/>
          <w:szCs w:val="24"/>
        </w:rPr>
        <w:t>Federation calls for scrapping of degree holder entry route.</w:t>
      </w:r>
      <w:r w:rsidRPr="00DB3093">
        <w:rPr>
          <w:rFonts w:cstheme="minorHAnsi"/>
          <w:sz w:val="24"/>
          <w:szCs w:val="24"/>
        </w:rPr>
        <w:t xml:space="preserve"> Available at: https://www.policeprofessional.com/news/tvp-federation-calls-for-scrapping-of-degree-holder-entry-route/ (Accessed: February 21, 2023).</w:t>
      </w:r>
    </w:p>
    <w:p w14:paraId="7C165366" w14:textId="77777777" w:rsidR="00FE15E1" w:rsidRPr="00DB3093" w:rsidRDefault="00FE15E1" w:rsidP="00FE15E1">
      <w:pPr>
        <w:rPr>
          <w:rFonts w:cstheme="minorHAnsi"/>
          <w:sz w:val="24"/>
          <w:szCs w:val="24"/>
        </w:rPr>
      </w:pPr>
    </w:p>
    <w:p w14:paraId="7F8A64F0" w14:textId="77777777" w:rsidR="00FE15E1" w:rsidRPr="00DB3093" w:rsidRDefault="00FE15E1" w:rsidP="00FE15E1">
      <w:pPr>
        <w:rPr>
          <w:rFonts w:cstheme="minorHAnsi"/>
          <w:sz w:val="24"/>
          <w:szCs w:val="24"/>
        </w:rPr>
      </w:pPr>
      <w:r w:rsidRPr="00DB3093">
        <w:rPr>
          <w:rFonts w:cstheme="minorHAnsi"/>
          <w:sz w:val="24"/>
          <w:szCs w:val="24"/>
        </w:rPr>
        <w:t xml:space="preserve">Pop </w:t>
      </w:r>
      <w:proofErr w:type="spellStart"/>
      <w:r w:rsidRPr="00DB3093">
        <w:rPr>
          <w:rFonts w:cstheme="minorHAnsi"/>
          <w:sz w:val="24"/>
          <w:szCs w:val="24"/>
        </w:rPr>
        <w:t>Center</w:t>
      </w:r>
      <w:proofErr w:type="spellEnd"/>
      <w:r w:rsidRPr="00DB3093">
        <w:rPr>
          <w:rFonts w:cstheme="minorHAnsi"/>
          <w:sz w:val="24"/>
          <w:szCs w:val="24"/>
        </w:rPr>
        <w:t xml:space="preserve"> </w:t>
      </w:r>
      <w:r>
        <w:rPr>
          <w:rFonts w:cstheme="minorHAnsi"/>
          <w:sz w:val="24"/>
          <w:szCs w:val="24"/>
        </w:rPr>
        <w:t>(</w:t>
      </w:r>
      <w:r w:rsidRPr="00DB3093">
        <w:rPr>
          <w:rFonts w:cstheme="minorHAnsi"/>
          <w:sz w:val="24"/>
          <w:szCs w:val="24"/>
        </w:rPr>
        <w:t>2022</w:t>
      </w:r>
      <w:r>
        <w:rPr>
          <w:rFonts w:cstheme="minorHAnsi"/>
          <w:sz w:val="24"/>
          <w:szCs w:val="24"/>
        </w:rPr>
        <w:t>)</w:t>
      </w:r>
      <w:r w:rsidRPr="00DB3093">
        <w:rPr>
          <w:rFonts w:cstheme="minorHAnsi"/>
          <w:sz w:val="24"/>
          <w:szCs w:val="24"/>
        </w:rPr>
        <w:t xml:space="preserve"> </w:t>
      </w:r>
      <w:r w:rsidRPr="00BF1F01">
        <w:rPr>
          <w:rFonts w:cstheme="minorHAnsi"/>
          <w:i/>
          <w:iCs/>
          <w:sz w:val="24"/>
          <w:szCs w:val="24"/>
        </w:rPr>
        <w:t xml:space="preserve">ASU </w:t>
      </w:r>
      <w:proofErr w:type="spellStart"/>
      <w:r w:rsidRPr="00BF1F01">
        <w:rPr>
          <w:rFonts w:cstheme="minorHAnsi"/>
          <w:i/>
          <w:iCs/>
          <w:sz w:val="24"/>
          <w:szCs w:val="24"/>
        </w:rPr>
        <w:t>Center</w:t>
      </w:r>
      <w:proofErr w:type="spellEnd"/>
      <w:r w:rsidRPr="00BF1F01">
        <w:rPr>
          <w:rFonts w:cstheme="minorHAnsi"/>
          <w:i/>
          <w:iCs/>
          <w:sz w:val="24"/>
          <w:szCs w:val="24"/>
        </w:rPr>
        <w:t xml:space="preserve"> for problem-oriented policing.</w:t>
      </w:r>
      <w:r w:rsidRPr="00DB3093">
        <w:rPr>
          <w:rFonts w:cstheme="minorHAnsi"/>
          <w:sz w:val="24"/>
          <w:szCs w:val="24"/>
        </w:rPr>
        <w:t xml:space="preserve"> Available at: https://popcenter.asu.edu/sites/default/files/durham_constabulary_matac_goldstein_april_2022.pdf (Accessed: February 27, 2023).</w:t>
      </w:r>
    </w:p>
    <w:p w14:paraId="7B4F592C" w14:textId="77777777" w:rsidR="00FE15E1" w:rsidRPr="00DB3093" w:rsidRDefault="00FE15E1" w:rsidP="00FE15E1">
      <w:pPr>
        <w:rPr>
          <w:rFonts w:cstheme="minorHAnsi"/>
          <w:sz w:val="24"/>
          <w:szCs w:val="24"/>
        </w:rPr>
      </w:pPr>
    </w:p>
    <w:p w14:paraId="2E1CF548" w14:textId="77777777" w:rsidR="00FE15E1" w:rsidRPr="00DB3093" w:rsidRDefault="00FE15E1" w:rsidP="00FE15E1">
      <w:pPr>
        <w:rPr>
          <w:rFonts w:cstheme="minorHAnsi"/>
          <w:sz w:val="24"/>
          <w:szCs w:val="24"/>
        </w:rPr>
      </w:pPr>
      <w:r w:rsidRPr="00DB3093">
        <w:rPr>
          <w:rFonts w:cstheme="minorHAnsi"/>
          <w:sz w:val="24"/>
          <w:szCs w:val="24"/>
        </w:rPr>
        <w:t xml:space="preserve">Pop </w:t>
      </w:r>
      <w:proofErr w:type="spellStart"/>
      <w:r w:rsidRPr="00DB3093">
        <w:rPr>
          <w:rFonts w:cstheme="minorHAnsi"/>
          <w:sz w:val="24"/>
          <w:szCs w:val="24"/>
        </w:rPr>
        <w:t>Center</w:t>
      </w:r>
      <w:proofErr w:type="spellEnd"/>
      <w:r w:rsidRPr="00DB3093">
        <w:rPr>
          <w:rFonts w:cstheme="minorHAnsi"/>
          <w:sz w:val="24"/>
          <w:szCs w:val="24"/>
        </w:rPr>
        <w:t xml:space="preserve"> </w:t>
      </w:r>
      <w:r>
        <w:rPr>
          <w:rFonts w:cstheme="minorHAnsi"/>
          <w:sz w:val="24"/>
          <w:szCs w:val="24"/>
        </w:rPr>
        <w:t>(</w:t>
      </w:r>
      <w:r w:rsidRPr="00DB3093">
        <w:rPr>
          <w:rFonts w:cstheme="minorHAnsi"/>
          <w:sz w:val="24"/>
          <w:szCs w:val="24"/>
        </w:rPr>
        <w:t>2009</w:t>
      </w:r>
      <w:r>
        <w:rPr>
          <w:rFonts w:cstheme="minorHAnsi"/>
          <w:sz w:val="24"/>
          <w:szCs w:val="24"/>
        </w:rPr>
        <w:t>)</w:t>
      </w:r>
      <w:r w:rsidRPr="00DB3093">
        <w:rPr>
          <w:rFonts w:cstheme="minorHAnsi"/>
          <w:sz w:val="24"/>
          <w:szCs w:val="24"/>
        </w:rPr>
        <w:t xml:space="preserve"> </w:t>
      </w:r>
      <w:r w:rsidRPr="00BF1F01">
        <w:rPr>
          <w:rFonts w:cstheme="minorHAnsi"/>
          <w:i/>
          <w:iCs/>
          <w:sz w:val="24"/>
          <w:szCs w:val="24"/>
        </w:rPr>
        <w:t xml:space="preserve">Tilley awards 2009 ASU </w:t>
      </w:r>
      <w:proofErr w:type="spellStart"/>
      <w:r w:rsidRPr="00BF1F01">
        <w:rPr>
          <w:rFonts w:cstheme="minorHAnsi"/>
          <w:i/>
          <w:iCs/>
          <w:sz w:val="24"/>
          <w:szCs w:val="24"/>
        </w:rPr>
        <w:t>Center</w:t>
      </w:r>
      <w:proofErr w:type="spellEnd"/>
      <w:r w:rsidRPr="00BF1F01">
        <w:rPr>
          <w:rFonts w:cstheme="minorHAnsi"/>
          <w:i/>
          <w:iCs/>
          <w:sz w:val="24"/>
          <w:szCs w:val="24"/>
        </w:rPr>
        <w:t xml:space="preserve"> for Problem-Oriented Policing</w:t>
      </w:r>
      <w:r w:rsidRPr="00DB3093">
        <w:rPr>
          <w:rFonts w:cstheme="minorHAnsi"/>
          <w:sz w:val="24"/>
          <w:szCs w:val="24"/>
        </w:rPr>
        <w:t>. Available at: https://popcenter.asu.edu/content/tilley-awards-2009 (Accessed: February 27, 2023).</w:t>
      </w:r>
    </w:p>
    <w:p w14:paraId="27FA8E38" w14:textId="77777777" w:rsidR="00FE15E1" w:rsidRPr="00DB3093" w:rsidRDefault="00FE15E1" w:rsidP="00FE15E1">
      <w:pPr>
        <w:rPr>
          <w:rFonts w:cstheme="minorHAnsi"/>
          <w:sz w:val="24"/>
          <w:szCs w:val="24"/>
        </w:rPr>
      </w:pPr>
    </w:p>
    <w:p w14:paraId="522EC39F" w14:textId="77777777" w:rsidR="00FE15E1" w:rsidRPr="00DB3093" w:rsidRDefault="00FE15E1" w:rsidP="00FE15E1">
      <w:pPr>
        <w:rPr>
          <w:rFonts w:cstheme="minorHAnsi"/>
          <w:sz w:val="24"/>
          <w:szCs w:val="24"/>
        </w:rPr>
      </w:pPr>
      <w:r w:rsidRPr="00DB3093">
        <w:rPr>
          <w:rFonts w:cstheme="minorHAnsi"/>
          <w:sz w:val="24"/>
          <w:szCs w:val="24"/>
        </w:rPr>
        <w:t xml:space="preserve">Sherman, L. </w:t>
      </w:r>
      <w:r>
        <w:rPr>
          <w:rFonts w:cstheme="minorHAnsi"/>
          <w:sz w:val="24"/>
          <w:szCs w:val="24"/>
        </w:rPr>
        <w:t>(</w:t>
      </w:r>
      <w:r w:rsidRPr="00DB3093">
        <w:rPr>
          <w:rFonts w:cstheme="minorHAnsi"/>
          <w:sz w:val="24"/>
          <w:szCs w:val="24"/>
        </w:rPr>
        <w:t>1998</w:t>
      </w:r>
      <w:r>
        <w:rPr>
          <w:rFonts w:cstheme="minorHAnsi"/>
          <w:sz w:val="24"/>
          <w:szCs w:val="24"/>
        </w:rPr>
        <w:t>)</w:t>
      </w:r>
      <w:r w:rsidRPr="00DB3093">
        <w:rPr>
          <w:rFonts w:cstheme="minorHAnsi"/>
          <w:sz w:val="24"/>
          <w:szCs w:val="24"/>
        </w:rPr>
        <w:t xml:space="preserve"> </w:t>
      </w:r>
      <w:r w:rsidRPr="00BF1F01">
        <w:rPr>
          <w:rFonts w:cstheme="minorHAnsi"/>
          <w:i/>
          <w:iCs/>
          <w:sz w:val="24"/>
          <w:szCs w:val="24"/>
        </w:rPr>
        <w:t>Evidence-based Policing:</w:t>
      </w:r>
      <w:r w:rsidRPr="00DB3093">
        <w:rPr>
          <w:rFonts w:cstheme="minorHAnsi"/>
          <w:sz w:val="24"/>
          <w:szCs w:val="24"/>
        </w:rPr>
        <w:t xml:space="preserve"> Ideas in American Policing, Police Foundation, Washington, DC.</w:t>
      </w:r>
    </w:p>
    <w:p w14:paraId="67139D53" w14:textId="77777777" w:rsidR="00FE15E1" w:rsidRPr="00DB3093" w:rsidRDefault="00FE15E1" w:rsidP="00FE15E1">
      <w:pPr>
        <w:rPr>
          <w:rFonts w:cstheme="minorHAnsi"/>
          <w:sz w:val="24"/>
          <w:szCs w:val="24"/>
        </w:rPr>
      </w:pPr>
    </w:p>
    <w:p w14:paraId="76876EF0" w14:textId="77777777" w:rsidR="00FE15E1" w:rsidRPr="00DB3093" w:rsidRDefault="00FE15E1" w:rsidP="00FE15E1">
      <w:pPr>
        <w:rPr>
          <w:rFonts w:cstheme="minorHAnsi"/>
          <w:sz w:val="24"/>
          <w:szCs w:val="24"/>
        </w:rPr>
      </w:pPr>
      <w:r w:rsidRPr="00DB3093">
        <w:rPr>
          <w:rFonts w:cstheme="minorHAnsi"/>
          <w:sz w:val="24"/>
          <w:szCs w:val="24"/>
        </w:rPr>
        <w:t xml:space="preserve">South Yorkshire Police and Crime Commissioner (2018). </w:t>
      </w:r>
      <w:r w:rsidRPr="00BF1F01">
        <w:rPr>
          <w:rFonts w:cstheme="minorHAnsi"/>
          <w:i/>
          <w:iCs/>
          <w:sz w:val="24"/>
          <w:szCs w:val="24"/>
        </w:rPr>
        <w:t>The police are the public, and the public are the police</w:t>
      </w:r>
      <w:r w:rsidRPr="00DB3093">
        <w:rPr>
          <w:rFonts w:cstheme="minorHAnsi"/>
          <w:sz w:val="24"/>
          <w:szCs w:val="24"/>
        </w:rPr>
        <w:t>. Available at: https://southyorkshire-pcc.gov.uk/blogs/the-police-are-the-public-and-the-public-are-the-police/ (Accessed: February 17, 2023).</w:t>
      </w:r>
    </w:p>
    <w:p w14:paraId="44B7DBB5" w14:textId="77777777" w:rsidR="00FE15E1" w:rsidRPr="00DB3093" w:rsidRDefault="00FE15E1" w:rsidP="00FE15E1">
      <w:pPr>
        <w:rPr>
          <w:rFonts w:cstheme="minorHAnsi"/>
          <w:sz w:val="24"/>
          <w:szCs w:val="24"/>
        </w:rPr>
      </w:pPr>
    </w:p>
    <w:p w14:paraId="5C748598" w14:textId="77777777" w:rsidR="00FE15E1" w:rsidRPr="00DB3093" w:rsidRDefault="00FE15E1" w:rsidP="00FE15E1">
      <w:pPr>
        <w:rPr>
          <w:rFonts w:cstheme="minorHAnsi"/>
          <w:sz w:val="24"/>
          <w:szCs w:val="24"/>
        </w:rPr>
      </w:pPr>
      <w:r w:rsidRPr="00DB3093">
        <w:rPr>
          <w:rFonts w:cstheme="minorHAnsi"/>
          <w:sz w:val="24"/>
          <w:szCs w:val="24"/>
        </w:rPr>
        <w:t xml:space="preserve">Spooner, E. </w:t>
      </w:r>
      <w:r>
        <w:rPr>
          <w:rFonts w:cstheme="minorHAnsi"/>
          <w:sz w:val="24"/>
          <w:szCs w:val="24"/>
        </w:rPr>
        <w:t>(</w:t>
      </w:r>
      <w:r w:rsidRPr="00DB3093">
        <w:rPr>
          <w:rFonts w:cstheme="minorHAnsi"/>
          <w:sz w:val="24"/>
          <w:szCs w:val="24"/>
        </w:rPr>
        <w:t>2022</w:t>
      </w:r>
      <w:r>
        <w:rPr>
          <w:rFonts w:cstheme="minorHAnsi"/>
          <w:sz w:val="24"/>
          <w:szCs w:val="24"/>
        </w:rPr>
        <w:t>)</w:t>
      </w:r>
      <w:r w:rsidRPr="00DB3093">
        <w:rPr>
          <w:rFonts w:cstheme="minorHAnsi"/>
          <w:sz w:val="24"/>
          <w:szCs w:val="24"/>
        </w:rPr>
        <w:t xml:space="preserve"> </w:t>
      </w:r>
      <w:r w:rsidRPr="00BF1F01">
        <w:rPr>
          <w:rFonts w:cstheme="minorHAnsi"/>
          <w:i/>
          <w:iCs/>
          <w:sz w:val="24"/>
          <w:szCs w:val="24"/>
        </w:rPr>
        <w:t>Police Research and Evidence Based Policing,</w:t>
      </w:r>
      <w:r w:rsidRPr="00DB3093">
        <w:rPr>
          <w:rFonts w:cstheme="minorHAnsi"/>
          <w:sz w:val="24"/>
          <w:szCs w:val="24"/>
        </w:rPr>
        <w:t xml:space="preserve"> Critical Publishing, St Albans.</w:t>
      </w:r>
    </w:p>
    <w:p w14:paraId="7D36060F" w14:textId="77777777" w:rsidR="00FE15E1" w:rsidRPr="00DB3093" w:rsidRDefault="00FE15E1" w:rsidP="00FE15E1">
      <w:pPr>
        <w:rPr>
          <w:rFonts w:cstheme="minorHAnsi"/>
          <w:sz w:val="24"/>
          <w:szCs w:val="24"/>
        </w:rPr>
      </w:pPr>
    </w:p>
    <w:p w14:paraId="1C937898" w14:textId="77777777" w:rsidR="00FE15E1" w:rsidRPr="00DB3093" w:rsidRDefault="00FE15E1" w:rsidP="00FE15E1">
      <w:pPr>
        <w:rPr>
          <w:rFonts w:cstheme="minorHAnsi"/>
          <w:sz w:val="24"/>
          <w:szCs w:val="24"/>
        </w:rPr>
      </w:pPr>
      <w:r w:rsidRPr="00DB3093">
        <w:rPr>
          <w:rFonts w:cstheme="minorHAnsi"/>
          <w:sz w:val="24"/>
          <w:szCs w:val="24"/>
        </w:rPr>
        <w:lastRenderedPageBreak/>
        <w:t xml:space="preserve">Statista (2022) </w:t>
      </w:r>
      <w:r w:rsidRPr="00BF1F01">
        <w:rPr>
          <w:rFonts w:cstheme="minorHAnsi"/>
          <w:i/>
          <w:iCs/>
          <w:sz w:val="24"/>
          <w:szCs w:val="24"/>
        </w:rPr>
        <w:t>Burglary offences in England and Wales 2022</w:t>
      </w:r>
      <w:r w:rsidRPr="00DB3093">
        <w:rPr>
          <w:rFonts w:cstheme="minorHAnsi"/>
          <w:sz w:val="24"/>
          <w:szCs w:val="24"/>
        </w:rPr>
        <w:t>. Published by D. Clark. Available at: https://www.statista.com/statistics/956906/burglaries-in-england-and-wales/ (Accessed: February 13, 2023).</w:t>
      </w:r>
    </w:p>
    <w:p w14:paraId="60861E88" w14:textId="77777777" w:rsidR="00FE15E1" w:rsidRPr="00DB3093" w:rsidRDefault="00FE15E1" w:rsidP="00FE15E1">
      <w:pPr>
        <w:rPr>
          <w:rFonts w:cstheme="minorHAnsi"/>
          <w:sz w:val="24"/>
          <w:szCs w:val="24"/>
        </w:rPr>
      </w:pPr>
    </w:p>
    <w:p w14:paraId="144E33E8" w14:textId="77777777" w:rsidR="00FE15E1" w:rsidRPr="00DB3093" w:rsidRDefault="00FE15E1" w:rsidP="00FE15E1">
      <w:pPr>
        <w:rPr>
          <w:rFonts w:cstheme="minorHAnsi"/>
          <w:sz w:val="24"/>
          <w:szCs w:val="24"/>
        </w:rPr>
      </w:pPr>
      <w:r w:rsidRPr="00DB3093">
        <w:rPr>
          <w:rFonts w:cstheme="minorHAnsi"/>
          <w:sz w:val="24"/>
          <w:szCs w:val="24"/>
        </w:rPr>
        <w:t xml:space="preserve">Statista (2022) </w:t>
      </w:r>
      <w:r w:rsidRPr="00BF1F01">
        <w:rPr>
          <w:rFonts w:cstheme="minorHAnsi"/>
          <w:i/>
          <w:iCs/>
          <w:sz w:val="24"/>
          <w:szCs w:val="24"/>
        </w:rPr>
        <w:t>Criminal damage in England and Wales 2022</w:t>
      </w:r>
      <w:r w:rsidRPr="00DB3093">
        <w:rPr>
          <w:rFonts w:cstheme="minorHAnsi"/>
          <w:sz w:val="24"/>
          <w:szCs w:val="24"/>
        </w:rPr>
        <w:t>. Published by D. Clarke. Available at: https://www.statista.com/statistics/315523/criminal-damage-in-england-and-wales/ (Accessed: February 13, 2023).</w:t>
      </w:r>
    </w:p>
    <w:p w14:paraId="1729FF5C" w14:textId="77777777" w:rsidR="00FE15E1" w:rsidRPr="00DB3093" w:rsidRDefault="00FE15E1" w:rsidP="00FE15E1">
      <w:pPr>
        <w:rPr>
          <w:rFonts w:cstheme="minorHAnsi"/>
          <w:sz w:val="24"/>
          <w:szCs w:val="24"/>
        </w:rPr>
      </w:pPr>
    </w:p>
    <w:p w14:paraId="4136291D" w14:textId="77777777" w:rsidR="00FE15E1" w:rsidRPr="00DB3093" w:rsidRDefault="00FE15E1" w:rsidP="00FE15E1">
      <w:pPr>
        <w:rPr>
          <w:rFonts w:cstheme="minorHAnsi"/>
          <w:sz w:val="24"/>
          <w:szCs w:val="24"/>
        </w:rPr>
      </w:pPr>
      <w:r w:rsidRPr="00DB3093">
        <w:rPr>
          <w:rFonts w:cstheme="minorHAnsi"/>
          <w:sz w:val="24"/>
          <w:szCs w:val="24"/>
        </w:rPr>
        <w:t xml:space="preserve">Statista (2022) </w:t>
      </w:r>
      <w:r w:rsidRPr="00BF1F01">
        <w:rPr>
          <w:rFonts w:cstheme="minorHAnsi"/>
          <w:i/>
          <w:iCs/>
          <w:sz w:val="24"/>
          <w:szCs w:val="24"/>
        </w:rPr>
        <w:t>UK police officer figures 2022</w:t>
      </w:r>
      <w:r w:rsidRPr="00DB3093">
        <w:rPr>
          <w:rFonts w:cstheme="minorHAnsi"/>
          <w:sz w:val="24"/>
          <w:szCs w:val="24"/>
        </w:rPr>
        <w:t>. Published by D. Clark. Available at: https://www.statista.com/statistics/303963/uk-police-officer-numbers/#:~:text=Published%20by%20D.%20Clark%2C%20Dec%205%2C%202022%20In,UK%20fell%20to%20just%20150%2C000%20officers%20by%202017. (Accessed: February 18, 2023).</w:t>
      </w:r>
    </w:p>
    <w:p w14:paraId="6EFF97C6" w14:textId="77777777" w:rsidR="00FE15E1" w:rsidRDefault="00FE15E1" w:rsidP="00636121">
      <w:pPr>
        <w:rPr>
          <w:b/>
          <w:bCs/>
          <w:sz w:val="32"/>
          <w:szCs w:val="32"/>
          <w:u w:val="single"/>
        </w:rPr>
      </w:pPr>
    </w:p>
    <w:p w14:paraId="2E3F7D0D" w14:textId="77777777" w:rsidR="00C277A7" w:rsidRPr="007D0F84" w:rsidRDefault="00C277A7" w:rsidP="00636121">
      <w:pPr>
        <w:rPr>
          <w:b/>
          <w:bCs/>
          <w:sz w:val="24"/>
          <w:szCs w:val="24"/>
        </w:rPr>
      </w:pPr>
    </w:p>
    <w:p w14:paraId="4F4F3D93" w14:textId="77777777" w:rsidR="00636121" w:rsidRDefault="00636121" w:rsidP="008F1BB5">
      <w:pPr>
        <w:spacing w:line="276" w:lineRule="auto"/>
        <w:ind w:right="531"/>
        <w:rPr>
          <w:rFonts w:ascii="Arial" w:eastAsia="Times New Roman" w:hAnsi="Arial" w:cs="Arial"/>
          <w:sz w:val="24"/>
          <w:szCs w:val="24"/>
          <w:lang w:eastAsia="en-GB"/>
        </w:rPr>
      </w:pPr>
    </w:p>
    <w:p w14:paraId="3C607EE0" w14:textId="5CF0333C" w:rsidR="008F1BB5" w:rsidRDefault="008F1BB5" w:rsidP="008F1BB5">
      <w:pPr>
        <w:spacing w:line="276" w:lineRule="auto"/>
        <w:ind w:right="531"/>
        <w:rPr>
          <w:rFonts w:ascii="Arial" w:eastAsia="Times New Roman" w:hAnsi="Arial" w:cs="Arial"/>
          <w:sz w:val="24"/>
          <w:szCs w:val="24"/>
          <w:lang w:eastAsia="en-GB"/>
        </w:rPr>
      </w:pPr>
    </w:p>
    <w:p w14:paraId="05EA792A" w14:textId="77777777" w:rsidR="008F1BB5" w:rsidRPr="008F1BB5" w:rsidRDefault="008F1BB5" w:rsidP="008F1BB5">
      <w:pPr>
        <w:spacing w:line="276" w:lineRule="auto"/>
        <w:ind w:right="531"/>
        <w:rPr>
          <w:rFonts w:ascii="Arial" w:eastAsia="Times New Roman" w:hAnsi="Arial" w:cs="Arial"/>
          <w:sz w:val="24"/>
          <w:szCs w:val="24"/>
          <w:lang w:eastAsia="en-GB"/>
        </w:rPr>
      </w:pPr>
    </w:p>
    <w:p w14:paraId="49195DAF" w14:textId="77777777" w:rsidR="008F1BB5" w:rsidRPr="00C51BD3" w:rsidRDefault="008F1BB5" w:rsidP="00C51BD3">
      <w:pPr>
        <w:spacing w:line="276" w:lineRule="auto"/>
        <w:ind w:right="531"/>
        <w:rPr>
          <w:rFonts w:ascii="Arial" w:eastAsia="Times New Roman" w:hAnsi="Arial" w:cs="Arial"/>
          <w:sz w:val="24"/>
          <w:szCs w:val="24"/>
          <w:lang w:eastAsia="en-GB"/>
        </w:rPr>
      </w:pPr>
    </w:p>
    <w:bookmarkEnd w:id="0"/>
    <w:p w14:paraId="3FE40B68" w14:textId="77777777" w:rsidR="00C51BD3" w:rsidRPr="00C51BD3" w:rsidRDefault="00C51BD3">
      <w:pPr>
        <w:rPr>
          <w:sz w:val="24"/>
          <w:szCs w:val="24"/>
        </w:rPr>
      </w:pPr>
    </w:p>
    <w:sectPr w:rsidR="00C51BD3" w:rsidRPr="00C51B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C9DC9" w14:textId="77777777" w:rsidR="000D04EB" w:rsidRDefault="000D04EB" w:rsidP="000D04EB">
      <w:pPr>
        <w:spacing w:after="0" w:line="240" w:lineRule="auto"/>
      </w:pPr>
      <w:r>
        <w:separator/>
      </w:r>
    </w:p>
  </w:endnote>
  <w:endnote w:type="continuationSeparator" w:id="0">
    <w:p w14:paraId="04BCC532" w14:textId="77777777" w:rsidR="000D04EB" w:rsidRDefault="000D04EB" w:rsidP="000D0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B9A87" w14:textId="77777777" w:rsidR="000D04EB" w:rsidRDefault="000D04EB" w:rsidP="000D04EB">
      <w:pPr>
        <w:spacing w:after="0" w:line="240" w:lineRule="auto"/>
      </w:pPr>
      <w:r>
        <w:separator/>
      </w:r>
    </w:p>
  </w:footnote>
  <w:footnote w:type="continuationSeparator" w:id="0">
    <w:p w14:paraId="38181F8E" w14:textId="77777777" w:rsidR="000D04EB" w:rsidRDefault="000D04EB" w:rsidP="000D04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C85503"/>
    <w:multiLevelType w:val="hybridMultilevel"/>
    <w:tmpl w:val="56A8056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BD3"/>
    <w:rsid w:val="000D04EB"/>
    <w:rsid w:val="001F5D28"/>
    <w:rsid w:val="00387D3C"/>
    <w:rsid w:val="00636121"/>
    <w:rsid w:val="0079652A"/>
    <w:rsid w:val="007D0F84"/>
    <w:rsid w:val="008046E5"/>
    <w:rsid w:val="008F1BB5"/>
    <w:rsid w:val="00AE53D1"/>
    <w:rsid w:val="00B70DE0"/>
    <w:rsid w:val="00C277A7"/>
    <w:rsid w:val="00C51BD3"/>
    <w:rsid w:val="00C524DA"/>
    <w:rsid w:val="00FE15E1"/>
    <w:rsid w:val="00FE2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5812B"/>
  <w15:chartTrackingRefBased/>
  <w15:docId w15:val="{E4A471A3-022C-4E45-A9FE-A9B7EA323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BD3"/>
    <w:pPr>
      <w:ind w:left="720"/>
      <w:contextualSpacing/>
    </w:pPr>
  </w:style>
  <w:style w:type="character" w:styleId="Hyperlink">
    <w:name w:val="Hyperlink"/>
    <w:basedOn w:val="DefaultParagraphFont"/>
    <w:uiPriority w:val="99"/>
    <w:unhideWhenUsed/>
    <w:rsid w:val="00FE15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07/s10610-005-9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15</Pages>
  <Words>5429</Words>
  <Characters>30949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Thomas,Gareth swp8018</dc:creator>
  <cp:keywords/>
  <dc:description/>
  <cp:lastModifiedBy>Thomas,Gareth swp8018</cp:lastModifiedBy>
  <cp:revision>4</cp:revision>
  <dcterms:created xsi:type="dcterms:W3CDTF">2023-03-06T12:38:00Z</dcterms:created>
  <dcterms:modified xsi:type="dcterms:W3CDTF">2023-03-06T13:49:00Z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2023-03-06T12:38:22Z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50b4ee55-03ee-41c7-a543-f8e07e12f56a</vt:lpwstr>
  </property>
  <property fmtid="{D5CDD505-2E9C-101B-9397-08002B2CF9AE}" pid="8" name="MSIP_Label_66cf8fe5-b7b7-4df7-b38d-1c61ac2f6639_ContentBits">
    <vt:lpwstr>0</vt:lpwstr>
  </property>
</Properties>
</file>