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741937895"/>
        <w:docPartObj>
          <w:docPartGallery w:val="Cover Pages"/>
          <w:docPartUnique/>
        </w:docPartObj>
      </w:sdtPr>
      <w:sdtEndPr>
        <w:rPr>
          <w:rFonts w:ascii="Times New Roman" w:eastAsiaTheme="minorHAnsi" w:hAnsi="Times New Roman" w:cs="Times New Roman"/>
          <w:b/>
          <w:bCs/>
          <w:color w:val="auto"/>
          <w:kern w:val="2"/>
          <w:sz w:val="24"/>
          <w:szCs w:val="24"/>
          <w:lang w:val="en-GB"/>
          <w14:ligatures w14:val="standardContextual"/>
        </w:rPr>
      </w:sdtEndPr>
      <w:sdtContent>
        <w:p w14:paraId="715A0BD9" w14:textId="0F78841F" w:rsidR="00104ADA" w:rsidRDefault="00104ADA">
          <w:pPr>
            <w:pStyle w:val="NoSpacing"/>
            <w:spacing w:before="1540" w:after="240"/>
            <w:jc w:val="center"/>
            <w:rPr>
              <w:color w:val="156082" w:themeColor="accent1"/>
            </w:rPr>
          </w:pPr>
        </w:p>
        <w:sdt>
          <w:sdtPr>
            <w:rPr>
              <w:rFonts w:ascii="Times New Roman" w:eastAsiaTheme="majorEastAsia" w:hAnsi="Times New Roman" w:cs="Times New Roman"/>
              <w:b/>
              <w:bCs/>
              <w:caps/>
              <w:color w:val="000000" w:themeColor="text1"/>
              <w:sz w:val="144"/>
              <w:szCs w:val="144"/>
            </w:rPr>
            <w:alias w:val="Title"/>
            <w:tag w:val=""/>
            <w:id w:val="1735040861"/>
            <w:placeholder>
              <w:docPart w:val="E6173431C3714FE6A5B76BF961C6F7EC"/>
            </w:placeholder>
            <w:dataBinding w:prefixMappings="xmlns:ns0='http://purl.org/dc/elements/1.1/' xmlns:ns1='http://schemas.openxmlformats.org/package/2006/metadata/core-properties' " w:xpath="/ns1:coreProperties[1]/ns0:title[1]" w:storeItemID="{6C3C8BC8-F283-45AE-878A-BAB7291924A1}"/>
            <w:text/>
          </w:sdtPr>
          <w:sdtContent>
            <w:p w14:paraId="268583E3" w14:textId="5E8FAAE1" w:rsidR="00104ADA" w:rsidRPr="00104ADA" w:rsidRDefault="00104ADA">
              <w:pPr>
                <w:pStyle w:val="NoSpacing"/>
                <w:pBdr>
                  <w:top w:val="single" w:sz="6" w:space="6" w:color="156082" w:themeColor="accent1"/>
                  <w:bottom w:val="single" w:sz="6" w:space="6" w:color="156082" w:themeColor="accent1"/>
                </w:pBdr>
                <w:spacing w:after="240"/>
                <w:jc w:val="center"/>
                <w:rPr>
                  <w:rFonts w:ascii="Algerian" w:eastAsiaTheme="majorEastAsia" w:hAnsi="Algerian" w:cstheme="majorBidi"/>
                  <w:caps/>
                  <w:color w:val="000000" w:themeColor="text1"/>
                  <w:sz w:val="80"/>
                  <w:szCs w:val="80"/>
                </w:rPr>
              </w:pPr>
              <w:r w:rsidRPr="00104ADA">
                <w:rPr>
                  <w:rFonts w:ascii="Times New Roman" w:eastAsiaTheme="majorEastAsia" w:hAnsi="Times New Roman" w:cs="Times New Roman"/>
                  <w:b/>
                  <w:bCs/>
                  <w:caps/>
                  <w:color w:val="000000" w:themeColor="text1"/>
                  <w:sz w:val="144"/>
                  <w:szCs w:val="144"/>
                </w:rPr>
                <w:t xml:space="preserve">Appraisal of Swansea </w:t>
              </w:r>
            </w:p>
          </w:sdtContent>
        </w:sdt>
        <w:sdt>
          <w:sdtPr>
            <w:rPr>
              <w:rFonts w:ascii="Times New Roman" w:hAnsi="Times New Roman" w:cs="Times New Roman"/>
              <w:b/>
              <w:bCs/>
              <w:color w:val="000000" w:themeColor="text1"/>
              <w:sz w:val="144"/>
              <w:szCs w:val="144"/>
            </w:rPr>
            <w:alias w:val="Subtitle"/>
            <w:tag w:val=""/>
            <w:id w:val="328029620"/>
            <w:placeholder>
              <w:docPart w:val="44DE09C87E8E4CD5A1FA96D147E364CA"/>
            </w:placeholder>
            <w:dataBinding w:prefixMappings="xmlns:ns0='http://purl.org/dc/elements/1.1/' xmlns:ns1='http://schemas.openxmlformats.org/package/2006/metadata/core-properties' " w:xpath="/ns1:coreProperties[1]/ns0:subject[1]" w:storeItemID="{6C3C8BC8-F283-45AE-878A-BAB7291924A1}"/>
            <w:text/>
          </w:sdtPr>
          <w:sdtContent>
            <w:p w14:paraId="6B215F46" w14:textId="60B8481C" w:rsidR="00104ADA" w:rsidRPr="00104ADA" w:rsidRDefault="00104ADA">
              <w:pPr>
                <w:pStyle w:val="NoSpacing"/>
                <w:jc w:val="center"/>
                <w:rPr>
                  <w:rFonts w:ascii="Times New Roman" w:hAnsi="Times New Roman" w:cs="Times New Roman"/>
                  <w:b/>
                  <w:bCs/>
                  <w:color w:val="000000" w:themeColor="text1"/>
                  <w:sz w:val="144"/>
                  <w:szCs w:val="144"/>
                </w:rPr>
              </w:pPr>
              <w:r w:rsidRPr="00104ADA">
                <w:rPr>
                  <w:rFonts w:ascii="Times New Roman" w:hAnsi="Times New Roman" w:cs="Times New Roman"/>
                  <w:b/>
                  <w:bCs/>
                  <w:color w:val="000000" w:themeColor="text1"/>
                  <w:sz w:val="144"/>
                  <w:szCs w:val="144"/>
                </w:rPr>
                <w:t>REPORT</w:t>
              </w:r>
            </w:p>
          </w:sdtContent>
        </w:sdt>
        <w:p w14:paraId="7A50E907" w14:textId="5FB0BA75" w:rsidR="00104ADA" w:rsidRDefault="00104ADA">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0E2FEC4" wp14:editId="6F54699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000000" w:themeColor="text1"/>
                                    <w:sz w:val="44"/>
                                    <w:szCs w:val="44"/>
                                  </w:rPr>
                                  <w:alias w:val="Date"/>
                                  <w:tag w:val=""/>
                                  <w:id w:val="197127006"/>
                                  <w:dataBinding w:prefixMappings="xmlns:ns0='http://schemas.microsoft.com/office/2006/coverPageProps' " w:xpath="/ns0:CoverPageProperties[1]/ns0:PublishDate[1]" w:storeItemID="{55AF091B-3C7A-41E3-B477-F2FDAA23CFDA}"/>
                                  <w:date w:fullDate="2026-04-25T00:00:00Z">
                                    <w:dateFormat w:val="MMMM d, yyyy"/>
                                    <w:lid w:val="en-US"/>
                                    <w:storeMappedDataAs w:val="dateTime"/>
                                    <w:calendar w:val="gregorian"/>
                                  </w:date>
                                </w:sdtPr>
                                <w:sdtContent>
                                  <w:p w14:paraId="41443AFC" w14:textId="60EE9324" w:rsidR="00104ADA" w:rsidRPr="00104ADA" w:rsidRDefault="00104ADA">
                                    <w:pPr>
                                      <w:pStyle w:val="NoSpacing"/>
                                      <w:spacing w:after="40"/>
                                      <w:jc w:val="center"/>
                                      <w:rPr>
                                        <w:rFonts w:ascii="Times New Roman" w:hAnsi="Times New Roman" w:cs="Times New Roman"/>
                                        <w:b/>
                                        <w:bCs/>
                                        <w:caps/>
                                        <w:color w:val="000000" w:themeColor="text1"/>
                                        <w:sz w:val="44"/>
                                        <w:szCs w:val="44"/>
                                      </w:rPr>
                                    </w:pPr>
                                    <w:r w:rsidRPr="00104ADA">
                                      <w:rPr>
                                        <w:rFonts w:ascii="Times New Roman" w:hAnsi="Times New Roman" w:cs="Times New Roman"/>
                                        <w:b/>
                                        <w:bCs/>
                                        <w:caps/>
                                        <w:color w:val="000000" w:themeColor="text1"/>
                                        <w:sz w:val="44"/>
                                        <w:szCs w:val="44"/>
                                      </w:rPr>
                                      <w:t>April 25, 2026</w:t>
                                    </w:r>
                                  </w:p>
                                </w:sdtContent>
                              </w:sdt>
                              <w:p w14:paraId="7197A7BE" w14:textId="499E613E" w:rsidR="00104ADA" w:rsidRPr="00104ADA" w:rsidRDefault="00104ADA">
                                <w:pPr>
                                  <w:pStyle w:val="NoSpacing"/>
                                  <w:jc w:val="center"/>
                                  <w:rPr>
                                    <w:rFonts w:ascii="Times New Roman" w:hAnsi="Times New Roman" w:cs="Times New Roman"/>
                                    <w:b/>
                                    <w:bCs/>
                                    <w:color w:val="000000" w:themeColor="text1"/>
                                    <w:sz w:val="44"/>
                                    <w:szCs w:val="44"/>
                                  </w:rPr>
                                </w:pPr>
                                <w:sdt>
                                  <w:sdtPr>
                                    <w:rPr>
                                      <w:rFonts w:ascii="Times New Roman" w:hAnsi="Times New Roman" w:cs="Times New Roman"/>
                                      <w:b/>
                                      <w:bCs/>
                                      <w:caps/>
                                      <w:color w:val="000000" w:themeColor="text1"/>
                                      <w:sz w:val="44"/>
                                      <w:szCs w:val="44"/>
                                    </w:rPr>
                                    <w:alias w:val="Company"/>
                                    <w:tag w:val=""/>
                                    <w:id w:val="1390145197"/>
                                    <w:dataBinding w:prefixMappings="xmlns:ns0='http://schemas.openxmlformats.org/officeDocument/2006/extended-properties' " w:xpath="/ns0:Properties[1]/ns0:Company[1]" w:storeItemID="{6668398D-A668-4E3E-A5EB-62B293D839F1}"/>
                                    <w:text/>
                                  </w:sdtPr>
                                  <w:sdtContent>
                                    <w:r w:rsidRPr="00104ADA">
                                      <w:rPr>
                                        <w:rFonts w:ascii="Times New Roman" w:hAnsi="Times New Roman" w:cs="Times New Roman"/>
                                        <w:b/>
                                        <w:bCs/>
                                        <w:caps/>
                                        <w:color w:val="000000" w:themeColor="text1"/>
                                        <w:sz w:val="44"/>
                                        <w:szCs w:val="44"/>
                                      </w:rPr>
                                      <w:t xml:space="preserve">Armina Margel </w:t>
                                    </w:r>
                                  </w:sdtContent>
                                </w:sdt>
                              </w:p>
                              <w:p w14:paraId="620B07D3" w14:textId="58B0D936" w:rsidR="00104ADA" w:rsidRDefault="00104ADA" w:rsidP="00104ADA">
                                <w:pPr>
                                  <w:pStyle w:val="NoSpacing"/>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0E2FEC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b/>
                              <w:bCs/>
                              <w:caps/>
                              <w:color w:val="000000" w:themeColor="text1"/>
                              <w:sz w:val="44"/>
                              <w:szCs w:val="44"/>
                            </w:rPr>
                            <w:alias w:val="Date"/>
                            <w:tag w:val=""/>
                            <w:id w:val="197127006"/>
                            <w:dataBinding w:prefixMappings="xmlns:ns0='http://schemas.microsoft.com/office/2006/coverPageProps' " w:xpath="/ns0:CoverPageProperties[1]/ns0:PublishDate[1]" w:storeItemID="{55AF091B-3C7A-41E3-B477-F2FDAA23CFDA}"/>
                            <w:date w:fullDate="2026-04-25T00:00:00Z">
                              <w:dateFormat w:val="MMMM d, yyyy"/>
                              <w:lid w:val="en-US"/>
                              <w:storeMappedDataAs w:val="dateTime"/>
                              <w:calendar w:val="gregorian"/>
                            </w:date>
                          </w:sdtPr>
                          <w:sdtContent>
                            <w:p w14:paraId="41443AFC" w14:textId="60EE9324" w:rsidR="00104ADA" w:rsidRPr="00104ADA" w:rsidRDefault="00104ADA">
                              <w:pPr>
                                <w:pStyle w:val="NoSpacing"/>
                                <w:spacing w:after="40"/>
                                <w:jc w:val="center"/>
                                <w:rPr>
                                  <w:rFonts w:ascii="Times New Roman" w:hAnsi="Times New Roman" w:cs="Times New Roman"/>
                                  <w:b/>
                                  <w:bCs/>
                                  <w:caps/>
                                  <w:color w:val="000000" w:themeColor="text1"/>
                                  <w:sz w:val="44"/>
                                  <w:szCs w:val="44"/>
                                </w:rPr>
                              </w:pPr>
                              <w:r w:rsidRPr="00104ADA">
                                <w:rPr>
                                  <w:rFonts w:ascii="Times New Roman" w:hAnsi="Times New Roman" w:cs="Times New Roman"/>
                                  <w:b/>
                                  <w:bCs/>
                                  <w:caps/>
                                  <w:color w:val="000000" w:themeColor="text1"/>
                                  <w:sz w:val="44"/>
                                  <w:szCs w:val="44"/>
                                </w:rPr>
                                <w:t>April 25, 2026</w:t>
                              </w:r>
                            </w:p>
                          </w:sdtContent>
                        </w:sdt>
                        <w:p w14:paraId="7197A7BE" w14:textId="499E613E" w:rsidR="00104ADA" w:rsidRPr="00104ADA" w:rsidRDefault="00104ADA">
                          <w:pPr>
                            <w:pStyle w:val="NoSpacing"/>
                            <w:jc w:val="center"/>
                            <w:rPr>
                              <w:rFonts w:ascii="Times New Roman" w:hAnsi="Times New Roman" w:cs="Times New Roman"/>
                              <w:b/>
                              <w:bCs/>
                              <w:color w:val="000000" w:themeColor="text1"/>
                              <w:sz w:val="44"/>
                              <w:szCs w:val="44"/>
                            </w:rPr>
                          </w:pPr>
                          <w:sdt>
                            <w:sdtPr>
                              <w:rPr>
                                <w:rFonts w:ascii="Times New Roman" w:hAnsi="Times New Roman" w:cs="Times New Roman"/>
                                <w:b/>
                                <w:bCs/>
                                <w:caps/>
                                <w:color w:val="000000" w:themeColor="text1"/>
                                <w:sz w:val="44"/>
                                <w:szCs w:val="44"/>
                              </w:rPr>
                              <w:alias w:val="Company"/>
                              <w:tag w:val=""/>
                              <w:id w:val="1390145197"/>
                              <w:dataBinding w:prefixMappings="xmlns:ns0='http://schemas.openxmlformats.org/officeDocument/2006/extended-properties' " w:xpath="/ns0:Properties[1]/ns0:Company[1]" w:storeItemID="{6668398D-A668-4E3E-A5EB-62B293D839F1}"/>
                              <w:text/>
                            </w:sdtPr>
                            <w:sdtContent>
                              <w:r w:rsidRPr="00104ADA">
                                <w:rPr>
                                  <w:rFonts w:ascii="Times New Roman" w:hAnsi="Times New Roman" w:cs="Times New Roman"/>
                                  <w:b/>
                                  <w:bCs/>
                                  <w:caps/>
                                  <w:color w:val="000000" w:themeColor="text1"/>
                                  <w:sz w:val="44"/>
                                  <w:szCs w:val="44"/>
                                </w:rPr>
                                <w:t xml:space="preserve">Armina Margel </w:t>
                              </w:r>
                            </w:sdtContent>
                          </w:sdt>
                        </w:p>
                        <w:p w14:paraId="620B07D3" w14:textId="58B0D936" w:rsidR="00104ADA" w:rsidRDefault="00104ADA" w:rsidP="00104ADA">
                          <w:pPr>
                            <w:pStyle w:val="NoSpacing"/>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p>
        <w:p w14:paraId="3BBF64B6" w14:textId="26C5A5F6" w:rsidR="00104ADA" w:rsidRDefault="00104ADA">
          <w:pPr>
            <w:rPr>
              <w:rFonts w:ascii="Times New Roman" w:hAnsi="Times New Roman" w:cs="Times New Roman"/>
              <w:b/>
              <w:bCs/>
            </w:rPr>
          </w:pPr>
          <w:r>
            <w:rPr>
              <w:rFonts w:ascii="Times New Roman" w:hAnsi="Times New Roman" w:cs="Times New Roman"/>
              <w:b/>
              <w:bCs/>
            </w:rPr>
            <w:br w:type="page"/>
          </w:r>
        </w:p>
      </w:sdtContent>
    </w:sdt>
    <w:p w14:paraId="288E6A4E" w14:textId="747EB3AA" w:rsidR="0080156D" w:rsidRPr="0080156D" w:rsidRDefault="0080156D" w:rsidP="0080156D">
      <w:pPr>
        <w:pStyle w:val="ListParagraph"/>
        <w:numPr>
          <w:ilvl w:val="0"/>
          <w:numId w:val="2"/>
        </w:numPr>
        <w:spacing w:line="480" w:lineRule="auto"/>
        <w:rPr>
          <w:rFonts w:ascii="Times New Roman" w:hAnsi="Times New Roman" w:cs="Times New Roman"/>
          <w:b/>
          <w:bCs/>
        </w:rPr>
      </w:pPr>
      <w:r w:rsidRPr="0080156D">
        <w:rPr>
          <w:rFonts w:ascii="Times New Roman" w:hAnsi="Times New Roman" w:cs="Times New Roman"/>
          <w:b/>
          <w:bCs/>
        </w:rPr>
        <w:lastRenderedPageBreak/>
        <w:t xml:space="preserve">Swansea Appraisal </w:t>
      </w:r>
    </w:p>
    <w:p w14:paraId="2F3ECEDB" w14:textId="3481F0D3" w:rsidR="0080156D" w:rsidRPr="0080156D" w:rsidRDefault="0080156D" w:rsidP="0080156D">
      <w:pPr>
        <w:pStyle w:val="ListParagraph"/>
        <w:numPr>
          <w:ilvl w:val="0"/>
          <w:numId w:val="3"/>
        </w:numPr>
        <w:spacing w:line="480" w:lineRule="auto"/>
        <w:rPr>
          <w:rFonts w:ascii="Times New Roman" w:hAnsi="Times New Roman" w:cs="Times New Roman"/>
          <w:b/>
          <w:bCs/>
        </w:rPr>
      </w:pPr>
      <w:r w:rsidRPr="0080156D">
        <w:rPr>
          <w:rFonts w:ascii="Times New Roman" w:hAnsi="Times New Roman" w:cs="Times New Roman"/>
          <w:b/>
          <w:bCs/>
        </w:rPr>
        <w:t>Changes</w:t>
      </w:r>
      <w:r w:rsidRPr="0080156D">
        <w:rPr>
          <w:rFonts w:ascii="Times New Roman" w:hAnsi="Times New Roman" w:cs="Times New Roman"/>
          <w:b/>
          <w:bCs/>
        </w:rPr>
        <w:t xml:space="preserve"> in Fortune</w:t>
      </w:r>
    </w:p>
    <w:p w14:paraId="65CC4DA7" w14:textId="1A440A63"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The economic fortunes of Swansea city centre and </w:t>
      </w:r>
      <w:r>
        <w:rPr>
          <w:rFonts w:ascii="Times New Roman" w:hAnsi="Times New Roman" w:cs="Times New Roman"/>
        </w:rPr>
        <w:t xml:space="preserve">the </w:t>
      </w:r>
      <w:r w:rsidRPr="0080156D">
        <w:rPr>
          <w:rFonts w:ascii="Times New Roman" w:hAnsi="Times New Roman" w:cs="Times New Roman"/>
        </w:rPr>
        <w:t xml:space="preserve">waterfront have undergone a large-scale transformation, which has lasted many years. In the past, Swansea was a place where maritime and industrial activities flourished, especially when it was heavily involved with copper production, </w:t>
      </w:r>
      <w:r>
        <w:rPr>
          <w:rFonts w:ascii="Times New Roman" w:hAnsi="Times New Roman" w:cs="Times New Roman"/>
        </w:rPr>
        <w:t xml:space="preserve">which </w:t>
      </w:r>
      <w:r w:rsidRPr="0080156D">
        <w:rPr>
          <w:rFonts w:ascii="Times New Roman" w:hAnsi="Times New Roman" w:cs="Times New Roman"/>
        </w:rPr>
        <w:t>occurred at the port, and engaged in manufacturing through several industries. The industrial environment that arose has created physical and social representations of the city, with numerous sites of infrastructure related to docks and industrial buildings that contribute to a working-class community.</w:t>
      </w:r>
    </w:p>
    <w:p w14:paraId="50E4CE0A" w14:textId="0F57150D"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Like many </w:t>
      </w:r>
      <w:r>
        <w:rPr>
          <w:rFonts w:ascii="Times New Roman" w:hAnsi="Times New Roman" w:cs="Times New Roman"/>
        </w:rPr>
        <w:t>United</w:t>
      </w:r>
      <w:r w:rsidRPr="0080156D">
        <w:rPr>
          <w:rFonts w:ascii="Times New Roman" w:hAnsi="Times New Roman" w:cs="Times New Roman"/>
        </w:rPr>
        <w:t xml:space="preserve"> Kingdom towns and cities, Swansea's many industries experienced a deindustrialisation process that occurred from the end of the </w:t>
      </w:r>
      <w:r>
        <w:rPr>
          <w:rFonts w:ascii="Times New Roman" w:hAnsi="Times New Roman" w:cs="Times New Roman"/>
        </w:rPr>
        <w:t>Second World War</w:t>
      </w:r>
      <w:r w:rsidRPr="0080156D">
        <w:rPr>
          <w:rFonts w:ascii="Times New Roman" w:hAnsi="Times New Roman" w:cs="Times New Roman"/>
        </w:rPr>
        <w:t xml:space="preserve"> until the end of the 20th century, resulting in job losses; the degraded state of many areas</w:t>
      </w:r>
      <w:r>
        <w:rPr>
          <w:rFonts w:ascii="Times New Roman" w:hAnsi="Times New Roman" w:cs="Times New Roman"/>
        </w:rPr>
        <w:t>,</w:t>
      </w:r>
      <w:r w:rsidRPr="0080156D">
        <w:rPr>
          <w:rFonts w:ascii="Times New Roman" w:hAnsi="Times New Roman" w:cs="Times New Roman"/>
        </w:rPr>
        <w:t xml:space="preserve"> including those of the waterfront; and reduced levels of investment from local and outside businesses. The decline of these types of industries has led to an increase in the types of economic activity found in Swansea, such as agriculture; service, retail, public sector, tourism and education). Webb (2024) points out that </w:t>
      </w:r>
      <w:r w:rsidRPr="0080156D">
        <w:rPr>
          <w:rFonts w:ascii="Times New Roman" w:hAnsi="Times New Roman" w:cs="Times New Roman"/>
        </w:rPr>
        <w:t>most of</w:t>
      </w:r>
      <w:r w:rsidRPr="0080156D">
        <w:rPr>
          <w:rFonts w:ascii="Times New Roman" w:hAnsi="Times New Roman" w:cs="Times New Roman"/>
        </w:rPr>
        <w:t xml:space="preserve"> the regeneration policy in the United Kingdom is a reaction to structural economic change, particularly in former industrial areas where they are attempting to reposition their economies by redefining their </w:t>
      </w:r>
      <w:r>
        <w:rPr>
          <w:rFonts w:ascii="Times New Roman" w:hAnsi="Times New Roman" w:cs="Times New Roman"/>
        </w:rPr>
        <w:t>p</w:t>
      </w:r>
      <w:r w:rsidRPr="0080156D">
        <w:rPr>
          <w:rFonts w:ascii="Times New Roman" w:hAnsi="Times New Roman" w:cs="Times New Roman"/>
        </w:rPr>
        <w:t>urpose.</w:t>
      </w:r>
    </w:p>
    <w:p w14:paraId="31C5AC73" w14:textId="05AEF149"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The economy in Swansea is currently almost solely services-</w:t>
      </w:r>
      <w:r w:rsidRPr="0080156D">
        <w:rPr>
          <w:rFonts w:ascii="Times New Roman" w:hAnsi="Times New Roman" w:cs="Times New Roman"/>
        </w:rPr>
        <w:t>based,</w:t>
      </w:r>
      <w:r w:rsidRPr="0080156D">
        <w:rPr>
          <w:rFonts w:ascii="Times New Roman" w:hAnsi="Times New Roman" w:cs="Times New Roman"/>
        </w:rPr>
        <w:t xml:space="preserve"> and services account for approximately 88.9 per cent of total employment. As the types of economies in Swansea change, there are still challenges that remain. The number of people in work </w:t>
      </w:r>
      <w:r>
        <w:rPr>
          <w:rFonts w:ascii="Times New Roman" w:hAnsi="Times New Roman" w:cs="Times New Roman"/>
        </w:rPr>
        <w:t>is</w:t>
      </w:r>
      <w:r w:rsidRPr="0080156D">
        <w:rPr>
          <w:rFonts w:ascii="Times New Roman" w:hAnsi="Times New Roman" w:cs="Times New Roman"/>
        </w:rPr>
        <w:t xml:space="preserve"> lower than the average for other areas of the United Kingdom, while the number of unemployed people </w:t>
      </w:r>
      <w:r>
        <w:rPr>
          <w:rFonts w:ascii="Times New Roman" w:hAnsi="Times New Roman" w:cs="Times New Roman"/>
        </w:rPr>
        <w:t>is</w:t>
      </w:r>
      <w:r w:rsidRPr="0080156D">
        <w:rPr>
          <w:rFonts w:ascii="Times New Roman" w:hAnsi="Times New Roman" w:cs="Times New Roman"/>
        </w:rPr>
        <w:t xml:space="preserve"> still high. These two points indicate that the restructuring of the economy is only partially </w:t>
      </w:r>
      <w:r w:rsidRPr="0080156D">
        <w:rPr>
          <w:rFonts w:ascii="Times New Roman" w:hAnsi="Times New Roman" w:cs="Times New Roman"/>
        </w:rPr>
        <w:lastRenderedPageBreak/>
        <w:t>complete; therefore</w:t>
      </w:r>
      <w:r>
        <w:rPr>
          <w:rFonts w:ascii="Times New Roman" w:hAnsi="Times New Roman" w:cs="Times New Roman"/>
        </w:rPr>
        <w:t>,</w:t>
      </w:r>
      <w:r w:rsidRPr="0080156D">
        <w:rPr>
          <w:rFonts w:ascii="Times New Roman" w:hAnsi="Times New Roman" w:cs="Times New Roman"/>
        </w:rPr>
        <w:t xml:space="preserve"> regeneration strategies should not only focus on improving the environment but should also provide jobs that will contribute to social inclusion.</w:t>
      </w:r>
    </w:p>
    <w:p w14:paraId="435D77B6" w14:textId="732FA730"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As a result, the legacy of the changes from industrialisation has created both positive and negative outcomes. On one hand, there are large numbers of underused buildings and social disparities </w:t>
      </w:r>
      <w:r w:rsidRPr="0080156D">
        <w:rPr>
          <w:rFonts w:ascii="Times New Roman" w:hAnsi="Times New Roman" w:cs="Times New Roman"/>
        </w:rPr>
        <w:t>because of</w:t>
      </w:r>
      <w:r w:rsidRPr="0080156D">
        <w:rPr>
          <w:rFonts w:ascii="Times New Roman" w:hAnsi="Times New Roman" w:cs="Times New Roman"/>
        </w:rPr>
        <w:t xml:space="preserve"> industrialisation in Swansea; on the other hand, there are situations where there are opportunities for heritage-led regeneration and redevelopment of the </w:t>
      </w:r>
      <w:r w:rsidRPr="0080156D">
        <w:rPr>
          <w:rFonts w:ascii="Times New Roman" w:hAnsi="Times New Roman" w:cs="Times New Roman"/>
        </w:rPr>
        <w:t>waterfront. According</w:t>
      </w:r>
      <w:r w:rsidRPr="0080156D">
        <w:rPr>
          <w:rFonts w:ascii="Times New Roman" w:hAnsi="Times New Roman" w:cs="Times New Roman"/>
        </w:rPr>
        <w:t xml:space="preserve"> to Saunders (2023), the problem of the identity and economic transition of Welsh industrial towns makes regeneration a complex and necessary process. The legacy of industry continues to be a major influence on the way people perceive a community and how they engage with regeneration initiatives.</w:t>
      </w:r>
    </w:p>
    <w:p w14:paraId="19A25171" w14:textId="059F8EB8"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Swansea has a wide range of features that support the regeneration of the city. The City of Swansea has an excellent location on the coast of Swansea Bay, has access to the River Tawe, Marina and is situated close to the Gower Peninsula. Each of these natural features has great tourism potential and improves </w:t>
      </w:r>
      <w:r>
        <w:rPr>
          <w:rFonts w:ascii="Times New Roman" w:hAnsi="Times New Roman" w:cs="Times New Roman"/>
        </w:rPr>
        <w:t xml:space="preserve">the </w:t>
      </w:r>
      <w:r w:rsidRPr="0080156D">
        <w:rPr>
          <w:rFonts w:ascii="Times New Roman" w:hAnsi="Times New Roman" w:cs="Times New Roman"/>
        </w:rPr>
        <w:t>quality of life.</w:t>
      </w:r>
    </w:p>
    <w:p w14:paraId="3F9A0671" w14:textId="2C5BC0A6"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Swansea's built asset base includes, for example, Swansea Arena, Maritime Quarter, Swansea Market, Quadrant Shopping Centre, Wind Street, High Street, Castle Square, as well as several Heritage Buildings, including the Albert Hall and Palace Theatre. Swansea University's presence also contributes to the development of the Knowledge-Based Economy</w:t>
      </w:r>
      <w:r>
        <w:rPr>
          <w:rFonts w:ascii="Times New Roman" w:hAnsi="Times New Roman" w:cs="Times New Roman"/>
        </w:rPr>
        <w:t>,</w:t>
      </w:r>
      <w:r w:rsidRPr="0080156D">
        <w:rPr>
          <w:rFonts w:ascii="Times New Roman" w:hAnsi="Times New Roman" w:cs="Times New Roman"/>
        </w:rPr>
        <w:t xml:space="preserve"> and recent increases in the size of the student population mean there has been an increase in the demand for housing, services and culture in Swansea.</w:t>
      </w:r>
    </w:p>
    <w:p w14:paraId="3E0D4D66" w14:textId="77777777" w:rsidR="0080156D" w:rsidRDefault="0080156D" w:rsidP="0080156D">
      <w:pPr>
        <w:spacing w:line="480" w:lineRule="auto"/>
        <w:rPr>
          <w:rFonts w:ascii="Times New Roman" w:hAnsi="Times New Roman" w:cs="Times New Roman"/>
        </w:rPr>
      </w:pPr>
      <w:r w:rsidRPr="0080156D">
        <w:rPr>
          <w:rFonts w:ascii="Times New Roman" w:hAnsi="Times New Roman" w:cs="Times New Roman"/>
        </w:rPr>
        <w:t>In Swansea, 4.6 million people visited the city</w:t>
      </w:r>
      <w:r>
        <w:rPr>
          <w:rFonts w:ascii="Times New Roman" w:hAnsi="Times New Roman" w:cs="Times New Roman"/>
        </w:rPr>
        <w:t>,</w:t>
      </w:r>
      <w:r w:rsidRPr="0080156D">
        <w:rPr>
          <w:rFonts w:ascii="Times New Roman" w:hAnsi="Times New Roman" w:cs="Times New Roman"/>
        </w:rPr>
        <w:t xml:space="preserve"> and they contributed £658 million to the economy. This demonstrates the importance of leisure, culture and events within the economic structure of Swansea. Craggs (2024) mentions that sustainable event creation can be a catalyst for regeneration when they have long-term local benefits.</w:t>
      </w:r>
    </w:p>
    <w:p w14:paraId="7B3DDE6E" w14:textId="189C499F"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lastRenderedPageBreak/>
        <w:t xml:space="preserve">However, there are still some structural weaknesses within the city centre, including </w:t>
      </w:r>
      <w:r>
        <w:rPr>
          <w:rFonts w:ascii="Times New Roman" w:hAnsi="Times New Roman" w:cs="Times New Roman"/>
        </w:rPr>
        <w:t>several</w:t>
      </w:r>
      <w:r w:rsidRPr="0080156D">
        <w:rPr>
          <w:rFonts w:ascii="Times New Roman" w:hAnsi="Times New Roman" w:cs="Times New Roman"/>
        </w:rPr>
        <w:t xml:space="preserve"> vacant retail units, underutilised upper floors, limited supply of high-quality office accommodation, and fragmented spatial </w:t>
      </w:r>
      <w:r w:rsidRPr="0080156D">
        <w:rPr>
          <w:rFonts w:ascii="Times New Roman" w:hAnsi="Times New Roman" w:cs="Times New Roman"/>
        </w:rPr>
        <w:t>configuration. The</w:t>
      </w:r>
      <w:r w:rsidRPr="0080156D">
        <w:rPr>
          <w:rFonts w:ascii="Times New Roman" w:hAnsi="Times New Roman" w:cs="Times New Roman"/>
        </w:rPr>
        <w:t xml:space="preserve"> Future Swansea Place Making Plan has </w:t>
      </w:r>
      <w:r>
        <w:rPr>
          <w:rFonts w:ascii="Times New Roman" w:hAnsi="Times New Roman" w:cs="Times New Roman"/>
        </w:rPr>
        <w:t>recognised</w:t>
      </w:r>
      <w:r w:rsidRPr="0080156D">
        <w:rPr>
          <w:rFonts w:ascii="Times New Roman" w:hAnsi="Times New Roman" w:cs="Times New Roman"/>
        </w:rPr>
        <w:t xml:space="preserve"> the lack of integration between the city centre, the waterfront and transport hubs that are poorly connected; they have also identified a lack of green spaces and variable quality of public spaces as major issues. </w:t>
      </w:r>
    </w:p>
    <w:p w14:paraId="67B316B0" w14:textId="3D09065B"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In certain locations, retail has been dominant with a resultant broadening of the retail space; commercial areas are now experiencing shrinkage and a significant decrease in footfall</w:t>
      </w:r>
      <w:r>
        <w:rPr>
          <w:rFonts w:ascii="Times New Roman" w:hAnsi="Times New Roman" w:cs="Times New Roman"/>
        </w:rPr>
        <w:t>,</w:t>
      </w:r>
      <w:r w:rsidRPr="0080156D">
        <w:rPr>
          <w:rFonts w:ascii="Times New Roman" w:hAnsi="Times New Roman" w:cs="Times New Roman"/>
        </w:rPr>
        <w:t xml:space="preserve"> which reflects the changing nature of how people shop, either online or in experiential environments.</w:t>
      </w:r>
    </w:p>
    <w:p w14:paraId="5DA57ACF" w14:textId="242EC05F" w:rsidR="0080156D" w:rsidRPr="0080156D" w:rsidRDefault="0080156D" w:rsidP="0080156D">
      <w:pPr>
        <w:pStyle w:val="ListParagraph"/>
        <w:numPr>
          <w:ilvl w:val="0"/>
          <w:numId w:val="3"/>
        </w:numPr>
        <w:spacing w:line="480" w:lineRule="auto"/>
        <w:rPr>
          <w:rFonts w:ascii="Times New Roman" w:hAnsi="Times New Roman" w:cs="Times New Roman"/>
          <w:b/>
          <w:bCs/>
        </w:rPr>
      </w:pPr>
      <w:r w:rsidRPr="0080156D">
        <w:rPr>
          <w:rFonts w:ascii="Times New Roman" w:hAnsi="Times New Roman" w:cs="Times New Roman"/>
          <w:b/>
          <w:bCs/>
        </w:rPr>
        <w:t xml:space="preserve">Key Stakeholders and Interest Groups </w:t>
      </w:r>
    </w:p>
    <w:p w14:paraId="3741E558" w14:textId="77777777"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There are numerous stakeholders involved in the regeneration of Swansea, all with varying degrees of interest and influence.</w:t>
      </w:r>
    </w:p>
    <w:p w14:paraId="363D77EE" w14:textId="09B24E64"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Major stakeholders from the public sector include Swansea City Council and the Welsh Government</w:t>
      </w:r>
      <w:r>
        <w:rPr>
          <w:rFonts w:ascii="Times New Roman" w:hAnsi="Times New Roman" w:cs="Times New Roman"/>
        </w:rPr>
        <w:t>,</w:t>
      </w:r>
      <w:r w:rsidRPr="0080156D">
        <w:rPr>
          <w:rFonts w:ascii="Times New Roman" w:hAnsi="Times New Roman" w:cs="Times New Roman"/>
        </w:rPr>
        <w:t xml:space="preserve"> who have a significant role in directing funding, policies and planning as they relate to Swansea's future; another key stakeholder is the Swansea Bay City Deal</w:t>
      </w:r>
      <w:r>
        <w:rPr>
          <w:rFonts w:ascii="Times New Roman" w:hAnsi="Times New Roman" w:cs="Times New Roman"/>
        </w:rPr>
        <w:t>,</w:t>
      </w:r>
      <w:r w:rsidRPr="0080156D">
        <w:rPr>
          <w:rFonts w:ascii="Times New Roman" w:hAnsi="Times New Roman" w:cs="Times New Roman"/>
        </w:rPr>
        <w:t xml:space="preserve"> which includes a collaboration of local authorities, higher education institutions and private sector partners in driving the </w:t>
      </w:r>
      <w:r>
        <w:rPr>
          <w:rFonts w:ascii="Times New Roman" w:hAnsi="Times New Roman" w:cs="Times New Roman"/>
        </w:rPr>
        <w:t>long-term</w:t>
      </w:r>
      <w:r w:rsidRPr="0080156D">
        <w:rPr>
          <w:rFonts w:ascii="Times New Roman" w:hAnsi="Times New Roman" w:cs="Times New Roman"/>
        </w:rPr>
        <w:t xml:space="preserve"> economic growth of Swansea Bay. McCann, Hutchison and Adair (2023) report on Professor David Dunn's work at the University of South Wales and point out the importance of higher education institutions as part of collaborative partnerships and for their contributions to the community through innovation and economic development.</w:t>
      </w:r>
    </w:p>
    <w:p w14:paraId="6EF50413" w14:textId="53593D20"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The private sector </w:t>
      </w:r>
      <w:r w:rsidRPr="0080156D">
        <w:rPr>
          <w:rFonts w:ascii="Times New Roman" w:hAnsi="Times New Roman" w:cs="Times New Roman"/>
        </w:rPr>
        <w:t>involves</w:t>
      </w:r>
      <w:r w:rsidRPr="0080156D">
        <w:rPr>
          <w:rFonts w:ascii="Times New Roman" w:hAnsi="Times New Roman" w:cs="Times New Roman"/>
        </w:rPr>
        <w:t xml:space="preserve"> developers, property owners, investors, retailers, hospitality and tourism businesses. Many of these groups will play an important role in delivering economic </w:t>
      </w:r>
      <w:r w:rsidRPr="0080156D">
        <w:rPr>
          <w:rFonts w:ascii="Times New Roman" w:hAnsi="Times New Roman" w:cs="Times New Roman"/>
        </w:rPr>
        <w:lastRenderedPageBreak/>
        <w:t xml:space="preserve">activity </w:t>
      </w:r>
      <w:r>
        <w:rPr>
          <w:rFonts w:ascii="Times New Roman" w:hAnsi="Times New Roman" w:cs="Times New Roman"/>
        </w:rPr>
        <w:t>and/or</w:t>
      </w:r>
      <w:r w:rsidRPr="0080156D">
        <w:rPr>
          <w:rFonts w:ascii="Times New Roman" w:hAnsi="Times New Roman" w:cs="Times New Roman"/>
        </w:rPr>
        <w:t xml:space="preserve"> physical development</w:t>
      </w:r>
      <w:r>
        <w:rPr>
          <w:rFonts w:ascii="Times New Roman" w:hAnsi="Times New Roman" w:cs="Times New Roman"/>
        </w:rPr>
        <w:t>,</w:t>
      </w:r>
      <w:r w:rsidRPr="0080156D">
        <w:rPr>
          <w:rFonts w:ascii="Times New Roman" w:hAnsi="Times New Roman" w:cs="Times New Roman"/>
        </w:rPr>
        <w:t xml:space="preserve"> but their priorities may not align with the needs of the community.</w:t>
      </w:r>
    </w:p>
    <w:p w14:paraId="457CF7AA" w14:textId="7A9252B5"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On the other hand, community stakeholders include residents, students, small independent businesses, cultural </w:t>
      </w:r>
      <w:r>
        <w:rPr>
          <w:rFonts w:ascii="Times New Roman" w:hAnsi="Times New Roman" w:cs="Times New Roman"/>
        </w:rPr>
        <w:t>organisations,</w:t>
      </w:r>
      <w:r w:rsidRPr="0080156D">
        <w:rPr>
          <w:rFonts w:ascii="Times New Roman" w:hAnsi="Times New Roman" w:cs="Times New Roman"/>
        </w:rPr>
        <w:t xml:space="preserve"> and voluntary groups. In total, over 1,200 people participated in the development of the Future Swansea plan</w:t>
      </w:r>
      <w:r>
        <w:rPr>
          <w:rFonts w:ascii="Times New Roman" w:hAnsi="Times New Roman" w:cs="Times New Roman"/>
        </w:rPr>
        <w:t>,</w:t>
      </w:r>
      <w:r w:rsidRPr="0080156D">
        <w:rPr>
          <w:rFonts w:ascii="Times New Roman" w:hAnsi="Times New Roman" w:cs="Times New Roman"/>
        </w:rPr>
        <w:t xml:space="preserve"> which underscores the emphasis that was placed on community involvement during the planning process.</w:t>
      </w:r>
    </w:p>
    <w:p w14:paraId="40F50B1C" w14:textId="569C2A3C"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There are also other social groups whose needs must be taken into consideration; for example, individuals who are unemployed or </w:t>
      </w:r>
      <w:r w:rsidRPr="0080156D">
        <w:rPr>
          <w:rFonts w:ascii="Times New Roman" w:hAnsi="Times New Roman" w:cs="Times New Roman"/>
        </w:rPr>
        <w:t>homeless. To</w:t>
      </w:r>
      <w:r w:rsidRPr="0080156D">
        <w:rPr>
          <w:rFonts w:ascii="Times New Roman" w:hAnsi="Times New Roman" w:cs="Times New Roman"/>
        </w:rPr>
        <w:t xml:space="preserve"> achieve regeneration</w:t>
      </w:r>
      <w:r>
        <w:rPr>
          <w:rFonts w:ascii="Times New Roman" w:hAnsi="Times New Roman" w:cs="Times New Roman"/>
        </w:rPr>
        <w:t>,</w:t>
      </w:r>
      <w:r w:rsidRPr="0080156D">
        <w:rPr>
          <w:rFonts w:ascii="Times New Roman" w:hAnsi="Times New Roman" w:cs="Times New Roman"/>
        </w:rPr>
        <w:t xml:space="preserve"> which is socially equitable</w:t>
      </w:r>
      <w:r>
        <w:rPr>
          <w:rFonts w:ascii="Times New Roman" w:hAnsi="Times New Roman" w:cs="Times New Roman"/>
        </w:rPr>
        <w:t>,</w:t>
      </w:r>
      <w:r w:rsidRPr="0080156D">
        <w:rPr>
          <w:rFonts w:ascii="Times New Roman" w:hAnsi="Times New Roman" w:cs="Times New Roman"/>
        </w:rPr>
        <w:t xml:space="preserve"> it is crucial to include the local community. Eventually</w:t>
      </w:r>
      <w:r>
        <w:rPr>
          <w:rFonts w:ascii="Times New Roman" w:hAnsi="Times New Roman" w:cs="Times New Roman"/>
        </w:rPr>
        <w:t>,</w:t>
      </w:r>
      <w:r w:rsidRPr="0080156D">
        <w:rPr>
          <w:rFonts w:ascii="Times New Roman" w:hAnsi="Times New Roman" w:cs="Times New Roman"/>
        </w:rPr>
        <w:t xml:space="preserve"> local opinions about regeneration, such as the perception of whether it is positive or exclusionary, will have a substantial impact on the level of success experienced and therefore highlight the need for transparent and inclusive methods of engagement in the regeneration process.</w:t>
      </w:r>
    </w:p>
    <w:p w14:paraId="175D1A53" w14:textId="470EC74C"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According to Williams (2023)</w:t>
      </w:r>
      <w:r>
        <w:rPr>
          <w:rFonts w:ascii="Times New Roman" w:hAnsi="Times New Roman" w:cs="Times New Roman"/>
        </w:rPr>
        <w:t>,</w:t>
      </w:r>
      <w:r w:rsidRPr="0080156D">
        <w:rPr>
          <w:rFonts w:ascii="Times New Roman" w:hAnsi="Times New Roman" w:cs="Times New Roman"/>
        </w:rPr>
        <w:t xml:space="preserve"> successful regeneration requires these actors to coordinate within a “system of provision”</w:t>
      </w:r>
      <w:r>
        <w:rPr>
          <w:rFonts w:ascii="Times New Roman" w:hAnsi="Times New Roman" w:cs="Times New Roman"/>
        </w:rPr>
        <w:t>,</w:t>
      </w:r>
      <w:r w:rsidRPr="0080156D">
        <w:rPr>
          <w:rFonts w:ascii="Times New Roman" w:hAnsi="Times New Roman" w:cs="Times New Roman"/>
        </w:rPr>
        <w:t xml:space="preserve"> and if there is no collaboration</w:t>
      </w:r>
      <w:r>
        <w:rPr>
          <w:rFonts w:ascii="Times New Roman" w:hAnsi="Times New Roman" w:cs="Times New Roman"/>
        </w:rPr>
        <w:t>,</w:t>
      </w:r>
      <w:r w:rsidRPr="0080156D">
        <w:rPr>
          <w:rFonts w:ascii="Times New Roman" w:hAnsi="Times New Roman" w:cs="Times New Roman"/>
        </w:rPr>
        <w:t xml:space="preserve"> there is potential for them to experience fragmentation or exclusion from regeneration.</w:t>
      </w:r>
    </w:p>
    <w:p w14:paraId="299BA976" w14:textId="3DCD7019" w:rsidR="0080156D" w:rsidRPr="0080156D" w:rsidRDefault="0080156D" w:rsidP="0080156D">
      <w:pPr>
        <w:pStyle w:val="ListParagraph"/>
        <w:numPr>
          <w:ilvl w:val="0"/>
          <w:numId w:val="3"/>
        </w:numPr>
        <w:spacing w:line="480" w:lineRule="auto"/>
        <w:rPr>
          <w:rFonts w:ascii="Times New Roman" w:hAnsi="Times New Roman" w:cs="Times New Roman"/>
          <w:b/>
          <w:bCs/>
        </w:rPr>
      </w:pPr>
      <w:r w:rsidRPr="0080156D">
        <w:rPr>
          <w:rFonts w:ascii="Times New Roman" w:hAnsi="Times New Roman" w:cs="Times New Roman"/>
          <w:b/>
          <w:bCs/>
        </w:rPr>
        <w:t>Current Local and Regional Development Strategies</w:t>
      </w:r>
    </w:p>
    <w:p w14:paraId="2B076EF4" w14:textId="367F1B20"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The regeneration of Swansea has been shaped by various local and regional development strategies. The Future Swansea Placemaking Plan is the leading plan, aiming at creating “green, lively, and easy to enjoy </w:t>
      </w:r>
      <w:r w:rsidRPr="0080156D">
        <w:rPr>
          <w:rFonts w:ascii="Times New Roman" w:hAnsi="Times New Roman" w:cs="Times New Roman"/>
        </w:rPr>
        <w:t>places</w:t>
      </w:r>
      <w:r w:rsidRPr="0080156D">
        <w:rPr>
          <w:rFonts w:ascii="Times New Roman" w:hAnsi="Times New Roman" w:cs="Times New Roman"/>
        </w:rPr>
        <w:t xml:space="preserve"> for all” through the improvement of public spaces, creating better connectivity, providing sustainable transport and creating more </w:t>
      </w:r>
      <w:r>
        <w:rPr>
          <w:rFonts w:ascii="Times New Roman" w:hAnsi="Times New Roman" w:cs="Times New Roman"/>
        </w:rPr>
        <w:t>mixed-use</w:t>
      </w:r>
      <w:r w:rsidRPr="0080156D">
        <w:rPr>
          <w:rFonts w:ascii="Times New Roman" w:hAnsi="Times New Roman" w:cs="Times New Roman"/>
        </w:rPr>
        <w:t xml:space="preserve"> developments.</w:t>
      </w:r>
    </w:p>
    <w:p w14:paraId="2767510A" w14:textId="4B2D6F6A"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The Future Swansea Placemaking Plan has been developed around the roots of placemaking with a focus on community engagement, accessibility, </w:t>
      </w:r>
      <w:r>
        <w:rPr>
          <w:rFonts w:ascii="Times New Roman" w:hAnsi="Times New Roman" w:cs="Times New Roman"/>
        </w:rPr>
        <w:t>mixed-use</w:t>
      </w:r>
      <w:r w:rsidRPr="0080156D">
        <w:rPr>
          <w:rFonts w:ascii="Times New Roman" w:hAnsi="Times New Roman" w:cs="Times New Roman"/>
        </w:rPr>
        <w:t xml:space="preserve"> developments and respect for the local identity. These placemaking principles align with broader Welsh policy </w:t>
      </w:r>
      <w:r w:rsidRPr="0080156D">
        <w:rPr>
          <w:rFonts w:ascii="Times New Roman" w:hAnsi="Times New Roman" w:cs="Times New Roman"/>
        </w:rPr>
        <w:lastRenderedPageBreak/>
        <w:t>frameworks, such as the Well-being of Future Generations Act (Cummings et al., 2026), which highlights the need for sustainability over time, social inclusion and environmental responsibility.</w:t>
      </w:r>
    </w:p>
    <w:p w14:paraId="3593CBD9" w14:textId="48FAC482"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Supporting the regeneration of </w:t>
      </w:r>
      <w:r w:rsidRPr="0080156D">
        <w:rPr>
          <w:rFonts w:ascii="Times New Roman" w:hAnsi="Times New Roman" w:cs="Times New Roman"/>
        </w:rPr>
        <w:t>Wales’s</w:t>
      </w:r>
      <w:r w:rsidRPr="0080156D">
        <w:rPr>
          <w:rFonts w:ascii="Times New Roman" w:hAnsi="Times New Roman" w:cs="Times New Roman"/>
        </w:rPr>
        <w:t xml:space="preserve"> existing communities and economies is the Swansea Bay City Deal through investment in new and emerging industries such as digital innovation, life sciences and energy. Bowen et al. (2024) </w:t>
      </w:r>
      <w:r>
        <w:rPr>
          <w:rFonts w:ascii="Times New Roman" w:hAnsi="Times New Roman" w:cs="Times New Roman"/>
        </w:rPr>
        <w:t>support</w:t>
      </w:r>
      <w:r w:rsidRPr="0080156D">
        <w:rPr>
          <w:rFonts w:ascii="Times New Roman" w:hAnsi="Times New Roman" w:cs="Times New Roman"/>
        </w:rPr>
        <w:t xml:space="preserve"> the concept of regional development that emphasises well-being and purpose-driven entrepreneurship in Swansea rather than purely focusing on economic growth.</w:t>
      </w:r>
    </w:p>
    <w:p w14:paraId="5679E3F2" w14:textId="4617C90D"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From an implementation perspective</w:t>
      </w:r>
      <w:r>
        <w:rPr>
          <w:rFonts w:ascii="Times New Roman" w:hAnsi="Times New Roman" w:cs="Times New Roman"/>
        </w:rPr>
        <w:t>,</w:t>
      </w:r>
      <w:r w:rsidRPr="0080156D">
        <w:rPr>
          <w:rFonts w:ascii="Times New Roman" w:hAnsi="Times New Roman" w:cs="Times New Roman"/>
        </w:rPr>
        <w:t xml:space="preserve"> however, the delivery of these strategies has not been without difficulties</w:t>
      </w:r>
      <w:r>
        <w:rPr>
          <w:rFonts w:ascii="Times New Roman" w:hAnsi="Times New Roman" w:cs="Times New Roman"/>
        </w:rPr>
        <w:t>,</w:t>
      </w:r>
      <w:r w:rsidRPr="0080156D">
        <w:rPr>
          <w:rFonts w:ascii="Times New Roman" w:hAnsi="Times New Roman" w:cs="Times New Roman"/>
        </w:rPr>
        <w:t xml:space="preserve"> and while there is an overall aim of achieving sustainability and inclusivity through developing policies, there will at least frequently be tension created between delivering economic growth and social equity to realise the aims of these policies. Webb (2024) notes that this can often result in the prioritisation of improving the attractiveness of an area through investment and competitiveness rather than fulfilling the local </w:t>
      </w:r>
      <w:r>
        <w:rPr>
          <w:rFonts w:ascii="Times New Roman" w:hAnsi="Times New Roman" w:cs="Times New Roman"/>
        </w:rPr>
        <w:t>community's</w:t>
      </w:r>
      <w:r w:rsidRPr="0080156D">
        <w:rPr>
          <w:rFonts w:ascii="Times New Roman" w:hAnsi="Times New Roman" w:cs="Times New Roman"/>
        </w:rPr>
        <w:t xml:space="preserve"> needs.</w:t>
      </w:r>
      <w:r>
        <w:rPr>
          <w:rFonts w:ascii="Times New Roman" w:hAnsi="Times New Roman" w:cs="Times New Roman"/>
        </w:rPr>
        <w:t xml:space="preserve"> </w:t>
      </w:r>
      <w:r w:rsidRPr="0080156D">
        <w:rPr>
          <w:rFonts w:ascii="Times New Roman" w:hAnsi="Times New Roman" w:cs="Times New Roman"/>
        </w:rPr>
        <w:t>Furthermor</w:t>
      </w:r>
      <w:r>
        <w:rPr>
          <w:rFonts w:ascii="Times New Roman" w:hAnsi="Times New Roman" w:cs="Times New Roman"/>
        </w:rPr>
        <w:t>e</w:t>
      </w:r>
      <w:r w:rsidRPr="0080156D">
        <w:rPr>
          <w:rFonts w:ascii="Times New Roman" w:hAnsi="Times New Roman" w:cs="Times New Roman"/>
        </w:rPr>
        <w:t>, there are funding limitations, as well as reliance on public-private partnerships</w:t>
      </w:r>
      <w:r>
        <w:rPr>
          <w:rFonts w:ascii="Times New Roman" w:hAnsi="Times New Roman" w:cs="Times New Roman"/>
        </w:rPr>
        <w:t>,</w:t>
      </w:r>
      <w:r w:rsidRPr="0080156D">
        <w:rPr>
          <w:rFonts w:ascii="Times New Roman" w:hAnsi="Times New Roman" w:cs="Times New Roman"/>
        </w:rPr>
        <w:t xml:space="preserve"> which may possibly restrict the speed and breadth of regeneration projects.</w:t>
      </w:r>
    </w:p>
    <w:p w14:paraId="04F0006C" w14:textId="5B025C9E"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Swansea has established a solid framework for regeneration via </w:t>
      </w:r>
      <w:r>
        <w:rPr>
          <w:rFonts w:ascii="Times New Roman" w:hAnsi="Times New Roman" w:cs="Times New Roman"/>
        </w:rPr>
        <w:t>its</w:t>
      </w:r>
      <w:r w:rsidRPr="0080156D">
        <w:rPr>
          <w:rFonts w:ascii="Times New Roman" w:hAnsi="Times New Roman" w:cs="Times New Roman"/>
        </w:rPr>
        <w:t xml:space="preserve"> strategies</w:t>
      </w:r>
      <w:r>
        <w:rPr>
          <w:rFonts w:ascii="Times New Roman" w:hAnsi="Times New Roman" w:cs="Times New Roman"/>
        </w:rPr>
        <w:t>;</w:t>
      </w:r>
      <w:r w:rsidRPr="0080156D">
        <w:rPr>
          <w:rFonts w:ascii="Times New Roman" w:hAnsi="Times New Roman" w:cs="Times New Roman"/>
        </w:rPr>
        <w:t xml:space="preserve"> </w:t>
      </w:r>
      <w:r w:rsidRPr="0080156D">
        <w:rPr>
          <w:rFonts w:ascii="Times New Roman" w:hAnsi="Times New Roman" w:cs="Times New Roman"/>
        </w:rPr>
        <w:t>however,</w:t>
      </w:r>
      <w:r w:rsidRPr="0080156D">
        <w:rPr>
          <w:rFonts w:ascii="Times New Roman" w:hAnsi="Times New Roman" w:cs="Times New Roman"/>
        </w:rPr>
        <w:t xml:space="preserve"> the successful implementation of the initiatives is dependent upon successful delivery, long-term funding commitments and authentic civic engagement.</w:t>
      </w:r>
    </w:p>
    <w:p w14:paraId="064CE629" w14:textId="77777777" w:rsidR="0080156D" w:rsidRPr="0080156D" w:rsidRDefault="0080156D" w:rsidP="0080156D">
      <w:pPr>
        <w:spacing w:line="480" w:lineRule="auto"/>
        <w:rPr>
          <w:rFonts w:ascii="Times New Roman" w:hAnsi="Times New Roman" w:cs="Times New Roman"/>
        </w:rPr>
      </w:pPr>
    </w:p>
    <w:p w14:paraId="5FDDC73E" w14:textId="77777777" w:rsidR="0080156D" w:rsidRDefault="0080156D" w:rsidP="0080156D">
      <w:pPr>
        <w:spacing w:line="480" w:lineRule="auto"/>
        <w:rPr>
          <w:rFonts w:ascii="Times New Roman" w:hAnsi="Times New Roman" w:cs="Times New Roman"/>
        </w:rPr>
      </w:pPr>
    </w:p>
    <w:p w14:paraId="176F1F83" w14:textId="77777777" w:rsidR="0080156D" w:rsidRDefault="0080156D" w:rsidP="0080156D">
      <w:pPr>
        <w:spacing w:line="480" w:lineRule="auto"/>
        <w:rPr>
          <w:rFonts w:ascii="Times New Roman" w:hAnsi="Times New Roman" w:cs="Times New Roman"/>
        </w:rPr>
      </w:pPr>
    </w:p>
    <w:p w14:paraId="36828F21" w14:textId="49B9C86B" w:rsidR="0080156D" w:rsidRPr="0080156D" w:rsidRDefault="0080156D" w:rsidP="0080156D">
      <w:pPr>
        <w:pStyle w:val="ListParagraph"/>
        <w:numPr>
          <w:ilvl w:val="0"/>
          <w:numId w:val="2"/>
        </w:numPr>
        <w:spacing w:line="480" w:lineRule="auto"/>
        <w:rPr>
          <w:rFonts w:ascii="Times New Roman" w:hAnsi="Times New Roman" w:cs="Times New Roman"/>
          <w:b/>
          <w:bCs/>
        </w:rPr>
      </w:pPr>
      <w:r w:rsidRPr="0080156D">
        <w:rPr>
          <w:rFonts w:ascii="Times New Roman" w:hAnsi="Times New Roman" w:cs="Times New Roman"/>
          <w:b/>
          <w:bCs/>
        </w:rPr>
        <w:lastRenderedPageBreak/>
        <w:t>Part B: Regeneration Opportunities in the Future</w:t>
      </w:r>
    </w:p>
    <w:p w14:paraId="1003F2BF" w14:textId="4FF3C134" w:rsidR="0080156D" w:rsidRPr="0080156D" w:rsidRDefault="0080156D" w:rsidP="0080156D">
      <w:pPr>
        <w:pStyle w:val="ListParagraph"/>
        <w:numPr>
          <w:ilvl w:val="0"/>
          <w:numId w:val="4"/>
        </w:numPr>
        <w:spacing w:line="480" w:lineRule="auto"/>
        <w:rPr>
          <w:rFonts w:ascii="Times New Roman" w:hAnsi="Times New Roman" w:cs="Times New Roman"/>
          <w:b/>
          <w:bCs/>
        </w:rPr>
      </w:pPr>
      <w:r w:rsidRPr="0080156D">
        <w:rPr>
          <w:rFonts w:ascii="Times New Roman" w:hAnsi="Times New Roman" w:cs="Times New Roman"/>
          <w:b/>
          <w:bCs/>
        </w:rPr>
        <w:t>Station to Sea Green Corridor</w:t>
      </w:r>
    </w:p>
    <w:p w14:paraId="26F75242" w14:textId="77777777"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One of the major opportunities is the creation of a continuous green corridor connecting Swansea Railway Station to the waterfront. This will provide residents and visitors with increased opportunities for walking and cycling and decrease dependency on the use of private vehicles. Moreover, it will create an enhanced visual and physical connection between key areas of the city.</w:t>
      </w:r>
    </w:p>
    <w:p w14:paraId="2FD1AA21" w14:textId="129E2DBB"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According to the Future Swansea Plan</w:t>
      </w:r>
      <w:r>
        <w:rPr>
          <w:rFonts w:ascii="Times New Roman" w:hAnsi="Times New Roman" w:cs="Times New Roman"/>
        </w:rPr>
        <w:t>,</w:t>
      </w:r>
      <w:r w:rsidRPr="0080156D">
        <w:rPr>
          <w:rFonts w:ascii="Times New Roman" w:hAnsi="Times New Roman" w:cs="Times New Roman"/>
        </w:rPr>
        <w:t xml:space="preserve"> one of the main issues with Swansea is a lack of connectivity between the Railway Station, City Centre and Waterfront. Improving the connections between these areas will enhance accessibility, encourage sustainable modes of transport and boost local businesses due to an increase in footfall.</w:t>
      </w:r>
    </w:p>
    <w:p w14:paraId="3E1CEFC3" w14:textId="32569AC6"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Therefore, the development of a green corridor is consistent with the principles of sustainable regeneration - reintroducing green infrastructure, mobility and public health within development. Wu &amp; Leng (2025) note that sustainable urban regeneration should include an integrated approach; </w:t>
      </w:r>
      <w:r w:rsidRPr="0080156D">
        <w:rPr>
          <w:rFonts w:ascii="Times New Roman" w:hAnsi="Times New Roman" w:cs="Times New Roman"/>
        </w:rPr>
        <w:t>therefore,</w:t>
      </w:r>
      <w:r w:rsidRPr="0080156D">
        <w:rPr>
          <w:rFonts w:ascii="Times New Roman" w:hAnsi="Times New Roman" w:cs="Times New Roman"/>
        </w:rPr>
        <w:t xml:space="preserve"> by combining transport, green infrastructure and digital planning systems, the maximum benefit will be gained from the new connections. Furthermore, creating improved linkages will have a positive impact on how people perceive safety and access to public spaces; as a result</w:t>
      </w:r>
      <w:r>
        <w:rPr>
          <w:rFonts w:ascii="Times New Roman" w:hAnsi="Times New Roman" w:cs="Times New Roman"/>
        </w:rPr>
        <w:t>,</w:t>
      </w:r>
      <w:r w:rsidRPr="0080156D">
        <w:rPr>
          <w:rFonts w:ascii="Times New Roman" w:hAnsi="Times New Roman" w:cs="Times New Roman"/>
        </w:rPr>
        <w:t xml:space="preserve"> the use of public spaces will increase.</w:t>
      </w:r>
    </w:p>
    <w:p w14:paraId="2823EE75" w14:textId="01BBC31B" w:rsidR="0080156D" w:rsidRPr="0080156D" w:rsidRDefault="0080156D" w:rsidP="0080156D">
      <w:pPr>
        <w:pStyle w:val="ListParagraph"/>
        <w:numPr>
          <w:ilvl w:val="0"/>
          <w:numId w:val="4"/>
        </w:numPr>
        <w:spacing w:line="480" w:lineRule="auto"/>
        <w:rPr>
          <w:rFonts w:ascii="Times New Roman" w:hAnsi="Times New Roman" w:cs="Times New Roman"/>
          <w:b/>
          <w:bCs/>
        </w:rPr>
      </w:pPr>
      <w:r w:rsidRPr="0080156D">
        <w:rPr>
          <w:rFonts w:ascii="Times New Roman" w:hAnsi="Times New Roman" w:cs="Times New Roman"/>
          <w:b/>
          <w:bCs/>
        </w:rPr>
        <w:t>Heritage-Led Creative &amp; Enterprise Spaces</w:t>
      </w:r>
    </w:p>
    <w:p w14:paraId="1126217A" w14:textId="35886DE7"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Another potential regeneration opportunity is the repurposing of vacant buildings and upper floors into creative industry, small business and community uses. This approach would encourage local entrepreneurship, reduce the amount of vacant commercial properties </w:t>
      </w:r>
      <w:r w:rsidRPr="0080156D">
        <w:rPr>
          <w:rFonts w:ascii="Times New Roman" w:hAnsi="Times New Roman" w:cs="Times New Roman"/>
        </w:rPr>
        <w:t>and</w:t>
      </w:r>
      <w:r w:rsidRPr="0080156D">
        <w:rPr>
          <w:rFonts w:ascii="Times New Roman" w:hAnsi="Times New Roman" w:cs="Times New Roman"/>
        </w:rPr>
        <w:t xml:space="preserve"> preserve the historic fabric of the </w:t>
      </w:r>
      <w:r w:rsidRPr="0080156D">
        <w:rPr>
          <w:rFonts w:ascii="Times New Roman" w:hAnsi="Times New Roman" w:cs="Times New Roman"/>
        </w:rPr>
        <w:t>city. The</w:t>
      </w:r>
      <w:r w:rsidRPr="0080156D">
        <w:rPr>
          <w:rFonts w:ascii="Times New Roman" w:hAnsi="Times New Roman" w:cs="Times New Roman"/>
        </w:rPr>
        <w:t xml:space="preserve"> authors of this article, Mileto and Vegas Lopez-Manzanares (2024), </w:t>
      </w:r>
      <w:r>
        <w:rPr>
          <w:rFonts w:ascii="Times New Roman" w:hAnsi="Times New Roman" w:cs="Times New Roman"/>
        </w:rPr>
        <w:t>emphasise</w:t>
      </w:r>
      <w:r w:rsidRPr="0080156D">
        <w:rPr>
          <w:rFonts w:ascii="Times New Roman" w:hAnsi="Times New Roman" w:cs="Times New Roman"/>
        </w:rPr>
        <w:t xml:space="preserve"> the need for adaptability of existing structures as part of </w:t>
      </w:r>
      <w:r w:rsidRPr="0080156D">
        <w:rPr>
          <w:rFonts w:ascii="Times New Roman" w:hAnsi="Times New Roman" w:cs="Times New Roman"/>
        </w:rPr>
        <w:lastRenderedPageBreak/>
        <w:t>regeneration works, particularly when addressing areas experiencing decline. Miskell et al. (2024) demonstrate how cultural and artistic interventions can lead to re-interpreted meanings within industrial heritage.</w:t>
      </w:r>
    </w:p>
    <w:p w14:paraId="4B68B6DE" w14:textId="3D1E3AC8"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Affordable studio, co-working and training centres could offer access to affordable premises in Swansea </w:t>
      </w:r>
      <w:r>
        <w:rPr>
          <w:rFonts w:ascii="Times New Roman" w:hAnsi="Times New Roman" w:cs="Times New Roman"/>
        </w:rPr>
        <w:t>by</w:t>
      </w:r>
      <w:r w:rsidRPr="0080156D">
        <w:rPr>
          <w:rFonts w:ascii="Times New Roman" w:hAnsi="Times New Roman" w:cs="Times New Roman"/>
        </w:rPr>
        <w:t xml:space="preserve"> applying these approaches in locations such as High Street and City North. As a result, the local economy is positively influenced through good use of space, whilst also providing young people and graduates in Swansea with an opportunity to stay in the city, thus reducing brain drain.</w:t>
      </w:r>
    </w:p>
    <w:p w14:paraId="205F5F4B" w14:textId="3CB7E73A" w:rsidR="0080156D" w:rsidRPr="0080156D" w:rsidRDefault="0080156D" w:rsidP="0080156D">
      <w:pPr>
        <w:pStyle w:val="ListParagraph"/>
        <w:numPr>
          <w:ilvl w:val="0"/>
          <w:numId w:val="4"/>
        </w:numPr>
        <w:spacing w:line="480" w:lineRule="auto"/>
        <w:rPr>
          <w:rFonts w:ascii="Times New Roman" w:hAnsi="Times New Roman" w:cs="Times New Roman"/>
          <w:b/>
          <w:bCs/>
        </w:rPr>
      </w:pPr>
      <w:r w:rsidRPr="0080156D">
        <w:rPr>
          <w:rFonts w:ascii="Times New Roman" w:hAnsi="Times New Roman" w:cs="Times New Roman"/>
          <w:b/>
          <w:bCs/>
        </w:rPr>
        <w:t>Inclusive waterfront and night-time economy</w:t>
      </w:r>
    </w:p>
    <w:p w14:paraId="3654084F" w14:textId="555C5CF7"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New opportunities exist along the waterfront, particularly in developing an inclusive and diverse night-time economy. Currently, there are not enough establishments in the town centre offering </w:t>
      </w:r>
      <w:r w:rsidR="00104ADA">
        <w:rPr>
          <w:rFonts w:ascii="Times New Roman" w:hAnsi="Times New Roman" w:cs="Times New Roman"/>
        </w:rPr>
        <w:t>family-friendly</w:t>
      </w:r>
      <w:r w:rsidRPr="0080156D">
        <w:rPr>
          <w:rFonts w:ascii="Times New Roman" w:hAnsi="Times New Roman" w:cs="Times New Roman"/>
        </w:rPr>
        <w:t xml:space="preserve"> dining, as well as cultural activities or safe public spaces when it is dark.</w:t>
      </w:r>
    </w:p>
    <w:p w14:paraId="47553538" w14:textId="121540EA"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By expanding the activities available on the waterfront to include additional markets, events and recreational facilities</w:t>
      </w:r>
      <w:r w:rsidR="00104ADA">
        <w:rPr>
          <w:rFonts w:ascii="Times New Roman" w:hAnsi="Times New Roman" w:cs="Times New Roman"/>
        </w:rPr>
        <w:t>,</w:t>
      </w:r>
      <w:r w:rsidRPr="0080156D">
        <w:rPr>
          <w:rFonts w:ascii="Times New Roman" w:hAnsi="Times New Roman" w:cs="Times New Roman"/>
        </w:rPr>
        <w:t xml:space="preserve"> and </w:t>
      </w:r>
      <w:r w:rsidR="00104ADA">
        <w:rPr>
          <w:rFonts w:ascii="Times New Roman" w:hAnsi="Times New Roman" w:cs="Times New Roman"/>
        </w:rPr>
        <w:t>by increasing</w:t>
      </w:r>
      <w:r w:rsidRPr="0080156D">
        <w:rPr>
          <w:rFonts w:ascii="Times New Roman" w:hAnsi="Times New Roman" w:cs="Times New Roman"/>
        </w:rPr>
        <w:t xml:space="preserve"> the number of cultural activities</w:t>
      </w:r>
      <w:r w:rsidR="00104ADA">
        <w:rPr>
          <w:rFonts w:ascii="Times New Roman" w:hAnsi="Times New Roman" w:cs="Times New Roman"/>
        </w:rPr>
        <w:t>,</w:t>
      </w:r>
      <w:r w:rsidRPr="0080156D">
        <w:rPr>
          <w:rFonts w:ascii="Times New Roman" w:hAnsi="Times New Roman" w:cs="Times New Roman"/>
        </w:rPr>
        <w:t xml:space="preserve"> it is anticipated that a wider range of users would also be attracted </w:t>
      </w:r>
      <w:r w:rsidR="00104ADA">
        <w:rPr>
          <w:rFonts w:ascii="Times New Roman" w:hAnsi="Times New Roman" w:cs="Times New Roman"/>
        </w:rPr>
        <w:t>to</w:t>
      </w:r>
      <w:r w:rsidRPr="0080156D">
        <w:rPr>
          <w:rFonts w:ascii="Times New Roman" w:hAnsi="Times New Roman" w:cs="Times New Roman"/>
        </w:rPr>
        <w:t xml:space="preserve"> using this space. Craggs (2024) claims that the sustainability of regeneration can be enhanced by providing events that are locally embedded, accessible and operate beyond usual opening hours.</w:t>
      </w:r>
    </w:p>
    <w:p w14:paraId="50280AB0" w14:textId="77777777" w:rsidR="00104ADA" w:rsidRDefault="0080156D" w:rsidP="0080156D">
      <w:pPr>
        <w:spacing w:line="480" w:lineRule="auto"/>
        <w:rPr>
          <w:rFonts w:ascii="Times New Roman" w:hAnsi="Times New Roman" w:cs="Times New Roman"/>
        </w:rPr>
      </w:pPr>
      <w:r w:rsidRPr="0080156D">
        <w:rPr>
          <w:rFonts w:ascii="Times New Roman" w:hAnsi="Times New Roman" w:cs="Times New Roman"/>
        </w:rPr>
        <w:t>The planning proposal supports placemaking principles through providing safe, vibrant and inclusive public spaces for all user groups, such as families, students and older residents. Richmond et al. (2024) indicate that place planning must be developed on the principles of reflecting "the needs and identity of local communities." Furthermore, improved lighting and public transport accessibility would enhance the safety and sustainability of the use of this area.</w:t>
      </w:r>
    </w:p>
    <w:p w14:paraId="015ABEE5" w14:textId="377F6566" w:rsidR="0080156D" w:rsidRPr="00104ADA" w:rsidRDefault="0080156D" w:rsidP="00104ADA">
      <w:pPr>
        <w:pStyle w:val="ListParagraph"/>
        <w:numPr>
          <w:ilvl w:val="0"/>
          <w:numId w:val="2"/>
        </w:numPr>
        <w:spacing w:line="480" w:lineRule="auto"/>
        <w:rPr>
          <w:rFonts w:ascii="Times New Roman" w:hAnsi="Times New Roman" w:cs="Times New Roman"/>
          <w:b/>
          <w:bCs/>
        </w:rPr>
      </w:pPr>
      <w:r w:rsidRPr="00104ADA">
        <w:rPr>
          <w:rFonts w:ascii="Times New Roman" w:hAnsi="Times New Roman" w:cs="Times New Roman"/>
          <w:b/>
          <w:bCs/>
        </w:rPr>
        <w:lastRenderedPageBreak/>
        <w:t>Conclusion</w:t>
      </w:r>
    </w:p>
    <w:p w14:paraId="732AAD08" w14:textId="77777777" w:rsidR="00104ADA" w:rsidRDefault="0080156D" w:rsidP="0080156D">
      <w:pPr>
        <w:spacing w:line="480" w:lineRule="auto"/>
        <w:rPr>
          <w:rFonts w:ascii="Times New Roman" w:hAnsi="Times New Roman" w:cs="Times New Roman"/>
        </w:rPr>
      </w:pPr>
      <w:r w:rsidRPr="0080156D">
        <w:rPr>
          <w:rFonts w:ascii="Times New Roman" w:hAnsi="Times New Roman" w:cs="Times New Roman"/>
        </w:rPr>
        <w:t>The urban regeneration of Swansea City Centre and Waterfront is evidenced by the complexities learned from previous post-industrial urban regeneration projects that took place in and across Europe. Despite bearing the burden of a strong natural resource base, the city’s cultural heritage and continued investment, it is still confronted with economic and social issues.</w:t>
      </w:r>
    </w:p>
    <w:p w14:paraId="6AF99628" w14:textId="06415876" w:rsidR="0080156D" w:rsidRP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The results of this </w:t>
      </w:r>
      <w:r w:rsidR="00104ADA">
        <w:rPr>
          <w:rFonts w:ascii="Times New Roman" w:hAnsi="Times New Roman" w:cs="Times New Roman"/>
        </w:rPr>
        <w:t>report</w:t>
      </w:r>
      <w:r w:rsidRPr="0080156D">
        <w:rPr>
          <w:rFonts w:ascii="Times New Roman" w:hAnsi="Times New Roman" w:cs="Times New Roman"/>
        </w:rPr>
        <w:t xml:space="preserve"> confirm that regeneration cannot be limited to only the physical development of buildings; therefore, it must </w:t>
      </w:r>
      <w:r w:rsidR="00104ADA" w:rsidRPr="0080156D">
        <w:rPr>
          <w:rFonts w:ascii="Times New Roman" w:hAnsi="Times New Roman" w:cs="Times New Roman"/>
        </w:rPr>
        <w:t>consider</w:t>
      </w:r>
      <w:r w:rsidRPr="0080156D">
        <w:rPr>
          <w:rFonts w:ascii="Times New Roman" w:hAnsi="Times New Roman" w:cs="Times New Roman"/>
        </w:rPr>
        <w:t xml:space="preserve"> aspects of employment, connection to other areas of Swansea, community identity and the degree to which all users will participate in each aspect of regeneration. The three suggested opportunities, including the green transport corridor, the use of heritage-led enterprise spaces and the development of locally embedded waterfront areas</w:t>
      </w:r>
      <w:r w:rsidR="00104ADA">
        <w:rPr>
          <w:rFonts w:ascii="Times New Roman" w:hAnsi="Times New Roman" w:cs="Times New Roman"/>
        </w:rPr>
        <w:t>,</w:t>
      </w:r>
      <w:r w:rsidRPr="0080156D">
        <w:rPr>
          <w:rFonts w:ascii="Times New Roman" w:hAnsi="Times New Roman" w:cs="Times New Roman"/>
        </w:rPr>
        <w:t xml:space="preserve"> will provide a sustained approach to the successful application of urban regeneration.</w:t>
      </w:r>
    </w:p>
    <w:p w14:paraId="3C0A5C98" w14:textId="2F01F5F7" w:rsidR="0080156D" w:rsidRDefault="0080156D" w:rsidP="0080156D">
      <w:pPr>
        <w:spacing w:line="480" w:lineRule="auto"/>
        <w:rPr>
          <w:rFonts w:ascii="Times New Roman" w:hAnsi="Times New Roman" w:cs="Times New Roman"/>
        </w:rPr>
      </w:pPr>
      <w:r w:rsidRPr="0080156D">
        <w:rPr>
          <w:rFonts w:ascii="Times New Roman" w:hAnsi="Times New Roman" w:cs="Times New Roman"/>
        </w:rPr>
        <w:t xml:space="preserve">As a result, the achievement of successful urban regeneration in Swansea will require collaborative efforts from all stakeholders, consistency with strategic frameworks, and a long-term commitment to </w:t>
      </w:r>
      <w:r w:rsidR="00104ADA">
        <w:rPr>
          <w:rFonts w:ascii="Times New Roman" w:hAnsi="Times New Roman" w:cs="Times New Roman"/>
        </w:rPr>
        <w:t>well-being</w:t>
      </w:r>
      <w:r w:rsidRPr="0080156D">
        <w:rPr>
          <w:rFonts w:ascii="Times New Roman" w:hAnsi="Times New Roman" w:cs="Times New Roman"/>
        </w:rPr>
        <w:t>, both in terms of the community and in terms of the environment, as supported by the academic literature and Welsh government policies.</w:t>
      </w:r>
    </w:p>
    <w:p w14:paraId="47D5E98E" w14:textId="77777777" w:rsidR="00104ADA" w:rsidRDefault="00104ADA" w:rsidP="0080156D">
      <w:pPr>
        <w:spacing w:line="480" w:lineRule="auto"/>
        <w:rPr>
          <w:rFonts w:ascii="Times New Roman" w:hAnsi="Times New Roman" w:cs="Times New Roman"/>
        </w:rPr>
      </w:pPr>
    </w:p>
    <w:p w14:paraId="30232F23" w14:textId="77777777" w:rsidR="00104ADA" w:rsidRDefault="00104ADA" w:rsidP="0080156D">
      <w:pPr>
        <w:spacing w:line="480" w:lineRule="auto"/>
        <w:rPr>
          <w:rFonts w:ascii="Times New Roman" w:hAnsi="Times New Roman" w:cs="Times New Roman"/>
        </w:rPr>
      </w:pPr>
    </w:p>
    <w:p w14:paraId="73955AEA" w14:textId="77777777" w:rsidR="00104ADA" w:rsidRDefault="00104ADA" w:rsidP="0080156D">
      <w:pPr>
        <w:spacing w:line="480" w:lineRule="auto"/>
        <w:rPr>
          <w:rFonts w:ascii="Times New Roman" w:hAnsi="Times New Roman" w:cs="Times New Roman"/>
        </w:rPr>
      </w:pPr>
    </w:p>
    <w:p w14:paraId="467F0F1B" w14:textId="77777777" w:rsidR="00104ADA" w:rsidRDefault="00104ADA" w:rsidP="0080156D">
      <w:pPr>
        <w:spacing w:line="480" w:lineRule="auto"/>
        <w:rPr>
          <w:rFonts w:ascii="Times New Roman" w:hAnsi="Times New Roman" w:cs="Times New Roman"/>
        </w:rPr>
      </w:pPr>
    </w:p>
    <w:p w14:paraId="4D80EE6E" w14:textId="77777777" w:rsidR="00104ADA" w:rsidRDefault="00104ADA" w:rsidP="0080156D">
      <w:pPr>
        <w:spacing w:line="480" w:lineRule="auto"/>
        <w:rPr>
          <w:rFonts w:ascii="Times New Roman" w:hAnsi="Times New Roman" w:cs="Times New Roman"/>
        </w:rPr>
      </w:pPr>
    </w:p>
    <w:p w14:paraId="382899C2" w14:textId="77777777" w:rsidR="00104ADA" w:rsidRDefault="00104ADA" w:rsidP="0080156D">
      <w:pPr>
        <w:spacing w:line="480" w:lineRule="auto"/>
        <w:rPr>
          <w:rFonts w:ascii="Times New Roman" w:hAnsi="Times New Roman" w:cs="Times New Roman"/>
        </w:rPr>
      </w:pPr>
    </w:p>
    <w:p w14:paraId="67CC8DA4" w14:textId="070E66EC" w:rsidR="00104ADA" w:rsidRPr="00104ADA" w:rsidRDefault="00104ADA" w:rsidP="0080156D">
      <w:pPr>
        <w:spacing w:line="480" w:lineRule="auto"/>
        <w:rPr>
          <w:rFonts w:ascii="Times New Roman" w:hAnsi="Times New Roman" w:cs="Times New Roman"/>
          <w:b/>
          <w:bCs/>
        </w:rPr>
      </w:pPr>
      <w:r w:rsidRPr="00104ADA">
        <w:rPr>
          <w:rFonts w:ascii="Times New Roman" w:hAnsi="Times New Roman" w:cs="Times New Roman"/>
          <w:b/>
          <w:bCs/>
        </w:rPr>
        <w:lastRenderedPageBreak/>
        <w:t xml:space="preserve">References </w:t>
      </w:r>
    </w:p>
    <w:p w14:paraId="4926B2AA" w14:textId="321AC4B4"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Bowen, R., </w:t>
      </w:r>
      <w:proofErr w:type="spellStart"/>
      <w:r w:rsidRPr="00104ADA">
        <w:rPr>
          <w:rFonts w:ascii="Times New Roman" w:hAnsi="Times New Roman" w:cs="Times New Roman"/>
        </w:rPr>
        <w:t>Burvill</w:t>
      </w:r>
      <w:proofErr w:type="spellEnd"/>
      <w:r w:rsidRPr="00104ADA">
        <w:rPr>
          <w:rFonts w:ascii="Times New Roman" w:hAnsi="Times New Roman" w:cs="Times New Roman"/>
        </w:rPr>
        <w:t xml:space="preserve">, S., Cummings, B., &amp; </w:t>
      </w:r>
      <w:proofErr w:type="spellStart"/>
      <w:r w:rsidRPr="00104ADA">
        <w:rPr>
          <w:rFonts w:ascii="Times New Roman" w:hAnsi="Times New Roman" w:cs="Times New Roman"/>
        </w:rPr>
        <w:t>Themelidis</w:t>
      </w:r>
      <w:proofErr w:type="spellEnd"/>
      <w:r w:rsidRPr="00104ADA">
        <w:rPr>
          <w:rFonts w:ascii="Times New Roman" w:hAnsi="Times New Roman" w:cs="Times New Roman"/>
        </w:rPr>
        <w:t xml:space="preserve">, L. (2024). A new approach to entrepreneurship and regional development: Key roles of purpose and well-being in the Swansea Bay City Region. </w:t>
      </w:r>
      <w:r w:rsidRPr="00104ADA">
        <w:rPr>
          <w:rFonts w:ascii="Times New Roman" w:hAnsi="Times New Roman" w:cs="Times New Roman"/>
          <w:i/>
          <w:iCs/>
        </w:rPr>
        <w:t xml:space="preserve">International Journal of Entrepreneurial </w:t>
      </w:r>
      <w:r w:rsidRPr="00104ADA">
        <w:rPr>
          <w:rFonts w:ascii="Times New Roman" w:hAnsi="Times New Roman" w:cs="Times New Roman"/>
          <w:i/>
          <w:iCs/>
        </w:rPr>
        <w:t>Behaviour</w:t>
      </w:r>
      <w:r w:rsidRPr="00104ADA">
        <w:rPr>
          <w:rFonts w:ascii="Times New Roman" w:hAnsi="Times New Roman" w:cs="Times New Roman"/>
          <w:i/>
          <w:iCs/>
        </w:rPr>
        <w:t xml:space="preserve"> &amp; Research, 30</w:t>
      </w:r>
      <w:r w:rsidRPr="00104ADA">
        <w:rPr>
          <w:rFonts w:ascii="Times New Roman" w:hAnsi="Times New Roman" w:cs="Times New Roman"/>
        </w:rPr>
        <w:t>(10), 2443–2462.</w:t>
      </w:r>
    </w:p>
    <w:p w14:paraId="77BA81EA" w14:textId="77777777"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Craggs, R. (2024). Sustainable events and regeneration. In </w:t>
      </w:r>
      <w:r w:rsidRPr="00104ADA">
        <w:rPr>
          <w:rFonts w:ascii="Times New Roman" w:hAnsi="Times New Roman" w:cs="Times New Roman"/>
          <w:i/>
          <w:iCs/>
        </w:rPr>
        <w:t>Sustainable events management</w:t>
      </w:r>
      <w:r w:rsidRPr="00104ADA">
        <w:rPr>
          <w:rFonts w:ascii="Times New Roman" w:hAnsi="Times New Roman" w:cs="Times New Roman"/>
        </w:rPr>
        <w:t xml:space="preserve"> (pp. 14–24). CABI.</w:t>
      </w:r>
    </w:p>
    <w:p w14:paraId="0E2AF179" w14:textId="54F6C8B6"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Cummings, B., </w:t>
      </w:r>
      <w:proofErr w:type="spellStart"/>
      <w:r w:rsidRPr="00104ADA">
        <w:rPr>
          <w:rFonts w:ascii="Times New Roman" w:hAnsi="Times New Roman" w:cs="Times New Roman"/>
        </w:rPr>
        <w:t>Burvill</w:t>
      </w:r>
      <w:proofErr w:type="spellEnd"/>
      <w:r w:rsidRPr="00104ADA">
        <w:rPr>
          <w:rFonts w:ascii="Times New Roman" w:hAnsi="Times New Roman" w:cs="Times New Roman"/>
        </w:rPr>
        <w:t xml:space="preserve">, S., &amp; Bowen, R. (2026). The </w:t>
      </w:r>
      <w:r>
        <w:rPr>
          <w:rFonts w:ascii="Times New Roman" w:hAnsi="Times New Roman" w:cs="Times New Roman"/>
        </w:rPr>
        <w:t>Well-being</w:t>
      </w:r>
      <w:r w:rsidRPr="00104ADA">
        <w:rPr>
          <w:rFonts w:ascii="Times New Roman" w:hAnsi="Times New Roman" w:cs="Times New Roman"/>
        </w:rPr>
        <w:t xml:space="preserve"> of </w:t>
      </w:r>
      <w:r>
        <w:rPr>
          <w:rFonts w:ascii="Times New Roman" w:hAnsi="Times New Roman" w:cs="Times New Roman"/>
        </w:rPr>
        <w:t>Future Generations Act</w:t>
      </w:r>
      <w:r w:rsidRPr="00104ADA">
        <w:rPr>
          <w:rFonts w:ascii="Times New Roman" w:hAnsi="Times New Roman" w:cs="Times New Roman"/>
        </w:rPr>
        <w:t xml:space="preserve"> (Wales, 2015): Towards an ecosystem perspective. </w:t>
      </w:r>
      <w:r w:rsidRPr="00104ADA">
        <w:rPr>
          <w:rFonts w:ascii="Times New Roman" w:hAnsi="Times New Roman" w:cs="Times New Roman"/>
          <w:i/>
          <w:iCs/>
        </w:rPr>
        <w:t>Journal of Entrepreneurship and Public Policy, 15</w:t>
      </w:r>
      <w:r w:rsidRPr="00104ADA">
        <w:rPr>
          <w:rFonts w:ascii="Times New Roman" w:hAnsi="Times New Roman" w:cs="Times New Roman"/>
        </w:rPr>
        <w:t>(1), 55–71.</w:t>
      </w:r>
    </w:p>
    <w:p w14:paraId="2CC6A029" w14:textId="77777777"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Genders, A., &amp; Spicer, A. (2025). The BBC and the UK’s nations and regions: Hierarchies, rivalries and contradictions. In </w:t>
      </w:r>
      <w:r w:rsidRPr="00104ADA">
        <w:rPr>
          <w:rFonts w:ascii="Times New Roman" w:hAnsi="Times New Roman" w:cs="Times New Roman"/>
          <w:i/>
          <w:iCs/>
        </w:rPr>
        <w:t xml:space="preserve">The politics of place: Space and locality in the European screen industries </w:t>
      </w:r>
      <w:r w:rsidRPr="00104ADA">
        <w:rPr>
          <w:rFonts w:ascii="Times New Roman" w:hAnsi="Times New Roman" w:cs="Times New Roman"/>
        </w:rPr>
        <w:t>(pp. 53–85). Springer.</w:t>
      </w:r>
    </w:p>
    <w:p w14:paraId="6BEE6576" w14:textId="62560B74"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Jenkins, V. (2025). </w:t>
      </w:r>
      <w:r>
        <w:rPr>
          <w:rFonts w:ascii="Times New Roman" w:hAnsi="Times New Roman" w:cs="Times New Roman"/>
        </w:rPr>
        <w:t>Recognising</w:t>
      </w:r>
      <w:r w:rsidRPr="00104ADA">
        <w:rPr>
          <w:rFonts w:ascii="Times New Roman" w:hAnsi="Times New Roman" w:cs="Times New Roman"/>
        </w:rPr>
        <w:t xml:space="preserve"> the natural heritage of landscape in the law of England and Wales. </w:t>
      </w:r>
      <w:r w:rsidRPr="00104ADA">
        <w:rPr>
          <w:rFonts w:ascii="Times New Roman" w:hAnsi="Times New Roman" w:cs="Times New Roman"/>
          <w:i/>
          <w:iCs/>
        </w:rPr>
        <w:t>Journal of Environmental Law</w:t>
      </w:r>
      <w:r w:rsidRPr="00104ADA">
        <w:rPr>
          <w:rFonts w:ascii="Times New Roman" w:hAnsi="Times New Roman" w:cs="Times New Roman"/>
        </w:rPr>
        <w:t xml:space="preserve">. Advance online publication. </w:t>
      </w:r>
    </w:p>
    <w:p w14:paraId="1BD690E8" w14:textId="77777777"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Liu, Y., Shen, L., Ren, Y., &amp; Zhou, T. (2023). Regeneration towards suitability: A decision-making framework for determining urban regeneration mode and strategies. </w:t>
      </w:r>
      <w:r w:rsidRPr="00104ADA">
        <w:rPr>
          <w:rFonts w:ascii="Times New Roman" w:hAnsi="Times New Roman" w:cs="Times New Roman"/>
          <w:i/>
          <w:iCs/>
        </w:rPr>
        <w:t>Habitat International, 138</w:t>
      </w:r>
      <w:r w:rsidRPr="00104ADA">
        <w:rPr>
          <w:rFonts w:ascii="Times New Roman" w:hAnsi="Times New Roman" w:cs="Times New Roman"/>
        </w:rPr>
        <w:t>, 102870.</w:t>
      </w:r>
    </w:p>
    <w:p w14:paraId="3F489C11" w14:textId="77777777"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McCann, L., Hutchison, N., &amp; Adair, A. (2023). The role of UK universities as economic drivers in a localisation agenda: A case study of City Deals. </w:t>
      </w:r>
      <w:r w:rsidRPr="00104ADA">
        <w:rPr>
          <w:rFonts w:ascii="Times New Roman" w:hAnsi="Times New Roman" w:cs="Times New Roman"/>
          <w:i/>
          <w:iCs/>
        </w:rPr>
        <w:t>Land Use Policy, 134</w:t>
      </w:r>
      <w:r w:rsidRPr="00104ADA">
        <w:rPr>
          <w:rFonts w:ascii="Times New Roman" w:hAnsi="Times New Roman" w:cs="Times New Roman"/>
        </w:rPr>
        <w:t>, 106938.</w:t>
      </w:r>
    </w:p>
    <w:p w14:paraId="656B727B" w14:textId="77777777"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Mileto, C., &amp; Vegas López-Manzanares, F. (2024). Strategies for the regeneration of rural settlements facing depopulation: Analysis methodology and case studies. </w:t>
      </w:r>
      <w:r w:rsidRPr="00104ADA">
        <w:rPr>
          <w:rFonts w:ascii="Times New Roman" w:hAnsi="Times New Roman" w:cs="Times New Roman"/>
          <w:i/>
          <w:iCs/>
        </w:rPr>
        <w:t>Land, 13</w:t>
      </w:r>
      <w:r w:rsidRPr="00104ADA">
        <w:rPr>
          <w:rFonts w:ascii="Times New Roman" w:hAnsi="Times New Roman" w:cs="Times New Roman"/>
        </w:rPr>
        <w:t>(11), 1782.</w:t>
      </w:r>
    </w:p>
    <w:p w14:paraId="6613C0D5" w14:textId="77777777" w:rsidR="00104ADA" w:rsidRPr="00104ADA" w:rsidRDefault="00104ADA" w:rsidP="00104ADA">
      <w:pPr>
        <w:spacing w:line="480" w:lineRule="auto"/>
        <w:rPr>
          <w:rFonts w:ascii="Times New Roman" w:hAnsi="Times New Roman" w:cs="Times New Roman"/>
        </w:rPr>
      </w:pPr>
    </w:p>
    <w:p w14:paraId="1ED997A7" w14:textId="77777777"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lastRenderedPageBreak/>
        <w:t xml:space="preserve">Miskell, L., Orange, H., &amp; Almond-Brown, G. (2024). Art as industrial heritage: Deindustrialisation and public sculpture in Britain’s steel-making regions, 1976–2020. </w:t>
      </w:r>
      <w:r w:rsidRPr="00104ADA">
        <w:rPr>
          <w:rFonts w:ascii="Times New Roman" w:hAnsi="Times New Roman" w:cs="Times New Roman"/>
          <w:i/>
          <w:iCs/>
        </w:rPr>
        <w:t>Social History, 49</w:t>
      </w:r>
      <w:r w:rsidRPr="00104ADA">
        <w:rPr>
          <w:rFonts w:ascii="Times New Roman" w:hAnsi="Times New Roman" w:cs="Times New Roman"/>
        </w:rPr>
        <w:t>(4), 510–542.</w:t>
      </w:r>
    </w:p>
    <w:p w14:paraId="1A6A3EF3" w14:textId="77777777"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Richmond, J., Aelbrecht, P., Aelbrecht, W., Sartorio, F., Gale, R., &amp; Corr, M. (2024). Lessons from the placemaking toolkit for Wales. </w:t>
      </w:r>
      <w:r w:rsidRPr="00104ADA">
        <w:rPr>
          <w:rFonts w:ascii="Times New Roman" w:hAnsi="Times New Roman" w:cs="Times New Roman"/>
          <w:i/>
          <w:iCs/>
        </w:rPr>
        <w:t>Urban Design Group Journal, 169</w:t>
      </w:r>
      <w:r w:rsidRPr="00104ADA">
        <w:rPr>
          <w:rFonts w:ascii="Times New Roman" w:hAnsi="Times New Roman" w:cs="Times New Roman"/>
        </w:rPr>
        <w:t>, 43–46.</w:t>
      </w:r>
    </w:p>
    <w:p w14:paraId="36128E31" w14:textId="77777777"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Saunders, A. (2023). </w:t>
      </w:r>
      <w:r w:rsidRPr="00104ADA">
        <w:rPr>
          <w:rFonts w:ascii="Times New Roman" w:hAnsi="Times New Roman" w:cs="Times New Roman"/>
          <w:i/>
          <w:iCs/>
        </w:rPr>
        <w:t>Exploring the dynamics of agency in old industrial towns in Wales</w:t>
      </w:r>
      <w:r w:rsidRPr="00104ADA">
        <w:rPr>
          <w:rFonts w:ascii="Times New Roman" w:hAnsi="Times New Roman" w:cs="Times New Roman"/>
        </w:rPr>
        <w:t xml:space="preserve"> (Doctoral dissertation, Cardiff University).</w:t>
      </w:r>
    </w:p>
    <w:p w14:paraId="075A1096" w14:textId="77777777"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Singleton, A., Brookes, E., &amp; Slatter, R. (2025). Participatory collaborations between geographers and performance artists: Taking urban renewal histories to the street. </w:t>
      </w:r>
      <w:r w:rsidRPr="00104ADA">
        <w:rPr>
          <w:rFonts w:ascii="Times New Roman" w:hAnsi="Times New Roman" w:cs="Times New Roman"/>
          <w:i/>
          <w:iCs/>
        </w:rPr>
        <w:t>Area, 57</w:t>
      </w:r>
      <w:r w:rsidRPr="00104ADA">
        <w:rPr>
          <w:rFonts w:ascii="Times New Roman" w:hAnsi="Times New Roman" w:cs="Times New Roman"/>
        </w:rPr>
        <w:t>(4), e70052.</w:t>
      </w:r>
    </w:p>
    <w:p w14:paraId="6247FA9D" w14:textId="5218ED30"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Webb, D. (2024). Urban policies and regeneration. In </w:t>
      </w:r>
      <w:r w:rsidRPr="00104ADA">
        <w:rPr>
          <w:rFonts w:ascii="Times New Roman" w:hAnsi="Times New Roman" w:cs="Times New Roman"/>
          <w:i/>
          <w:iCs/>
        </w:rPr>
        <w:t xml:space="preserve">Town and </w:t>
      </w:r>
      <w:r w:rsidRPr="00104ADA">
        <w:rPr>
          <w:rFonts w:ascii="Times New Roman" w:hAnsi="Times New Roman" w:cs="Times New Roman"/>
          <w:i/>
          <w:iCs/>
        </w:rPr>
        <w:t>Country Planning</w:t>
      </w:r>
      <w:r w:rsidRPr="00104ADA">
        <w:rPr>
          <w:rFonts w:ascii="Times New Roman" w:hAnsi="Times New Roman" w:cs="Times New Roman"/>
          <w:i/>
          <w:iCs/>
        </w:rPr>
        <w:t xml:space="preserve"> in the UK</w:t>
      </w:r>
      <w:r w:rsidRPr="00104ADA">
        <w:rPr>
          <w:rFonts w:ascii="Times New Roman" w:hAnsi="Times New Roman" w:cs="Times New Roman"/>
        </w:rPr>
        <w:t xml:space="preserve"> (pp. 465–524). Routledge.</w:t>
      </w:r>
    </w:p>
    <w:p w14:paraId="31855F7A" w14:textId="77777777" w:rsidR="00104ADA" w:rsidRPr="00104ADA"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Williams, D. G. (2023). Enabling the practices in an urban regeneration system of provision. </w:t>
      </w:r>
      <w:r w:rsidRPr="00104ADA">
        <w:rPr>
          <w:rFonts w:ascii="Times New Roman" w:hAnsi="Times New Roman" w:cs="Times New Roman"/>
          <w:i/>
          <w:iCs/>
        </w:rPr>
        <w:t>Regional Studies, Regional Science, 10</w:t>
      </w:r>
      <w:r w:rsidRPr="00104ADA">
        <w:rPr>
          <w:rFonts w:ascii="Times New Roman" w:hAnsi="Times New Roman" w:cs="Times New Roman"/>
        </w:rPr>
        <w:t>(1), 167–183.</w:t>
      </w:r>
    </w:p>
    <w:p w14:paraId="64C6DF9D" w14:textId="4EB062E9" w:rsidR="00104ADA" w:rsidRPr="0080156D" w:rsidRDefault="00104ADA" w:rsidP="00104ADA">
      <w:pPr>
        <w:spacing w:line="480" w:lineRule="auto"/>
        <w:rPr>
          <w:rFonts w:ascii="Times New Roman" w:hAnsi="Times New Roman" w:cs="Times New Roman"/>
        </w:rPr>
      </w:pPr>
      <w:r w:rsidRPr="00104ADA">
        <w:rPr>
          <w:rFonts w:ascii="Times New Roman" w:hAnsi="Times New Roman" w:cs="Times New Roman"/>
        </w:rPr>
        <w:t xml:space="preserve">Wu, L., &amp; Leng, J. (2025). An overview of sustainable urban regeneration development: A synergistic perspective of CIM and BIM. </w:t>
      </w:r>
      <w:r w:rsidRPr="00104ADA">
        <w:rPr>
          <w:rFonts w:ascii="Times New Roman" w:hAnsi="Times New Roman" w:cs="Times New Roman"/>
          <w:i/>
          <w:iCs/>
        </w:rPr>
        <w:t>Buildings, 15</w:t>
      </w:r>
      <w:r w:rsidRPr="00104ADA">
        <w:rPr>
          <w:rFonts w:ascii="Times New Roman" w:hAnsi="Times New Roman" w:cs="Times New Roman"/>
        </w:rPr>
        <w:t>(5), 833.</w:t>
      </w:r>
    </w:p>
    <w:sectPr w:rsidR="00104ADA" w:rsidRPr="0080156D" w:rsidSect="00104ADA">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E62E4" w14:textId="77777777" w:rsidR="0023598A" w:rsidRDefault="0023598A" w:rsidP="00104ADA">
      <w:pPr>
        <w:spacing w:after="0" w:line="240" w:lineRule="auto"/>
      </w:pPr>
      <w:r>
        <w:separator/>
      </w:r>
    </w:p>
  </w:endnote>
  <w:endnote w:type="continuationSeparator" w:id="0">
    <w:p w14:paraId="0E6767B8" w14:textId="77777777" w:rsidR="0023598A" w:rsidRDefault="0023598A" w:rsidP="00104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09830" w14:textId="2B8F9454" w:rsidR="00104ADA" w:rsidRDefault="00104ADA">
    <w:pPr>
      <w:pStyle w:val="Footer"/>
    </w:pPr>
    <w:r>
      <w:rPr>
        <w:noProof/>
        <w:color w:val="156082" w:themeColor="accent1"/>
      </w:rPr>
      <mc:AlternateContent>
        <mc:Choice Requires="wps">
          <w:drawing>
            <wp:anchor distT="0" distB="0" distL="114300" distR="114300" simplePos="0" relativeHeight="251659264" behindDoc="0" locked="0" layoutInCell="1" allowOverlap="1" wp14:anchorId="3E3A121D" wp14:editId="54D5B3D5">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3DB4F64"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88E8E" w14:textId="77777777" w:rsidR="0023598A" w:rsidRDefault="0023598A" w:rsidP="00104ADA">
      <w:pPr>
        <w:spacing w:after="0" w:line="240" w:lineRule="auto"/>
      </w:pPr>
      <w:r>
        <w:separator/>
      </w:r>
    </w:p>
  </w:footnote>
  <w:footnote w:type="continuationSeparator" w:id="0">
    <w:p w14:paraId="1C797197" w14:textId="77777777" w:rsidR="0023598A" w:rsidRDefault="0023598A" w:rsidP="00104A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B6C25"/>
    <w:multiLevelType w:val="hybridMultilevel"/>
    <w:tmpl w:val="10ECB1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936D53"/>
    <w:multiLevelType w:val="hybridMultilevel"/>
    <w:tmpl w:val="35E4E432"/>
    <w:lvl w:ilvl="0" w:tplc="285CB8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D94FC7"/>
    <w:multiLevelType w:val="hybridMultilevel"/>
    <w:tmpl w:val="84867C2E"/>
    <w:lvl w:ilvl="0" w:tplc="B6543C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B75C6B"/>
    <w:multiLevelType w:val="hybridMultilevel"/>
    <w:tmpl w:val="75408D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1516825">
    <w:abstractNumId w:val="1"/>
  </w:num>
  <w:num w:numId="2" w16cid:durableId="943919620">
    <w:abstractNumId w:val="2"/>
  </w:num>
  <w:num w:numId="3" w16cid:durableId="1164198467">
    <w:abstractNumId w:val="3"/>
  </w:num>
  <w:num w:numId="4" w16cid:durableId="1100296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56D"/>
    <w:rsid w:val="00104ADA"/>
    <w:rsid w:val="0023598A"/>
    <w:rsid w:val="0080156D"/>
    <w:rsid w:val="00F20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C18C4"/>
  <w15:chartTrackingRefBased/>
  <w15:docId w15:val="{0710D4F4-BCF0-42A4-9C52-DAB4A044D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5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15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15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15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5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5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5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5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5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5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15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15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15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5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5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5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5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56D"/>
    <w:rPr>
      <w:rFonts w:eastAsiaTheme="majorEastAsia" w:cstheme="majorBidi"/>
      <w:color w:val="272727" w:themeColor="text1" w:themeTint="D8"/>
    </w:rPr>
  </w:style>
  <w:style w:type="paragraph" w:styleId="Title">
    <w:name w:val="Title"/>
    <w:basedOn w:val="Normal"/>
    <w:next w:val="Normal"/>
    <w:link w:val="TitleChar"/>
    <w:uiPriority w:val="10"/>
    <w:qFormat/>
    <w:rsid w:val="008015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5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5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5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56D"/>
    <w:pPr>
      <w:spacing w:before="160"/>
      <w:jc w:val="center"/>
    </w:pPr>
    <w:rPr>
      <w:i/>
      <w:iCs/>
      <w:color w:val="404040" w:themeColor="text1" w:themeTint="BF"/>
    </w:rPr>
  </w:style>
  <w:style w:type="character" w:customStyle="1" w:styleId="QuoteChar">
    <w:name w:val="Quote Char"/>
    <w:basedOn w:val="DefaultParagraphFont"/>
    <w:link w:val="Quote"/>
    <w:uiPriority w:val="29"/>
    <w:rsid w:val="0080156D"/>
    <w:rPr>
      <w:i/>
      <w:iCs/>
      <w:color w:val="404040" w:themeColor="text1" w:themeTint="BF"/>
    </w:rPr>
  </w:style>
  <w:style w:type="paragraph" w:styleId="ListParagraph">
    <w:name w:val="List Paragraph"/>
    <w:basedOn w:val="Normal"/>
    <w:uiPriority w:val="34"/>
    <w:qFormat/>
    <w:rsid w:val="0080156D"/>
    <w:pPr>
      <w:ind w:left="720"/>
      <w:contextualSpacing/>
    </w:pPr>
  </w:style>
  <w:style w:type="character" w:styleId="IntenseEmphasis">
    <w:name w:val="Intense Emphasis"/>
    <w:basedOn w:val="DefaultParagraphFont"/>
    <w:uiPriority w:val="21"/>
    <w:qFormat/>
    <w:rsid w:val="0080156D"/>
    <w:rPr>
      <w:i/>
      <w:iCs/>
      <w:color w:val="0F4761" w:themeColor="accent1" w:themeShade="BF"/>
    </w:rPr>
  </w:style>
  <w:style w:type="paragraph" w:styleId="IntenseQuote">
    <w:name w:val="Intense Quote"/>
    <w:basedOn w:val="Normal"/>
    <w:next w:val="Normal"/>
    <w:link w:val="IntenseQuoteChar"/>
    <w:uiPriority w:val="30"/>
    <w:qFormat/>
    <w:rsid w:val="008015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56D"/>
    <w:rPr>
      <w:i/>
      <w:iCs/>
      <w:color w:val="0F4761" w:themeColor="accent1" w:themeShade="BF"/>
    </w:rPr>
  </w:style>
  <w:style w:type="character" w:styleId="IntenseReference">
    <w:name w:val="Intense Reference"/>
    <w:basedOn w:val="DefaultParagraphFont"/>
    <w:uiPriority w:val="32"/>
    <w:qFormat/>
    <w:rsid w:val="0080156D"/>
    <w:rPr>
      <w:b/>
      <w:bCs/>
      <w:smallCaps/>
      <w:color w:val="0F4761" w:themeColor="accent1" w:themeShade="BF"/>
      <w:spacing w:val="5"/>
    </w:rPr>
  </w:style>
  <w:style w:type="paragraph" w:styleId="Header">
    <w:name w:val="header"/>
    <w:basedOn w:val="Normal"/>
    <w:link w:val="HeaderChar"/>
    <w:uiPriority w:val="99"/>
    <w:unhideWhenUsed/>
    <w:rsid w:val="00104A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ADA"/>
  </w:style>
  <w:style w:type="paragraph" w:styleId="Footer">
    <w:name w:val="footer"/>
    <w:basedOn w:val="Normal"/>
    <w:link w:val="FooterChar"/>
    <w:uiPriority w:val="99"/>
    <w:unhideWhenUsed/>
    <w:rsid w:val="00104A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ADA"/>
  </w:style>
  <w:style w:type="paragraph" w:styleId="NoSpacing">
    <w:name w:val="No Spacing"/>
    <w:link w:val="NoSpacingChar"/>
    <w:uiPriority w:val="1"/>
    <w:qFormat/>
    <w:rsid w:val="00104AD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04AD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173431C3714FE6A5B76BF961C6F7EC"/>
        <w:category>
          <w:name w:val="General"/>
          <w:gallery w:val="placeholder"/>
        </w:category>
        <w:types>
          <w:type w:val="bbPlcHdr"/>
        </w:types>
        <w:behaviors>
          <w:behavior w:val="content"/>
        </w:behaviors>
        <w:guid w:val="{D02982B2-EA89-42BD-9D6A-FA2DD92ECB5F}"/>
      </w:docPartPr>
      <w:docPartBody>
        <w:p w:rsidR="00000000" w:rsidRDefault="00BB6481" w:rsidP="00BB6481">
          <w:pPr>
            <w:pStyle w:val="E6173431C3714FE6A5B76BF961C6F7EC"/>
          </w:pPr>
          <w:r>
            <w:rPr>
              <w:rFonts w:asciiTheme="majorHAnsi" w:eastAsiaTheme="majorEastAsia" w:hAnsiTheme="majorHAnsi" w:cstheme="majorBidi"/>
              <w:caps/>
              <w:color w:val="156082" w:themeColor="accent1"/>
              <w:sz w:val="80"/>
              <w:szCs w:val="80"/>
            </w:rPr>
            <w:t>[Document title]</w:t>
          </w:r>
        </w:p>
      </w:docPartBody>
    </w:docPart>
    <w:docPart>
      <w:docPartPr>
        <w:name w:val="44DE09C87E8E4CD5A1FA96D147E364CA"/>
        <w:category>
          <w:name w:val="General"/>
          <w:gallery w:val="placeholder"/>
        </w:category>
        <w:types>
          <w:type w:val="bbPlcHdr"/>
        </w:types>
        <w:behaviors>
          <w:behavior w:val="content"/>
        </w:behaviors>
        <w:guid w:val="{B55BA8B8-CF4C-4B76-B5C7-2F9B87137C67}"/>
      </w:docPartPr>
      <w:docPartBody>
        <w:p w:rsidR="00000000" w:rsidRDefault="00BB6481" w:rsidP="00BB6481">
          <w:pPr>
            <w:pStyle w:val="44DE09C87E8E4CD5A1FA96D147E364C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81"/>
    <w:rsid w:val="00BB6481"/>
    <w:rsid w:val="00C25CC6"/>
    <w:rsid w:val="00F20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173431C3714FE6A5B76BF961C6F7EC">
    <w:name w:val="E6173431C3714FE6A5B76BF961C6F7EC"/>
    <w:rsid w:val="00BB6481"/>
  </w:style>
  <w:style w:type="paragraph" w:customStyle="1" w:styleId="44DE09C87E8E4CD5A1FA96D147E364CA">
    <w:name w:val="44DE09C87E8E4CD5A1FA96D147E364CA"/>
    <w:rsid w:val="00BB64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2026-04-25T00:00:00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2531</Words>
  <Characters>14432</Characters>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Appraisal of Swansea</dc:title>
  <dc:subject>REPORT</dc:subject>
  <cp:keywords/>
  <dc:description/>
  <dcterms:created xsi:type="dcterms:W3CDTF">2026-04-26T17:36:00Z</dcterms:created>
  <dcterms:modified xsi:type="dcterms:W3CDTF">2026-04-26T17:57:00Z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e8555c97-cda4-465c-9591-af92fd2a78fb</vt:lpwstr>
  </property>
</Properties>
</file>