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D5155" w14:textId="77777777" w:rsidR="00841C57" w:rsidRDefault="00416C2C">
      <w:pPr>
        <w:jc w:val="center"/>
        <w:rPr>
          <w:rFonts w:ascii="Arial" w:hAnsi="Arial" w:cs="Arial"/>
          <w:b/>
          <w:bCs/>
          <w:sz w:val="52"/>
          <w:szCs w:val="52"/>
          <w:u w:val="single"/>
        </w:rPr>
      </w:pPr>
      <w:r>
        <w:rPr>
          <w:rFonts w:ascii="Arial" w:hAnsi="Arial" w:cs="Arial"/>
          <w:b/>
          <w:bCs/>
          <w:sz w:val="52"/>
          <w:szCs w:val="52"/>
          <w:u w:val="single"/>
        </w:rPr>
        <w:t>STUDENT NAME: UNSA PAL</w:t>
      </w:r>
    </w:p>
    <w:p w14:paraId="12CD5156" w14:textId="77777777" w:rsidR="00841C57" w:rsidRDefault="00841C57">
      <w:pPr>
        <w:jc w:val="center"/>
        <w:rPr>
          <w:rFonts w:ascii="Arial" w:hAnsi="Arial" w:cs="Arial"/>
          <w:b/>
          <w:bCs/>
          <w:sz w:val="52"/>
          <w:szCs w:val="52"/>
          <w:u w:val="single"/>
        </w:rPr>
      </w:pPr>
    </w:p>
    <w:p w14:paraId="12CD5157" w14:textId="77777777" w:rsidR="00841C57" w:rsidRDefault="00416C2C">
      <w:pPr>
        <w:jc w:val="center"/>
        <w:rPr>
          <w:rFonts w:ascii="Arial" w:hAnsi="Arial" w:cs="Arial"/>
          <w:b/>
          <w:bCs/>
          <w:sz w:val="52"/>
          <w:szCs w:val="52"/>
          <w:u w:val="single"/>
        </w:rPr>
      </w:pPr>
      <w:r>
        <w:rPr>
          <w:rFonts w:ascii="Arial" w:hAnsi="Arial" w:cs="Arial"/>
          <w:b/>
          <w:bCs/>
          <w:sz w:val="52"/>
          <w:szCs w:val="52"/>
          <w:u w:val="single"/>
        </w:rPr>
        <w:t>SUTDENT ID: 1918294</w:t>
      </w:r>
    </w:p>
    <w:p w14:paraId="12CD5158" w14:textId="77777777" w:rsidR="00841C57" w:rsidRDefault="00841C57">
      <w:pPr>
        <w:jc w:val="center"/>
        <w:rPr>
          <w:rFonts w:ascii="Arial" w:hAnsi="Arial" w:cs="Arial"/>
          <w:b/>
          <w:bCs/>
          <w:sz w:val="52"/>
          <w:szCs w:val="52"/>
          <w:u w:val="single"/>
        </w:rPr>
      </w:pPr>
    </w:p>
    <w:p w14:paraId="12CD5159" w14:textId="77777777" w:rsidR="00841C57" w:rsidRDefault="00416C2C">
      <w:pPr>
        <w:jc w:val="center"/>
        <w:rPr>
          <w:rFonts w:ascii="Arial" w:hAnsi="Arial" w:cs="Arial"/>
          <w:b/>
          <w:bCs/>
          <w:sz w:val="52"/>
          <w:szCs w:val="52"/>
          <w:u w:val="single"/>
        </w:rPr>
      </w:pPr>
      <w:r>
        <w:rPr>
          <w:rFonts w:ascii="Arial" w:hAnsi="Arial" w:cs="Arial"/>
          <w:b/>
          <w:bCs/>
          <w:sz w:val="52"/>
          <w:szCs w:val="52"/>
          <w:u w:val="single"/>
        </w:rPr>
        <w:t>MODULE: CHILDREN, YOUNG PEOPLE AND FAMILIES</w:t>
      </w:r>
    </w:p>
    <w:p w14:paraId="12CD515A" w14:textId="77777777" w:rsidR="00841C57" w:rsidRDefault="00841C57">
      <w:pPr>
        <w:jc w:val="center"/>
        <w:rPr>
          <w:rFonts w:ascii="Arial" w:hAnsi="Arial" w:cs="Arial"/>
          <w:b/>
          <w:bCs/>
          <w:sz w:val="52"/>
          <w:szCs w:val="52"/>
          <w:u w:val="single"/>
        </w:rPr>
      </w:pPr>
    </w:p>
    <w:p w14:paraId="12CD515B" w14:textId="77777777" w:rsidR="00841C57" w:rsidRDefault="00416C2C">
      <w:pPr>
        <w:jc w:val="center"/>
        <w:rPr>
          <w:rFonts w:ascii="Arial" w:hAnsi="Arial" w:cs="Arial"/>
          <w:b/>
          <w:bCs/>
          <w:sz w:val="52"/>
          <w:szCs w:val="52"/>
          <w:u w:val="single"/>
        </w:rPr>
      </w:pPr>
      <w:r>
        <w:rPr>
          <w:rFonts w:ascii="Arial" w:hAnsi="Arial" w:cs="Arial"/>
          <w:b/>
          <w:bCs/>
          <w:sz w:val="52"/>
          <w:szCs w:val="52"/>
          <w:u w:val="single"/>
        </w:rPr>
        <w:t>MODULE CODE: BMHP5004_BIRM</w:t>
      </w:r>
    </w:p>
    <w:p w14:paraId="12CD515C" w14:textId="77777777" w:rsidR="00841C57" w:rsidRDefault="00841C57">
      <w:pPr>
        <w:jc w:val="center"/>
        <w:rPr>
          <w:rFonts w:ascii="Arial" w:hAnsi="Arial" w:cs="Arial"/>
          <w:b/>
          <w:bCs/>
          <w:sz w:val="52"/>
          <w:szCs w:val="52"/>
          <w:u w:val="single"/>
        </w:rPr>
      </w:pPr>
    </w:p>
    <w:p w14:paraId="12CD515D" w14:textId="77777777" w:rsidR="00841C57" w:rsidRDefault="00416C2C">
      <w:pPr>
        <w:jc w:val="center"/>
        <w:rPr>
          <w:rFonts w:ascii="Arial" w:hAnsi="Arial" w:cs="Arial"/>
          <w:b/>
          <w:bCs/>
          <w:sz w:val="52"/>
          <w:szCs w:val="52"/>
          <w:u w:val="single"/>
        </w:rPr>
      </w:pPr>
      <w:r>
        <w:rPr>
          <w:rFonts w:ascii="Arial" w:hAnsi="Arial" w:cs="Arial"/>
          <w:b/>
          <w:bCs/>
          <w:sz w:val="52"/>
          <w:szCs w:val="52"/>
          <w:u w:val="single"/>
        </w:rPr>
        <w:t>LECTURER: RACHEAL FRANCE</w:t>
      </w:r>
    </w:p>
    <w:p w14:paraId="12CD515E" w14:textId="77777777" w:rsidR="00841C57" w:rsidRDefault="00841C57">
      <w:pPr>
        <w:jc w:val="center"/>
        <w:rPr>
          <w:rFonts w:ascii="Arial" w:hAnsi="Arial" w:cs="Arial"/>
          <w:b/>
          <w:bCs/>
          <w:sz w:val="52"/>
          <w:szCs w:val="52"/>
          <w:u w:val="single"/>
        </w:rPr>
      </w:pPr>
    </w:p>
    <w:p w14:paraId="12CD515F" w14:textId="77777777" w:rsidR="00841C57" w:rsidRDefault="00416C2C">
      <w:pPr>
        <w:jc w:val="center"/>
      </w:pPr>
      <w:r>
        <w:rPr>
          <w:rFonts w:ascii="Arial" w:hAnsi="Arial" w:cs="Arial"/>
          <w:b/>
          <w:bCs/>
          <w:sz w:val="52"/>
          <w:szCs w:val="52"/>
          <w:u w:val="single"/>
        </w:rPr>
        <w:t>DUE DATE: FRIDAY 30</w:t>
      </w:r>
      <w:r>
        <w:rPr>
          <w:rFonts w:ascii="Arial" w:hAnsi="Arial" w:cs="Arial"/>
          <w:b/>
          <w:bCs/>
          <w:sz w:val="52"/>
          <w:szCs w:val="52"/>
          <w:u w:val="single"/>
          <w:vertAlign w:val="superscript"/>
        </w:rPr>
        <w:t>TH</w:t>
      </w:r>
      <w:r>
        <w:rPr>
          <w:rFonts w:ascii="Arial" w:hAnsi="Arial" w:cs="Arial"/>
          <w:b/>
          <w:bCs/>
          <w:sz w:val="52"/>
          <w:szCs w:val="52"/>
          <w:u w:val="single"/>
        </w:rPr>
        <w:t xml:space="preserve"> JULY 2021</w:t>
      </w:r>
    </w:p>
    <w:p w14:paraId="12CD5160" w14:textId="77777777" w:rsidR="00841C57" w:rsidRDefault="00841C57">
      <w:pPr>
        <w:jc w:val="center"/>
        <w:rPr>
          <w:rFonts w:ascii="Arial" w:hAnsi="Arial" w:cs="Arial"/>
          <w:b/>
          <w:bCs/>
          <w:sz w:val="52"/>
          <w:szCs w:val="52"/>
          <w:u w:val="single"/>
        </w:rPr>
      </w:pPr>
    </w:p>
    <w:p w14:paraId="12CD5161" w14:textId="77777777" w:rsidR="00841C57" w:rsidRDefault="00841C57">
      <w:pPr>
        <w:jc w:val="center"/>
        <w:rPr>
          <w:rFonts w:ascii="Arial" w:hAnsi="Arial" w:cs="Arial"/>
          <w:b/>
          <w:bCs/>
          <w:sz w:val="52"/>
          <w:szCs w:val="52"/>
          <w:u w:val="single"/>
        </w:rPr>
      </w:pPr>
    </w:p>
    <w:p w14:paraId="12CD5162" w14:textId="77777777" w:rsidR="00841C57" w:rsidRDefault="00841C57">
      <w:pPr>
        <w:jc w:val="center"/>
        <w:rPr>
          <w:rFonts w:ascii="Arial" w:hAnsi="Arial" w:cs="Arial"/>
          <w:b/>
          <w:bCs/>
          <w:sz w:val="52"/>
          <w:szCs w:val="52"/>
          <w:u w:val="single"/>
        </w:rPr>
      </w:pPr>
    </w:p>
    <w:p w14:paraId="12CD5163" w14:textId="77777777" w:rsidR="00841C57" w:rsidRDefault="00841C57">
      <w:pPr>
        <w:jc w:val="center"/>
        <w:rPr>
          <w:rFonts w:ascii="Arial" w:hAnsi="Arial" w:cs="Arial"/>
          <w:b/>
          <w:bCs/>
          <w:sz w:val="52"/>
          <w:szCs w:val="52"/>
          <w:u w:val="single"/>
        </w:rPr>
      </w:pPr>
    </w:p>
    <w:p w14:paraId="12CD5164" w14:textId="77777777" w:rsidR="00841C57" w:rsidRDefault="00841C57">
      <w:pPr>
        <w:jc w:val="center"/>
        <w:rPr>
          <w:rFonts w:ascii="Arial" w:hAnsi="Arial" w:cs="Arial"/>
          <w:b/>
          <w:bCs/>
          <w:sz w:val="52"/>
          <w:szCs w:val="52"/>
          <w:u w:val="single"/>
        </w:rPr>
      </w:pPr>
    </w:p>
    <w:p w14:paraId="38501D0C" w14:textId="77777777" w:rsidR="00406B39" w:rsidRDefault="00406B39">
      <w:pPr>
        <w:rPr>
          <w:rFonts w:ascii="Arial" w:hAnsi="Arial" w:cs="Arial"/>
          <w:b/>
          <w:bCs/>
          <w:sz w:val="32"/>
          <w:szCs w:val="32"/>
          <w:u w:val="single"/>
        </w:rPr>
      </w:pPr>
    </w:p>
    <w:p w14:paraId="12CD5166" w14:textId="747719D7" w:rsidR="00841C57" w:rsidRDefault="00416C2C">
      <w:pPr>
        <w:rPr>
          <w:rFonts w:ascii="Arial" w:hAnsi="Arial" w:cs="Arial"/>
          <w:b/>
          <w:bCs/>
          <w:sz w:val="24"/>
          <w:szCs w:val="24"/>
          <w:u w:val="single"/>
        </w:rPr>
      </w:pPr>
      <w:r>
        <w:rPr>
          <w:rFonts w:ascii="Arial" w:hAnsi="Arial" w:cs="Arial"/>
          <w:b/>
          <w:bCs/>
          <w:sz w:val="24"/>
          <w:szCs w:val="24"/>
          <w:u w:val="single"/>
        </w:rPr>
        <w:lastRenderedPageBreak/>
        <w:t>Table of contents:</w:t>
      </w:r>
    </w:p>
    <w:tbl>
      <w:tblPr>
        <w:tblStyle w:val="TableGrid"/>
        <w:tblW w:w="9180" w:type="dxa"/>
        <w:tblLook w:val="04A0" w:firstRow="1" w:lastRow="0" w:firstColumn="1" w:lastColumn="0" w:noHBand="0" w:noVBand="1"/>
      </w:tblPr>
      <w:tblGrid>
        <w:gridCol w:w="4900"/>
        <w:gridCol w:w="4280"/>
      </w:tblGrid>
      <w:tr w:rsidR="00406B39" w14:paraId="415BD545" w14:textId="77777777" w:rsidTr="00416C2C">
        <w:trPr>
          <w:trHeight w:val="1429"/>
        </w:trPr>
        <w:tc>
          <w:tcPr>
            <w:tcW w:w="4900" w:type="dxa"/>
          </w:tcPr>
          <w:p w14:paraId="6C932BC5" w14:textId="458F1D88" w:rsidR="00406B39" w:rsidRPr="00406B39" w:rsidRDefault="00406B39" w:rsidP="00406B39">
            <w:pPr>
              <w:jc w:val="center"/>
              <w:rPr>
                <w:rFonts w:ascii="Arial" w:hAnsi="Arial" w:cs="Arial"/>
                <w:b/>
                <w:bCs/>
                <w:sz w:val="44"/>
                <w:szCs w:val="44"/>
                <w:u w:val="single"/>
              </w:rPr>
            </w:pPr>
            <w:r>
              <w:rPr>
                <w:rFonts w:ascii="Arial" w:hAnsi="Arial" w:cs="Arial"/>
                <w:b/>
                <w:bCs/>
                <w:sz w:val="44"/>
                <w:szCs w:val="44"/>
                <w:u w:val="single"/>
              </w:rPr>
              <w:t xml:space="preserve">INTRODUCTION </w:t>
            </w:r>
          </w:p>
        </w:tc>
        <w:tc>
          <w:tcPr>
            <w:tcW w:w="4280" w:type="dxa"/>
          </w:tcPr>
          <w:p w14:paraId="65030ECE" w14:textId="0293DAE8" w:rsidR="00406B39" w:rsidRPr="00406B39" w:rsidRDefault="00406B39" w:rsidP="00406B39">
            <w:pPr>
              <w:jc w:val="center"/>
              <w:rPr>
                <w:rFonts w:ascii="Arial" w:hAnsi="Arial" w:cs="Arial"/>
                <w:b/>
                <w:bCs/>
                <w:sz w:val="44"/>
                <w:szCs w:val="44"/>
                <w:u w:val="single"/>
              </w:rPr>
            </w:pPr>
            <w:r>
              <w:rPr>
                <w:rFonts w:ascii="Arial" w:hAnsi="Arial" w:cs="Arial"/>
                <w:b/>
                <w:bCs/>
                <w:sz w:val="44"/>
                <w:szCs w:val="44"/>
                <w:u w:val="single"/>
              </w:rPr>
              <w:t>PAGE 3</w:t>
            </w:r>
          </w:p>
        </w:tc>
      </w:tr>
      <w:tr w:rsidR="00406B39" w14:paraId="6D41FEE5" w14:textId="77777777" w:rsidTr="00416C2C">
        <w:trPr>
          <w:trHeight w:val="2944"/>
        </w:trPr>
        <w:tc>
          <w:tcPr>
            <w:tcW w:w="4900" w:type="dxa"/>
          </w:tcPr>
          <w:p w14:paraId="7B118923" w14:textId="65945C32" w:rsidR="00406B39" w:rsidRPr="00406B39" w:rsidRDefault="00406B39" w:rsidP="00406B39">
            <w:pPr>
              <w:jc w:val="center"/>
              <w:rPr>
                <w:rFonts w:ascii="Arial" w:hAnsi="Arial" w:cs="Arial"/>
                <w:b/>
                <w:bCs/>
                <w:sz w:val="44"/>
                <w:szCs w:val="44"/>
                <w:u w:val="single"/>
              </w:rPr>
            </w:pPr>
            <w:r>
              <w:rPr>
                <w:rFonts w:ascii="Arial" w:hAnsi="Arial" w:cs="Arial"/>
                <w:b/>
                <w:bCs/>
                <w:sz w:val="44"/>
                <w:szCs w:val="44"/>
                <w:u w:val="single"/>
              </w:rPr>
              <w:t>MAIN BODY &amp; OUTCOMES</w:t>
            </w:r>
          </w:p>
        </w:tc>
        <w:tc>
          <w:tcPr>
            <w:tcW w:w="4280" w:type="dxa"/>
          </w:tcPr>
          <w:p w14:paraId="6AC6F215" w14:textId="565A05F3" w:rsidR="00406B39" w:rsidRPr="00406B39" w:rsidRDefault="00406B39" w:rsidP="00406B39">
            <w:pPr>
              <w:jc w:val="center"/>
              <w:rPr>
                <w:rFonts w:ascii="Arial" w:hAnsi="Arial" w:cs="Arial"/>
                <w:b/>
                <w:bCs/>
                <w:sz w:val="44"/>
                <w:szCs w:val="44"/>
                <w:u w:val="single"/>
              </w:rPr>
            </w:pPr>
            <w:r>
              <w:rPr>
                <w:rFonts w:ascii="Arial" w:hAnsi="Arial" w:cs="Arial"/>
                <w:b/>
                <w:bCs/>
                <w:sz w:val="44"/>
                <w:szCs w:val="44"/>
                <w:u w:val="single"/>
              </w:rPr>
              <w:t>PAGE 4</w:t>
            </w:r>
          </w:p>
        </w:tc>
      </w:tr>
      <w:tr w:rsidR="00406B39" w14:paraId="224F6EB3" w14:textId="77777777" w:rsidTr="00416C2C">
        <w:trPr>
          <w:trHeight w:val="2901"/>
        </w:trPr>
        <w:tc>
          <w:tcPr>
            <w:tcW w:w="4900" w:type="dxa"/>
          </w:tcPr>
          <w:p w14:paraId="17DC8D5B" w14:textId="71588701" w:rsidR="00406B39" w:rsidRPr="00406B39" w:rsidRDefault="00406B39" w:rsidP="00406B39">
            <w:pPr>
              <w:jc w:val="center"/>
              <w:rPr>
                <w:rFonts w:ascii="Arial" w:hAnsi="Arial" w:cs="Arial"/>
                <w:b/>
                <w:bCs/>
                <w:sz w:val="44"/>
                <w:szCs w:val="44"/>
                <w:u w:val="single"/>
              </w:rPr>
            </w:pPr>
            <w:r>
              <w:rPr>
                <w:rFonts w:ascii="Arial" w:hAnsi="Arial" w:cs="Arial"/>
                <w:b/>
                <w:bCs/>
                <w:sz w:val="44"/>
                <w:szCs w:val="44"/>
                <w:u w:val="single"/>
              </w:rPr>
              <w:t>RECOMMENDATIONS &amp; CONCLUSION</w:t>
            </w:r>
          </w:p>
        </w:tc>
        <w:tc>
          <w:tcPr>
            <w:tcW w:w="4280" w:type="dxa"/>
          </w:tcPr>
          <w:p w14:paraId="0327A0C6" w14:textId="357E54D8" w:rsidR="00406B39" w:rsidRPr="00406B39" w:rsidRDefault="00406B39" w:rsidP="00406B39">
            <w:pPr>
              <w:jc w:val="center"/>
              <w:rPr>
                <w:rFonts w:ascii="Arial" w:hAnsi="Arial" w:cs="Arial"/>
                <w:b/>
                <w:bCs/>
                <w:sz w:val="44"/>
                <w:szCs w:val="44"/>
                <w:u w:val="single"/>
              </w:rPr>
            </w:pPr>
            <w:r>
              <w:rPr>
                <w:rFonts w:ascii="Arial" w:hAnsi="Arial" w:cs="Arial"/>
                <w:b/>
                <w:bCs/>
                <w:sz w:val="44"/>
                <w:szCs w:val="44"/>
                <w:u w:val="single"/>
              </w:rPr>
              <w:t>PAGE 5</w:t>
            </w:r>
          </w:p>
        </w:tc>
      </w:tr>
      <w:tr w:rsidR="00406B39" w14:paraId="23F493B7" w14:textId="77777777" w:rsidTr="00416C2C">
        <w:trPr>
          <w:trHeight w:val="1429"/>
        </w:trPr>
        <w:tc>
          <w:tcPr>
            <w:tcW w:w="4900" w:type="dxa"/>
          </w:tcPr>
          <w:p w14:paraId="5C56874B" w14:textId="5D5558EC" w:rsidR="00406B39" w:rsidRPr="00406B39" w:rsidRDefault="00406B39" w:rsidP="00406B39">
            <w:pPr>
              <w:jc w:val="center"/>
              <w:rPr>
                <w:rFonts w:ascii="Arial" w:hAnsi="Arial" w:cs="Arial"/>
                <w:b/>
                <w:bCs/>
                <w:sz w:val="44"/>
                <w:szCs w:val="44"/>
                <w:u w:val="single"/>
              </w:rPr>
            </w:pPr>
            <w:r>
              <w:rPr>
                <w:rFonts w:ascii="Arial" w:hAnsi="Arial" w:cs="Arial"/>
                <w:b/>
                <w:bCs/>
                <w:sz w:val="44"/>
                <w:szCs w:val="44"/>
                <w:u w:val="single"/>
              </w:rPr>
              <w:t>REFERENCES</w:t>
            </w:r>
          </w:p>
        </w:tc>
        <w:tc>
          <w:tcPr>
            <w:tcW w:w="4280" w:type="dxa"/>
          </w:tcPr>
          <w:p w14:paraId="7E9136E9" w14:textId="45875419" w:rsidR="00406B39" w:rsidRPr="00406B39" w:rsidRDefault="00406B39" w:rsidP="00406B39">
            <w:pPr>
              <w:jc w:val="center"/>
              <w:rPr>
                <w:rFonts w:ascii="Arial" w:hAnsi="Arial" w:cs="Arial"/>
                <w:b/>
                <w:bCs/>
                <w:sz w:val="44"/>
                <w:szCs w:val="44"/>
                <w:u w:val="single"/>
              </w:rPr>
            </w:pPr>
            <w:r>
              <w:rPr>
                <w:rFonts w:ascii="Arial" w:hAnsi="Arial" w:cs="Arial"/>
                <w:b/>
                <w:bCs/>
                <w:sz w:val="44"/>
                <w:szCs w:val="44"/>
                <w:u w:val="single"/>
              </w:rPr>
              <w:t>PAGE 6</w:t>
            </w:r>
          </w:p>
        </w:tc>
      </w:tr>
    </w:tbl>
    <w:p w14:paraId="18274E0F" w14:textId="77777777" w:rsidR="00406B39" w:rsidRDefault="00406B39">
      <w:pPr>
        <w:rPr>
          <w:rFonts w:ascii="Arial" w:hAnsi="Arial" w:cs="Arial"/>
          <w:b/>
          <w:bCs/>
          <w:sz w:val="24"/>
          <w:szCs w:val="24"/>
          <w:u w:val="single"/>
        </w:rPr>
      </w:pPr>
    </w:p>
    <w:p w14:paraId="12CD5167" w14:textId="77777777" w:rsidR="00841C57" w:rsidRDefault="00841C57">
      <w:pPr>
        <w:rPr>
          <w:rFonts w:ascii="Arial" w:hAnsi="Arial" w:cs="Arial"/>
          <w:b/>
          <w:bCs/>
          <w:sz w:val="24"/>
          <w:szCs w:val="24"/>
          <w:u w:val="single"/>
        </w:rPr>
      </w:pPr>
    </w:p>
    <w:p w14:paraId="12CD5168" w14:textId="77777777" w:rsidR="00841C57" w:rsidRDefault="00841C57">
      <w:pPr>
        <w:rPr>
          <w:rFonts w:ascii="Arial" w:hAnsi="Arial" w:cs="Arial"/>
          <w:b/>
          <w:bCs/>
          <w:sz w:val="24"/>
          <w:szCs w:val="24"/>
          <w:u w:val="single"/>
        </w:rPr>
      </w:pPr>
    </w:p>
    <w:p w14:paraId="12CD5169" w14:textId="77777777" w:rsidR="00841C57" w:rsidRDefault="00841C57">
      <w:pPr>
        <w:rPr>
          <w:rFonts w:ascii="Arial" w:hAnsi="Arial" w:cs="Arial"/>
          <w:b/>
          <w:bCs/>
          <w:sz w:val="24"/>
          <w:szCs w:val="24"/>
          <w:u w:val="single"/>
        </w:rPr>
      </w:pPr>
    </w:p>
    <w:p w14:paraId="12CD516A" w14:textId="77777777" w:rsidR="00841C57" w:rsidRDefault="00841C57">
      <w:pPr>
        <w:rPr>
          <w:rFonts w:ascii="Arial" w:hAnsi="Arial" w:cs="Arial"/>
          <w:b/>
          <w:bCs/>
          <w:sz w:val="24"/>
          <w:szCs w:val="24"/>
          <w:u w:val="single"/>
        </w:rPr>
      </w:pPr>
    </w:p>
    <w:p w14:paraId="12CD516B" w14:textId="77777777" w:rsidR="00841C57" w:rsidRDefault="00841C57">
      <w:pPr>
        <w:rPr>
          <w:rFonts w:ascii="Arial" w:hAnsi="Arial" w:cs="Arial"/>
          <w:b/>
          <w:bCs/>
          <w:sz w:val="24"/>
          <w:szCs w:val="24"/>
          <w:u w:val="single"/>
        </w:rPr>
      </w:pPr>
    </w:p>
    <w:p w14:paraId="12CD516C" w14:textId="77777777" w:rsidR="00841C57" w:rsidRDefault="00841C57">
      <w:pPr>
        <w:rPr>
          <w:rFonts w:ascii="Arial" w:hAnsi="Arial" w:cs="Arial"/>
          <w:b/>
          <w:bCs/>
          <w:sz w:val="24"/>
          <w:szCs w:val="24"/>
          <w:u w:val="single"/>
        </w:rPr>
      </w:pPr>
    </w:p>
    <w:p w14:paraId="12CD517C" w14:textId="77777777" w:rsidR="00841C57" w:rsidRDefault="00841C57">
      <w:pPr>
        <w:rPr>
          <w:rFonts w:ascii="Arial" w:hAnsi="Arial" w:cs="Arial"/>
          <w:b/>
          <w:bCs/>
          <w:sz w:val="24"/>
          <w:szCs w:val="24"/>
          <w:u w:val="single"/>
        </w:rPr>
      </w:pPr>
    </w:p>
    <w:p w14:paraId="12CD517D" w14:textId="77777777" w:rsidR="00841C57" w:rsidRDefault="00841C57">
      <w:pPr>
        <w:rPr>
          <w:rFonts w:ascii="Arial" w:hAnsi="Arial" w:cs="Arial"/>
          <w:b/>
          <w:bCs/>
          <w:sz w:val="24"/>
          <w:szCs w:val="24"/>
          <w:u w:val="single"/>
        </w:rPr>
      </w:pPr>
    </w:p>
    <w:p w14:paraId="318687E2" w14:textId="77777777" w:rsidR="00416C2C" w:rsidRDefault="00416C2C" w:rsidP="00D0072D">
      <w:pPr>
        <w:spacing w:line="360" w:lineRule="auto"/>
        <w:jc w:val="both"/>
        <w:rPr>
          <w:rFonts w:ascii="Arial" w:hAnsi="Arial" w:cs="Arial"/>
          <w:b/>
          <w:bCs/>
          <w:sz w:val="24"/>
          <w:szCs w:val="24"/>
          <w:u w:val="single"/>
        </w:rPr>
      </w:pPr>
    </w:p>
    <w:p w14:paraId="57D8ED8C" w14:textId="28A087CD" w:rsidR="00D0072D" w:rsidRPr="00D0072D" w:rsidRDefault="00D0072D" w:rsidP="00D0072D">
      <w:pPr>
        <w:spacing w:line="360" w:lineRule="auto"/>
        <w:jc w:val="both"/>
        <w:rPr>
          <w:rFonts w:ascii="Arial" w:hAnsi="Arial" w:cs="Arial"/>
          <w:b/>
          <w:bCs/>
          <w:u w:val="single"/>
        </w:rPr>
      </w:pPr>
      <w:r>
        <w:rPr>
          <w:rFonts w:ascii="Arial" w:hAnsi="Arial" w:cs="Arial"/>
          <w:b/>
          <w:bCs/>
          <w:u w:val="single"/>
        </w:rPr>
        <w:lastRenderedPageBreak/>
        <w:t>Introduction:</w:t>
      </w:r>
    </w:p>
    <w:p w14:paraId="28DBA136" w14:textId="0033A1F5" w:rsidR="00D0072D" w:rsidRDefault="00D0072D" w:rsidP="00D0072D">
      <w:pPr>
        <w:spacing w:line="360" w:lineRule="auto"/>
        <w:jc w:val="both"/>
        <w:rPr>
          <w:rFonts w:ascii="Arial" w:hAnsi="Arial" w:cs="Arial"/>
        </w:rPr>
      </w:pPr>
      <w:r>
        <w:rPr>
          <w:rFonts w:ascii="Arial" w:hAnsi="Arial" w:cs="Arial"/>
        </w:rPr>
        <w:t xml:space="preserve">In this paper we will highlight the vulnerabilities of a family of 7, also known as family B and discuss what actions were taken place to bring the family back together as one and overcome their difficulties they were having. The family of 7 were a mother, mother’s partner, adolescent son, 2 teenage daughters and 2 primary school ages daughter and son. The focus of this case study was the behavioural problems of the adolescent boy, who after had to stay with local authority care. “Local authority social services have exiting duties to provide welfare services such as residential accommodation” (Heath,2021).  </w:t>
      </w:r>
    </w:p>
    <w:p w14:paraId="0CC45A14" w14:textId="77777777" w:rsidR="00D0072D" w:rsidRDefault="00D0072D" w:rsidP="00D0072D">
      <w:pPr>
        <w:spacing w:line="360" w:lineRule="auto"/>
        <w:jc w:val="both"/>
        <w:rPr>
          <w:rFonts w:ascii="Arial" w:hAnsi="Arial" w:cs="Arial"/>
        </w:rPr>
      </w:pPr>
      <w:r>
        <w:rPr>
          <w:rFonts w:ascii="Arial" w:hAnsi="Arial" w:cs="Arial"/>
        </w:rPr>
        <w:t>There were many related issues that was affecting the family, for example parenting issues, employment status of the mother’s partner, school related issues like bullying and housing issues being in temporary accommodations. All the issues mentioned above bring family B into a vulnerable situation as the families living and financial state was affecting their relations with one another, and mainly effecting the relation between the mother and her children.</w:t>
      </w:r>
    </w:p>
    <w:p w14:paraId="63C0735A" w14:textId="77777777" w:rsidR="00D0072D" w:rsidRDefault="00D0072D" w:rsidP="00D0072D">
      <w:pPr>
        <w:spacing w:line="360" w:lineRule="auto"/>
        <w:jc w:val="both"/>
        <w:rPr>
          <w:rFonts w:ascii="Arial" w:hAnsi="Arial" w:cs="Arial"/>
        </w:rPr>
      </w:pPr>
      <w:r>
        <w:rPr>
          <w:rFonts w:ascii="Arial" w:hAnsi="Arial" w:cs="Arial"/>
        </w:rPr>
        <w:t>Many key agencies were involved, including a social worker to keep the family on track. List of the agencies will be mentioned below:</w:t>
      </w:r>
    </w:p>
    <w:p w14:paraId="69162579" w14:textId="77777777" w:rsidR="00D0072D" w:rsidRDefault="00D0072D" w:rsidP="00D0072D">
      <w:pPr>
        <w:pStyle w:val="ListParagraph"/>
        <w:numPr>
          <w:ilvl w:val="0"/>
          <w:numId w:val="1"/>
        </w:numPr>
        <w:spacing w:line="360" w:lineRule="auto"/>
        <w:jc w:val="both"/>
        <w:rPr>
          <w:rFonts w:ascii="Arial" w:hAnsi="Arial" w:cs="Arial"/>
        </w:rPr>
      </w:pPr>
      <w:r>
        <w:rPr>
          <w:rFonts w:ascii="Arial" w:hAnsi="Arial" w:cs="Arial"/>
        </w:rPr>
        <w:t>The probation services</w:t>
      </w:r>
    </w:p>
    <w:p w14:paraId="11A894BC" w14:textId="77777777" w:rsidR="00D0072D" w:rsidRDefault="00D0072D" w:rsidP="00D0072D">
      <w:pPr>
        <w:pStyle w:val="ListParagraph"/>
        <w:numPr>
          <w:ilvl w:val="0"/>
          <w:numId w:val="1"/>
        </w:numPr>
        <w:spacing w:line="360" w:lineRule="auto"/>
        <w:jc w:val="both"/>
        <w:rPr>
          <w:rFonts w:ascii="Arial" w:hAnsi="Arial" w:cs="Arial"/>
        </w:rPr>
      </w:pPr>
      <w:r>
        <w:rPr>
          <w:rFonts w:ascii="Arial" w:hAnsi="Arial" w:cs="Arial"/>
        </w:rPr>
        <w:t xml:space="preserve">Education services </w:t>
      </w:r>
    </w:p>
    <w:p w14:paraId="0B5EBADB" w14:textId="77777777" w:rsidR="00D0072D" w:rsidRDefault="00D0072D" w:rsidP="00D0072D">
      <w:pPr>
        <w:pStyle w:val="ListParagraph"/>
        <w:numPr>
          <w:ilvl w:val="0"/>
          <w:numId w:val="1"/>
        </w:numPr>
        <w:spacing w:line="360" w:lineRule="auto"/>
        <w:jc w:val="both"/>
        <w:rPr>
          <w:rFonts w:ascii="Arial" w:hAnsi="Arial" w:cs="Arial"/>
        </w:rPr>
      </w:pPr>
      <w:r>
        <w:rPr>
          <w:rFonts w:ascii="Arial" w:hAnsi="Arial" w:cs="Arial"/>
        </w:rPr>
        <w:t xml:space="preserve">Metropolitan police </w:t>
      </w:r>
    </w:p>
    <w:p w14:paraId="4C330CC5" w14:textId="77777777" w:rsidR="00D0072D" w:rsidRDefault="00D0072D" w:rsidP="00D0072D">
      <w:pPr>
        <w:pStyle w:val="ListParagraph"/>
        <w:numPr>
          <w:ilvl w:val="0"/>
          <w:numId w:val="1"/>
        </w:numPr>
        <w:spacing w:line="360" w:lineRule="auto"/>
        <w:jc w:val="both"/>
        <w:rPr>
          <w:rFonts w:ascii="Arial" w:hAnsi="Arial" w:cs="Arial"/>
        </w:rPr>
      </w:pPr>
      <w:r>
        <w:rPr>
          <w:rFonts w:ascii="Arial" w:hAnsi="Arial" w:cs="Arial"/>
        </w:rPr>
        <w:t xml:space="preserve">The youth in need team </w:t>
      </w:r>
    </w:p>
    <w:p w14:paraId="5D7DB7A8" w14:textId="77777777" w:rsidR="00D0072D" w:rsidRDefault="00D0072D" w:rsidP="00D0072D">
      <w:pPr>
        <w:pStyle w:val="ListParagraph"/>
        <w:numPr>
          <w:ilvl w:val="0"/>
          <w:numId w:val="1"/>
        </w:numPr>
        <w:spacing w:line="360" w:lineRule="auto"/>
        <w:jc w:val="both"/>
        <w:rPr>
          <w:rFonts w:ascii="Arial" w:hAnsi="Arial" w:cs="Arial"/>
        </w:rPr>
      </w:pPr>
      <w:r>
        <w:rPr>
          <w:rFonts w:ascii="Arial" w:hAnsi="Arial" w:cs="Arial"/>
        </w:rPr>
        <w:t xml:space="preserve">Neighbourhood services </w:t>
      </w:r>
    </w:p>
    <w:p w14:paraId="3AFB9CEC" w14:textId="77777777" w:rsidR="00D0072D" w:rsidRDefault="00D0072D" w:rsidP="00D0072D">
      <w:pPr>
        <w:pStyle w:val="ListParagraph"/>
        <w:numPr>
          <w:ilvl w:val="0"/>
          <w:numId w:val="1"/>
        </w:numPr>
        <w:spacing w:line="360" w:lineRule="auto"/>
        <w:jc w:val="both"/>
        <w:rPr>
          <w:rFonts w:ascii="Arial" w:hAnsi="Arial" w:cs="Arial"/>
        </w:rPr>
      </w:pPr>
      <w:r>
        <w:rPr>
          <w:rFonts w:ascii="Arial" w:hAnsi="Arial" w:cs="Arial"/>
        </w:rPr>
        <w:t>CAMHS</w:t>
      </w:r>
    </w:p>
    <w:p w14:paraId="61BFCAFF" w14:textId="77777777" w:rsidR="00D0072D" w:rsidRDefault="00D0072D" w:rsidP="00D0072D">
      <w:pPr>
        <w:pStyle w:val="ListParagraph"/>
        <w:numPr>
          <w:ilvl w:val="0"/>
          <w:numId w:val="1"/>
        </w:numPr>
        <w:spacing w:line="360" w:lineRule="auto"/>
        <w:jc w:val="both"/>
        <w:rPr>
          <w:rFonts w:ascii="Arial" w:hAnsi="Arial" w:cs="Arial"/>
        </w:rPr>
      </w:pPr>
      <w:r>
        <w:rPr>
          <w:rFonts w:ascii="Arial" w:hAnsi="Arial" w:cs="Arial"/>
        </w:rPr>
        <w:t>Kinara Family Resource centre</w:t>
      </w:r>
    </w:p>
    <w:p w14:paraId="15DB7A7F" w14:textId="77777777" w:rsidR="00D0072D" w:rsidRDefault="00D0072D" w:rsidP="00D0072D">
      <w:pPr>
        <w:pStyle w:val="ListParagraph"/>
        <w:numPr>
          <w:ilvl w:val="0"/>
          <w:numId w:val="1"/>
        </w:numPr>
        <w:spacing w:line="360" w:lineRule="auto"/>
        <w:jc w:val="both"/>
        <w:rPr>
          <w:rFonts w:ascii="Arial" w:hAnsi="Arial" w:cs="Arial"/>
        </w:rPr>
      </w:pPr>
      <w:r>
        <w:rPr>
          <w:rFonts w:ascii="Arial" w:hAnsi="Arial" w:cs="Arial"/>
        </w:rPr>
        <w:t>Parenting support group</w:t>
      </w:r>
    </w:p>
    <w:p w14:paraId="1FF71628" w14:textId="77777777" w:rsidR="00D0072D" w:rsidRDefault="00D0072D" w:rsidP="00D0072D">
      <w:pPr>
        <w:pStyle w:val="ListParagraph"/>
        <w:numPr>
          <w:ilvl w:val="0"/>
          <w:numId w:val="1"/>
        </w:numPr>
        <w:spacing w:line="360" w:lineRule="auto"/>
        <w:jc w:val="both"/>
        <w:rPr>
          <w:rFonts w:ascii="Arial" w:hAnsi="Arial" w:cs="Arial"/>
        </w:rPr>
      </w:pPr>
      <w:r>
        <w:rPr>
          <w:rFonts w:ascii="Arial" w:hAnsi="Arial" w:cs="Arial"/>
        </w:rPr>
        <w:t>Homeless persons unit</w:t>
      </w:r>
    </w:p>
    <w:p w14:paraId="6519C2F6" w14:textId="77777777" w:rsidR="00D0072D" w:rsidRDefault="00D0072D" w:rsidP="00D0072D">
      <w:pPr>
        <w:pStyle w:val="ListParagraph"/>
        <w:numPr>
          <w:ilvl w:val="0"/>
          <w:numId w:val="1"/>
        </w:numPr>
        <w:spacing w:line="360" w:lineRule="auto"/>
        <w:jc w:val="both"/>
        <w:rPr>
          <w:rFonts w:ascii="Arial" w:hAnsi="Arial" w:cs="Arial"/>
        </w:rPr>
      </w:pPr>
      <w:r>
        <w:rPr>
          <w:rFonts w:ascii="Arial" w:hAnsi="Arial" w:cs="Arial"/>
        </w:rPr>
        <w:t xml:space="preserve">Anti-social behaviour team </w:t>
      </w:r>
    </w:p>
    <w:p w14:paraId="28594DAE" w14:textId="77777777" w:rsidR="00D0072D" w:rsidRDefault="00D0072D" w:rsidP="00D0072D">
      <w:pPr>
        <w:pStyle w:val="ListParagraph"/>
        <w:numPr>
          <w:ilvl w:val="0"/>
          <w:numId w:val="1"/>
        </w:numPr>
        <w:spacing w:line="360" w:lineRule="auto"/>
        <w:jc w:val="both"/>
        <w:rPr>
          <w:rFonts w:ascii="Arial" w:hAnsi="Arial" w:cs="Arial"/>
        </w:rPr>
      </w:pPr>
      <w:r>
        <w:rPr>
          <w:rFonts w:ascii="Arial" w:hAnsi="Arial" w:cs="Arial"/>
        </w:rPr>
        <w:t xml:space="preserve">Connexions </w:t>
      </w:r>
    </w:p>
    <w:p w14:paraId="0505DEC9" w14:textId="77777777" w:rsidR="00D0072D" w:rsidRDefault="00D0072D" w:rsidP="00D0072D">
      <w:pPr>
        <w:pStyle w:val="ListParagraph"/>
        <w:numPr>
          <w:ilvl w:val="0"/>
          <w:numId w:val="1"/>
        </w:numPr>
        <w:spacing w:line="360" w:lineRule="auto"/>
        <w:jc w:val="both"/>
        <w:rPr>
          <w:rFonts w:ascii="Arial" w:hAnsi="Arial" w:cs="Arial"/>
        </w:rPr>
      </w:pPr>
      <w:r>
        <w:rPr>
          <w:rFonts w:ascii="Arial" w:hAnsi="Arial" w:cs="Arial"/>
        </w:rPr>
        <w:t>Job centre plus</w:t>
      </w:r>
    </w:p>
    <w:p w14:paraId="4D407EF0" w14:textId="77777777" w:rsidR="00D0072D" w:rsidRPr="00C9589F" w:rsidRDefault="00D0072D" w:rsidP="00D0072D">
      <w:pPr>
        <w:spacing w:line="360" w:lineRule="auto"/>
        <w:jc w:val="both"/>
        <w:rPr>
          <w:rFonts w:ascii="Arial" w:hAnsi="Arial" w:cs="Arial"/>
        </w:rPr>
      </w:pPr>
      <w:r>
        <w:rPr>
          <w:rFonts w:ascii="Arial" w:hAnsi="Arial" w:cs="Arial"/>
        </w:rPr>
        <w:t xml:space="preserve">“Local authority is under a duty to make arrangements to work together and with local partners safeguard and promote welfare of all children” (HM Government,2018). </w:t>
      </w:r>
    </w:p>
    <w:p w14:paraId="6D2BB0E6" w14:textId="4C6E4959" w:rsidR="00D0072D" w:rsidRPr="00D0072D" w:rsidRDefault="00D0072D" w:rsidP="00D0072D">
      <w:pPr>
        <w:spacing w:line="360" w:lineRule="auto"/>
        <w:jc w:val="both"/>
        <w:rPr>
          <w:rFonts w:ascii="Arial" w:hAnsi="Arial" w:cs="Arial"/>
          <w:b/>
          <w:bCs/>
          <w:u w:val="single"/>
        </w:rPr>
      </w:pPr>
      <w:r>
        <w:rPr>
          <w:rFonts w:ascii="Arial" w:hAnsi="Arial" w:cs="Arial"/>
          <w:b/>
          <w:bCs/>
          <w:u w:val="single"/>
        </w:rPr>
        <w:lastRenderedPageBreak/>
        <w:t>Main Body:</w:t>
      </w:r>
    </w:p>
    <w:p w14:paraId="3E52A6B0" w14:textId="6EF2A187" w:rsidR="00D0072D" w:rsidRDefault="00D0072D" w:rsidP="00D0072D">
      <w:pPr>
        <w:spacing w:line="360" w:lineRule="auto"/>
        <w:jc w:val="both"/>
        <w:rPr>
          <w:rFonts w:ascii="Arial" w:hAnsi="Arial" w:cs="Arial"/>
        </w:rPr>
      </w:pPr>
      <w:r>
        <w:rPr>
          <w:rFonts w:ascii="Arial" w:hAnsi="Arial" w:cs="Arial"/>
        </w:rPr>
        <w:t xml:space="preserve">All the issues mentioned above were assessed by the key agencies who after came up with an action plan to develop the circumstances of family B and help their situations get better. The main reasons that lead to high levels of vulnerability were the young boy’s behavioural issues which were creating an impact on his education, which got highlighted to the school who had mentioned the young boy getting bullied. Another reason of high vulnerability within this family is because the mother may have depended on her partner for financial support, but her partner’s employment status was not very promising for the family. Relating this matter to a child’s rights, The Children Act 1989 states that every child has the right of protection and that a child’s care is always best within their homes. As a parent, they should always be with their child and support them by providing the best care and by financially too. “The main principles underlying are to promote the welfare of the child” (Broad,1918, p20). Connexions came into support for the older children and kept in close contact with the family social worker and initial action plan had been recommended that included the younger children to involve themselves in activities and find the family a temporary accommodation. Part of the action plan for the mother, there was a parenting coaching session she had needed to attend as the mother had made poor decisions towards her family that have now affected the family, even though she cared for them a lot. However, she failed to attend multiple sessions, but did eventually attend some. After a while she reported that she felt a positive attitude after attending a few sessions and had good hope for the future projects in relations to her family. </w:t>
      </w:r>
    </w:p>
    <w:p w14:paraId="3C4D097E" w14:textId="3BACD990" w:rsidR="00D0072D" w:rsidRPr="00D0072D" w:rsidRDefault="00D0072D" w:rsidP="00D0072D">
      <w:pPr>
        <w:spacing w:line="360" w:lineRule="auto"/>
        <w:jc w:val="both"/>
        <w:rPr>
          <w:rFonts w:ascii="Arial" w:hAnsi="Arial" w:cs="Arial"/>
          <w:b/>
          <w:bCs/>
          <w:u w:val="single"/>
        </w:rPr>
      </w:pPr>
      <w:r>
        <w:rPr>
          <w:rFonts w:ascii="Arial" w:hAnsi="Arial" w:cs="Arial"/>
          <w:b/>
          <w:bCs/>
          <w:u w:val="single"/>
        </w:rPr>
        <w:t>Outcomes:</w:t>
      </w:r>
    </w:p>
    <w:p w14:paraId="03D17E31" w14:textId="3E00B5D9" w:rsidR="00D0072D" w:rsidRDefault="00D0072D" w:rsidP="00D0072D">
      <w:pPr>
        <w:spacing w:line="360" w:lineRule="auto"/>
        <w:jc w:val="both"/>
        <w:rPr>
          <w:rFonts w:ascii="Arial" w:hAnsi="Arial" w:cs="Arial"/>
        </w:rPr>
      </w:pPr>
      <w:r>
        <w:rPr>
          <w:rFonts w:ascii="Arial" w:hAnsi="Arial" w:cs="Arial"/>
        </w:rPr>
        <w:t>Overall, with all the action plans that were offered, and the family implied to, family b’s intentions on settling well together seemed positive. From the feedback received from the external trainer that were running training classes for the whole family. The families review on this project overall indicated that they were satisfied and happy with the action plans that were made to help them, they seemed happier about getting a permanent house which seemed the key issue that was affecting the whole family and the young adolescent boy. However, family B did, mention there are some factors left to be resolved like parenting but intend to improve on that too.</w:t>
      </w:r>
    </w:p>
    <w:p w14:paraId="16E2BF85" w14:textId="77777777" w:rsidR="00D0072D" w:rsidRDefault="00D0072D" w:rsidP="00D0072D">
      <w:pPr>
        <w:spacing w:line="360" w:lineRule="auto"/>
        <w:jc w:val="both"/>
        <w:rPr>
          <w:rFonts w:ascii="Arial" w:hAnsi="Arial" w:cs="Arial"/>
        </w:rPr>
      </w:pPr>
      <w:r>
        <w:rPr>
          <w:rFonts w:ascii="Arial" w:hAnsi="Arial" w:cs="Arial"/>
        </w:rPr>
        <w:t>In my opinion, there were many risk factors that effected Family B in many ways. Risks like, homelessness, poverty, poor mental health, and poor parenting were mainly the most effective risk factors towards the family as each risk brings its own ways of effecting an individual. One risk out of the 4 could be more effecting for one than the other. “Chronic exposure to poverty increases an adolescents’ risk for depression”</w:t>
      </w:r>
      <w:r w:rsidRPr="00AA5EC7">
        <w:t xml:space="preserve"> </w:t>
      </w:r>
      <w:r w:rsidRPr="00AA5EC7">
        <w:rPr>
          <w:rFonts w:ascii="Arial" w:hAnsi="Arial" w:cs="Arial"/>
        </w:rPr>
        <w:t>(</w:t>
      </w:r>
      <w:proofErr w:type="spellStart"/>
      <w:r w:rsidRPr="00AA5EC7">
        <w:rPr>
          <w:rFonts w:ascii="Arial" w:hAnsi="Arial" w:cs="Arial"/>
        </w:rPr>
        <w:t>Dashiff</w:t>
      </w:r>
      <w:proofErr w:type="spellEnd"/>
      <w:r w:rsidRPr="00AA5EC7">
        <w:rPr>
          <w:rFonts w:ascii="Arial" w:hAnsi="Arial" w:cs="Arial"/>
        </w:rPr>
        <w:t xml:space="preserve"> et al., 2009)</w:t>
      </w:r>
    </w:p>
    <w:p w14:paraId="13DA211E" w14:textId="30E4521A" w:rsidR="00D0072D" w:rsidRDefault="00D0072D" w:rsidP="00D0072D">
      <w:pPr>
        <w:spacing w:line="360" w:lineRule="auto"/>
        <w:jc w:val="both"/>
        <w:rPr>
          <w:rFonts w:ascii="Arial" w:hAnsi="Arial" w:cs="Arial"/>
        </w:rPr>
      </w:pPr>
      <w:r>
        <w:rPr>
          <w:rFonts w:ascii="Arial" w:hAnsi="Arial" w:cs="Arial"/>
        </w:rPr>
        <w:lastRenderedPageBreak/>
        <w:t>The Children Care Act 2004 states that they intend to develop the well</w:t>
      </w:r>
      <w:r>
        <w:rPr>
          <w:rFonts w:ascii="Arial" w:hAnsi="Arial" w:cs="Arial"/>
        </w:rPr>
        <w:t>-</w:t>
      </w:r>
      <w:r>
        <w:rPr>
          <w:rFonts w:ascii="Arial" w:hAnsi="Arial" w:cs="Arial"/>
        </w:rPr>
        <w:t xml:space="preserve">being of a child, relating to their mental, physical, and economic well-being which at a young age can be affected due to difficulties whilst growing up. “Children Care Act starts from the needs of the parents to ensure that through provision of childcare, they are able to work” (McAuliffe, Linsey &amp; Fowler,2006). </w:t>
      </w:r>
    </w:p>
    <w:p w14:paraId="3B96F2B3" w14:textId="1733D236" w:rsidR="00D0072D" w:rsidRPr="00D0072D" w:rsidRDefault="00D0072D" w:rsidP="00D0072D">
      <w:pPr>
        <w:spacing w:line="360" w:lineRule="auto"/>
        <w:jc w:val="both"/>
        <w:rPr>
          <w:rFonts w:ascii="Arial" w:hAnsi="Arial" w:cs="Arial"/>
          <w:b/>
          <w:bCs/>
          <w:u w:val="single"/>
        </w:rPr>
      </w:pPr>
      <w:r>
        <w:rPr>
          <w:rFonts w:ascii="Arial" w:hAnsi="Arial" w:cs="Arial"/>
          <w:b/>
          <w:bCs/>
          <w:u w:val="single"/>
        </w:rPr>
        <w:t>Recommendations &amp; Conclusion:</w:t>
      </w:r>
    </w:p>
    <w:p w14:paraId="32354089" w14:textId="77777777" w:rsidR="00D0072D" w:rsidRDefault="00D0072D" w:rsidP="00D0072D">
      <w:pPr>
        <w:spacing w:line="360" w:lineRule="auto"/>
        <w:jc w:val="both"/>
        <w:rPr>
          <w:rFonts w:ascii="Arial" w:hAnsi="Arial" w:cs="Arial"/>
        </w:rPr>
      </w:pPr>
      <w:r>
        <w:rPr>
          <w:rFonts w:ascii="Arial" w:hAnsi="Arial" w:cs="Arial"/>
        </w:rPr>
        <w:t>As all the units came together as one to help family B, all the organisations should come together and encourage the boy to build his self-esteem up and confidence as it must be affected from all the trouble he had to go through at a young age. As the parenting section was lacking within this family, the boy’s mental health must have been affected which can intrude with his future, lack of self-esteem and confidence will occur. “A parenting misstep that can have lasting consequences is the overuse of negative labels and shaming” (Healthline,2020). “The complete lack of boundaries in the home makes it difficult to learn appropriate behaviours and limits in school” (Cherry,2019).</w:t>
      </w:r>
    </w:p>
    <w:p w14:paraId="3431F107" w14:textId="54988CD9" w:rsidR="00D0072D" w:rsidRDefault="00D0072D" w:rsidP="00D0072D">
      <w:pPr>
        <w:spacing w:line="360" w:lineRule="auto"/>
        <w:jc w:val="both"/>
        <w:rPr>
          <w:rFonts w:ascii="Arial" w:hAnsi="Arial" w:cs="Arial"/>
        </w:rPr>
      </w:pPr>
      <w:r>
        <w:rPr>
          <w:rFonts w:ascii="Arial" w:hAnsi="Arial" w:cs="Arial"/>
        </w:rPr>
        <w:t xml:space="preserve">In conclusion to this report, for future reference the school should be more protective and vigilant to safeguard and be more involved if they notice a child’s unusual behaviour before it gets out of hand. Family B should pay off their rent arrears to avoid any future issues and avoid being homeless. “Environmental causes are psychologically based but tend to pervasive in a person’s life (sustain for longer period) </w:t>
      </w:r>
      <w:r w:rsidRPr="002105C0">
        <w:rPr>
          <w:rFonts w:ascii="Arial" w:hAnsi="Arial" w:cs="Arial"/>
        </w:rPr>
        <w:t xml:space="preserve">(Polaris Teen </w:t>
      </w:r>
      <w:proofErr w:type="spellStart"/>
      <w:r w:rsidRPr="002105C0">
        <w:rPr>
          <w:rFonts w:ascii="Arial" w:hAnsi="Arial" w:cs="Arial"/>
        </w:rPr>
        <w:t>Center</w:t>
      </w:r>
      <w:proofErr w:type="spellEnd"/>
      <w:r w:rsidRPr="002105C0">
        <w:rPr>
          <w:rFonts w:ascii="Arial" w:hAnsi="Arial" w:cs="Arial"/>
        </w:rPr>
        <w:t>, 2018)</w:t>
      </w:r>
      <w:r>
        <w:rPr>
          <w:rFonts w:ascii="Arial" w:hAnsi="Arial" w:cs="Arial"/>
        </w:rPr>
        <w:t>. For the well-being of the boy, he can have some counselling sessions/therapies to improve this mental health.</w:t>
      </w:r>
    </w:p>
    <w:p w14:paraId="7B60399E" w14:textId="77777777" w:rsidR="00D0072D" w:rsidRPr="00D0072D" w:rsidRDefault="00D0072D" w:rsidP="00D0072D">
      <w:pPr>
        <w:spacing w:line="360" w:lineRule="auto"/>
        <w:jc w:val="both"/>
        <w:rPr>
          <w:rFonts w:ascii="Arial" w:hAnsi="Arial" w:cs="Arial"/>
        </w:rPr>
      </w:pPr>
    </w:p>
    <w:p w14:paraId="12CD5184" w14:textId="2A23A306" w:rsidR="00841C57" w:rsidRDefault="00416C2C">
      <w:pPr>
        <w:rPr>
          <w:rFonts w:ascii="Arial" w:hAnsi="Arial" w:cs="Arial"/>
          <w:b/>
          <w:bCs/>
          <w:sz w:val="24"/>
          <w:szCs w:val="24"/>
          <w:u w:val="single"/>
        </w:rPr>
      </w:pPr>
      <w:r>
        <w:rPr>
          <w:rFonts w:ascii="Arial" w:hAnsi="Arial" w:cs="Arial"/>
          <w:b/>
          <w:bCs/>
          <w:sz w:val="24"/>
          <w:szCs w:val="24"/>
          <w:u w:val="single"/>
        </w:rPr>
        <w:t>References:</w:t>
      </w:r>
    </w:p>
    <w:p w14:paraId="1716222E" w14:textId="43DE9FDB" w:rsidR="000C3ADC" w:rsidRDefault="000C3ADC">
      <w:pPr>
        <w:rPr>
          <w:rFonts w:ascii="Arial" w:hAnsi="Arial" w:cs="Arial"/>
          <w:i/>
          <w:iCs/>
          <w:sz w:val="24"/>
          <w:szCs w:val="24"/>
        </w:rPr>
      </w:pPr>
      <w:r w:rsidRPr="000C3ADC">
        <w:rPr>
          <w:rFonts w:ascii="Arial" w:hAnsi="Arial" w:cs="Arial"/>
          <w:i/>
          <w:iCs/>
          <w:sz w:val="24"/>
          <w:szCs w:val="24"/>
        </w:rPr>
        <w:t>Broad, B., 1998. Young people leaving care: Life after the Children Act 1989. Jessica Kingsley Publishers.</w:t>
      </w:r>
    </w:p>
    <w:p w14:paraId="2D91317D" w14:textId="19C5E174" w:rsidR="005D7166" w:rsidRDefault="005D7166">
      <w:pPr>
        <w:rPr>
          <w:rFonts w:ascii="Arial" w:hAnsi="Arial" w:cs="Arial"/>
          <w:i/>
          <w:iCs/>
          <w:sz w:val="24"/>
          <w:szCs w:val="24"/>
        </w:rPr>
      </w:pPr>
      <w:r w:rsidRPr="005D7166">
        <w:rPr>
          <w:rFonts w:ascii="Arial" w:hAnsi="Arial" w:cs="Arial"/>
          <w:i/>
          <w:iCs/>
          <w:sz w:val="24"/>
          <w:szCs w:val="24"/>
        </w:rPr>
        <w:t xml:space="preserve">Cherry, K. (2019). Uninvolved Parenting and Its Effects on Children. [online] </w:t>
      </w:r>
      <w:proofErr w:type="spellStart"/>
      <w:r w:rsidRPr="005D7166">
        <w:rPr>
          <w:rFonts w:ascii="Arial" w:hAnsi="Arial" w:cs="Arial"/>
          <w:i/>
          <w:iCs/>
          <w:sz w:val="24"/>
          <w:szCs w:val="24"/>
        </w:rPr>
        <w:t>Verywell</w:t>
      </w:r>
      <w:proofErr w:type="spellEnd"/>
      <w:r w:rsidRPr="005D7166">
        <w:rPr>
          <w:rFonts w:ascii="Arial" w:hAnsi="Arial" w:cs="Arial"/>
          <w:i/>
          <w:iCs/>
          <w:sz w:val="24"/>
          <w:szCs w:val="24"/>
        </w:rPr>
        <w:t xml:space="preserve"> Mind. Available at: </w:t>
      </w:r>
      <w:hyperlink r:id="rId10" w:history="1">
        <w:r w:rsidRPr="00233AB9">
          <w:rPr>
            <w:rStyle w:val="Hyperlink"/>
            <w:rFonts w:ascii="Arial" w:hAnsi="Arial" w:cs="Arial"/>
            <w:i/>
            <w:iCs/>
            <w:sz w:val="24"/>
            <w:szCs w:val="24"/>
          </w:rPr>
          <w:t>https://www.verywellmind.com/what-is-uninvolved-parenting-2794958</w:t>
        </w:r>
      </w:hyperlink>
      <w:r w:rsidRPr="005D7166">
        <w:rPr>
          <w:rFonts w:ascii="Arial" w:hAnsi="Arial" w:cs="Arial"/>
          <w:i/>
          <w:iCs/>
          <w:sz w:val="24"/>
          <w:szCs w:val="24"/>
        </w:rPr>
        <w:t>.</w:t>
      </w:r>
    </w:p>
    <w:p w14:paraId="07C5400A" w14:textId="35367FEC" w:rsidR="001947F9" w:rsidRPr="000C3ADC" w:rsidRDefault="001947F9">
      <w:pPr>
        <w:rPr>
          <w:rFonts w:ascii="Arial" w:hAnsi="Arial" w:cs="Arial"/>
          <w:i/>
          <w:iCs/>
          <w:sz w:val="24"/>
          <w:szCs w:val="24"/>
        </w:rPr>
      </w:pPr>
      <w:proofErr w:type="spellStart"/>
      <w:r w:rsidRPr="001947F9">
        <w:rPr>
          <w:rFonts w:ascii="Arial" w:hAnsi="Arial" w:cs="Arial"/>
          <w:i/>
          <w:iCs/>
          <w:sz w:val="24"/>
          <w:szCs w:val="24"/>
        </w:rPr>
        <w:t>Dashiff</w:t>
      </w:r>
      <w:proofErr w:type="spellEnd"/>
      <w:r w:rsidRPr="001947F9">
        <w:rPr>
          <w:rFonts w:ascii="Arial" w:hAnsi="Arial" w:cs="Arial"/>
          <w:i/>
          <w:iCs/>
          <w:sz w:val="24"/>
          <w:szCs w:val="24"/>
        </w:rPr>
        <w:t>, C., DiMicco, W., Myers, B. and Sheppard, K. (2009). Poverty and Adolescent Mental Health. Journal of Child and Adolescent Psychiatric Nursing, 22(1), pp.23–32.</w:t>
      </w:r>
    </w:p>
    <w:p w14:paraId="0D9C3311" w14:textId="60A9A3DA" w:rsidR="004A050F" w:rsidRDefault="004A050F">
      <w:pPr>
        <w:rPr>
          <w:rFonts w:ascii="Arial" w:hAnsi="Arial" w:cs="Arial"/>
          <w:i/>
          <w:iCs/>
        </w:rPr>
      </w:pPr>
      <w:r w:rsidRPr="004A050F">
        <w:rPr>
          <w:rFonts w:ascii="Arial" w:hAnsi="Arial" w:cs="Arial"/>
          <w:i/>
          <w:iCs/>
        </w:rPr>
        <w:t xml:space="preserve">HM Government (2018). Working Together to Safeguard Children. [online] gov.uk, HM Government, p.9. Available at: </w:t>
      </w:r>
      <w:hyperlink r:id="rId11" w:history="1">
        <w:r w:rsidRPr="00233AB9">
          <w:rPr>
            <w:rStyle w:val="Hyperlink"/>
            <w:rFonts w:ascii="Arial" w:hAnsi="Arial" w:cs="Arial"/>
            <w:i/>
            <w:iCs/>
          </w:rPr>
          <w:t>https://assets.publishing.service.gov.uk/government/uploads/system/uploads/attachment_data/file/942454/Working_together_to</w:t>
        </w:r>
      </w:hyperlink>
    </w:p>
    <w:p w14:paraId="66FFC40D" w14:textId="25C4D401" w:rsidR="000C3ADC" w:rsidRDefault="00C104E0">
      <w:pPr>
        <w:rPr>
          <w:rFonts w:ascii="Arial" w:hAnsi="Arial" w:cs="Arial"/>
          <w:i/>
          <w:iCs/>
        </w:rPr>
      </w:pPr>
      <w:r w:rsidRPr="00C104E0">
        <w:rPr>
          <w:rFonts w:ascii="Arial" w:hAnsi="Arial" w:cs="Arial"/>
          <w:i/>
          <w:iCs/>
        </w:rPr>
        <w:t xml:space="preserve">Heath, S. (2021). Local authorities’ public health responsibilities (England). commonslibrary.parliament.uk. [online] Available at: </w:t>
      </w:r>
      <w:hyperlink r:id="rId12" w:history="1">
        <w:r w:rsidRPr="00233AB9">
          <w:rPr>
            <w:rStyle w:val="Hyperlink"/>
            <w:rFonts w:ascii="Arial" w:hAnsi="Arial" w:cs="Arial"/>
            <w:i/>
            <w:iCs/>
          </w:rPr>
          <w:t>https://commonslibrary.parliament.uk/research-briefings/sn06844/#:~:text=In%20addition%20to%20their%20new</w:t>
        </w:r>
      </w:hyperlink>
      <w:r w:rsidRPr="00C104E0">
        <w:rPr>
          <w:rFonts w:ascii="Arial" w:hAnsi="Arial" w:cs="Arial"/>
          <w:i/>
          <w:iCs/>
        </w:rPr>
        <w:t>.</w:t>
      </w:r>
    </w:p>
    <w:p w14:paraId="4891C5AB" w14:textId="1B59111B" w:rsidR="005D7166" w:rsidRDefault="005D7166">
      <w:pPr>
        <w:rPr>
          <w:rFonts w:ascii="Arial" w:hAnsi="Arial" w:cs="Arial"/>
          <w:i/>
          <w:iCs/>
        </w:rPr>
      </w:pPr>
      <w:r w:rsidRPr="005D7166">
        <w:rPr>
          <w:rFonts w:ascii="Arial" w:hAnsi="Arial" w:cs="Arial"/>
          <w:i/>
          <w:iCs/>
        </w:rPr>
        <w:t xml:space="preserve">Healthline. (2020). Bad Parenting: Signs, Effects, and How to Change It. [online] Available at: </w:t>
      </w:r>
      <w:hyperlink r:id="rId13" w:history="1">
        <w:r w:rsidRPr="00233AB9">
          <w:rPr>
            <w:rStyle w:val="Hyperlink"/>
            <w:rFonts w:ascii="Arial" w:hAnsi="Arial" w:cs="Arial"/>
            <w:i/>
            <w:iCs/>
          </w:rPr>
          <w:t>https://www.healthline.com/health/parenting/bad-parenting#effects</w:t>
        </w:r>
      </w:hyperlink>
      <w:r w:rsidRPr="005D7166">
        <w:rPr>
          <w:rFonts w:ascii="Arial" w:hAnsi="Arial" w:cs="Arial"/>
          <w:i/>
          <w:iCs/>
        </w:rPr>
        <w:t>.</w:t>
      </w:r>
    </w:p>
    <w:p w14:paraId="26A3BCF2" w14:textId="110B0ED8" w:rsidR="00E759A2" w:rsidRDefault="00E759A2" w:rsidP="00E759A2">
      <w:pPr>
        <w:rPr>
          <w:rFonts w:ascii="Arial" w:hAnsi="Arial" w:cs="Arial"/>
          <w:i/>
          <w:iCs/>
        </w:rPr>
      </w:pPr>
      <w:r w:rsidRPr="00E759A2">
        <w:rPr>
          <w:rFonts w:ascii="Arial" w:hAnsi="Arial" w:cs="Arial"/>
          <w:i/>
          <w:iCs/>
        </w:rPr>
        <w:t>McAuliffe, A.M., Linsey, A. and Fowler, J., 2006. Childcare Act 2006: the essential guide. Jessica Kingsley Publishers.</w:t>
      </w:r>
    </w:p>
    <w:p w14:paraId="704520AC" w14:textId="1245A2EA" w:rsidR="001B39B0" w:rsidRDefault="001B39B0" w:rsidP="00E759A2">
      <w:pPr>
        <w:rPr>
          <w:rFonts w:ascii="Arial" w:hAnsi="Arial" w:cs="Arial"/>
          <w:i/>
          <w:iCs/>
        </w:rPr>
      </w:pPr>
      <w:r w:rsidRPr="001B39B0">
        <w:rPr>
          <w:rFonts w:ascii="Arial" w:hAnsi="Arial" w:cs="Arial"/>
          <w:i/>
          <w:iCs/>
        </w:rPr>
        <w:t xml:space="preserve">Polaris Teen </w:t>
      </w:r>
      <w:proofErr w:type="spellStart"/>
      <w:r w:rsidRPr="001B39B0">
        <w:rPr>
          <w:rFonts w:ascii="Arial" w:hAnsi="Arial" w:cs="Arial"/>
          <w:i/>
          <w:iCs/>
        </w:rPr>
        <w:t>Center</w:t>
      </w:r>
      <w:proofErr w:type="spellEnd"/>
      <w:r w:rsidRPr="001B39B0">
        <w:rPr>
          <w:rFonts w:ascii="Arial" w:hAnsi="Arial" w:cs="Arial"/>
          <w:i/>
          <w:iCs/>
        </w:rPr>
        <w:t xml:space="preserve"> (2018). Mental Illness in Adolescence: Causes &amp; Risk Factors - Polaris Teen </w:t>
      </w:r>
      <w:proofErr w:type="spellStart"/>
      <w:r w:rsidRPr="001B39B0">
        <w:rPr>
          <w:rFonts w:ascii="Arial" w:hAnsi="Arial" w:cs="Arial"/>
          <w:i/>
          <w:iCs/>
        </w:rPr>
        <w:t>Center</w:t>
      </w:r>
      <w:proofErr w:type="spellEnd"/>
      <w:r w:rsidRPr="001B39B0">
        <w:rPr>
          <w:rFonts w:ascii="Arial" w:hAnsi="Arial" w:cs="Arial"/>
          <w:i/>
          <w:iCs/>
        </w:rPr>
        <w:t xml:space="preserve">. [online] Polaris Teen </w:t>
      </w:r>
      <w:proofErr w:type="spellStart"/>
      <w:r w:rsidRPr="001B39B0">
        <w:rPr>
          <w:rFonts w:ascii="Arial" w:hAnsi="Arial" w:cs="Arial"/>
          <w:i/>
          <w:iCs/>
        </w:rPr>
        <w:t>Center</w:t>
      </w:r>
      <w:proofErr w:type="spellEnd"/>
      <w:r w:rsidRPr="001B39B0">
        <w:rPr>
          <w:rFonts w:ascii="Arial" w:hAnsi="Arial" w:cs="Arial"/>
          <w:i/>
          <w:iCs/>
        </w:rPr>
        <w:t xml:space="preserve">: Premier Adolescent Treatment </w:t>
      </w:r>
      <w:proofErr w:type="spellStart"/>
      <w:r w:rsidRPr="001B39B0">
        <w:rPr>
          <w:rFonts w:ascii="Arial" w:hAnsi="Arial" w:cs="Arial"/>
          <w:i/>
          <w:iCs/>
        </w:rPr>
        <w:t>Center</w:t>
      </w:r>
      <w:proofErr w:type="spellEnd"/>
      <w:r w:rsidRPr="001B39B0">
        <w:rPr>
          <w:rFonts w:ascii="Arial" w:hAnsi="Arial" w:cs="Arial"/>
          <w:i/>
          <w:iCs/>
        </w:rPr>
        <w:t xml:space="preserve"> in Los Angeles. Available at: </w:t>
      </w:r>
      <w:hyperlink r:id="rId14" w:history="1">
        <w:r w:rsidRPr="00233AB9">
          <w:rPr>
            <w:rStyle w:val="Hyperlink"/>
            <w:rFonts w:ascii="Arial" w:hAnsi="Arial" w:cs="Arial"/>
            <w:i/>
            <w:iCs/>
          </w:rPr>
          <w:t>https://polaristeen.com/articles/what-causes-mental-illness-adolescence/</w:t>
        </w:r>
      </w:hyperlink>
      <w:r w:rsidRPr="001B39B0">
        <w:rPr>
          <w:rFonts w:ascii="Arial" w:hAnsi="Arial" w:cs="Arial"/>
          <w:i/>
          <w:iCs/>
        </w:rPr>
        <w:t>.</w:t>
      </w:r>
    </w:p>
    <w:p w14:paraId="59E5E9CB" w14:textId="77777777" w:rsidR="001B39B0" w:rsidRPr="00E759A2" w:rsidRDefault="001B39B0" w:rsidP="00E759A2">
      <w:pPr>
        <w:rPr>
          <w:rFonts w:ascii="Arial" w:hAnsi="Arial" w:cs="Arial"/>
          <w:i/>
          <w:iCs/>
        </w:rPr>
      </w:pPr>
    </w:p>
    <w:p w14:paraId="051DFFE2" w14:textId="77777777" w:rsidR="004A050F" w:rsidRPr="004A050F" w:rsidRDefault="004A050F">
      <w:pPr>
        <w:rPr>
          <w:rFonts w:ascii="Arial" w:hAnsi="Arial" w:cs="Arial"/>
          <w:i/>
          <w:iCs/>
        </w:rPr>
      </w:pPr>
    </w:p>
    <w:sectPr w:rsidR="004A050F" w:rsidRPr="004A050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D5159" w14:textId="77777777" w:rsidR="00000000" w:rsidRDefault="00416C2C">
      <w:pPr>
        <w:spacing w:after="0" w:line="240" w:lineRule="auto"/>
      </w:pPr>
      <w:r>
        <w:separator/>
      </w:r>
    </w:p>
  </w:endnote>
  <w:endnote w:type="continuationSeparator" w:id="0">
    <w:p w14:paraId="12CD515B" w14:textId="77777777" w:rsidR="00000000" w:rsidRDefault="00416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D5155" w14:textId="77777777" w:rsidR="00000000" w:rsidRDefault="00416C2C">
      <w:pPr>
        <w:spacing w:after="0" w:line="240" w:lineRule="auto"/>
      </w:pPr>
      <w:r>
        <w:rPr>
          <w:color w:val="000000"/>
        </w:rPr>
        <w:separator/>
      </w:r>
    </w:p>
  </w:footnote>
  <w:footnote w:type="continuationSeparator" w:id="0">
    <w:p w14:paraId="12CD5157" w14:textId="77777777" w:rsidR="00000000" w:rsidRDefault="00416C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DC471F"/>
    <w:multiLevelType w:val="multilevel"/>
    <w:tmpl w:val="56382D9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841C57"/>
    <w:rsid w:val="000C3ADC"/>
    <w:rsid w:val="001947F9"/>
    <w:rsid w:val="001B39B0"/>
    <w:rsid w:val="00406B39"/>
    <w:rsid w:val="00416C2C"/>
    <w:rsid w:val="004A050F"/>
    <w:rsid w:val="005D7166"/>
    <w:rsid w:val="00841C57"/>
    <w:rsid w:val="00C104E0"/>
    <w:rsid w:val="00D0072D"/>
    <w:rsid w:val="00E75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D5155"/>
  <w15:docId w15:val="{147C5878-42A1-491D-9A75-DB12801AB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050F"/>
    <w:rPr>
      <w:color w:val="0563C1" w:themeColor="hyperlink"/>
      <w:u w:val="single"/>
    </w:rPr>
  </w:style>
  <w:style w:type="character" w:styleId="UnresolvedMention">
    <w:name w:val="Unresolved Mention"/>
    <w:basedOn w:val="DefaultParagraphFont"/>
    <w:uiPriority w:val="99"/>
    <w:semiHidden/>
    <w:unhideWhenUsed/>
    <w:rsid w:val="004A050F"/>
    <w:rPr>
      <w:color w:val="605E5C"/>
      <w:shd w:val="clear" w:color="auto" w:fill="E1DFDD"/>
    </w:rPr>
  </w:style>
  <w:style w:type="paragraph" w:styleId="ListParagraph">
    <w:name w:val="List Paragraph"/>
    <w:basedOn w:val="Normal"/>
    <w:rsid w:val="00D0072D"/>
    <w:pPr>
      <w:ind w:left="720"/>
    </w:pPr>
  </w:style>
  <w:style w:type="table" w:styleId="TableGrid">
    <w:name w:val="Table Grid"/>
    <w:basedOn w:val="TableNormal"/>
    <w:uiPriority w:val="39"/>
    <w:rsid w:val="00406B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ealthline.com/health/parenting/bad-parenting#effect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commonslibrary.parliament.uk/research-briefings/sn06844/#:~:text=In%20addition%20to%20their%20new"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government/uploads/system/uploads/attachment_data/file/942454/Working_together_to"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verywellmind.com/what-is-uninvolved-parenting-279495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olaristeen.com/articles/what-causes-mental-illness-adolescenc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4" ma:contentTypeDescription="Create a new document." ma:contentTypeScope="" ma:versionID="6d852b383535db1b5bea3afc618579c1">
  <xsd:schema xmlns:xsd="http://www.w3.org/2001/XMLSchema" xmlns:xs="http://www.w3.org/2001/XMLSchema" xmlns:p="http://schemas.microsoft.com/office/2006/metadata/properties" xmlns:ns3="9902240c-f584-4322-946e-7b0be23bca91" targetNamespace="http://schemas.microsoft.com/office/2006/metadata/properties" ma:root="true" ma:fieldsID="27790ffebae40089488414990f78f0f2" ns3:_="">
    <xsd:import namespace="9902240c-f584-4322-946e-7b0be23bca9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E81E9B9-3946-49BE-AEE0-5D59949106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6B8518-EF16-4998-9B7B-01F6F0ECFF7E}">
  <ds:schemaRefs>
    <ds:schemaRef ds:uri="http://schemas.microsoft.com/sharepoint/v3/contenttype/forms"/>
  </ds:schemaRefs>
</ds:datastoreItem>
</file>

<file path=customXml/itemProps3.xml><?xml version="1.0" encoding="utf-8"?>
<ds:datastoreItem xmlns:ds="http://schemas.openxmlformats.org/officeDocument/2006/customXml" ds:itemID="{8500D943-6784-4045-A18B-ABF6693FA004}">
  <ds:schemaRefs>
    <ds:schemaRef ds:uri="http://purl.org/dc/elements/1.1/"/>
    <ds:schemaRef ds:uri="http://purl.org/dc/terms/"/>
    <ds:schemaRef ds:uri="http://schemas.microsoft.com/office/infopath/2007/PartnerControls"/>
    <ds:schemaRef ds:uri="http://schemas.microsoft.com/office/2006/metadata/properties"/>
    <ds:schemaRef ds:uri="http://www.w3.org/XML/1998/namespace"/>
    <ds:schemaRef ds:uri="http://schemas.microsoft.com/office/2006/documentManagement/types"/>
    <ds:schemaRef ds:uri="http://schemas.openxmlformats.org/package/2006/metadata/core-properties"/>
    <ds:schemaRef ds:uri="http://purl.org/dc/dcmitype/"/>
    <ds:schemaRef ds:uri="9902240c-f584-4322-946e-7b0be23bca9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1272</Words>
  <Characters>7253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Unsa Pal (1918294)</dc:creator>
  <dc:description/>
  <cp:lastModifiedBy>Unsa Pal (1918294)</cp:lastModifiedBy>
  <cp:revision>2</cp:revision>
  <dcterms:created xsi:type="dcterms:W3CDTF">2021-07-29T16:45:00Z</dcterms:created>
  <dcterms:modified xsi:type="dcterms:W3CDTF">2021-07-29T16:45:00Z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