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0E5CB" w14:textId="77777777" w:rsidR="00DC4E21" w:rsidRPr="00DC4E21" w:rsidRDefault="00DC4E21" w:rsidP="00DC4E21">
      <w:pPr>
        <w:pStyle w:val="cvgsua"/>
        <w:jc w:val="center"/>
        <w:rPr>
          <w:rStyle w:val="agcmg"/>
          <w:rFonts w:ascii="Arial" w:hAnsi="Arial" w:cs="Arial"/>
          <w:sz w:val="22"/>
          <w:szCs w:val="22"/>
        </w:rPr>
      </w:pPr>
      <w:r w:rsidRPr="00DC4E21">
        <w:rPr>
          <w:rStyle w:val="agcmg"/>
          <w:rFonts w:ascii="Arial" w:hAnsi="Arial" w:cs="Arial"/>
          <w:sz w:val="22"/>
          <w:szCs w:val="22"/>
        </w:rPr>
        <w:t xml:space="preserve">BA (Hons) Leadership and Management Skills for the Workplace </w:t>
      </w:r>
    </w:p>
    <w:p w14:paraId="53DC778F" w14:textId="77777777" w:rsidR="00DC4E21" w:rsidRPr="00DC4E21" w:rsidRDefault="00DC4E21" w:rsidP="00DC4E21">
      <w:pPr>
        <w:pStyle w:val="cvgsua"/>
        <w:jc w:val="center"/>
        <w:rPr>
          <w:rStyle w:val="agcmg"/>
          <w:rFonts w:ascii="Arial" w:hAnsi="Arial" w:cs="Arial"/>
          <w:sz w:val="22"/>
          <w:szCs w:val="22"/>
        </w:rPr>
      </w:pPr>
    </w:p>
    <w:p w14:paraId="4BE3887B" w14:textId="77777777" w:rsidR="00DC4E21" w:rsidRPr="00DC4E21" w:rsidRDefault="00DC4E21" w:rsidP="00DC4E21">
      <w:pPr>
        <w:pStyle w:val="cvgsua"/>
        <w:jc w:val="center"/>
        <w:rPr>
          <w:rFonts w:ascii="Arial" w:hAnsi="Arial" w:cs="Arial"/>
          <w:sz w:val="22"/>
          <w:szCs w:val="22"/>
        </w:rPr>
      </w:pPr>
    </w:p>
    <w:p w14:paraId="72F7C739" w14:textId="77777777" w:rsidR="00DC4E21" w:rsidRPr="00DC4E21" w:rsidRDefault="00DC4E21" w:rsidP="00DC4E21">
      <w:pPr>
        <w:pStyle w:val="cvgsua"/>
        <w:jc w:val="center"/>
        <w:rPr>
          <w:rFonts w:ascii="Arial" w:hAnsi="Arial" w:cs="Arial"/>
          <w:sz w:val="22"/>
          <w:szCs w:val="22"/>
        </w:rPr>
      </w:pPr>
      <w:r w:rsidRPr="00DC4E21">
        <w:rPr>
          <w:rStyle w:val="agcmg"/>
          <w:rFonts w:ascii="Arial" w:hAnsi="Arial" w:cs="Arial"/>
          <w:sz w:val="22"/>
          <w:szCs w:val="22"/>
        </w:rPr>
        <w:t>Student Name: Lashaye Otseh-Taiwo</w:t>
      </w:r>
    </w:p>
    <w:p w14:paraId="26A2CF2B" w14:textId="77777777" w:rsidR="00DC4E21" w:rsidRPr="00DC4E21" w:rsidRDefault="00DC4E21" w:rsidP="00DC4E21">
      <w:pPr>
        <w:pStyle w:val="cvgsua"/>
        <w:jc w:val="center"/>
        <w:rPr>
          <w:rFonts w:ascii="Arial" w:hAnsi="Arial" w:cs="Arial"/>
          <w:sz w:val="22"/>
          <w:szCs w:val="22"/>
        </w:rPr>
      </w:pPr>
      <w:r w:rsidRPr="00DC4E21">
        <w:rPr>
          <w:rStyle w:val="agcmg"/>
          <w:rFonts w:ascii="Arial" w:hAnsi="Arial" w:cs="Arial"/>
          <w:sz w:val="22"/>
          <w:szCs w:val="22"/>
        </w:rPr>
        <w:t>Student Number: 2410221</w:t>
      </w:r>
    </w:p>
    <w:p w14:paraId="4EF26908" w14:textId="4287C2CA" w:rsidR="00DC4E21" w:rsidRPr="00DC4E21" w:rsidRDefault="00DC4E21" w:rsidP="00DC4E21">
      <w:pPr>
        <w:pStyle w:val="cvgsua"/>
        <w:jc w:val="center"/>
        <w:rPr>
          <w:rStyle w:val="agcmg"/>
          <w:rFonts w:ascii="Arial" w:hAnsi="Arial" w:cs="Arial"/>
          <w:sz w:val="22"/>
          <w:szCs w:val="22"/>
        </w:rPr>
      </w:pPr>
      <w:r w:rsidRPr="00DC4E21">
        <w:rPr>
          <w:rStyle w:val="agcmg"/>
          <w:rFonts w:ascii="Arial" w:hAnsi="Arial" w:cs="Arial"/>
          <w:sz w:val="22"/>
          <w:szCs w:val="22"/>
        </w:rPr>
        <w:t xml:space="preserve">Course </w:t>
      </w:r>
      <w:r w:rsidRPr="00DC4E21">
        <w:rPr>
          <w:rStyle w:val="agcmg"/>
          <w:rFonts w:ascii="Arial" w:hAnsi="Arial" w:cs="Arial"/>
          <w:sz w:val="22"/>
          <w:szCs w:val="22"/>
        </w:rPr>
        <w:t xml:space="preserve">Name: Developing Emotional Intelligence Skills in the Workplace </w:t>
      </w:r>
    </w:p>
    <w:p w14:paraId="225F73D4" w14:textId="5A973EBF" w:rsidR="00DC4E21" w:rsidRPr="00DC4E21" w:rsidRDefault="00DC4E21" w:rsidP="00DC4E21">
      <w:pPr>
        <w:pStyle w:val="cvgsua"/>
        <w:jc w:val="center"/>
        <w:rPr>
          <w:rFonts w:ascii="Arial" w:hAnsi="Arial" w:cs="Arial"/>
          <w:sz w:val="22"/>
          <w:szCs w:val="22"/>
        </w:rPr>
      </w:pPr>
      <w:r w:rsidRPr="00DC4E21">
        <w:rPr>
          <w:rStyle w:val="agcmg"/>
          <w:rFonts w:ascii="Arial" w:hAnsi="Arial" w:cs="Arial"/>
          <w:sz w:val="22"/>
          <w:szCs w:val="22"/>
        </w:rPr>
        <w:t>Module number: 5006</w:t>
      </w:r>
    </w:p>
    <w:p w14:paraId="44B42B87" w14:textId="6BAE0163" w:rsidR="00DC4E21" w:rsidRPr="00DC4E21" w:rsidRDefault="00DC4E21" w:rsidP="00DC4E21">
      <w:pPr>
        <w:pStyle w:val="cvgsua"/>
        <w:jc w:val="center"/>
        <w:rPr>
          <w:rFonts w:ascii="Arial" w:hAnsi="Arial" w:cs="Arial"/>
          <w:sz w:val="22"/>
          <w:szCs w:val="22"/>
        </w:rPr>
      </w:pPr>
      <w:r w:rsidRPr="00DC4E21">
        <w:rPr>
          <w:rStyle w:val="agcmg"/>
          <w:rFonts w:ascii="Arial" w:hAnsi="Arial" w:cs="Arial"/>
          <w:sz w:val="22"/>
          <w:szCs w:val="22"/>
        </w:rPr>
        <w:t xml:space="preserve">Lecturer Name: </w:t>
      </w:r>
      <w:r w:rsidR="00E744DC">
        <w:rPr>
          <w:rStyle w:val="agcmg"/>
          <w:rFonts w:ascii="Arial" w:hAnsi="Arial" w:cs="Arial"/>
          <w:sz w:val="22"/>
          <w:szCs w:val="22"/>
        </w:rPr>
        <w:t xml:space="preserve">Kazeem </w:t>
      </w:r>
      <w:r w:rsidR="00843827">
        <w:rPr>
          <w:rStyle w:val="agcmg"/>
          <w:rFonts w:ascii="Arial" w:hAnsi="Arial" w:cs="Arial"/>
          <w:sz w:val="22"/>
          <w:szCs w:val="22"/>
        </w:rPr>
        <w:t>Oseni</w:t>
      </w:r>
    </w:p>
    <w:p w14:paraId="4EF6A8CB" w14:textId="77777777" w:rsidR="00DC4E21" w:rsidRPr="00DC4E21" w:rsidRDefault="00DC4E21" w:rsidP="00DC4E21">
      <w:pPr>
        <w:pStyle w:val="cvgsua"/>
        <w:jc w:val="center"/>
        <w:rPr>
          <w:rFonts w:ascii="Arial" w:hAnsi="Arial" w:cs="Arial"/>
          <w:sz w:val="22"/>
          <w:szCs w:val="22"/>
        </w:rPr>
      </w:pPr>
      <w:r w:rsidRPr="00DC4E21">
        <w:rPr>
          <w:rStyle w:val="agcmg"/>
          <w:rFonts w:ascii="Arial" w:hAnsi="Arial" w:cs="Arial"/>
          <w:sz w:val="22"/>
          <w:szCs w:val="22"/>
        </w:rPr>
        <w:t>Session: June 2026 Term</w:t>
      </w:r>
    </w:p>
    <w:p w14:paraId="41FFB5B8" w14:textId="1BB7A123" w:rsidR="00DC4E21" w:rsidRDefault="00DC4E21">
      <w:pPr>
        <w:rPr>
          <w:rFonts w:ascii="Arial" w:hAnsi="Arial" w:cs="Arial"/>
          <w:sz w:val="22"/>
          <w:szCs w:val="22"/>
        </w:rPr>
      </w:pPr>
    </w:p>
    <w:p w14:paraId="6EAD7F73" w14:textId="77777777" w:rsidR="00DC4E21" w:rsidRDefault="00DC4E21">
      <w:pPr>
        <w:rPr>
          <w:rFonts w:ascii="Arial" w:hAnsi="Arial" w:cs="Arial"/>
          <w:sz w:val="22"/>
          <w:szCs w:val="22"/>
        </w:rPr>
      </w:pPr>
      <w:r>
        <w:rPr>
          <w:rFonts w:ascii="Arial" w:hAnsi="Arial" w:cs="Arial"/>
          <w:sz w:val="22"/>
          <w:szCs w:val="22"/>
        </w:rPr>
        <w:br w:type="page"/>
      </w:r>
    </w:p>
    <w:p w14:paraId="52D04A1A" w14:textId="42A3E6B1" w:rsidR="00DC4E21" w:rsidRDefault="00DC4E21" w:rsidP="005B4CD5">
      <w:pPr>
        <w:jc w:val="center"/>
        <w:rPr>
          <w:rFonts w:ascii="Arial" w:hAnsi="Arial" w:cs="Arial"/>
          <w:sz w:val="22"/>
          <w:szCs w:val="22"/>
        </w:rPr>
      </w:pPr>
      <w:r>
        <w:rPr>
          <w:rFonts w:ascii="Arial" w:hAnsi="Arial" w:cs="Arial"/>
          <w:sz w:val="22"/>
          <w:szCs w:val="22"/>
        </w:rPr>
        <w:lastRenderedPageBreak/>
        <w:t>Table of contents</w:t>
      </w:r>
    </w:p>
    <w:p w14:paraId="18A53DBF" w14:textId="24D5F9E8" w:rsidR="007375AC" w:rsidRDefault="007375AC" w:rsidP="005B4CD5">
      <w:pPr>
        <w:jc w:val="center"/>
        <w:rPr>
          <w:rFonts w:ascii="Arial" w:hAnsi="Arial" w:cs="Arial"/>
          <w:sz w:val="22"/>
          <w:szCs w:val="22"/>
        </w:rPr>
      </w:pPr>
      <w:r>
        <w:rPr>
          <w:rFonts w:ascii="Arial" w:hAnsi="Arial" w:cs="Arial"/>
          <w:sz w:val="22"/>
          <w:szCs w:val="22"/>
        </w:rPr>
        <w:t xml:space="preserve">Task </w:t>
      </w:r>
      <w:r w:rsidR="00F17B1F">
        <w:rPr>
          <w:rFonts w:ascii="Arial" w:hAnsi="Arial" w:cs="Arial"/>
          <w:sz w:val="22"/>
          <w:szCs w:val="22"/>
        </w:rPr>
        <w:t>O</w:t>
      </w:r>
      <w:r>
        <w:rPr>
          <w:rFonts w:ascii="Arial" w:hAnsi="Arial" w:cs="Arial"/>
          <w:sz w:val="22"/>
          <w:szCs w:val="22"/>
        </w:rPr>
        <w:t>ne</w:t>
      </w:r>
    </w:p>
    <w:p w14:paraId="378C8CCD" w14:textId="0310C1F0" w:rsidR="000039BF" w:rsidRDefault="00DC4E21">
      <w:pPr>
        <w:rPr>
          <w:rFonts w:ascii="Arial" w:hAnsi="Arial" w:cs="Arial"/>
          <w:sz w:val="22"/>
          <w:szCs w:val="22"/>
        </w:rPr>
      </w:pPr>
      <w:r>
        <w:rPr>
          <w:rFonts w:ascii="Arial" w:hAnsi="Arial" w:cs="Arial"/>
          <w:sz w:val="22"/>
          <w:szCs w:val="22"/>
        </w:rPr>
        <w:t>Introduction</w:t>
      </w:r>
      <w:r w:rsidR="004D40EB">
        <w:rPr>
          <w:rFonts w:ascii="Arial" w:hAnsi="Arial" w:cs="Arial"/>
          <w:sz w:val="22"/>
          <w:szCs w:val="22"/>
        </w:rPr>
        <w:t>........................................................................................</w:t>
      </w:r>
      <w:r>
        <w:rPr>
          <w:rFonts w:ascii="Arial" w:hAnsi="Arial" w:cs="Arial"/>
          <w:sz w:val="22"/>
          <w:szCs w:val="22"/>
        </w:rPr>
        <w:t xml:space="preserve"> </w:t>
      </w:r>
      <w:r w:rsidR="00D42175">
        <w:rPr>
          <w:rFonts w:ascii="Arial" w:hAnsi="Arial" w:cs="Arial"/>
          <w:sz w:val="22"/>
          <w:szCs w:val="22"/>
        </w:rPr>
        <w:t>3</w:t>
      </w:r>
    </w:p>
    <w:p w14:paraId="0BF901B6" w14:textId="500DD89B" w:rsidR="00B805B7" w:rsidRDefault="00B805B7">
      <w:pPr>
        <w:rPr>
          <w:rFonts w:ascii="Arial" w:hAnsi="Arial" w:cs="Arial"/>
          <w:sz w:val="22"/>
          <w:szCs w:val="22"/>
        </w:rPr>
      </w:pPr>
      <w:r>
        <w:rPr>
          <w:rFonts w:ascii="Arial" w:hAnsi="Arial" w:cs="Arial"/>
          <w:sz w:val="22"/>
          <w:szCs w:val="22"/>
        </w:rPr>
        <w:t xml:space="preserve">Theories </w:t>
      </w:r>
      <w:r w:rsidR="004D40EB">
        <w:rPr>
          <w:rFonts w:ascii="Arial" w:hAnsi="Arial" w:cs="Arial"/>
          <w:sz w:val="22"/>
          <w:szCs w:val="22"/>
        </w:rPr>
        <w:t xml:space="preserve">........................................................................................... </w:t>
      </w:r>
      <w:r w:rsidR="00D42175">
        <w:rPr>
          <w:rFonts w:ascii="Arial" w:hAnsi="Arial" w:cs="Arial"/>
          <w:sz w:val="22"/>
          <w:szCs w:val="22"/>
        </w:rPr>
        <w:t>3-4</w:t>
      </w:r>
    </w:p>
    <w:p w14:paraId="39BC6976" w14:textId="73072521" w:rsidR="00B805B7" w:rsidRDefault="00B805B7">
      <w:pPr>
        <w:rPr>
          <w:rFonts w:ascii="Arial" w:hAnsi="Arial" w:cs="Arial"/>
          <w:sz w:val="22"/>
          <w:szCs w:val="22"/>
        </w:rPr>
      </w:pPr>
      <w:r>
        <w:rPr>
          <w:rFonts w:ascii="Arial" w:hAnsi="Arial" w:cs="Arial"/>
          <w:sz w:val="22"/>
          <w:szCs w:val="22"/>
        </w:rPr>
        <w:t>Improved performances by employees</w:t>
      </w:r>
      <w:r w:rsidR="004D40EB">
        <w:rPr>
          <w:rFonts w:ascii="Arial" w:hAnsi="Arial" w:cs="Arial"/>
          <w:sz w:val="22"/>
          <w:szCs w:val="22"/>
        </w:rPr>
        <w:t>..............................................</w:t>
      </w:r>
      <w:r>
        <w:rPr>
          <w:rFonts w:ascii="Arial" w:hAnsi="Arial" w:cs="Arial"/>
          <w:sz w:val="22"/>
          <w:szCs w:val="22"/>
        </w:rPr>
        <w:t xml:space="preserve"> </w:t>
      </w:r>
      <w:r w:rsidR="00D42175">
        <w:rPr>
          <w:rFonts w:ascii="Arial" w:hAnsi="Arial" w:cs="Arial"/>
          <w:sz w:val="22"/>
          <w:szCs w:val="22"/>
        </w:rPr>
        <w:t>4-5</w:t>
      </w:r>
    </w:p>
    <w:p w14:paraId="4C4B03A5" w14:textId="0DB5041A" w:rsidR="009B16E9" w:rsidRDefault="009B16E9">
      <w:pPr>
        <w:rPr>
          <w:rFonts w:ascii="Arial" w:hAnsi="Arial" w:cs="Arial"/>
          <w:sz w:val="22"/>
          <w:szCs w:val="22"/>
        </w:rPr>
      </w:pPr>
      <w:r>
        <w:rPr>
          <w:rFonts w:ascii="Arial" w:hAnsi="Arial" w:cs="Arial"/>
          <w:sz w:val="22"/>
          <w:szCs w:val="22"/>
        </w:rPr>
        <w:t>Communication and Collaboration</w:t>
      </w:r>
      <w:r w:rsidR="004D40EB">
        <w:rPr>
          <w:rFonts w:ascii="Arial" w:hAnsi="Arial" w:cs="Arial"/>
          <w:sz w:val="22"/>
          <w:szCs w:val="22"/>
        </w:rPr>
        <w:t>.......................................................</w:t>
      </w:r>
      <w:r>
        <w:rPr>
          <w:rFonts w:ascii="Arial" w:hAnsi="Arial" w:cs="Arial"/>
          <w:sz w:val="22"/>
          <w:szCs w:val="22"/>
        </w:rPr>
        <w:t xml:space="preserve"> </w:t>
      </w:r>
      <w:r w:rsidR="00D42175">
        <w:rPr>
          <w:rFonts w:ascii="Arial" w:hAnsi="Arial" w:cs="Arial"/>
          <w:sz w:val="22"/>
          <w:szCs w:val="22"/>
        </w:rPr>
        <w:t>5</w:t>
      </w:r>
    </w:p>
    <w:p w14:paraId="186F4A53" w14:textId="5769972C" w:rsidR="00CA43DF" w:rsidRDefault="00CA43DF">
      <w:pPr>
        <w:rPr>
          <w:rFonts w:ascii="Arial" w:hAnsi="Arial" w:cs="Arial"/>
          <w:sz w:val="22"/>
          <w:szCs w:val="22"/>
        </w:rPr>
      </w:pPr>
      <w:r>
        <w:rPr>
          <w:rFonts w:ascii="Arial" w:hAnsi="Arial" w:cs="Arial"/>
          <w:sz w:val="22"/>
          <w:szCs w:val="22"/>
        </w:rPr>
        <w:t xml:space="preserve">Employee Wellbeing </w:t>
      </w:r>
      <w:r w:rsidR="004D40EB">
        <w:rPr>
          <w:rFonts w:ascii="Arial" w:hAnsi="Arial" w:cs="Arial"/>
          <w:sz w:val="22"/>
          <w:szCs w:val="22"/>
        </w:rPr>
        <w:t xml:space="preserve">........................................................................... </w:t>
      </w:r>
      <w:r w:rsidR="00D42175">
        <w:rPr>
          <w:rFonts w:ascii="Arial" w:hAnsi="Arial" w:cs="Arial"/>
          <w:sz w:val="22"/>
          <w:szCs w:val="22"/>
        </w:rPr>
        <w:t>5-6</w:t>
      </w:r>
    </w:p>
    <w:p w14:paraId="01F6C709" w14:textId="57305785" w:rsidR="007375AC" w:rsidRDefault="00807821">
      <w:pPr>
        <w:rPr>
          <w:rFonts w:ascii="Arial" w:hAnsi="Arial" w:cs="Arial"/>
          <w:sz w:val="22"/>
          <w:szCs w:val="22"/>
        </w:rPr>
      </w:pPr>
      <w:r>
        <w:rPr>
          <w:rFonts w:ascii="Arial" w:hAnsi="Arial" w:cs="Arial"/>
          <w:sz w:val="22"/>
          <w:szCs w:val="22"/>
        </w:rPr>
        <w:t>E</w:t>
      </w:r>
      <w:r w:rsidR="007375AC">
        <w:rPr>
          <w:rFonts w:ascii="Arial" w:hAnsi="Arial" w:cs="Arial"/>
          <w:sz w:val="22"/>
          <w:szCs w:val="22"/>
        </w:rPr>
        <w:t>valuation</w:t>
      </w:r>
      <w:r w:rsidR="004D40EB">
        <w:rPr>
          <w:rFonts w:ascii="Arial" w:hAnsi="Arial" w:cs="Arial"/>
          <w:sz w:val="22"/>
          <w:szCs w:val="22"/>
        </w:rPr>
        <w:t>...............................................................................................</w:t>
      </w:r>
      <w:r w:rsidR="007375AC">
        <w:rPr>
          <w:rFonts w:ascii="Arial" w:hAnsi="Arial" w:cs="Arial"/>
          <w:sz w:val="22"/>
          <w:szCs w:val="22"/>
        </w:rPr>
        <w:t xml:space="preserve"> </w:t>
      </w:r>
      <w:r w:rsidR="000E14B9">
        <w:rPr>
          <w:rFonts w:ascii="Arial" w:hAnsi="Arial" w:cs="Arial"/>
          <w:sz w:val="22"/>
          <w:szCs w:val="22"/>
        </w:rPr>
        <w:t>6</w:t>
      </w:r>
    </w:p>
    <w:p w14:paraId="3D6BD5A3" w14:textId="6FCD8524" w:rsidR="007375AC" w:rsidRDefault="00807821">
      <w:pPr>
        <w:rPr>
          <w:rFonts w:ascii="Arial" w:hAnsi="Arial" w:cs="Arial"/>
          <w:sz w:val="22"/>
          <w:szCs w:val="22"/>
        </w:rPr>
      </w:pPr>
      <w:r>
        <w:rPr>
          <w:rFonts w:ascii="Arial" w:hAnsi="Arial" w:cs="Arial"/>
          <w:sz w:val="22"/>
          <w:szCs w:val="22"/>
        </w:rPr>
        <w:t>Conclusion</w:t>
      </w:r>
      <w:r w:rsidR="004D40EB">
        <w:rPr>
          <w:rFonts w:ascii="Arial" w:hAnsi="Arial" w:cs="Arial"/>
          <w:sz w:val="22"/>
          <w:szCs w:val="22"/>
        </w:rPr>
        <w:t>..............................................................................................</w:t>
      </w:r>
      <w:r>
        <w:rPr>
          <w:rFonts w:ascii="Arial" w:hAnsi="Arial" w:cs="Arial"/>
          <w:sz w:val="22"/>
          <w:szCs w:val="22"/>
        </w:rPr>
        <w:t xml:space="preserve"> </w:t>
      </w:r>
      <w:r w:rsidR="000E14B9">
        <w:rPr>
          <w:rFonts w:ascii="Arial" w:hAnsi="Arial" w:cs="Arial"/>
          <w:sz w:val="22"/>
          <w:szCs w:val="22"/>
        </w:rPr>
        <w:t>6</w:t>
      </w:r>
    </w:p>
    <w:p w14:paraId="6963B06C" w14:textId="75FEB056" w:rsidR="00F17B1F" w:rsidRDefault="00F17B1F" w:rsidP="005B4CD5">
      <w:pPr>
        <w:jc w:val="center"/>
        <w:rPr>
          <w:rFonts w:ascii="Arial" w:hAnsi="Arial" w:cs="Arial"/>
          <w:sz w:val="22"/>
          <w:szCs w:val="22"/>
        </w:rPr>
      </w:pPr>
      <w:r>
        <w:rPr>
          <w:rFonts w:ascii="Arial" w:hAnsi="Arial" w:cs="Arial"/>
          <w:sz w:val="22"/>
          <w:szCs w:val="22"/>
        </w:rPr>
        <w:t>Task Two</w:t>
      </w:r>
    </w:p>
    <w:p w14:paraId="7A27D092" w14:textId="3B80AEDA" w:rsidR="005A3AE3" w:rsidRDefault="00E74537">
      <w:pPr>
        <w:rPr>
          <w:rFonts w:ascii="Arial" w:hAnsi="Arial" w:cs="Arial"/>
          <w:sz w:val="22"/>
          <w:szCs w:val="22"/>
        </w:rPr>
      </w:pPr>
      <w:r>
        <w:rPr>
          <w:rFonts w:ascii="Arial" w:hAnsi="Arial" w:cs="Arial"/>
          <w:sz w:val="22"/>
          <w:szCs w:val="22"/>
        </w:rPr>
        <w:t>What is a Multigenerational Workforce?</w:t>
      </w:r>
      <w:r w:rsidR="004D40EB">
        <w:rPr>
          <w:rFonts w:ascii="Arial" w:hAnsi="Arial" w:cs="Arial"/>
          <w:sz w:val="22"/>
          <w:szCs w:val="22"/>
        </w:rPr>
        <w:t>................................................... 7</w:t>
      </w:r>
    </w:p>
    <w:p w14:paraId="473B923D" w14:textId="3CD12BB4" w:rsidR="00E53FBF" w:rsidRDefault="00E53FBF">
      <w:pPr>
        <w:rPr>
          <w:rFonts w:ascii="Arial" w:hAnsi="Arial" w:cs="Arial"/>
          <w:sz w:val="22"/>
          <w:szCs w:val="22"/>
        </w:rPr>
      </w:pPr>
      <w:r>
        <w:rPr>
          <w:rFonts w:ascii="Arial" w:hAnsi="Arial" w:cs="Arial"/>
          <w:sz w:val="22"/>
          <w:szCs w:val="22"/>
        </w:rPr>
        <w:t>The generations</w:t>
      </w:r>
      <w:r w:rsidR="004D40EB">
        <w:rPr>
          <w:rFonts w:ascii="Arial" w:hAnsi="Arial" w:cs="Arial"/>
          <w:sz w:val="22"/>
          <w:szCs w:val="22"/>
        </w:rPr>
        <w:t>......................................................................................... 7</w:t>
      </w:r>
    </w:p>
    <w:p w14:paraId="761A674B" w14:textId="77F079D5" w:rsidR="00E53FBF" w:rsidRDefault="00E53FBF">
      <w:pPr>
        <w:rPr>
          <w:rFonts w:ascii="Arial" w:hAnsi="Arial" w:cs="Arial"/>
          <w:sz w:val="22"/>
          <w:szCs w:val="22"/>
        </w:rPr>
      </w:pPr>
      <w:r>
        <w:rPr>
          <w:rFonts w:ascii="Arial" w:hAnsi="Arial" w:cs="Arial"/>
          <w:sz w:val="22"/>
          <w:szCs w:val="22"/>
        </w:rPr>
        <w:t>Comparison</w:t>
      </w:r>
      <w:r w:rsidR="004D40EB">
        <w:rPr>
          <w:rFonts w:ascii="Arial" w:hAnsi="Arial" w:cs="Arial"/>
          <w:sz w:val="22"/>
          <w:szCs w:val="22"/>
        </w:rPr>
        <w:t>................................................................................................ 8</w:t>
      </w:r>
    </w:p>
    <w:p w14:paraId="0BE080F5" w14:textId="1560D895" w:rsidR="00E53FBF" w:rsidRDefault="00CB273C">
      <w:pPr>
        <w:rPr>
          <w:rFonts w:ascii="Arial" w:hAnsi="Arial" w:cs="Arial"/>
          <w:sz w:val="22"/>
          <w:szCs w:val="22"/>
        </w:rPr>
      </w:pPr>
      <w:r>
        <w:rPr>
          <w:rFonts w:ascii="Arial" w:hAnsi="Arial" w:cs="Arial"/>
          <w:sz w:val="22"/>
          <w:szCs w:val="22"/>
        </w:rPr>
        <w:t>Managing a multi-generational workforce</w:t>
      </w:r>
      <w:r w:rsidR="004D40EB">
        <w:rPr>
          <w:rFonts w:ascii="Arial" w:hAnsi="Arial" w:cs="Arial"/>
          <w:sz w:val="22"/>
          <w:szCs w:val="22"/>
        </w:rPr>
        <w:t>..................................................</w:t>
      </w:r>
      <w:r>
        <w:rPr>
          <w:rFonts w:ascii="Arial" w:hAnsi="Arial" w:cs="Arial"/>
          <w:sz w:val="22"/>
          <w:szCs w:val="22"/>
        </w:rPr>
        <w:t xml:space="preserve"> </w:t>
      </w:r>
      <w:r w:rsidR="00E53FBF">
        <w:rPr>
          <w:rFonts w:ascii="Arial" w:hAnsi="Arial" w:cs="Arial"/>
          <w:sz w:val="22"/>
          <w:szCs w:val="22"/>
        </w:rPr>
        <w:t xml:space="preserve"> </w:t>
      </w:r>
      <w:proofErr w:type="gramStart"/>
      <w:r w:rsidR="004D40EB">
        <w:rPr>
          <w:rFonts w:ascii="Arial" w:hAnsi="Arial" w:cs="Arial"/>
          <w:sz w:val="22"/>
          <w:szCs w:val="22"/>
        </w:rPr>
        <w:t>8</w:t>
      </w:r>
      <w:proofErr w:type="gramEnd"/>
      <w:r w:rsidR="004D40EB">
        <w:rPr>
          <w:rFonts w:ascii="Arial" w:hAnsi="Arial" w:cs="Arial"/>
          <w:sz w:val="22"/>
          <w:szCs w:val="22"/>
        </w:rPr>
        <w:t>-9</w:t>
      </w:r>
    </w:p>
    <w:p w14:paraId="32D97D5F" w14:textId="3F548EFB" w:rsidR="00E53FBF" w:rsidRDefault="00CB273C">
      <w:pPr>
        <w:rPr>
          <w:rFonts w:ascii="Arial" w:hAnsi="Arial" w:cs="Arial"/>
          <w:sz w:val="22"/>
          <w:szCs w:val="22"/>
        </w:rPr>
      </w:pPr>
      <w:r>
        <w:rPr>
          <w:rFonts w:ascii="Arial" w:hAnsi="Arial" w:cs="Arial"/>
          <w:sz w:val="22"/>
          <w:szCs w:val="22"/>
        </w:rPr>
        <w:t>Conclusion</w:t>
      </w:r>
      <w:r w:rsidR="00E53FBF">
        <w:rPr>
          <w:rFonts w:ascii="Arial" w:hAnsi="Arial" w:cs="Arial"/>
          <w:sz w:val="22"/>
          <w:szCs w:val="22"/>
        </w:rPr>
        <w:t xml:space="preserve"> </w:t>
      </w:r>
      <w:r w:rsidR="004D40EB">
        <w:rPr>
          <w:rFonts w:ascii="Arial" w:hAnsi="Arial" w:cs="Arial"/>
          <w:sz w:val="22"/>
          <w:szCs w:val="22"/>
        </w:rPr>
        <w:t>................................................................................................. 9</w:t>
      </w:r>
    </w:p>
    <w:p w14:paraId="42FB5955" w14:textId="49AFD915" w:rsidR="00DC4E21" w:rsidRDefault="00DC4E21">
      <w:pPr>
        <w:rPr>
          <w:rFonts w:ascii="Arial" w:hAnsi="Arial" w:cs="Arial"/>
          <w:sz w:val="22"/>
          <w:szCs w:val="22"/>
        </w:rPr>
      </w:pPr>
      <w:r>
        <w:rPr>
          <w:rFonts w:ascii="Arial" w:hAnsi="Arial" w:cs="Arial"/>
          <w:sz w:val="22"/>
          <w:szCs w:val="22"/>
        </w:rPr>
        <w:br w:type="page"/>
      </w:r>
    </w:p>
    <w:p w14:paraId="74D1C7DC" w14:textId="2EED2C03" w:rsidR="00F17B1F" w:rsidRPr="005A3AE3" w:rsidRDefault="00F17B1F" w:rsidP="00F17B1F">
      <w:pPr>
        <w:jc w:val="center"/>
        <w:rPr>
          <w:rFonts w:ascii="Arial" w:hAnsi="Arial" w:cs="Arial"/>
          <w:b/>
          <w:bCs/>
          <w:sz w:val="22"/>
          <w:szCs w:val="22"/>
        </w:rPr>
      </w:pPr>
      <w:r w:rsidRPr="005A3AE3">
        <w:rPr>
          <w:rFonts w:ascii="Arial" w:hAnsi="Arial" w:cs="Arial"/>
          <w:b/>
          <w:bCs/>
          <w:sz w:val="22"/>
          <w:szCs w:val="22"/>
        </w:rPr>
        <w:lastRenderedPageBreak/>
        <w:t>Task One</w:t>
      </w:r>
    </w:p>
    <w:p w14:paraId="4EC30E1C" w14:textId="1363C037" w:rsidR="002A502F" w:rsidRPr="005A3AE3" w:rsidRDefault="00DC4E21">
      <w:pPr>
        <w:rPr>
          <w:rFonts w:ascii="Arial" w:hAnsi="Arial" w:cs="Arial"/>
          <w:b/>
          <w:bCs/>
          <w:sz w:val="22"/>
          <w:szCs w:val="22"/>
        </w:rPr>
      </w:pPr>
      <w:r w:rsidRPr="005A3AE3">
        <w:rPr>
          <w:rFonts w:ascii="Arial" w:hAnsi="Arial" w:cs="Arial"/>
          <w:b/>
          <w:bCs/>
          <w:sz w:val="22"/>
          <w:szCs w:val="22"/>
        </w:rPr>
        <w:t xml:space="preserve">Introduction </w:t>
      </w:r>
    </w:p>
    <w:p w14:paraId="124CACB1" w14:textId="2D48C3B8" w:rsidR="00E37C0C" w:rsidRDefault="00E37C0C">
      <w:pPr>
        <w:rPr>
          <w:rFonts w:ascii="Arial" w:hAnsi="Arial" w:cs="Arial"/>
          <w:sz w:val="22"/>
          <w:szCs w:val="22"/>
        </w:rPr>
      </w:pPr>
      <w:r>
        <w:rPr>
          <w:rFonts w:ascii="Arial" w:hAnsi="Arial" w:cs="Arial"/>
          <w:sz w:val="22"/>
          <w:szCs w:val="22"/>
        </w:rPr>
        <w:t xml:space="preserve">Emotional Intelligence is the ability to recognise, understand, manage and appropriately respond to not only your own emotions but to other people’s emotions. Daniel Goleman stated that “Emotional Intelligence is a meta-ability determining how well or how poorly people are able to use their other mental capacities”. He argued that being able to understand and manage emotions can influence how well you interact with others. Mayor and Salovey argued that emotional intelligence is a type of mental ability. Whereas Bar-On’s theory developed a broader set of emotional and social competencies. Emotional intelligence is imperative in today’s workplace as employees and managers need to ensure they understand emotions, communicate effectively, build relationships and manage difficult situations. This would reduce conflict and make sure the workplace is a clam environment to work in.  </w:t>
      </w:r>
    </w:p>
    <w:p w14:paraId="742DD8AA" w14:textId="421799C6" w:rsidR="00F0314F" w:rsidRPr="005A3AE3" w:rsidRDefault="00F0314F">
      <w:pPr>
        <w:rPr>
          <w:rFonts w:ascii="Arial" w:hAnsi="Arial" w:cs="Arial"/>
          <w:b/>
          <w:bCs/>
          <w:sz w:val="22"/>
          <w:szCs w:val="22"/>
        </w:rPr>
      </w:pPr>
      <w:r w:rsidRPr="005A3AE3">
        <w:rPr>
          <w:rFonts w:ascii="Arial" w:hAnsi="Arial" w:cs="Arial"/>
          <w:b/>
          <w:bCs/>
          <w:sz w:val="22"/>
          <w:szCs w:val="22"/>
        </w:rPr>
        <w:t>Theories</w:t>
      </w:r>
    </w:p>
    <w:p w14:paraId="66C9D6D3" w14:textId="5F3CA4DE" w:rsidR="00A50CF1" w:rsidRDefault="00E37C0C">
      <w:pPr>
        <w:rPr>
          <w:rFonts w:ascii="Arial" w:hAnsi="Arial" w:cs="Arial"/>
          <w:sz w:val="22"/>
          <w:szCs w:val="22"/>
        </w:rPr>
      </w:pPr>
      <w:r>
        <w:rPr>
          <w:rFonts w:ascii="Arial" w:hAnsi="Arial" w:cs="Arial"/>
          <w:sz w:val="22"/>
          <w:szCs w:val="22"/>
        </w:rPr>
        <w:t xml:space="preserve">Daniel Golman developed his theory in the 1990s and his model identified five main components. Self-awareness, Self-regulation, Motivation, Empathy and Social Skills. Being self-aware is the ability to understand your own emotions and how they may affect your thoughts and behaviours. </w:t>
      </w:r>
      <w:r w:rsidR="000F2ECB">
        <w:rPr>
          <w:rFonts w:ascii="Arial" w:hAnsi="Arial" w:cs="Arial"/>
          <w:sz w:val="22"/>
          <w:szCs w:val="22"/>
        </w:rPr>
        <w:t>Consisting</w:t>
      </w:r>
      <w:r>
        <w:rPr>
          <w:rFonts w:ascii="Arial" w:hAnsi="Arial" w:cs="Arial"/>
          <w:sz w:val="22"/>
          <w:szCs w:val="22"/>
        </w:rPr>
        <w:t xml:space="preserve"> with strong </w:t>
      </w:r>
      <w:r w:rsidR="000F2ECB">
        <w:rPr>
          <w:rFonts w:ascii="Arial" w:hAnsi="Arial" w:cs="Arial"/>
          <w:sz w:val="22"/>
          <w:szCs w:val="22"/>
        </w:rPr>
        <w:t>self-awareness</w:t>
      </w:r>
      <w:r>
        <w:rPr>
          <w:rFonts w:ascii="Arial" w:hAnsi="Arial" w:cs="Arial"/>
          <w:sz w:val="22"/>
          <w:szCs w:val="22"/>
        </w:rPr>
        <w:t xml:space="preserve"> </w:t>
      </w:r>
      <w:r w:rsidR="000F2ECB">
        <w:rPr>
          <w:rFonts w:ascii="Arial" w:hAnsi="Arial" w:cs="Arial"/>
          <w:sz w:val="22"/>
          <w:szCs w:val="22"/>
        </w:rPr>
        <w:t>a person can also identity what has caused certain emotions within themselves such as sadness or anger. Self-regulation is the ability to control and manage your own emotional reactions. Ignoring or supressing emotions is not self-</w:t>
      </w:r>
      <w:r w:rsidR="00A50CF1">
        <w:rPr>
          <w:rFonts w:ascii="Arial" w:hAnsi="Arial" w:cs="Arial"/>
          <w:sz w:val="22"/>
          <w:szCs w:val="22"/>
        </w:rPr>
        <w:t>regulation but</w:t>
      </w:r>
      <w:r w:rsidR="000F2ECB">
        <w:rPr>
          <w:rFonts w:ascii="Arial" w:hAnsi="Arial" w:cs="Arial"/>
          <w:sz w:val="22"/>
          <w:szCs w:val="22"/>
        </w:rPr>
        <w:t xml:space="preserve"> being able to experience an emotion without allowing it to control your behaviour. </w:t>
      </w:r>
      <w:r w:rsidR="00A50CF1">
        <w:rPr>
          <w:rFonts w:ascii="Arial" w:hAnsi="Arial" w:cs="Arial"/>
          <w:sz w:val="22"/>
          <w:szCs w:val="22"/>
        </w:rPr>
        <w:t>Motivation is the expertise to use emotions to pursue goals whilst remaining focused no matter the challenges faced</w:t>
      </w:r>
      <w:r w:rsidR="00F0314F">
        <w:rPr>
          <w:rFonts w:ascii="Arial" w:hAnsi="Arial" w:cs="Arial"/>
          <w:sz w:val="22"/>
          <w:szCs w:val="22"/>
        </w:rPr>
        <w:t xml:space="preserve">. People may tend to take initiative and focus on the achievement. The ability to understand the needs, emotions and perspectives of others is empathy. It essentially means being able to put yourself in another person’s position and recognise how they may be feeling. Finally social skills are applying your knowledge of emotions to build and manage relationships effectively. These traits would include communication, teamwork, managing conflict etc. </w:t>
      </w:r>
    </w:p>
    <w:p w14:paraId="3F445B58" w14:textId="0EB54322" w:rsidR="00F0314F" w:rsidRDefault="00F0314F">
      <w:pPr>
        <w:rPr>
          <w:rFonts w:ascii="Arial" w:hAnsi="Arial" w:cs="Arial"/>
          <w:sz w:val="22"/>
          <w:szCs w:val="22"/>
        </w:rPr>
      </w:pPr>
      <w:r>
        <w:rPr>
          <w:rFonts w:ascii="Arial" w:hAnsi="Arial" w:cs="Arial"/>
          <w:sz w:val="22"/>
          <w:szCs w:val="22"/>
        </w:rPr>
        <w:t xml:space="preserve">Goleman argued that Emotional Intelligence is important in the workplace due to leadership and workplace relationships. A manager may be excellent at the technical aspect of their job but without effective communication, managing their own emotions and teamwork they cannot complete their job effectively. </w:t>
      </w:r>
    </w:p>
    <w:p w14:paraId="4C0A0710" w14:textId="77777777" w:rsidR="005141DA" w:rsidRDefault="00EC0579">
      <w:pPr>
        <w:rPr>
          <w:rFonts w:ascii="Arial" w:hAnsi="Arial" w:cs="Arial"/>
          <w:sz w:val="22"/>
          <w:szCs w:val="22"/>
        </w:rPr>
      </w:pPr>
      <w:r>
        <w:rPr>
          <w:rFonts w:ascii="Arial" w:hAnsi="Arial" w:cs="Arial"/>
          <w:sz w:val="22"/>
          <w:szCs w:val="22"/>
        </w:rPr>
        <w:t xml:space="preserve">Reuven Bar-On’s theory of emotional intelligence is a broader view. His theory includes emotional and social responsibilities, skills and competencies that influence how effectively people understand themselves, others etc. His theory had five main components. </w:t>
      </w:r>
    </w:p>
    <w:p w14:paraId="364E406E" w14:textId="151EA166" w:rsidR="00F0314F" w:rsidRDefault="00EC0579">
      <w:pPr>
        <w:rPr>
          <w:rFonts w:ascii="Arial" w:hAnsi="Arial" w:cs="Arial"/>
          <w:sz w:val="22"/>
          <w:szCs w:val="22"/>
        </w:rPr>
      </w:pPr>
      <w:r>
        <w:rPr>
          <w:rFonts w:ascii="Arial" w:hAnsi="Arial" w:cs="Arial"/>
          <w:sz w:val="22"/>
          <w:szCs w:val="22"/>
        </w:rPr>
        <w:t>Interpretational skills, this refers to the ability to understand and manage your own emotions</w:t>
      </w:r>
      <w:r w:rsidR="005141DA">
        <w:rPr>
          <w:rFonts w:ascii="Arial" w:hAnsi="Arial" w:cs="Arial"/>
          <w:sz w:val="22"/>
          <w:szCs w:val="22"/>
        </w:rPr>
        <w:t xml:space="preserve">. This also breaks down into five separate components. Emotional self-awareness which is recognising and understanding your own emotions. Self-regard which is accepting and recognising your strengths and weaknesses. Assertiveness which is being able to express your thoughts, feelings and opinions without being aggressive. Independence which is being </w:t>
      </w:r>
      <w:r w:rsidR="005141DA">
        <w:rPr>
          <w:rFonts w:ascii="Arial" w:hAnsi="Arial" w:cs="Arial"/>
          <w:sz w:val="22"/>
          <w:szCs w:val="22"/>
        </w:rPr>
        <w:lastRenderedPageBreak/>
        <w:t xml:space="preserve">able to make decisions and carryout tasks by yourself. Finally Self- actualisation which is trying to achieve your potential and develop your abilities. </w:t>
      </w:r>
    </w:p>
    <w:p w14:paraId="0786C582" w14:textId="514611E5" w:rsidR="005141DA" w:rsidRDefault="005141DA">
      <w:pPr>
        <w:rPr>
          <w:rFonts w:ascii="Arial" w:hAnsi="Arial" w:cs="Arial"/>
          <w:sz w:val="22"/>
          <w:szCs w:val="22"/>
        </w:rPr>
      </w:pPr>
      <w:r>
        <w:rPr>
          <w:rFonts w:ascii="Arial" w:hAnsi="Arial" w:cs="Arial"/>
          <w:sz w:val="22"/>
          <w:szCs w:val="22"/>
        </w:rPr>
        <w:t xml:space="preserve">Interpretational skills is an area which concerns how effectively you understand and interact with other people. </w:t>
      </w:r>
      <w:r w:rsidR="004A2F3C">
        <w:rPr>
          <w:rFonts w:ascii="Arial" w:hAnsi="Arial" w:cs="Arial"/>
          <w:sz w:val="22"/>
          <w:szCs w:val="22"/>
        </w:rPr>
        <w:t>This would involve empathy, social responsibility and interpersonal relationships. Empathy is understanding other people’s feelings and perspectives. Social responsibility is cooperating and contributing positively to groups and interpersonal relationships is developing and maintaining positive relationships.</w:t>
      </w:r>
    </w:p>
    <w:p w14:paraId="0E9DE4F4" w14:textId="20303111" w:rsidR="004A2F3C" w:rsidRDefault="004A2F3C">
      <w:pPr>
        <w:rPr>
          <w:rFonts w:ascii="Arial" w:hAnsi="Arial" w:cs="Arial"/>
          <w:sz w:val="22"/>
          <w:szCs w:val="22"/>
        </w:rPr>
      </w:pPr>
      <w:r>
        <w:rPr>
          <w:rFonts w:ascii="Arial" w:hAnsi="Arial" w:cs="Arial"/>
          <w:sz w:val="22"/>
          <w:szCs w:val="22"/>
        </w:rPr>
        <w:t>Stress management represents being able to deal with pressure and control emotional reactions. For example, a customer is becoming difficult to manage. Instead of responding in the same difficult manner or angrily, they consider the situation and handle it professionally.</w:t>
      </w:r>
    </w:p>
    <w:p w14:paraId="1CBF6C53" w14:textId="6AA41F28" w:rsidR="004A2F3C" w:rsidRDefault="004A2F3C">
      <w:pPr>
        <w:rPr>
          <w:rFonts w:ascii="Arial" w:hAnsi="Arial" w:cs="Arial"/>
          <w:sz w:val="22"/>
          <w:szCs w:val="22"/>
        </w:rPr>
      </w:pPr>
      <w:r>
        <w:rPr>
          <w:rFonts w:ascii="Arial" w:hAnsi="Arial" w:cs="Arial"/>
          <w:sz w:val="22"/>
          <w:szCs w:val="22"/>
        </w:rPr>
        <w:t xml:space="preserve">Adaptability refers to the ability to adjust </w:t>
      </w:r>
      <w:r w:rsidR="0023416E">
        <w:rPr>
          <w:rFonts w:ascii="Arial" w:hAnsi="Arial" w:cs="Arial"/>
          <w:sz w:val="22"/>
          <w:szCs w:val="22"/>
        </w:rPr>
        <w:t>your</w:t>
      </w:r>
      <w:r>
        <w:rPr>
          <w:rFonts w:ascii="Arial" w:hAnsi="Arial" w:cs="Arial"/>
          <w:sz w:val="22"/>
          <w:szCs w:val="22"/>
        </w:rPr>
        <w:t xml:space="preserve"> behaviours when circumstances change. This would include identifying problems and finding appropriate solutions or reality testing. </w:t>
      </w:r>
      <w:r w:rsidR="0023416E">
        <w:rPr>
          <w:rFonts w:ascii="Arial" w:hAnsi="Arial" w:cs="Arial"/>
          <w:sz w:val="22"/>
          <w:szCs w:val="22"/>
        </w:rPr>
        <w:t>The final area is general mood which relates to a person’s ability to maintain and positive emotional outlook.</w:t>
      </w:r>
    </w:p>
    <w:p w14:paraId="46637EEC" w14:textId="54C332EB" w:rsidR="0023416E" w:rsidRDefault="0023416E">
      <w:pPr>
        <w:rPr>
          <w:rFonts w:ascii="Arial" w:hAnsi="Arial" w:cs="Arial"/>
          <w:sz w:val="22"/>
          <w:szCs w:val="22"/>
        </w:rPr>
      </w:pPr>
      <w:r>
        <w:rPr>
          <w:rFonts w:ascii="Arial" w:hAnsi="Arial" w:cs="Arial"/>
          <w:sz w:val="22"/>
          <w:szCs w:val="22"/>
        </w:rPr>
        <w:t xml:space="preserve">Mayor and Salovey’s model consist of four branches. Perceiving emotions is being able to accurately recognise and identify emotions in yourself and in others. This can involve body language, facial expressions, gestures etc. The second branch involves using emotions to facilitate thinking. They concluded that emotions could provide useful information and influence how we approach problems. The third branch is being able to comprehend they emotions occur and how they can develop or change. This is being able to understand more complex emotions, </w:t>
      </w:r>
      <w:r w:rsidR="003C7E7C">
        <w:rPr>
          <w:rFonts w:ascii="Arial" w:hAnsi="Arial" w:cs="Arial"/>
          <w:sz w:val="22"/>
          <w:szCs w:val="22"/>
        </w:rPr>
        <w:t xml:space="preserve">identify different emotions and recognise how they may change over time. The final branch is managing emotions which is regulating your emotions. </w:t>
      </w:r>
    </w:p>
    <w:p w14:paraId="157F7551" w14:textId="2452562B" w:rsidR="003C7E7C" w:rsidRDefault="003C7E7C">
      <w:pPr>
        <w:rPr>
          <w:rFonts w:ascii="Arial" w:hAnsi="Arial" w:cs="Arial"/>
          <w:sz w:val="22"/>
          <w:szCs w:val="22"/>
        </w:rPr>
      </w:pPr>
      <w:r>
        <w:rPr>
          <w:rFonts w:ascii="Arial" w:hAnsi="Arial" w:cs="Arial"/>
          <w:sz w:val="22"/>
          <w:szCs w:val="22"/>
        </w:rPr>
        <w:t>In the workplace, the theories each have a different emphasis</w:t>
      </w:r>
      <w:r w:rsidR="00AE77F8">
        <w:rPr>
          <w:rFonts w:ascii="Arial" w:hAnsi="Arial" w:cs="Arial"/>
          <w:sz w:val="22"/>
          <w:szCs w:val="22"/>
        </w:rPr>
        <w:t>. Mayer and Salovey</w:t>
      </w:r>
      <w:r w:rsidR="00B805B7">
        <w:rPr>
          <w:rFonts w:ascii="Arial" w:hAnsi="Arial" w:cs="Arial"/>
          <w:sz w:val="22"/>
          <w:szCs w:val="22"/>
        </w:rPr>
        <w:t xml:space="preserve"> focuses on understanding and managing emotional information, Goleman pinpoints leadership, performance and relationships. Whereas Bar-On connotates coping, wellbeing, adaptability and social functioning. </w:t>
      </w:r>
    </w:p>
    <w:p w14:paraId="4258943A" w14:textId="0795D8E2" w:rsidR="00B805B7" w:rsidRPr="005A3AE3" w:rsidRDefault="00EF28EF">
      <w:pPr>
        <w:rPr>
          <w:rFonts w:ascii="Arial" w:hAnsi="Arial" w:cs="Arial"/>
          <w:b/>
          <w:bCs/>
          <w:sz w:val="22"/>
          <w:szCs w:val="22"/>
        </w:rPr>
      </w:pPr>
      <w:r w:rsidRPr="005A3AE3">
        <w:rPr>
          <w:rFonts w:ascii="Arial" w:hAnsi="Arial" w:cs="Arial"/>
          <w:b/>
          <w:bCs/>
          <w:sz w:val="22"/>
          <w:szCs w:val="22"/>
        </w:rPr>
        <w:t>Improved performances by employees</w:t>
      </w:r>
    </w:p>
    <w:p w14:paraId="214DA8F7" w14:textId="39038F39" w:rsidR="00EF28EF" w:rsidRDefault="00EF28EF">
      <w:pPr>
        <w:rPr>
          <w:rFonts w:ascii="Arial" w:hAnsi="Arial" w:cs="Arial"/>
          <w:sz w:val="22"/>
          <w:szCs w:val="22"/>
        </w:rPr>
      </w:pPr>
      <w:r>
        <w:rPr>
          <w:rFonts w:ascii="Arial" w:hAnsi="Arial" w:cs="Arial"/>
          <w:sz w:val="22"/>
          <w:szCs w:val="22"/>
        </w:rPr>
        <w:t>Employees can use emotional intelligence to improve their workplace performance</w:t>
      </w:r>
      <w:r w:rsidR="00236E26">
        <w:rPr>
          <w:rFonts w:ascii="Arial" w:hAnsi="Arial" w:cs="Arial"/>
          <w:sz w:val="22"/>
          <w:szCs w:val="22"/>
        </w:rPr>
        <w:t xml:space="preserve">. Goleman’s model is useful in explaining how by understanding emotions, managing reactions and using strengths effectively. </w:t>
      </w:r>
      <w:r>
        <w:rPr>
          <w:rFonts w:ascii="Arial" w:hAnsi="Arial" w:cs="Arial"/>
          <w:sz w:val="22"/>
          <w:szCs w:val="22"/>
        </w:rPr>
        <w:t xml:space="preserve"> </w:t>
      </w:r>
    </w:p>
    <w:p w14:paraId="348D827D" w14:textId="14B389D6" w:rsidR="00236E26" w:rsidRDefault="00236E26">
      <w:pPr>
        <w:rPr>
          <w:rFonts w:ascii="Arial" w:hAnsi="Arial" w:cs="Arial"/>
          <w:sz w:val="22"/>
          <w:szCs w:val="22"/>
        </w:rPr>
      </w:pPr>
      <w:r>
        <w:rPr>
          <w:rFonts w:ascii="Arial" w:hAnsi="Arial" w:cs="Arial"/>
          <w:sz w:val="22"/>
          <w:szCs w:val="22"/>
        </w:rPr>
        <w:t xml:space="preserve">When employees are self-aware, they can identity which areas they perform well and where improvement is required (strength and weaknesses). This will allow them to take responsibilities for their development rather than repeating mistakes. An employee may </w:t>
      </w:r>
      <w:r w:rsidR="003F06CA">
        <w:rPr>
          <w:rFonts w:ascii="Arial" w:hAnsi="Arial" w:cs="Arial"/>
          <w:sz w:val="22"/>
          <w:szCs w:val="22"/>
        </w:rPr>
        <w:t>recognise</w:t>
      </w:r>
      <w:r>
        <w:rPr>
          <w:rFonts w:ascii="Arial" w:hAnsi="Arial" w:cs="Arial"/>
          <w:sz w:val="22"/>
          <w:szCs w:val="22"/>
        </w:rPr>
        <w:t xml:space="preserve"> they struggle with the organisation </w:t>
      </w:r>
      <w:r w:rsidR="003F06CA">
        <w:rPr>
          <w:rFonts w:ascii="Arial" w:hAnsi="Arial" w:cs="Arial"/>
          <w:sz w:val="22"/>
          <w:szCs w:val="22"/>
        </w:rPr>
        <w:t xml:space="preserve">of their workload; this will give them the chance to develop time-management skills. This will help improve performance by making better use of their strengths whilst identifying their personal struggles, which may increase confidence. </w:t>
      </w:r>
    </w:p>
    <w:p w14:paraId="2783AC0C" w14:textId="7B3FA5E1" w:rsidR="003F06CA" w:rsidRDefault="003F06CA">
      <w:pPr>
        <w:rPr>
          <w:rFonts w:ascii="Arial" w:hAnsi="Arial" w:cs="Arial"/>
          <w:sz w:val="22"/>
          <w:szCs w:val="22"/>
        </w:rPr>
      </w:pPr>
      <w:r>
        <w:rPr>
          <w:rFonts w:ascii="Arial" w:hAnsi="Arial" w:cs="Arial"/>
          <w:sz w:val="22"/>
          <w:szCs w:val="22"/>
        </w:rPr>
        <w:t>Employees who can regulate their emotions are less likely to react impulsively. Workplaces can involve stressful situations, disagreements and criticism in these situations self-regulation is crucial.</w:t>
      </w:r>
      <w:r w:rsidR="00F325F9">
        <w:rPr>
          <w:rFonts w:ascii="Arial" w:hAnsi="Arial" w:cs="Arial"/>
          <w:sz w:val="22"/>
          <w:szCs w:val="22"/>
        </w:rPr>
        <w:t xml:space="preserve"> For </w:t>
      </w:r>
      <w:r w:rsidR="001978EB">
        <w:rPr>
          <w:rFonts w:ascii="Arial" w:hAnsi="Arial" w:cs="Arial"/>
          <w:sz w:val="22"/>
          <w:szCs w:val="22"/>
        </w:rPr>
        <w:t>example,</w:t>
      </w:r>
      <w:r w:rsidR="00F325F9">
        <w:rPr>
          <w:rFonts w:ascii="Arial" w:hAnsi="Arial" w:cs="Arial"/>
          <w:sz w:val="22"/>
          <w:szCs w:val="22"/>
        </w:rPr>
        <w:t xml:space="preserve"> if an employee receives </w:t>
      </w:r>
      <w:r w:rsidR="001978EB">
        <w:rPr>
          <w:rFonts w:ascii="Arial" w:hAnsi="Arial" w:cs="Arial"/>
          <w:sz w:val="22"/>
          <w:szCs w:val="22"/>
        </w:rPr>
        <w:t xml:space="preserve">a distasteful email from a </w:t>
      </w:r>
      <w:r w:rsidR="001978EB">
        <w:rPr>
          <w:rFonts w:ascii="Arial" w:hAnsi="Arial" w:cs="Arial"/>
          <w:sz w:val="22"/>
          <w:szCs w:val="22"/>
        </w:rPr>
        <w:lastRenderedPageBreak/>
        <w:t xml:space="preserve">customer having self-regulation would mean to take a moment to calm down and the respond respectfully that address the customers concerns. This helps create a more positive working environment because employees are less likely to react aggressively under pressure. </w:t>
      </w:r>
    </w:p>
    <w:p w14:paraId="472E3685" w14:textId="5019720A" w:rsidR="001978EB" w:rsidRDefault="001978EB">
      <w:pPr>
        <w:rPr>
          <w:rFonts w:ascii="Arial" w:hAnsi="Arial" w:cs="Arial"/>
          <w:sz w:val="22"/>
          <w:szCs w:val="22"/>
        </w:rPr>
      </w:pPr>
      <w:r>
        <w:rPr>
          <w:rFonts w:ascii="Arial" w:hAnsi="Arial" w:cs="Arial"/>
          <w:sz w:val="22"/>
          <w:szCs w:val="22"/>
        </w:rPr>
        <w:t xml:space="preserve">Emotionally intelligent employees can rely on personal motivation to maintain effort rather than external rewards such as money. For </w:t>
      </w:r>
      <w:r w:rsidR="009B16E9">
        <w:rPr>
          <w:rFonts w:ascii="Arial" w:hAnsi="Arial" w:cs="Arial"/>
          <w:sz w:val="22"/>
          <w:szCs w:val="22"/>
        </w:rPr>
        <w:t>instance,</w:t>
      </w:r>
      <w:r>
        <w:rPr>
          <w:rFonts w:ascii="Arial" w:hAnsi="Arial" w:cs="Arial"/>
          <w:sz w:val="22"/>
          <w:szCs w:val="22"/>
        </w:rPr>
        <w:t xml:space="preserve"> when a sales employee is given a target</w:t>
      </w:r>
      <w:r w:rsidR="009B16E9">
        <w:rPr>
          <w:rFonts w:ascii="Arial" w:hAnsi="Arial" w:cs="Arial"/>
          <w:sz w:val="22"/>
          <w:szCs w:val="22"/>
        </w:rPr>
        <w:t xml:space="preserve">, they may struggle initially but if they break the target into smaller goals, it may help them stay motivated and focused which improves their performance. Motivation overall increases productivity and commitment. </w:t>
      </w:r>
    </w:p>
    <w:p w14:paraId="18248329" w14:textId="05EF7B70" w:rsidR="001978EB" w:rsidRPr="005A3AE3" w:rsidRDefault="009B16E9">
      <w:pPr>
        <w:rPr>
          <w:rFonts w:ascii="Arial" w:hAnsi="Arial" w:cs="Arial"/>
          <w:b/>
          <w:bCs/>
          <w:sz w:val="22"/>
          <w:szCs w:val="22"/>
        </w:rPr>
      </w:pPr>
      <w:r w:rsidRPr="005A3AE3">
        <w:rPr>
          <w:rFonts w:ascii="Arial" w:hAnsi="Arial" w:cs="Arial"/>
          <w:b/>
          <w:bCs/>
          <w:sz w:val="22"/>
          <w:szCs w:val="22"/>
        </w:rPr>
        <w:t xml:space="preserve">Communication and Collaboration </w:t>
      </w:r>
    </w:p>
    <w:p w14:paraId="13384E37" w14:textId="0A81C8AD" w:rsidR="009B16E9" w:rsidRDefault="009B16E9">
      <w:pPr>
        <w:rPr>
          <w:rFonts w:ascii="Arial" w:hAnsi="Arial" w:cs="Arial"/>
          <w:sz w:val="22"/>
          <w:szCs w:val="22"/>
        </w:rPr>
      </w:pPr>
      <w:r>
        <w:rPr>
          <w:rFonts w:ascii="Arial" w:hAnsi="Arial" w:cs="Arial"/>
          <w:sz w:val="22"/>
          <w:szCs w:val="22"/>
        </w:rPr>
        <w:t xml:space="preserve">Emotional intelligence helps employees understand their own </w:t>
      </w:r>
      <w:r w:rsidR="00027510">
        <w:rPr>
          <w:rFonts w:ascii="Arial" w:hAnsi="Arial" w:cs="Arial"/>
          <w:sz w:val="22"/>
          <w:szCs w:val="22"/>
        </w:rPr>
        <w:t xml:space="preserve">emotions and the emotions of others. This will help making workplace interactions more productive, effective and respectful. </w:t>
      </w:r>
    </w:p>
    <w:p w14:paraId="7BC2F195" w14:textId="6E7C2C98" w:rsidR="00027510" w:rsidRDefault="00027510">
      <w:pPr>
        <w:rPr>
          <w:rFonts w:ascii="Arial" w:hAnsi="Arial" w:cs="Arial"/>
          <w:sz w:val="22"/>
          <w:szCs w:val="22"/>
        </w:rPr>
      </w:pPr>
      <w:r>
        <w:rPr>
          <w:rFonts w:ascii="Arial" w:hAnsi="Arial" w:cs="Arial"/>
          <w:sz w:val="22"/>
          <w:szCs w:val="22"/>
        </w:rPr>
        <w:t xml:space="preserve">In the workplace empathy allows the employee to consider what the other person is feeling first, rather than reacting inconsiderately. As an illustration, if an employee’s performance has only recently declined, the manager is required to conversate with them privately and express their concerns. They should not immediately assure the employee is lazy and judge them, </w:t>
      </w:r>
      <w:r w:rsidR="00E05F5C">
        <w:rPr>
          <w:rFonts w:ascii="Arial" w:hAnsi="Arial" w:cs="Arial"/>
          <w:sz w:val="22"/>
          <w:szCs w:val="22"/>
        </w:rPr>
        <w:t>the</w:t>
      </w:r>
      <w:r>
        <w:rPr>
          <w:rFonts w:ascii="Arial" w:hAnsi="Arial" w:cs="Arial"/>
          <w:sz w:val="22"/>
          <w:szCs w:val="22"/>
        </w:rPr>
        <w:t xml:space="preserve"> manager can then </w:t>
      </w:r>
      <w:r w:rsidR="00E05F5C">
        <w:rPr>
          <w:rFonts w:ascii="Arial" w:hAnsi="Arial" w:cs="Arial"/>
          <w:sz w:val="22"/>
          <w:szCs w:val="22"/>
        </w:rPr>
        <w:t xml:space="preserve">provide some advice and help find a solution. This will improve performance and ensuring the employee feels understood and supported. </w:t>
      </w:r>
    </w:p>
    <w:p w14:paraId="023A0AAE" w14:textId="0EDBA03D" w:rsidR="00E05F5C" w:rsidRDefault="00E05F5C">
      <w:pPr>
        <w:rPr>
          <w:rFonts w:ascii="Arial" w:hAnsi="Arial" w:cs="Arial"/>
          <w:sz w:val="22"/>
          <w:szCs w:val="22"/>
        </w:rPr>
      </w:pPr>
      <w:r>
        <w:rPr>
          <w:rFonts w:ascii="Arial" w:hAnsi="Arial" w:cs="Arial"/>
          <w:sz w:val="22"/>
          <w:szCs w:val="22"/>
        </w:rPr>
        <w:t xml:space="preserve">Employees with strong social skills will know how to communicate meaning they can communicate with colleagues effectively. Good social skills would include active listening, cooperating and building trust. An employee with strong communication skills would listen to all participants in a group, with opposing ideas and encourage a positive discussion ensuring they are all heard. This would lead to better teamwork and stronger relationships. </w:t>
      </w:r>
    </w:p>
    <w:p w14:paraId="62D933FE" w14:textId="0C77FCDA" w:rsidR="00E05F5C" w:rsidRDefault="00E05F5C">
      <w:pPr>
        <w:rPr>
          <w:rFonts w:ascii="Arial" w:hAnsi="Arial" w:cs="Arial"/>
          <w:sz w:val="22"/>
          <w:szCs w:val="22"/>
        </w:rPr>
      </w:pPr>
      <w:r>
        <w:rPr>
          <w:rFonts w:ascii="Arial" w:hAnsi="Arial" w:cs="Arial"/>
          <w:sz w:val="22"/>
          <w:szCs w:val="22"/>
        </w:rPr>
        <w:t>Conflict can occur at any time in a workplace</w:t>
      </w:r>
      <w:r w:rsidR="00CA43DF">
        <w:rPr>
          <w:rFonts w:ascii="Arial" w:hAnsi="Arial" w:cs="Arial"/>
          <w:sz w:val="22"/>
          <w:szCs w:val="22"/>
        </w:rPr>
        <w:t xml:space="preserve">. Being mindful and emotional intelligence can help employees recognise emotions and understand other perspectives. It can help turn conflict from a destructive disagreement into an opportunity for problem solving and improved communication. </w:t>
      </w:r>
    </w:p>
    <w:p w14:paraId="68D2CEE8" w14:textId="50152688" w:rsidR="006F3CB0" w:rsidRPr="000D7AC7" w:rsidRDefault="006F3CB0">
      <w:pPr>
        <w:rPr>
          <w:rFonts w:ascii="Arial" w:hAnsi="Arial" w:cs="Arial"/>
          <w:b/>
          <w:bCs/>
          <w:sz w:val="22"/>
          <w:szCs w:val="22"/>
        </w:rPr>
      </w:pPr>
      <w:r w:rsidRPr="000D7AC7">
        <w:rPr>
          <w:rFonts w:ascii="Arial" w:hAnsi="Arial" w:cs="Arial"/>
          <w:b/>
          <w:bCs/>
          <w:sz w:val="22"/>
          <w:szCs w:val="22"/>
        </w:rPr>
        <w:t xml:space="preserve">Employee Wellbeing </w:t>
      </w:r>
    </w:p>
    <w:p w14:paraId="3BF56EAC" w14:textId="3FEF72CE" w:rsidR="006F3CB0" w:rsidRDefault="006F3CB0">
      <w:pPr>
        <w:rPr>
          <w:rFonts w:ascii="Arial" w:hAnsi="Arial" w:cs="Arial"/>
          <w:sz w:val="22"/>
          <w:szCs w:val="22"/>
        </w:rPr>
      </w:pPr>
      <w:r>
        <w:rPr>
          <w:rFonts w:ascii="Arial" w:hAnsi="Arial" w:cs="Arial"/>
          <w:sz w:val="22"/>
          <w:szCs w:val="22"/>
        </w:rPr>
        <w:t xml:space="preserve">Emotional Intelligence can support employee wellbeing by helping them manage stress and cope with challenges, recognise their emotions etc. </w:t>
      </w:r>
      <w:r w:rsidR="00473B92">
        <w:rPr>
          <w:rFonts w:ascii="Arial" w:hAnsi="Arial" w:cs="Arial"/>
          <w:sz w:val="22"/>
          <w:szCs w:val="22"/>
        </w:rPr>
        <w:t xml:space="preserve">Wellbeing is imperative due to factors such as pressure and conflict can affect how employees perform and feel. </w:t>
      </w:r>
    </w:p>
    <w:p w14:paraId="7C5E3CBA" w14:textId="7710F579" w:rsidR="00473B92" w:rsidRDefault="00473B92">
      <w:pPr>
        <w:rPr>
          <w:rFonts w:ascii="Arial" w:hAnsi="Arial" w:cs="Arial"/>
          <w:sz w:val="22"/>
          <w:szCs w:val="22"/>
        </w:rPr>
      </w:pPr>
      <w:r>
        <w:rPr>
          <w:rFonts w:ascii="Arial" w:hAnsi="Arial" w:cs="Arial"/>
          <w:sz w:val="22"/>
          <w:szCs w:val="22"/>
        </w:rPr>
        <w:t xml:space="preserve">When employees have good emotional intelligence, they can better detect when they are becoming stressed and understand what is causing it. Self-regulation and self-awareness are critical. This means they can act before the feeling becomes overwhelming and manage their reactions in difficult situations. This would also help the employee maintain a healthy balance between workplace demands and their emotional wellbeing. </w:t>
      </w:r>
    </w:p>
    <w:p w14:paraId="5CBFFA2F" w14:textId="48B51D43" w:rsidR="00473B92" w:rsidRDefault="00473B92">
      <w:pPr>
        <w:rPr>
          <w:rFonts w:ascii="Arial" w:hAnsi="Arial" w:cs="Arial"/>
          <w:sz w:val="22"/>
          <w:szCs w:val="22"/>
        </w:rPr>
      </w:pPr>
      <w:r>
        <w:rPr>
          <w:rFonts w:ascii="Arial" w:hAnsi="Arial" w:cs="Arial"/>
          <w:sz w:val="22"/>
          <w:szCs w:val="22"/>
        </w:rPr>
        <w:lastRenderedPageBreak/>
        <w:t xml:space="preserve">Resilience is the ability to recover from any setbacks and continue to function effectively. </w:t>
      </w:r>
      <w:r w:rsidR="00C86E78">
        <w:rPr>
          <w:rFonts w:ascii="Arial" w:hAnsi="Arial" w:cs="Arial"/>
          <w:sz w:val="22"/>
          <w:szCs w:val="22"/>
        </w:rPr>
        <w:t xml:space="preserve">It can also support them adapt to change; organisational change can create uncertainty and anxiety. Being resilient would mean not letting these feeling hinder their work ethic and overcome these feeling. </w:t>
      </w:r>
      <w:r w:rsidR="007375AC">
        <w:rPr>
          <w:rFonts w:ascii="Arial" w:hAnsi="Arial" w:cs="Arial"/>
          <w:sz w:val="22"/>
          <w:szCs w:val="22"/>
        </w:rPr>
        <w:t xml:space="preserve">Overcoming the change would increase confidence, resilience and adaptability. </w:t>
      </w:r>
    </w:p>
    <w:p w14:paraId="4ADBC3BA" w14:textId="5D9348D3" w:rsidR="007375AC" w:rsidRDefault="007375AC">
      <w:pPr>
        <w:rPr>
          <w:rFonts w:ascii="Arial" w:hAnsi="Arial" w:cs="Arial"/>
          <w:sz w:val="22"/>
          <w:szCs w:val="22"/>
        </w:rPr>
      </w:pPr>
      <w:r>
        <w:rPr>
          <w:rFonts w:ascii="Arial" w:hAnsi="Arial" w:cs="Arial"/>
          <w:sz w:val="22"/>
          <w:szCs w:val="22"/>
        </w:rPr>
        <w:t>Job satisfaction refers to how positively they feel about their job and workplace. Emotional Intelligence can contribute to job satisfaction by allowing employees to communicate their needs and develop a positive relationship with colleagues. Positive relationships can have a significant impact on employee wellbeing. Strong workplace relationships can reduce feelings of isolation and encourage trust and cooperation.</w:t>
      </w:r>
    </w:p>
    <w:p w14:paraId="6C4C78C2" w14:textId="2D38CC33" w:rsidR="00807821" w:rsidRPr="000D7AC7" w:rsidRDefault="00807821">
      <w:pPr>
        <w:rPr>
          <w:rFonts w:ascii="Arial" w:hAnsi="Arial" w:cs="Arial"/>
          <w:b/>
          <w:bCs/>
          <w:sz w:val="22"/>
          <w:szCs w:val="22"/>
        </w:rPr>
      </w:pPr>
      <w:r w:rsidRPr="000D7AC7">
        <w:rPr>
          <w:rFonts w:ascii="Arial" w:hAnsi="Arial" w:cs="Arial"/>
          <w:b/>
          <w:bCs/>
          <w:sz w:val="22"/>
          <w:szCs w:val="22"/>
        </w:rPr>
        <w:t xml:space="preserve">Evaluation </w:t>
      </w:r>
    </w:p>
    <w:p w14:paraId="5B887099" w14:textId="16DE4B94" w:rsidR="00807821" w:rsidRDefault="00807821">
      <w:pPr>
        <w:rPr>
          <w:rFonts w:ascii="Arial" w:hAnsi="Arial" w:cs="Arial"/>
          <w:sz w:val="22"/>
          <w:szCs w:val="22"/>
        </w:rPr>
      </w:pPr>
      <w:r>
        <w:rPr>
          <w:rFonts w:ascii="Arial" w:hAnsi="Arial" w:cs="Arial"/>
          <w:sz w:val="22"/>
          <w:szCs w:val="22"/>
        </w:rPr>
        <w:t>A major strength of the Mayer and Salovey theory is that it discusses emotional intelligence as an ability not a personality trait</w:t>
      </w:r>
      <w:r w:rsidR="007A11C5">
        <w:rPr>
          <w:rFonts w:ascii="Arial" w:hAnsi="Arial" w:cs="Arial"/>
          <w:sz w:val="22"/>
          <w:szCs w:val="22"/>
        </w:rPr>
        <w:t>. They argue that it involves the persons ability to process emotional information and use it to guide their thinking and behaviour. Their four branches represent each stage that can potentially be developed and assessed. Perceiving, using emotions, understanding and managing emotions.</w:t>
      </w:r>
      <w:r w:rsidR="00816976">
        <w:rPr>
          <w:rFonts w:ascii="Arial" w:hAnsi="Arial" w:cs="Arial"/>
          <w:sz w:val="22"/>
          <w:szCs w:val="22"/>
        </w:rPr>
        <w:t xml:space="preserve"> However, a weakness would be the difficulty to measure it objectively. Emotional situations can have multiple reasonable interpretations and responses, in different stages that would still be perceived as acceptable.</w:t>
      </w:r>
    </w:p>
    <w:p w14:paraId="2CBEE8CC" w14:textId="4D7DCD39" w:rsidR="00816976" w:rsidRDefault="00816976">
      <w:pPr>
        <w:rPr>
          <w:rFonts w:ascii="Arial" w:hAnsi="Arial" w:cs="Arial"/>
          <w:sz w:val="22"/>
          <w:szCs w:val="22"/>
        </w:rPr>
      </w:pPr>
      <w:r>
        <w:rPr>
          <w:rFonts w:ascii="Arial" w:hAnsi="Arial" w:cs="Arial"/>
          <w:sz w:val="22"/>
          <w:szCs w:val="22"/>
        </w:rPr>
        <w:t xml:space="preserve">Goleman’s theory is highly </w:t>
      </w:r>
      <w:r w:rsidR="00887809">
        <w:rPr>
          <w:rFonts w:ascii="Arial" w:hAnsi="Arial" w:cs="Arial"/>
          <w:sz w:val="22"/>
          <w:szCs w:val="22"/>
        </w:rPr>
        <w:t>relevant to the workplace and organisational performance.</w:t>
      </w:r>
      <w:r w:rsidR="00FA51A2">
        <w:rPr>
          <w:rFonts w:ascii="Arial" w:hAnsi="Arial" w:cs="Arial"/>
          <w:sz w:val="22"/>
          <w:szCs w:val="22"/>
        </w:rPr>
        <w:t xml:space="preserve"> He focuses on how emotional competencies can influence behaviour, relationships, leaderships and performance. The model provides organisations with the practical framework for understanding why employees behave in a work setting. However, the model is too broad, certain aspects can also be explained by psychological characteristics or skills. For </w:t>
      </w:r>
      <w:r w:rsidR="000149E7">
        <w:rPr>
          <w:rFonts w:ascii="Arial" w:hAnsi="Arial" w:cs="Arial"/>
          <w:sz w:val="22"/>
          <w:szCs w:val="22"/>
        </w:rPr>
        <w:t>example,</w:t>
      </w:r>
      <w:r w:rsidR="00FA51A2">
        <w:rPr>
          <w:rFonts w:ascii="Arial" w:hAnsi="Arial" w:cs="Arial"/>
          <w:sz w:val="22"/>
          <w:szCs w:val="22"/>
        </w:rPr>
        <w:t xml:space="preserve"> motivation is not necessarily an emotional ability, they could be motivated by promotion expectancies, salary etc without having a high ability to understand or manage emotions. </w:t>
      </w:r>
    </w:p>
    <w:p w14:paraId="489419D7" w14:textId="35679EC6" w:rsidR="000149E7" w:rsidRDefault="000149E7">
      <w:pPr>
        <w:rPr>
          <w:rFonts w:ascii="Arial" w:hAnsi="Arial" w:cs="Arial"/>
          <w:sz w:val="22"/>
          <w:szCs w:val="22"/>
        </w:rPr>
      </w:pPr>
      <w:r>
        <w:rPr>
          <w:rFonts w:ascii="Arial" w:hAnsi="Arial" w:cs="Arial"/>
          <w:sz w:val="22"/>
          <w:szCs w:val="22"/>
        </w:rPr>
        <w:t>Finally, Bar On’s theory includes stress management as an important aspect of emotional intelligence. His model is particularly relevant to employee wellbeing and workplace performance.</w:t>
      </w:r>
      <w:r w:rsidR="00653C57">
        <w:rPr>
          <w:rFonts w:ascii="Arial" w:hAnsi="Arial" w:cs="Arial"/>
          <w:sz w:val="22"/>
          <w:szCs w:val="22"/>
        </w:rPr>
        <w:t xml:space="preserve"> Modern workplaces have high workloads and organisational changes, the ability to manage these pressures can help maintain their performance and wellbeing. However, a weakness would be that emotional and social behaviour is influenced by culture. What is viewed as emotionally intelligent in one workplace may not in the next. </w:t>
      </w:r>
    </w:p>
    <w:p w14:paraId="165F18A4" w14:textId="046E4C7B" w:rsidR="00653C57" w:rsidRDefault="00653C57">
      <w:pPr>
        <w:rPr>
          <w:rFonts w:ascii="Arial" w:hAnsi="Arial" w:cs="Arial"/>
          <w:sz w:val="22"/>
          <w:szCs w:val="22"/>
        </w:rPr>
      </w:pPr>
      <w:r>
        <w:rPr>
          <w:rFonts w:ascii="Arial" w:hAnsi="Arial" w:cs="Arial"/>
          <w:sz w:val="22"/>
          <w:szCs w:val="22"/>
        </w:rPr>
        <w:t xml:space="preserve">Emotional intelligence does not always lead to positive outcomes, although its multiple positive effects. </w:t>
      </w:r>
      <w:r w:rsidR="00466E44">
        <w:rPr>
          <w:rFonts w:ascii="Arial" w:hAnsi="Arial" w:cs="Arial"/>
          <w:sz w:val="22"/>
          <w:szCs w:val="22"/>
        </w:rPr>
        <w:t xml:space="preserve">An employee may have high emotional intelligence but could have poor technical knowledge or support meaning they will not have a positive outcome on their job overall. </w:t>
      </w:r>
    </w:p>
    <w:p w14:paraId="30F31EC4" w14:textId="256E5591" w:rsidR="00466E44" w:rsidRPr="000D7AC7" w:rsidRDefault="00466E44">
      <w:pPr>
        <w:rPr>
          <w:rFonts w:ascii="Arial" w:hAnsi="Arial" w:cs="Arial"/>
          <w:b/>
          <w:bCs/>
          <w:sz w:val="22"/>
          <w:szCs w:val="22"/>
        </w:rPr>
      </w:pPr>
      <w:r w:rsidRPr="000D7AC7">
        <w:rPr>
          <w:rFonts w:ascii="Arial" w:hAnsi="Arial" w:cs="Arial"/>
          <w:b/>
          <w:bCs/>
          <w:sz w:val="22"/>
          <w:szCs w:val="22"/>
        </w:rPr>
        <w:t xml:space="preserve">Conclusion </w:t>
      </w:r>
    </w:p>
    <w:p w14:paraId="56757AE6" w14:textId="7C956D3F" w:rsidR="00466E44" w:rsidRDefault="00466E44">
      <w:pPr>
        <w:rPr>
          <w:rFonts w:ascii="Arial" w:hAnsi="Arial" w:cs="Arial"/>
          <w:sz w:val="22"/>
          <w:szCs w:val="22"/>
        </w:rPr>
      </w:pPr>
      <w:r>
        <w:rPr>
          <w:rFonts w:ascii="Arial" w:hAnsi="Arial" w:cs="Arial"/>
          <w:sz w:val="22"/>
          <w:szCs w:val="22"/>
        </w:rPr>
        <w:t>To conclude, emotional intelligence is an imperative workplace skill because employees need more than their technical skills to be successful. It helps employees understand their own emotions whilst recognising and understanding others.</w:t>
      </w:r>
      <w:r w:rsidR="00F17B1F">
        <w:rPr>
          <w:rFonts w:ascii="Arial" w:hAnsi="Arial" w:cs="Arial"/>
          <w:sz w:val="22"/>
          <w:szCs w:val="22"/>
        </w:rPr>
        <w:t xml:space="preserve"> Modern workplaces rely heavily on communication, teamwork, leadership etc and emotional intelligence helps with this. </w:t>
      </w:r>
    </w:p>
    <w:p w14:paraId="7073F2E7" w14:textId="3F34F2FC" w:rsidR="00F17B1F" w:rsidRPr="000D7AC7" w:rsidRDefault="00F17B1F" w:rsidP="00F17B1F">
      <w:pPr>
        <w:jc w:val="center"/>
        <w:rPr>
          <w:rFonts w:ascii="Arial" w:hAnsi="Arial" w:cs="Arial"/>
          <w:b/>
          <w:bCs/>
          <w:sz w:val="22"/>
          <w:szCs w:val="22"/>
        </w:rPr>
      </w:pPr>
      <w:r w:rsidRPr="000D7AC7">
        <w:rPr>
          <w:rFonts w:ascii="Arial" w:hAnsi="Arial" w:cs="Arial"/>
          <w:b/>
          <w:bCs/>
          <w:sz w:val="22"/>
          <w:szCs w:val="22"/>
        </w:rPr>
        <w:lastRenderedPageBreak/>
        <w:t>Task Two</w:t>
      </w:r>
    </w:p>
    <w:p w14:paraId="59875B18" w14:textId="22369BB0" w:rsidR="00E74537" w:rsidRPr="000D7AC7" w:rsidRDefault="00E74537" w:rsidP="00E74537">
      <w:pPr>
        <w:rPr>
          <w:rFonts w:ascii="Arial" w:hAnsi="Arial" w:cs="Arial"/>
          <w:b/>
          <w:bCs/>
          <w:sz w:val="22"/>
          <w:szCs w:val="22"/>
        </w:rPr>
      </w:pPr>
      <w:r w:rsidRPr="000D7AC7">
        <w:rPr>
          <w:rFonts w:ascii="Arial" w:hAnsi="Arial" w:cs="Arial"/>
          <w:b/>
          <w:bCs/>
          <w:sz w:val="22"/>
          <w:szCs w:val="22"/>
        </w:rPr>
        <w:t>What is a Multigenerational Workforce?</w:t>
      </w:r>
    </w:p>
    <w:p w14:paraId="1C8293BA" w14:textId="33EE83C2" w:rsidR="00E74537" w:rsidRDefault="00E74537" w:rsidP="00E74537">
      <w:pPr>
        <w:rPr>
          <w:rFonts w:ascii="Arial" w:hAnsi="Arial" w:cs="Arial"/>
          <w:sz w:val="22"/>
          <w:szCs w:val="22"/>
        </w:rPr>
      </w:pPr>
      <w:r>
        <w:rPr>
          <w:rFonts w:ascii="Arial" w:hAnsi="Arial" w:cs="Arial"/>
          <w:sz w:val="22"/>
          <w:szCs w:val="22"/>
        </w:rPr>
        <w:t xml:space="preserve">This is when a workplace team consists of workers across different generations working collectively. This would mainly include Generation X, Millennials and Generation Z. Each generation will go through different encounters which can influence their work values, communication preferences and attitudes towards technology. Everyone within a generation will not behave the same due to things such as life stages, individual personality etc. </w:t>
      </w:r>
    </w:p>
    <w:p w14:paraId="48247C77" w14:textId="7F357FC3" w:rsidR="00E74537" w:rsidRPr="000D7AC7" w:rsidRDefault="00E74537" w:rsidP="00E74537">
      <w:pPr>
        <w:rPr>
          <w:rFonts w:ascii="Arial" w:hAnsi="Arial" w:cs="Arial"/>
          <w:b/>
          <w:bCs/>
          <w:sz w:val="22"/>
          <w:szCs w:val="22"/>
        </w:rPr>
      </w:pPr>
      <w:r w:rsidRPr="000D7AC7">
        <w:rPr>
          <w:rFonts w:ascii="Arial" w:hAnsi="Arial" w:cs="Arial"/>
          <w:b/>
          <w:bCs/>
          <w:sz w:val="22"/>
          <w:szCs w:val="22"/>
        </w:rPr>
        <w:t xml:space="preserve">The generations </w:t>
      </w:r>
    </w:p>
    <w:p w14:paraId="5FB5B71F" w14:textId="05B30795" w:rsidR="00E74537" w:rsidRDefault="002D371F" w:rsidP="00E74537">
      <w:pPr>
        <w:rPr>
          <w:rFonts w:ascii="Arial" w:hAnsi="Arial" w:cs="Arial"/>
          <w:sz w:val="22"/>
          <w:szCs w:val="22"/>
        </w:rPr>
      </w:pPr>
      <w:r>
        <w:rPr>
          <w:rFonts w:ascii="Arial" w:hAnsi="Arial" w:cs="Arial"/>
          <w:sz w:val="22"/>
          <w:szCs w:val="22"/>
        </w:rPr>
        <w:t xml:space="preserve">Generation X is generally associated with people born from mid 1960s to around 1980. When this generation was growing up technology was developing by it was not crucial to everyday life like today. Many may have experienced the transition from traditional workplaces to heavily digital managed organisations. They may hold importance on independence and autonomy rather than receiving constant supervision. They may also be more comfortable with direct communication such as </w:t>
      </w:r>
      <w:r w:rsidR="00945C83">
        <w:rPr>
          <w:rFonts w:ascii="Arial" w:hAnsi="Arial" w:cs="Arial"/>
          <w:sz w:val="22"/>
          <w:szCs w:val="22"/>
        </w:rPr>
        <w:t>face-to-face</w:t>
      </w:r>
      <w:r>
        <w:rPr>
          <w:rFonts w:ascii="Arial" w:hAnsi="Arial" w:cs="Arial"/>
          <w:sz w:val="22"/>
          <w:szCs w:val="22"/>
        </w:rPr>
        <w:t xml:space="preserve"> meetings, as they wouldn’t have grown up on video calls. </w:t>
      </w:r>
      <w:r w:rsidR="00945C83">
        <w:rPr>
          <w:rFonts w:ascii="Arial" w:hAnsi="Arial" w:cs="Arial"/>
          <w:sz w:val="22"/>
          <w:szCs w:val="22"/>
        </w:rPr>
        <w:t xml:space="preserve">Gen X would be an adapting technology generation rather than a generation that grew up completely immersed in digital technology. </w:t>
      </w:r>
    </w:p>
    <w:p w14:paraId="07C00033" w14:textId="0A182701" w:rsidR="00945C83" w:rsidRDefault="00945C83" w:rsidP="00E74537">
      <w:pPr>
        <w:rPr>
          <w:rFonts w:ascii="Arial" w:hAnsi="Arial" w:cs="Arial"/>
          <w:sz w:val="22"/>
          <w:szCs w:val="22"/>
        </w:rPr>
      </w:pPr>
      <w:r>
        <w:rPr>
          <w:rFonts w:ascii="Arial" w:hAnsi="Arial" w:cs="Arial"/>
          <w:sz w:val="22"/>
          <w:szCs w:val="22"/>
        </w:rPr>
        <w:t xml:space="preserve">Millennials are usually people born from the early 1980s to the mid 1990s. Research finds that millennials have been stereotyped as disloyal or entitled however academic research cautions against such simplistic </w:t>
      </w:r>
      <w:r w:rsidR="00E17DD8">
        <w:rPr>
          <w:rFonts w:ascii="Arial" w:hAnsi="Arial" w:cs="Arial"/>
          <w:sz w:val="22"/>
          <w:szCs w:val="22"/>
        </w:rPr>
        <w:t>assumptions</w:t>
      </w:r>
      <w:r>
        <w:rPr>
          <w:rFonts w:ascii="Arial" w:hAnsi="Arial" w:cs="Arial"/>
          <w:sz w:val="22"/>
          <w:szCs w:val="22"/>
        </w:rPr>
        <w:t>.</w:t>
      </w:r>
      <w:r w:rsidR="00E17DD8">
        <w:rPr>
          <w:rFonts w:ascii="Arial" w:hAnsi="Arial" w:cs="Arial"/>
          <w:sz w:val="22"/>
          <w:szCs w:val="22"/>
        </w:rPr>
        <w:t xml:space="preserve"> Studies have also found positive characteristics such as teamwork and comfort with communication technology. Deloitte research finds that millennials are associated with valuing work life balance, career development and feedback. Regarding their communication style millennials are </w:t>
      </w:r>
      <w:r w:rsidR="00A82512">
        <w:rPr>
          <w:rFonts w:ascii="Arial" w:hAnsi="Arial" w:cs="Arial"/>
          <w:sz w:val="22"/>
          <w:szCs w:val="22"/>
        </w:rPr>
        <w:t xml:space="preserve">generally comfortable with digital communication such as video calls, messaging platforms and emails. They also tend to value open and frequent communication with supervisors. A millennial may become more engages when their manager regularly discusses their development and explains how they contribute to the organisation’s wider goals. They grew up during the transition and the development of digital working. They are generally more comfortable. 56% of millennials surveyed were already using generative AI in their </w:t>
      </w:r>
      <w:r w:rsidR="00091A27">
        <w:rPr>
          <w:rFonts w:ascii="Arial" w:hAnsi="Arial" w:cs="Arial"/>
          <w:sz w:val="22"/>
          <w:szCs w:val="22"/>
        </w:rPr>
        <w:t>day-to-day</w:t>
      </w:r>
      <w:r w:rsidR="00A82512">
        <w:rPr>
          <w:rFonts w:ascii="Arial" w:hAnsi="Arial" w:cs="Arial"/>
          <w:sz w:val="22"/>
          <w:szCs w:val="22"/>
        </w:rPr>
        <w:t xml:space="preserve"> work to some extent (Deloitte 2025).</w:t>
      </w:r>
    </w:p>
    <w:p w14:paraId="241FDE26" w14:textId="2894322F" w:rsidR="00A82512" w:rsidRDefault="00A82512" w:rsidP="00E74537">
      <w:pPr>
        <w:rPr>
          <w:rFonts w:ascii="Arial" w:hAnsi="Arial" w:cs="Arial"/>
          <w:sz w:val="22"/>
          <w:szCs w:val="22"/>
        </w:rPr>
      </w:pPr>
      <w:r>
        <w:rPr>
          <w:rFonts w:ascii="Arial" w:hAnsi="Arial" w:cs="Arial"/>
          <w:sz w:val="22"/>
          <w:szCs w:val="22"/>
        </w:rPr>
        <w:t>Generation Z typically refers to people born in the mid 1990 to early 2010s. This generation is only recently entering and becoming established in the workforce.</w:t>
      </w:r>
      <w:r w:rsidR="00F272C0">
        <w:rPr>
          <w:rFonts w:ascii="Arial" w:hAnsi="Arial" w:cs="Arial"/>
          <w:sz w:val="22"/>
          <w:szCs w:val="22"/>
        </w:rPr>
        <w:t xml:space="preserve"> Gen Z’s workplace values would typically include mental wellbeing, diversity and inclusion, financial security and work life balance. Deloitte’s research found that 89% of Gen Z respondents considered purpose important to job satisfaction and wellbeing. They have grown up with online collaboration, smartphones and social media meaning they will be comfortable with fast, digital workplace communication. However, many young works still prefer in person communication with managers. Gen Z may be motivated by meaning and purpose, supportive management, learning etc. Technology is the clearest area where Gen Z differs from the older generations. As they have grown up and been surrounded digital platforms and rapidly developing technology, it can make them a lot more comfortable learning and using these new platforms being introduced in modern organisations. </w:t>
      </w:r>
    </w:p>
    <w:p w14:paraId="4495B7CF" w14:textId="4ADDCE69" w:rsidR="00F17B1F" w:rsidRPr="000D7AC7" w:rsidRDefault="008C475C" w:rsidP="008C475C">
      <w:pPr>
        <w:rPr>
          <w:rFonts w:ascii="Arial" w:hAnsi="Arial" w:cs="Arial"/>
          <w:b/>
          <w:bCs/>
          <w:sz w:val="22"/>
          <w:szCs w:val="22"/>
        </w:rPr>
      </w:pPr>
      <w:r w:rsidRPr="000D7AC7">
        <w:rPr>
          <w:rFonts w:ascii="Arial" w:hAnsi="Arial" w:cs="Arial"/>
          <w:b/>
          <w:bCs/>
          <w:sz w:val="22"/>
          <w:szCs w:val="22"/>
        </w:rPr>
        <w:lastRenderedPageBreak/>
        <w:t xml:space="preserve">Comparison </w:t>
      </w:r>
    </w:p>
    <w:p w14:paraId="6CCA4168" w14:textId="058BB09F" w:rsidR="008C475C" w:rsidRDefault="008C475C" w:rsidP="008C475C">
      <w:pPr>
        <w:rPr>
          <w:rFonts w:ascii="Arial" w:hAnsi="Arial" w:cs="Arial"/>
          <w:sz w:val="22"/>
          <w:szCs w:val="22"/>
        </w:rPr>
      </w:pPr>
      <w:r>
        <w:rPr>
          <w:rFonts w:ascii="Arial" w:hAnsi="Arial" w:cs="Arial"/>
          <w:sz w:val="22"/>
          <w:szCs w:val="22"/>
        </w:rPr>
        <w:t xml:space="preserve">Technology is the clearest form of comparison when it comes to the generations. Gen X were already working when the transition to digital workplace began meaning they had to learn to adapt. They may understand how processes have evolved better as they have real life experiences. However, most of them may prefer the traditional working methods as that’s what they have grew up on. Millennials have lived through the development of the internet, smartphones etc. They are typically comfortable using workplace digital forms of communication. Gen Z are known as the digital generation due to them not personally experiencing a life with little to no technology like the older generations. </w:t>
      </w:r>
      <w:r w:rsidR="00942AB7">
        <w:rPr>
          <w:rFonts w:ascii="Arial" w:hAnsi="Arial" w:cs="Arial"/>
          <w:sz w:val="22"/>
          <w:szCs w:val="22"/>
        </w:rPr>
        <w:t xml:space="preserve">They may be more comfortable using the new software’s and AI, but they still require training. Each generation can learn different things from one another, creating a two-way knowledge transfer. </w:t>
      </w:r>
    </w:p>
    <w:p w14:paraId="17600B3B" w14:textId="5178C504" w:rsidR="00942AB7" w:rsidRDefault="00942AB7" w:rsidP="008C475C">
      <w:pPr>
        <w:rPr>
          <w:rFonts w:ascii="Arial" w:hAnsi="Arial" w:cs="Arial"/>
          <w:sz w:val="22"/>
          <w:szCs w:val="22"/>
        </w:rPr>
      </w:pPr>
      <w:r>
        <w:rPr>
          <w:rFonts w:ascii="Arial" w:hAnsi="Arial" w:cs="Arial"/>
          <w:sz w:val="22"/>
          <w:szCs w:val="22"/>
        </w:rPr>
        <w:t>Generational experiences will hinder what employees expect from their employers.</w:t>
      </w:r>
      <w:r w:rsidR="007B3DE0">
        <w:rPr>
          <w:rFonts w:ascii="Arial" w:hAnsi="Arial" w:cs="Arial"/>
          <w:sz w:val="22"/>
          <w:szCs w:val="22"/>
        </w:rPr>
        <w:t xml:space="preserve"> Generation X will be less likely to receive constant feedback as they are used to and expect independent work. Millennials may want their manager to discuss their career development regularly and expect collaboration and a clear sense of purpose. Generation Z may expect frequent communication and employers to provide opportunities to develop their professional skills.</w:t>
      </w:r>
    </w:p>
    <w:p w14:paraId="0A08A628" w14:textId="6728C64C" w:rsidR="007B3DE0" w:rsidRPr="000D7AC7" w:rsidRDefault="007B3DE0" w:rsidP="008C475C">
      <w:pPr>
        <w:rPr>
          <w:rFonts w:ascii="Arial" w:hAnsi="Arial" w:cs="Arial"/>
          <w:b/>
          <w:bCs/>
          <w:sz w:val="22"/>
          <w:szCs w:val="22"/>
        </w:rPr>
      </w:pPr>
      <w:r w:rsidRPr="000D7AC7">
        <w:rPr>
          <w:rFonts w:ascii="Arial" w:hAnsi="Arial" w:cs="Arial"/>
          <w:b/>
          <w:bCs/>
          <w:sz w:val="22"/>
          <w:szCs w:val="22"/>
        </w:rPr>
        <w:t xml:space="preserve">Managing a multi-generational workforce </w:t>
      </w:r>
    </w:p>
    <w:p w14:paraId="6455F0F5" w14:textId="0356CD8C" w:rsidR="007B3DE0" w:rsidRDefault="007B3DE0" w:rsidP="008C475C">
      <w:pPr>
        <w:rPr>
          <w:rFonts w:ascii="Arial" w:hAnsi="Arial" w:cs="Arial"/>
          <w:sz w:val="22"/>
          <w:szCs w:val="22"/>
        </w:rPr>
      </w:pPr>
      <w:r>
        <w:rPr>
          <w:rFonts w:ascii="Arial" w:hAnsi="Arial" w:cs="Arial"/>
          <w:sz w:val="22"/>
          <w:szCs w:val="22"/>
        </w:rPr>
        <w:t xml:space="preserve">Managers can use emotional intelligence (EI) and mindfulness to ensure that employees from all generations feel respected, supported and included. Employees have different expectations around communication, motivation, technology and management. Manger must not stereotype </w:t>
      </w:r>
      <w:r w:rsidR="006126C5">
        <w:rPr>
          <w:rFonts w:ascii="Arial" w:hAnsi="Arial" w:cs="Arial"/>
          <w:sz w:val="22"/>
          <w:szCs w:val="22"/>
        </w:rPr>
        <w:t xml:space="preserve">employees based off their generation. </w:t>
      </w:r>
    </w:p>
    <w:p w14:paraId="1CFA87CE" w14:textId="518DDBD2" w:rsidR="006126C5" w:rsidRDefault="006126C5" w:rsidP="008C475C">
      <w:pPr>
        <w:rPr>
          <w:rFonts w:ascii="Arial" w:hAnsi="Arial" w:cs="Arial"/>
          <w:sz w:val="22"/>
          <w:szCs w:val="22"/>
        </w:rPr>
      </w:pPr>
      <w:r>
        <w:rPr>
          <w:rFonts w:ascii="Arial" w:hAnsi="Arial" w:cs="Arial"/>
          <w:sz w:val="22"/>
          <w:szCs w:val="22"/>
        </w:rPr>
        <w:t xml:space="preserve">When managers use Ei during recruitment it ensures the process is more inclusive and fairer. They should be mindful and recognise their own bias and assumptions; this would mean managers would be able to control their decisions rather than influence that may not be in the organisations best interest. Manager should have empathy and consider different candidates experiences rather than judging them based age. A younger candidate may have more </w:t>
      </w:r>
      <w:r w:rsidR="00CB5971">
        <w:rPr>
          <w:rFonts w:ascii="Arial" w:hAnsi="Arial" w:cs="Arial"/>
          <w:sz w:val="22"/>
          <w:szCs w:val="22"/>
        </w:rPr>
        <w:t>skills suited to the job role than an older one.</w:t>
      </w:r>
    </w:p>
    <w:p w14:paraId="22C240AA" w14:textId="7DE07242" w:rsidR="00CB5971" w:rsidRDefault="00CB5971" w:rsidP="008C475C">
      <w:pPr>
        <w:rPr>
          <w:rFonts w:ascii="Arial" w:hAnsi="Arial" w:cs="Arial"/>
          <w:sz w:val="22"/>
          <w:szCs w:val="22"/>
        </w:rPr>
      </w:pPr>
      <w:r>
        <w:rPr>
          <w:rFonts w:ascii="Arial" w:hAnsi="Arial" w:cs="Arial"/>
          <w:sz w:val="22"/>
          <w:szCs w:val="22"/>
        </w:rPr>
        <w:t xml:space="preserve">Managers may encounter disagreements and conflict between the generations. Instead of criticising the employee they can regulate their emotions and ask the employee why the situation has happened, understand them and provide the appropriate support. Practising mindfulness can also help managers slow down their reactions and listen in depth to the employee. For example, if a gen X employee suggests that another communication app is not required, instead of assuming this is resistance to technology, they would ask what concerns they have and reassure them. </w:t>
      </w:r>
    </w:p>
    <w:p w14:paraId="625C3C25" w14:textId="64C99A2A" w:rsidR="00A60431" w:rsidRDefault="007F57D4" w:rsidP="008C475C">
      <w:pPr>
        <w:rPr>
          <w:rFonts w:ascii="Arial" w:hAnsi="Arial" w:cs="Arial"/>
          <w:sz w:val="22"/>
          <w:szCs w:val="22"/>
        </w:rPr>
      </w:pPr>
      <w:r>
        <w:rPr>
          <w:rFonts w:ascii="Arial" w:hAnsi="Arial" w:cs="Arial"/>
          <w:sz w:val="22"/>
          <w:szCs w:val="22"/>
        </w:rPr>
        <w:t xml:space="preserve">Ei can help managers retain employees by understanding what employees need to remain engaged. Managers can use empathy and communication to identify issues before employees decide to leave. </w:t>
      </w:r>
      <w:r w:rsidR="00A60431">
        <w:rPr>
          <w:rFonts w:ascii="Arial" w:hAnsi="Arial" w:cs="Arial"/>
          <w:sz w:val="22"/>
          <w:szCs w:val="22"/>
        </w:rPr>
        <w:t xml:space="preserve">For example, a millennial employee may fear they have no opportunities for career development, an emotionally intelligent manager would discuss </w:t>
      </w:r>
      <w:r w:rsidR="00A60431">
        <w:rPr>
          <w:rFonts w:ascii="Arial" w:hAnsi="Arial" w:cs="Arial"/>
          <w:sz w:val="22"/>
          <w:szCs w:val="22"/>
        </w:rPr>
        <w:lastRenderedPageBreak/>
        <w:t xml:space="preserve">career goals with them and may offer development opportunities. Mindfulness can help managers notice changes in employee behaviour. </w:t>
      </w:r>
    </w:p>
    <w:p w14:paraId="5621CF1F" w14:textId="7E8A14B7" w:rsidR="00304218" w:rsidRPr="00304218" w:rsidRDefault="00304218" w:rsidP="008C475C">
      <w:pPr>
        <w:rPr>
          <w:rFonts w:ascii="Arial" w:hAnsi="Arial" w:cs="Arial"/>
          <w:b/>
          <w:bCs/>
          <w:sz w:val="22"/>
          <w:szCs w:val="22"/>
        </w:rPr>
      </w:pPr>
      <w:r w:rsidRPr="00304218">
        <w:rPr>
          <w:rFonts w:ascii="Arial" w:hAnsi="Arial" w:cs="Arial"/>
          <w:b/>
          <w:bCs/>
          <w:sz w:val="22"/>
          <w:szCs w:val="22"/>
        </w:rPr>
        <w:t>Conclusion</w:t>
      </w:r>
    </w:p>
    <w:p w14:paraId="28C97CE2" w14:textId="335215C5" w:rsidR="00A60431" w:rsidRDefault="00A60431" w:rsidP="008C475C">
      <w:pPr>
        <w:rPr>
          <w:rFonts w:ascii="Arial" w:hAnsi="Arial" w:cs="Arial"/>
          <w:sz w:val="22"/>
          <w:szCs w:val="22"/>
        </w:rPr>
      </w:pPr>
      <w:r>
        <w:rPr>
          <w:rFonts w:ascii="Arial" w:hAnsi="Arial" w:cs="Arial"/>
          <w:sz w:val="22"/>
          <w:szCs w:val="22"/>
        </w:rPr>
        <w:t>In conclusion the difference in values, communication styles, motivation and technological adaptability in the different generations can significantly influence organisational effectiveness. However, the differences do not have to create division or reduce productivity. By using emotional intelligence and mindfulness managers can recognise employee needs and create an inclusive environment. Effective management consists of understanding and supporting them as individuals and using their different experiences and strengths to benefit the organisation.</w:t>
      </w:r>
    </w:p>
    <w:p w14:paraId="54666A54" w14:textId="77777777" w:rsidR="00CB5971" w:rsidRDefault="00CB5971" w:rsidP="008C475C">
      <w:pPr>
        <w:rPr>
          <w:rFonts w:ascii="Arial" w:hAnsi="Arial" w:cs="Arial"/>
          <w:sz w:val="22"/>
          <w:szCs w:val="22"/>
        </w:rPr>
      </w:pPr>
    </w:p>
    <w:p w14:paraId="48014FA9" w14:textId="2694670D" w:rsidR="00F01C9A" w:rsidRDefault="00F01C9A" w:rsidP="008C475C">
      <w:pPr>
        <w:rPr>
          <w:rFonts w:ascii="Arial" w:hAnsi="Arial" w:cs="Arial"/>
          <w:sz w:val="22"/>
          <w:szCs w:val="22"/>
        </w:rPr>
      </w:pPr>
    </w:p>
    <w:p w14:paraId="26421373" w14:textId="77777777" w:rsidR="00F01C9A" w:rsidRDefault="00F01C9A">
      <w:pPr>
        <w:rPr>
          <w:rFonts w:ascii="Arial" w:hAnsi="Arial" w:cs="Arial"/>
          <w:sz w:val="22"/>
          <w:szCs w:val="22"/>
        </w:rPr>
      </w:pPr>
      <w:r>
        <w:rPr>
          <w:rFonts w:ascii="Arial" w:hAnsi="Arial" w:cs="Arial"/>
          <w:sz w:val="22"/>
          <w:szCs w:val="22"/>
        </w:rPr>
        <w:br w:type="page"/>
      </w:r>
    </w:p>
    <w:p w14:paraId="6FFBB67A" w14:textId="7D48C79B" w:rsidR="00CB5971" w:rsidRPr="003D5CE6" w:rsidRDefault="00F01C9A" w:rsidP="008C475C">
      <w:pPr>
        <w:rPr>
          <w:rFonts w:ascii="Arial" w:hAnsi="Arial" w:cs="Arial"/>
          <w:b/>
          <w:bCs/>
          <w:sz w:val="22"/>
          <w:szCs w:val="22"/>
        </w:rPr>
      </w:pPr>
      <w:r w:rsidRPr="003D5CE6">
        <w:rPr>
          <w:rFonts w:ascii="Arial" w:hAnsi="Arial" w:cs="Arial"/>
          <w:b/>
          <w:bCs/>
          <w:sz w:val="22"/>
          <w:szCs w:val="22"/>
        </w:rPr>
        <w:lastRenderedPageBreak/>
        <w:t xml:space="preserve">References </w:t>
      </w:r>
    </w:p>
    <w:p w14:paraId="17474462" w14:textId="0C44A720" w:rsidR="00001DFC" w:rsidRPr="003D5CE6" w:rsidRDefault="00447CDE" w:rsidP="008C475C">
      <w:pPr>
        <w:rPr>
          <w:rFonts w:ascii="Arial" w:hAnsi="Arial" w:cs="Arial"/>
          <w:color w:val="000000" w:themeColor="text1"/>
          <w:sz w:val="22"/>
          <w:szCs w:val="22"/>
          <w:shd w:val="clear" w:color="auto" w:fill="FBFBFB"/>
        </w:rPr>
      </w:pPr>
      <w:r w:rsidRPr="003D5CE6">
        <w:rPr>
          <w:rFonts w:ascii="Arial" w:hAnsi="Arial" w:cs="Arial"/>
          <w:color w:val="000000" w:themeColor="text1"/>
          <w:sz w:val="22"/>
          <w:szCs w:val="22"/>
          <w:shd w:val="clear" w:color="auto" w:fill="FBFBFB"/>
        </w:rPr>
        <w:t>Goleman, D. (2006)</w:t>
      </w:r>
      <w:r w:rsidRPr="003D5CE6">
        <w:rPr>
          <w:rStyle w:val="apple-converted-space"/>
          <w:rFonts w:ascii="Arial" w:hAnsi="Arial" w:cs="Arial"/>
          <w:color w:val="000000" w:themeColor="text1"/>
          <w:sz w:val="22"/>
          <w:szCs w:val="22"/>
          <w:shd w:val="clear" w:color="auto" w:fill="FBFBFB"/>
        </w:rPr>
        <w:t> </w:t>
      </w:r>
      <w:r w:rsidRPr="003D5CE6">
        <w:rPr>
          <w:rFonts w:ascii="Arial" w:hAnsi="Arial" w:cs="Arial"/>
          <w:i/>
          <w:iCs/>
          <w:color w:val="000000" w:themeColor="text1"/>
          <w:sz w:val="22"/>
          <w:szCs w:val="22"/>
        </w:rPr>
        <w:t>Emotional Intelligence Why it can Matter More Than IQ</w:t>
      </w:r>
      <w:r w:rsidRPr="003D5CE6">
        <w:rPr>
          <w:rFonts w:ascii="Arial" w:hAnsi="Arial" w:cs="Arial"/>
          <w:color w:val="000000" w:themeColor="text1"/>
          <w:sz w:val="22"/>
          <w:szCs w:val="22"/>
          <w:shd w:val="clear" w:color="auto" w:fill="FBFBFB"/>
        </w:rPr>
        <w:t>. Bloomsbury.</w:t>
      </w:r>
    </w:p>
    <w:p w14:paraId="459EDFB3" w14:textId="5B85FF0F" w:rsidR="00447CDE" w:rsidRPr="003D5CE6" w:rsidRDefault="007307D3" w:rsidP="008C475C">
      <w:pPr>
        <w:rPr>
          <w:rFonts w:ascii="Arial" w:hAnsi="Arial" w:cs="Arial"/>
          <w:color w:val="000000" w:themeColor="text1"/>
          <w:sz w:val="22"/>
          <w:szCs w:val="22"/>
          <w:shd w:val="clear" w:color="auto" w:fill="FBFBFB"/>
        </w:rPr>
      </w:pPr>
      <w:r w:rsidRPr="003D5CE6">
        <w:rPr>
          <w:rFonts w:ascii="Arial" w:hAnsi="Arial" w:cs="Arial"/>
          <w:color w:val="000000" w:themeColor="text1"/>
          <w:sz w:val="22"/>
          <w:szCs w:val="22"/>
          <w:shd w:val="clear" w:color="auto" w:fill="FBFBFB"/>
        </w:rPr>
        <w:t>Sahni, A. (2025) 'What is Goleman's Theory',</w:t>
      </w:r>
      <w:r w:rsidRPr="003D5CE6">
        <w:rPr>
          <w:rStyle w:val="apple-converted-space"/>
          <w:rFonts w:ascii="Arial" w:hAnsi="Arial" w:cs="Arial"/>
          <w:color w:val="000000" w:themeColor="text1"/>
          <w:sz w:val="22"/>
          <w:szCs w:val="22"/>
          <w:shd w:val="clear" w:color="auto" w:fill="FBFBFB"/>
        </w:rPr>
        <w:t> </w:t>
      </w:r>
      <w:proofErr w:type="spellStart"/>
      <w:r w:rsidRPr="003D5CE6">
        <w:rPr>
          <w:rFonts w:ascii="Arial" w:hAnsi="Arial" w:cs="Arial"/>
          <w:i/>
          <w:iCs/>
          <w:color w:val="000000" w:themeColor="text1"/>
          <w:sz w:val="22"/>
          <w:szCs w:val="22"/>
        </w:rPr>
        <w:t>Kapable</w:t>
      </w:r>
      <w:proofErr w:type="spellEnd"/>
      <w:r w:rsidRPr="003D5CE6">
        <w:rPr>
          <w:rFonts w:ascii="Arial" w:hAnsi="Arial" w:cs="Arial"/>
          <w:color w:val="000000" w:themeColor="text1"/>
          <w:sz w:val="22"/>
          <w:szCs w:val="22"/>
          <w:shd w:val="clear" w:color="auto" w:fill="FBFBFB"/>
        </w:rPr>
        <w:t>, 2 September. Available at: </w:t>
      </w:r>
      <w:hyperlink r:id="rId7" w:history="1">
        <w:r w:rsidRPr="003D5CE6">
          <w:rPr>
            <w:rStyle w:val="Hyperlink"/>
            <w:rFonts w:ascii="Arial" w:hAnsi="Arial" w:cs="Arial"/>
            <w:color w:val="000000" w:themeColor="text1"/>
            <w:sz w:val="22"/>
            <w:szCs w:val="22"/>
            <w:u w:val="none"/>
          </w:rPr>
          <w:t>https://kapable.club/glossary/golemans-theory/</w:t>
        </w:r>
      </w:hyperlink>
      <w:r w:rsidRPr="003D5CE6">
        <w:rPr>
          <w:rFonts w:ascii="Arial" w:hAnsi="Arial" w:cs="Arial"/>
          <w:color w:val="000000" w:themeColor="text1"/>
          <w:sz w:val="22"/>
          <w:szCs w:val="22"/>
          <w:shd w:val="clear" w:color="auto" w:fill="FBFBFB"/>
        </w:rPr>
        <w:t> (Accessed: 10 August 2026).</w:t>
      </w:r>
    </w:p>
    <w:p w14:paraId="585A56DC" w14:textId="77777777" w:rsidR="004E2C51" w:rsidRPr="003D5CE6" w:rsidRDefault="004E2C51" w:rsidP="004E2C51">
      <w:pPr>
        <w:spacing w:after="0" w:line="240" w:lineRule="auto"/>
        <w:rPr>
          <w:rFonts w:ascii="Arial" w:eastAsia="Times New Roman" w:hAnsi="Arial" w:cs="Arial"/>
          <w:color w:val="000000" w:themeColor="text1"/>
          <w:kern w:val="0"/>
          <w:sz w:val="22"/>
          <w:szCs w:val="22"/>
          <w:shd w:val="clear" w:color="auto" w:fill="FBFBFB"/>
          <w:lang w:eastAsia="en-GB"/>
          <w14:ligatures w14:val="none"/>
        </w:rPr>
      </w:pPr>
      <w:r w:rsidRPr="003D5CE6">
        <w:rPr>
          <w:rFonts w:ascii="Arial" w:eastAsia="Times New Roman" w:hAnsi="Arial" w:cs="Arial"/>
          <w:color w:val="000000" w:themeColor="text1"/>
          <w:kern w:val="0"/>
          <w:sz w:val="22"/>
          <w:szCs w:val="22"/>
          <w:shd w:val="clear" w:color="auto" w:fill="FBFBFB"/>
          <w:lang w:eastAsia="en-GB"/>
          <w14:ligatures w14:val="none"/>
        </w:rPr>
        <w:t>Lo Iacono, V. (2026) </w:t>
      </w:r>
      <w:r w:rsidRPr="003D5CE6">
        <w:rPr>
          <w:rFonts w:ascii="Arial" w:eastAsia="Times New Roman" w:hAnsi="Arial" w:cs="Arial"/>
          <w:i/>
          <w:iCs/>
          <w:color w:val="000000" w:themeColor="text1"/>
          <w:kern w:val="0"/>
          <w:sz w:val="22"/>
          <w:szCs w:val="22"/>
          <w:lang w:eastAsia="en-GB"/>
          <w14:ligatures w14:val="none"/>
        </w:rPr>
        <w:t xml:space="preserve">6 Strategies to Apply Bar On's EI Model in the Workplace for </w:t>
      </w:r>
      <w:proofErr w:type="gramStart"/>
      <w:r w:rsidRPr="003D5CE6">
        <w:rPr>
          <w:rFonts w:ascii="Arial" w:eastAsia="Times New Roman" w:hAnsi="Arial" w:cs="Arial"/>
          <w:i/>
          <w:iCs/>
          <w:color w:val="000000" w:themeColor="text1"/>
          <w:kern w:val="0"/>
          <w:sz w:val="22"/>
          <w:szCs w:val="22"/>
          <w:lang w:eastAsia="en-GB"/>
          <w14:ligatures w14:val="none"/>
        </w:rPr>
        <w:t>Success </w:t>
      </w:r>
      <w:r w:rsidRPr="003D5CE6">
        <w:rPr>
          <w:rFonts w:ascii="Arial" w:eastAsia="Times New Roman" w:hAnsi="Arial" w:cs="Arial"/>
          <w:color w:val="000000" w:themeColor="text1"/>
          <w:kern w:val="0"/>
          <w:sz w:val="22"/>
          <w:szCs w:val="22"/>
          <w:shd w:val="clear" w:color="auto" w:fill="FBFBFB"/>
          <w:lang w:eastAsia="en-GB"/>
          <w14:ligatures w14:val="none"/>
        </w:rPr>
        <w:t>.</w:t>
      </w:r>
      <w:proofErr w:type="gramEnd"/>
      <w:r w:rsidRPr="003D5CE6">
        <w:rPr>
          <w:rFonts w:ascii="Arial" w:eastAsia="Times New Roman" w:hAnsi="Arial" w:cs="Arial"/>
          <w:color w:val="000000" w:themeColor="text1"/>
          <w:kern w:val="0"/>
          <w:sz w:val="22"/>
          <w:szCs w:val="22"/>
          <w:shd w:val="clear" w:color="auto" w:fill="FBFBFB"/>
          <w:lang w:eastAsia="en-GB"/>
          <w14:ligatures w14:val="none"/>
        </w:rPr>
        <w:t xml:space="preserve"> Available at:</w:t>
      </w:r>
      <w:hyperlink r:id="rId8" w:history="1">
        <w:r w:rsidRPr="003D5CE6">
          <w:rPr>
            <w:rFonts w:ascii="Arial" w:eastAsia="Times New Roman" w:hAnsi="Arial" w:cs="Arial"/>
            <w:color w:val="000000" w:themeColor="text1"/>
            <w:kern w:val="0"/>
            <w:sz w:val="22"/>
            <w:szCs w:val="22"/>
            <w:lang w:eastAsia="en-GB"/>
            <w14:ligatures w14:val="none"/>
          </w:rPr>
          <w:t>https://symondsresearch.com/bar-ons-ei-model-in-the-workplace/</w:t>
        </w:r>
      </w:hyperlink>
      <w:r w:rsidRPr="003D5CE6">
        <w:rPr>
          <w:rFonts w:ascii="Arial" w:eastAsia="Times New Roman" w:hAnsi="Arial" w:cs="Arial"/>
          <w:color w:val="000000" w:themeColor="text1"/>
          <w:kern w:val="0"/>
          <w:sz w:val="22"/>
          <w:szCs w:val="22"/>
          <w:shd w:val="clear" w:color="auto" w:fill="FBFBFB"/>
          <w:lang w:eastAsia="en-GB"/>
          <w14:ligatures w14:val="none"/>
        </w:rPr>
        <w:t> (Accessed: 11 August 2026).</w:t>
      </w:r>
    </w:p>
    <w:p w14:paraId="72645CEE" w14:textId="77777777" w:rsidR="00440902" w:rsidRPr="003D5CE6" w:rsidRDefault="00440902" w:rsidP="004E2C51">
      <w:pPr>
        <w:spacing w:after="0" w:line="240" w:lineRule="auto"/>
        <w:rPr>
          <w:rFonts w:ascii="Arial" w:eastAsia="Times New Roman" w:hAnsi="Arial" w:cs="Arial"/>
          <w:color w:val="000000" w:themeColor="text1"/>
          <w:kern w:val="0"/>
          <w:sz w:val="22"/>
          <w:szCs w:val="22"/>
          <w:lang w:eastAsia="en-GB"/>
          <w14:ligatures w14:val="none"/>
        </w:rPr>
      </w:pPr>
    </w:p>
    <w:p w14:paraId="398A3B92" w14:textId="40249936" w:rsidR="007307D3" w:rsidRPr="003D5CE6" w:rsidRDefault="00440902" w:rsidP="008C475C">
      <w:pPr>
        <w:rPr>
          <w:rFonts w:ascii="Arial" w:hAnsi="Arial" w:cs="Arial"/>
          <w:color w:val="000000" w:themeColor="text1"/>
          <w:sz w:val="22"/>
          <w:szCs w:val="22"/>
          <w:shd w:val="clear" w:color="auto" w:fill="FBFBFB"/>
        </w:rPr>
      </w:pPr>
      <w:r w:rsidRPr="003D5CE6">
        <w:rPr>
          <w:rFonts w:ascii="Arial" w:hAnsi="Arial" w:cs="Arial"/>
          <w:color w:val="000000" w:themeColor="text1"/>
          <w:sz w:val="22"/>
          <w:szCs w:val="22"/>
          <w:shd w:val="clear" w:color="auto" w:fill="FBFBFB"/>
        </w:rPr>
        <w:t>Mayor, J. and Salovey, P. (1997)</w:t>
      </w:r>
      <w:r w:rsidRPr="003D5CE6">
        <w:rPr>
          <w:rStyle w:val="apple-converted-space"/>
          <w:rFonts w:ascii="Arial" w:hAnsi="Arial" w:cs="Arial"/>
          <w:color w:val="000000" w:themeColor="text1"/>
          <w:sz w:val="22"/>
          <w:szCs w:val="22"/>
          <w:shd w:val="clear" w:color="auto" w:fill="FBFBFB"/>
        </w:rPr>
        <w:t> </w:t>
      </w:r>
      <w:r w:rsidRPr="003D5CE6">
        <w:rPr>
          <w:rFonts w:ascii="Arial" w:hAnsi="Arial" w:cs="Arial"/>
          <w:i/>
          <w:iCs/>
          <w:color w:val="000000" w:themeColor="text1"/>
          <w:sz w:val="22"/>
          <w:szCs w:val="22"/>
        </w:rPr>
        <w:t xml:space="preserve">What is Emotional </w:t>
      </w:r>
      <w:proofErr w:type="gramStart"/>
      <w:r w:rsidRPr="003D5CE6">
        <w:rPr>
          <w:rFonts w:ascii="Arial" w:hAnsi="Arial" w:cs="Arial"/>
          <w:i/>
          <w:iCs/>
          <w:color w:val="000000" w:themeColor="text1"/>
          <w:sz w:val="22"/>
          <w:szCs w:val="22"/>
        </w:rPr>
        <w:t>Intelligence?</w:t>
      </w:r>
      <w:r w:rsidRPr="003D5CE6">
        <w:rPr>
          <w:rFonts w:ascii="Arial" w:hAnsi="Arial" w:cs="Arial"/>
          <w:color w:val="000000" w:themeColor="text1"/>
          <w:sz w:val="22"/>
          <w:szCs w:val="22"/>
          <w:shd w:val="clear" w:color="auto" w:fill="FBFBFB"/>
        </w:rPr>
        <w:t>.</w:t>
      </w:r>
      <w:proofErr w:type="gramEnd"/>
      <w:r w:rsidRPr="003D5CE6">
        <w:rPr>
          <w:rFonts w:ascii="Arial" w:hAnsi="Arial" w:cs="Arial"/>
          <w:color w:val="000000" w:themeColor="text1"/>
          <w:sz w:val="22"/>
          <w:szCs w:val="22"/>
          <w:shd w:val="clear" w:color="auto" w:fill="FBFBFB"/>
        </w:rPr>
        <w:t xml:space="preserve"> Basic Books.</w:t>
      </w:r>
    </w:p>
    <w:p w14:paraId="073163A3" w14:textId="5FCE62F2" w:rsidR="00440902" w:rsidRPr="003D5CE6" w:rsidRDefault="00255BCC" w:rsidP="008C475C">
      <w:pPr>
        <w:rPr>
          <w:rFonts w:ascii="Arial" w:hAnsi="Arial" w:cs="Arial"/>
          <w:color w:val="000000" w:themeColor="text1"/>
          <w:sz w:val="22"/>
          <w:szCs w:val="22"/>
          <w:shd w:val="clear" w:color="auto" w:fill="FBFBFB"/>
        </w:rPr>
      </w:pPr>
      <w:proofErr w:type="spellStart"/>
      <w:r w:rsidRPr="003D5CE6">
        <w:rPr>
          <w:rFonts w:ascii="Arial" w:hAnsi="Arial" w:cs="Arial"/>
          <w:color w:val="000000" w:themeColor="text1"/>
          <w:sz w:val="22"/>
          <w:szCs w:val="22"/>
          <w:shd w:val="clear" w:color="auto" w:fill="FBFBFB"/>
        </w:rPr>
        <w:t>McilMurray</w:t>
      </w:r>
      <w:proofErr w:type="spellEnd"/>
      <w:r w:rsidRPr="003D5CE6">
        <w:rPr>
          <w:rFonts w:ascii="Arial" w:hAnsi="Arial" w:cs="Arial"/>
          <w:color w:val="000000" w:themeColor="text1"/>
          <w:sz w:val="22"/>
          <w:szCs w:val="22"/>
          <w:shd w:val="clear" w:color="auto" w:fill="FBFBFB"/>
        </w:rPr>
        <w:t>, N. (2025) </w:t>
      </w:r>
      <w:r w:rsidRPr="003D5CE6">
        <w:rPr>
          <w:rFonts w:ascii="Arial" w:hAnsi="Arial" w:cs="Arial"/>
          <w:i/>
          <w:iCs/>
          <w:color w:val="000000" w:themeColor="text1"/>
          <w:sz w:val="22"/>
          <w:szCs w:val="22"/>
        </w:rPr>
        <w:t>The Journey Within: How Self-Awareness Ignites Skill Development</w:t>
      </w:r>
      <w:r w:rsidRPr="003D5CE6">
        <w:rPr>
          <w:rFonts w:ascii="Arial" w:hAnsi="Arial" w:cs="Arial"/>
          <w:color w:val="000000" w:themeColor="text1"/>
          <w:sz w:val="22"/>
          <w:szCs w:val="22"/>
          <w:shd w:val="clear" w:color="auto" w:fill="FBFBFB"/>
        </w:rPr>
        <w:t>. Available at: </w:t>
      </w:r>
      <w:hyperlink r:id="rId9" w:history="1">
        <w:r w:rsidRPr="003D5CE6">
          <w:rPr>
            <w:rStyle w:val="Hyperlink"/>
            <w:rFonts w:ascii="Arial" w:hAnsi="Arial" w:cs="Arial"/>
            <w:color w:val="000000" w:themeColor="text1"/>
            <w:sz w:val="22"/>
            <w:szCs w:val="22"/>
            <w:u w:val="none"/>
          </w:rPr>
          <w:t>https://www.learningguild.com/articles/the-journey-within-how-self-awareness-ignites-skill-development</w:t>
        </w:r>
      </w:hyperlink>
      <w:r w:rsidRPr="003D5CE6">
        <w:rPr>
          <w:rFonts w:ascii="Arial" w:hAnsi="Arial" w:cs="Arial"/>
          <w:color w:val="000000" w:themeColor="text1"/>
          <w:sz w:val="22"/>
          <w:szCs w:val="22"/>
          <w:shd w:val="clear" w:color="auto" w:fill="FBFBFB"/>
        </w:rPr>
        <w:t> (Accessed: 14 August 2026).</w:t>
      </w:r>
    </w:p>
    <w:p w14:paraId="4D7DA4A6" w14:textId="599202FB" w:rsidR="00255BCC" w:rsidRPr="003D5CE6" w:rsidRDefault="00696D47" w:rsidP="008C475C">
      <w:pPr>
        <w:rPr>
          <w:rFonts w:ascii="Arial" w:hAnsi="Arial" w:cs="Arial"/>
          <w:color w:val="000000" w:themeColor="text1"/>
          <w:sz w:val="22"/>
          <w:szCs w:val="22"/>
          <w:shd w:val="clear" w:color="auto" w:fill="FBFBFB"/>
        </w:rPr>
      </w:pPr>
      <w:r w:rsidRPr="003D5CE6">
        <w:rPr>
          <w:rFonts w:ascii="Arial" w:hAnsi="Arial" w:cs="Arial"/>
          <w:i/>
          <w:iCs/>
          <w:color w:val="000000" w:themeColor="text1"/>
          <w:sz w:val="22"/>
          <w:szCs w:val="22"/>
        </w:rPr>
        <w:t>Affect and self-regulation at work:</w:t>
      </w:r>
      <w:r w:rsidR="001B75EC" w:rsidRPr="003D5CE6">
        <w:rPr>
          <w:rFonts w:ascii="Arial" w:hAnsi="Arial" w:cs="Arial"/>
          <w:i/>
          <w:iCs/>
          <w:color w:val="000000" w:themeColor="text1"/>
          <w:sz w:val="22"/>
          <w:szCs w:val="22"/>
        </w:rPr>
        <w:t xml:space="preserve"> </w:t>
      </w:r>
      <w:r w:rsidRPr="003D5CE6">
        <w:rPr>
          <w:rFonts w:ascii="Arial" w:hAnsi="Arial" w:cs="Arial"/>
          <w:i/>
          <w:iCs/>
          <w:color w:val="000000" w:themeColor="text1"/>
          <w:sz w:val="22"/>
          <w:szCs w:val="22"/>
        </w:rPr>
        <w:t>How do we take messy theories to the task</w:t>
      </w:r>
      <w:r w:rsidRPr="003D5CE6">
        <w:rPr>
          <w:rFonts w:ascii="Arial" w:hAnsi="Arial" w:cs="Arial"/>
          <w:color w:val="000000" w:themeColor="text1"/>
          <w:sz w:val="22"/>
          <w:szCs w:val="22"/>
          <w:shd w:val="clear" w:color="auto" w:fill="FBFBFB"/>
        </w:rPr>
        <w:t>, Issue 1. Available</w:t>
      </w:r>
      <w:r w:rsidR="001B75EC" w:rsidRPr="003D5CE6">
        <w:rPr>
          <w:rFonts w:ascii="Arial" w:hAnsi="Arial" w:cs="Arial"/>
          <w:color w:val="000000" w:themeColor="text1"/>
          <w:sz w:val="22"/>
          <w:szCs w:val="22"/>
          <w:shd w:val="clear" w:color="auto" w:fill="FBFBFB"/>
        </w:rPr>
        <w:t xml:space="preserve"> </w:t>
      </w:r>
      <w:r w:rsidRPr="003D5CE6">
        <w:rPr>
          <w:rFonts w:ascii="Arial" w:hAnsi="Arial" w:cs="Arial"/>
          <w:color w:val="000000" w:themeColor="text1"/>
          <w:sz w:val="22"/>
          <w:szCs w:val="22"/>
          <w:shd w:val="clear" w:color="auto" w:fill="FBFBFB"/>
        </w:rPr>
        <w:t>at: </w:t>
      </w:r>
      <w:hyperlink r:id="rId10" w:history="1">
        <w:r w:rsidRPr="003D5CE6">
          <w:rPr>
            <w:rStyle w:val="Hyperlink"/>
            <w:rFonts w:ascii="Arial" w:hAnsi="Arial" w:cs="Arial"/>
            <w:color w:val="000000" w:themeColor="text1"/>
            <w:sz w:val="22"/>
            <w:szCs w:val="22"/>
            <w:u w:val="none"/>
          </w:rPr>
          <w:t>https://journals.sagepub.com/doi/10.1177/27550311241308262</w:t>
        </w:r>
      </w:hyperlink>
      <w:r w:rsidRPr="003D5CE6">
        <w:rPr>
          <w:rFonts w:ascii="Arial" w:hAnsi="Arial" w:cs="Arial"/>
          <w:color w:val="000000" w:themeColor="text1"/>
          <w:sz w:val="22"/>
          <w:szCs w:val="22"/>
          <w:shd w:val="clear" w:color="auto" w:fill="FBFBFB"/>
        </w:rPr>
        <w:t> (Accessed: 14 August 2026).</w:t>
      </w:r>
    </w:p>
    <w:p w14:paraId="6377641A" w14:textId="3918F451" w:rsidR="00696D47" w:rsidRPr="003D5CE6" w:rsidRDefault="00017B47" w:rsidP="008C475C">
      <w:pPr>
        <w:rPr>
          <w:rFonts w:ascii="Arial" w:hAnsi="Arial" w:cs="Arial"/>
          <w:color w:val="000000" w:themeColor="text1"/>
          <w:sz w:val="22"/>
          <w:szCs w:val="22"/>
        </w:rPr>
      </w:pPr>
      <w:r w:rsidRPr="003D5CE6">
        <w:rPr>
          <w:rFonts w:ascii="Arial" w:hAnsi="Arial" w:cs="Arial"/>
          <w:color w:val="000000" w:themeColor="text1"/>
          <w:sz w:val="22"/>
          <w:szCs w:val="22"/>
          <w:shd w:val="clear" w:color="auto" w:fill="FBFBFB"/>
        </w:rPr>
        <w:t>James Clements, A. (2025) '</w:t>
      </w:r>
      <w:r w:rsidRPr="003D5CE6">
        <w:rPr>
          <w:rFonts w:ascii="Arial" w:hAnsi="Arial" w:cs="Arial"/>
          <w:color w:val="000000" w:themeColor="text1"/>
          <w:sz w:val="22"/>
          <w:szCs w:val="22"/>
        </w:rPr>
        <w:t>A critical review of research on work-related differences in generational cohorts</w:t>
      </w:r>
      <w:r w:rsidRPr="003D5CE6">
        <w:rPr>
          <w:rFonts w:ascii="Arial" w:hAnsi="Arial" w:cs="Arial"/>
          <w:color w:val="000000" w:themeColor="text1"/>
          <w:sz w:val="22"/>
          <w:szCs w:val="22"/>
          <w:shd w:val="clear" w:color="auto" w:fill="FBFBFB"/>
        </w:rPr>
        <w:t>',</w:t>
      </w:r>
      <w:r w:rsidRPr="003D5CE6">
        <w:rPr>
          <w:rStyle w:val="apple-converted-space"/>
          <w:rFonts w:ascii="Arial" w:hAnsi="Arial" w:cs="Arial"/>
          <w:color w:val="000000" w:themeColor="text1"/>
          <w:sz w:val="22"/>
          <w:szCs w:val="22"/>
          <w:shd w:val="clear" w:color="auto" w:fill="FBFBFB"/>
        </w:rPr>
        <w:t> </w:t>
      </w:r>
      <w:r w:rsidRPr="003D5CE6">
        <w:rPr>
          <w:rFonts w:ascii="Arial" w:hAnsi="Arial" w:cs="Arial"/>
          <w:i/>
          <w:iCs/>
          <w:color w:val="000000" w:themeColor="text1"/>
          <w:sz w:val="22"/>
          <w:szCs w:val="22"/>
        </w:rPr>
        <w:t>Occupational Psychology Outlook,</w:t>
      </w:r>
      <w:r w:rsidRPr="003D5CE6">
        <w:rPr>
          <w:rFonts w:ascii="Arial" w:hAnsi="Arial" w:cs="Arial"/>
          <w:color w:val="000000" w:themeColor="text1"/>
          <w:sz w:val="22"/>
          <w:szCs w:val="22"/>
          <w:shd w:val="clear" w:color="auto" w:fill="FBFBFB"/>
        </w:rPr>
        <w:t> 4(1), Abstract. Available at:</w:t>
      </w:r>
      <w:hyperlink r:id="rId11" w:tgtFrame="_blank" w:history="1">
        <w:r w:rsidRPr="003D5CE6">
          <w:rPr>
            <w:rStyle w:val="Hyperlink"/>
            <w:rFonts w:ascii="Arial" w:hAnsi="Arial" w:cs="Arial"/>
            <w:color w:val="000000" w:themeColor="text1"/>
            <w:sz w:val="22"/>
            <w:szCs w:val="22"/>
            <w:bdr w:val="none" w:sz="0" w:space="0" w:color="auto" w:frame="1"/>
            <w:shd w:val="clear" w:color="auto" w:fill="FBFBFB"/>
          </w:rPr>
          <w:t>10.53841/bpsopo.2025.4.1.27</w:t>
        </w:r>
      </w:hyperlink>
    </w:p>
    <w:p w14:paraId="5B60D061" w14:textId="2D4CD9DC" w:rsidR="00C25710" w:rsidRPr="003D5CE6" w:rsidRDefault="00F6339A" w:rsidP="008C475C">
      <w:pPr>
        <w:rPr>
          <w:rFonts w:ascii="Arial" w:hAnsi="Arial" w:cs="Arial"/>
          <w:color w:val="000000" w:themeColor="text1"/>
          <w:sz w:val="22"/>
          <w:szCs w:val="22"/>
          <w:shd w:val="clear" w:color="auto" w:fill="FFFFFF"/>
        </w:rPr>
      </w:pPr>
      <w:r w:rsidRPr="003D5CE6">
        <w:rPr>
          <w:rFonts w:ascii="Arial" w:hAnsi="Arial" w:cs="Arial"/>
          <w:color w:val="000000" w:themeColor="text1"/>
          <w:sz w:val="22"/>
          <w:szCs w:val="22"/>
          <w:shd w:val="clear" w:color="auto" w:fill="FFFFFF"/>
        </w:rPr>
        <w:t xml:space="preserve">Myers, K.K., </w:t>
      </w:r>
      <w:proofErr w:type="spellStart"/>
      <w:r w:rsidRPr="003D5CE6">
        <w:rPr>
          <w:rFonts w:ascii="Arial" w:hAnsi="Arial" w:cs="Arial"/>
          <w:color w:val="000000" w:themeColor="text1"/>
          <w:sz w:val="22"/>
          <w:szCs w:val="22"/>
          <w:shd w:val="clear" w:color="auto" w:fill="FFFFFF"/>
        </w:rPr>
        <w:t>Sadaghiani</w:t>
      </w:r>
      <w:proofErr w:type="spellEnd"/>
      <w:r w:rsidRPr="003D5CE6">
        <w:rPr>
          <w:rFonts w:ascii="Arial" w:hAnsi="Arial" w:cs="Arial"/>
          <w:color w:val="000000" w:themeColor="text1"/>
          <w:sz w:val="22"/>
          <w:szCs w:val="22"/>
          <w:shd w:val="clear" w:color="auto" w:fill="FFFFFF"/>
        </w:rPr>
        <w:t>, K. Millennials in the Workplace: A Communication Perspective on Millennials’ Organizational Relationships and Performance.</w:t>
      </w:r>
      <w:r w:rsidRPr="003D5CE6">
        <w:rPr>
          <w:rStyle w:val="apple-converted-space"/>
          <w:rFonts w:ascii="Arial" w:hAnsi="Arial" w:cs="Arial"/>
          <w:color w:val="000000" w:themeColor="text1"/>
          <w:sz w:val="22"/>
          <w:szCs w:val="22"/>
          <w:shd w:val="clear" w:color="auto" w:fill="FFFFFF"/>
        </w:rPr>
        <w:t> </w:t>
      </w:r>
      <w:r w:rsidRPr="003D5CE6">
        <w:rPr>
          <w:rFonts w:ascii="Arial" w:hAnsi="Arial" w:cs="Arial"/>
          <w:i/>
          <w:iCs/>
          <w:color w:val="000000" w:themeColor="text1"/>
          <w:sz w:val="22"/>
          <w:szCs w:val="22"/>
        </w:rPr>
        <w:t xml:space="preserve">J Bus </w:t>
      </w:r>
      <w:proofErr w:type="spellStart"/>
      <w:r w:rsidRPr="003D5CE6">
        <w:rPr>
          <w:rFonts w:ascii="Arial" w:hAnsi="Arial" w:cs="Arial"/>
          <w:i/>
          <w:iCs/>
          <w:color w:val="000000" w:themeColor="text1"/>
          <w:sz w:val="22"/>
          <w:szCs w:val="22"/>
        </w:rPr>
        <w:t>Psychol</w:t>
      </w:r>
      <w:proofErr w:type="spellEnd"/>
      <w:r w:rsidRPr="003D5CE6">
        <w:rPr>
          <w:rStyle w:val="apple-converted-space"/>
          <w:rFonts w:ascii="Arial" w:hAnsi="Arial" w:cs="Arial"/>
          <w:color w:val="000000" w:themeColor="text1"/>
          <w:sz w:val="22"/>
          <w:szCs w:val="22"/>
          <w:shd w:val="clear" w:color="auto" w:fill="FFFFFF"/>
        </w:rPr>
        <w:t> </w:t>
      </w:r>
      <w:r w:rsidRPr="003D5CE6">
        <w:rPr>
          <w:rFonts w:ascii="Arial" w:hAnsi="Arial" w:cs="Arial"/>
          <w:color w:val="000000" w:themeColor="text1"/>
          <w:sz w:val="22"/>
          <w:szCs w:val="22"/>
        </w:rPr>
        <w:t>25</w:t>
      </w:r>
      <w:r w:rsidRPr="003D5CE6">
        <w:rPr>
          <w:rFonts w:ascii="Arial" w:hAnsi="Arial" w:cs="Arial"/>
          <w:color w:val="000000" w:themeColor="text1"/>
          <w:sz w:val="22"/>
          <w:szCs w:val="22"/>
          <w:shd w:val="clear" w:color="auto" w:fill="FFFFFF"/>
        </w:rPr>
        <w:t xml:space="preserve">, 225–238 (2010). </w:t>
      </w:r>
      <w:hyperlink r:id="rId12" w:history="1">
        <w:r w:rsidR="00D27F64" w:rsidRPr="003D5CE6">
          <w:rPr>
            <w:rStyle w:val="Hyperlink"/>
            <w:rFonts w:ascii="Arial" w:hAnsi="Arial" w:cs="Arial"/>
            <w:color w:val="000000" w:themeColor="text1"/>
            <w:sz w:val="22"/>
            <w:szCs w:val="22"/>
            <w:shd w:val="clear" w:color="auto" w:fill="FFFFFF"/>
          </w:rPr>
          <w:t>https://doi.org/10.1007/s10869-010-9172-7</w:t>
        </w:r>
      </w:hyperlink>
    </w:p>
    <w:p w14:paraId="794B7876" w14:textId="0B6CAF86" w:rsidR="00D27F64" w:rsidRPr="003D5CE6" w:rsidRDefault="00D27F64" w:rsidP="00B505F0">
      <w:pPr>
        <w:spacing w:after="0" w:line="240" w:lineRule="auto"/>
        <w:rPr>
          <w:rFonts w:ascii="Arial" w:eastAsia="Times New Roman" w:hAnsi="Arial" w:cs="Arial"/>
          <w:color w:val="000000" w:themeColor="text1"/>
          <w:kern w:val="36"/>
          <w:sz w:val="22"/>
          <w:szCs w:val="22"/>
          <w:lang w:eastAsia="en-GB"/>
          <w14:ligatures w14:val="none"/>
        </w:rPr>
      </w:pPr>
      <w:r w:rsidRPr="003D5CE6">
        <w:rPr>
          <w:rFonts w:ascii="Arial" w:eastAsia="Times New Roman" w:hAnsi="Arial" w:cs="Arial"/>
          <w:color w:val="000000" w:themeColor="text1"/>
          <w:kern w:val="0"/>
          <w:sz w:val="22"/>
          <w:szCs w:val="22"/>
          <w:shd w:val="clear" w:color="auto" w:fill="FBFBFB"/>
          <w:lang w:eastAsia="en-GB"/>
          <w14:ligatures w14:val="none"/>
        </w:rPr>
        <w:t>Faber, E. (2025) </w:t>
      </w:r>
      <w:r w:rsidRPr="003D5CE6">
        <w:rPr>
          <w:rFonts w:ascii="Arial" w:eastAsia="Times New Roman" w:hAnsi="Arial" w:cs="Arial"/>
          <w:color w:val="000000" w:themeColor="text1"/>
          <w:kern w:val="36"/>
          <w:sz w:val="22"/>
          <w:szCs w:val="22"/>
          <w:lang w:eastAsia="en-GB"/>
          <w14:ligatures w14:val="none"/>
        </w:rPr>
        <w:t>Gen Zs and millennials at work: Pursuing a balance of money, meaning, and well-being</w:t>
      </w:r>
      <w:r w:rsidR="00B505F0" w:rsidRPr="003D5CE6">
        <w:rPr>
          <w:rFonts w:ascii="Arial" w:eastAsia="Times New Roman" w:hAnsi="Arial" w:cs="Arial"/>
          <w:color w:val="000000" w:themeColor="text1"/>
          <w:kern w:val="36"/>
          <w:sz w:val="22"/>
          <w:szCs w:val="22"/>
          <w:lang w:eastAsia="en-GB"/>
          <w14:ligatures w14:val="none"/>
        </w:rPr>
        <w:t>.</w:t>
      </w:r>
      <w:r w:rsidRPr="003D5CE6">
        <w:rPr>
          <w:rFonts w:ascii="Arial" w:eastAsia="Times New Roman" w:hAnsi="Arial" w:cs="Arial"/>
          <w:color w:val="000000" w:themeColor="text1"/>
          <w:kern w:val="36"/>
          <w:sz w:val="22"/>
          <w:szCs w:val="22"/>
          <w:lang w:eastAsia="en-GB"/>
          <w14:ligatures w14:val="none"/>
        </w:rPr>
        <w:t xml:space="preserve"> Available</w:t>
      </w:r>
      <w:r w:rsidR="00B505F0" w:rsidRPr="003D5CE6">
        <w:rPr>
          <w:rFonts w:ascii="Arial" w:eastAsia="Times New Roman" w:hAnsi="Arial" w:cs="Arial"/>
          <w:color w:val="000000" w:themeColor="text1"/>
          <w:kern w:val="36"/>
          <w:sz w:val="22"/>
          <w:szCs w:val="22"/>
          <w:lang w:eastAsia="en-GB"/>
          <w14:ligatures w14:val="none"/>
        </w:rPr>
        <w:t xml:space="preserve"> </w:t>
      </w:r>
      <w:r w:rsidRPr="003D5CE6">
        <w:rPr>
          <w:rFonts w:ascii="Arial" w:eastAsia="Times New Roman" w:hAnsi="Arial" w:cs="Arial"/>
          <w:color w:val="000000" w:themeColor="text1"/>
          <w:kern w:val="36"/>
          <w:sz w:val="22"/>
          <w:szCs w:val="22"/>
          <w:lang w:eastAsia="en-GB"/>
          <w14:ligatures w14:val="none"/>
        </w:rPr>
        <w:t>at: </w:t>
      </w:r>
      <w:hyperlink r:id="rId13" w:history="1">
        <w:r w:rsidRPr="003D5CE6">
          <w:rPr>
            <w:rFonts w:ascii="Arial" w:eastAsia="Times New Roman" w:hAnsi="Arial" w:cs="Arial"/>
            <w:color w:val="000000" w:themeColor="text1"/>
            <w:kern w:val="36"/>
            <w:sz w:val="22"/>
            <w:szCs w:val="22"/>
            <w:lang w:eastAsia="en-GB"/>
            <w14:ligatures w14:val="none"/>
          </w:rPr>
          <w:t>https://www.deloitte.com/us/en/insights/topics/talent/2025-gen-z-</w:t>
        </w:r>
        <w:r w:rsidRPr="003D5CE6">
          <w:rPr>
            <w:rFonts w:ascii="Arial" w:eastAsia="Times New Roman" w:hAnsi="Arial" w:cs="Arial"/>
            <w:color w:val="000000" w:themeColor="text1"/>
            <w:kern w:val="36"/>
            <w:sz w:val="22"/>
            <w:szCs w:val="22"/>
            <w:lang w:eastAsia="en-GB"/>
            <w14:ligatures w14:val="none"/>
          </w:rPr>
          <w:t>m</w:t>
        </w:r>
        <w:r w:rsidRPr="003D5CE6">
          <w:rPr>
            <w:rFonts w:ascii="Arial" w:eastAsia="Times New Roman" w:hAnsi="Arial" w:cs="Arial"/>
            <w:color w:val="000000" w:themeColor="text1"/>
            <w:kern w:val="36"/>
            <w:sz w:val="22"/>
            <w:szCs w:val="22"/>
            <w:lang w:eastAsia="en-GB"/>
            <w14:ligatures w14:val="none"/>
          </w:rPr>
          <w:t>illennial-survey.html</w:t>
        </w:r>
      </w:hyperlink>
      <w:r w:rsidRPr="003D5CE6">
        <w:rPr>
          <w:rFonts w:ascii="Arial" w:eastAsia="Times New Roman" w:hAnsi="Arial" w:cs="Arial"/>
          <w:color w:val="000000" w:themeColor="text1"/>
          <w:kern w:val="36"/>
          <w:sz w:val="22"/>
          <w:szCs w:val="22"/>
          <w:lang w:eastAsia="en-GB"/>
          <w14:ligatures w14:val="none"/>
        </w:rPr>
        <w:t> (Accessed: 19 August 2026).</w:t>
      </w:r>
    </w:p>
    <w:p w14:paraId="3636360F" w14:textId="77777777" w:rsidR="003D5CE6" w:rsidRPr="003D5CE6" w:rsidRDefault="003D5CE6" w:rsidP="00B505F0">
      <w:pPr>
        <w:spacing w:after="0" w:line="240" w:lineRule="auto"/>
        <w:rPr>
          <w:rFonts w:ascii="Arial" w:eastAsia="Times New Roman" w:hAnsi="Arial" w:cs="Arial"/>
          <w:color w:val="000000" w:themeColor="text1"/>
          <w:kern w:val="0"/>
          <w:sz w:val="22"/>
          <w:szCs w:val="22"/>
          <w:lang w:eastAsia="en-GB"/>
          <w14:ligatures w14:val="none"/>
        </w:rPr>
      </w:pPr>
    </w:p>
    <w:p w14:paraId="2B74003B" w14:textId="00075C9D" w:rsidR="003D5CE6" w:rsidRPr="003D5CE6" w:rsidRDefault="003D5CE6" w:rsidP="008C475C">
      <w:pPr>
        <w:rPr>
          <w:rFonts w:ascii="Arial" w:hAnsi="Arial" w:cs="Arial"/>
          <w:color w:val="000000" w:themeColor="text1"/>
          <w:sz w:val="22"/>
          <w:szCs w:val="22"/>
        </w:rPr>
      </w:pPr>
      <w:r w:rsidRPr="003D5CE6">
        <w:rPr>
          <w:rFonts w:ascii="Arial" w:hAnsi="Arial" w:cs="Arial"/>
          <w:color w:val="000000" w:themeColor="text1"/>
          <w:sz w:val="22"/>
          <w:szCs w:val="22"/>
          <w:shd w:val="clear" w:color="auto" w:fill="FBFBFB"/>
        </w:rPr>
        <w:t xml:space="preserve">Perdue Global (no </w:t>
      </w:r>
      <w:proofErr w:type="gramStart"/>
      <w:r w:rsidRPr="003D5CE6">
        <w:rPr>
          <w:rFonts w:ascii="Arial" w:hAnsi="Arial" w:cs="Arial"/>
          <w:color w:val="000000" w:themeColor="text1"/>
          <w:sz w:val="22"/>
          <w:szCs w:val="22"/>
          <w:shd w:val="clear" w:color="auto" w:fill="FBFBFB"/>
        </w:rPr>
        <w:t>date )</w:t>
      </w:r>
      <w:proofErr w:type="gramEnd"/>
      <w:r w:rsidRPr="003D5CE6">
        <w:rPr>
          <w:rStyle w:val="apple-converted-space"/>
          <w:rFonts w:ascii="Arial" w:hAnsi="Arial" w:cs="Arial"/>
          <w:color w:val="000000" w:themeColor="text1"/>
          <w:sz w:val="22"/>
          <w:szCs w:val="22"/>
          <w:shd w:val="clear" w:color="auto" w:fill="FBFBFB"/>
        </w:rPr>
        <w:t> </w:t>
      </w:r>
      <w:r w:rsidRPr="003D5CE6">
        <w:rPr>
          <w:rFonts w:ascii="Arial" w:hAnsi="Arial" w:cs="Arial"/>
          <w:i/>
          <w:iCs/>
          <w:color w:val="000000" w:themeColor="text1"/>
          <w:sz w:val="22"/>
          <w:szCs w:val="22"/>
        </w:rPr>
        <w:t>Generational Differences in the Workplace</w:t>
      </w:r>
      <w:r w:rsidRPr="003D5CE6">
        <w:rPr>
          <w:rFonts w:ascii="Arial" w:hAnsi="Arial" w:cs="Arial"/>
          <w:color w:val="000000" w:themeColor="text1"/>
          <w:sz w:val="22"/>
          <w:szCs w:val="22"/>
          <w:shd w:val="clear" w:color="auto" w:fill="FBFBFB"/>
        </w:rPr>
        <w:t>. Available at: </w:t>
      </w:r>
      <w:hyperlink r:id="rId14" w:history="1">
        <w:r w:rsidRPr="003D5CE6">
          <w:rPr>
            <w:rStyle w:val="Hyperlink"/>
            <w:rFonts w:ascii="Arial" w:hAnsi="Arial" w:cs="Arial"/>
            <w:color w:val="000000" w:themeColor="text1"/>
            <w:sz w:val="22"/>
            <w:szCs w:val="22"/>
            <w:u w:val="none"/>
          </w:rPr>
          <w:t>https://www.purdueglobal.edu/education-partnerships/generational-workforce-differences-infographic/</w:t>
        </w:r>
      </w:hyperlink>
      <w:r w:rsidRPr="003D5CE6">
        <w:rPr>
          <w:rFonts w:ascii="Arial" w:hAnsi="Arial" w:cs="Arial"/>
          <w:color w:val="000000" w:themeColor="text1"/>
          <w:sz w:val="22"/>
          <w:szCs w:val="22"/>
          <w:shd w:val="clear" w:color="auto" w:fill="FBFBFB"/>
        </w:rPr>
        <w:t> (Accessed:19 August 2026).</w:t>
      </w:r>
    </w:p>
    <w:sectPr w:rsidR="003D5CE6" w:rsidRPr="003D5CE6">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EE9BF" w14:textId="77777777" w:rsidR="00976676" w:rsidRDefault="00976676" w:rsidP="00DC4E21">
      <w:pPr>
        <w:spacing w:after="0" w:line="240" w:lineRule="auto"/>
      </w:pPr>
      <w:r>
        <w:separator/>
      </w:r>
    </w:p>
  </w:endnote>
  <w:endnote w:type="continuationSeparator" w:id="0">
    <w:p w14:paraId="2BBD618F" w14:textId="77777777" w:rsidR="00976676" w:rsidRDefault="00976676" w:rsidP="00DC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0130986"/>
      <w:docPartObj>
        <w:docPartGallery w:val="Page Numbers (Bottom of Page)"/>
        <w:docPartUnique/>
      </w:docPartObj>
    </w:sdtPr>
    <w:sdtContent>
      <w:p w14:paraId="7E057CB8" w14:textId="0363EAEC" w:rsidR="00F01C9A" w:rsidRDefault="00F01C9A" w:rsidP="00D473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1281AC" w14:textId="77777777" w:rsidR="00F01C9A" w:rsidRDefault="00F01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4643813"/>
      <w:docPartObj>
        <w:docPartGallery w:val="Page Numbers (Bottom of Page)"/>
        <w:docPartUnique/>
      </w:docPartObj>
    </w:sdtPr>
    <w:sdtContent>
      <w:p w14:paraId="7E12AAD3" w14:textId="0899558B" w:rsidR="00F01C9A" w:rsidRDefault="00F01C9A" w:rsidP="00D473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57A8B41D" w14:textId="77777777" w:rsidR="00F01C9A" w:rsidRDefault="00F01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1A2AF" w14:textId="77777777" w:rsidR="00976676" w:rsidRDefault="00976676" w:rsidP="00DC4E21">
      <w:pPr>
        <w:spacing w:after="0" w:line="240" w:lineRule="auto"/>
      </w:pPr>
      <w:r>
        <w:separator/>
      </w:r>
    </w:p>
  </w:footnote>
  <w:footnote w:type="continuationSeparator" w:id="0">
    <w:p w14:paraId="47748EEF" w14:textId="77777777" w:rsidR="00976676" w:rsidRDefault="00976676" w:rsidP="00DC4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8C1CA" w14:textId="061B485B" w:rsidR="00DC4E21" w:rsidRDefault="00DC4E21">
    <w:pPr>
      <w:pStyle w:val="Header"/>
    </w:pPr>
    <w:r>
      <w:rPr>
        <w:noProof/>
      </w:rPr>
      <w:drawing>
        <wp:inline distT="0" distB="0" distL="0" distR="0" wp14:anchorId="5FB3843A" wp14:editId="12E8873C">
          <wp:extent cx="2277687" cy="1092200"/>
          <wp:effectExtent l="0" t="0" r="0" b="0"/>
          <wp:docPr id="620024270"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24270" name="Picture 1" descr="A logo of a university of wales&#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295325" cy="110065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E21"/>
    <w:rsid w:val="00001DFC"/>
    <w:rsid w:val="000039BF"/>
    <w:rsid w:val="000149E7"/>
    <w:rsid w:val="00017B47"/>
    <w:rsid w:val="00027510"/>
    <w:rsid w:val="00091A27"/>
    <w:rsid w:val="000D7AC7"/>
    <w:rsid w:val="000E14B9"/>
    <w:rsid w:val="000F2ECB"/>
    <w:rsid w:val="001205A6"/>
    <w:rsid w:val="00186946"/>
    <w:rsid w:val="001978EB"/>
    <w:rsid w:val="001B6E62"/>
    <w:rsid w:val="001B75EC"/>
    <w:rsid w:val="0023416E"/>
    <w:rsid w:val="00236E26"/>
    <w:rsid w:val="00255BCC"/>
    <w:rsid w:val="002A502F"/>
    <w:rsid w:val="002D371F"/>
    <w:rsid w:val="00304218"/>
    <w:rsid w:val="003900EA"/>
    <w:rsid w:val="003C7E7C"/>
    <w:rsid w:val="003D5CE6"/>
    <w:rsid w:val="003F06CA"/>
    <w:rsid w:val="004065E2"/>
    <w:rsid w:val="00440902"/>
    <w:rsid w:val="00447CDE"/>
    <w:rsid w:val="00466E44"/>
    <w:rsid w:val="00473B92"/>
    <w:rsid w:val="004A2F3C"/>
    <w:rsid w:val="004D40EB"/>
    <w:rsid w:val="004E2C51"/>
    <w:rsid w:val="005141DA"/>
    <w:rsid w:val="005A3AE3"/>
    <w:rsid w:val="005B4CD5"/>
    <w:rsid w:val="006126C5"/>
    <w:rsid w:val="00653C57"/>
    <w:rsid w:val="00696D47"/>
    <w:rsid w:val="006F3CB0"/>
    <w:rsid w:val="007307D3"/>
    <w:rsid w:val="007375AC"/>
    <w:rsid w:val="007A11C5"/>
    <w:rsid w:val="007B3DE0"/>
    <w:rsid w:val="007F57D4"/>
    <w:rsid w:val="00807821"/>
    <w:rsid w:val="00816976"/>
    <w:rsid w:val="00843827"/>
    <w:rsid w:val="00887809"/>
    <w:rsid w:val="008C475C"/>
    <w:rsid w:val="00942AB7"/>
    <w:rsid w:val="00945C83"/>
    <w:rsid w:val="00976676"/>
    <w:rsid w:val="009B16E9"/>
    <w:rsid w:val="00A06C8E"/>
    <w:rsid w:val="00A50CF1"/>
    <w:rsid w:val="00A60431"/>
    <w:rsid w:val="00A82512"/>
    <w:rsid w:val="00AE77F8"/>
    <w:rsid w:val="00B505F0"/>
    <w:rsid w:val="00B805B7"/>
    <w:rsid w:val="00C25710"/>
    <w:rsid w:val="00C86E78"/>
    <w:rsid w:val="00CA43DF"/>
    <w:rsid w:val="00CB273C"/>
    <w:rsid w:val="00CB5971"/>
    <w:rsid w:val="00CC6C86"/>
    <w:rsid w:val="00CF5E68"/>
    <w:rsid w:val="00D27F64"/>
    <w:rsid w:val="00D42175"/>
    <w:rsid w:val="00D6097D"/>
    <w:rsid w:val="00DC4E21"/>
    <w:rsid w:val="00E00859"/>
    <w:rsid w:val="00E05F5C"/>
    <w:rsid w:val="00E17DD8"/>
    <w:rsid w:val="00E37C0C"/>
    <w:rsid w:val="00E53FBF"/>
    <w:rsid w:val="00E744DC"/>
    <w:rsid w:val="00E74537"/>
    <w:rsid w:val="00EC0579"/>
    <w:rsid w:val="00EF28EF"/>
    <w:rsid w:val="00F01C9A"/>
    <w:rsid w:val="00F0314F"/>
    <w:rsid w:val="00F17B1F"/>
    <w:rsid w:val="00F272C0"/>
    <w:rsid w:val="00F325F9"/>
    <w:rsid w:val="00F6339A"/>
    <w:rsid w:val="00FA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EFEF4"/>
  <w15:chartTrackingRefBased/>
  <w15:docId w15:val="{4F3FC314-232C-BA4C-A480-8E47E4D1F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E21"/>
    <w:rPr>
      <w:rFonts w:eastAsiaTheme="majorEastAsia" w:cstheme="majorBidi"/>
      <w:color w:val="272727" w:themeColor="text1" w:themeTint="D8"/>
    </w:rPr>
  </w:style>
  <w:style w:type="paragraph" w:styleId="Title">
    <w:name w:val="Title"/>
    <w:basedOn w:val="Normal"/>
    <w:next w:val="Normal"/>
    <w:link w:val="TitleChar"/>
    <w:uiPriority w:val="10"/>
    <w:qFormat/>
    <w:rsid w:val="00DC4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E21"/>
    <w:pPr>
      <w:spacing w:before="160"/>
      <w:jc w:val="center"/>
    </w:pPr>
    <w:rPr>
      <w:i/>
      <w:iCs/>
      <w:color w:val="404040" w:themeColor="text1" w:themeTint="BF"/>
    </w:rPr>
  </w:style>
  <w:style w:type="character" w:customStyle="1" w:styleId="QuoteChar">
    <w:name w:val="Quote Char"/>
    <w:basedOn w:val="DefaultParagraphFont"/>
    <w:link w:val="Quote"/>
    <w:uiPriority w:val="29"/>
    <w:rsid w:val="00DC4E21"/>
    <w:rPr>
      <w:i/>
      <w:iCs/>
      <w:color w:val="404040" w:themeColor="text1" w:themeTint="BF"/>
    </w:rPr>
  </w:style>
  <w:style w:type="paragraph" w:styleId="ListParagraph">
    <w:name w:val="List Paragraph"/>
    <w:basedOn w:val="Normal"/>
    <w:uiPriority w:val="34"/>
    <w:qFormat/>
    <w:rsid w:val="00DC4E21"/>
    <w:pPr>
      <w:ind w:left="720"/>
      <w:contextualSpacing/>
    </w:pPr>
  </w:style>
  <w:style w:type="character" w:styleId="IntenseEmphasis">
    <w:name w:val="Intense Emphasis"/>
    <w:basedOn w:val="DefaultParagraphFont"/>
    <w:uiPriority w:val="21"/>
    <w:qFormat/>
    <w:rsid w:val="00DC4E21"/>
    <w:rPr>
      <w:i/>
      <w:iCs/>
      <w:color w:val="0F4761" w:themeColor="accent1" w:themeShade="BF"/>
    </w:rPr>
  </w:style>
  <w:style w:type="paragraph" w:styleId="IntenseQuote">
    <w:name w:val="Intense Quote"/>
    <w:basedOn w:val="Normal"/>
    <w:next w:val="Normal"/>
    <w:link w:val="IntenseQuoteChar"/>
    <w:uiPriority w:val="30"/>
    <w:qFormat/>
    <w:rsid w:val="00DC4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E21"/>
    <w:rPr>
      <w:i/>
      <w:iCs/>
      <w:color w:val="0F4761" w:themeColor="accent1" w:themeShade="BF"/>
    </w:rPr>
  </w:style>
  <w:style w:type="character" w:styleId="IntenseReference">
    <w:name w:val="Intense Reference"/>
    <w:basedOn w:val="DefaultParagraphFont"/>
    <w:uiPriority w:val="32"/>
    <w:qFormat/>
    <w:rsid w:val="00DC4E21"/>
    <w:rPr>
      <w:b/>
      <w:bCs/>
      <w:smallCaps/>
      <w:color w:val="0F4761" w:themeColor="accent1" w:themeShade="BF"/>
      <w:spacing w:val="5"/>
    </w:rPr>
  </w:style>
  <w:style w:type="paragraph" w:customStyle="1" w:styleId="cvgsua">
    <w:name w:val="cvgsua"/>
    <w:basedOn w:val="Normal"/>
    <w:rsid w:val="00DC4E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DC4E21"/>
  </w:style>
  <w:style w:type="paragraph" w:styleId="Header">
    <w:name w:val="header"/>
    <w:basedOn w:val="Normal"/>
    <w:link w:val="HeaderChar"/>
    <w:uiPriority w:val="99"/>
    <w:unhideWhenUsed/>
    <w:rsid w:val="00DC4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E21"/>
  </w:style>
  <w:style w:type="paragraph" w:styleId="Footer">
    <w:name w:val="footer"/>
    <w:basedOn w:val="Normal"/>
    <w:link w:val="FooterChar"/>
    <w:uiPriority w:val="99"/>
    <w:unhideWhenUsed/>
    <w:rsid w:val="00DC4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E21"/>
  </w:style>
  <w:style w:type="character" w:styleId="PageNumber">
    <w:name w:val="page number"/>
    <w:basedOn w:val="DefaultParagraphFont"/>
    <w:uiPriority w:val="99"/>
    <w:semiHidden/>
    <w:unhideWhenUsed/>
    <w:rsid w:val="00F01C9A"/>
  </w:style>
  <w:style w:type="character" w:customStyle="1" w:styleId="apple-converted-space">
    <w:name w:val="apple-converted-space"/>
    <w:basedOn w:val="DefaultParagraphFont"/>
    <w:rsid w:val="00001DFC"/>
  </w:style>
  <w:style w:type="character" w:styleId="Hyperlink">
    <w:name w:val="Hyperlink"/>
    <w:basedOn w:val="DefaultParagraphFont"/>
    <w:uiPriority w:val="99"/>
    <w:unhideWhenUsed/>
    <w:rsid w:val="007307D3"/>
    <w:rPr>
      <w:color w:val="0000FF"/>
      <w:u w:val="single"/>
    </w:rPr>
  </w:style>
  <w:style w:type="character" w:styleId="UnresolvedMention">
    <w:name w:val="Unresolved Mention"/>
    <w:basedOn w:val="DefaultParagraphFont"/>
    <w:uiPriority w:val="99"/>
    <w:semiHidden/>
    <w:unhideWhenUsed/>
    <w:rsid w:val="00D27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ymondsresearch.com/bar-ons-ei-model-in-the-workplace/" TargetMode="External"/><Relationship Id="rId13" Type="http://schemas.openxmlformats.org/officeDocument/2006/relationships/hyperlink" Target="https://www.deloitte.com/us/en/insights/topics/talent/2025-gen-z-millennial-surve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kapable.club/glossary/golemans-theory/" TargetMode="External"/><Relationship Id="rId12" Type="http://schemas.openxmlformats.org/officeDocument/2006/relationships/hyperlink" Target="https://doi.org/10.1007/s10869-010-9172-7"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3841/bpsopo.2025.4.1.27"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journals.sagepub.com/doi/10.1177/2755031124130826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arningguild.com/articles/the-journey-within-how-self-awareness-ignites-skill-development" TargetMode="External"/><Relationship Id="rId14" Type="http://schemas.openxmlformats.org/officeDocument/2006/relationships/hyperlink" Target="https://www.purdueglobal.edu/education-partnerships/generational-workforce-differences-infographic/"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5442F-148A-3744-90FF-16C5252C5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10</Pages>
  <Words>3504</Words>
  <Characters>19978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Lashaye Otseh-Taiwo (2410221)</dc:creator>
  <cp:keywords/>
  <dc:description/>
  <cp:lastModifiedBy>Lashaye Otseh-Taiwo (2410221)</cp:lastModifiedBy>
  <cp:revision>30</cp:revision>
  <dcterms:created xsi:type="dcterms:W3CDTF">2026-08-20T14:26:00Z</dcterms:created>
  <dcterms:modified xsi:type="dcterms:W3CDTF">2026-08-21T12:08:00Z</dcterms:modified>
</cp:coreProperties>
</file>