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41B139" w14:textId="77777777" w:rsidR="007648B3" w:rsidRPr="00165370" w:rsidRDefault="007648B3" w:rsidP="007648B3">
      <w:pPr>
        <w:spacing w:line="360" w:lineRule="auto"/>
        <w:ind w:firstLine="720"/>
        <w:jc w:val="both"/>
        <w:rPr>
          <w:rFonts w:ascii="Times New Roman" w:hAnsi="Times New Roman" w:cs="Times New Roman"/>
          <w:b/>
          <w:sz w:val="24"/>
        </w:rPr>
      </w:pPr>
      <w:r w:rsidRPr="00165370">
        <w:rPr>
          <w:rFonts w:ascii="Times New Roman" w:hAnsi="Times New Roman" w:cs="Times New Roman"/>
          <w:b/>
          <w:sz w:val="24"/>
        </w:rPr>
        <w:t xml:space="preserve">BA(Hons) Business Management </w:t>
      </w:r>
    </w:p>
    <w:p w14:paraId="5438B00C" w14:textId="45E85FC1" w:rsidR="007648B3" w:rsidRPr="00165370" w:rsidRDefault="007648B3" w:rsidP="007648B3">
      <w:pPr>
        <w:spacing w:line="360" w:lineRule="auto"/>
        <w:ind w:firstLine="720"/>
        <w:jc w:val="both"/>
        <w:rPr>
          <w:rFonts w:ascii="Times New Roman" w:hAnsi="Times New Roman" w:cs="Times New Roman"/>
          <w:b/>
          <w:sz w:val="24"/>
        </w:rPr>
      </w:pPr>
      <w:r w:rsidRPr="00165370">
        <w:rPr>
          <w:rFonts w:ascii="Times New Roman" w:hAnsi="Times New Roman" w:cs="Times New Roman"/>
          <w:b/>
          <w:sz w:val="24"/>
        </w:rPr>
        <w:t>Course Name: Project Management</w:t>
      </w:r>
    </w:p>
    <w:p w14:paraId="1DC69C1F" w14:textId="77777777" w:rsidR="007648B3" w:rsidRPr="00165370" w:rsidRDefault="007648B3" w:rsidP="007648B3">
      <w:pPr>
        <w:spacing w:line="360" w:lineRule="auto"/>
        <w:ind w:firstLine="720"/>
        <w:jc w:val="both"/>
        <w:rPr>
          <w:rFonts w:ascii="Times New Roman" w:hAnsi="Times New Roman" w:cs="Times New Roman"/>
          <w:b/>
          <w:sz w:val="24"/>
        </w:rPr>
      </w:pPr>
    </w:p>
    <w:p w14:paraId="676009FB" w14:textId="77777777" w:rsidR="007648B3" w:rsidRPr="00165370" w:rsidRDefault="007648B3" w:rsidP="007648B3">
      <w:pPr>
        <w:spacing w:line="360" w:lineRule="auto"/>
        <w:ind w:firstLine="720"/>
        <w:jc w:val="both"/>
        <w:rPr>
          <w:rFonts w:ascii="Times New Roman" w:hAnsi="Times New Roman" w:cs="Times New Roman"/>
          <w:b/>
          <w:sz w:val="24"/>
        </w:rPr>
      </w:pPr>
    </w:p>
    <w:p w14:paraId="6A6BCF47" w14:textId="77777777" w:rsidR="007648B3" w:rsidRPr="00165370" w:rsidRDefault="007648B3" w:rsidP="007648B3">
      <w:pPr>
        <w:spacing w:line="360" w:lineRule="auto"/>
        <w:ind w:firstLine="720"/>
        <w:jc w:val="both"/>
        <w:rPr>
          <w:rFonts w:ascii="Times New Roman" w:hAnsi="Times New Roman" w:cs="Times New Roman"/>
          <w:b/>
          <w:sz w:val="24"/>
        </w:rPr>
      </w:pPr>
    </w:p>
    <w:p w14:paraId="44FBC29D" w14:textId="77777777" w:rsidR="007648B3" w:rsidRPr="00165370" w:rsidRDefault="007648B3" w:rsidP="007648B3">
      <w:pPr>
        <w:spacing w:line="360" w:lineRule="auto"/>
        <w:ind w:firstLine="720"/>
        <w:jc w:val="both"/>
        <w:rPr>
          <w:rFonts w:ascii="Times New Roman" w:hAnsi="Times New Roman" w:cs="Times New Roman"/>
          <w:b/>
          <w:sz w:val="24"/>
        </w:rPr>
      </w:pPr>
    </w:p>
    <w:p w14:paraId="0965E97D" w14:textId="49C0F800" w:rsidR="007648B3" w:rsidRPr="00165370" w:rsidRDefault="007648B3" w:rsidP="007648B3">
      <w:pPr>
        <w:spacing w:line="360" w:lineRule="auto"/>
        <w:ind w:firstLine="720"/>
        <w:jc w:val="both"/>
        <w:rPr>
          <w:rFonts w:ascii="Times New Roman" w:hAnsi="Times New Roman" w:cs="Times New Roman"/>
          <w:b/>
          <w:sz w:val="24"/>
        </w:rPr>
      </w:pPr>
    </w:p>
    <w:p w14:paraId="25BB1BD5" w14:textId="3CDE5C71" w:rsidR="007648B3" w:rsidRPr="00165370" w:rsidRDefault="007648B3" w:rsidP="007648B3">
      <w:pPr>
        <w:spacing w:line="360" w:lineRule="auto"/>
        <w:ind w:firstLine="720"/>
        <w:jc w:val="both"/>
        <w:rPr>
          <w:rFonts w:ascii="Times New Roman" w:hAnsi="Times New Roman" w:cs="Times New Roman"/>
          <w:b/>
          <w:sz w:val="24"/>
        </w:rPr>
      </w:pPr>
    </w:p>
    <w:p w14:paraId="16276F6E" w14:textId="16F34F2F" w:rsidR="007648B3" w:rsidRPr="00165370" w:rsidRDefault="007648B3" w:rsidP="007648B3">
      <w:pPr>
        <w:spacing w:line="360" w:lineRule="auto"/>
        <w:ind w:firstLine="720"/>
        <w:jc w:val="both"/>
        <w:rPr>
          <w:rFonts w:ascii="Times New Roman" w:hAnsi="Times New Roman" w:cs="Times New Roman"/>
          <w:b/>
          <w:sz w:val="24"/>
        </w:rPr>
      </w:pPr>
    </w:p>
    <w:p w14:paraId="01EA9985" w14:textId="7A580FB6" w:rsidR="007648B3" w:rsidRPr="00165370" w:rsidRDefault="007648B3" w:rsidP="007648B3">
      <w:pPr>
        <w:spacing w:line="360" w:lineRule="auto"/>
        <w:ind w:firstLine="720"/>
        <w:jc w:val="both"/>
        <w:rPr>
          <w:rFonts w:ascii="Times New Roman" w:hAnsi="Times New Roman" w:cs="Times New Roman"/>
          <w:b/>
          <w:sz w:val="24"/>
        </w:rPr>
      </w:pPr>
    </w:p>
    <w:p w14:paraId="20102C87" w14:textId="1F5FB653" w:rsidR="007648B3" w:rsidRPr="00165370" w:rsidRDefault="007648B3" w:rsidP="007648B3">
      <w:pPr>
        <w:spacing w:line="360" w:lineRule="auto"/>
        <w:ind w:firstLine="720"/>
        <w:jc w:val="both"/>
        <w:rPr>
          <w:rFonts w:ascii="Times New Roman" w:hAnsi="Times New Roman" w:cs="Times New Roman"/>
          <w:b/>
          <w:sz w:val="24"/>
        </w:rPr>
      </w:pPr>
      <w:r w:rsidRPr="00165370">
        <w:rPr>
          <w:rFonts w:ascii="Times New Roman" w:hAnsi="Times New Roman" w:cs="Times New Roman"/>
          <w:noProof/>
          <w:sz w:val="24"/>
          <w:lang w:val="en-GB" w:eastAsia="en-GB"/>
        </w:rPr>
        <w:drawing>
          <wp:anchor distT="0" distB="0" distL="114300" distR="114300" simplePos="0" relativeHeight="251659264" behindDoc="0" locked="0" layoutInCell="1" allowOverlap="1" wp14:anchorId="595FF8C7" wp14:editId="2E4A5015">
            <wp:simplePos x="0" y="0"/>
            <wp:positionH relativeFrom="column">
              <wp:posOffset>960120</wp:posOffset>
            </wp:positionH>
            <wp:positionV relativeFrom="page">
              <wp:posOffset>3657600</wp:posOffset>
            </wp:positionV>
            <wp:extent cx="3912870" cy="1846580"/>
            <wp:effectExtent l="0" t="0" r="0" b="7620"/>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3912870" cy="1846580"/>
                    </a:xfrm>
                    <a:prstGeom prst="rect">
                      <a:avLst/>
                    </a:prstGeom>
                  </pic:spPr>
                </pic:pic>
              </a:graphicData>
            </a:graphic>
            <wp14:sizeRelH relativeFrom="page">
              <wp14:pctWidth>0</wp14:pctWidth>
            </wp14:sizeRelH>
            <wp14:sizeRelV relativeFrom="page">
              <wp14:pctHeight>0</wp14:pctHeight>
            </wp14:sizeRelV>
          </wp:anchor>
        </w:drawing>
      </w:r>
    </w:p>
    <w:p w14:paraId="27890D24" w14:textId="77777777" w:rsidR="007648B3" w:rsidRPr="00165370" w:rsidRDefault="007648B3" w:rsidP="007648B3">
      <w:pPr>
        <w:spacing w:line="360" w:lineRule="auto"/>
        <w:ind w:firstLine="720"/>
        <w:jc w:val="both"/>
        <w:rPr>
          <w:rFonts w:ascii="Times New Roman" w:hAnsi="Times New Roman" w:cs="Times New Roman"/>
          <w:b/>
          <w:sz w:val="24"/>
        </w:rPr>
      </w:pPr>
    </w:p>
    <w:p w14:paraId="4FC9DD3E" w14:textId="77777777" w:rsidR="007648B3" w:rsidRPr="00165370" w:rsidRDefault="007648B3" w:rsidP="007648B3">
      <w:pPr>
        <w:spacing w:line="360" w:lineRule="auto"/>
        <w:ind w:firstLine="720"/>
        <w:jc w:val="both"/>
        <w:rPr>
          <w:rFonts w:ascii="Times New Roman" w:hAnsi="Times New Roman" w:cs="Times New Roman"/>
          <w:b/>
          <w:sz w:val="24"/>
        </w:rPr>
      </w:pPr>
    </w:p>
    <w:p w14:paraId="0E397216" w14:textId="77777777" w:rsidR="007648B3" w:rsidRPr="00165370" w:rsidRDefault="007648B3" w:rsidP="007648B3">
      <w:pPr>
        <w:spacing w:line="360" w:lineRule="auto"/>
        <w:ind w:firstLine="720"/>
        <w:jc w:val="both"/>
        <w:rPr>
          <w:rFonts w:ascii="Times New Roman" w:hAnsi="Times New Roman" w:cs="Times New Roman"/>
          <w:b/>
          <w:sz w:val="24"/>
        </w:rPr>
      </w:pPr>
    </w:p>
    <w:p w14:paraId="4CDA724F" w14:textId="77777777" w:rsidR="007648B3" w:rsidRPr="00165370" w:rsidRDefault="007648B3" w:rsidP="007648B3">
      <w:pPr>
        <w:spacing w:line="360" w:lineRule="auto"/>
        <w:ind w:firstLine="720"/>
        <w:jc w:val="both"/>
        <w:rPr>
          <w:rFonts w:ascii="Times New Roman" w:hAnsi="Times New Roman" w:cs="Times New Roman"/>
          <w:b/>
          <w:sz w:val="24"/>
        </w:rPr>
      </w:pPr>
    </w:p>
    <w:p w14:paraId="73602301" w14:textId="77777777" w:rsidR="007648B3" w:rsidRPr="00165370" w:rsidRDefault="007648B3" w:rsidP="007648B3">
      <w:pPr>
        <w:spacing w:line="360" w:lineRule="auto"/>
        <w:ind w:firstLine="720"/>
        <w:jc w:val="both"/>
        <w:rPr>
          <w:rFonts w:ascii="Times New Roman" w:hAnsi="Times New Roman" w:cs="Times New Roman"/>
          <w:b/>
          <w:sz w:val="24"/>
        </w:rPr>
      </w:pPr>
    </w:p>
    <w:p w14:paraId="4A2BC331" w14:textId="77777777" w:rsidR="007648B3" w:rsidRPr="00165370" w:rsidRDefault="007648B3" w:rsidP="007648B3">
      <w:pPr>
        <w:spacing w:line="360" w:lineRule="auto"/>
        <w:ind w:firstLine="720"/>
        <w:jc w:val="both"/>
        <w:rPr>
          <w:rFonts w:ascii="Times New Roman" w:hAnsi="Times New Roman" w:cs="Times New Roman"/>
          <w:b/>
          <w:sz w:val="24"/>
        </w:rPr>
      </w:pPr>
    </w:p>
    <w:p w14:paraId="0BEC02F3" w14:textId="77777777" w:rsidR="007648B3" w:rsidRPr="00165370" w:rsidRDefault="007648B3" w:rsidP="007648B3">
      <w:pPr>
        <w:spacing w:line="360" w:lineRule="auto"/>
        <w:ind w:firstLine="720"/>
        <w:jc w:val="both"/>
        <w:rPr>
          <w:rFonts w:ascii="Times New Roman" w:hAnsi="Times New Roman" w:cs="Times New Roman"/>
          <w:b/>
          <w:sz w:val="24"/>
        </w:rPr>
      </w:pPr>
    </w:p>
    <w:p w14:paraId="7839D713" w14:textId="77777777" w:rsidR="007648B3" w:rsidRPr="00165370" w:rsidRDefault="007648B3" w:rsidP="007648B3">
      <w:pPr>
        <w:spacing w:line="360" w:lineRule="auto"/>
        <w:ind w:firstLine="720"/>
        <w:jc w:val="both"/>
        <w:rPr>
          <w:rFonts w:ascii="Times New Roman" w:hAnsi="Times New Roman" w:cs="Times New Roman"/>
          <w:b/>
          <w:sz w:val="24"/>
        </w:rPr>
      </w:pPr>
    </w:p>
    <w:p w14:paraId="5DFCF9F3" w14:textId="77777777" w:rsidR="007648B3" w:rsidRPr="00165370" w:rsidRDefault="007648B3" w:rsidP="007648B3">
      <w:pPr>
        <w:spacing w:line="360" w:lineRule="auto"/>
        <w:ind w:firstLine="720"/>
        <w:jc w:val="both"/>
        <w:rPr>
          <w:rFonts w:ascii="Times New Roman" w:hAnsi="Times New Roman" w:cs="Times New Roman"/>
          <w:b/>
          <w:sz w:val="24"/>
        </w:rPr>
      </w:pPr>
    </w:p>
    <w:p w14:paraId="3A36C0A1" w14:textId="77777777" w:rsidR="007648B3" w:rsidRPr="00165370" w:rsidRDefault="007648B3" w:rsidP="007648B3">
      <w:pPr>
        <w:spacing w:line="360" w:lineRule="auto"/>
        <w:ind w:firstLine="720"/>
        <w:jc w:val="both"/>
        <w:rPr>
          <w:rFonts w:ascii="Times New Roman" w:hAnsi="Times New Roman" w:cs="Times New Roman"/>
          <w:b/>
          <w:sz w:val="24"/>
        </w:rPr>
      </w:pPr>
    </w:p>
    <w:p w14:paraId="6188A259" w14:textId="77777777" w:rsidR="007648B3" w:rsidRPr="00165370" w:rsidRDefault="007648B3" w:rsidP="007648B3">
      <w:pPr>
        <w:spacing w:line="360" w:lineRule="auto"/>
        <w:ind w:firstLine="720"/>
        <w:jc w:val="both"/>
        <w:rPr>
          <w:rFonts w:ascii="Times New Roman" w:hAnsi="Times New Roman" w:cs="Times New Roman"/>
          <w:b/>
          <w:sz w:val="24"/>
        </w:rPr>
      </w:pPr>
    </w:p>
    <w:p w14:paraId="51C92392" w14:textId="77777777" w:rsidR="007648B3" w:rsidRPr="00165370" w:rsidRDefault="007648B3" w:rsidP="007648B3">
      <w:pPr>
        <w:spacing w:line="360" w:lineRule="auto"/>
        <w:ind w:firstLine="720"/>
        <w:jc w:val="both"/>
        <w:rPr>
          <w:rFonts w:ascii="Times New Roman" w:hAnsi="Times New Roman" w:cs="Times New Roman"/>
          <w:b/>
          <w:sz w:val="24"/>
        </w:rPr>
      </w:pPr>
    </w:p>
    <w:p w14:paraId="2C667FD1" w14:textId="77777777" w:rsidR="007648B3" w:rsidRPr="00165370" w:rsidRDefault="007648B3" w:rsidP="007648B3">
      <w:pPr>
        <w:spacing w:line="360" w:lineRule="auto"/>
        <w:ind w:firstLine="720"/>
        <w:jc w:val="both"/>
        <w:rPr>
          <w:rFonts w:ascii="Times New Roman" w:hAnsi="Times New Roman" w:cs="Times New Roman"/>
          <w:b/>
          <w:sz w:val="24"/>
        </w:rPr>
      </w:pPr>
    </w:p>
    <w:p w14:paraId="4D0DB778" w14:textId="77777777" w:rsidR="007648B3" w:rsidRPr="00165370" w:rsidRDefault="007648B3" w:rsidP="007648B3">
      <w:pPr>
        <w:spacing w:line="360" w:lineRule="auto"/>
        <w:ind w:firstLine="720"/>
        <w:jc w:val="both"/>
        <w:rPr>
          <w:rFonts w:ascii="Times New Roman" w:hAnsi="Times New Roman" w:cs="Times New Roman"/>
          <w:b/>
          <w:sz w:val="24"/>
        </w:rPr>
      </w:pPr>
    </w:p>
    <w:p w14:paraId="2244486B" w14:textId="77777777" w:rsidR="007648B3" w:rsidRPr="00165370" w:rsidRDefault="007648B3" w:rsidP="007648B3">
      <w:pPr>
        <w:spacing w:line="360" w:lineRule="auto"/>
        <w:ind w:firstLine="720"/>
        <w:jc w:val="both"/>
        <w:rPr>
          <w:rFonts w:ascii="Times New Roman" w:hAnsi="Times New Roman" w:cs="Times New Roman"/>
          <w:b/>
          <w:sz w:val="24"/>
        </w:rPr>
      </w:pPr>
    </w:p>
    <w:p w14:paraId="0B0A82CA" w14:textId="77777777" w:rsidR="007648B3" w:rsidRPr="00165370" w:rsidRDefault="007648B3" w:rsidP="007648B3">
      <w:pPr>
        <w:spacing w:line="360" w:lineRule="auto"/>
        <w:ind w:firstLine="720"/>
        <w:jc w:val="both"/>
        <w:rPr>
          <w:rFonts w:ascii="Times New Roman" w:hAnsi="Times New Roman" w:cs="Times New Roman"/>
          <w:b/>
          <w:sz w:val="24"/>
        </w:rPr>
      </w:pPr>
    </w:p>
    <w:p w14:paraId="2D4828E5" w14:textId="77777777" w:rsidR="007648B3" w:rsidRPr="00165370" w:rsidRDefault="007648B3" w:rsidP="007648B3">
      <w:pPr>
        <w:spacing w:line="360" w:lineRule="auto"/>
        <w:ind w:firstLine="720"/>
        <w:jc w:val="both"/>
        <w:rPr>
          <w:rFonts w:ascii="Times New Roman" w:hAnsi="Times New Roman" w:cs="Times New Roman"/>
          <w:b/>
          <w:sz w:val="24"/>
        </w:rPr>
      </w:pPr>
    </w:p>
    <w:p w14:paraId="4455A4CB" w14:textId="77777777" w:rsidR="007648B3" w:rsidRPr="00165370" w:rsidRDefault="007648B3" w:rsidP="007648B3">
      <w:pPr>
        <w:spacing w:line="360" w:lineRule="auto"/>
        <w:ind w:firstLine="720"/>
        <w:jc w:val="both"/>
        <w:rPr>
          <w:rFonts w:ascii="Times New Roman" w:hAnsi="Times New Roman" w:cs="Times New Roman"/>
          <w:b/>
          <w:sz w:val="24"/>
        </w:rPr>
      </w:pPr>
    </w:p>
    <w:p w14:paraId="25006EEE" w14:textId="77777777" w:rsidR="007648B3" w:rsidRPr="00165370" w:rsidRDefault="007648B3" w:rsidP="007648B3">
      <w:pPr>
        <w:spacing w:line="360" w:lineRule="auto"/>
        <w:ind w:firstLine="720"/>
        <w:jc w:val="both"/>
        <w:rPr>
          <w:rFonts w:ascii="Times New Roman" w:hAnsi="Times New Roman" w:cs="Times New Roman"/>
          <w:b/>
          <w:sz w:val="24"/>
        </w:rPr>
      </w:pPr>
    </w:p>
    <w:p w14:paraId="309AF1D6" w14:textId="77777777" w:rsidR="007648B3" w:rsidRPr="00165370" w:rsidRDefault="007648B3" w:rsidP="007648B3">
      <w:pPr>
        <w:spacing w:line="360" w:lineRule="auto"/>
        <w:ind w:firstLine="720"/>
        <w:jc w:val="both"/>
        <w:rPr>
          <w:rFonts w:ascii="Times New Roman" w:hAnsi="Times New Roman" w:cs="Times New Roman"/>
          <w:b/>
          <w:sz w:val="24"/>
        </w:rPr>
      </w:pPr>
    </w:p>
    <w:p w14:paraId="433C64BA" w14:textId="77777777" w:rsidR="007648B3" w:rsidRPr="00165370" w:rsidRDefault="007648B3" w:rsidP="007648B3">
      <w:pPr>
        <w:spacing w:line="360" w:lineRule="auto"/>
        <w:ind w:firstLine="720"/>
        <w:jc w:val="both"/>
        <w:rPr>
          <w:rFonts w:ascii="Times New Roman" w:hAnsi="Times New Roman" w:cs="Times New Roman"/>
          <w:b/>
          <w:sz w:val="24"/>
        </w:rPr>
      </w:pPr>
      <w:r w:rsidRPr="00165370">
        <w:rPr>
          <w:rFonts w:ascii="Times New Roman" w:hAnsi="Times New Roman" w:cs="Times New Roman"/>
          <w:b/>
          <w:sz w:val="24"/>
        </w:rPr>
        <w:t>Student Name: Florina Carmen Teleoaca</w:t>
      </w:r>
    </w:p>
    <w:p w14:paraId="7EF10012" w14:textId="77777777" w:rsidR="007648B3" w:rsidRPr="00165370" w:rsidRDefault="007648B3" w:rsidP="007648B3">
      <w:pPr>
        <w:spacing w:line="360" w:lineRule="auto"/>
        <w:ind w:firstLine="720"/>
        <w:jc w:val="both"/>
        <w:rPr>
          <w:rFonts w:ascii="Times New Roman" w:hAnsi="Times New Roman" w:cs="Times New Roman"/>
          <w:b/>
          <w:sz w:val="24"/>
        </w:rPr>
      </w:pPr>
      <w:r w:rsidRPr="00165370">
        <w:rPr>
          <w:rFonts w:ascii="Times New Roman" w:hAnsi="Times New Roman" w:cs="Times New Roman"/>
          <w:b/>
          <w:sz w:val="24"/>
        </w:rPr>
        <w:t>Student Number: 2120595</w:t>
      </w:r>
    </w:p>
    <w:p w14:paraId="72AB2B60" w14:textId="77777777" w:rsidR="007648B3" w:rsidRPr="00165370" w:rsidRDefault="007648B3" w:rsidP="007648B3">
      <w:pPr>
        <w:spacing w:line="360" w:lineRule="auto"/>
        <w:ind w:firstLine="720"/>
        <w:jc w:val="both"/>
        <w:rPr>
          <w:rFonts w:ascii="Times New Roman" w:hAnsi="Times New Roman" w:cs="Times New Roman"/>
          <w:b/>
          <w:sz w:val="24"/>
          <w:lang w:val="en-GB"/>
        </w:rPr>
      </w:pPr>
      <w:r w:rsidRPr="00165370">
        <w:rPr>
          <w:rFonts w:ascii="Times New Roman" w:hAnsi="Times New Roman" w:cs="Times New Roman"/>
          <w:b/>
          <w:sz w:val="24"/>
        </w:rPr>
        <w:t xml:space="preserve">Lecturer Name: </w:t>
      </w:r>
      <w:r w:rsidRPr="00165370">
        <w:rPr>
          <w:rFonts w:ascii="Times New Roman" w:hAnsi="Times New Roman" w:cs="Times New Roman"/>
          <w:b/>
          <w:bCs/>
          <w:sz w:val="24"/>
          <w:lang w:val="en-GB"/>
        </w:rPr>
        <w:t xml:space="preserve">Dr </w:t>
      </w:r>
      <w:proofErr w:type="spellStart"/>
      <w:r w:rsidRPr="00165370">
        <w:rPr>
          <w:rFonts w:ascii="Times New Roman" w:hAnsi="Times New Roman" w:cs="Times New Roman"/>
          <w:b/>
          <w:bCs/>
          <w:sz w:val="24"/>
          <w:lang w:val="en-GB"/>
        </w:rPr>
        <w:t>Anupam</w:t>
      </w:r>
      <w:proofErr w:type="spellEnd"/>
      <w:r w:rsidRPr="00165370">
        <w:rPr>
          <w:rFonts w:ascii="Times New Roman" w:hAnsi="Times New Roman" w:cs="Times New Roman"/>
          <w:b/>
          <w:bCs/>
          <w:sz w:val="24"/>
          <w:lang w:val="en-GB"/>
        </w:rPr>
        <w:t xml:space="preserve"> </w:t>
      </w:r>
      <w:proofErr w:type="spellStart"/>
      <w:r w:rsidRPr="00165370">
        <w:rPr>
          <w:rFonts w:ascii="Times New Roman" w:hAnsi="Times New Roman" w:cs="Times New Roman"/>
          <w:b/>
          <w:bCs/>
          <w:sz w:val="24"/>
          <w:lang w:val="en-GB"/>
        </w:rPr>
        <w:t>Mazumdar</w:t>
      </w:r>
      <w:proofErr w:type="spellEnd"/>
      <w:r w:rsidRPr="00165370">
        <w:rPr>
          <w:rFonts w:ascii="Times New Roman" w:hAnsi="Times New Roman" w:cs="Times New Roman"/>
          <w:b/>
          <w:bCs/>
          <w:sz w:val="24"/>
          <w:lang w:val="en-GB"/>
        </w:rPr>
        <w:t xml:space="preserve"> </w:t>
      </w:r>
    </w:p>
    <w:p w14:paraId="73423E5A" w14:textId="36F86799" w:rsidR="007648B3" w:rsidRPr="00165370" w:rsidRDefault="007648B3" w:rsidP="007648B3">
      <w:pPr>
        <w:spacing w:line="360" w:lineRule="auto"/>
        <w:ind w:firstLine="720"/>
        <w:jc w:val="both"/>
        <w:rPr>
          <w:rFonts w:ascii="Times New Roman" w:hAnsi="Times New Roman" w:cs="Times New Roman"/>
          <w:b/>
          <w:sz w:val="24"/>
        </w:rPr>
      </w:pPr>
    </w:p>
    <w:p w14:paraId="594EAC59" w14:textId="77777777" w:rsidR="007648B3" w:rsidRPr="00165370" w:rsidRDefault="007648B3" w:rsidP="007648B3">
      <w:pPr>
        <w:spacing w:line="360" w:lineRule="auto"/>
        <w:ind w:firstLine="720"/>
        <w:jc w:val="both"/>
        <w:rPr>
          <w:rFonts w:ascii="Times New Roman" w:eastAsia="Times New Roman" w:hAnsi="Times New Roman" w:cs="Times New Roman"/>
          <w:b/>
          <w:sz w:val="32"/>
          <w:szCs w:val="32"/>
        </w:rPr>
      </w:pPr>
    </w:p>
    <w:sdt>
      <w:sdtPr>
        <w:rPr>
          <w:rFonts w:ascii="Times New Roman" w:eastAsia="Arial" w:hAnsi="Times New Roman" w:cs="Times New Roman"/>
          <w:color w:val="auto"/>
          <w:sz w:val="22"/>
          <w:szCs w:val="22"/>
          <w:lang w:val=""/>
        </w:rPr>
        <w:id w:val="144631457"/>
        <w:docPartObj>
          <w:docPartGallery w:val="Table of Contents"/>
          <w:docPartUnique/>
        </w:docPartObj>
      </w:sdtPr>
      <w:sdtEndPr>
        <w:rPr>
          <w:bCs/>
          <w:noProof/>
        </w:rPr>
      </w:sdtEndPr>
      <w:sdtContent>
        <w:p w14:paraId="6BDC666B" w14:textId="35B0EC47" w:rsidR="00C41BBF" w:rsidRPr="004F118B" w:rsidRDefault="00C41BBF" w:rsidP="007648B3">
          <w:pPr>
            <w:pStyle w:val="TOCHeading"/>
            <w:spacing w:line="360" w:lineRule="auto"/>
            <w:ind w:firstLine="720"/>
            <w:jc w:val="center"/>
            <w:rPr>
              <w:rFonts w:ascii="Times New Roman" w:hAnsi="Times New Roman" w:cs="Times New Roman"/>
            </w:rPr>
          </w:pPr>
          <w:r w:rsidRPr="004F118B">
            <w:rPr>
              <w:rFonts w:ascii="Times New Roman" w:hAnsi="Times New Roman" w:cs="Times New Roman"/>
            </w:rPr>
            <w:t>Table of Contents</w:t>
          </w:r>
        </w:p>
        <w:p w14:paraId="59360B4F" w14:textId="77777777" w:rsidR="007648B3" w:rsidRPr="004F118B" w:rsidRDefault="007648B3" w:rsidP="007648B3">
          <w:pPr>
            <w:spacing w:line="360" w:lineRule="auto"/>
            <w:ind w:firstLine="720"/>
            <w:rPr>
              <w:rFonts w:ascii="Times New Roman" w:hAnsi="Times New Roman" w:cs="Times New Roman"/>
              <w:lang w:val="en-US"/>
            </w:rPr>
          </w:pPr>
        </w:p>
        <w:p w14:paraId="64BF978A" w14:textId="71C2AF5A" w:rsidR="00C41BBF" w:rsidRPr="004F118B" w:rsidRDefault="00C41BBF" w:rsidP="007648B3">
          <w:pPr>
            <w:pStyle w:val="TOC1"/>
            <w:tabs>
              <w:tab w:val="right" w:leader="dot" w:pos="9019"/>
            </w:tabs>
            <w:spacing w:line="360" w:lineRule="auto"/>
            <w:ind w:firstLine="720"/>
            <w:rPr>
              <w:rFonts w:ascii="Times New Roman" w:hAnsi="Times New Roman" w:cs="Times New Roman"/>
              <w:noProof/>
            </w:rPr>
          </w:pPr>
          <w:r w:rsidRPr="004F118B">
            <w:rPr>
              <w:rFonts w:ascii="Times New Roman" w:hAnsi="Times New Roman" w:cs="Times New Roman"/>
            </w:rPr>
            <w:fldChar w:fldCharType="begin"/>
          </w:r>
          <w:r w:rsidRPr="004F118B">
            <w:rPr>
              <w:rFonts w:ascii="Times New Roman" w:hAnsi="Times New Roman" w:cs="Times New Roman"/>
            </w:rPr>
            <w:instrText xml:space="preserve"> TOC \o "1-3" \h \z \u </w:instrText>
          </w:r>
          <w:r w:rsidRPr="004F118B">
            <w:rPr>
              <w:rFonts w:ascii="Times New Roman" w:hAnsi="Times New Roman" w:cs="Times New Roman"/>
            </w:rPr>
            <w:fldChar w:fldCharType="separate"/>
          </w:r>
          <w:hyperlink w:anchor="_Toc138688249" w:history="1">
            <w:r w:rsidRPr="004F118B">
              <w:rPr>
                <w:rStyle w:val="Hyperlink"/>
                <w:rFonts w:ascii="Times New Roman" w:hAnsi="Times New Roman" w:cs="Times New Roman"/>
                <w:bCs/>
                <w:noProof/>
              </w:rPr>
              <w:t>Introduction</w:t>
            </w:r>
            <w:r w:rsidRPr="004F118B">
              <w:rPr>
                <w:rFonts w:ascii="Times New Roman" w:hAnsi="Times New Roman" w:cs="Times New Roman"/>
                <w:noProof/>
                <w:webHidden/>
              </w:rPr>
              <w:tab/>
            </w:r>
            <w:r w:rsidRPr="004F118B">
              <w:rPr>
                <w:rFonts w:ascii="Times New Roman" w:hAnsi="Times New Roman" w:cs="Times New Roman"/>
                <w:noProof/>
                <w:webHidden/>
              </w:rPr>
              <w:fldChar w:fldCharType="begin"/>
            </w:r>
            <w:r w:rsidRPr="004F118B">
              <w:rPr>
                <w:rFonts w:ascii="Times New Roman" w:hAnsi="Times New Roman" w:cs="Times New Roman"/>
                <w:noProof/>
                <w:webHidden/>
              </w:rPr>
              <w:instrText xml:space="preserve"> PAGEREF _Toc138688249 \h </w:instrText>
            </w:r>
            <w:r w:rsidRPr="004F118B">
              <w:rPr>
                <w:rFonts w:ascii="Times New Roman" w:hAnsi="Times New Roman" w:cs="Times New Roman"/>
                <w:noProof/>
                <w:webHidden/>
              </w:rPr>
            </w:r>
            <w:r w:rsidRPr="004F118B">
              <w:rPr>
                <w:rFonts w:ascii="Times New Roman" w:hAnsi="Times New Roman" w:cs="Times New Roman"/>
                <w:noProof/>
                <w:webHidden/>
              </w:rPr>
              <w:fldChar w:fldCharType="separate"/>
            </w:r>
            <w:r w:rsidRPr="004F118B">
              <w:rPr>
                <w:rFonts w:ascii="Times New Roman" w:hAnsi="Times New Roman" w:cs="Times New Roman"/>
                <w:noProof/>
                <w:webHidden/>
              </w:rPr>
              <w:t>4</w:t>
            </w:r>
            <w:r w:rsidRPr="004F118B">
              <w:rPr>
                <w:rFonts w:ascii="Times New Roman" w:hAnsi="Times New Roman" w:cs="Times New Roman"/>
                <w:noProof/>
                <w:webHidden/>
              </w:rPr>
              <w:fldChar w:fldCharType="end"/>
            </w:r>
          </w:hyperlink>
        </w:p>
        <w:p w14:paraId="252578B4" w14:textId="0F99E1DF" w:rsidR="00C41BBF" w:rsidRPr="004F118B" w:rsidRDefault="00F818A0" w:rsidP="007648B3">
          <w:pPr>
            <w:pStyle w:val="TOC1"/>
            <w:tabs>
              <w:tab w:val="right" w:leader="dot" w:pos="9019"/>
            </w:tabs>
            <w:spacing w:line="360" w:lineRule="auto"/>
            <w:ind w:firstLine="720"/>
            <w:rPr>
              <w:rFonts w:ascii="Times New Roman" w:hAnsi="Times New Roman" w:cs="Times New Roman"/>
              <w:noProof/>
            </w:rPr>
          </w:pPr>
          <w:hyperlink w:anchor="_Toc138688250" w:history="1">
            <w:r w:rsidR="00C41BBF" w:rsidRPr="004F118B">
              <w:rPr>
                <w:rStyle w:val="Hyperlink"/>
                <w:rFonts w:ascii="Times New Roman" w:hAnsi="Times New Roman" w:cs="Times New Roman"/>
                <w:bCs/>
                <w:noProof/>
              </w:rPr>
              <w:t>Main body</w:t>
            </w:r>
            <w:r w:rsidR="00C41BBF" w:rsidRPr="004F118B">
              <w:rPr>
                <w:rFonts w:ascii="Times New Roman" w:hAnsi="Times New Roman" w:cs="Times New Roman"/>
                <w:noProof/>
                <w:webHidden/>
              </w:rPr>
              <w:tab/>
            </w:r>
            <w:r w:rsidR="00C41BBF" w:rsidRPr="004F118B">
              <w:rPr>
                <w:rFonts w:ascii="Times New Roman" w:hAnsi="Times New Roman" w:cs="Times New Roman"/>
                <w:noProof/>
                <w:webHidden/>
              </w:rPr>
              <w:fldChar w:fldCharType="begin"/>
            </w:r>
            <w:r w:rsidR="00C41BBF" w:rsidRPr="004F118B">
              <w:rPr>
                <w:rFonts w:ascii="Times New Roman" w:hAnsi="Times New Roman" w:cs="Times New Roman"/>
                <w:noProof/>
                <w:webHidden/>
              </w:rPr>
              <w:instrText xml:space="preserve"> PAGEREF _Toc138688250 \h </w:instrText>
            </w:r>
            <w:r w:rsidR="00C41BBF" w:rsidRPr="004F118B">
              <w:rPr>
                <w:rFonts w:ascii="Times New Roman" w:hAnsi="Times New Roman" w:cs="Times New Roman"/>
                <w:noProof/>
                <w:webHidden/>
              </w:rPr>
            </w:r>
            <w:r w:rsidR="00C41BBF" w:rsidRPr="004F118B">
              <w:rPr>
                <w:rFonts w:ascii="Times New Roman" w:hAnsi="Times New Roman" w:cs="Times New Roman"/>
                <w:noProof/>
                <w:webHidden/>
              </w:rPr>
              <w:fldChar w:fldCharType="separate"/>
            </w:r>
            <w:r w:rsidR="00C41BBF" w:rsidRPr="004F118B">
              <w:rPr>
                <w:rFonts w:ascii="Times New Roman" w:hAnsi="Times New Roman" w:cs="Times New Roman"/>
                <w:noProof/>
                <w:webHidden/>
              </w:rPr>
              <w:t>4</w:t>
            </w:r>
            <w:r w:rsidR="00C41BBF" w:rsidRPr="004F118B">
              <w:rPr>
                <w:rFonts w:ascii="Times New Roman" w:hAnsi="Times New Roman" w:cs="Times New Roman"/>
                <w:noProof/>
                <w:webHidden/>
              </w:rPr>
              <w:fldChar w:fldCharType="end"/>
            </w:r>
          </w:hyperlink>
        </w:p>
        <w:p w14:paraId="299456A0" w14:textId="78016C25" w:rsidR="00C41BBF" w:rsidRPr="004F118B" w:rsidRDefault="00F818A0" w:rsidP="007648B3">
          <w:pPr>
            <w:pStyle w:val="TOC1"/>
            <w:tabs>
              <w:tab w:val="right" w:leader="dot" w:pos="9019"/>
            </w:tabs>
            <w:spacing w:line="360" w:lineRule="auto"/>
            <w:ind w:firstLine="720"/>
            <w:rPr>
              <w:rFonts w:ascii="Times New Roman" w:hAnsi="Times New Roman" w:cs="Times New Roman"/>
              <w:noProof/>
            </w:rPr>
          </w:pPr>
          <w:hyperlink w:anchor="_Toc138688251" w:history="1">
            <w:r w:rsidR="00C41BBF" w:rsidRPr="004F118B">
              <w:rPr>
                <w:rStyle w:val="Hyperlink"/>
                <w:rFonts w:ascii="Times New Roman" w:hAnsi="Times New Roman" w:cs="Times New Roman"/>
                <w:bCs/>
                <w:noProof/>
              </w:rPr>
              <w:t>Conclusion</w:t>
            </w:r>
            <w:r w:rsidR="00C41BBF" w:rsidRPr="004F118B">
              <w:rPr>
                <w:rFonts w:ascii="Times New Roman" w:hAnsi="Times New Roman" w:cs="Times New Roman"/>
                <w:noProof/>
                <w:webHidden/>
              </w:rPr>
              <w:tab/>
            </w:r>
            <w:r w:rsidR="00C41BBF" w:rsidRPr="004F118B">
              <w:rPr>
                <w:rFonts w:ascii="Times New Roman" w:hAnsi="Times New Roman" w:cs="Times New Roman"/>
                <w:noProof/>
                <w:webHidden/>
              </w:rPr>
              <w:fldChar w:fldCharType="begin"/>
            </w:r>
            <w:r w:rsidR="00C41BBF" w:rsidRPr="004F118B">
              <w:rPr>
                <w:rFonts w:ascii="Times New Roman" w:hAnsi="Times New Roman" w:cs="Times New Roman"/>
                <w:noProof/>
                <w:webHidden/>
              </w:rPr>
              <w:instrText xml:space="preserve"> PAGEREF _Toc138688251 \h </w:instrText>
            </w:r>
            <w:r w:rsidR="00C41BBF" w:rsidRPr="004F118B">
              <w:rPr>
                <w:rFonts w:ascii="Times New Roman" w:hAnsi="Times New Roman" w:cs="Times New Roman"/>
                <w:noProof/>
                <w:webHidden/>
              </w:rPr>
            </w:r>
            <w:r w:rsidR="00C41BBF" w:rsidRPr="004F118B">
              <w:rPr>
                <w:rFonts w:ascii="Times New Roman" w:hAnsi="Times New Roman" w:cs="Times New Roman"/>
                <w:noProof/>
                <w:webHidden/>
              </w:rPr>
              <w:fldChar w:fldCharType="separate"/>
            </w:r>
            <w:r w:rsidR="00C41BBF" w:rsidRPr="004F118B">
              <w:rPr>
                <w:rFonts w:ascii="Times New Roman" w:hAnsi="Times New Roman" w:cs="Times New Roman"/>
                <w:noProof/>
                <w:webHidden/>
              </w:rPr>
              <w:t>9</w:t>
            </w:r>
            <w:r w:rsidR="00C41BBF" w:rsidRPr="004F118B">
              <w:rPr>
                <w:rFonts w:ascii="Times New Roman" w:hAnsi="Times New Roman" w:cs="Times New Roman"/>
                <w:noProof/>
                <w:webHidden/>
              </w:rPr>
              <w:fldChar w:fldCharType="end"/>
            </w:r>
          </w:hyperlink>
        </w:p>
        <w:p w14:paraId="3ACC0BAC" w14:textId="43927F01" w:rsidR="00C41BBF" w:rsidRPr="004F118B" w:rsidRDefault="00F818A0" w:rsidP="007648B3">
          <w:pPr>
            <w:pStyle w:val="TOC1"/>
            <w:tabs>
              <w:tab w:val="right" w:leader="dot" w:pos="9019"/>
            </w:tabs>
            <w:spacing w:line="360" w:lineRule="auto"/>
            <w:ind w:firstLine="720"/>
            <w:rPr>
              <w:rFonts w:ascii="Times New Roman" w:hAnsi="Times New Roman" w:cs="Times New Roman"/>
              <w:noProof/>
            </w:rPr>
          </w:pPr>
          <w:hyperlink w:anchor="_Toc138688252" w:history="1">
            <w:r w:rsidR="00C41BBF" w:rsidRPr="004F118B">
              <w:rPr>
                <w:rStyle w:val="Hyperlink"/>
                <w:rFonts w:ascii="Times New Roman" w:hAnsi="Times New Roman" w:cs="Times New Roman"/>
                <w:bCs/>
                <w:noProof/>
              </w:rPr>
              <w:t>Reference list</w:t>
            </w:r>
            <w:r w:rsidR="00C41BBF" w:rsidRPr="004F118B">
              <w:rPr>
                <w:rFonts w:ascii="Times New Roman" w:hAnsi="Times New Roman" w:cs="Times New Roman"/>
                <w:noProof/>
                <w:webHidden/>
              </w:rPr>
              <w:tab/>
            </w:r>
            <w:r w:rsidR="00C41BBF" w:rsidRPr="004F118B">
              <w:rPr>
                <w:rFonts w:ascii="Times New Roman" w:hAnsi="Times New Roman" w:cs="Times New Roman"/>
                <w:noProof/>
                <w:webHidden/>
              </w:rPr>
              <w:fldChar w:fldCharType="begin"/>
            </w:r>
            <w:r w:rsidR="00C41BBF" w:rsidRPr="004F118B">
              <w:rPr>
                <w:rFonts w:ascii="Times New Roman" w:hAnsi="Times New Roman" w:cs="Times New Roman"/>
                <w:noProof/>
                <w:webHidden/>
              </w:rPr>
              <w:instrText xml:space="preserve"> PAGEREF _Toc138688252 \h </w:instrText>
            </w:r>
            <w:r w:rsidR="00C41BBF" w:rsidRPr="004F118B">
              <w:rPr>
                <w:rFonts w:ascii="Times New Roman" w:hAnsi="Times New Roman" w:cs="Times New Roman"/>
                <w:noProof/>
                <w:webHidden/>
              </w:rPr>
            </w:r>
            <w:r w:rsidR="00C41BBF" w:rsidRPr="004F118B">
              <w:rPr>
                <w:rFonts w:ascii="Times New Roman" w:hAnsi="Times New Roman" w:cs="Times New Roman"/>
                <w:noProof/>
                <w:webHidden/>
              </w:rPr>
              <w:fldChar w:fldCharType="separate"/>
            </w:r>
            <w:r w:rsidR="00C41BBF" w:rsidRPr="004F118B">
              <w:rPr>
                <w:rFonts w:ascii="Times New Roman" w:hAnsi="Times New Roman" w:cs="Times New Roman"/>
                <w:noProof/>
                <w:webHidden/>
              </w:rPr>
              <w:t>11</w:t>
            </w:r>
            <w:r w:rsidR="00C41BBF" w:rsidRPr="004F118B">
              <w:rPr>
                <w:rFonts w:ascii="Times New Roman" w:hAnsi="Times New Roman" w:cs="Times New Roman"/>
                <w:noProof/>
                <w:webHidden/>
              </w:rPr>
              <w:fldChar w:fldCharType="end"/>
            </w:r>
          </w:hyperlink>
        </w:p>
        <w:p w14:paraId="01520133" w14:textId="661F1C75" w:rsidR="00C41BBF" w:rsidRPr="004F118B" w:rsidRDefault="00C41BBF" w:rsidP="007648B3">
          <w:pPr>
            <w:spacing w:line="360" w:lineRule="auto"/>
            <w:ind w:firstLine="720"/>
            <w:rPr>
              <w:rFonts w:ascii="Times New Roman" w:hAnsi="Times New Roman" w:cs="Times New Roman"/>
            </w:rPr>
          </w:pPr>
          <w:r w:rsidRPr="004F118B">
            <w:rPr>
              <w:rFonts w:ascii="Times New Roman" w:hAnsi="Times New Roman" w:cs="Times New Roman"/>
              <w:bCs/>
              <w:noProof/>
            </w:rPr>
            <w:fldChar w:fldCharType="end"/>
          </w:r>
        </w:p>
      </w:sdtContent>
    </w:sdt>
    <w:p w14:paraId="045810B4" w14:textId="77777777" w:rsidR="00C41BBF" w:rsidRPr="004F118B" w:rsidRDefault="00C41BBF" w:rsidP="007648B3">
      <w:pPr>
        <w:pStyle w:val="Normal1"/>
        <w:spacing w:line="360" w:lineRule="auto"/>
        <w:ind w:firstLine="720"/>
        <w:jc w:val="center"/>
        <w:rPr>
          <w:rFonts w:ascii="Times New Roman" w:eastAsia="Times New Roman" w:hAnsi="Times New Roman" w:cs="Times New Roman"/>
          <w:sz w:val="32"/>
          <w:szCs w:val="32"/>
        </w:rPr>
      </w:pPr>
    </w:p>
    <w:p w14:paraId="393C2912" w14:textId="095CB157" w:rsidR="00C41BBF" w:rsidRPr="00165370" w:rsidRDefault="00C41BBF" w:rsidP="007648B3">
      <w:pPr>
        <w:spacing w:line="360" w:lineRule="auto"/>
        <w:ind w:firstLine="720"/>
        <w:jc w:val="center"/>
        <w:rPr>
          <w:rFonts w:ascii="Times New Roman" w:eastAsia="Times New Roman" w:hAnsi="Times New Roman" w:cs="Times New Roman"/>
          <w:b/>
          <w:sz w:val="32"/>
          <w:szCs w:val="32"/>
        </w:rPr>
      </w:pPr>
      <w:r w:rsidRPr="00165370">
        <w:rPr>
          <w:rFonts w:ascii="Times New Roman" w:eastAsia="Times New Roman" w:hAnsi="Times New Roman" w:cs="Times New Roman"/>
          <w:b/>
          <w:sz w:val="32"/>
          <w:szCs w:val="32"/>
        </w:rPr>
        <w:br w:type="page"/>
      </w:r>
    </w:p>
    <w:p w14:paraId="00000001" w14:textId="4F4F18A2" w:rsidR="006E60D9" w:rsidRPr="00165370" w:rsidRDefault="00953145" w:rsidP="007648B3">
      <w:pPr>
        <w:pStyle w:val="Heading1"/>
        <w:spacing w:line="360" w:lineRule="auto"/>
        <w:ind w:firstLine="720"/>
        <w:jc w:val="center"/>
        <w:rPr>
          <w:rFonts w:ascii="Times New Roman" w:hAnsi="Times New Roman" w:cs="Times New Roman"/>
          <w:b/>
          <w:bCs/>
          <w:sz w:val="24"/>
          <w:szCs w:val="24"/>
        </w:rPr>
      </w:pPr>
      <w:bookmarkStart w:id="0" w:name="_Toc138688249"/>
      <w:r w:rsidRPr="00165370">
        <w:rPr>
          <w:rFonts w:ascii="Times New Roman" w:hAnsi="Times New Roman" w:cs="Times New Roman"/>
          <w:b/>
          <w:bCs/>
          <w:sz w:val="24"/>
          <w:szCs w:val="24"/>
        </w:rPr>
        <w:lastRenderedPageBreak/>
        <w:t>Introduction</w:t>
      </w:r>
      <w:bookmarkEnd w:id="0"/>
    </w:p>
    <w:p w14:paraId="440C0FB3" w14:textId="77777777" w:rsidR="007648B3" w:rsidRPr="00165370" w:rsidRDefault="007648B3" w:rsidP="007648B3">
      <w:pPr>
        <w:pStyle w:val="Normal1"/>
        <w:spacing w:line="360" w:lineRule="auto"/>
        <w:ind w:firstLine="720"/>
        <w:rPr>
          <w:rFonts w:ascii="Times New Roman" w:hAnsi="Times New Roman" w:cs="Times New Roman"/>
        </w:rPr>
      </w:pPr>
    </w:p>
    <w:p w14:paraId="00000002"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Hinkley Point C is one of the most expensive projects that is taking place in the United Kingdom. It will be a nuclear plant that will be providing energy for around 6 million houses. Around £25–£26 billion is invested in the mentioned project. Due to this project, nearly 25000 job opportunities will be there. It is expected that this project will cause up to 1000 apprenticeships and 64% value of the construction is assumed to go to UK companies. This project will have a major contribution to reducing carbon emissions in the UK. Two EPR reactors are involved in this project that will offset around 9 million tonnes of CO2 emissions per year and nearly 600 million tonnes over its 60 years life. </w:t>
      </w:r>
    </w:p>
    <w:p w14:paraId="00000003"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 study will discuss current project management methodologies, management tools, appropriateness and limitations of the concerned project. It will also discuss the stakeholders involved and their contribution to this project. </w:t>
      </w:r>
    </w:p>
    <w:p w14:paraId="00000004" w14:textId="4082C358" w:rsidR="006E60D9" w:rsidRPr="00165370" w:rsidRDefault="00953145" w:rsidP="007648B3">
      <w:pPr>
        <w:pStyle w:val="Heading1"/>
        <w:spacing w:line="360" w:lineRule="auto"/>
        <w:ind w:firstLine="720"/>
        <w:rPr>
          <w:rFonts w:ascii="Times New Roman" w:hAnsi="Times New Roman" w:cs="Times New Roman"/>
          <w:b/>
          <w:bCs/>
          <w:sz w:val="24"/>
          <w:szCs w:val="24"/>
        </w:rPr>
      </w:pPr>
      <w:bookmarkStart w:id="1" w:name="_Toc138688250"/>
      <w:r w:rsidRPr="00165370">
        <w:rPr>
          <w:rFonts w:ascii="Times New Roman" w:hAnsi="Times New Roman" w:cs="Times New Roman"/>
          <w:b/>
          <w:bCs/>
          <w:sz w:val="24"/>
          <w:szCs w:val="24"/>
        </w:rPr>
        <w:t>Main body</w:t>
      </w:r>
      <w:bookmarkEnd w:id="1"/>
    </w:p>
    <w:p w14:paraId="00000005"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Project Management Body of Knowledge, also known as PMBOK considers the most fundamental concepts of project management (</w:t>
      </w:r>
      <w:r w:rsidRPr="00165370">
        <w:rPr>
          <w:rFonts w:ascii="Times New Roman" w:hAnsi="Times New Roman" w:cs="Times New Roman"/>
          <w:sz w:val="20"/>
          <w:szCs w:val="20"/>
          <w:highlight w:val="white"/>
        </w:rPr>
        <w:t>Barghi, 2020)</w:t>
      </w:r>
      <w:r w:rsidRPr="00165370">
        <w:rPr>
          <w:rFonts w:ascii="Times New Roman" w:eastAsia="Times New Roman" w:hAnsi="Times New Roman" w:cs="Times New Roman"/>
          <w:sz w:val="24"/>
          <w:szCs w:val="24"/>
        </w:rPr>
        <w:t xml:space="preserve">. Around 10 fundamental concepts are there in this management. With the help of these concepts, multiple dimensions of the mentioned project can be evaluated. </w:t>
      </w:r>
    </w:p>
    <w:p w14:paraId="00000006"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integration management</w:t>
      </w:r>
    </w:p>
    <w:p w14:paraId="00000007"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Project integration management can be termed the basic process of the complete project. It is a framework that helps managers of the project to consider multiple dimensions of a project (</w:t>
      </w:r>
      <w:r w:rsidRPr="00165370">
        <w:rPr>
          <w:rFonts w:ascii="Times New Roman" w:hAnsi="Times New Roman" w:cs="Times New Roman"/>
          <w:sz w:val="20"/>
          <w:szCs w:val="20"/>
          <w:highlight w:val="white"/>
        </w:rPr>
        <w:t>Whyte and Davies, 2021)</w:t>
      </w:r>
      <w:r w:rsidRPr="00165370">
        <w:rPr>
          <w:rFonts w:ascii="Times New Roman" w:eastAsia="Times New Roman" w:hAnsi="Times New Roman" w:cs="Times New Roman"/>
          <w:sz w:val="24"/>
          <w:szCs w:val="24"/>
        </w:rPr>
        <w:t xml:space="preserve">. It helps project managers to consider multiple crucial aspects like coordinating tasks, stakeholders, resources, changes and others. In the project of Hinkley Point C, this integration management worked like a roadmap that helps the management to understand and reach the milestones of a complete project. As mentioned earlier, Hinkley Point C, the latest PowerPoint project of the Uk will have a significant impact on the sustainability of the power supply facilities in the UK. </w:t>
      </w:r>
    </w:p>
    <w:p w14:paraId="00000008"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Various software is there in the market that are helpful in tracking the complete process of the project. A software named ProjectManager is the most ideal software that is used for project integration management. Since this project is quite large and will play a significant role in the UK economy, confidentiality is quite important in this project. Due to these aspects, </w:t>
      </w:r>
      <w:r w:rsidRPr="00165370">
        <w:rPr>
          <w:rFonts w:ascii="Times New Roman" w:eastAsia="Times New Roman" w:hAnsi="Times New Roman" w:cs="Times New Roman"/>
          <w:sz w:val="24"/>
          <w:szCs w:val="24"/>
        </w:rPr>
        <w:lastRenderedPageBreak/>
        <w:t xml:space="preserve">multiple project management software has been in use. This software has been playing a major role in creating Gantt charts, project calendars and others. </w:t>
      </w:r>
    </w:p>
    <w:p w14:paraId="00000009"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scope management</w:t>
      </w:r>
    </w:p>
    <w:p w14:paraId="0000000A"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It is one of the most important aspects of the PMBOK that covers most of the areas of the project. Through this aspect of the project, multiple necessary things are considered for the betterment of the project. Since Hinkley Point C is quite a big and important project, there are many aspects and factors that need to be considered to execute the planning successfully. There is a scope statement that needs to be conducted to understand the necessary factors of the project (</w:t>
      </w:r>
      <w:r w:rsidRPr="00165370">
        <w:rPr>
          <w:rFonts w:ascii="Times New Roman" w:hAnsi="Times New Roman" w:cs="Times New Roman"/>
          <w:sz w:val="20"/>
          <w:szCs w:val="20"/>
          <w:highlight w:val="white"/>
        </w:rPr>
        <w:t xml:space="preserve">Abdilahi </w:t>
      </w:r>
      <w:r w:rsidRPr="00165370">
        <w:rPr>
          <w:rFonts w:ascii="Times New Roman" w:hAnsi="Times New Roman" w:cs="Times New Roman"/>
          <w:i/>
          <w:sz w:val="20"/>
          <w:szCs w:val="20"/>
          <w:highlight w:val="white"/>
        </w:rPr>
        <w:t xml:space="preserve">et al. </w:t>
      </w:r>
      <w:r w:rsidRPr="00165370">
        <w:rPr>
          <w:rFonts w:ascii="Times New Roman" w:hAnsi="Times New Roman" w:cs="Times New Roman"/>
          <w:sz w:val="20"/>
          <w:szCs w:val="20"/>
          <w:highlight w:val="white"/>
        </w:rPr>
        <w:t>2020)</w:t>
      </w:r>
      <w:r w:rsidRPr="00165370">
        <w:rPr>
          <w:rFonts w:ascii="Times New Roman" w:eastAsia="Times New Roman" w:hAnsi="Times New Roman" w:cs="Times New Roman"/>
          <w:sz w:val="24"/>
          <w:szCs w:val="24"/>
        </w:rPr>
        <w:t xml:space="preserve">. Factors like power sources, transport and other aspects were considered while planning the concerned project. This scope statement also allowed the managers to reduce the risk factors that can arise in the process of the project. </w:t>
      </w:r>
    </w:p>
    <w:p w14:paraId="0000000B"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Another major factor that comes under this dimension is the Work Breakdown Structure (WBS). This concept helps to consider the graphic breakdown of the total process. After measuring all crucial aspects of the project, the scope was validated to avoid any kind of disruption of the project. Activities such as checking whether deliverables are approved or not by the sponsors and stakeholders, involvement of the stakeholders, transport and other significant aspects were considered. Since the project is being built offshore, there are several challenges that the managers need to consider. With the help of this project statement, all these dimensions are made, checked and successfully evaluated.  </w:t>
      </w:r>
    </w:p>
    <w:p w14:paraId="0000000C"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time management</w:t>
      </w:r>
    </w:p>
    <w:p w14:paraId="0B21255D"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As per the consideration of this aspect, the estimated timeline of the project is assumed. Creating a project time scale is necessary to make the complete procedure organised and time-bound. According to the BBC report published on 29 September 2021, it can be assumed the Hinkley Nuclear Power Station will be open in 2026 (Harvey, 2021). As stated earlier, the project has been under construction by EDF Energy for around five years. Nigel Cann, the project in charge, claimed that the team is focused to complete the project within the mentioned timescale (Harvey, 2021). On 29 September 2016, EDF Energy made its absolute decision to build Hinkley. Mr Cann also stated that 49% of the project schedule was successfully followed and all the activities of that schedule had been completed. </w:t>
      </w:r>
    </w:p>
    <w:p w14:paraId="0000000D" w14:textId="11A32679"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Therefore, the project in charge is quite optimistic that the team will not miss the deadline of this project. However, due to the pandemic situation, the project has been delayed for six months as there were multiple considerations like social distancing and others were maintained. However, now the construction process has been fueled though there are issues like cost increases in supplies and wider problems with HGV drivers (Harvey, 2021). </w:t>
      </w:r>
    </w:p>
    <w:p w14:paraId="0000000E"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lastRenderedPageBreak/>
        <w:t xml:space="preserve">Project cost management </w:t>
      </w:r>
    </w:p>
    <w:p w14:paraId="75D26D4B"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Through the consideration of cost management, the expenses of the complete process are estimated. Since the project is quite big and a lot of time will be taken to execute the process completely, several factors are considered such as the ups and downs of the market, inflation rate of the market and others. </w:t>
      </w:r>
    </w:p>
    <w:p w14:paraId="0000000F" w14:textId="24B7D853"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There are mainly two construction companies involved in this project. EDF Energy and China General Nuclear Power Group are two renowned state-owned companies that are conducting the complete process. In the beginning, when the price was determined by EDF, it was around 18 billion British pounds (Cossins-Smith, 2023). However, now the situation has changed as the company is putting the bill nearer 23 billion British pounds. Since the construction company has estimated to complete the work by 2026, the chances of the prices going higher are still there. </w:t>
      </w:r>
    </w:p>
    <w:p w14:paraId="00000010"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According to the data published on Power Technology Website on 21 February 2023, the cost of the total project has risen to 40 billion dollars (33 billion British pounds) (Cossins-Smith, 2023). Due to this increase in the budget, it is possible that CGN will not fund the project anymore. If CGN does not fund this project, EDF has to support the cost somehow. Though EDF has given a report of the total budget of the project, the government of the United Kingdom published a report that implies a budget of 46.5 billion British pounds by considering the inflation rate (Cossins-Smith, 2023). </w:t>
      </w:r>
    </w:p>
    <w:p w14:paraId="00000011"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quality management</w:t>
      </w:r>
    </w:p>
    <w:p w14:paraId="3B07A096"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There have been some serious issues related to the quality management of Hinkley Point C. According to the nuclear regulator, the quality of the management of Hinkley Point C needs to improve. Based on the inspection of the Office for Nuclear Regulation (ONR), this statement was published (McIntyre, 2022). </w:t>
      </w:r>
    </w:p>
    <w:p w14:paraId="0EDA1A2F"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 mentioned organisation is currently investigating whether NNB GenCo's supply chain management, owned by EDG, is fit enough for the project or not (McIntyre, 2022). ONR found a better system and management has been applied in the complete process of the project, there are still some areas that need to be improved. </w:t>
      </w:r>
    </w:p>
    <w:p w14:paraId="00000012" w14:textId="602B3D10"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Chief nuclear inspector, Mark Foy stated that the ONR believes that NNB GenCo and its supplier Areva Creusot Forge have done a good job in the project including the management system, manufacturing process and arrangements (McIntyre, 2022). The safety and quality culture of the EDF is also good to rely on. </w:t>
      </w:r>
    </w:p>
    <w:p w14:paraId="00000013"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However, the ONR found that there is a lack of clarity in the functions and advised EDF to consider the effectiveness of the actions before making them practical throughout the project. </w:t>
      </w:r>
    </w:p>
    <w:p w14:paraId="00000014"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lastRenderedPageBreak/>
        <w:t>Project human resource management</w:t>
      </w:r>
    </w:p>
    <w:p w14:paraId="06D1F640" w14:textId="77777777" w:rsidR="00390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 team of the project certainly plays the most crucial role in the complete process of a project. Though there are several factors that the EDF considered well, some aspects still need improvements. After the evaluation of the process conducted by ONR, several gaps were found throughout the operation. Though the human resource management of the EDG is quite nice, it needs clarity in management. Without the help of clarity, employees or workers are finding it difficult to deliver quality results and meet the expectations of the construction company. </w:t>
      </w:r>
    </w:p>
    <w:p w14:paraId="00000015" w14:textId="3FE0ACD9"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Progress of EDF and Areva NP have been also highlighted throughout the operation by ONR. However, as stated earlier, if clarity in the operations is provided to the employees or the stakeholders, more quality performance can be implemented. Apart from this aspect, the overall performance of the mentioned companies is quite good and responsible. The happiness of the team is necessary to make the complete process successful and to finish it within the given time. With the help of Human Resource Management, the team of the project can be monitored and avoid internal conflicts. </w:t>
      </w:r>
    </w:p>
    <w:p w14:paraId="00000016"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communications management</w:t>
      </w:r>
    </w:p>
    <w:p w14:paraId="00000017"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Communication management is one of the most crucial aspects of a project that considers the communication is determined. It helps to understand who needs when and what. Managing the communication is a major part to execute the complete process. The effectiveness of the actions and other dimensions of this project also comes under this consideration. </w:t>
      </w:r>
    </w:p>
    <w:p w14:paraId="00000018"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As stated by the ONR, there are some changes that need to be conducted throughout the operation. However, hopefully, the communication process of EDR is not one of them. The management of communication is quite effective as confirmed by the project head Nigel Cann. The communication process within the team is quite effective as all employees or workers are quite comfortable with the process. This is the reason, EDR was successful in completing 49% of the work as per the preplanned schedule. One of the advantages of this communication process is that it is flexible and can be changed as required. </w:t>
      </w:r>
    </w:p>
    <w:p w14:paraId="00000019"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risk management</w:t>
      </w:r>
    </w:p>
    <w:p w14:paraId="2953D222" w14:textId="77777777" w:rsidR="00390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With the help of this aspect, all major and minor risks throughout a project are considered. It helps to consider the way risks are prioritised, categorised and itemised. Budget, workforce, future complications, market and other factors come into this category. Licence is the first consideration that needs to be taken care of before making any project. Therefore, a large number of permissions are taken to conduct the project. </w:t>
      </w:r>
    </w:p>
    <w:p w14:paraId="0000001A" w14:textId="0FB118E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lastRenderedPageBreak/>
        <w:t xml:space="preserve">The Office for nuclear regulation, also known as ONR published related to nuclear licence to NNB Generation Company (NNB GenCo). Around 36 additional assessment reports are published on the official website of ONR (ONR, 2023). Some of the reports are Licence condition arrangements, LC6 compliance arrangements, Civil engineering, Security, Human factors and others. All these licences helped the construction company to avoid issues while progressing through the project. </w:t>
      </w:r>
    </w:p>
    <w:p w14:paraId="0000001B"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Pre-construction safety reports (“HPC PCSR 2021”) have also been published by ONR. Some of the reports are </w:t>
      </w:r>
      <w:hyperlink r:id="rId9">
        <w:r w:rsidRPr="00165370">
          <w:rPr>
            <w:rFonts w:ascii="Times New Roman" w:eastAsia="Times New Roman" w:hAnsi="Times New Roman" w:cs="Times New Roman"/>
            <w:sz w:val="24"/>
            <w:szCs w:val="24"/>
            <w:highlight w:val="white"/>
          </w:rPr>
          <w:t>ONR-CNRP-AR-13-106 - Summary Assessment Report</w:t>
        </w:r>
      </w:hyperlink>
      <w:r w:rsidRPr="00165370">
        <w:rPr>
          <w:rFonts w:ascii="Times New Roman" w:eastAsia="Times New Roman" w:hAnsi="Times New Roman" w:cs="Times New Roman"/>
          <w:sz w:val="24"/>
          <w:szCs w:val="24"/>
        </w:rPr>
        <w:t xml:space="preserve">, </w:t>
      </w:r>
      <w:hyperlink r:id="rId10">
        <w:r w:rsidRPr="00165370">
          <w:rPr>
            <w:rFonts w:ascii="Times New Roman" w:eastAsia="Times New Roman" w:hAnsi="Times New Roman" w:cs="Times New Roman"/>
            <w:sz w:val="24"/>
            <w:szCs w:val="24"/>
            <w:highlight w:val="white"/>
          </w:rPr>
          <w:t>ONR-CNRP-AR-13-084 - PSA</w:t>
        </w:r>
      </w:hyperlink>
      <w:r w:rsidRPr="00165370">
        <w:rPr>
          <w:rFonts w:ascii="Times New Roman" w:eastAsia="Times New Roman" w:hAnsi="Times New Roman" w:cs="Times New Roman"/>
          <w:sz w:val="24"/>
          <w:szCs w:val="24"/>
        </w:rPr>
        <w:t xml:space="preserve">, </w:t>
      </w:r>
      <w:hyperlink r:id="rId11">
        <w:r w:rsidRPr="00165370">
          <w:rPr>
            <w:rFonts w:ascii="Times New Roman" w:eastAsia="Times New Roman" w:hAnsi="Times New Roman" w:cs="Times New Roman"/>
            <w:sz w:val="24"/>
            <w:szCs w:val="24"/>
            <w:highlight w:val="white"/>
          </w:rPr>
          <w:t>ONR-CNRP-AR-13-093 - Essential electrical</w:t>
        </w:r>
      </w:hyperlink>
      <w:r w:rsidRPr="00165370">
        <w:rPr>
          <w:rFonts w:ascii="Times New Roman" w:eastAsia="Times New Roman" w:hAnsi="Times New Roman" w:cs="Times New Roman"/>
          <w:sz w:val="24"/>
          <w:szCs w:val="24"/>
        </w:rPr>
        <w:t xml:space="preserve">, </w:t>
      </w:r>
      <w:hyperlink r:id="rId12">
        <w:r w:rsidRPr="00165370">
          <w:rPr>
            <w:rFonts w:ascii="Times New Roman" w:eastAsia="Times New Roman" w:hAnsi="Times New Roman" w:cs="Times New Roman"/>
            <w:sz w:val="24"/>
            <w:szCs w:val="24"/>
            <w:highlight w:val="white"/>
          </w:rPr>
          <w:t>ONR-CNRP-AR-13-102 - Plant operations</w:t>
        </w:r>
      </w:hyperlink>
      <w:r w:rsidRPr="00165370">
        <w:rPr>
          <w:rFonts w:ascii="Times New Roman" w:eastAsia="Times New Roman" w:hAnsi="Times New Roman" w:cs="Times New Roman"/>
          <w:sz w:val="24"/>
          <w:szCs w:val="24"/>
        </w:rPr>
        <w:t xml:space="preserve"> and others (ONR, 2023). Progressing reports are also important in this case. They are also listed on the official website of ONR. </w:t>
      </w:r>
    </w:p>
    <w:p w14:paraId="0000001C"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procurement management</w:t>
      </w:r>
    </w:p>
    <w:p w14:paraId="0000001D"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With the help of this management, outside arrangements or procurements are considered. These outside managers play a crucial role in the development of the project. One of the important aspects of procurement is hiring subcontractors. In the concerned project, subcontractors played a crucial part. Contractors alone most of the time fail to provide the necessary facilities to execute the planning. However, on the other hand, if the responsibilities are divided into subcontractors they fulfil the task responsibly in time. </w:t>
      </w:r>
    </w:p>
    <w:p w14:paraId="0000001E"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There are more aspects of this action such as a statement of work, request for proposals, choosing shops or companies that offer raw materials, terms of references and others. With the help of these considerations, EDR has been successfully conducting the project operations. The mentioned company also took care of these procurements by monitoring and managing these sub-divisions. After the given tasks are completed, it is used to close the contracts. </w:t>
      </w:r>
    </w:p>
    <w:p w14:paraId="0000001F"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Though these subcontractors helped in the completion of the project, it has a big impact on the budget and schedule. It will certainly increase the budget and it needs to be managed effectively. </w:t>
      </w:r>
    </w:p>
    <w:p w14:paraId="00000020"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Project stakeholder management</w:t>
      </w:r>
    </w:p>
    <w:p w14:paraId="58FCE3FF" w14:textId="77777777" w:rsidR="00DB129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Keeping the stakeholders of the project happy and satisfied is one of the major considerations of a project. If the stakeholders of the concerned project are not happy, it will be quite difficult to finish the project in time. The concerned 3260 MW nuclear power point is under construction in Southwest England (NS Energy, 2023). Since the project is quite enormous, there are multiple stakeholders in the company. Areva NP is responsible for installing two EPR reactors in this plant. It even got awarded for this work. Ge is also involved in this project. </w:t>
      </w:r>
    </w:p>
    <w:p w14:paraId="00000021" w14:textId="78C3A4C5"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lastRenderedPageBreak/>
        <w:t xml:space="preserve">It is responsible for supplying two Arabelle steam turbines, associated equipment, generators and others (NS Energy, 2023). Other stakeholders are Bouygues, Laing O'Rourke, BAM Nuttall, Balfour Beatty, NG Bailey, National Grid of UK and German engineering firm Bilfnger. Apart from these companies, there are more stakeholders in this project. Through effective collaboration, each of these divisions performed well and was also awarded (NS Energy, 2023). Framatome, Harris pye UK, Hanson, Bouygues, Ovivo, Nuvia, Rolls-Royce, AECOM, Cavendish Boccard Nuclear, Construction Operations Management Alliances and others. </w:t>
      </w:r>
    </w:p>
    <w:p w14:paraId="00000022" w14:textId="04B56913"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eastAsia="Times New Roman" w:hAnsi="Times New Roman" w:cs="Times New Roman"/>
          <w:b/>
          <w:sz w:val="24"/>
          <w:szCs w:val="24"/>
        </w:rPr>
        <w:t>Expectancy Theory</w:t>
      </w:r>
    </w:p>
    <w:p w14:paraId="5EF59022" w14:textId="77777777" w:rsidR="00DB129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Expectancy theory, developed by Victor Vroom in 1964, stated that the intensity of the work is mostly dependent on the aspect that an employee’s effort will result in the expected outcome (</w:t>
      </w:r>
      <w:r w:rsidRPr="00165370">
        <w:rPr>
          <w:rFonts w:ascii="Times New Roman" w:hAnsi="Times New Roman" w:cs="Times New Roman"/>
          <w:sz w:val="20"/>
          <w:szCs w:val="20"/>
          <w:highlight w:val="white"/>
        </w:rPr>
        <w:t xml:space="preserve">Newbold </w:t>
      </w:r>
      <w:r w:rsidRPr="00165370">
        <w:rPr>
          <w:rFonts w:ascii="Times New Roman" w:hAnsi="Times New Roman" w:cs="Times New Roman"/>
          <w:i/>
          <w:sz w:val="20"/>
          <w:szCs w:val="20"/>
          <w:highlight w:val="white"/>
        </w:rPr>
        <w:t xml:space="preserve">et al, </w:t>
      </w:r>
      <w:r w:rsidRPr="00165370">
        <w:rPr>
          <w:rFonts w:ascii="Times New Roman" w:hAnsi="Times New Roman" w:cs="Times New Roman"/>
          <w:sz w:val="20"/>
          <w:szCs w:val="20"/>
          <w:highlight w:val="white"/>
        </w:rPr>
        <w:t>2020)</w:t>
      </w:r>
      <w:r w:rsidRPr="00165370">
        <w:rPr>
          <w:rFonts w:ascii="Times New Roman" w:eastAsia="Times New Roman" w:hAnsi="Times New Roman" w:cs="Times New Roman"/>
          <w:sz w:val="24"/>
          <w:szCs w:val="24"/>
        </w:rPr>
        <w:t>. If the concept of this theory is put into reality the efforts of the employees will be boosted significantly. Hence, the result will also be positively improved.</w:t>
      </w:r>
    </w:p>
    <w:p w14:paraId="0495126E" w14:textId="0DA75A79" w:rsidR="00DB129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 This theory also states that employees are inspired if they feel their work has meaning and it contributes to a large goal, they are competent in their work and they will be rewarded if they deliver quality performance. </w:t>
      </w:r>
    </w:p>
    <w:p w14:paraId="00000023" w14:textId="65F0B8FC"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Three elements are there in this expectancy theory on which it is standing. These elements are Expectancy, Valence and Instrumentality (Udoagwu, 2022). Expectancy is a belief that considers goal difficulties, confidence and control. Instrumentality, on the other hand, defines clear expectations and helps in building trust. Valence on the other hand determines if the reward is valuable for an individual and if yes, how much it is. </w:t>
      </w:r>
    </w:p>
    <w:p w14:paraId="00000024"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With the help of this theory, the workforce of the above-mentioned project will be certainly boosted. However, before the application of this theory, there are some important factors that need to be considered. Like other theories, it also has certain advantages and disadvantages. </w:t>
      </w:r>
    </w:p>
    <w:p w14:paraId="00000025" w14:textId="77777777"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If this theory is implied successfully to any project or business organisation, employees will deliver quality performances and will happily engage in activities (Udoagwu, 2022). On the other hand, the practical implication of this theory may be difficult as it may not be aligned with all employees' values. </w:t>
      </w:r>
    </w:p>
    <w:p w14:paraId="672C2B6E" w14:textId="77777777" w:rsidR="007648B3" w:rsidRPr="00165370" w:rsidRDefault="007648B3">
      <w:pPr>
        <w:rPr>
          <w:rFonts w:ascii="Times New Roman" w:hAnsi="Times New Roman" w:cs="Times New Roman"/>
          <w:b/>
          <w:bCs/>
          <w:sz w:val="24"/>
          <w:szCs w:val="24"/>
        </w:rPr>
      </w:pPr>
      <w:bookmarkStart w:id="2" w:name="_Toc138688251"/>
      <w:r w:rsidRPr="00165370">
        <w:rPr>
          <w:rFonts w:ascii="Times New Roman" w:hAnsi="Times New Roman" w:cs="Times New Roman"/>
          <w:b/>
          <w:bCs/>
          <w:sz w:val="24"/>
          <w:szCs w:val="24"/>
        </w:rPr>
        <w:br w:type="page"/>
      </w:r>
    </w:p>
    <w:p w14:paraId="00000026" w14:textId="3BF2A837" w:rsidR="006E60D9" w:rsidRPr="00165370" w:rsidRDefault="00953145" w:rsidP="007648B3">
      <w:pPr>
        <w:pStyle w:val="Heading1"/>
        <w:spacing w:line="360" w:lineRule="auto"/>
        <w:ind w:firstLine="720"/>
        <w:jc w:val="center"/>
        <w:rPr>
          <w:rFonts w:ascii="Times New Roman" w:hAnsi="Times New Roman" w:cs="Times New Roman"/>
          <w:b/>
          <w:bCs/>
          <w:sz w:val="24"/>
          <w:szCs w:val="24"/>
        </w:rPr>
      </w:pPr>
      <w:r w:rsidRPr="00165370">
        <w:rPr>
          <w:rFonts w:ascii="Times New Roman" w:hAnsi="Times New Roman" w:cs="Times New Roman"/>
          <w:b/>
          <w:bCs/>
          <w:sz w:val="24"/>
          <w:szCs w:val="24"/>
        </w:rPr>
        <w:lastRenderedPageBreak/>
        <w:t>Conclusion</w:t>
      </w:r>
      <w:bookmarkEnd w:id="2"/>
    </w:p>
    <w:p w14:paraId="0747AFD0"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It can be concluded from the above discussion that Hinkley Point C is an expensive power plant project that is taking place in the United Kingdom. The project has been initiated to provide electricity to over 6 million houses by reducing the production of carbon dioxide. Because of this project, a large number of jobs will emerge in the country.</w:t>
      </w:r>
    </w:p>
    <w:p w14:paraId="32CA2D57" w14:textId="77777777" w:rsidR="007648B3"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The study has discussed multiple dimensions of PMBOK. Project integration management and project scope management play a significant role in having a clear understanding of the project and having a brief understanding of the possible obstacles throughout the project. The study discovered that it is estimated that the project will be open by 2026. Mr Cann, the project in charge, all activities of the project are going smoothly. </w:t>
      </w:r>
    </w:p>
    <w:p w14:paraId="00000027" w14:textId="113A24EC" w:rsidR="006E60D9" w:rsidRPr="00165370" w:rsidRDefault="00953145" w:rsidP="007648B3">
      <w:pPr>
        <w:pStyle w:val="Normal1"/>
        <w:spacing w:line="360" w:lineRule="auto"/>
        <w:ind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Due to over-budgeting, CGN withdrew itself from the project and now EDF alone is taking care of the project. It is estimated that the overall budget of the project will reach 46.5 billion British pounds. The above study has provided a project management theory as well. </w:t>
      </w:r>
    </w:p>
    <w:p w14:paraId="00000028" w14:textId="77777777" w:rsidR="006E60D9" w:rsidRPr="00165370" w:rsidRDefault="00953145" w:rsidP="007648B3">
      <w:pPr>
        <w:pStyle w:val="Normal1"/>
        <w:spacing w:line="360" w:lineRule="auto"/>
        <w:ind w:firstLine="720"/>
        <w:jc w:val="both"/>
        <w:rPr>
          <w:rFonts w:ascii="Times New Roman" w:eastAsia="Times New Roman" w:hAnsi="Times New Roman" w:cs="Times New Roman"/>
          <w:b/>
          <w:sz w:val="24"/>
          <w:szCs w:val="24"/>
        </w:rPr>
      </w:pPr>
      <w:r w:rsidRPr="00165370">
        <w:rPr>
          <w:rFonts w:ascii="Times New Roman" w:hAnsi="Times New Roman" w:cs="Times New Roman"/>
        </w:rPr>
        <w:br w:type="page"/>
      </w:r>
    </w:p>
    <w:p w14:paraId="00000029" w14:textId="77777777" w:rsidR="006E60D9" w:rsidRPr="00165370" w:rsidRDefault="00953145" w:rsidP="007648B3">
      <w:pPr>
        <w:pStyle w:val="Heading1"/>
        <w:spacing w:line="360" w:lineRule="auto"/>
        <w:ind w:firstLine="720"/>
        <w:jc w:val="center"/>
        <w:rPr>
          <w:rFonts w:ascii="Times New Roman" w:hAnsi="Times New Roman" w:cs="Times New Roman"/>
          <w:b/>
          <w:bCs/>
          <w:sz w:val="24"/>
          <w:szCs w:val="24"/>
        </w:rPr>
      </w:pPr>
      <w:bookmarkStart w:id="3" w:name="_Toc138688252"/>
      <w:r w:rsidRPr="00165370">
        <w:rPr>
          <w:rFonts w:ascii="Times New Roman" w:hAnsi="Times New Roman" w:cs="Times New Roman"/>
          <w:b/>
          <w:bCs/>
          <w:sz w:val="24"/>
          <w:szCs w:val="24"/>
        </w:rPr>
        <w:lastRenderedPageBreak/>
        <w:t>Reference list</w:t>
      </w:r>
      <w:bookmarkEnd w:id="3"/>
    </w:p>
    <w:p w14:paraId="0000002A" w14:textId="77777777" w:rsidR="006E60D9" w:rsidRPr="00165370" w:rsidRDefault="006E60D9" w:rsidP="007648B3">
      <w:pPr>
        <w:pStyle w:val="Normal1"/>
        <w:spacing w:line="360" w:lineRule="auto"/>
        <w:ind w:firstLine="720"/>
        <w:jc w:val="both"/>
        <w:rPr>
          <w:rFonts w:ascii="Times New Roman" w:eastAsia="Times New Roman" w:hAnsi="Times New Roman" w:cs="Times New Roman"/>
          <w:sz w:val="24"/>
          <w:szCs w:val="24"/>
        </w:rPr>
      </w:pPr>
    </w:p>
    <w:p w14:paraId="03081642" w14:textId="7D759DB4" w:rsidR="00C41BBF" w:rsidRPr="00165370" w:rsidRDefault="00C41BBF" w:rsidP="007648B3">
      <w:pPr>
        <w:pStyle w:val="Normal1"/>
        <w:numPr>
          <w:ilvl w:val="0"/>
          <w:numId w:val="1"/>
        </w:numPr>
        <w:spacing w:line="360" w:lineRule="auto"/>
        <w:ind w:left="0" w:firstLine="720"/>
        <w:jc w:val="both"/>
        <w:rPr>
          <w:rFonts w:ascii="Times New Roman" w:hAnsi="Times New Roman" w:cs="Times New Roman"/>
          <w:sz w:val="24"/>
          <w:szCs w:val="24"/>
          <w:highlight w:val="white"/>
        </w:rPr>
      </w:pPr>
      <w:r w:rsidRPr="00165370">
        <w:rPr>
          <w:rFonts w:ascii="Times New Roman" w:hAnsi="Times New Roman" w:cs="Times New Roman"/>
          <w:sz w:val="24"/>
          <w:szCs w:val="24"/>
          <w:highlight w:val="white"/>
        </w:rPr>
        <w:t xml:space="preserve">Abdilahi, S.M., Fakunle, F.F. and Fashina, A.A., (2020). Exploring the extent to which project scope management processes influence the implementation of telecommunication projects. </w:t>
      </w:r>
      <w:r w:rsidRPr="00165370">
        <w:rPr>
          <w:rFonts w:ascii="Times New Roman" w:hAnsi="Times New Roman" w:cs="Times New Roman"/>
          <w:i/>
          <w:sz w:val="24"/>
          <w:szCs w:val="24"/>
          <w:highlight w:val="white"/>
        </w:rPr>
        <w:t>PM World Journal, IX</w:t>
      </w:r>
      <w:r w:rsidRPr="00165370">
        <w:rPr>
          <w:rFonts w:ascii="Times New Roman" w:hAnsi="Times New Roman" w:cs="Times New Roman"/>
          <w:sz w:val="24"/>
          <w:szCs w:val="24"/>
          <w:highlight w:val="white"/>
        </w:rPr>
        <w:t xml:space="preserve">, </w:t>
      </w:r>
      <w:r w:rsidRPr="00165370">
        <w:rPr>
          <w:rFonts w:ascii="Times New Roman" w:hAnsi="Times New Roman" w:cs="Times New Roman"/>
          <w:i/>
          <w:sz w:val="24"/>
          <w:szCs w:val="24"/>
          <w:highlight w:val="white"/>
        </w:rPr>
        <w:t>9</w:t>
      </w:r>
      <w:r w:rsidRPr="00165370">
        <w:rPr>
          <w:rFonts w:ascii="Times New Roman" w:hAnsi="Times New Roman" w:cs="Times New Roman"/>
          <w:sz w:val="24"/>
          <w:szCs w:val="24"/>
          <w:highlight w:val="white"/>
        </w:rPr>
        <w:t>(5), pp.1-17.</w:t>
      </w:r>
      <w:r w:rsidR="00F04FF0" w:rsidRPr="00F04FF0">
        <w:rPr>
          <w:rFonts w:ascii="Times New Roman" w:eastAsia="Times New Roman" w:hAnsi="Times New Roman" w:cs="Times New Roman"/>
          <w:sz w:val="24"/>
          <w:szCs w:val="24"/>
        </w:rPr>
        <w:t xml:space="preserve"> </w:t>
      </w:r>
      <w:r w:rsidR="00397071">
        <w:rPr>
          <w:rFonts w:ascii="Times New Roman" w:eastAsia="Times New Roman" w:hAnsi="Times New Roman" w:cs="Times New Roman"/>
          <w:sz w:val="24"/>
          <w:szCs w:val="24"/>
        </w:rPr>
        <w:t>(Accessed: 2</w:t>
      </w:r>
      <w:r w:rsidR="00B96327">
        <w:rPr>
          <w:rFonts w:ascii="Times New Roman" w:eastAsia="Times New Roman" w:hAnsi="Times New Roman" w:cs="Times New Roman"/>
          <w:sz w:val="24"/>
          <w:szCs w:val="24"/>
        </w:rPr>
        <w:t xml:space="preserve"> July</w:t>
      </w:r>
      <w:r w:rsidR="00F04FF0" w:rsidRPr="00165370">
        <w:rPr>
          <w:rFonts w:ascii="Times New Roman" w:eastAsia="Times New Roman" w:hAnsi="Times New Roman" w:cs="Times New Roman"/>
          <w:sz w:val="24"/>
          <w:szCs w:val="24"/>
        </w:rPr>
        <w:t xml:space="preserve"> 2023).</w:t>
      </w:r>
    </w:p>
    <w:p w14:paraId="684A984C" w14:textId="6EEBC529" w:rsidR="00C41BBF" w:rsidRPr="00165370" w:rsidRDefault="00C41BBF" w:rsidP="007648B3">
      <w:pPr>
        <w:pStyle w:val="Normal1"/>
        <w:numPr>
          <w:ilvl w:val="0"/>
          <w:numId w:val="1"/>
        </w:numPr>
        <w:spacing w:line="360" w:lineRule="auto"/>
        <w:ind w:left="0" w:firstLine="720"/>
        <w:jc w:val="both"/>
        <w:rPr>
          <w:rFonts w:ascii="Times New Roman" w:eastAsia="Times New Roman" w:hAnsi="Times New Roman" w:cs="Times New Roman"/>
          <w:sz w:val="24"/>
          <w:szCs w:val="24"/>
        </w:rPr>
      </w:pPr>
      <w:r w:rsidRPr="00165370">
        <w:rPr>
          <w:rFonts w:ascii="Times New Roman" w:hAnsi="Times New Roman" w:cs="Times New Roman"/>
          <w:sz w:val="24"/>
          <w:szCs w:val="24"/>
          <w:highlight w:val="white"/>
        </w:rPr>
        <w:t xml:space="preserve">Barghi, B., (2020). Qualitative and quantitative project risk assessment using a hybrid PMBOK model developed under uncertainty conditions. </w:t>
      </w:r>
      <w:r w:rsidRPr="00165370">
        <w:rPr>
          <w:rFonts w:ascii="Times New Roman" w:hAnsi="Times New Roman" w:cs="Times New Roman"/>
          <w:i/>
          <w:sz w:val="24"/>
          <w:szCs w:val="24"/>
          <w:highlight w:val="white"/>
        </w:rPr>
        <w:t>Heliyon</w:t>
      </w:r>
      <w:r w:rsidRPr="00165370">
        <w:rPr>
          <w:rFonts w:ascii="Times New Roman" w:hAnsi="Times New Roman" w:cs="Times New Roman"/>
          <w:sz w:val="24"/>
          <w:szCs w:val="24"/>
          <w:highlight w:val="white"/>
        </w:rPr>
        <w:t xml:space="preserve">, </w:t>
      </w:r>
      <w:r w:rsidRPr="00165370">
        <w:rPr>
          <w:rFonts w:ascii="Times New Roman" w:hAnsi="Times New Roman" w:cs="Times New Roman"/>
          <w:i/>
          <w:sz w:val="24"/>
          <w:szCs w:val="24"/>
          <w:highlight w:val="white"/>
        </w:rPr>
        <w:t>6</w:t>
      </w:r>
      <w:r w:rsidRPr="00165370">
        <w:rPr>
          <w:rFonts w:ascii="Times New Roman" w:hAnsi="Times New Roman" w:cs="Times New Roman"/>
          <w:sz w:val="24"/>
          <w:szCs w:val="24"/>
          <w:highlight w:val="white"/>
        </w:rPr>
        <w:t>(1), p.e03097.</w:t>
      </w:r>
      <w:r w:rsidR="00F91194" w:rsidRPr="00F91194">
        <w:rPr>
          <w:rFonts w:ascii="Times New Roman" w:eastAsia="Times New Roman" w:hAnsi="Times New Roman" w:cs="Times New Roman"/>
          <w:sz w:val="24"/>
          <w:szCs w:val="24"/>
        </w:rPr>
        <w:t xml:space="preserve"> </w:t>
      </w:r>
      <w:r w:rsidR="00D46981">
        <w:rPr>
          <w:rFonts w:ascii="Times New Roman" w:eastAsia="Times New Roman" w:hAnsi="Times New Roman" w:cs="Times New Roman"/>
          <w:sz w:val="24"/>
          <w:szCs w:val="24"/>
        </w:rPr>
        <w:t>(Accessed: 2</w:t>
      </w:r>
      <w:r w:rsidR="00F91194">
        <w:rPr>
          <w:rFonts w:ascii="Times New Roman" w:eastAsia="Times New Roman" w:hAnsi="Times New Roman" w:cs="Times New Roman"/>
          <w:sz w:val="24"/>
          <w:szCs w:val="24"/>
        </w:rPr>
        <w:t xml:space="preserve"> </w:t>
      </w:r>
      <w:r w:rsidR="00D46981">
        <w:rPr>
          <w:rFonts w:ascii="Times New Roman" w:eastAsia="Times New Roman" w:hAnsi="Times New Roman" w:cs="Times New Roman"/>
          <w:sz w:val="24"/>
          <w:szCs w:val="24"/>
        </w:rPr>
        <w:t>July</w:t>
      </w:r>
      <w:r w:rsidR="00F91194" w:rsidRPr="00165370">
        <w:rPr>
          <w:rFonts w:ascii="Times New Roman" w:eastAsia="Times New Roman" w:hAnsi="Times New Roman" w:cs="Times New Roman"/>
          <w:sz w:val="24"/>
          <w:szCs w:val="24"/>
        </w:rPr>
        <w:t xml:space="preserve"> 2023).</w:t>
      </w:r>
    </w:p>
    <w:p w14:paraId="10C18FE7" w14:textId="2558F88A"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Cossins-Smith, A. (2023) </w:t>
      </w:r>
      <w:r w:rsidRPr="00165370">
        <w:rPr>
          <w:rFonts w:ascii="Times New Roman" w:eastAsia="Times New Roman" w:hAnsi="Times New Roman" w:cs="Times New Roman"/>
          <w:i/>
          <w:sz w:val="24"/>
          <w:szCs w:val="24"/>
        </w:rPr>
        <w:t>Cost of EDF’s Hinkley Point C Nuclear Project rises to $40bn</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Power Technology</w:t>
      </w:r>
      <w:r w:rsidRPr="00165370">
        <w:rPr>
          <w:rFonts w:ascii="Times New Roman" w:eastAsia="Times New Roman" w:hAnsi="Times New Roman" w:cs="Times New Roman"/>
          <w:sz w:val="24"/>
          <w:szCs w:val="24"/>
        </w:rPr>
        <w:t>. Available at: https://www.power-technology.com/news/hinkley-point-c-project</w:t>
      </w:r>
      <w:r w:rsidR="00C146E0">
        <w:rPr>
          <w:rFonts w:ascii="Times New Roman" w:eastAsia="Times New Roman" w:hAnsi="Times New Roman" w:cs="Times New Roman"/>
          <w:sz w:val="24"/>
          <w:szCs w:val="24"/>
        </w:rPr>
        <w:t>-costs-rise-again/ (Accessed: 2 July</w:t>
      </w:r>
      <w:r w:rsidRPr="00165370">
        <w:rPr>
          <w:rFonts w:ascii="Times New Roman" w:eastAsia="Times New Roman" w:hAnsi="Times New Roman" w:cs="Times New Roman"/>
          <w:sz w:val="24"/>
          <w:szCs w:val="24"/>
        </w:rPr>
        <w:t xml:space="preserve"> 2023). </w:t>
      </w:r>
    </w:p>
    <w:p w14:paraId="6CBA57CC" w14:textId="43ADC045"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Harvey, D. (2021) </w:t>
      </w:r>
      <w:r w:rsidRPr="00165370">
        <w:rPr>
          <w:rFonts w:ascii="Times New Roman" w:eastAsia="Times New Roman" w:hAnsi="Times New Roman" w:cs="Times New Roman"/>
          <w:i/>
          <w:sz w:val="24"/>
          <w:szCs w:val="24"/>
        </w:rPr>
        <w:t>Hinkley Nuclear Power Station on track for 2026 opening</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BBC News</w:t>
      </w:r>
      <w:r w:rsidRPr="00165370">
        <w:rPr>
          <w:rFonts w:ascii="Times New Roman" w:eastAsia="Times New Roman" w:hAnsi="Times New Roman" w:cs="Times New Roman"/>
          <w:sz w:val="24"/>
          <w:szCs w:val="24"/>
        </w:rPr>
        <w:t xml:space="preserve">. Available at: https://www.bbc.com/news/uk-england-somerset-58724732 (Accessed: </w:t>
      </w:r>
      <w:r w:rsidR="00322CF6">
        <w:rPr>
          <w:rFonts w:ascii="Times New Roman" w:eastAsia="Times New Roman" w:hAnsi="Times New Roman" w:cs="Times New Roman"/>
          <w:sz w:val="24"/>
          <w:szCs w:val="24"/>
        </w:rPr>
        <w:t xml:space="preserve">6 July </w:t>
      </w:r>
      <w:r w:rsidRPr="00165370">
        <w:rPr>
          <w:rFonts w:ascii="Times New Roman" w:eastAsia="Times New Roman" w:hAnsi="Times New Roman" w:cs="Times New Roman"/>
          <w:sz w:val="24"/>
          <w:szCs w:val="24"/>
        </w:rPr>
        <w:t xml:space="preserve">2023). </w:t>
      </w:r>
    </w:p>
    <w:p w14:paraId="43C726DE" w14:textId="24DF95D7"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McIntyre, F. (2022) </w:t>
      </w:r>
      <w:r w:rsidRPr="00165370">
        <w:rPr>
          <w:rFonts w:ascii="Times New Roman" w:eastAsia="Times New Roman" w:hAnsi="Times New Roman" w:cs="Times New Roman"/>
          <w:i/>
          <w:sz w:val="24"/>
          <w:szCs w:val="24"/>
        </w:rPr>
        <w:t>Hinkley Point C Quality Management Needs Improvement, says nuclear regulator</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New Civil Engineer</w:t>
      </w:r>
      <w:r w:rsidRPr="00165370">
        <w:rPr>
          <w:rFonts w:ascii="Times New Roman" w:eastAsia="Times New Roman" w:hAnsi="Times New Roman" w:cs="Times New Roman"/>
          <w:sz w:val="24"/>
          <w:szCs w:val="24"/>
        </w:rPr>
        <w:t>. Available at: https://www.newcivilengineer.com/archive/hinkley-point-c-quality-management-needs-improvement-says-nuclear-re</w:t>
      </w:r>
      <w:r w:rsidR="00F85CF5">
        <w:rPr>
          <w:rFonts w:ascii="Times New Roman" w:eastAsia="Times New Roman" w:hAnsi="Times New Roman" w:cs="Times New Roman"/>
          <w:sz w:val="24"/>
          <w:szCs w:val="24"/>
        </w:rPr>
        <w:t>gulator-16-03-2018/ (Accessed: 6 July</w:t>
      </w:r>
      <w:r w:rsidRPr="00165370">
        <w:rPr>
          <w:rFonts w:ascii="Times New Roman" w:eastAsia="Times New Roman" w:hAnsi="Times New Roman" w:cs="Times New Roman"/>
          <w:sz w:val="24"/>
          <w:szCs w:val="24"/>
        </w:rPr>
        <w:t xml:space="preserve"> 2023). </w:t>
      </w:r>
    </w:p>
    <w:p w14:paraId="4A2AF2EE" w14:textId="30842037"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hAnsi="Times New Roman" w:cs="Times New Roman"/>
          <w:sz w:val="24"/>
          <w:szCs w:val="24"/>
          <w:highlight w:val="white"/>
        </w:rPr>
        <w:t xml:space="preserve">Newbold, J., Gold, N.E. and Bianchi-Berthouze, N., (2020). Movement sonification expectancy model: leveraging musical expectancy theory to create movement-altering sonifications. </w:t>
      </w:r>
      <w:r w:rsidRPr="00165370">
        <w:rPr>
          <w:rFonts w:ascii="Times New Roman" w:hAnsi="Times New Roman" w:cs="Times New Roman"/>
          <w:i/>
          <w:sz w:val="24"/>
          <w:szCs w:val="24"/>
          <w:highlight w:val="white"/>
        </w:rPr>
        <w:t>Journal on Multimodal User Interfaces</w:t>
      </w:r>
      <w:r w:rsidRPr="00165370">
        <w:rPr>
          <w:rFonts w:ascii="Times New Roman" w:hAnsi="Times New Roman" w:cs="Times New Roman"/>
          <w:sz w:val="24"/>
          <w:szCs w:val="24"/>
          <w:highlight w:val="white"/>
        </w:rPr>
        <w:t xml:space="preserve">, </w:t>
      </w:r>
      <w:r w:rsidRPr="00165370">
        <w:rPr>
          <w:rFonts w:ascii="Times New Roman" w:hAnsi="Times New Roman" w:cs="Times New Roman"/>
          <w:i/>
          <w:sz w:val="24"/>
          <w:szCs w:val="24"/>
          <w:highlight w:val="white"/>
        </w:rPr>
        <w:t>14</w:t>
      </w:r>
      <w:r w:rsidRPr="00165370">
        <w:rPr>
          <w:rFonts w:ascii="Times New Roman" w:hAnsi="Times New Roman" w:cs="Times New Roman"/>
          <w:sz w:val="24"/>
          <w:szCs w:val="24"/>
          <w:highlight w:val="white"/>
        </w:rPr>
        <w:t>, pp.153-166.</w:t>
      </w:r>
      <w:r w:rsidR="005267EA" w:rsidRPr="005267EA">
        <w:rPr>
          <w:rFonts w:ascii="Times New Roman" w:eastAsia="Times New Roman" w:hAnsi="Times New Roman" w:cs="Times New Roman"/>
          <w:sz w:val="24"/>
          <w:szCs w:val="24"/>
        </w:rPr>
        <w:t xml:space="preserve"> </w:t>
      </w:r>
      <w:r w:rsidR="00DB104A">
        <w:rPr>
          <w:rFonts w:ascii="Times New Roman" w:eastAsia="Times New Roman" w:hAnsi="Times New Roman" w:cs="Times New Roman"/>
          <w:sz w:val="24"/>
          <w:szCs w:val="24"/>
        </w:rPr>
        <w:t xml:space="preserve">(Accessed: </w:t>
      </w:r>
      <w:r w:rsidR="00F85CF5">
        <w:rPr>
          <w:rFonts w:ascii="Times New Roman" w:eastAsia="Times New Roman" w:hAnsi="Times New Roman" w:cs="Times New Roman"/>
          <w:sz w:val="24"/>
          <w:szCs w:val="24"/>
        </w:rPr>
        <w:t>1</w:t>
      </w:r>
      <w:r w:rsidR="00DB104A">
        <w:rPr>
          <w:rFonts w:ascii="Times New Roman" w:eastAsia="Times New Roman" w:hAnsi="Times New Roman" w:cs="Times New Roman"/>
          <w:sz w:val="24"/>
          <w:szCs w:val="24"/>
        </w:rPr>
        <w:t>2</w:t>
      </w:r>
      <w:r w:rsidR="00625F2C">
        <w:rPr>
          <w:rFonts w:ascii="Times New Roman" w:eastAsia="Times New Roman" w:hAnsi="Times New Roman" w:cs="Times New Roman"/>
          <w:sz w:val="24"/>
          <w:szCs w:val="24"/>
        </w:rPr>
        <w:t xml:space="preserve"> July</w:t>
      </w:r>
      <w:r w:rsidR="005267EA" w:rsidRPr="00165370">
        <w:rPr>
          <w:rFonts w:ascii="Times New Roman" w:eastAsia="Times New Roman" w:hAnsi="Times New Roman" w:cs="Times New Roman"/>
          <w:sz w:val="24"/>
          <w:szCs w:val="24"/>
        </w:rPr>
        <w:t xml:space="preserve"> 2023).</w:t>
      </w:r>
    </w:p>
    <w:p w14:paraId="6CB67DF5" w14:textId="7AEEF204"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NS Energy (2023) </w:t>
      </w:r>
      <w:r w:rsidRPr="00165370">
        <w:rPr>
          <w:rFonts w:ascii="Times New Roman" w:eastAsia="Times New Roman" w:hAnsi="Times New Roman" w:cs="Times New Roman"/>
          <w:i/>
          <w:sz w:val="24"/>
          <w:szCs w:val="24"/>
        </w:rPr>
        <w:t>Hinkley Point C Nuclear Power Station</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NS Energy</w:t>
      </w:r>
      <w:r w:rsidRPr="00165370">
        <w:rPr>
          <w:rFonts w:ascii="Times New Roman" w:eastAsia="Times New Roman" w:hAnsi="Times New Roman" w:cs="Times New Roman"/>
          <w:sz w:val="24"/>
          <w:szCs w:val="24"/>
        </w:rPr>
        <w:t>. Available at: https://www.nsenergybusiness.com/projects/hinkley-point-c-nuclea</w:t>
      </w:r>
      <w:r w:rsidR="00F85CF5">
        <w:rPr>
          <w:rFonts w:ascii="Times New Roman" w:eastAsia="Times New Roman" w:hAnsi="Times New Roman" w:cs="Times New Roman"/>
          <w:sz w:val="24"/>
          <w:szCs w:val="24"/>
        </w:rPr>
        <w:t>r-power-station-uk/ (Accessed: 12 July</w:t>
      </w:r>
      <w:r w:rsidRPr="00165370">
        <w:rPr>
          <w:rFonts w:ascii="Times New Roman" w:eastAsia="Times New Roman" w:hAnsi="Times New Roman" w:cs="Times New Roman"/>
          <w:sz w:val="24"/>
          <w:szCs w:val="24"/>
        </w:rPr>
        <w:t xml:space="preserve"> 2023). </w:t>
      </w:r>
    </w:p>
    <w:p w14:paraId="300B169E" w14:textId="6F96FB43"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t xml:space="preserve">ONR (2023) </w:t>
      </w:r>
      <w:r w:rsidRPr="00165370">
        <w:rPr>
          <w:rFonts w:ascii="Times New Roman" w:eastAsia="Times New Roman" w:hAnsi="Times New Roman" w:cs="Times New Roman"/>
          <w:i/>
          <w:sz w:val="24"/>
          <w:szCs w:val="24"/>
        </w:rPr>
        <w:t>Hinkley Point C Assessment Reports</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ONR</w:t>
      </w:r>
      <w:r w:rsidRPr="00165370">
        <w:rPr>
          <w:rFonts w:ascii="Times New Roman" w:eastAsia="Times New Roman" w:hAnsi="Times New Roman" w:cs="Times New Roman"/>
          <w:sz w:val="24"/>
          <w:szCs w:val="24"/>
        </w:rPr>
        <w:t>. Available at: https://www.onr.org.uk/hinkley-point-c/assessment-reports.htm (Accessed: 26 J</w:t>
      </w:r>
      <w:r w:rsidR="00F85CF5">
        <w:rPr>
          <w:rFonts w:ascii="Times New Roman" w:eastAsia="Times New Roman" w:hAnsi="Times New Roman" w:cs="Times New Roman"/>
          <w:sz w:val="24"/>
          <w:szCs w:val="24"/>
        </w:rPr>
        <w:t>uly</w:t>
      </w:r>
      <w:r w:rsidRPr="00165370">
        <w:rPr>
          <w:rFonts w:ascii="Times New Roman" w:eastAsia="Times New Roman" w:hAnsi="Times New Roman" w:cs="Times New Roman"/>
          <w:sz w:val="24"/>
          <w:szCs w:val="24"/>
        </w:rPr>
        <w:t xml:space="preserve"> 2023). </w:t>
      </w:r>
    </w:p>
    <w:p w14:paraId="346F738E" w14:textId="3FF4AEF7" w:rsidR="00C41BBF" w:rsidRPr="00165370" w:rsidRDefault="00C41BBF" w:rsidP="007648B3">
      <w:pPr>
        <w:pStyle w:val="Normal1"/>
        <w:numPr>
          <w:ilvl w:val="0"/>
          <w:numId w:val="1"/>
        </w:numPr>
        <w:spacing w:before="240" w:after="240" w:line="360" w:lineRule="auto"/>
        <w:ind w:left="0" w:firstLine="720"/>
        <w:jc w:val="both"/>
        <w:rPr>
          <w:rFonts w:ascii="Times New Roman" w:eastAsia="Times New Roman" w:hAnsi="Times New Roman" w:cs="Times New Roman"/>
          <w:sz w:val="24"/>
          <w:szCs w:val="24"/>
        </w:rPr>
      </w:pPr>
      <w:r w:rsidRPr="00165370">
        <w:rPr>
          <w:rFonts w:ascii="Times New Roman" w:eastAsia="Times New Roman" w:hAnsi="Times New Roman" w:cs="Times New Roman"/>
          <w:sz w:val="24"/>
          <w:szCs w:val="24"/>
        </w:rPr>
        <w:lastRenderedPageBreak/>
        <w:t xml:space="preserve">Udoagwu, K. (2022) </w:t>
      </w:r>
      <w:r w:rsidRPr="00165370">
        <w:rPr>
          <w:rFonts w:ascii="Times New Roman" w:eastAsia="Times New Roman" w:hAnsi="Times New Roman" w:cs="Times New Roman"/>
          <w:i/>
          <w:sz w:val="24"/>
          <w:szCs w:val="24"/>
        </w:rPr>
        <w:t>A quick guide to expectancy theory: Wrike</w:t>
      </w:r>
      <w:r w:rsidRPr="00165370">
        <w:rPr>
          <w:rFonts w:ascii="Times New Roman" w:eastAsia="Times New Roman" w:hAnsi="Times New Roman" w:cs="Times New Roman"/>
          <w:sz w:val="24"/>
          <w:szCs w:val="24"/>
        </w:rPr>
        <w:t xml:space="preserve">, </w:t>
      </w:r>
      <w:r w:rsidRPr="00165370">
        <w:rPr>
          <w:rFonts w:ascii="Times New Roman" w:eastAsia="Times New Roman" w:hAnsi="Times New Roman" w:cs="Times New Roman"/>
          <w:i/>
          <w:sz w:val="24"/>
          <w:szCs w:val="24"/>
        </w:rPr>
        <w:t>Blog Wrike</w:t>
      </w:r>
      <w:r w:rsidRPr="00165370">
        <w:rPr>
          <w:rFonts w:ascii="Times New Roman" w:eastAsia="Times New Roman" w:hAnsi="Times New Roman" w:cs="Times New Roman"/>
          <w:sz w:val="24"/>
          <w:szCs w:val="24"/>
        </w:rPr>
        <w:t>. Available at: https://www.wrike.com/blog/quick-guide-expectancy-theory/#What-is-exp</w:t>
      </w:r>
      <w:r w:rsidR="00E465FD">
        <w:rPr>
          <w:rFonts w:ascii="Times New Roman" w:eastAsia="Times New Roman" w:hAnsi="Times New Roman" w:cs="Times New Roman"/>
          <w:sz w:val="24"/>
          <w:szCs w:val="24"/>
        </w:rPr>
        <w:t>ectancy-theory (Accessed: 26 July</w:t>
      </w:r>
      <w:r w:rsidRPr="00165370">
        <w:rPr>
          <w:rFonts w:ascii="Times New Roman" w:eastAsia="Times New Roman" w:hAnsi="Times New Roman" w:cs="Times New Roman"/>
          <w:sz w:val="24"/>
          <w:szCs w:val="24"/>
        </w:rPr>
        <w:t xml:space="preserve"> 2023). </w:t>
      </w:r>
    </w:p>
    <w:p w14:paraId="32B0E55B" w14:textId="71985B38" w:rsidR="00C41BBF" w:rsidRPr="00165370" w:rsidRDefault="00C41BBF" w:rsidP="007648B3">
      <w:pPr>
        <w:pStyle w:val="Normal1"/>
        <w:numPr>
          <w:ilvl w:val="0"/>
          <w:numId w:val="1"/>
        </w:numPr>
        <w:spacing w:line="360" w:lineRule="auto"/>
        <w:ind w:left="0" w:firstLine="720"/>
        <w:jc w:val="both"/>
        <w:rPr>
          <w:rFonts w:ascii="Times New Roman" w:hAnsi="Times New Roman" w:cs="Times New Roman"/>
          <w:sz w:val="24"/>
          <w:szCs w:val="24"/>
          <w:highlight w:val="white"/>
        </w:rPr>
      </w:pPr>
      <w:r w:rsidRPr="00165370">
        <w:rPr>
          <w:rFonts w:ascii="Times New Roman" w:hAnsi="Times New Roman" w:cs="Times New Roman"/>
          <w:sz w:val="24"/>
          <w:szCs w:val="24"/>
          <w:highlight w:val="white"/>
        </w:rPr>
        <w:t xml:space="preserve">Whyte, J. and Davies, A., (2021). Reframing systems integration: a process perspective on projects. </w:t>
      </w:r>
      <w:r w:rsidRPr="00165370">
        <w:rPr>
          <w:rFonts w:ascii="Times New Roman" w:hAnsi="Times New Roman" w:cs="Times New Roman"/>
          <w:i/>
          <w:sz w:val="24"/>
          <w:szCs w:val="24"/>
          <w:highlight w:val="white"/>
        </w:rPr>
        <w:t>Project Management Journal</w:t>
      </w:r>
      <w:r w:rsidRPr="00165370">
        <w:rPr>
          <w:rFonts w:ascii="Times New Roman" w:hAnsi="Times New Roman" w:cs="Times New Roman"/>
          <w:sz w:val="24"/>
          <w:szCs w:val="24"/>
          <w:highlight w:val="white"/>
        </w:rPr>
        <w:t xml:space="preserve">, </w:t>
      </w:r>
      <w:r w:rsidRPr="00165370">
        <w:rPr>
          <w:rFonts w:ascii="Times New Roman" w:hAnsi="Times New Roman" w:cs="Times New Roman"/>
          <w:i/>
          <w:sz w:val="24"/>
          <w:szCs w:val="24"/>
          <w:highlight w:val="white"/>
        </w:rPr>
        <w:t>52</w:t>
      </w:r>
      <w:r w:rsidRPr="00165370">
        <w:rPr>
          <w:rFonts w:ascii="Times New Roman" w:hAnsi="Times New Roman" w:cs="Times New Roman"/>
          <w:sz w:val="24"/>
          <w:szCs w:val="24"/>
          <w:highlight w:val="white"/>
        </w:rPr>
        <w:t>(3), pp.237-249.</w:t>
      </w:r>
      <w:r w:rsidR="00625F2C" w:rsidRPr="00625F2C">
        <w:rPr>
          <w:rFonts w:ascii="Times New Roman" w:eastAsia="Times New Roman" w:hAnsi="Times New Roman" w:cs="Times New Roman"/>
          <w:sz w:val="24"/>
          <w:szCs w:val="24"/>
        </w:rPr>
        <w:t xml:space="preserve"> </w:t>
      </w:r>
      <w:r w:rsidR="00625F2C" w:rsidRPr="00165370">
        <w:rPr>
          <w:rFonts w:ascii="Times New Roman" w:eastAsia="Times New Roman" w:hAnsi="Times New Roman" w:cs="Times New Roman"/>
          <w:sz w:val="24"/>
          <w:szCs w:val="24"/>
        </w:rPr>
        <w:t xml:space="preserve">(Accessed: </w:t>
      </w:r>
      <w:r w:rsidR="000C100E">
        <w:rPr>
          <w:rFonts w:ascii="Times New Roman" w:eastAsia="Times New Roman" w:hAnsi="Times New Roman" w:cs="Times New Roman"/>
          <w:sz w:val="24"/>
          <w:szCs w:val="24"/>
        </w:rPr>
        <w:t>28</w:t>
      </w:r>
      <w:bookmarkStart w:id="4" w:name="_GoBack"/>
      <w:bookmarkEnd w:id="4"/>
      <w:r w:rsidR="00625F2C">
        <w:rPr>
          <w:rFonts w:ascii="Times New Roman" w:eastAsia="Times New Roman" w:hAnsi="Times New Roman" w:cs="Times New Roman"/>
          <w:sz w:val="24"/>
          <w:szCs w:val="24"/>
        </w:rPr>
        <w:t xml:space="preserve"> July</w:t>
      </w:r>
      <w:r w:rsidR="00625F2C" w:rsidRPr="00165370">
        <w:rPr>
          <w:rFonts w:ascii="Times New Roman" w:eastAsia="Times New Roman" w:hAnsi="Times New Roman" w:cs="Times New Roman"/>
          <w:sz w:val="24"/>
          <w:szCs w:val="24"/>
        </w:rPr>
        <w:t xml:space="preserve"> 2023).</w:t>
      </w:r>
    </w:p>
    <w:sectPr w:rsidR="00C41BBF" w:rsidRPr="00165370" w:rsidSect="002650E7">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710216" w14:textId="77777777" w:rsidR="00F818A0" w:rsidRDefault="00F818A0" w:rsidP="00C41BBF">
      <w:pPr>
        <w:spacing w:line="240" w:lineRule="auto"/>
      </w:pPr>
      <w:r>
        <w:separator/>
      </w:r>
    </w:p>
  </w:endnote>
  <w:endnote w:type="continuationSeparator" w:id="0">
    <w:p w14:paraId="4BE55543" w14:textId="77777777" w:rsidR="00F818A0" w:rsidRDefault="00F818A0" w:rsidP="00C41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4709566"/>
      <w:docPartObj>
        <w:docPartGallery w:val="Page Numbers (Bottom of Page)"/>
        <w:docPartUnique/>
      </w:docPartObj>
    </w:sdtPr>
    <w:sdtEndPr>
      <w:rPr>
        <w:noProof/>
      </w:rPr>
    </w:sdtEndPr>
    <w:sdtContent>
      <w:p w14:paraId="091A3F3A" w14:textId="279283E0" w:rsidR="002650E7" w:rsidRDefault="002650E7">
        <w:pPr>
          <w:pStyle w:val="Footer"/>
          <w:jc w:val="right"/>
        </w:pPr>
        <w:r>
          <w:fldChar w:fldCharType="begin"/>
        </w:r>
        <w:r>
          <w:instrText xml:space="preserve"> PAGE   \* MERGEFORMAT </w:instrText>
        </w:r>
        <w:r>
          <w:fldChar w:fldCharType="separate"/>
        </w:r>
        <w:r w:rsidR="000C100E">
          <w:rPr>
            <w:noProof/>
          </w:rPr>
          <w:t>10</w:t>
        </w:r>
        <w:r>
          <w:rPr>
            <w:noProof/>
          </w:rPr>
          <w:fldChar w:fldCharType="end"/>
        </w:r>
      </w:p>
    </w:sdtContent>
  </w:sdt>
  <w:p w14:paraId="0C6D7257" w14:textId="77777777" w:rsidR="00C41BBF" w:rsidRDefault="00C41BB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49D92F" w14:textId="77777777" w:rsidR="00F818A0" w:rsidRDefault="00F818A0" w:rsidP="00C41BBF">
      <w:pPr>
        <w:spacing w:line="240" w:lineRule="auto"/>
      </w:pPr>
      <w:r>
        <w:separator/>
      </w:r>
    </w:p>
  </w:footnote>
  <w:footnote w:type="continuationSeparator" w:id="0">
    <w:p w14:paraId="1099A7E8" w14:textId="77777777" w:rsidR="00F818A0" w:rsidRDefault="00F818A0" w:rsidP="00C41BB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EA66BDD"/>
    <w:multiLevelType w:val="hybridMultilevel"/>
    <w:tmpl w:val="93C8EA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0D9"/>
    <w:rsid w:val="000C100E"/>
    <w:rsid w:val="00165370"/>
    <w:rsid w:val="002650E7"/>
    <w:rsid w:val="002F0D45"/>
    <w:rsid w:val="00322CF6"/>
    <w:rsid w:val="00390370"/>
    <w:rsid w:val="00397071"/>
    <w:rsid w:val="004F118B"/>
    <w:rsid w:val="005267EA"/>
    <w:rsid w:val="00625F2C"/>
    <w:rsid w:val="006E60D9"/>
    <w:rsid w:val="007648B3"/>
    <w:rsid w:val="00953145"/>
    <w:rsid w:val="00A54D7F"/>
    <w:rsid w:val="00B96327"/>
    <w:rsid w:val="00C146E0"/>
    <w:rsid w:val="00C41BBF"/>
    <w:rsid w:val="00D46981"/>
    <w:rsid w:val="00D83A69"/>
    <w:rsid w:val="00DB104A"/>
    <w:rsid w:val="00DB1290"/>
    <w:rsid w:val="00E465FD"/>
    <w:rsid w:val="00F04FF0"/>
    <w:rsid w:val="00F818A0"/>
    <w:rsid w:val="00F85CF5"/>
    <w:rsid w:val="00F91194"/>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979F"/>
  <w15:docId w15:val="{F03E7576-9E17-4FF2-A9EE-6F8AE037E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41BBF"/>
    <w:pPr>
      <w:tabs>
        <w:tab w:val="center" w:pos="4513"/>
        <w:tab w:val="right" w:pos="9026"/>
      </w:tabs>
      <w:spacing w:line="240" w:lineRule="auto"/>
    </w:pPr>
  </w:style>
  <w:style w:type="character" w:customStyle="1" w:styleId="HeaderChar">
    <w:name w:val="Header Char"/>
    <w:basedOn w:val="DefaultParagraphFont"/>
    <w:link w:val="Header"/>
    <w:uiPriority w:val="99"/>
    <w:rsid w:val="00C41BBF"/>
  </w:style>
  <w:style w:type="paragraph" w:styleId="Footer">
    <w:name w:val="footer"/>
    <w:basedOn w:val="Normal"/>
    <w:link w:val="FooterChar"/>
    <w:uiPriority w:val="99"/>
    <w:unhideWhenUsed/>
    <w:rsid w:val="00C41BBF"/>
    <w:pPr>
      <w:tabs>
        <w:tab w:val="center" w:pos="4513"/>
        <w:tab w:val="right" w:pos="9026"/>
      </w:tabs>
      <w:spacing w:line="240" w:lineRule="auto"/>
    </w:pPr>
  </w:style>
  <w:style w:type="character" w:customStyle="1" w:styleId="FooterChar">
    <w:name w:val="Footer Char"/>
    <w:basedOn w:val="DefaultParagraphFont"/>
    <w:link w:val="Footer"/>
    <w:uiPriority w:val="99"/>
    <w:rsid w:val="00C41BBF"/>
  </w:style>
  <w:style w:type="paragraph" w:styleId="TOCHeading">
    <w:name w:val="TOC Heading"/>
    <w:basedOn w:val="Heading1"/>
    <w:next w:val="Normal"/>
    <w:uiPriority w:val="39"/>
    <w:unhideWhenUsed/>
    <w:qFormat/>
    <w:rsid w:val="00C41BBF"/>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41BBF"/>
    <w:pPr>
      <w:spacing w:after="100"/>
    </w:pPr>
  </w:style>
  <w:style w:type="character" w:styleId="Hyperlink">
    <w:name w:val="Hyperlink"/>
    <w:basedOn w:val="DefaultParagraphFont"/>
    <w:uiPriority w:val="99"/>
    <w:unhideWhenUsed/>
    <w:rsid w:val="00C41B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onr.org.uk/hinkley-point-c/pre-construction-reports/onr-cnrp-ar-13-093-essential-electrical.pdf" TargetMode="External"/><Relationship Id="rId12" Type="http://schemas.openxmlformats.org/officeDocument/2006/relationships/hyperlink" Target="https://www.onr.org.uk/hinkley-point-c/pre-construction-reports/onr-cnrp-ar-13-102-plant-operations.pdf"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onr.org.uk/hinkley-point-c/pre-construction-reports/onr-cnrp-ar-13-106-pre-construction-safety-report-2012.pdf" TargetMode="External"/><Relationship Id="rId10" Type="http://schemas.openxmlformats.org/officeDocument/2006/relationships/hyperlink" Target="https://www.onr.org.uk/hinkley-point-c/pre-construction-reports/onr-cnrp-ar-13-084-ps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0F158-548C-A345-864C-87DFD9D36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11</Pages>
  <Words>2933</Words>
  <Characters>16720</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2023-06-26T10:34:00Z</dcterms:created>
  <dcterms:modified xsi:type="dcterms:W3CDTF">2023-08-03T11:05:00Z</dcterms:modified>
</cp:coreProperties>
</file>