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5130307"/>
        <w:docPartObj>
          <w:docPartGallery w:val="Cover Pages"/>
          <w:docPartUnique/>
        </w:docPartObj>
      </w:sdtPr>
      <w:sdtContent>
        <w:p w14:paraId="4B767925" w14:textId="63959766" w:rsidR="004814F4" w:rsidRDefault="004814F4">
          <w:r>
            <w:rPr>
              <w:noProof/>
            </w:rPr>
            <mc:AlternateContent>
              <mc:Choice Requires="wps">
                <w:drawing>
                  <wp:anchor distT="0" distB="0" distL="114300" distR="114300" simplePos="0" relativeHeight="251657216" behindDoc="0" locked="0" layoutInCell="1" allowOverlap="1" wp14:anchorId="1B1260E0" wp14:editId="2B1B427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30686DB" w14:textId="3153A8D1" w:rsidR="004814F4"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4814F4">
                                      <w:rPr>
                                        <w:noProof/>
                                        <w:color w:val="0E2841" w:themeColor="text2"/>
                                      </w:rPr>
                                      <w:t>John Hamilton</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B1260E0" id="_x0000_t202" coordsize="21600,21600" o:spt="202" path="m,l,21600r21600,l21600,xe">
                    <v:stroke joinstyle="miter"/>
                    <v:path gradientshapeok="t" o:connecttype="rect"/>
                  </v:shapetype>
                  <v:shape id="Text Box 255" o:spid="_x0000_s1026" type="#_x0000_t202" style="position:absolute;margin-left:0;margin-top:0;width:220.3pt;height:21.15pt;z-index:251657216;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730686DB" w14:textId="3153A8D1" w:rsidR="004814F4"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4814F4">
                                <w:rPr>
                                  <w:noProof/>
                                  <w:color w:val="0E2841" w:themeColor="text2"/>
                                </w:rPr>
                                <w:t>John Hamilton</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6192" behindDoc="1" locked="0" layoutInCell="1" allowOverlap="1" wp14:anchorId="4FD0FDC8" wp14:editId="1FA4D0DA">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0612A5A" w14:textId="77777777" w:rsidR="004814F4" w:rsidRDefault="004814F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FD0FDC8" id="Rectangle 257" o:spid="_x0000_s1027" style="position:absolute;margin-left:0;margin-top:0;width:581.4pt;height:752.4pt;z-index:-25166028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60612A5A" w14:textId="77777777" w:rsidR="004814F4" w:rsidRDefault="004814F4"/>
                      </w:txbxContent>
                    </v:textbox>
                    <w10:wrap anchorx="page" anchory="page"/>
                  </v:rect>
                </w:pict>
              </mc:Fallback>
            </mc:AlternateContent>
          </w:r>
          <w:r>
            <w:rPr>
              <w:noProof/>
            </w:rPr>
            <mc:AlternateContent>
              <mc:Choice Requires="wps">
                <w:drawing>
                  <wp:anchor distT="0" distB="0" distL="114300" distR="114300" simplePos="0" relativeHeight="251653120" behindDoc="0" locked="0" layoutInCell="1" allowOverlap="1" wp14:anchorId="10ED03F4" wp14:editId="6FBD696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6F3532" w14:textId="0D9667F6" w:rsidR="004814F4"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4814F4">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0ED03F4" id="Rectangle 259" o:spid="_x0000_s1028" style="position:absolute;margin-left:0;margin-top:0;width:226.45pt;height:237.6pt;z-index:251653120;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1A6F3532" w14:textId="0D9667F6" w:rsidR="004814F4"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4814F4">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2096" behindDoc="0" locked="0" layoutInCell="1" allowOverlap="1" wp14:anchorId="508266DE" wp14:editId="35B13E9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B3AD5D8" id="Rectangle 261" o:spid="_x0000_s1026" style="position:absolute;margin-left:0;margin-top:0;width:244.8pt;height:554.4pt;z-index:251652096;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55168" behindDoc="0" locked="0" layoutInCell="1" allowOverlap="1" wp14:anchorId="6BBC29C8" wp14:editId="2C9BDD8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F86BBC5" id="Rectangle 263" o:spid="_x0000_s1026" style="position:absolute;margin-left:0;margin-top:0;width:226.45pt;height:9.35pt;z-index:251655168;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54144" behindDoc="0" locked="0" layoutInCell="1" allowOverlap="1" wp14:anchorId="728F932F" wp14:editId="090E62E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7CB2865" w14:textId="106D8285" w:rsidR="004814F4" w:rsidRDefault="00380B39">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Systems Engineering-</w:t>
                                    </w:r>
                                    <w:r w:rsidR="004814F4">
                                      <w:rPr>
                                        <w:rFonts w:asciiTheme="majorHAnsi" w:eastAsiaTheme="majorEastAsia" w:hAnsiTheme="majorHAnsi" w:cstheme="majorBidi"/>
                                        <w:noProof/>
                                        <w:color w:val="156082" w:themeColor="accent1"/>
                                        <w:sz w:val="72"/>
                                        <w:szCs w:val="72"/>
                                      </w:rPr>
                                      <w:t xml:space="preserve"> Trojan Drone System</w:t>
                                    </w:r>
                                  </w:p>
                                </w:sdtContent>
                              </w:sdt>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27D98FD9" w14:textId="7A572099" w:rsidR="004814F4" w:rsidRDefault="004814F4">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28F932F" id="Text Box 265" o:spid="_x0000_s1029" type="#_x0000_t202" style="position:absolute;margin-left:0;margin-top:0;width:220.3pt;height:194.9pt;z-index:251654144;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7CB2865" w14:textId="106D8285" w:rsidR="004814F4" w:rsidRDefault="00380B39">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Systems Engineering-</w:t>
                              </w:r>
                              <w:r w:rsidR="004814F4">
                                <w:rPr>
                                  <w:rFonts w:asciiTheme="majorHAnsi" w:eastAsiaTheme="majorEastAsia" w:hAnsiTheme="majorHAnsi" w:cstheme="majorBidi"/>
                                  <w:noProof/>
                                  <w:color w:val="156082" w:themeColor="accent1"/>
                                  <w:sz w:val="72"/>
                                  <w:szCs w:val="72"/>
                                </w:rPr>
                                <w:t xml:space="preserve"> Trojan Drone System</w:t>
                              </w:r>
                            </w:p>
                          </w:sdtContent>
                        </w:sdt>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27D98FD9" w14:textId="7A572099" w:rsidR="004814F4" w:rsidRDefault="004814F4">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xbxContent>
                    </v:textbox>
                    <w10:wrap type="square" anchorx="page" anchory="page"/>
                  </v:shape>
                </w:pict>
              </mc:Fallback>
            </mc:AlternateContent>
          </w:r>
        </w:p>
        <w:p w14:paraId="0A4EE506" w14:textId="07F59A21" w:rsidR="004814F4" w:rsidRDefault="004814F4">
          <w:r>
            <w:br w:type="page"/>
          </w:r>
        </w:p>
      </w:sdtContent>
    </w:sdt>
    <w:p w14:paraId="2AE6348E" w14:textId="77777777" w:rsidR="004814F4" w:rsidRDefault="004814F4" w:rsidP="004814F4">
      <w:pPr>
        <w:spacing w:line="240" w:lineRule="auto"/>
        <w:ind w:left="720" w:hanging="720"/>
      </w:pPr>
    </w:p>
    <w:sdt>
      <w:sdtPr>
        <w:rPr>
          <w:rFonts w:asciiTheme="minorHAnsi" w:eastAsiaTheme="minorEastAsia" w:hAnsiTheme="minorHAnsi" w:cstheme="minorBidi"/>
          <w:color w:val="auto"/>
          <w:sz w:val="22"/>
          <w:szCs w:val="22"/>
          <w:lang w:val="en-GB"/>
        </w:rPr>
        <w:id w:val="-518234120"/>
        <w:docPartObj>
          <w:docPartGallery w:val="Table of Contents"/>
          <w:docPartUnique/>
        </w:docPartObj>
      </w:sdtPr>
      <w:sdtEndPr>
        <w:rPr>
          <w:b/>
          <w:bCs/>
          <w:noProof/>
        </w:rPr>
      </w:sdtEndPr>
      <w:sdtContent>
        <w:p w14:paraId="6F36545E" w14:textId="2EFE65A9" w:rsidR="000A511E" w:rsidRDefault="000A511E">
          <w:pPr>
            <w:pStyle w:val="TOCHeading"/>
          </w:pPr>
          <w:r>
            <w:t>Contents</w:t>
          </w:r>
        </w:p>
        <w:p w14:paraId="0E263114" w14:textId="09C94FFD" w:rsidR="00983E27" w:rsidRDefault="000A511E">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6315962" w:history="1">
            <w:r w:rsidR="00983E27" w:rsidRPr="00110298">
              <w:rPr>
                <w:rStyle w:val="Hyperlink"/>
                <w:noProof/>
              </w:rPr>
              <w:t>1 Abstract</w:t>
            </w:r>
            <w:r w:rsidR="00983E27">
              <w:rPr>
                <w:noProof/>
                <w:webHidden/>
              </w:rPr>
              <w:tab/>
            </w:r>
            <w:r w:rsidR="00983E27">
              <w:rPr>
                <w:noProof/>
                <w:webHidden/>
              </w:rPr>
              <w:fldChar w:fldCharType="begin"/>
            </w:r>
            <w:r w:rsidR="00983E27">
              <w:rPr>
                <w:noProof/>
                <w:webHidden/>
              </w:rPr>
              <w:instrText xml:space="preserve"> PAGEREF _Toc196315962 \h </w:instrText>
            </w:r>
            <w:r w:rsidR="00983E27">
              <w:rPr>
                <w:noProof/>
                <w:webHidden/>
              </w:rPr>
            </w:r>
            <w:r w:rsidR="00983E27">
              <w:rPr>
                <w:noProof/>
                <w:webHidden/>
              </w:rPr>
              <w:fldChar w:fldCharType="separate"/>
            </w:r>
            <w:r w:rsidR="00983E27">
              <w:rPr>
                <w:noProof/>
                <w:webHidden/>
              </w:rPr>
              <w:t>2</w:t>
            </w:r>
            <w:r w:rsidR="00983E27">
              <w:rPr>
                <w:noProof/>
                <w:webHidden/>
              </w:rPr>
              <w:fldChar w:fldCharType="end"/>
            </w:r>
          </w:hyperlink>
        </w:p>
        <w:p w14:paraId="6A359625" w14:textId="49785699" w:rsidR="00983E27" w:rsidRDefault="00000000">
          <w:pPr>
            <w:pStyle w:val="TOC1"/>
            <w:tabs>
              <w:tab w:val="right" w:leader="dot" w:pos="9016"/>
            </w:tabs>
            <w:rPr>
              <w:rFonts w:eastAsiaTheme="minorEastAsia"/>
              <w:noProof/>
              <w:kern w:val="2"/>
              <w:sz w:val="24"/>
              <w:szCs w:val="24"/>
              <w:lang w:eastAsia="en-GB"/>
              <w14:ligatures w14:val="standardContextual"/>
            </w:rPr>
          </w:pPr>
          <w:hyperlink w:anchor="_Toc196315963" w:history="1">
            <w:r w:rsidR="00983E27" w:rsidRPr="00110298">
              <w:rPr>
                <w:rStyle w:val="Hyperlink"/>
                <w:noProof/>
              </w:rPr>
              <w:t>2 Introduction</w:t>
            </w:r>
            <w:r w:rsidR="00983E27">
              <w:rPr>
                <w:noProof/>
                <w:webHidden/>
              </w:rPr>
              <w:tab/>
            </w:r>
            <w:r w:rsidR="00983E27">
              <w:rPr>
                <w:noProof/>
                <w:webHidden/>
              </w:rPr>
              <w:fldChar w:fldCharType="begin"/>
            </w:r>
            <w:r w:rsidR="00983E27">
              <w:rPr>
                <w:noProof/>
                <w:webHidden/>
              </w:rPr>
              <w:instrText xml:space="preserve"> PAGEREF _Toc196315963 \h </w:instrText>
            </w:r>
            <w:r w:rsidR="00983E27">
              <w:rPr>
                <w:noProof/>
                <w:webHidden/>
              </w:rPr>
            </w:r>
            <w:r w:rsidR="00983E27">
              <w:rPr>
                <w:noProof/>
                <w:webHidden/>
              </w:rPr>
              <w:fldChar w:fldCharType="separate"/>
            </w:r>
            <w:r w:rsidR="00983E27">
              <w:rPr>
                <w:noProof/>
                <w:webHidden/>
              </w:rPr>
              <w:t>2</w:t>
            </w:r>
            <w:r w:rsidR="00983E27">
              <w:rPr>
                <w:noProof/>
                <w:webHidden/>
              </w:rPr>
              <w:fldChar w:fldCharType="end"/>
            </w:r>
          </w:hyperlink>
        </w:p>
        <w:p w14:paraId="24CDE707" w14:textId="163CE6A0" w:rsidR="00983E27" w:rsidRDefault="00000000">
          <w:pPr>
            <w:pStyle w:val="TOC1"/>
            <w:tabs>
              <w:tab w:val="right" w:leader="dot" w:pos="9016"/>
            </w:tabs>
            <w:rPr>
              <w:rFonts w:eastAsiaTheme="minorEastAsia"/>
              <w:noProof/>
              <w:kern w:val="2"/>
              <w:sz w:val="24"/>
              <w:szCs w:val="24"/>
              <w:lang w:eastAsia="en-GB"/>
              <w14:ligatures w14:val="standardContextual"/>
            </w:rPr>
          </w:pPr>
          <w:hyperlink w:anchor="_Toc196315964" w:history="1">
            <w:r w:rsidR="00983E27" w:rsidRPr="00110298">
              <w:rPr>
                <w:rStyle w:val="Hyperlink"/>
                <w:noProof/>
              </w:rPr>
              <w:t>3 Design Stage of System</w:t>
            </w:r>
            <w:r w:rsidR="00983E27">
              <w:rPr>
                <w:noProof/>
                <w:webHidden/>
              </w:rPr>
              <w:tab/>
            </w:r>
            <w:r w:rsidR="00983E27">
              <w:rPr>
                <w:noProof/>
                <w:webHidden/>
              </w:rPr>
              <w:fldChar w:fldCharType="begin"/>
            </w:r>
            <w:r w:rsidR="00983E27">
              <w:rPr>
                <w:noProof/>
                <w:webHidden/>
              </w:rPr>
              <w:instrText xml:space="preserve"> PAGEREF _Toc196315964 \h </w:instrText>
            </w:r>
            <w:r w:rsidR="00983E27">
              <w:rPr>
                <w:noProof/>
                <w:webHidden/>
              </w:rPr>
            </w:r>
            <w:r w:rsidR="00983E27">
              <w:rPr>
                <w:noProof/>
                <w:webHidden/>
              </w:rPr>
              <w:fldChar w:fldCharType="separate"/>
            </w:r>
            <w:r w:rsidR="00983E27">
              <w:rPr>
                <w:noProof/>
                <w:webHidden/>
              </w:rPr>
              <w:t>3</w:t>
            </w:r>
            <w:r w:rsidR="00983E27">
              <w:rPr>
                <w:noProof/>
                <w:webHidden/>
              </w:rPr>
              <w:fldChar w:fldCharType="end"/>
            </w:r>
          </w:hyperlink>
        </w:p>
        <w:p w14:paraId="0A24CC5E" w14:textId="7C2A5548" w:rsidR="00983E27" w:rsidRDefault="00000000">
          <w:pPr>
            <w:pStyle w:val="TOC2"/>
            <w:tabs>
              <w:tab w:val="right" w:leader="dot" w:pos="9016"/>
            </w:tabs>
            <w:rPr>
              <w:rFonts w:eastAsiaTheme="minorEastAsia"/>
              <w:noProof/>
              <w:kern w:val="2"/>
              <w:sz w:val="24"/>
              <w:szCs w:val="24"/>
              <w:lang w:eastAsia="en-GB"/>
              <w14:ligatures w14:val="standardContextual"/>
            </w:rPr>
          </w:pPr>
          <w:hyperlink w:anchor="_Toc196315965" w:history="1">
            <w:r w:rsidR="00983E27" w:rsidRPr="00110298">
              <w:rPr>
                <w:rStyle w:val="Hyperlink"/>
                <w:noProof/>
              </w:rPr>
              <w:t>3.1 Customer and Key Stakeholder Requirements</w:t>
            </w:r>
            <w:r w:rsidR="00983E27">
              <w:rPr>
                <w:noProof/>
                <w:webHidden/>
              </w:rPr>
              <w:tab/>
            </w:r>
            <w:r w:rsidR="00983E27">
              <w:rPr>
                <w:noProof/>
                <w:webHidden/>
              </w:rPr>
              <w:fldChar w:fldCharType="begin"/>
            </w:r>
            <w:r w:rsidR="00983E27">
              <w:rPr>
                <w:noProof/>
                <w:webHidden/>
              </w:rPr>
              <w:instrText xml:space="preserve"> PAGEREF _Toc196315965 \h </w:instrText>
            </w:r>
            <w:r w:rsidR="00983E27">
              <w:rPr>
                <w:noProof/>
                <w:webHidden/>
              </w:rPr>
            </w:r>
            <w:r w:rsidR="00983E27">
              <w:rPr>
                <w:noProof/>
                <w:webHidden/>
              </w:rPr>
              <w:fldChar w:fldCharType="separate"/>
            </w:r>
            <w:r w:rsidR="00983E27">
              <w:rPr>
                <w:noProof/>
                <w:webHidden/>
              </w:rPr>
              <w:t>3</w:t>
            </w:r>
            <w:r w:rsidR="00983E27">
              <w:rPr>
                <w:noProof/>
                <w:webHidden/>
              </w:rPr>
              <w:fldChar w:fldCharType="end"/>
            </w:r>
          </w:hyperlink>
        </w:p>
        <w:p w14:paraId="124F8A9E" w14:textId="40C0D6F0" w:rsidR="000A511E" w:rsidRDefault="000A511E">
          <w:r>
            <w:rPr>
              <w:b/>
              <w:bCs/>
              <w:noProof/>
            </w:rPr>
            <w:fldChar w:fldCharType="end"/>
          </w:r>
        </w:p>
      </w:sdtContent>
    </w:sdt>
    <w:p w14:paraId="754A06C0" w14:textId="77777777" w:rsidR="004814F4" w:rsidRDefault="004814F4" w:rsidP="004814F4">
      <w:pPr>
        <w:spacing w:line="240" w:lineRule="auto"/>
        <w:ind w:left="720" w:hanging="720"/>
      </w:pPr>
    </w:p>
    <w:p w14:paraId="64456818" w14:textId="77777777" w:rsidR="004814F4" w:rsidRDefault="004814F4" w:rsidP="004814F4">
      <w:pPr>
        <w:spacing w:line="240" w:lineRule="auto"/>
        <w:ind w:left="720" w:hanging="720"/>
      </w:pPr>
    </w:p>
    <w:p w14:paraId="71DB2B48" w14:textId="77777777" w:rsidR="004814F4" w:rsidRDefault="004814F4" w:rsidP="004814F4">
      <w:pPr>
        <w:spacing w:line="240" w:lineRule="auto"/>
        <w:ind w:left="720" w:hanging="720"/>
      </w:pPr>
    </w:p>
    <w:p w14:paraId="41F9727B" w14:textId="77777777" w:rsidR="004814F4" w:rsidRDefault="004814F4" w:rsidP="004814F4">
      <w:pPr>
        <w:spacing w:line="240" w:lineRule="auto"/>
        <w:ind w:left="720" w:hanging="720"/>
      </w:pPr>
    </w:p>
    <w:p w14:paraId="1B4FDF3A" w14:textId="77777777" w:rsidR="004814F4" w:rsidRDefault="004814F4" w:rsidP="004814F4">
      <w:pPr>
        <w:spacing w:line="240" w:lineRule="auto"/>
        <w:ind w:left="720" w:hanging="720"/>
      </w:pPr>
    </w:p>
    <w:p w14:paraId="6CDB2C34" w14:textId="77777777" w:rsidR="004814F4" w:rsidRDefault="004814F4" w:rsidP="004814F4">
      <w:pPr>
        <w:spacing w:line="240" w:lineRule="auto"/>
        <w:ind w:left="720" w:hanging="720"/>
      </w:pPr>
    </w:p>
    <w:p w14:paraId="23549543" w14:textId="77777777" w:rsidR="004814F4" w:rsidRDefault="004814F4" w:rsidP="004814F4">
      <w:pPr>
        <w:spacing w:line="240" w:lineRule="auto"/>
        <w:ind w:left="720" w:hanging="720"/>
      </w:pPr>
    </w:p>
    <w:p w14:paraId="31F72F46" w14:textId="77777777" w:rsidR="004814F4" w:rsidRDefault="004814F4" w:rsidP="004814F4">
      <w:pPr>
        <w:spacing w:line="240" w:lineRule="auto"/>
        <w:ind w:left="720" w:hanging="720"/>
      </w:pPr>
    </w:p>
    <w:p w14:paraId="30A20900" w14:textId="77777777" w:rsidR="004814F4" w:rsidRDefault="004814F4" w:rsidP="004814F4">
      <w:pPr>
        <w:spacing w:line="240" w:lineRule="auto"/>
        <w:ind w:left="720" w:hanging="720"/>
      </w:pPr>
    </w:p>
    <w:p w14:paraId="5EA3E780" w14:textId="77777777" w:rsidR="004814F4" w:rsidRDefault="004814F4" w:rsidP="004814F4">
      <w:pPr>
        <w:spacing w:line="240" w:lineRule="auto"/>
        <w:ind w:left="720" w:hanging="720"/>
      </w:pPr>
    </w:p>
    <w:p w14:paraId="60CEDAC6" w14:textId="77777777" w:rsidR="004814F4" w:rsidRDefault="004814F4" w:rsidP="004814F4">
      <w:pPr>
        <w:spacing w:line="240" w:lineRule="auto"/>
        <w:ind w:left="720" w:hanging="720"/>
      </w:pPr>
    </w:p>
    <w:p w14:paraId="2D112010" w14:textId="77777777" w:rsidR="004814F4" w:rsidRDefault="004814F4" w:rsidP="004814F4">
      <w:pPr>
        <w:spacing w:line="240" w:lineRule="auto"/>
        <w:ind w:left="720" w:hanging="720"/>
      </w:pPr>
    </w:p>
    <w:p w14:paraId="162808DE" w14:textId="77777777" w:rsidR="004814F4" w:rsidRDefault="004814F4" w:rsidP="004814F4">
      <w:pPr>
        <w:spacing w:line="240" w:lineRule="auto"/>
        <w:ind w:left="720" w:hanging="720"/>
      </w:pPr>
    </w:p>
    <w:p w14:paraId="37C5CA7D" w14:textId="77777777" w:rsidR="004814F4" w:rsidRDefault="004814F4" w:rsidP="004814F4">
      <w:pPr>
        <w:spacing w:line="240" w:lineRule="auto"/>
        <w:ind w:left="720" w:hanging="720"/>
      </w:pPr>
    </w:p>
    <w:p w14:paraId="2BCAA78B" w14:textId="77777777" w:rsidR="004814F4" w:rsidRDefault="004814F4" w:rsidP="004814F4">
      <w:pPr>
        <w:spacing w:line="240" w:lineRule="auto"/>
        <w:ind w:left="720" w:hanging="720"/>
      </w:pPr>
    </w:p>
    <w:p w14:paraId="0E8C4A2D" w14:textId="77777777" w:rsidR="004814F4" w:rsidRDefault="004814F4" w:rsidP="004814F4">
      <w:pPr>
        <w:spacing w:line="240" w:lineRule="auto"/>
        <w:ind w:left="720" w:hanging="720"/>
      </w:pPr>
    </w:p>
    <w:p w14:paraId="09F589E1" w14:textId="77777777" w:rsidR="004814F4" w:rsidRDefault="004814F4" w:rsidP="004814F4">
      <w:pPr>
        <w:spacing w:line="240" w:lineRule="auto"/>
        <w:ind w:left="720" w:hanging="720"/>
      </w:pPr>
    </w:p>
    <w:p w14:paraId="2CB34BCF" w14:textId="77777777" w:rsidR="004814F4" w:rsidRDefault="004814F4" w:rsidP="004814F4">
      <w:pPr>
        <w:spacing w:line="240" w:lineRule="auto"/>
        <w:ind w:left="720" w:hanging="720"/>
      </w:pPr>
    </w:p>
    <w:p w14:paraId="69BBB19D" w14:textId="77777777" w:rsidR="004814F4" w:rsidRDefault="004814F4" w:rsidP="004814F4">
      <w:pPr>
        <w:spacing w:line="240" w:lineRule="auto"/>
        <w:ind w:left="720" w:hanging="720"/>
      </w:pPr>
    </w:p>
    <w:p w14:paraId="04372A76" w14:textId="77777777" w:rsidR="004814F4" w:rsidRDefault="004814F4" w:rsidP="004814F4">
      <w:pPr>
        <w:spacing w:line="240" w:lineRule="auto"/>
        <w:ind w:left="720" w:hanging="720"/>
      </w:pPr>
    </w:p>
    <w:p w14:paraId="592F3C8D" w14:textId="77777777" w:rsidR="004814F4" w:rsidRDefault="004814F4" w:rsidP="004814F4">
      <w:pPr>
        <w:spacing w:line="240" w:lineRule="auto"/>
        <w:ind w:left="720" w:hanging="720"/>
      </w:pPr>
    </w:p>
    <w:p w14:paraId="2BE5F8A8" w14:textId="77777777" w:rsidR="004814F4" w:rsidRDefault="004814F4" w:rsidP="004814F4">
      <w:pPr>
        <w:spacing w:line="240" w:lineRule="auto"/>
        <w:ind w:left="720" w:hanging="720"/>
      </w:pPr>
    </w:p>
    <w:p w14:paraId="63876E52" w14:textId="77777777" w:rsidR="004814F4" w:rsidRDefault="004814F4" w:rsidP="004814F4">
      <w:pPr>
        <w:spacing w:line="240" w:lineRule="auto"/>
        <w:ind w:left="720" w:hanging="720"/>
      </w:pPr>
    </w:p>
    <w:p w14:paraId="65C9DBB4" w14:textId="77777777" w:rsidR="004814F4" w:rsidRDefault="004814F4" w:rsidP="004814F4">
      <w:pPr>
        <w:spacing w:line="240" w:lineRule="auto"/>
        <w:ind w:left="720" w:hanging="720"/>
      </w:pPr>
    </w:p>
    <w:p w14:paraId="3E2FC7E0" w14:textId="77777777" w:rsidR="004814F4" w:rsidRDefault="004814F4" w:rsidP="004814F4">
      <w:pPr>
        <w:spacing w:line="240" w:lineRule="auto"/>
        <w:ind w:left="720" w:hanging="720"/>
      </w:pPr>
    </w:p>
    <w:p w14:paraId="700BBB9E" w14:textId="77777777" w:rsidR="004814F4" w:rsidRDefault="004814F4" w:rsidP="004814F4">
      <w:pPr>
        <w:spacing w:line="240" w:lineRule="auto"/>
        <w:ind w:left="720" w:hanging="720"/>
      </w:pPr>
    </w:p>
    <w:p w14:paraId="2CD0E89A" w14:textId="77777777" w:rsidR="00686FD7" w:rsidRDefault="00686FD7" w:rsidP="004814F4">
      <w:pPr>
        <w:pStyle w:val="Heading1"/>
      </w:pPr>
    </w:p>
    <w:p w14:paraId="6CB6553F" w14:textId="77777777" w:rsidR="00686FD7" w:rsidRDefault="00686FD7" w:rsidP="004814F4">
      <w:pPr>
        <w:pStyle w:val="Heading1"/>
      </w:pPr>
    </w:p>
    <w:p w14:paraId="4744369F" w14:textId="7EFDE139" w:rsidR="004814F4" w:rsidRDefault="004814F4" w:rsidP="004814F4">
      <w:pPr>
        <w:pStyle w:val="Heading1"/>
      </w:pPr>
      <w:bookmarkStart w:id="0" w:name="_Toc196315962"/>
      <w:r>
        <w:t>1 Abstract</w:t>
      </w:r>
      <w:bookmarkEnd w:id="0"/>
      <w:r>
        <w:t xml:space="preserve"> </w:t>
      </w:r>
    </w:p>
    <w:p w14:paraId="4D2624D1" w14:textId="0BEBCCB1" w:rsidR="009D01C6" w:rsidRPr="002528EA" w:rsidRDefault="004814F4" w:rsidP="004814F4">
      <w:pPr>
        <w:pStyle w:val="NoSpacing"/>
        <w:rPr>
          <w:sz w:val="28"/>
          <w:szCs w:val="28"/>
        </w:rPr>
      </w:pPr>
      <w:r w:rsidRPr="002528EA">
        <w:rPr>
          <w:sz w:val="28"/>
          <w:szCs w:val="28"/>
        </w:rPr>
        <w:t>This report will detail the creation of the trojan drone system and the roles and responsibilities</w:t>
      </w:r>
      <w:r w:rsidR="00160463" w:rsidRPr="002528EA">
        <w:rPr>
          <w:sz w:val="28"/>
          <w:szCs w:val="28"/>
        </w:rPr>
        <w:t xml:space="preserve"> </w:t>
      </w:r>
      <w:r w:rsidRPr="002528EA">
        <w:rPr>
          <w:sz w:val="28"/>
          <w:szCs w:val="28"/>
        </w:rPr>
        <w:t>of each team member and how work for this project was evenly distributed</w:t>
      </w:r>
      <w:r w:rsidR="00160463" w:rsidRPr="002528EA">
        <w:rPr>
          <w:sz w:val="28"/>
          <w:szCs w:val="28"/>
        </w:rPr>
        <w:t xml:space="preserve"> </w:t>
      </w:r>
      <w:r w:rsidRPr="002528EA">
        <w:rPr>
          <w:sz w:val="28"/>
          <w:szCs w:val="28"/>
        </w:rPr>
        <w:t>between each team</w:t>
      </w:r>
      <w:r w:rsidR="00160463" w:rsidRPr="002528EA">
        <w:rPr>
          <w:sz w:val="28"/>
          <w:szCs w:val="28"/>
        </w:rPr>
        <w:t xml:space="preserve"> </w:t>
      </w:r>
      <w:r w:rsidRPr="002528EA">
        <w:rPr>
          <w:sz w:val="28"/>
          <w:szCs w:val="28"/>
        </w:rPr>
        <w:t xml:space="preserve">member. The overall project was </w:t>
      </w:r>
      <w:r w:rsidR="00F26DB9" w:rsidRPr="002528EA">
        <w:rPr>
          <w:sz w:val="28"/>
          <w:szCs w:val="28"/>
        </w:rPr>
        <w:t>successful,</w:t>
      </w:r>
      <w:r w:rsidRPr="002528EA">
        <w:rPr>
          <w:sz w:val="28"/>
          <w:szCs w:val="28"/>
        </w:rPr>
        <w:t xml:space="preserve"> and the done system was</w:t>
      </w:r>
      <w:r w:rsidR="00F26DB9" w:rsidRPr="002528EA">
        <w:rPr>
          <w:sz w:val="28"/>
          <w:szCs w:val="28"/>
        </w:rPr>
        <w:t xml:space="preserve"> created to destroy external antennas which may sit on top </w:t>
      </w:r>
      <w:r w:rsidR="00330B76" w:rsidRPr="002528EA">
        <w:rPr>
          <w:sz w:val="28"/>
          <w:szCs w:val="28"/>
        </w:rPr>
        <w:t>of the roof or at</w:t>
      </w:r>
      <w:r w:rsidR="00F26DB9" w:rsidRPr="002528EA">
        <w:rPr>
          <w:sz w:val="28"/>
          <w:szCs w:val="28"/>
        </w:rPr>
        <w:t xml:space="preserve"> the side of the target building. Safety tools were used to create adequate arrangements for the use of this drone throughout the Manufacture to Target and Disposal Sequence (MTDS) such as Failure Functional Mode Evaluation and Analysis (FFMEA), </w:t>
      </w:r>
      <w:r w:rsidR="00D56955" w:rsidRPr="002528EA">
        <w:rPr>
          <w:sz w:val="28"/>
          <w:szCs w:val="28"/>
        </w:rPr>
        <w:t>w</w:t>
      </w:r>
      <w:r w:rsidR="00F26DB9" w:rsidRPr="002528EA">
        <w:rPr>
          <w:sz w:val="28"/>
          <w:szCs w:val="28"/>
        </w:rPr>
        <w:t>hat/why tables, P</w:t>
      </w:r>
      <w:r w:rsidR="00D56955" w:rsidRPr="002528EA">
        <w:rPr>
          <w:sz w:val="28"/>
          <w:szCs w:val="28"/>
        </w:rPr>
        <w:t>-</w:t>
      </w:r>
      <w:r w:rsidR="00F26DB9" w:rsidRPr="002528EA">
        <w:rPr>
          <w:sz w:val="28"/>
          <w:szCs w:val="28"/>
        </w:rPr>
        <w:t>diagrams, Process Failure Mode Evaluation and Analysis (</w:t>
      </w:r>
      <w:r w:rsidR="00D56955" w:rsidRPr="002528EA">
        <w:rPr>
          <w:sz w:val="28"/>
          <w:szCs w:val="28"/>
        </w:rPr>
        <w:t>P</w:t>
      </w:r>
      <w:r w:rsidR="00F26DB9" w:rsidRPr="002528EA">
        <w:rPr>
          <w:sz w:val="28"/>
          <w:szCs w:val="28"/>
        </w:rPr>
        <w:t>FMEA)</w:t>
      </w:r>
      <w:r w:rsidR="00964995" w:rsidRPr="002528EA">
        <w:rPr>
          <w:sz w:val="28"/>
          <w:szCs w:val="28"/>
        </w:rPr>
        <w:t xml:space="preserve">. </w:t>
      </w:r>
      <w:r w:rsidR="00EC69B5" w:rsidRPr="002528EA">
        <w:rPr>
          <w:sz w:val="28"/>
          <w:szCs w:val="28"/>
        </w:rPr>
        <w:t xml:space="preserve">Each team member interacted during </w:t>
      </w:r>
      <w:r w:rsidR="00160463" w:rsidRPr="002528EA">
        <w:rPr>
          <w:sz w:val="28"/>
          <w:szCs w:val="28"/>
        </w:rPr>
        <w:t>the process</w:t>
      </w:r>
      <w:r w:rsidR="00EC69B5" w:rsidRPr="002528EA">
        <w:rPr>
          <w:sz w:val="28"/>
          <w:szCs w:val="28"/>
        </w:rPr>
        <w:t xml:space="preserve"> of the creation of the Trojan drone system </w:t>
      </w:r>
      <w:r w:rsidR="00927855" w:rsidRPr="002528EA">
        <w:rPr>
          <w:sz w:val="28"/>
          <w:szCs w:val="28"/>
        </w:rPr>
        <w:t xml:space="preserve">and </w:t>
      </w:r>
      <w:r w:rsidR="003A78BF" w:rsidRPr="002528EA">
        <w:rPr>
          <w:sz w:val="28"/>
          <w:szCs w:val="28"/>
        </w:rPr>
        <w:t xml:space="preserve">decisions were made </w:t>
      </w:r>
      <w:r w:rsidR="00A6198B" w:rsidRPr="002528EA">
        <w:rPr>
          <w:sz w:val="28"/>
          <w:szCs w:val="28"/>
        </w:rPr>
        <w:t xml:space="preserve">as a group </w:t>
      </w:r>
      <w:r w:rsidR="00E30F4E" w:rsidRPr="002528EA">
        <w:rPr>
          <w:sz w:val="28"/>
          <w:szCs w:val="28"/>
        </w:rPr>
        <w:t>of</w:t>
      </w:r>
      <w:r w:rsidR="00A6198B" w:rsidRPr="002528EA">
        <w:rPr>
          <w:sz w:val="28"/>
          <w:szCs w:val="28"/>
        </w:rPr>
        <w:t xml:space="preserve"> </w:t>
      </w:r>
      <w:r w:rsidR="007319CE" w:rsidRPr="002528EA">
        <w:rPr>
          <w:sz w:val="28"/>
          <w:szCs w:val="28"/>
        </w:rPr>
        <w:t>consensuses</w:t>
      </w:r>
      <w:r w:rsidR="00160463" w:rsidRPr="002528EA">
        <w:rPr>
          <w:sz w:val="28"/>
          <w:szCs w:val="28"/>
        </w:rPr>
        <w:t xml:space="preserve"> and voting for what each participant in the group wanted.</w:t>
      </w:r>
      <w:r w:rsidR="009D01C6" w:rsidRPr="002528EA">
        <w:rPr>
          <w:sz w:val="28"/>
          <w:szCs w:val="28"/>
        </w:rPr>
        <w:t xml:space="preserve"> Communication for this project was </w:t>
      </w:r>
      <w:r w:rsidR="00435D92" w:rsidRPr="002528EA">
        <w:rPr>
          <w:sz w:val="28"/>
          <w:szCs w:val="28"/>
        </w:rPr>
        <w:t>key,</w:t>
      </w:r>
      <w:r w:rsidR="009D01C6" w:rsidRPr="002528EA">
        <w:rPr>
          <w:sz w:val="28"/>
          <w:szCs w:val="28"/>
        </w:rPr>
        <w:t xml:space="preserve"> and hence regular meetings were arranged continuously throughout each stage of development. </w:t>
      </w:r>
      <w:r w:rsidR="00057DBC">
        <w:rPr>
          <w:sz w:val="28"/>
          <w:szCs w:val="28"/>
        </w:rPr>
        <w:t xml:space="preserve">Various tasks </w:t>
      </w:r>
      <w:r w:rsidR="004812E7" w:rsidRPr="002528EA">
        <w:rPr>
          <w:sz w:val="28"/>
          <w:szCs w:val="28"/>
        </w:rPr>
        <w:t xml:space="preserve">were all completed as a </w:t>
      </w:r>
      <w:r w:rsidR="00057DBC">
        <w:rPr>
          <w:sz w:val="28"/>
          <w:szCs w:val="28"/>
        </w:rPr>
        <w:t>collective</w:t>
      </w:r>
      <w:r w:rsidR="004812E7" w:rsidRPr="002528EA">
        <w:rPr>
          <w:sz w:val="28"/>
          <w:szCs w:val="28"/>
        </w:rPr>
        <w:t xml:space="preserve"> from system level, </w:t>
      </w:r>
      <w:r w:rsidR="00063932" w:rsidRPr="002528EA">
        <w:rPr>
          <w:sz w:val="28"/>
          <w:szCs w:val="28"/>
        </w:rPr>
        <w:t xml:space="preserve">sub-system level and critical component level. </w:t>
      </w:r>
    </w:p>
    <w:p w14:paraId="22A4D6C7" w14:textId="77777777" w:rsidR="009D01C6" w:rsidRPr="002528EA" w:rsidRDefault="009D01C6" w:rsidP="004814F4">
      <w:pPr>
        <w:pStyle w:val="NoSpacing"/>
        <w:rPr>
          <w:sz w:val="28"/>
          <w:szCs w:val="28"/>
        </w:rPr>
      </w:pPr>
    </w:p>
    <w:p w14:paraId="388F83E4" w14:textId="3C787F6A" w:rsidR="00C57F3B" w:rsidRPr="002528EA" w:rsidRDefault="00C57F3B" w:rsidP="00C57F3B">
      <w:pPr>
        <w:pStyle w:val="NoSpacing"/>
        <w:rPr>
          <w:sz w:val="28"/>
          <w:szCs w:val="28"/>
        </w:rPr>
      </w:pPr>
      <w:r w:rsidRPr="002528EA">
        <w:rPr>
          <w:sz w:val="28"/>
          <w:szCs w:val="28"/>
        </w:rPr>
        <w:t xml:space="preserve">Safety of the drone was integral throughout the </w:t>
      </w:r>
      <w:r w:rsidR="00D3124E" w:rsidRPr="002528EA">
        <w:rPr>
          <w:sz w:val="28"/>
          <w:szCs w:val="28"/>
        </w:rPr>
        <w:t>various stages</w:t>
      </w:r>
      <w:r w:rsidRPr="002528EA">
        <w:rPr>
          <w:sz w:val="28"/>
          <w:szCs w:val="28"/>
        </w:rPr>
        <w:t xml:space="preserve"> of the </w:t>
      </w:r>
      <w:r w:rsidR="002E6715">
        <w:rPr>
          <w:sz w:val="28"/>
          <w:szCs w:val="28"/>
        </w:rPr>
        <w:t>s</w:t>
      </w:r>
      <w:r w:rsidRPr="002528EA">
        <w:rPr>
          <w:sz w:val="28"/>
          <w:szCs w:val="28"/>
        </w:rPr>
        <w:t>ystem</w:t>
      </w:r>
      <w:r w:rsidR="002E6715">
        <w:rPr>
          <w:sz w:val="28"/>
          <w:szCs w:val="28"/>
        </w:rPr>
        <w:t>s e</w:t>
      </w:r>
      <w:r w:rsidRPr="002528EA">
        <w:rPr>
          <w:sz w:val="28"/>
          <w:szCs w:val="28"/>
        </w:rPr>
        <w:t xml:space="preserve">ngineering approaches taken for this drone to function accurately in the brief previously mentioned. The individual within the team focused on the hazards which were present during manufacturing, the pressing process and the weighing of Royal demolition Explosive (RDX). </w:t>
      </w:r>
    </w:p>
    <w:p w14:paraId="51C84A24" w14:textId="00F1B452" w:rsidR="00831710" w:rsidRDefault="00831710" w:rsidP="00C57F3B">
      <w:pPr>
        <w:pStyle w:val="NoSpacing"/>
        <w:rPr>
          <w:sz w:val="26"/>
          <w:szCs w:val="26"/>
        </w:rPr>
      </w:pPr>
    </w:p>
    <w:p w14:paraId="6CF971CC" w14:textId="77777777" w:rsidR="00C57F3B" w:rsidRDefault="00C57F3B" w:rsidP="004814F4">
      <w:pPr>
        <w:pStyle w:val="NoSpacing"/>
        <w:rPr>
          <w:sz w:val="26"/>
          <w:szCs w:val="26"/>
        </w:rPr>
      </w:pPr>
    </w:p>
    <w:p w14:paraId="494CFC97" w14:textId="3846B69D" w:rsidR="004814F4" w:rsidRPr="005A44A2" w:rsidRDefault="009D01C6" w:rsidP="009D01C6">
      <w:pPr>
        <w:pStyle w:val="Heading1"/>
        <w:rPr>
          <w:sz w:val="44"/>
          <w:szCs w:val="44"/>
        </w:rPr>
      </w:pPr>
      <w:bookmarkStart w:id="1" w:name="_Toc196315963"/>
      <w:r w:rsidRPr="005A44A2">
        <w:rPr>
          <w:sz w:val="44"/>
          <w:szCs w:val="44"/>
        </w:rPr>
        <w:t>2 Introduction</w:t>
      </w:r>
      <w:bookmarkEnd w:id="1"/>
      <w:r w:rsidRPr="005A44A2">
        <w:rPr>
          <w:sz w:val="44"/>
          <w:szCs w:val="44"/>
        </w:rPr>
        <w:t xml:space="preserve"> </w:t>
      </w:r>
      <w:r w:rsidR="00160463" w:rsidRPr="005A44A2">
        <w:rPr>
          <w:sz w:val="44"/>
          <w:szCs w:val="44"/>
        </w:rPr>
        <w:t xml:space="preserve"> </w:t>
      </w:r>
    </w:p>
    <w:p w14:paraId="689330F2" w14:textId="210EC119" w:rsidR="009D01C6" w:rsidRPr="005A44A2" w:rsidRDefault="009D01C6" w:rsidP="009D01C6">
      <w:pPr>
        <w:pStyle w:val="NoSpacing"/>
        <w:rPr>
          <w:sz w:val="28"/>
          <w:szCs w:val="28"/>
        </w:rPr>
      </w:pPr>
      <w:r w:rsidRPr="005A44A2">
        <w:rPr>
          <w:sz w:val="28"/>
          <w:szCs w:val="28"/>
        </w:rPr>
        <w:t xml:space="preserve">The Work based Group Project (WBGP) was </w:t>
      </w:r>
      <w:r w:rsidR="00435D92" w:rsidRPr="005A44A2">
        <w:rPr>
          <w:sz w:val="28"/>
          <w:szCs w:val="28"/>
        </w:rPr>
        <w:t xml:space="preserve">an assignment which </w:t>
      </w:r>
      <w:r w:rsidR="002D20BB" w:rsidRPr="005A44A2">
        <w:rPr>
          <w:sz w:val="28"/>
          <w:szCs w:val="28"/>
        </w:rPr>
        <w:t xml:space="preserve">gave a scenario of destroying a communications center from a specified location whilst also causing minimal damage to </w:t>
      </w:r>
      <w:r w:rsidR="003E28CE" w:rsidRPr="005A44A2">
        <w:rPr>
          <w:sz w:val="28"/>
          <w:szCs w:val="28"/>
        </w:rPr>
        <w:t xml:space="preserve">civilians and workers inside this facility. </w:t>
      </w:r>
      <w:r w:rsidR="008C4411" w:rsidRPr="005A44A2">
        <w:rPr>
          <w:sz w:val="28"/>
          <w:szCs w:val="28"/>
        </w:rPr>
        <w:t xml:space="preserve">A collective decision was taken to </w:t>
      </w:r>
      <w:r w:rsidR="00C97480" w:rsidRPr="005A44A2">
        <w:rPr>
          <w:sz w:val="28"/>
          <w:szCs w:val="28"/>
        </w:rPr>
        <w:t>explo</w:t>
      </w:r>
      <w:r w:rsidR="004C6047" w:rsidRPr="005A44A2">
        <w:rPr>
          <w:sz w:val="28"/>
          <w:szCs w:val="28"/>
        </w:rPr>
        <w:t xml:space="preserve">re concept designs which could achieve this terminal </w:t>
      </w:r>
      <w:r w:rsidR="00D06BE0" w:rsidRPr="005A44A2">
        <w:rPr>
          <w:sz w:val="28"/>
          <w:szCs w:val="28"/>
        </w:rPr>
        <w:t>effect</w:t>
      </w:r>
      <w:r w:rsidR="008E7DC4" w:rsidRPr="005A44A2">
        <w:rPr>
          <w:sz w:val="28"/>
          <w:szCs w:val="28"/>
        </w:rPr>
        <w:t>. Three</w:t>
      </w:r>
      <w:r w:rsidR="004C6047" w:rsidRPr="005A44A2">
        <w:rPr>
          <w:sz w:val="28"/>
          <w:szCs w:val="28"/>
        </w:rPr>
        <w:t xml:space="preserve"> concepts were </w:t>
      </w:r>
      <w:r w:rsidR="002E367F" w:rsidRPr="005A44A2">
        <w:rPr>
          <w:sz w:val="28"/>
          <w:szCs w:val="28"/>
        </w:rPr>
        <w:t xml:space="preserve">derived from this process which included a </w:t>
      </w:r>
      <w:r w:rsidR="007F50FD" w:rsidRPr="005A44A2">
        <w:rPr>
          <w:sz w:val="28"/>
          <w:szCs w:val="28"/>
        </w:rPr>
        <w:t xml:space="preserve">self-destruct drone system, </w:t>
      </w:r>
      <w:r w:rsidR="00BF686B" w:rsidRPr="005A44A2">
        <w:rPr>
          <w:sz w:val="28"/>
          <w:szCs w:val="28"/>
        </w:rPr>
        <w:t>a</w:t>
      </w:r>
      <w:r w:rsidR="005D7CF7">
        <w:rPr>
          <w:sz w:val="28"/>
          <w:szCs w:val="28"/>
        </w:rPr>
        <w:t>n automated</w:t>
      </w:r>
      <w:r w:rsidR="00BF686B" w:rsidRPr="005A44A2">
        <w:rPr>
          <w:sz w:val="28"/>
          <w:szCs w:val="28"/>
        </w:rPr>
        <w:t xml:space="preserve"> </w:t>
      </w:r>
      <w:r w:rsidR="00230011" w:rsidRPr="005A44A2">
        <w:rPr>
          <w:sz w:val="28"/>
          <w:szCs w:val="28"/>
        </w:rPr>
        <w:t xml:space="preserve">robot system and a loitering munition. The self-destruct drone system </w:t>
      </w:r>
      <w:r w:rsidR="00964995" w:rsidRPr="005A44A2">
        <w:rPr>
          <w:sz w:val="28"/>
          <w:szCs w:val="28"/>
        </w:rPr>
        <w:t>offered</w:t>
      </w:r>
      <w:r w:rsidR="00230011" w:rsidRPr="005A44A2">
        <w:rPr>
          <w:sz w:val="28"/>
          <w:szCs w:val="28"/>
        </w:rPr>
        <w:t xml:space="preserve"> </w:t>
      </w:r>
      <w:r w:rsidR="00230011" w:rsidRPr="005A44A2">
        <w:rPr>
          <w:sz w:val="28"/>
          <w:szCs w:val="28"/>
        </w:rPr>
        <w:lastRenderedPageBreak/>
        <w:t xml:space="preserve">the best option in terms of </w:t>
      </w:r>
      <w:r w:rsidR="00D60E6F" w:rsidRPr="005A44A2">
        <w:rPr>
          <w:sz w:val="28"/>
          <w:szCs w:val="28"/>
        </w:rPr>
        <w:t>ne</w:t>
      </w:r>
      <w:r w:rsidR="00F93DD3">
        <w:rPr>
          <w:sz w:val="28"/>
          <w:szCs w:val="28"/>
        </w:rPr>
        <w:t>u</w:t>
      </w:r>
      <w:r w:rsidR="00D60E6F" w:rsidRPr="005A44A2">
        <w:rPr>
          <w:sz w:val="28"/>
          <w:szCs w:val="28"/>
        </w:rPr>
        <w:t xml:space="preserve">tralising the terminal effect with minimal casualties. </w:t>
      </w:r>
      <w:r w:rsidR="0098679B" w:rsidRPr="005A44A2">
        <w:rPr>
          <w:sz w:val="28"/>
          <w:szCs w:val="28"/>
        </w:rPr>
        <w:t>Each member of the collective group was assigned a</w:t>
      </w:r>
      <w:r w:rsidR="002D61DC">
        <w:rPr>
          <w:sz w:val="28"/>
          <w:szCs w:val="28"/>
        </w:rPr>
        <w:t>n integral role</w:t>
      </w:r>
      <w:r w:rsidR="00664617" w:rsidRPr="005A44A2">
        <w:rPr>
          <w:sz w:val="28"/>
          <w:szCs w:val="28"/>
        </w:rPr>
        <w:t xml:space="preserve"> within </w:t>
      </w:r>
      <w:r w:rsidR="002D61DC">
        <w:rPr>
          <w:sz w:val="28"/>
          <w:szCs w:val="28"/>
        </w:rPr>
        <w:t>project trojan</w:t>
      </w:r>
      <w:r w:rsidR="00664617" w:rsidRPr="005A44A2">
        <w:rPr>
          <w:sz w:val="28"/>
          <w:szCs w:val="28"/>
        </w:rPr>
        <w:t xml:space="preserve"> to achieve the desired workload</w:t>
      </w:r>
      <w:r w:rsidR="009B038C" w:rsidRPr="005A44A2">
        <w:rPr>
          <w:sz w:val="28"/>
          <w:szCs w:val="28"/>
        </w:rPr>
        <w:t xml:space="preserve">. </w:t>
      </w:r>
      <w:r w:rsidR="00831710" w:rsidRPr="005A44A2">
        <w:rPr>
          <w:sz w:val="28"/>
          <w:szCs w:val="28"/>
        </w:rPr>
        <w:t>Team Roles are displayed In Table 1 below</w:t>
      </w:r>
      <w:r w:rsidR="00EF3B64" w:rsidRPr="005A44A2">
        <w:rPr>
          <w:sz w:val="28"/>
          <w:szCs w:val="28"/>
        </w:rPr>
        <w:t xml:space="preserve">. </w:t>
      </w:r>
    </w:p>
    <w:p w14:paraId="277EA214" w14:textId="77777777" w:rsidR="005634F0" w:rsidRPr="005A44A2" w:rsidRDefault="005634F0" w:rsidP="009D01C6">
      <w:pPr>
        <w:pStyle w:val="NoSpacing"/>
        <w:rPr>
          <w:sz w:val="28"/>
          <w:szCs w:val="28"/>
        </w:rPr>
      </w:pPr>
    </w:p>
    <w:p w14:paraId="1F0DC591" w14:textId="0A6615F6" w:rsidR="001736D5" w:rsidRPr="005A44A2" w:rsidRDefault="00392073" w:rsidP="00392073">
      <w:pPr>
        <w:pStyle w:val="Caption"/>
        <w:jc w:val="center"/>
        <w:rPr>
          <w:sz w:val="28"/>
          <w:szCs w:val="28"/>
        </w:rPr>
      </w:pPr>
      <w:r w:rsidRPr="005A44A2">
        <w:rPr>
          <w:sz w:val="20"/>
          <w:szCs w:val="20"/>
        </w:rPr>
        <w:t xml:space="preserve">Table </w:t>
      </w:r>
      <w:r w:rsidRPr="005A44A2">
        <w:rPr>
          <w:sz w:val="20"/>
          <w:szCs w:val="20"/>
        </w:rPr>
        <w:fldChar w:fldCharType="begin"/>
      </w:r>
      <w:r w:rsidRPr="005A44A2">
        <w:rPr>
          <w:sz w:val="20"/>
          <w:szCs w:val="20"/>
        </w:rPr>
        <w:instrText xml:space="preserve"> SEQ Table \* ARABIC </w:instrText>
      </w:r>
      <w:r w:rsidRPr="005A44A2">
        <w:rPr>
          <w:sz w:val="20"/>
          <w:szCs w:val="20"/>
        </w:rPr>
        <w:fldChar w:fldCharType="separate"/>
      </w:r>
      <w:r w:rsidR="00A0133E">
        <w:rPr>
          <w:noProof/>
          <w:sz w:val="20"/>
          <w:szCs w:val="20"/>
        </w:rPr>
        <w:t>1</w:t>
      </w:r>
      <w:r w:rsidRPr="005A44A2">
        <w:rPr>
          <w:noProof/>
          <w:sz w:val="20"/>
          <w:szCs w:val="20"/>
        </w:rPr>
        <w:fldChar w:fldCharType="end"/>
      </w:r>
      <w:r w:rsidRPr="005A44A2">
        <w:rPr>
          <w:sz w:val="20"/>
          <w:szCs w:val="20"/>
        </w:rPr>
        <w:t>- Trojan Drone System Team Roles</w:t>
      </w:r>
    </w:p>
    <w:tbl>
      <w:tblPr>
        <w:tblStyle w:val="TableGrid"/>
        <w:tblpPr w:leftFromText="180" w:rightFromText="180" w:vertAnchor="page" w:horzAnchor="margin" w:tblpY="4188"/>
        <w:tblW w:w="0" w:type="auto"/>
        <w:tblLook w:val="04A0" w:firstRow="1" w:lastRow="0" w:firstColumn="1" w:lastColumn="0" w:noHBand="0" w:noVBand="1"/>
      </w:tblPr>
      <w:tblGrid>
        <w:gridCol w:w="4508"/>
        <w:gridCol w:w="4508"/>
      </w:tblGrid>
      <w:tr w:rsidR="00983E27" w:rsidRPr="005A44A2" w14:paraId="6917046B" w14:textId="77777777" w:rsidTr="00983E27">
        <w:tc>
          <w:tcPr>
            <w:tcW w:w="4508" w:type="dxa"/>
          </w:tcPr>
          <w:p w14:paraId="472CAB32" w14:textId="77777777" w:rsidR="00983E27" w:rsidRPr="005A44A2" w:rsidRDefault="00983E27" w:rsidP="00983E27">
            <w:pPr>
              <w:pStyle w:val="NoSpacing"/>
              <w:rPr>
                <w:b/>
                <w:bCs/>
                <w:sz w:val="28"/>
                <w:szCs w:val="28"/>
                <w:u w:val="single"/>
              </w:rPr>
            </w:pPr>
            <w:bookmarkStart w:id="2" w:name="_Toc196315964"/>
            <w:r w:rsidRPr="005A44A2">
              <w:rPr>
                <w:b/>
                <w:bCs/>
                <w:sz w:val="28"/>
                <w:szCs w:val="28"/>
                <w:u w:val="single"/>
              </w:rPr>
              <w:t xml:space="preserve">Name </w:t>
            </w:r>
          </w:p>
        </w:tc>
        <w:tc>
          <w:tcPr>
            <w:tcW w:w="4508" w:type="dxa"/>
          </w:tcPr>
          <w:p w14:paraId="17B07F79" w14:textId="77777777" w:rsidR="00983E27" w:rsidRPr="005A44A2" w:rsidRDefault="00983E27" w:rsidP="00983E27">
            <w:pPr>
              <w:pStyle w:val="NoSpacing"/>
              <w:rPr>
                <w:b/>
                <w:bCs/>
                <w:sz w:val="28"/>
                <w:szCs w:val="28"/>
                <w:u w:val="single"/>
              </w:rPr>
            </w:pPr>
            <w:r w:rsidRPr="005A44A2">
              <w:rPr>
                <w:b/>
                <w:bCs/>
                <w:sz w:val="28"/>
                <w:szCs w:val="28"/>
                <w:u w:val="single"/>
              </w:rPr>
              <w:t xml:space="preserve">Role </w:t>
            </w:r>
          </w:p>
        </w:tc>
      </w:tr>
      <w:tr w:rsidR="00983E27" w:rsidRPr="005A44A2" w14:paraId="5CE5EE36" w14:textId="77777777" w:rsidTr="00983E27">
        <w:tc>
          <w:tcPr>
            <w:tcW w:w="4508" w:type="dxa"/>
          </w:tcPr>
          <w:p w14:paraId="3311774E" w14:textId="77777777" w:rsidR="00983E27" w:rsidRPr="005A44A2" w:rsidRDefault="00983E27" w:rsidP="00983E27">
            <w:pPr>
              <w:pStyle w:val="NoSpacing"/>
              <w:rPr>
                <w:sz w:val="28"/>
                <w:szCs w:val="28"/>
              </w:rPr>
            </w:pPr>
            <w:r w:rsidRPr="005A44A2">
              <w:rPr>
                <w:sz w:val="28"/>
                <w:szCs w:val="28"/>
              </w:rPr>
              <w:t xml:space="preserve">John Hamilton </w:t>
            </w:r>
          </w:p>
        </w:tc>
        <w:tc>
          <w:tcPr>
            <w:tcW w:w="4508" w:type="dxa"/>
          </w:tcPr>
          <w:p w14:paraId="401ABD88" w14:textId="77777777" w:rsidR="00983E27" w:rsidRPr="005A44A2" w:rsidRDefault="00983E27" w:rsidP="00983E27">
            <w:pPr>
              <w:pStyle w:val="NoSpacing"/>
              <w:rPr>
                <w:sz w:val="28"/>
                <w:szCs w:val="28"/>
              </w:rPr>
            </w:pPr>
            <w:r w:rsidRPr="005A44A2">
              <w:rPr>
                <w:sz w:val="28"/>
                <w:szCs w:val="28"/>
              </w:rPr>
              <w:t xml:space="preserve">Process Safety </w:t>
            </w:r>
          </w:p>
        </w:tc>
      </w:tr>
      <w:tr w:rsidR="00983E27" w:rsidRPr="005A44A2" w14:paraId="0B8E93F4" w14:textId="77777777" w:rsidTr="00983E27">
        <w:tc>
          <w:tcPr>
            <w:tcW w:w="4508" w:type="dxa"/>
          </w:tcPr>
          <w:p w14:paraId="7BF0655B" w14:textId="77777777" w:rsidR="00983E27" w:rsidRPr="005A44A2" w:rsidRDefault="00983E27" w:rsidP="00983E27">
            <w:pPr>
              <w:pStyle w:val="NoSpacing"/>
              <w:rPr>
                <w:sz w:val="28"/>
                <w:szCs w:val="28"/>
              </w:rPr>
            </w:pPr>
            <w:r w:rsidRPr="005A44A2">
              <w:rPr>
                <w:sz w:val="28"/>
                <w:szCs w:val="28"/>
              </w:rPr>
              <w:t xml:space="preserve">Emalie Halifax </w:t>
            </w:r>
          </w:p>
        </w:tc>
        <w:tc>
          <w:tcPr>
            <w:tcW w:w="4508" w:type="dxa"/>
          </w:tcPr>
          <w:p w14:paraId="506D48CC" w14:textId="77777777" w:rsidR="00983E27" w:rsidRPr="005A44A2" w:rsidRDefault="00983E27" w:rsidP="00983E27">
            <w:pPr>
              <w:pStyle w:val="NoSpacing"/>
              <w:rPr>
                <w:sz w:val="28"/>
                <w:szCs w:val="28"/>
              </w:rPr>
            </w:pPr>
            <w:r w:rsidRPr="005A44A2">
              <w:rPr>
                <w:sz w:val="28"/>
                <w:szCs w:val="28"/>
              </w:rPr>
              <w:t xml:space="preserve">Product Safety </w:t>
            </w:r>
          </w:p>
        </w:tc>
      </w:tr>
      <w:tr w:rsidR="00983E27" w:rsidRPr="005A44A2" w14:paraId="48D4F76C" w14:textId="77777777" w:rsidTr="00983E27">
        <w:tc>
          <w:tcPr>
            <w:tcW w:w="4508" w:type="dxa"/>
          </w:tcPr>
          <w:p w14:paraId="77CEA2F2" w14:textId="77777777" w:rsidR="00983E27" w:rsidRPr="005A44A2" w:rsidRDefault="00983E27" w:rsidP="00983E27">
            <w:pPr>
              <w:pStyle w:val="NoSpacing"/>
              <w:rPr>
                <w:sz w:val="28"/>
                <w:szCs w:val="28"/>
              </w:rPr>
            </w:pPr>
            <w:r w:rsidRPr="005A44A2">
              <w:rPr>
                <w:sz w:val="28"/>
                <w:szCs w:val="28"/>
              </w:rPr>
              <w:t xml:space="preserve">Sam Hawkins </w:t>
            </w:r>
          </w:p>
        </w:tc>
        <w:tc>
          <w:tcPr>
            <w:tcW w:w="4508" w:type="dxa"/>
          </w:tcPr>
          <w:p w14:paraId="4D4E1DAB" w14:textId="77777777" w:rsidR="00983E27" w:rsidRPr="005A44A2" w:rsidRDefault="00983E27" w:rsidP="00983E27">
            <w:pPr>
              <w:pStyle w:val="NoSpacing"/>
              <w:rPr>
                <w:sz w:val="28"/>
                <w:szCs w:val="28"/>
              </w:rPr>
            </w:pPr>
            <w:r w:rsidRPr="005A44A2">
              <w:rPr>
                <w:sz w:val="28"/>
                <w:szCs w:val="28"/>
              </w:rPr>
              <w:t xml:space="preserve">Breakdown and Disposal </w:t>
            </w:r>
          </w:p>
        </w:tc>
      </w:tr>
      <w:tr w:rsidR="00983E27" w:rsidRPr="005A44A2" w14:paraId="29803B2E" w14:textId="77777777" w:rsidTr="00983E27">
        <w:tc>
          <w:tcPr>
            <w:tcW w:w="4508" w:type="dxa"/>
          </w:tcPr>
          <w:p w14:paraId="2D24BCF5" w14:textId="77777777" w:rsidR="00983E27" w:rsidRPr="005A44A2" w:rsidRDefault="00983E27" w:rsidP="00983E27">
            <w:pPr>
              <w:pStyle w:val="NoSpacing"/>
              <w:rPr>
                <w:sz w:val="28"/>
                <w:szCs w:val="28"/>
              </w:rPr>
            </w:pPr>
            <w:r w:rsidRPr="005A44A2">
              <w:rPr>
                <w:sz w:val="28"/>
                <w:szCs w:val="28"/>
              </w:rPr>
              <w:t>Leo Smith</w:t>
            </w:r>
          </w:p>
        </w:tc>
        <w:tc>
          <w:tcPr>
            <w:tcW w:w="4508" w:type="dxa"/>
          </w:tcPr>
          <w:p w14:paraId="7571CADB" w14:textId="77777777" w:rsidR="00983E27" w:rsidRPr="005A44A2" w:rsidRDefault="00983E27" w:rsidP="00983E27">
            <w:pPr>
              <w:pStyle w:val="NoSpacing"/>
              <w:rPr>
                <w:sz w:val="28"/>
                <w:szCs w:val="28"/>
              </w:rPr>
            </w:pPr>
            <w:r w:rsidRPr="005A44A2">
              <w:rPr>
                <w:sz w:val="28"/>
                <w:szCs w:val="28"/>
              </w:rPr>
              <w:t xml:space="preserve">Research and Development </w:t>
            </w:r>
          </w:p>
        </w:tc>
      </w:tr>
      <w:tr w:rsidR="00983E27" w:rsidRPr="005A44A2" w14:paraId="3EE76E44" w14:textId="77777777" w:rsidTr="00983E27">
        <w:tc>
          <w:tcPr>
            <w:tcW w:w="4508" w:type="dxa"/>
          </w:tcPr>
          <w:p w14:paraId="376B24DC" w14:textId="77777777" w:rsidR="00983E27" w:rsidRPr="005A44A2" w:rsidRDefault="00983E27" w:rsidP="00983E27">
            <w:pPr>
              <w:pStyle w:val="NoSpacing"/>
              <w:rPr>
                <w:sz w:val="28"/>
                <w:szCs w:val="28"/>
              </w:rPr>
            </w:pPr>
            <w:r w:rsidRPr="005A44A2">
              <w:rPr>
                <w:sz w:val="28"/>
                <w:szCs w:val="28"/>
              </w:rPr>
              <w:t xml:space="preserve">Libbie Bush </w:t>
            </w:r>
          </w:p>
        </w:tc>
        <w:tc>
          <w:tcPr>
            <w:tcW w:w="4508" w:type="dxa"/>
          </w:tcPr>
          <w:p w14:paraId="2471DAE6" w14:textId="77777777" w:rsidR="00983E27" w:rsidRPr="005A44A2" w:rsidRDefault="00983E27" w:rsidP="00983E27">
            <w:pPr>
              <w:pStyle w:val="NoSpacing"/>
              <w:rPr>
                <w:sz w:val="28"/>
                <w:szCs w:val="28"/>
              </w:rPr>
            </w:pPr>
            <w:r w:rsidRPr="005A44A2">
              <w:rPr>
                <w:sz w:val="28"/>
                <w:szCs w:val="28"/>
              </w:rPr>
              <w:t xml:space="preserve">Manufacturing </w:t>
            </w:r>
          </w:p>
        </w:tc>
      </w:tr>
      <w:tr w:rsidR="00983E27" w:rsidRPr="005A44A2" w14:paraId="55885B64" w14:textId="77777777" w:rsidTr="00983E27">
        <w:tc>
          <w:tcPr>
            <w:tcW w:w="4508" w:type="dxa"/>
          </w:tcPr>
          <w:p w14:paraId="4F7DEFD5" w14:textId="77777777" w:rsidR="00983E27" w:rsidRPr="005A44A2" w:rsidRDefault="00983E27" w:rsidP="00983E27">
            <w:pPr>
              <w:pStyle w:val="NoSpacing"/>
              <w:rPr>
                <w:sz w:val="28"/>
                <w:szCs w:val="28"/>
              </w:rPr>
            </w:pPr>
            <w:r w:rsidRPr="005A44A2">
              <w:rPr>
                <w:sz w:val="28"/>
                <w:szCs w:val="28"/>
              </w:rPr>
              <w:t xml:space="preserve">Alexander Lamdin </w:t>
            </w:r>
          </w:p>
        </w:tc>
        <w:tc>
          <w:tcPr>
            <w:tcW w:w="4508" w:type="dxa"/>
          </w:tcPr>
          <w:p w14:paraId="2D66A302" w14:textId="77777777" w:rsidR="00983E27" w:rsidRPr="005A44A2" w:rsidRDefault="00983E27" w:rsidP="00983E27">
            <w:pPr>
              <w:pStyle w:val="NoSpacing"/>
              <w:rPr>
                <w:sz w:val="28"/>
                <w:szCs w:val="28"/>
              </w:rPr>
            </w:pPr>
            <w:r w:rsidRPr="005A44A2">
              <w:rPr>
                <w:sz w:val="28"/>
                <w:szCs w:val="28"/>
              </w:rPr>
              <w:t xml:space="preserve">Test and Trials </w:t>
            </w:r>
          </w:p>
        </w:tc>
      </w:tr>
    </w:tbl>
    <w:p w14:paraId="6801CB70" w14:textId="6B26F919" w:rsidR="004130B2" w:rsidRDefault="00983E27" w:rsidP="000530DD">
      <w:pPr>
        <w:pStyle w:val="Heading1"/>
      </w:pPr>
      <w:r>
        <w:t xml:space="preserve"> </w:t>
      </w:r>
      <w:r w:rsidR="00216B32">
        <w:t>3</w:t>
      </w:r>
      <w:r w:rsidR="004130B2">
        <w:t xml:space="preserve"> Design </w:t>
      </w:r>
      <w:r w:rsidR="009A1A6C">
        <w:t>Stage of System</w:t>
      </w:r>
      <w:bookmarkEnd w:id="2"/>
      <w:r w:rsidR="009A1A6C">
        <w:t xml:space="preserve"> </w:t>
      </w:r>
    </w:p>
    <w:p w14:paraId="6D91B175" w14:textId="2058B086" w:rsidR="00216B32" w:rsidRDefault="00EC68D9" w:rsidP="009A1A6C">
      <w:pPr>
        <w:pStyle w:val="Heading2"/>
      </w:pPr>
      <w:r>
        <w:t xml:space="preserve"> </w:t>
      </w:r>
      <w:bookmarkStart w:id="3" w:name="_Toc196315965"/>
      <w:r w:rsidR="009A1A6C">
        <w:t xml:space="preserve">3.1 </w:t>
      </w:r>
      <w:r>
        <w:t>Customer and Key Stakeholder Requirements</w:t>
      </w:r>
      <w:bookmarkEnd w:id="3"/>
      <w:r>
        <w:t xml:space="preserve"> </w:t>
      </w:r>
    </w:p>
    <w:p w14:paraId="420FA712" w14:textId="745904A1" w:rsidR="002500C5" w:rsidRPr="00BC4EA1" w:rsidRDefault="00AE7A85" w:rsidP="002500C5">
      <w:pPr>
        <w:rPr>
          <w:sz w:val="28"/>
          <w:szCs w:val="28"/>
        </w:rPr>
      </w:pPr>
      <w:r w:rsidRPr="00BC4EA1">
        <w:rPr>
          <w:sz w:val="28"/>
          <w:szCs w:val="28"/>
        </w:rPr>
        <w:t>To enable for the</w:t>
      </w:r>
      <w:r w:rsidR="0081636D" w:rsidRPr="00BC4EA1">
        <w:rPr>
          <w:sz w:val="28"/>
          <w:szCs w:val="28"/>
        </w:rPr>
        <w:t xml:space="preserve"> commencement</w:t>
      </w:r>
      <w:r w:rsidRPr="00BC4EA1">
        <w:rPr>
          <w:sz w:val="28"/>
          <w:szCs w:val="28"/>
        </w:rPr>
        <w:t xml:space="preserve"> </w:t>
      </w:r>
      <w:r w:rsidR="0081636D" w:rsidRPr="00BC4EA1">
        <w:rPr>
          <w:sz w:val="28"/>
          <w:szCs w:val="28"/>
        </w:rPr>
        <w:t xml:space="preserve">of the </w:t>
      </w:r>
      <w:r w:rsidRPr="00BC4EA1">
        <w:rPr>
          <w:sz w:val="28"/>
          <w:szCs w:val="28"/>
        </w:rPr>
        <w:t>design process</w:t>
      </w:r>
      <w:r w:rsidR="002528EA">
        <w:rPr>
          <w:sz w:val="28"/>
          <w:szCs w:val="28"/>
        </w:rPr>
        <w:t>,</w:t>
      </w:r>
      <w:r w:rsidRPr="00BC4EA1">
        <w:rPr>
          <w:sz w:val="28"/>
          <w:szCs w:val="28"/>
        </w:rPr>
        <w:t xml:space="preserve"> customer and key stakeholder requirement</w:t>
      </w:r>
      <w:r w:rsidR="0081636D" w:rsidRPr="00BC4EA1">
        <w:rPr>
          <w:sz w:val="28"/>
          <w:szCs w:val="28"/>
        </w:rPr>
        <w:t xml:space="preserve">s </w:t>
      </w:r>
      <w:r w:rsidR="00DD2E0B" w:rsidRPr="00BC4EA1">
        <w:rPr>
          <w:sz w:val="28"/>
          <w:szCs w:val="28"/>
        </w:rPr>
        <w:t>were compiled from each member of the team including process safety.</w:t>
      </w:r>
      <w:r w:rsidR="00FA765F">
        <w:rPr>
          <w:sz w:val="28"/>
          <w:szCs w:val="28"/>
        </w:rPr>
        <w:t xml:space="preserve"> The requirements were set from an</w:t>
      </w:r>
      <w:r w:rsidR="00DD2E0B" w:rsidRPr="00BC4EA1">
        <w:rPr>
          <w:sz w:val="28"/>
          <w:szCs w:val="28"/>
        </w:rPr>
        <w:t xml:space="preserve"> </w:t>
      </w:r>
      <w:r w:rsidR="009A1414" w:rsidRPr="00BC4EA1">
        <w:rPr>
          <w:sz w:val="28"/>
          <w:szCs w:val="28"/>
        </w:rPr>
        <w:t xml:space="preserve">These safety requirements however, had to be excluded from the pairwise comparison due to the importance of safety </w:t>
      </w:r>
      <w:r w:rsidR="001E6431" w:rsidRPr="00BC4EA1">
        <w:rPr>
          <w:sz w:val="28"/>
          <w:szCs w:val="28"/>
        </w:rPr>
        <w:t>during all stages of the explosive life cycle.</w:t>
      </w:r>
      <w:r w:rsidR="00772A58" w:rsidRPr="00BC4EA1">
        <w:rPr>
          <w:sz w:val="28"/>
          <w:szCs w:val="28"/>
        </w:rPr>
        <w:t xml:space="preserve"> This </w:t>
      </w:r>
      <w:r w:rsidR="00252D1A" w:rsidRPr="00BC4EA1">
        <w:rPr>
          <w:sz w:val="28"/>
          <w:szCs w:val="28"/>
        </w:rPr>
        <w:t>shows</w:t>
      </w:r>
      <w:r w:rsidR="00772A58" w:rsidRPr="00BC4EA1">
        <w:rPr>
          <w:sz w:val="28"/>
          <w:szCs w:val="28"/>
        </w:rPr>
        <w:t xml:space="preserve"> the importance of </w:t>
      </w:r>
      <w:r w:rsidR="00BC4EA1" w:rsidRPr="00BC4EA1">
        <w:rPr>
          <w:sz w:val="28"/>
          <w:szCs w:val="28"/>
        </w:rPr>
        <w:t>safety during the design stage.</w:t>
      </w:r>
      <w:r w:rsidR="001E6431" w:rsidRPr="00BC4EA1">
        <w:rPr>
          <w:sz w:val="28"/>
          <w:szCs w:val="28"/>
        </w:rPr>
        <w:t xml:space="preserve"> </w:t>
      </w:r>
      <w:r w:rsidR="00772A58" w:rsidRPr="00BC4EA1">
        <w:rPr>
          <w:sz w:val="28"/>
          <w:szCs w:val="28"/>
        </w:rPr>
        <w:t>Table 2</w:t>
      </w:r>
      <w:r w:rsidR="00AE0AA4" w:rsidRPr="00BC4EA1">
        <w:rPr>
          <w:sz w:val="28"/>
          <w:szCs w:val="28"/>
        </w:rPr>
        <w:t xml:space="preserve"> shows the customer and key stakeholder requirements</w:t>
      </w:r>
      <w:r w:rsidR="00B164B7" w:rsidRPr="00BC4EA1">
        <w:rPr>
          <w:sz w:val="28"/>
          <w:szCs w:val="28"/>
        </w:rPr>
        <w:t xml:space="preserve">. </w:t>
      </w:r>
    </w:p>
    <w:p w14:paraId="6CB41C39" w14:textId="512A18A0" w:rsidR="00772A58" w:rsidRDefault="00772A58" w:rsidP="002500C5"/>
    <w:p w14:paraId="59756753" w14:textId="04A8D123" w:rsidR="00772A58" w:rsidRDefault="002528EA" w:rsidP="002528EA">
      <w:pPr>
        <w:pStyle w:val="Caption"/>
        <w:jc w:val="center"/>
        <w:rPr>
          <w:noProof/>
        </w:rPr>
      </w:pPr>
      <w:r>
        <w:t xml:space="preserve">Table </w:t>
      </w:r>
      <w:r>
        <w:fldChar w:fldCharType="begin"/>
      </w:r>
      <w:r>
        <w:instrText xml:space="preserve"> SEQ Table \* ARABIC </w:instrText>
      </w:r>
      <w:r>
        <w:fldChar w:fldCharType="separate"/>
      </w:r>
      <w:r w:rsidR="00A0133E">
        <w:rPr>
          <w:noProof/>
        </w:rPr>
        <w:t>2</w:t>
      </w:r>
      <w:r>
        <w:fldChar w:fldCharType="end"/>
      </w:r>
      <w:r>
        <w:t>-Customer and Key Stakeholder Requirements</w:t>
      </w:r>
    </w:p>
    <w:tbl>
      <w:tblPr>
        <w:tblStyle w:val="TableGrid"/>
        <w:tblW w:w="11340" w:type="dxa"/>
        <w:tblInd w:w="-1139" w:type="dxa"/>
        <w:tblLook w:val="04A0" w:firstRow="1" w:lastRow="0" w:firstColumn="1" w:lastColumn="0" w:noHBand="0" w:noVBand="1"/>
      </w:tblPr>
      <w:tblGrid>
        <w:gridCol w:w="3157"/>
        <w:gridCol w:w="5915"/>
        <w:gridCol w:w="2268"/>
      </w:tblGrid>
      <w:tr w:rsidR="009A1A6C" w:rsidRPr="00ED6BC8" w14:paraId="30594BDE" w14:textId="77777777" w:rsidTr="009A1A6C">
        <w:trPr>
          <w:trHeight w:val="310"/>
        </w:trPr>
        <w:tc>
          <w:tcPr>
            <w:tcW w:w="3157" w:type="dxa"/>
            <w:noWrap/>
            <w:hideMark/>
          </w:tcPr>
          <w:p w14:paraId="590AA19B" w14:textId="77777777" w:rsidR="009A1A6C" w:rsidRPr="00ED6BC8" w:rsidRDefault="009A1A6C">
            <w:pPr>
              <w:rPr>
                <w:b/>
                <w:bCs/>
                <w:u w:val="single"/>
              </w:rPr>
            </w:pPr>
            <w:r w:rsidRPr="00ED6BC8">
              <w:rPr>
                <w:b/>
                <w:bCs/>
                <w:u w:val="single"/>
              </w:rPr>
              <w:t>Originator</w:t>
            </w:r>
          </w:p>
        </w:tc>
        <w:tc>
          <w:tcPr>
            <w:tcW w:w="5915" w:type="dxa"/>
            <w:noWrap/>
            <w:hideMark/>
          </w:tcPr>
          <w:p w14:paraId="07E68F21" w14:textId="77777777" w:rsidR="009A1A6C" w:rsidRPr="00ED6BC8" w:rsidRDefault="009A1A6C">
            <w:pPr>
              <w:rPr>
                <w:b/>
                <w:bCs/>
                <w:u w:val="single"/>
              </w:rPr>
            </w:pPr>
            <w:r w:rsidRPr="00ED6BC8">
              <w:rPr>
                <w:b/>
                <w:bCs/>
                <w:u w:val="single"/>
              </w:rPr>
              <w:t>Level 2</w:t>
            </w:r>
          </w:p>
        </w:tc>
        <w:tc>
          <w:tcPr>
            <w:tcW w:w="2268" w:type="dxa"/>
            <w:noWrap/>
            <w:hideMark/>
          </w:tcPr>
          <w:p w14:paraId="330D93F8" w14:textId="77777777" w:rsidR="009A1A6C" w:rsidRPr="00ED6BC8" w:rsidRDefault="009A1A6C">
            <w:pPr>
              <w:rPr>
                <w:b/>
                <w:bCs/>
                <w:u w:val="single"/>
              </w:rPr>
            </w:pPr>
            <w:r w:rsidRPr="00ED6BC8">
              <w:rPr>
                <w:b/>
                <w:bCs/>
                <w:u w:val="single"/>
              </w:rPr>
              <w:t>Level 3</w:t>
            </w:r>
          </w:p>
        </w:tc>
      </w:tr>
      <w:tr w:rsidR="009A1A6C" w:rsidRPr="00ED6BC8" w14:paraId="5D344AD2" w14:textId="77777777" w:rsidTr="009A1A6C">
        <w:trPr>
          <w:trHeight w:val="1050"/>
        </w:trPr>
        <w:tc>
          <w:tcPr>
            <w:tcW w:w="3157" w:type="dxa"/>
            <w:hideMark/>
          </w:tcPr>
          <w:p w14:paraId="6CC061C2" w14:textId="77777777" w:rsidR="009A1A6C" w:rsidRPr="00ED6BC8" w:rsidRDefault="009A1A6C">
            <w:r w:rsidRPr="00ED6BC8">
              <w:t>User, Command/Tasking Authority, Procurement Body,  Logistics/Supply  Chain, Manufacturer(s),  Legislative Bodies</w:t>
            </w:r>
          </w:p>
        </w:tc>
        <w:tc>
          <w:tcPr>
            <w:tcW w:w="5915" w:type="dxa"/>
            <w:hideMark/>
          </w:tcPr>
          <w:p w14:paraId="2B732EB6" w14:textId="77777777" w:rsidR="009A1A6C" w:rsidRPr="00ED6BC8" w:rsidRDefault="009A1A6C">
            <w:r w:rsidRPr="00ED6BC8">
              <w:t>All key stakeholders require that the system must adhere to all relevant regulations &amp; legislation (REACH, UK, International)</w:t>
            </w:r>
          </w:p>
        </w:tc>
        <w:tc>
          <w:tcPr>
            <w:tcW w:w="2268" w:type="dxa"/>
            <w:noWrap/>
            <w:hideMark/>
          </w:tcPr>
          <w:p w14:paraId="7CD3D0DC" w14:textId="77777777" w:rsidR="009A1A6C" w:rsidRPr="00ED6BC8" w:rsidRDefault="009A1A6C">
            <w:r w:rsidRPr="00ED6BC8">
              <w:t>NFS</w:t>
            </w:r>
          </w:p>
        </w:tc>
      </w:tr>
      <w:tr w:rsidR="009A1A6C" w:rsidRPr="00ED6BC8" w14:paraId="4E79EC9F" w14:textId="77777777" w:rsidTr="009A1A6C">
        <w:trPr>
          <w:trHeight w:val="1050"/>
        </w:trPr>
        <w:tc>
          <w:tcPr>
            <w:tcW w:w="3157" w:type="dxa"/>
            <w:hideMark/>
          </w:tcPr>
          <w:p w14:paraId="3A274357" w14:textId="77777777" w:rsidR="009A1A6C" w:rsidRPr="00ED6BC8" w:rsidRDefault="009A1A6C">
            <w:r w:rsidRPr="00ED6BC8">
              <w:t>User, Command/Tasking Authority, Procurement Body,  Logistics/Supply  Chain, Manufacturer(s),  Legislative Bodies</w:t>
            </w:r>
          </w:p>
        </w:tc>
        <w:tc>
          <w:tcPr>
            <w:tcW w:w="5915" w:type="dxa"/>
            <w:hideMark/>
          </w:tcPr>
          <w:p w14:paraId="0F4F2D69" w14:textId="77777777" w:rsidR="009A1A6C" w:rsidRPr="00ED6BC8" w:rsidRDefault="009A1A6C">
            <w:r w:rsidRPr="00ED6BC8">
              <w:t>All key stakeholders require that the system must be safe throughout the product life cycle (Manufacture to Target or Disposal Sequence)</w:t>
            </w:r>
          </w:p>
        </w:tc>
        <w:tc>
          <w:tcPr>
            <w:tcW w:w="2268" w:type="dxa"/>
            <w:noWrap/>
            <w:hideMark/>
          </w:tcPr>
          <w:p w14:paraId="6B8DCF96" w14:textId="77777777" w:rsidR="009A1A6C" w:rsidRPr="00ED6BC8" w:rsidRDefault="009A1A6C">
            <w:r w:rsidRPr="00ED6BC8">
              <w:t>NFS</w:t>
            </w:r>
          </w:p>
        </w:tc>
      </w:tr>
      <w:tr w:rsidR="009A1A6C" w:rsidRPr="00ED6BC8" w14:paraId="4112C834" w14:textId="77777777" w:rsidTr="009A1A6C">
        <w:trPr>
          <w:trHeight w:val="700"/>
        </w:trPr>
        <w:tc>
          <w:tcPr>
            <w:tcW w:w="3157" w:type="dxa"/>
            <w:hideMark/>
          </w:tcPr>
          <w:p w14:paraId="3677616F" w14:textId="77777777" w:rsidR="009A1A6C" w:rsidRPr="00ED6BC8" w:rsidRDefault="009A1A6C">
            <w:r w:rsidRPr="00ED6BC8">
              <w:lastRenderedPageBreak/>
              <w:t>User, Command/Tasking Authority, Logistics/Supply  Chain</w:t>
            </w:r>
          </w:p>
        </w:tc>
        <w:tc>
          <w:tcPr>
            <w:tcW w:w="5915" w:type="dxa"/>
            <w:hideMark/>
          </w:tcPr>
          <w:p w14:paraId="1CE1B8B7" w14:textId="77777777" w:rsidR="009A1A6C" w:rsidRPr="00ED6BC8" w:rsidRDefault="009A1A6C">
            <w:r w:rsidRPr="00ED6BC8">
              <w:t>The Command/Tasking Authority, User and the Logistics body all require that the system shall be resistant to the environmental conditions specified within the mission brief (AOP 15A, specified as N. Europe)</w:t>
            </w:r>
          </w:p>
        </w:tc>
        <w:tc>
          <w:tcPr>
            <w:tcW w:w="2268" w:type="dxa"/>
            <w:noWrap/>
            <w:hideMark/>
          </w:tcPr>
          <w:p w14:paraId="1A7812B5" w14:textId="77777777" w:rsidR="009A1A6C" w:rsidRPr="00ED6BC8" w:rsidRDefault="009A1A6C">
            <w:r w:rsidRPr="00ED6BC8">
              <w:t>NFS</w:t>
            </w:r>
          </w:p>
        </w:tc>
      </w:tr>
      <w:tr w:rsidR="009A1A6C" w:rsidRPr="00ED6BC8" w14:paraId="6FA8450C" w14:textId="77777777" w:rsidTr="009A1A6C">
        <w:trPr>
          <w:trHeight w:val="700"/>
        </w:trPr>
        <w:tc>
          <w:tcPr>
            <w:tcW w:w="3157" w:type="dxa"/>
            <w:hideMark/>
          </w:tcPr>
          <w:p w14:paraId="089753C7" w14:textId="77777777" w:rsidR="009A1A6C" w:rsidRPr="00ED6BC8" w:rsidRDefault="009A1A6C">
            <w:r w:rsidRPr="00ED6BC8">
              <w:t>User, Command/Tasking Authority, Procurement Body</w:t>
            </w:r>
          </w:p>
        </w:tc>
        <w:tc>
          <w:tcPr>
            <w:tcW w:w="5915" w:type="dxa"/>
            <w:hideMark/>
          </w:tcPr>
          <w:p w14:paraId="3075A773" w14:textId="5BD867CF" w:rsidR="009A1A6C" w:rsidRPr="00ED6BC8" w:rsidRDefault="009A1A6C">
            <w:r w:rsidRPr="00ED6BC8">
              <w:t xml:space="preserve">The Command/Tasking Authority, User and Procurement body require that the system shall successfully neutralise the target </w:t>
            </w:r>
            <w:r w:rsidR="00964995" w:rsidRPr="00ED6BC8">
              <w:t>specified</w:t>
            </w:r>
            <w:r w:rsidRPr="00ED6BC8">
              <w:t xml:space="preserve"> within the mission brief</w:t>
            </w:r>
          </w:p>
        </w:tc>
        <w:tc>
          <w:tcPr>
            <w:tcW w:w="2268" w:type="dxa"/>
            <w:noWrap/>
            <w:hideMark/>
          </w:tcPr>
          <w:p w14:paraId="2CA5BC6C" w14:textId="77777777" w:rsidR="009A1A6C" w:rsidRPr="00ED6BC8" w:rsidRDefault="009A1A6C">
            <w:r w:rsidRPr="00ED6BC8">
              <w:t>NFP</w:t>
            </w:r>
          </w:p>
        </w:tc>
      </w:tr>
      <w:tr w:rsidR="009A1A6C" w:rsidRPr="00ED6BC8" w14:paraId="6579103E" w14:textId="77777777" w:rsidTr="009A1A6C">
        <w:trPr>
          <w:trHeight w:val="700"/>
        </w:trPr>
        <w:tc>
          <w:tcPr>
            <w:tcW w:w="3157" w:type="dxa"/>
            <w:hideMark/>
          </w:tcPr>
          <w:p w14:paraId="256DE368" w14:textId="77777777" w:rsidR="009A1A6C" w:rsidRPr="00ED6BC8" w:rsidRDefault="009A1A6C">
            <w:r w:rsidRPr="00ED6BC8">
              <w:t>Command/Tasking Authority, Procurement Body</w:t>
            </w:r>
          </w:p>
        </w:tc>
        <w:tc>
          <w:tcPr>
            <w:tcW w:w="5915" w:type="dxa"/>
            <w:hideMark/>
          </w:tcPr>
          <w:p w14:paraId="03B9E4FA" w14:textId="77777777" w:rsidR="009A1A6C" w:rsidRPr="00ED6BC8" w:rsidRDefault="009A1A6C">
            <w:r w:rsidRPr="00ED6BC8">
              <w:t>The Command/Tasking Authority and Procurement body require that the system may be capable of being used against a range of alternative targets</w:t>
            </w:r>
          </w:p>
        </w:tc>
        <w:tc>
          <w:tcPr>
            <w:tcW w:w="2268" w:type="dxa"/>
            <w:noWrap/>
            <w:hideMark/>
          </w:tcPr>
          <w:p w14:paraId="0D91F648" w14:textId="77777777" w:rsidR="009A1A6C" w:rsidRPr="00ED6BC8" w:rsidRDefault="009A1A6C">
            <w:r w:rsidRPr="00ED6BC8">
              <w:t>NFP</w:t>
            </w:r>
          </w:p>
        </w:tc>
      </w:tr>
      <w:tr w:rsidR="009A1A6C" w:rsidRPr="00ED6BC8" w14:paraId="76D636DD" w14:textId="77777777" w:rsidTr="009A1A6C">
        <w:trPr>
          <w:trHeight w:val="700"/>
        </w:trPr>
        <w:tc>
          <w:tcPr>
            <w:tcW w:w="3157" w:type="dxa"/>
            <w:hideMark/>
          </w:tcPr>
          <w:p w14:paraId="70710D63" w14:textId="551A2B36" w:rsidR="009A1A6C" w:rsidRPr="00ED6BC8" w:rsidRDefault="009A1A6C">
            <w:r w:rsidRPr="00ED6BC8">
              <w:t xml:space="preserve">User, Command/Tasking </w:t>
            </w:r>
            <w:r w:rsidR="00E948B4" w:rsidRPr="00ED6BC8">
              <w:t>Authority, Legislative</w:t>
            </w:r>
            <w:r w:rsidRPr="00ED6BC8">
              <w:t xml:space="preserve"> Bodies</w:t>
            </w:r>
          </w:p>
        </w:tc>
        <w:tc>
          <w:tcPr>
            <w:tcW w:w="5915" w:type="dxa"/>
            <w:hideMark/>
          </w:tcPr>
          <w:p w14:paraId="3C1B7A43" w14:textId="39E37296" w:rsidR="009A1A6C" w:rsidRPr="00ED6BC8" w:rsidRDefault="009A1A6C">
            <w:r w:rsidRPr="00ED6BC8">
              <w:t xml:space="preserve">The Command/Tasking Authority, User and Legislative Bodies require that the system's terminal effect(s) shall be contained within the target location specified in the </w:t>
            </w:r>
            <w:r w:rsidR="00964995" w:rsidRPr="00ED6BC8">
              <w:t>mission</w:t>
            </w:r>
            <w:r w:rsidRPr="00ED6BC8">
              <w:t xml:space="preserve"> brief. </w:t>
            </w:r>
          </w:p>
        </w:tc>
        <w:tc>
          <w:tcPr>
            <w:tcW w:w="2268" w:type="dxa"/>
            <w:noWrap/>
            <w:hideMark/>
          </w:tcPr>
          <w:p w14:paraId="052E3A61" w14:textId="77777777" w:rsidR="009A1A6C" w:rsidRPr="00ED6BC8" w:rsidRDefault="009A1A6C">
            <w:r w:rsidRPr="00ED6BC8">
              <w:t>NFP</w:t>
            </w:r>
          </w:p>
        </w:tc>
      </w:tr>
      <w:tr w:rsidR="009A1A6C" w:rsidRPr="00ED6BC8" w14:paraId="69E0A4F2" w14:textId="77777777" w:rsidTr="009A1A6C">
        <w:trPr>
          <w:trHeight w:val="560"/>
        </w:trPr>
        <w:tc>
          <w:tcPr>
            <w:tcW w:w="3157" w:type="dxa"/>
            <w:hideMark/>
          </w:tcPr>
          <w:p w14:paraId="1303C5DB" w14:textId="77777777" w:rsidR="009A1A6C" w:rsidRPr="00ED6BC8" w:rsidRDefault="009A1A6C">
            <w:r w:rsidRPr="00ED6BC8">
              <w:t>User, Command/Tasking Authority</w:t>
            </w:r>
          </w:p>
        </w:tc>
        <w:tc>
          <w:tcPr>
            <w:tcW w:w="5915" w:type="dxa"/>
            <w:hideMark/>
          </w:tcPr>
          <w:p w14:paraId="12CA28EB" w14:textId="77777777" w:rsidR="009A1A6C" w:rsidRPr="00ED6BC8" w:rsidRDefault="009A1A6C">
            <w:r w:rsidRPr="00ED6BC8">
              <w:t>The Command/Tasking Authority and User require that the system shall be able to be deployed at a minimum distance of 100m from the intended target</w:t>
            </w:r>
          </w:p>
        </w:tc>
        <w:tc>
          <w:tcPr>
            <w:tcW w:w="2268" w:type="dxa"/>
            <w:noWrap/>
            <w:hideMark/>
          </w:tcPr>
          <w:p w14:paraId="70908859" w14:textId="77777777" w:rsidR="009A1A6C" w:rsidRPr="00ED6BC8" w:rsidRDefault="009A1A6C">
            <w:r w:rsidRPr="00ED6BC8">
              <w:t>NFP</w:t>
            </w:r>
          </w:p>
        </w:tc>
      </w:tr>
      <w:tr w:rsidR="009A1A6C" w:rsidRPr="00ED6BC8" w14:paraId="4C548790" w14:textId="77777777" w:rsidTr="009A1A6C">
        <w:trPr>
          <w:trHeight w:val="700"/>
        </w:trPr>
        <w:tc>
          <w:tcPr>
            <w:tcW w:w="3157" w:type="dxa"/>
            <w:hideMark/>
          </w:tcPr>
          <w:p w14:paraId="6A24CBFA" w14:textId="77777777" w:rsidR="009A1A6C" w:rsidRPr="00ED6BC8" w:rsidRDefault="009A1A6C">
            <w:r w:rsidRPr="00ED6BC8">
              <w:t>User, Command/Tasking Authority, Procurement Body</w:t>
            </w:r>
          </w:p>
        </w:tc>
        <w:tc>
          <w:tcPr>
            <w:tcW w:w="5915" w:type="dxa"/>
            <w:hideMark/>
          </w:tcPr>
          <w:p w14:paraId="20B21D86" w14:textId="77777777" w:rsidR="009A1A6C" w:rsidRPr="00ED6BC8" w:rsidRDefault="009A1A6C">
            <w:r w:rsidRPr="00ED6BC8">
              <w:t>The Command/Tasking Authority, User and Procurement Body require that the system shall function within its specified performance requirements (TBC) during TBC% of deployments.</w:t>
            </w:r>
          </w:p>
        </w:tc>
        <w:tc>
          <w:tcPr>
            <w:tcW w:w="2268" w:type="dxa"/>
            <w:noWrap/>
            <w:hideMark/>
          </w:tcPr>
          <w:p w14:paraId="6C236024" w14:textId="77777777" w:rsidR="009A1A6C" w:rsidRPr="00ED6BC8" w:rsidRDefault="009A1A6C">
            <w:r w:rsidRPr="00ED6BC8">
              <w:t>NFP</w:t>
            </w:r>
          </w:p>
        </w:tc>
      </w:tr>
      <w:tr w:rsidR="009A1A6C" w:rsidRPr="00ED6BC8" w14:paraId="4FECCC1F" w14:textId="77777777" w:rsidTr="009A1A6C">
        <w:trPr>
          <w:trHeight w:val="700"/>
        </w:trPr>
        <w:tc>
          <w:tcPr>
            <w:tcW w:w="3157" w:type="dxa"/>
            <w:hideMark/>
          </w:tcPr>
          <w:p w14:paraId="61E179AD" w14:textId="3B52EB27" w:rsidR="009A1A6C" w:rsidRPr="00ED6BC8" w:rsidRDefault="009A1A6C">
            <w:r w:rsidRPr="00ED6BC8">
              <w:t xml:space="preserve">Command/Tasking Authority, Procurement </w:t>
            </w:r>
            <w:r w:rsidR="00E948B4" w:rsidRPr="00ED6BC8">
              <w:t>Body, Logistics</w:t>
            </w:r>
            <w:r w:rsidRPr="00ED6BC8">
              <w:t>/Supply  Chain</w:t>
            </w:r>
          </w:p>
        </w:tc>
        <w:tc>
          <w:tcPr>
            <w:tcW w:w="5915" w:type="dxa"/>
            <w:hideMark/>
          </w:tcPr>
          <w:p w14:paraId="2205BDF0" w14:textId="77777777" w:rsidR="009A1A6C" w:rsidRPr="00ED6BC8" w:rsidRDefault="009A1A6C">
            <w:r w:rsidRPr="00ED6BC8">
              <w:t>The Command/Tasking Authority, Procurement Body and Logistics body require that the system shall have a shelf life of X years (TBC)</w:t>
            </w:r>
          </w:p>
        </w:tc>
        <w:tc>
          <w:tcPr>
            <w:tcW w:w="2268" w:type="dxa"/>
            <w:noWrap/>
            <w:hideMark/>
          </w:tcPr>
          <w:p w14:paraId="51545CBB" w14:textId="77777777" w:rsidR="009A1A6C" w:rsidRPr="00ED6BC8" w:rsidRDefault="009A1A6C">
            <w:r w:rsidRPr="00ED6BC8">
              <w:t>NFS</w:t>
            </w:r>
          </w:p>
        </w:tc>
      </w:tr>
      <w:tr w:rsidR="009A1A6C" w:rsidRPr="00ED6BC8" w14:paraId="15153C0D" w14:textId="77777777" w:rsidTr="009A1A6C">
        <w:trPr>
          <w:trHeight w:val="560"/>
        </w:trPr>
        <w:tc>
          <w:tcPr>
            <w:tcW w:w="3157" w:type="dxa"/>
            <w:hideMark/>
          </w:tcPr>
          <w:p w14:paraId="4A5F9674" w14:textId="77777777" w:rsidR="009A1A6C" w:rsidRPr="00ED6BC8" w:rsidRDefault="009A1A6C">
            <w:r w:rsidRPr="00ED6BC8">
              <w:t>User, Command/Tasking Authority</w:t>
            </w:r>
          </w:p>
        </w:tc>
        <w:tc>
          <w:tcPr>
            <w:tcW w:w="5915" w:type="dxa"/>
            <w:hideMark/>
          </w:tcPr>
          <w:p w14:paraId="501BCE22" w14:textId="77777777" w:rsidR="009A1A6C" w:rsidRPr="00ED6BC8" w:rsidRDefault="009A1A6C">
            <w:r w:rsidRPr="00ED6BC8">
              <w:t>The Command/Tasking Authority and User require that the system shall be easy to operate, requiring minimal training (X hours per annum)</w:t>
            </w:r>
          </w:p>
        </w:tc>
        <w:tc>
          <w:tcPr>
            <w:tcW w:w="2268" w:type="dxa"/>
            <w:noWrap/>
            <w:hideMark/>
          </w:tcPr>
          <w:p w14:paraId="55BFE111" w14:textId="77777777" w:rsidR="009A1A6C" w:rsidRPr="00ED6BC8" w:rsidRDefault="009A1A6C">
            <w:r w:rsidRPr="00ED6BC8">
              <w:t>NFS</w:t>
            </w:r>
          </w:p>
        </w:tc>
      </w:tr>
      <w:tr w:rsidR="009A1A6C" w:rsidRPr="00ED6BC8" w14:paraId="5B46FAF8" w14:textId="77777777" w:rsidTr="009A1A6C">
        <w:trPr>
          <w:trHeight w:val="350"/>
        </w:trPr>
        <w:tc>
          <w:tcPr>
            <w:tcW w:w="3157" w:type="dxa"/>
            <w:hideMark/>
          </w:tcPr>
          <w:p w14:paraId="6AAD6FE0" w14:textId="77777777" w:rsidR="009A1A6C" w:rsidRPr="00ED6BC8" w:rsidRDefault="009A1A6C">
            <w:r w:rsidRPr="00ED6BC8">
              <w:t>User, Command/Tasking Authority</w:t>
            </w:r>
          </w:p>
        </w:tc>
        <w:tc>
          <w:tcPr>
            <w:tcW w:w="5915" w:type="dxa"/>
            <w:hideMark/>
          </w:tcPr>
          <w:p w14:paraId="1AA9C436" w14:textId="77777777" w:rsidR="009A1A6C" w:rsidRPr="00ED6BC8" w:rsidRDefault="009A1A6C">
            <w:r w:rsidRPr="00ED6BC8">
              <w:t>The Command/Tasking Authority and User require that the system shall be rapidly deployable within X minutes.</w:t>
            </w:r>
          </w:p>
        </w:tc>
        <w:tc>
          <w:tcPr>
            <w:tcW w:w="2268" w:type="dxa"/>
            <w:noWrap/>
            <w:hideMark/>
          </w:tcPr>
          <w:p w14:paraId="7DD90B4E" w14:textId="77777777" w:rsidR="009A1A6C" w:rsidRPr="00ED6BC8" w:rsidRDefault="009A1A6C">
            <w:r w:rsidRPr="00ED6BC8">
              <w:t>NFS</w:t>
            </w:r>
          </w:p>
        </w:tc>
      </w:tr>
      <w:tr w:rsidR="009A1A6C" w:rsidRPr="00ED6BC8" w14:paraId="1AD6F6C1" w14:textId="77777777" w:rsidTr="009A1A6C">
        <w:trPr>
          <w:trHeight w:val="700"/>
        </w:trPr>
        <w:tc>
          <w:tcPr>
            <w:tcW w:w="3157" w:type="dxa"/>
            <w:hideMark/>
          </w:tcPr>
          <w:p w14:paraId="4D16E7FD" w14:textId="77777777" w:rsidR="009A1A6C" w:rsidRPr="00ED6BC8" w:rsidRDefault="009A1A6C">
            <w:r w:rsidRPr="00ED6BC8">
              <w:t>User, Command/Tasking Authority, Logistics/Supply  Chain</w:t>
            </w:r>
          </w:p>
        </w:tc>
        <w:tc>
          <w:tcPr>
            <w:tcW w:w="5915" w:type="dxa"/>
            <w:hideMark/>
          </w:tcPr>
          <w:p w14:paraId="02CEC455" w14:textId="77777777" w:rsidR="009A1A6C" w:rsidRPr="00ED6BC8" w:rsidRDefault="009A1A6C">
            <w:r w:rsidRPr="00ED6BC8">
              <w:t>The Command/Tasking Authority, User and Logistics Body require that the system shall be transportable to the specified firing location, without mechanical assistance, by the 5-man mission team.</w:t>
            </w:r>
          </w:p>
        </w:tc>
        <w:tc>
          <w:tcPr>
            <w:tcW w:w="2268" w:type="dxa"/>
            <w:noWrap/>
            <w:hideMark/>
          </w:tcPr>
          <w:p w14:paraId="514EA82D" w14:textId="77777777" w:rsidR="009A1A6C" w:rsidRPr="00ED6BC8" w:rsidRDefault="009A1A6C">
            <w:r w:rsidRPr="00ED6BC8">
              <w:t>NFS</w:t>
            </w:r>
          </w:p>
        </w:tc>
      </w:tr>
      <w:tr w:rsidR="009A1A6C" w:rsidRPr="00ED6BC8" w14:paraId="515D6D3A" w14:textId="77777777" w:rsidTr="009A1A6C">
        <w:trPr>
          <w:trHeight w:val="560"/>
        </w:trPr>
        <w:tc>
          <w:tcPr>
            <w:tcW w:w="3157" w:type="dxa"/>
            <w:hideMark/>
          </w:tcPr>
          <w:p w14:paraId="43C4FC04" w14:textId="77777777" w:rsidR="009A1A6C" w:rsidRPr="00ED6BC8" w:rsidRDefault="009A1A6C">
            <w:r w:rsidRPr="00ED6BC8">
              <w:t>User, Command/Tasking Authority</w:t>
            </w:r>
          </w:p>
        </w:tc>
        <w:tc>
          <w:tcPr>
            <w:tcW w:w="5915" w:type="dxa"/>
            <w:hideMark/>
          </w:tcPr>
          <w:p w14:paraId="7704FE3D" w14:textId="77777777" w:rsidR="009A1A6C" w:rsidRPr="00ED6BC8" w:rsidRDefault="009A1A6C">
            <w:r w:rsidRPr="00ED6BC8">
              <w:t>The Command/Tasking Authority and User require that the system should be capable of being utilised operationally  by the minimum number of personnel necessary.</w:t>
            </w:r>
          </w:p>
        </w:tc>
        <w:tc>
          <w:tcPr>
            <w:tcW w:w="2268" w:type="dxa"/>
            <w:noWrap/>
            <w:hideMark/>
          </w:tcPr>
          <w:p w14:paraId="159A73BB" w14:textId="77777777" w:rsidR="009A1A6C" w:rsidRPr="00ED6BC8" w:rsidRDefault="009A1A6C">
            <w:r w:rsidRPr="00ED6BC8">
              <w:t>NFS</w:t>
            </w:r>
          </w:p>
        </w:tc>
      </w:tr>
      <w:tr w:rsidR="009A1A6C" w:rsidRPr="00ED6BC8" w14:paraId="0095096D" w14:textId="77777777" w:rsidTr="009A1A6C">
        <w:trPr>
          <w:trHeight w:val="700"/>
        </w:trPr>
        <w:tc>
          <w:tcPr>
            <w:tcW w:w="3157" w:type="dxa"/>
            <w:hideMark/>
          </w:tcPr>
          <w:p w14:paraId="083420C4" w14:textId="77777777" w:rsidR="009A1A6C" w:rsidRPr="00ED6BC8" w:rsidRDefault="009A1A6C">
            <w:r w:rsidRPr="00ED6BC8">
              <w:t>Command/Tasking Authority, Procurement Body,  Manufacturer(s)</w:t>
            </w:r>
          </w:p>
        </w:tc>
        <w:tc>
          <w:tcPr>
            <w:tcW w:w="5915" w:type="dxa"/>
            <w:hideMark/>
          </w:tcPr>
          <w:p w14:paraId="52D9B8BF" w14:textId="77777777" w:rsidR="009A1A6C" w:rsidRPr="00ED6BC8" w:rsidRDefault="009A1A6C">
            <w:r w:rsidRPr="00ED6BC8">
              <w:t>The Command/Tasking Authority, Procurement Body and Manufacturer require that the system should be cost effective throughout the product life-cycle (Manufacture to Target or Disposal Sequence), approximately similar cost-per-shot to NLAW (£30-40k)</w:t>
            </w:r>
          </w:p>
        </w:tc>
        <w:tc>
          <w:tcPr>
            <w:tcW w:w="2268" w:type="dxa"/>
            <w:noWrap/>
            <w:hideMark/>
          </w:tcPr>
          <w:p w14:paraId="05916469" w14:textId="77777777" w:rsidR="009A1A6C" w:rsidRPr="00ED6BC8" w:rsidRDefault="009A1A6C">
            <w:r w:rsidRPr="00ED6BC8">
              <w:t>NFS</w:t>
            </w:r>
          </w:p>
        </w:tc>
      </w:tr>
      <w:tr w:rsidR="009A1A6C" w:rsidRPr="00ED6BC8" w14:paraId="623EA666" w14:textId="77777777" w:rsidTr="009A1A6C">
        <w:trPr>
          <w:trHeight w:val="700"/>
        </w:trPr>
        <w:tc>
          <w:tcPr>
            <w:tcW w:w="3157" w:type="dxa"/>
            <w:hideMark/>
          </w:tcPr>
          <w:p w14:paraId="709755A3" w14:textId="1076BA88" w:rsidR="009A1A6C" w:rsidRPr="00ED6BC8" w:rsidRDefault="009A1A6C">
            <w:r w:rsidRPr="00ED6BC8">
              <w:t>User, Logistics/</w:t>
            </w:r>
            <w:r w:rsidR="00E948B4" w:rsidRPr="00ED6BC8">
              <w:t>Supply Chain</w:t>
            </w:r>
            <w:r w:rsidRPr="00ED6BC8">
              <w:t>, Manufacturer(s)</w:t>
            </w:r>
          </w:p>
        </w:tc>
        <w:tc>
          <w:tcPr>
            <w:tcW w:w="5915" w:type="dxa"/>
            <w:hideMark/>
          </w:tcPr>
          <w:p w14:paraId="78BD5383" w14:textId="77777777" w:rsidR="009A1A6C" w:rsidRPr="00ED6BC8" w:rsidRDefault="009A1A6C">
            <w:r w:rsidRPr="00ED6BC8">
              <w:t>The User, Logistics Body and Manufacturer require that the system shall be easily identifiable throughout the product lifecycle (Manufacture to Target or Disposal Sequence)</w:t>
            </w:r>
          </w:p>
        </w:tc>
        <w:tc>
          <w:tcPr>
            <w:tcW w:w="2268" w:type="dxa"/>
            <w:noWrap/>
            <w:hideMark/>
          </w:tcPr>
          <w:p w14:paraId="1239B35E" w14:textId="77777777" w:rsidR="009A1A6C" w:rsidRPr="00ED6BC8" w:rsidRDefault="009A1A6C">
            <w:r w:rsidRPr="00ED6BC8">
              <w:t>NFS</w:t>
            </w:r>
          </w:p>
        </w:tc>
      </w:tr>
      <w:tr w:rsidR="009A1A6C" w:rsidRPr="00ED6BC8" w14:paraId="35B5DB35" w14:textId="77777777" w:rsidTr="009A1A6C">
        <w:trPr>
          <w:trHeight w:val="700"/>
        </w:trPr>
        <w:tc>
          <w:tcPr>
            <w:tcW w:w="3157" w:type="dxa"/>
            <w:hideMark/>
          </w:tcPr>
          <w:p w14:paraId="18828F78" w14:textId="77777777" w:rsidR="009A1A6C" w:rsidRPr="00ED6BC8" w:rsidRDefault="009A1A6C">
            <w:r w:rsidRPr="00ED6BC8">
              <w:t>User, Command/Tasking Authority, Legislative Bodies</w:t>
            </w:r>
          </w:p>
        </w:tc>
        <w:tc>
          <w:tcPr>
            <w:tcW w:w="5915" w:type="dxa"/>
            <w:hideMark/>
          </w:tcPr>
          <w:p w14:paraId="63C69E19" w14:textId="77777777" w:rsidR="009A1A6C" w:rsidRPr="00ED6BC8" w:rsidRDefault="009A1A6C">
            <w:r w:rsidRPr="00ED6BC8">
              <w:t>The Command/Tasking Authority, User and Legislative Bodies require that the system's terminal effects should cause minimal harm to any occupants within the target location specified in the mission brief.</w:t>
            </w:r>
          </w:p>
        </w:tc>
        <w:tc>
          <w:tcPr>
            <w:tcW w:w="2268" w:type="dxa"/>
            <w:noWrap/>
            <w:hideMark/>
          </w:tcPr>
          <w:p w14:paraId="55AC0510" w14:textId="77777777" w:rsidR="009A1A6C" w:rsidRPr="00ED6BC8" w:rsidRDefault="009A1A6C">
            <w:r w:rsidRPr="00ED6BC8">
              <w:t>NFP</w:t>
            </w:r>
          </w:p>
        </w:tc>
      </w:tr>
      <w:tr w:rsidR="009A1A6C" w:rsidRPr="00ED6BC8" w14:paraId="41BC4E76" w14:textId="77777777" w:rsidTr="009A1A6C">
        <w:trPr>
          <w:trHeight w:val="560"/>
        </w:trPr>
        <w:tc>
          <w:tcPr>
            <w:tcW w:w="3157" w:type="dxa"/>
            <w:hideMark/>
          </w:tcPr>
          <w:p w14:paraId="1CA746D7" w14:textId="28F9C108" w:rsidR="009A1A6C" w:rsidRPr="00ED6BC8" w:rsidRDefault="009A1A6C">
            <w:r w:rsidRPr="00ED6BC8">
              <w:t xml:space="preserve">Procurement </w:t>
            </w:r>
            <w:r w:rsidR="00E948B4" w:rsidRPr="00ED6BC8">
              <w:t>Body, Manufacturer</w:t>
            </w:r>
            <w:r w:rsidRPr="00ED6BC8">
              <w:t>(s)</w:t>
            </w:r>
          </w:p>
        </w:tc>
        <w:tc>
          <w:tcPr>
            <w:tcW w:w="5915" w:type="dxa"/>
            <w:hideMark/>
          </w:tcPr>
          <w:p w14:paraId="58555DA0" w14:textId="77777777" w:rsidR="009A1A6C" w:rsidRPr="00ED6BC8" w:rsidRDefault="009A1A6C">
            <w:r w:rsidRPr="00ED6BC8">
              <w:t>The Procurement Body and Manufacturer require that the system will be constructed utilising technology and components manufacturable within the UK economy.</w:t>
            </w:r>
          </w:p>
        </w:tc>
        <w:tc>
          <w:tcPr>
            <w:tcW w:w="2268" w:type="dxa"/>
            <w:noWrap/>
            <w:hideMark/>
          </w:tcPr>
          <w:p w14:paraId="5DF5B3D1" w14:textId="77777777" w:rsidR="009A1A6C" w:rsidRPr="00ED6BC8" w:rsidRDefault="009A1A6C">
            <w:r w:rsidRPr="00ED6BC8">
              <w:t>NFS</w:t>
            </w:r>
          </w:p>
        </w:tc>
      </w:tr>
      <w:tr w:rsidR="009A1A6C" w:rsidRPr="00ED6BC8" w14:paraId="52B34C37" w14:textId="77777777" w:rsidTr="009A1A6C">
        <w:trPr>
          <w:trHeight w:val="700"/>
        </w:trPr>
        <w:tc>
          <w:tcPr>
            <w:tcW w:w="3157" w:type="dxa"/>
            <w:hideMark/>
          </w:tcPr>
          <w:p w14:paraId="701AD244" w14:textId="6357593F" w:rsidR="009A1A6C" w:rsidRPr="00ED6BC8" w:rsidRDefault="009A1A6C">
            <w:r w:rsidRPr="00ED6BC8">
              <w:lastRenderedPageBreak/>
              <w:t xml:space="preserve">Command/Tasking Authority, Procurement </w:t>
            </w:r>
            <w:r w:rsidR="00E948B4" w:rsidRPr="00ED6BC8">
              <w:t>Body, Logistics</w:t>
            </w:r>
            <w:r w:rsidRPr="00ED6BC8">
              <w:t>/Supply  Chain</w:t>
            </w:r>
          </w:p>
        </w:tc>
        <w:tc>
          <w:tcPr>
            <w:tcW w:w="5915" w:type="dxa"/>
            <w:hideMark/>
          </w:tcPr>
          <w:p w14:paraId="50016CE5" w14:textId="77777777" w:rsidR="009A1A6C" w:rsidRPr="00ED6BC8" w:rsidRDefault="009A1A6C">
            <w:r w:rsidRPr="00ED6BC8">
              <w:t>The Command/Tasking Authority, Procurement Body and Logistics Body require that the system should be interoperable with current UK and NATO military equipment and infrastructure.</w:t>
            </w:r>
          </w:p>
        </w:tc>
        <w:tc>
          <w:tcPr>
            <w:tcW w:w="2268" w:type="dxa"/>
            <w:noWrap/>
            <w:hideMark/>
          </w:tcPr>
          <w:p w14:paraId="61BB6023" w14:textId="77777777" w:rsidR="009A1A6C" w:rsidRPr="00ED6BC8" w:rsidRDefault="009A1A6C">
            <w:r w:rsidRPr="00ED6BC8">
              <w:t>NFS</w:t>
            </w:r>
          </w:p>
        </w:tc>
      </w:tr>
      <w:tr w:rsidR="009A1A6C" w:rsidRPr="00ED6BC8" w14:paraId="0C19CBA9" w14:textId="77777777" w:rsidTr="009A1A6C">
        <w:trPr>
          <w:trHeight w:val="700"/>
        </w:trPr>
        <w:tc>
          <w:tcPr>
            <w:tcW w:w="3157" w:type="dxa"/>
            <w:hideMark/>
          </w:tcPr>
          <w:p w14:paraId="437FAC2D" w14:textId="77C218EC" w:rsidR="009A1A6C" w:rsidRPr="00ED6BC8" w:rsidRDefault="009A1A6C">
            <w:r w:rsidRPr="00ED6BC8">
              <w:t xml:space="preserve">Procurement </w:t>
            </w:r>
            <w:r w:rsidR="00E948B4" w:rsidRPr="00ED6BC8">
              <w:t>Body, Logistics</w:t>
            </w:r>
            <w:r w:rsidRPr="00ED6BC8">
              <w:t>/Supply  Chain, Manufacturer(s),  Legislative Bodies</w:t>
            </w:r>
          </w:p>
        </w:tc>
        <w:tc>
          <w:tcPr>
            <w:tcW w:w="5915" w:type="dxa"/>
            <w:hideMark/>
          </w:tcPr>
          <w:p w14:paraId="13FD1E28" w14:textId="77777777" w:rsidR="009A1A6C" w:rsidRPr="00ED6BC8" w:rsidRDefault="009A1A6C">
            <w:r w:rsidRPr="00ED6BC8">
              <w:t>The Procurement Body, Logistics Body, Legislative Bodies and Manufacturer require that the system shall, at end-of-life, be capable of being broken down to a point where the remaining components can be safely disposed of.</w:t>
            </w:r>
          </w:p>
        </w:tc>
        <w:tc>
          <w:tcPr>
            <w:tcW w:w="2268" w:type="dxa"/>
            <w:noWrap/>
            <w:hideMark/>
          </w:tcPr>
          <w:p w14:paraId="707A95E8" w14:textId="77777777" w:rsidR="009A1A6C" w:rsidRPr="00ED6BC8" w:rsidRDefault="009A1A6C">
            <w:r w:rsidRPr="00ED6BC8">
              <w:t>NFS</w:t>
            </w:r>
          </w:p>
        </w:tc>
      </w:tr>
    </w:tbl>
    <w:p w14:paraId="7EB06BEB" w14:textId="04F918D7" w:rsidR="00B172A8" w:rsidRDefault="00B172A8" w:rsidP="00B172A8">
      <w:pPr>
        <w:rPr>
          <w:sz w:val="26"/>
          <w:szCs w:val="26"/>
        </w:rPr>
      </w:pPr>
    </w:p>
    <w:p w14:paraId="03D26916" w14:textId="77777777" w:rsidR="004130B2" w:rsidRDefault="004130B2" w:rsidP="00B172A8">
      <w:pPr>
        <w:rPr>
          <w:sz w:val="26"/>
          <w:szCs w:val="26"/>
        </w:rPr>
      </w:pPr>
    </w:p>
    <w:p w14:paraId="52DFC624" w14:textId="77777777" w:rsidR="004130B2" w:rsidRDefault="004130B2" w:rsidP="00B172A8">
      <w:pPr>
        <w:rPr>
          <w:sz w:val="26"/>
          <w:szCs w:val="26"/>
        </w:rPr>
      </w:pPr>
    </w:p>
    <w:p w14:paraId="6AE6B7EA" w14:textId="68B036F2" w:rsidR="004130B2" w:rsidRDefault="009A1A6C" w:rsidP="00152584">
      <w:pPr>
        <w:rPr>
          <w:sz w:val="26"/>
          <w:szCs w:val="26"/>
        </w:rPr>
      </w:pPr>
      <w:r>
        <w:rPr>
          <w:sz w:val="26"/>
          <w:szCs w:val="26"/>
        </w:rPr>
        <w:t xml:space="preserve">The requirements were then set by all members of the project trojan design </w:t>
      </w:r>
      <w:r w:rsidR="00152584">
        <w:rPr>
          <w:sz w:val="26"/>
          <w:szCs w:val="26"/>
        </w:rPr>
        <w:t>team,</w:t>
      </w:r>
      <w:r>
        <w:rPr>
          <w:sz w:val="26"/>
          <w:szCs w:val="26"/>
        </w:rPr>
        <w:t xml:space="preserve"> and this then enabled the </w:t>
      </w:r>
      <w:r w:rsidR="00152584">
        <w:rPr>
          <w:sz w:val="26"/>
          <w:szCs w:val="26"/>
        </w:rPr>
        <w:t>key stakeholder requirements to be inserted into a pairwise comparison</w:t>
      </w:r>
      <w:r w:rsidR="00E518F7">
        <w:rPr>
          <w:sz w:val="26"/>
          <w:szCs w:val="26"/>
        </w:rPr>
        <w:t xml:space="preserve">. The most integral </w:t>
      </w:r>
      <w:r w:rsidR="00376BEC">
        <w:rPr>
          <w:sz w:val="26"/>
          <w:szCs w:val="26"/>
        </w:rPr>
        <w:t xml:space="preserve">requirement </w:t>
      </w:r>
      <w:r w:rsidR="00492B74">
        <w:rPr>
          <w:sz w:val="26"/>
          <w:szCs w:val="26"/>
        </w:rPr>
        <w:t xml:space="preserve">from the pairwise </w:t>
      </w:r>
      <w:r w:rsidR="00007B3E">
        <w:rPr>
          <w:sz w:val="26"/>
          <w:szCs w:val="26"/>
        </w:rPr>
        <w:t>comparison was</w:t>
      </w:r>
      <w:r w:rsidR="00376BEC">
        <w:rPr>
          <w:sz w:val="26"/>
          <w:szCs w:val="26"/>
        </w:rPr>
        <w:t xml:space="preserve"> to deliver </w:t>
      </w:r>
      <w:r w:rsidR="00492B74">
        <w:rPr>
          <w:sz w:val="26"/>
          <w:szCs w:val="26"/>
        </w:rPr>
        <w:t xml:space="preserve">the terminal affect to the area specified within the mission brief </w:t>
      </w:r>
      <w:r w:rsidR="00295315">
        <w:rPr>
          <w:sz w:val="26"/>
          <w:szCs w:val="26"/>
        </w:rPr>
        <w:t>to minimalise casualties.</w:t>
      </w:r>
      <w:r w:rsidR="00201CDB">
        <w:rPr>
          <w:sz w:val="26"/>
          <w:szCs w:val="26"/>
        </w:rPr>
        <w:t xml:space="preserve"> </w:t>
      </w:r>
      <w:r w:rsidR="00943E9C">
        <w:rPr>
          <w:sz w:val="26"/>
          <w:szCs w:val="26"/>
        </w:rPr>
        <w:t xml:space="preserve">Upon the completion of the pairwise comparison a QFD 1 </w:t>
      </w:r>
      <w:r w:rsidR="00CF6FB9">
        <w:rPr>
          <w:sz w:val="26"/>
          <w:szCs w:val="26"/>
        </w:rPr>
        <w:t xml:space="preserve">was created. </w:t>
      </w:r>
      <w:r w:rsidR="00201CDB">
        <w:rPr>
          <w:sz w:val="26"/>
          <w:szCs w:val="26"/>
        </w:rPr>
        <w:t xml:space="preserve">Table 3 </w:t>
      </w:r>
      <w:r w:rsidR="00060214">
        <w:rPr>
          <w:sz w:val="26"/>
          <w:szCs w:val="26"/>
        </w:rPr>
        <w:t>shows</w:t>
      </w:r>
      <w:r w:rsidR="00201CDB">
        <w:rPr>
          <w:sz w:val="26"/>
          <w:szCs w:val="26"/>
        </w:rPr>
        <w:t xml:space="preserve"> the key requirements from the pairwise comparisons. </w:t>
      </w:r>
    </w:p>
    <w:p w14:paraId="5C8C24DD" w14:textId="77777777" w:rsidR="00226C4E" w:rsidRDefault="00226C4E" w:rsidP="00152584">
      <w:pPr>
        <w:rPr>
          <w:sz w:val="26"/>
          <w:szCs w:val="26"/>
        </w:rPr>
      </w:pPr>
    </w:p>
    <w:p w14:paraId="49AB2074" w14:textId="77777777" w:rsidR="002F7BBD" w:rsidRDefault="002F7BBD" w:rsidP="00152584">
      <w:pPr>
        <w:rPr>
          <w:sz w:val="26"/>
          <w:szCs w:val="26"/>
        </w:rPr>
      </w:pPr>
    </w:p>
    <w:p w14:paraId="00903B4A" w14:textId="77777777" w:rsidR="002F7BBD" w:rsidRDefault="002F7BBD" w:rsidP="00152584">
      <w:pPr>
        <w:rPr>
          <w:sz w:val="26"/>
          <w:szCs w:val="26"/>
        </w:rPr>
      </w:pPr>
    </w:p>
    <w:p w14:paraId="6D8DE453" w14:textId="77777777" w:rsidR="002F7BBD" w:rsidRDefault="002F7BBD" w:rsidP="00152584">
      <w:pPr>
        <w:rPr>
          <w:sz w:val="26"/>
          <w:szCs w:val="26"/>
        </w:rPr>
      </w:pPr>
    </w:p>
    <w:p w14:paraId="18E58924" w14:textId="77777777" w:rsidR="002F7BBD" w:rsidRDefault="002F7BBD" w:rsidP="00152584">
      <w:pPr>
        <w:rPr>
          <w:sz w:val="26"/>
          <w:szCs w:val="26"/>
        </w:rPr>
      </w:pPr>
    </w:p>
    <w:p w14:paraId="59CAA072" w14:textId="77777777" w:rsidR="002F7BBD" w:rsidRDefault="002F7BBD" w:rsidP="00152584">
      <w:pPr>
        <w:rPr>
          <w:sz w:val="26"/>
          <w:szCs w:val="26"/>
        </w:rPr>
      </w:pPr>
    </w:p>
    <w:p w14:paraId="6170E236" w14:textId="77777777" w:rsidR="002F7BBD" w:rsidRDefault="002F7BBD" w:rsidP="00152584">
      <w:pPr>
        <w:rPr>
          <w:sz w:val="26"/>
          <w:szCs w:val="26"/>
        </w:rPr>
      </w:pPr>
    </w:p>
    <w:p w14:paraId="05FB0229" w14:textId="77777777" w:rsidR="002F7BBD" w:rsidRDefault="002F7BBD" w:rsidP="00152584">
      <w:pPr>
        <w:rPr>
          <w:sz w:val="26"/>
          <w:szCs w:val="26"/>
        </w:rPr>
      </w:pPr>
    </w:p>
    <w:p w14:paraId="3CCEA0FA" w14:textId="77777777" w:rsidR="002F7BBD" w:rsidRDefault="002F7BBD" w:rsidP="00152584">
      <w:pPr>
        <w:rPr>
          <w:sz w:val="26"/>
          <w:szCs w:val="26"/>
        </w:rPr>
      </w:pPr>
    </w:p>
    <w:p w14:paraId="6B44D22A" w14:textId="20EB4A82" w:rsidR="002F7BBD" w:rsidRDefault="00A0133E" w:rsidP="00786BF9">
      <w:pPr>
        <w:pStyle w:val="Caption"/>
        <w:jc w:val="center"/>
        <w:rPr>
          <w:sz w:val="26"/>
          <w:szCs w:val="26"/>
        </w:rPr>
        <w:sectPr w:rsidR="002F7BBD" w:rsidSect="004814F4">
          <w:headerReference w:type="default" r:id="rId10"/>
          <w:pgSz w:w="11906" w:h="16838"/>
          <w:pgMar w:top="1440" w:right="1440" w:bottom="1440" w:left="1440" w:header="708" w:footer="708" w:gutter="0"/>
          <w:pgNumType w:start="0"/>
          <w:cols w:space="708"/>
          <w:titlePg/>
          <w:docGrid w:linePitch="360"/>
        </w:sectPr>
      </w:pPr>
      <w:r>
        <w:t xml:space="preserve">Table </w:t>
      </w:r>
      <w:r>
        <w:fldChar w:fldCharType="begin"/>
      </w:r>
      <w:r>
        <w:instrText xml:space="preserve"> SEQ Table \* ARABIC </w:instrText>
      </w:r>
      <w:r>
        <w:fldChar w:fldCharType="separate"/>
      </w:r>
      <w:r>
        <w:rPr>
          <w:noProof/>
        </w:rPr>
        <w:t>3</w:t>
      </w:r>
      <w:r>
        <w:fldChar w:fldCharType="end"/>
      </w:r>
      <w:r>
        <w:t>-Pairwise Comparison of Customer and Key Stakeholder Requirement</w:t>
      </w:r>
    </w:p>
    <w:p w14:paraId="72256044" w14:textId="6ACF1C9D" w:rsidR="00786BF9" w:rsidRDefault="00786BF9" w:rsidP="00152584">
      <w:pPr>
        <w:rPr>
          <w:sz w:val="26"/>
          <w:szCs w:val="26"/>
        </w:rPr>
        <w:sectPr w:rsidR="00786BF9" w:rsidSect="00194CF6">
          <w:pgSz w:w="16838" w:h="11906" w:orient="landscape"/>
          <w:pgMar w:top="1440" w:right="1440" w:bottom="1440" w:left="1440" w:header="708" w:footer="708" w:gutter="0"/>
          <w:pgNumType w:start="0"/>
          <w:cols w:space="708"/>
          <w:titlePg/>
          <w:docGrid w:linePitch="360"/>
        </w:sectPr>
      </w:pPr>
      <w:r>
        <w:rPr>
          <w:noProof/>
        </w:rPr>
        <w:lastRenderedPageBreak/>
        <w:drawing>
          <wp:anchor distT="0" distB="0" distL="114300" distR="114300" simplePos="0" relativeHeight="251660288" behindDoc="1" locked="0" layoutInCell="1" allowOverlap="1" wp14:anchorId="788D35C8" wp14:editId="2AE7FD40">
            <wp:simplePos x="0" y="0"/>
            <wp:positionH relativeFrom="page">
              <wp:posOffset>169545</wp:posOffset>
            </wp:positionH>
            <wp:positionV relativeFrom="margin">
              <wp:posOffset>92075</wp:posOffset>
            </wp:positionV>
            <wp:extent cx="10393680" cy="5640705"/>
            <wp:effectExtent l="0" t="0" r="7620" b="0"/>
            <wp:wrapTight wrapText="bothSides">
              <wp:wrapPolygon edited="0">
                <wp:start x="0" y="0"/>
                <wp:lineTo x="0" y="21520"/>
                <wp:lineTo x="21576" y="21520"/>
                <wp:lineTo x="21576" y="0"/>
                <wp:lineTo x="0" y="0"/>
              </wp:wrapPolygon>
            </wp:wrapTight>
            <wp:docPr id="562755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755215" name=""/>
                    <pic:cNvPicPr/>
                  </pic:nvPicPr>
                  <pic:blipFill>
                    <a:blip r:embed="rId11">
                      <a:extLst>
                        <a:ext uri="{28A0092B-C50C-407E-A947-70E740481C1C}">
                          <a14:useLocalDpi xmlns:a14="http://schemas.microsoft.com/office/drawing/2010/main" val="0"/>
                        </a:ext>
                      </a:extLst>
                    </a:blip>
                    <a:stretch>
                      <a:fillRect/>
                    </a:stretch>
                  </pic:blipFill>
                  <pic:spPr>
                    <a:xfrm>
                      <a:off x="0" y="0"/>
                      <a:ext cx="10393680" cy="5640705"/>
                    </a:xfrm>
                    <a:prstGeom prst="rect">
                      <a:avLst/>
                    </a:prstGeom>
                  </pic:spPr>
                </pic:pic>
              </a:graphicData>
            </a:graphic>
            <wp14:sizeRelH relativeFrom="margin">
              <wp14:pctWidth>0</wp14:pctWidth>
            </wp14:sizeRelH>
            <wp14:sizeRelV relativeFrom="margin">
              <wp14:pctHeight>0</wp14:pctHeight>
            </wp14:sizeRelV>
          </wp:anchor>
        </w:drawing>
      </w:r>
    </w:p>
    <w:p w14:paraId="4AFD101D" w14:textId="6A4EC457" w:rsidR="00226C4E" w:rsidRPr="00D80B2C" w:rsidRDefault="00226C4E" w:rsidP="00152584">
      <w:pPr>
        <w:rPr>
          <w:sz w:val="26"/>
          <w:szCs w:val="26"/>
        </w:rPr>
      </w:pPr>
    </w:p>
    <w:sectPr w:rsidR="00226C4E" w:rsidRPr="00D80B2C" w:rsidSect="00786BF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DAA36" w14:textId="77777777" w:rsidR="00FE18BF" w:rsidRDefault="00FE18BF" w:rsidP="000A511E">
      <w:pPr>
        <w:spacing w:after="0" w:line="240" w:lineRule="auto"/>
      </w:pPr>
      <w:r>
        <w:separator/>
      </w:r>
    </w:p>
  </w:endnote>
  <w:endnote w:type="continuationSeparator" w:id="0">
    <w:p w14:paraId="454370B2" w14:textId="77777777" w:rsidR="00FE18BF" w:rsidRDefault="00FE18BF" w:rsidP="000A5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D65B4" w14:textId="77777777" w:rsidR="00FE18BF" w:rsidRDefault="00FE18BF" w:rsidP="000A511E">
      <w:pPr>
        <w:spacing w:after="0" w:line="240" w:lineRule="auto"/>
      </w:pPr>
      <w:r>
        <w:separator/>
      </w:r>
    </w:p>
  </w:footnote>
  <w:footnote w:type="continuationSeparator" w:id="0">
    <w:p w14:paraId="02DFD807" w14:textId="77777777" w:rsidR="00FE18BF" w:rsidRDefault="00FE18BF" w:rsidP="000A51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3004909"/>
      <w:docPartObj>
        <w:docPartGallery w:val="Page Numbers (Top of Page)"/>
        <w:docPartUnique/>
      </w:docPartObj>
    </w:sdtPr>
    <w:sdtEndPr>
      <w:rPr>
        <w:noProof/>
      </w:rPr>
    </w:sdtEndPr>
    <w:sdtContent>
      <w:p w14:paraId="5C17255D" w14:textId="6F916282" w:rsidR="000A511E" w:rsidRDefault="000A511E">
        <w:pPr>
          <w:pStyle w:val="Header"/>
        </w:pPr>
        <w:r>
          <w:fldChar w:fldCharType="begin"/>
        </w:r>
        <w:r>
          <w:instrText xml:space="preserve"> PAGE   \* MERGEFORMAT </w:instrText>
        </w:r>
        <w:r>
          <w:fldChar w:fldCharType="separate"/>
        </w:r>
        <w:r>
          <w:rPr>
            <w:noProof/>
          </w:rPr>
          <w:t>2</w:t>
        </w:r>
        <w:r>
          <w:rPr>
            <w:noProof/>
          </w:rPr>
          <w:fldChar w:fldCharType="end"/>
        </w:r>
      </w:p>
    </w:sdtContent>
  </w:sdt>
  <w:p w14:paraId="1244C3DA" w14:textId="77777777" w:rsidR="000A511E" w:rsidRDefault="000A511E">
    <w:pPr>
      <w:pStyle w:val="Header"/>
    </w:pPr>
  </w:p>
</w:hdr>
</file>

<file path=word/intelligence2.xml><?xml version="1.0" encoding="utf-8"?>
<int2:intelligence xmlns:int2="http://schemas.microsoft.com/office/intelligence/2020/intelligence" xmlns:oel="http://schemas.microsoft.com/office/2019/extlst">
  <int2:observations>
    <int2:textHash int2:hashCode="E9Ur8vTjQfgTBC" int2:id="ICTgF2tl">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4F4"/>
    <w:rsid w:val="00002CD4"/>
    <w:rsid w:val="00007B3E"/>
    <w:rsid w:val="00017EA1"/>
    <w:rsid w:val="00042D71"/>
    <w:rsid w:val="000530DD"/>
    <w:rsid w:val="00056B87"/>
    <w:rsid w:val="00057DBC"/>
    <w:rsid w:val="00060214"/>
    <w:rsid w:val="00063932"/>
    <w:rsid w:val="0006621C"/>
    <w:rsid w:val="000704CD"/>
    <w:rsid w:val="00071E55"/>
    <w:rsid w:val="00072A85"/>
    <w:rsid w:val="00080AC5"/>
    <w:rsid w:val="00085173"/>
    <w:rsid w:val="000964A0"/>
    <w:rsid w:val="000A2842"/>
    <w:rsid w:val="000A511E"/>
    <w:rsid w:val="000A6B76"/>
    <w:rsid w:val="000C0267"/>
    <w:rsid w:val="000C1AB3"/>
    <w:rsid w:val="000D0793"/>
    <w:rsid w:val="000D12D0"/>
    <w:rsid w:val="000E40E7"/>
    <w:rsid w:val="000E6D3B"/>
    <w:rsid w:val="000E7F4C"/>
    <w:rsid w:val="001057BA"/>
    <w:rsid w:val="0010684B"/>
    <w:rsid w:val="001479D0"/>
    <w:rsid w:val="00147BAB"/>
    <w:rsid w:val="0015023F"/>
    <w:rsid w:val="00152584"/>
    <w:rsid w:val="00160463"/>
    <w:rsid w:val="00171D8F"/>
    <w:rsid w:val="00172BDA"/>
    <w:rsid w:val="001736D5"/>
    <w:rsid w:val="00185EE6"/>
    <w:rsid w:val="00194CF6"/>
    <w:rsid w:val="001A3861"/>
    <w:rsid w:val="001D4610"/>
    <w:rsid w:val="001E6431"/>
    <w:rsid w:val="001F371D"/>
    <w:rsid w:val="00201CDB"/>
    <w:rsid w:val="00216B32"/>
    <w:rsid w:val="00226C4E"/>
    <w:rsid w:val="0022708A"/>
    <w:rsid w:val="00230011"/>
    <w:rsid w:val="002500C5"/>
    <w:rsid w:val="00251F55"/>
    <w:rsid w:val="002525B5"/>
    <w:rsid w:val="002528EA"/>
    <w:rsid w:val="00252D1A"/>
    <w:rsid w:val="0025793B"/>
    <w:rsid w:val="002642CC"/>
    <w:rsid w:val="00276798"/>
    <w:rsid w:val="002847E1"/>
    <w:rsid w:val="002920BB"/>
    <w:rsid w:val="00295315"/>
    <w:rsid w:val="002A38FC"/>
    <w:rsid w:val="002A548E"/>
    <w:rsid w:val="002B2CC9"/>
    <w:rsid w:val="002B2EEB"/>
    <w:rsid w:val="002B4F2D"/>
    <w:rsid w:val="002D20BB"/>
    <w:rsid w:val="002D61DC"/>
    <w:rsid w:val="002D6A3D"/>
    <w:rsid w:val="002E367F"/>
    <w:rsid w:val="002E6715"/>
    <w:rsid w:val="002F7BBD"/>
    <w:rsid w:val="00330B76"/>
    <w:rsid w:val="00332FDF"/>
    <w:rsid w:val="0033578D"/>
    <w:rsid w:val="003418B5"/>
    <w:rsid w:val="00347353"/>
    <w:rsid w:val="00354DBF"/>
    <w:rsid w:val="00362D5A"/>
    <w:rsid w:val="00376BEC"/>
    <w:rsid w:val="00380B39"/>
    <w:rsid w:val="00381964"/>
    <w:rsid w:val="00387D4D"/>
    <w:rsid w:val="00392073"/>
    <w:rsid w:val="003A3436"/>
    <w:rsid w:val="003A78BF"/>
    <w:rsid w:val="003E28CE"/>
    <w:rsid w:val="00404120"/>
    <w:rsid w:val="004130B2"/>
    <w:rsid w:val="004136D1"/>
    <w:rsid w:val="00431820"/>
    <w:rsid w:val="00435D92"/>
    <w:rsid w:val="00474C5E"/>
    <w:rsid w:val="00474FBD"/>
    <w:rsid w:val="0047652C"/>
    <w:rsid w:val="004812E7"/>
    <w:rsid w:val="004814F4"/>
    <w:rsid w:val="0048235B"/>
    <w:rsid w:val="0048614E"/>
    <w:rsid w:val="00492B74"/>
    <w:rsid w:val="00497778"/>
    <w:rsid w:val="004C07DF"/>
    <w:rsid w:val="004C29AD"/>
    <w:rsid w:val="004C6047"/>
    <w:rsid w:val="004C665F"/>
    <w:rsid w:val="004E2332"/>
    <w:rsid w:val="0050003B"/>
    <w:rsid w:val="005216F1"/>
    <w:rsid w:val="005512E9"/>
    <w:rsid w:val="00552B6B"/>
    <w:rsid w:val="005634F0"/>
    <w:rsid w:val="00566EBE"/>
    <w:rsid w:val="00570D3E"/>
    <w:rsid w:val="00572E70"/>
    <w:rsid w:val="00574A23"/>
    <w:rsid w:val="0059619E"/>
    <w:rsid w:val="005A44A2"/>
    <w:rsid w:val="005B0EAB"/>
    <w:rsid w:val="005C1A86"/>
    <w:rsid w:val="005D7CF7"/>
    <w:rsid w:val="005E7CF7"/>
    <w:rsid w:val="005F5C44"/>
    <w:rsid w:val="00605A6B"/>
    <w:rsid w:val="00616607"/>
    <w:rsid w:val="0062094F"/>
    <w:rsid w:val="00641189"/>
    <w:rsid w:val="0064427B"/>
    <w:rsid w:val="006500BB"/>
    <w:rsid w:val="006527F3"/>
    <w:rsid w:val="0065395F"/>
    <w:rsid w:val="006563BF"/>
    <w:rsid w:val="00656F21"/>
    <w:rsid w:val="00664617"/>
    <w:rsid w:val="0067155B"/>
    <w:rsid w:val="00674201"/>
    <w:rsid w:val="00681120"/>
    <w:rsid w:val="00686FD7"/>
    <w:rsid w:val="006931CD"/>
    <w:rsid w:val="00694EB9"/>
    <w:rsid w:val="006A1C94"/>
    <w:rsid w:val="006B1C33"/>
    <w:rsid w:val="006C1C4C"/>
    <w:rsid w:val="006E0583"/>
    <w:rsid w:val="0070623C"/>
    <w:rsid w:val="0070752D"/>
    <w:rsid w:val="00712CC8"/>
    <w:rsid w:val="007148E8"/>
    <w:rsid w:val="00723B83"/>
    <w:rsid w:val="007319CE"/>
    <w:rsid w:val="00743E4D"/>
    <w:rsid w:val="00751384"/>
    <w:rsid w:val="00754E00"/>
    <w:rsid w:val="00772A58"/>
    <w:rsid w:val="00773E0F"/>
    <w:rsid w:val="00776860"/>
    <w:rsid w:val="00777534"/>
    <w:rsid w:val="007832EB"/>
    <w:rsid w:val="00786BF9"/>
    <w:rsid w:val="00790CE0"/>
    <w:rsid w:val="007946EF"/>
    <w:rsid w:val="00796832"/>
    <w:rsid w:val="00796EA4"/>
    <w:rsid w:val="007B1531"/>
    <w:rsid w:val="007B2182"/>
    <w:rsid w:val="007C1D7D"/>
    <w:rsid w:val="007C420E"/>
    <w:rsid w:val="007F50FD"/>
    <w:rsid w:val="00801A0F"/>
    <w:rsid w:val="008102DB"/>
    <w:rsid w:val="00812681"/>
    <w:rsid w:val="0081636D"/>
    <w:rsid w:val="008229E0"/>
    <w:rsid w:val="00824D05"/>
    <w:rsid w:val="00831710"/>
    <w:rsid w:val="008406D9"/>
    <w:rsid w:val="00866805"/>
    <w:rsid w:val="0088120E"/>
    <w:rsid w:val="0088637F"/>
    <w:rsid w:val="008937F1"/>
    <w:rsid w:val="008C4411"/>
    <w:rsid w:val="008C61B8"/>
    <w:rsid w:val="008D4E45"/>
    <w:rsid w:val="008D75CB"/>
    <w:rsid w:val="008E0DDA"/>
    <w:rsid w:val="008E7DC4"/>
    <w:rsid w:val="009039DF"/>
    <w:rsid w:val="00913DA8"/>
    <w:rsid w:val="00927855"/>
    <w:rsid w:val="00930D9C"/>
    <w:rsid w:val="00943E9C"/>
    <w:rsid w:val="00951C70"/>
    <w:rsid w:val="00964995"/>
    <w:rsid w:val="00966371"/>
    <w:rsid w:val="009727DF"/>
    <w:rsid w:val="0098150B"/>
    <w:rsid w:val="00983E27"/>
    <w:rsid w:val="00984C41"/>
    <w:rsid w:val="0098679B"/>
    <w:rsid w:val="009A1414"/>
    <w:rsid w:val="009A1A6C"/>
    <w:rsid w:val="009B038C"/>
    <w:rsid w:val="009B03BC"/>
    <w:rsid w:val="009C3977"/>
    <w:rsid w:val="009D01C6"/>
    <w:rsid w:val="009D14A3"/>
    <w:rsid w:val="009D14F4"/>
    <w:rsid w:val="009E1102"/>
    <w:rsid w:val="00A0133E"/>
    <w:rsid w:val="00A1378D"/>
    <w:rsid w:val="00A15372"/>
    <w:rsid w:val="00A24BE0"/>
    <w:rsid w:val="00A4139F"/>
    <w:rsid w:val="00A41B71"/>
    <w:rsid w:val="00A41FFF"/>
    <w:rsid w:val="00A6198B"/>
    <w:rsid w:val="00A67D7E"/>
    <w:rsid w:val="00A76532"/>
    <w:rsid w:val="00A81A83"/>
    <w:rsid w:val="00AB1870"/>
    <w:rsid w:val="00AE0AA4"/>
    <w:rsid w:val="00AE1854"/>
    <w:rsid w:val="00AE7A85"/>
    <w:rsid w:val="00AF0E77"/>
    <w:rsid w:val="00AF4FB9"/>
    <w:rsid w:val="00B163C9"/>
    <w:rsid w:val="00B164B7"/>
    <w:rsid w:val="00B172A8"/>
    <w:rsid w:val="00B45E28"/>
    <w:rsid w:val="00B557DB"/>
    <w:rsid w:val="00BA262D"/>
    <w:rsid w:val="00BA405D"/>
    <w:rsid w:val="00BA4375"/>
    <w:rsid w:val="00BC15E6"/>
    <w:rsid w:val="00BC4EA1"/>
    <w:rsid w:val="00BC5D61"/>
    <w:rsid w:val="00BD3A29"/>
    <w:rsid w:val="00BF686B"/>
    <w:rsid w:val="00BF7E5C"/>
    <w:rsid w:val="00C10242"/>
    <w:rsid w:val="00C11B6F"/>
    <w:rsid w:val="00C32DBC"/>
    <w:rsid w:val="00C33871"/>
    <w:rsid w:val="00C35345"/>
    <w:rsid w:val="00C3617A"/>
    <w:rsid w:val="00C51537"/>
    <w:rsid w:val="00C56F7C"/>
    <w:rsid w:val="00C57F3B"/>
    <w:rsid w:val="00C655C2"/>
    <w:rsid w:val="00C80A4B"/>
    <w:rsid w:val="00C93803"/>
    <w:rsid w:val="00C97480"/>
    <w:rsid w:val="00CB291F"/>
    <w:rsid w:val="00CC0A3D"/>
    <w:rsid w:val="00CC3A7D"/>
    <w:rsid w:val="00CE4ED3"/>
    <w:rsid w:val="00CF6FB9"/>
    <w:rsid w:val="00D06BE0"/>
    <w:rsid w:val="00D22689"/>
    <w:rsid w:val="00D23F65"/>
    <w:rsid w:val="00D3124E"/>
    <w:rsid w:val="00D41F1A"/>
    <w:rsid w:val="00D56955"/>
    <w:rsid w:val="00D60E6F"/>
    <w:rsid w:val="00D80B2C"/>
    <w:rsid w:val="00D80F0E"/>
    <w:rsid w:val="00D84AFA"/>
    <w:rsid w:val="00D854C1"/>
    <w:rsid w:val="00DC0CA7"/>
    <w:rsid w:val="00DD2E0B"/>
    <w:rsid w:val="00DD4F76"/>
    <w:rsid w:val="00DE5D15"/>
    <w:rsid w:val="00DE7773"/>
    <w:rsid w:val="00DF26FC"/>
    <w:rsid w:val="00E22306"/>
    <w:rsid w:val="00E23579"/>
    <w:rsid w:val="00E30F4E"/>
    <w:rsid w:val="00E32EBE"/>
    <w:rsid w:val="00E518F7"/>
    <w:rsid w:val="00E948B4"/>
    <w:rsid w:val="00EB2F65"/>
    <w:rsid w:val="00EB5FE4"/>
    <w:rsid w:val="00EC68D9"/>
    <w:rsid w:val="00EC69B5"/>
    <w:rsid w:val="00ED52E4"/>
    <w:rsid w:val="00ED6BC8"/>
    <w:rsid w:val="00EE4593"/>
    <w:rsid w:val="00EF21CD"/>
    <w:rsid w:val="00EF3B64"/>
    <w:rsid w:val="00F07198"/>
    <w:rsid w:val="00F17556"/>
    <w:rsid w:val="00F26DB9"/>
    <w:rsid w:val="00F36D7C"/>
    <w:rsid w:val="00F53986"/>
    <w:rsid w:val="00F80395"/>
    <w:rsid w:val="00F93DD3"/>
    <w:rsid w:val="00FA17C7"/>
    <w:rsid w:val="00FA1CEB"/>
    <w:rsid w:val="00FA5D01"/>
    <w:rsid w:val="00FA765F"/>
    <w:rsid w:val="00FC0A25"/>
    <w:rsid w:val="00FD5121"/>
    <w:rsid w:val="00FE18BF"/>
    <w:rsid w:val="00FE7425"/>
    <w:rsid w:val="436BCB7D"/>
    <w:rsid w:val="5C7DEEA6"/>
    <w:rsid w:val="69E276C7"/>
    <w:rsid w:val="6D881A09"/>
    <w:rsid w:val="70356F3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09227"/>
  <w15:chartTrackingRefBased/>
  <w15:docId w15:val="{F8AD74E9-86D7-4E0F-A891-542781500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14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14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814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14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14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14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14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14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14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4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814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814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14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14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14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14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14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14F4"/>
    <w:rPr>
      <w:rFonts w:eastAsiaTheme="majorEastAsia" w:cstheme="majorBidi"/>
      <w:color w:val="272727" w:themeColor="text1" w:themeTint="D8"/>
    </w:rPr>
  </w:style>
  <w:style w:type="paragraph" w:styleId="Title">
    <w:name w:val="Title"/>
    <w:basedOn w:val="Normal"/>
    <w:next w:val="Normal"/>
    <w:link w:val="TitleChar"/>
    <w:uiPriority w:val="10"/>
    <w:qFormat/>
    <w:rsid w:val="004814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14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14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14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14F4"/>
    <w:pPr>
      <w:spacing w:before="160"/>
      <w:jc w:val="center"/>
    </w:pPr>
    <w:rPr>
      <w:i/>
      <w:iCs/>
      <w:color w:val="404040" w:themeColor="text1" w:themeTint="BF"/>
    </w:rPr>
  </w:style>
  <w:style w:type="character" w:customStyle="1" w:styleId="QuoteChar">
    <w:name w:val="Quote Char"/>
    <w:basedOn w:val="DefaultParagraphFont"/>
    <w:link w:val="Quote"/>
    <w:uiPriority w:val="29"/>
    <w:rsid w:val="004814F4"/>
    <w:rPr>
      <w:i/>
      <w:iCs/>
      <w:color w:val="404040" w:themeColor="text1" w:themeTint="BF"/>
    </w:rPr>
  </w:style>
  <w:style w:type="paragraph" w:styleId="ListParagraph">
    <w:name w:val="List Paragraph"/>
    <w:basedOn w:val="Normal"/>
    <w:uiPriority w:val="34"/>
    <w:qFormat/>
    <w:rsid w:val="004814F4"/>
    <w:pPr>
      <w:ind w:left="720"/>
      <w:contextualSpacing/>
    </w:pPr>
  </w:style>
  <w:style w:type="character" w:styleId="IntenseEmphasis">
    <w:name w:val="Intense Emphasis"/>
    <w:basedOn w:val="DefaultParagraphFont"/>
    <w:uiPriority w:val="21"/>
    <w:qFormat/>
    <w:rsid w:val="004814F4"/>
    <w:rPr>
      <w:i/>
      <w:iCs/>
      <w:color w:val="0F4761" w:themeColor="accent1" w:themeShade="BF"/>
    </w:rPr>
  </w:style>
  <w:style w:type="paragraph" w:styleId="IntenseQuote">
    <w:name w:val="Intense Quote"/>
    <w:basedOn w:val="Normal"/>
    <w:next w:val="Normal"/>
    <w:link w:val="IntenseQuoteChar"/>
    <w:uiPriority w:val="30"/>
    <w:qFormat/>
    <w:rsid w:val="004814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14F4"/>
    <w:rPr>
      <w:i/>
      <w:iCs/>
      <w:color w:val="0F4761" w:themeColor="accent1" w:themeShade="BF"/>
    </w:rPr>
  </w:style>
  <w:style w:type="character" w:styleId="IntenseReference">
    <w:name w:val="Intense Reference"/>
    <w:basedOn w:val="DefaultParagraphFont"/>
    <w:uiPriority w:val="32"/>
    <w:qFormat/>
    <w:rsid w:val="004814F4"/>
    <w:rPr>
      <w:b/>
      <w:bCs/>
      <w:smallCaps/>
      <w:color w:val="0F4761" w:themeColor="accent1" w:themeShade="BF"/>
      <w:spacing w:val="5"/>
    </w:rPr>
  </w:style>
  <w:style w:type="paragraph" w:styleId="NoSpacing">
    <w:name w:val="No Spacing"/>
    <w:link w:val="NoSpacingChar"/>
    <w:uiPriority w:val="1"/>
    <w:qFormat/>
    <w:rsid w:val="004814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14F4"/>
    <w:rPr>
      <w:rFonts w:eastAsiaTheme="minorEastAsia"/>
      <w:lang w:val="en-US"/>
    </w:rPr>
  </w:style>
  <w:style w:type="paragraph" w:styleId="Caption">
    <w:name w:val="caption"/>
    <w:basedOn w:val="Normal"/>
    <w:next w:val="Normal"/>
    <w:uiPriority w:val="35"/>
    <w:unhideWhenUsed/>
    <w:qFormat/>
    <w:rsid w:val="00404120"/>
    <w:pPr>
      <w:spacing w:after="200" w:line="240" w:lineRule="auto"/>
    </w:pPr>
    <w:rPr>
      <w:i/>
      <w:iCs/>
      <w:color w:val="0E2841" w:themeColor="text2"/>
      <w:sz w:val="18"/>
      <w:szCs w:val="18"/>
    </w:rPr>
  </w:style>
  <w:style w:type="table" w:styleId="TableGrid">
    <w:name w:val="Table Grid"/>
    <w:basedOn w:val="TableNormal"/>
    <w:uiPriority w:val="39"/>
    <w:rsid w:val="005634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51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511E"/>
  </w:style>
  <w:style w:type="paragraph" w:styleId="Footer">
    <w:name w:val="footer"/>
    <w:basedOn w:val="Normal"/>
    <w:link w:val="FooterChar"/>
    <w:uiPriority w:val="99"/>
    <w:unhideWhenUsed/>
    <w:rsid w:val="000A51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511E"/>
  </w:style>
  <w:style w:type="paragraph" w:styleId="TOCHeading">
    <w:name w:val="TOC Heading"/>
    <w:basedOn w:val="Heading1"/>
    <w:next w:val="Normal"/>
    <w:uiPriority w:val="39"/>
    <w:unhideWhenUsed/>
    <w:qFormat/>
    <w:rsid w:val="000A511E"/>
    <w:pPr>
      <w:spacing w:before="240" w:after="0"/>
      <w:outlineLvl w:val="9"/>
    </w:pPr>
    <w:rPr>
      <w:sz w:val="32"/>
      <w:szCs w:val="32"/>
      <w:lang w:val="en-US"/>
    </w:rPr>
  </w:style>
  <w:style w:type="paragraph" w:styleId="TOC1">
    <w:name w:val="toc 1"/>
    <w:basedOn w:val="Normal"/>
    <w:next w:val="Normal"/>
    <w:autoRedefine/>
    <w:uiPriority w:val="39"/>
    <w:unhideWhenUsed/>
    <w:rsid w:val="000A511E"/>
    <w:pPr>
      <w:spacing w:after="100"/>
    </w:pPr>
  </w:style>
  <w:style w:type="paragraph" w:styleId="TOC2">
    <w:name w:val="toc 2"/>
    <w:basedOn w:val="Normal"/>
    <w:next w:val="Normal"/>
    <w:autoRedefine/>
    <w:uiPriority w:val="39"/>
    <w:unhideWhenUsed/>
    <w:rsid w:val="000A511E"/>
    <w:pPr>
      <w:spacing w:after="100"/>
      <w:ind w:left="220"/>
    </w:pPr>
  </w:style>
  <w:style w:type="paragraph" w:styleId="TOC3">
    <w:name w:val="toc 3"/>
    <w:basedOn w:val="Normal"/>
    <w:next w:val="Normal"/>
    <w:autoRedefine/>
    <w:uiPriority w:val="39"/>
    <w:unhideWhenUsed/>
    <w:rsid w:val="000A511E"/>
    <w:pPr>
      <w:spacing w:after="100"/>
      <w:ind w:left="440"/>
    </w:pPr>
  </w:style>
  <w:style w:type="character" w:styleId="Hyperlink">
    <w:name w:val="Hyperlink"/>
    <w:basedOn w:val="DefaultParagraphFont"/>
    <w:uiPriority w:val="99"/>
    <w:unhideWhenUsed/>
    <w:rsid w:val="000A511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97111">
      <w:bodyDiv w:val="1"/>
      <w:marLeft w:val="0"/>
      <w:marRight w:val="0"/>
      <w:marTop w:val="0"/>
      <w:marBottom w:val="0"/>
      <w:divBdr>
        <w:top w:val="none" w:sz="0" w:space="0" w:color="auto"/>
        <w:left w:val="none" w:sz="0" w:space="0" w:color="auto"/>
        <w:bottom w:val="none" w:sz="0" w:space="0" w:color="auto"/>
        <w:right w:val="none" w:sz="0" w:space="0" w:color="auto"/>
      </w:divBdr>
    </w:div>
    <w:div w:id="342364107">
      <w:bodyDiv w:val="1"/>
      <w:marLeft w:val="0"/>
      <w:marRight w:val="0"/>
      <w:marTop w:val="0"/>
      <w:marBottom w:val="0"/>
      <w:divBdr>
        <w:top w:val="none" w:sz="0" w:space="0" w:color="auto"/>
        <w:left w:val="none" w:sz="0" w:space="0" w:color="auto"/>
        <w:bottom w:val="none" w:sz="0" w:space="0" w:color="auto"/>
        <w:right w:val="none" w:sz="0" w:space="0" w:color="auto"/>
      </w:divBdr>
    </w:div>
    <w:div w:id="375547403">
      <w:bodyDiv w:val="1"/>
      <w:marLeft w:val="0"/>
      <w:marRight w:val="0"/>
      <w:marTop w:val="0"/>
      <w:marBottom w:val="0"/>
      <w:divBdr>
        <w:top w:val="none" w:sz="0" w:space="0" w:color="auto"/>
        <w:left w:val="none" w:sz="0" w:space="0" w:color="auto"/>
        <w:bottom w:val="none" w:sz="0" w:space="0" w:color="auto"/>
        <w:right w:val="none" w:sz="0" w:space="0" w:color="auto"/>
      </w:divBdr>
    </w:div>
    <w:div w:id="860700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870d3cc6e3ca0275ce356b024734d9a0">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b0247527f7c79c210ef7b0212f15fe5"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4:SharedWithUsers" minOccurs="0"/>
                <xsd:element ref="ns4:SharedWithDetails" minOccurs="0"/>
                <xsd:element ref="ns4:SharingHintHash" minOccurs="0"/>
                <xsd:element ref="ns3:_activity" minOccurs="0"/>
                <xsd:element ref="ns3:MediaServiceObjectDetectorVersions"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2E27FD50-2EE1-438D-A5C4-5D7EB63BB447}">
  <ds:schemaRefs>
    <ds:schemaRef ds:uri="http://schemas.openxmlformats.org/officeDocument/2006/bibliography"/>
  </ds:schemaRefs>
</ds:datastoreItem>
</file>

<file path=customXml/itemProps2.xml><?xml version="1.0" encoding="utf-8"?>
<ds:datastoreItem xmlns:ds="http://schemas.openxmlformats.org/officeDocument/2006/customXml" ds:itemID="{737E2773-6BA8-4AE2-B985-6D7E787195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C4D02D-7DF8-42F2-BA8A-BD2A98F0A872}">
  <ds:schemaRefs>
    <ds:schemaRef ds:uri="http://schemas.microsoft.com/sharepoint/v3/contenttype/forms"/>
  </ds:schemaRefs>
</ds:datastoreItem>
</file>

<file path=customXml/itemProps4.xml><?xml version="1.0" encoding="utf-8"?>
<ds:datastoreItem xmlns:ds="http://schemas.openxmlformats.org/officeDocument/2006/customXml" ds:itemID="{D9EF91B2-9A59-4BC3-BDE6-D1B501412904}">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1280</Words>
  <Characters>7297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Systems Engineering- Trojan Drone System</vt:lpstr>
    </vt:vector>
  </TitlesOfParts>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Systems Engineering- Trojan Drone System</dc:title>
  <dc:subject/>
  <dc:creator>John Hamilton</dc:creator>
  <cp:keywords/>
  <dc:description/>
  <cp:lastModifiedBy>Hamilton, John E1 (DNO WHG-ISM Mk4A SftyApp13)</cp:lastModifiedBy>
  <cp:revision>6</cp:revision>
  <dcterms:created xsi:type="dcterms:W3CDTF">2025-04-23T15:31:00Z</dcterms:created>
  <dcterms:modified xsi:type="dcterms:W3CDTF">2025-04-24T07:39:00Z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MSIP_Label_8e28611e-2819-430a-bdf7-3581be6cbbdd_Enabled">
    <vt:lpwstr>true</vt:lpwstr>
  </property>
  <property fmtid="{D5CDD505-2E9C-101B-9397-08002B2CF9AE}" pid="4" name="MSIP_Label_8e28611e-2819-430a-bdf7-3581be6cbbdd_SetDate">
    <vt:lpwstr>2025-04-17T15:10:53Z</vt:lpwstr>
  </property>
  <property fmtid="{D5CDD505-2E9C-101B-9397-08002B2CF9AE}" pid="5" name="MSIP_Label_8e28611e-2819-430a-bdf7-3581be6cbbdd_Method">
    <vt:lpwstr>Privileged</vt:lpwstr>
  </property>
  <property fmtid="{D5CDD505-2E9C-101B-9397-08002B2CF9AE}" pid="6" name="MSIP_Label_8e28611e-2819-430a-bdf7-3581be6cbbdd_Name">
    <vt:lpwstr>MOD-1-NWR-‘NON-WORK  RELATED’</vt:lpwstr>
  </property>
  <property fmtid="{D5CDD505-2E9C-101B-9397-08002B2CF9AE}" pid="7" name="MSIP_Label_8e28611e-2819-430a-bdf7-3581be6cbbdd_SiteId">
    <vt:lpwstr>be7760ed-5953-484b-ae95-d0a16dfa09e5</vt:lpwstr>
  </property>
  <property fmtid="{D5CDD505-2E9C-101B-9397-08002B2CF9AE}" pid="8" name="MSIP_Label_8e28611e-2819-430a-bdf7-3581be6cbbdd_ActionId">
    <vt:lpwstr>90d28505-fe5f-4eaa-b76c-74b075de1543</vt:lpwstr>
  </property>
  <property fmtid="{D5CDD505-2E9C-101B-9397-08002B2CF9AE}" pid="9" name="MSIP_Label_8e28611e-2819-430a-bdf7-3581be6cbbdd_ContentBits">
    <vt:lpwstr>0</vt:lpwstr>
  </property>
  <property fmtid="{D5CDD505-2E9C-101B-9397-08002B2CF9AE}" pid="10" name="MSIP_Label_8e28611e-2819-430a-bdf7-3581be6cbbdd_Tag">
    <vt:lpwstr>10, 0, 1, 2</vt:lpwstr>
  </property>
</Properties>
</file>