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C613A3" w14:textId="3F311AD7" w:rsidR="00E9349D" w:rsidRPr="0058186B" w:rsidRDefault="00C67499">
      <w:pPr>
        <w:rPr>
          <w:rFonts w:ascii="Calibri" w:hAnsi="Calibri" w:cs="Calibri"/>
          <w:sz w:val="24"/>
          <w:szCs w:val="24"/>
        </w:rPr>
      </w:pPr>
      <w:r w:rsidRPr="0058186B">
        <w:rPr>
          <w:rFonts w:ascii="Calibri" w:hAnsi="Calibri" w:cs="Calibri"/>
          <w:b/>
          <w:bCs/>
          <w:sz w:val="24"/>
          <w:szCs w:val="24"/>
          <w:u w:val="single"/>
        </w:rPr>
        <w:t>On the Job Submission</w:t>
      </w:r>
      <w:r w:rsidRPr="0058186B">
        <w:rPr>
          <w:rFonts w:ascii="Calibri" w:hAnsi="Calibri" w:cs="Calibri"/>
          <w:sz w:val="24"/>
          <w:szCs w:val="24"/>
        </w:rPr>
        <w:t xml:space="preserve">. </w:t>
      </w:r>
    </w:p>
    <w:p w14:paraId="59DF7841" w14:textId="46D7D1FE" w:rsidR="00C67499" w:rsidRPr="0058186B" w:rsidRDefault="00D06066">
      <w:pPr>
        <w:rPr>
          <w:rFonts w:ascii="Calibri" w:hAnsi="Calibri" w:cs="Calibri"/>
          <w:sz w:val="24"/>
          <w:szCs w:val="24"/>
          <w:u w:val="single"/>
        </w:rPr>
      </w:pPr>
      <w:r w:rsidRPr="0058186B">
        <w:rPr>
          <w:rFonts w:ascii="Calibri" w:hAnsi="Calibri" w:cs="Calibri"/>
          <w:sz w:val="24"/>
          <w:szCs w:val="24"/>
          <w:u w:val="single"/>
        </w:rPr>
        <w:t>1 – Succession Planning</w:t>
      </w:r>
    </w:p>
    <w:p w14:paraId="636248F0" w14:textId="69197C34" w:rsidR="00C67499" w:rsidRPr="0058186B" w:rsidRDefault="00C67499">
      <w:pPr>
        <w:rPr>
          <w:rFonts w:ascii="Calibri" w:hAnsi="Calibri" w:cs="Calibri"/>
          <w:sz w:val="24"/>
          <w:szCs w:val="24"/>
        </w:rPr>
      </w:pPr>
      <w:r w:rsidRPr="0058186B">
        <w:rPr>
          <w:rFonts w:ascii="Calibri" w:hAnsi="Calibri" w:cs="Calibri"/>
          <w:sz w:val="24"/>
          <w:szCs w:val="24"/>
        </w:rPr>
        <w:t xml:space="preserve">While working in retail across two large retail companies I have been involved in Succession Planning.  My findings are based on my own personal experience utilising the succession tools to grow </w:t>
      </w:r>
      <w:r w:rsidR="00751AAA" w:rsidRPr="0058186B">
        <w:rPr>
          <w:rFonts w:ascii="Calibri" w:hAnsi="Calibri" w:cs="Calibri"/>
          <w:sz w:val="24"/>
          <w:szCs w:val="24"/>
        </w:rPr>
        <w:t xml:space="preserve">talent for myself and </w:t>
      </w:r>
      <w:r w:rsidRPr="0058186B">
        <w:rPr>
          <w:rFonts w:ascii="Calibri" w:hAnsi="Calibri" w:cs="Calibri"/>
          <w:sz w:val="24"/>
          <w:szCs w:val="24"/>
        </w:rPr>
        <w:t>through the organisation implement</w:t>
      </w:r>
      <w:r w:rsidR="00751AAA" w:rsidRPr="0058186B">
        <w:rPr>
          <w:rFonts w:ascii="Calibri" w:hAnsi="Calibri" w:cs="Calibri"/>
          <w:sz w:val="24"/>
          <w:szCs w:val="24"/>
        </w:rPr>
        <w:t xml:space="preserve">ing </w:t>
      </w:r>
      <w:r w:rsidRPr="0058186B">
        <w:rPr>
          <w:rFonts w:ascii="Calibri" w:hAnsi="Calibri" w:cs="Calibri"/>
          <w:sz w:val="24"/>
          <w:szCs w:val="24"/>
        </w:rPr>
        <w:t xml:space="preserve">developing others while in a management position.  The two organisations, Tesco and Morrisons have a very similar approach to succession planning.  Morrisons is my current employer so any changes evaluated will be based on Morrisons approach. </w:t>
      </w:r>
    </w:p>
    <w:p w14:paraId="11BED440" w14:textId="60E14A4E" w:rsidR="00751AAA" w:rsidRPr="0058186B" w:rsidRDefault="00751AAA">
      <w:pPr>
        <w:rPr>
          <w:rFonts w:ascii="Calibri" w:hAnsi="Calibri" w:cs="Calibri"/>
          <w:sz w:val="24"/>
          <w:szCs w:val="24"/>
        </w:rPr>
      </w:pPr>
    </w:p>
    <w:p w14:paraId="3DEC6EDF" w14:textId="556B4FA1" w:rsidR="00751AAA" w:rsidRPr="0058186B" w:rsidRDefault="00751AAA">
      <w:pPr>
        <w:rPr>
          <w:rFonts w:ascii="Calibri" w:hAnsi="Calibri" w:cs="Calibri"/>
          <w:sz w:val="24"/>
          <w:szCs w:val="24"/>
        </w:rPr>
      </w:pPr>
      <w:r w:rsidRPr="0058186B">
        <w:rPr>
          <w:rFonts w:ascii="Calibri" w:hAnsi="Calibri" w:cs="Calibri"/>
          <w:sz w:val="24"/>
          <w:szCs w:val="24"/>
        </w:rPr>
        <w:t xml:space="preserve">When I started in Morrisons in 2016 the company had a succession planning tool </w:t>
      </w:r>
      <w:r w:rsidR="00125C3B" w:rsidRPr="0058186B">
        <w:rPr>
          <w:rFonts w:ascii="Calibri" w:hAnsi="Calibri" w:cs="Calibri"/>
          <w:sz w:val="24"/>
          <w:szCs w:val="24"/>
        </w:rPr>
        <w:t>kit,</w:t>
      </w:r>
      <w:r w:rsidRPr="0058186B">
        <w:rPr>
          <w:rFonts w:ascii="Calibri" w:hAnsi="Calibri" w:cs="Calibri"/>
          <w:sz w:val="24"/>
          <w:szCs w:val="24"/>
        </w:rPr>
        <w:t xml:space="preserve"> but it was not utilised to its full potential.  Managers were often resourced externally to fill a gap. Colleagues were very rarely talent spotted and given the opportunity to develop within their own store.  This was, and still is because of lack of funding to back fill the positions or even give the colleagues extra hours to fulfil the management role they wanting to develop for.  </w:t>
      </w:r>
      <w:r w:rsidR="00D06066" w:rsidRPr="0058186B">
        <w:rPr>
          <w:rFonts w:ascii="Calibri" w:hAnsi="Calibri" w:cs="Calibri"/>
          <w:sz w:val="24"/>
          <w:szCs w:val="24"/>
        </w:rPr>
        <w:t>It was also, task and operationally focussed.</w:t>
      </w:r>
    </w:p>
    <w:p w14:paraId="1E8C0B26" w14:textId="7D9469E6" w:rsidR="00751AAA" w:rsidRPr="0058186B" w:rsidRDefault="00751AAA">
      <w:pPr>
        <w:rPr>
          <w:rFonts w:ascii="Calibri" w:hAnsi="Calibri" w:cs="Calibri"/>
          <w:sz w:val="24"/>
          <w:szCs w:val="24"/>
        </w:rPr>
      </w:pPr>
    </w:p>
    <w:p w14:paraId="41AF8621" w14:textId="22AF29C7" w:rsidR="00751AAA" w:rsidRPr="0058186B" w:rsidRDefault="00751AAA">
      <w:pPr>
        <w:rPr>
          <w:rFonts w:ascii="Calibri" w:hAnsi="Calibri" w:cs="Calibri"/>
          <w:sz w:val="24"/>
          <w:szCs w:val="24"/>
        </w:rPr>
      </w:pPr>
      <w:r w:rsidRPr="0058186B">
        <w:rPr>
          <w:rFonts w:ascii="Calibri" w:hAnsi="Calibri" w:cs="Calibri"/>
          <w:sz w:val="24"/>
          <w:szCs w:val="24"/>
        </w:rPr>
        <w:t xml:space="preserve">I have seen a change in direction </w:t>
      </w:r>
      <w:r w:rsidR="006D43AE" w:rsidRPr="0058186B">
        <w:rPr>
          <w:rFonts w:ascii="Calibri" w:hAnsi="Calibri" w:cs="Calibri"/>
          <w:sz w:val="24"/>
          <w:szCs w:val="24"/>
        </w:rPr>
        <w:t>within</w:t>
      </w:r>
      <w:r w:rsidRPr="0058186B">
        <w:rPr>
          <w:rFonts w:ascii="Calibri" w:hAnsi="Calibri" w:cs="Calibri"/>
          <w:sz w:val="24"/>
          <w:szCs w:val="24"/>
        </w:rPr>
        <w:t xml:space="preserve"> the company, especially </w:t>
      </w:r>
      <w:r w:rsidR="006D43AE" w:rsidRPr="0058186B">
        <w:rPr>
          <w:rFonts w:ascii="Calibri" w:hAnsi="Calibri" w:cs="Calibri"/>
          <w:sz w:val="24"/>
          <w:szCs w:val="24"/>
        </w:rPr>
        <w:t>in</w:t>
      </w:r>
      <w:r w:rsidRPr="0058186B">
        <w:rPr>
          <w:rFonts w:ascii="Calibri" w:hAnsi="Calibri" w:cs="Calibri"/>
          <w:sz w:val="24"/>
          <w:szCs w:val="24"/>
        </w:rPr>
        <w:t xml:space="preserve"> the last year.  The Pathways succession planning tool has been re-written and the</w:t>
      </w:r>
      <w:r w:rsidR="00125C3B" w:rsidRPr="0058186B">
        <w:rPr>
          <w:rFonts w:ascii="Calibri" w:hAnsi="Calibri" w:cs="Calibri"/>
          <w:sz w:val="24"/>
          <w:szCs w:val="24"/>
        </w:rPr>
        <w:t>r</w:t>
      </w:r>
      <w:r w:rsidRPr="0058186B">
        <w:rPr>
          <w:rFonts w:ascii="Calibri" w:hAnsi="Calibri" w:cs="Calibri"/>
          <w:sz w:val="24"/>
          <w:szCs w:val="24"/>
        </w:rPr>
        <w:t xml:space="preserve">e are People Managers within regions that champion this and have it as their specific focus. </w:t>
      </w:r>
      <w:r w:rsidR="00125C3B" w:rsidRPr="0058186B">
        <w:rPr>
          <w:rFonts w:ascii="Calibri" w:hAnsi="Calibri" w:cs="Calibri"/>
          <w:sz w:val="24"/>
          <w:szCs w:val="24"/>
        </w:rPr>
        <w:t>The Store Manager and People Manager of the five closest stores (cluster) hold quarterly meetings to discuss potential talent within the region.  The candidates are then given the opportunity to fulfil a management position on a temporary basis to develop their skills in a real life environment</w:t>
      </w:r>
      <w:r w:rsidR="006D43AE" w:rsidRPr="0058186B">
        <w:rPr>
          <w:rFonts w:ascii="Calibri" w:hAnsi="Calibri" w:cs="Calibri"/>
          <w:sz w:val="24"/>
          <w:szCs w:val="24"/>
        </w:rPr>
        <w:t xml:space="preserve"> throughout the different stores</w:t>
      </w:r>
      <w:r w:rsidR="00125C3B" w:rsidRPr="0058186B">
        <w:rPr>
          <w:rFonts w:ascii="Calibri" w:hAnsi="Calibri" w:cs="Calibri"/>
          <w:sz w:val="24"/>
          <w:szCs w:val="24"/>
        </w:rPr>
        <w:t>, being mentored along the way by more experienced managers and having meetings with the Store Manager who will put clear next steps in place to address development needs.</w:t>
      </w:r>
      <w:r w:rsidR="00D25EF3" w:rsidRPr="0058186B">
        <w:rPr>
          <w:rFonts w:ascii="Calibri" w:hAnsi="Calibri" w:cs="Calibri"/>
          <w:sz w:val="24"/>
          <w:szCs w:val="24"/>
        </w:rPr>
        <w:t xml:space="preserve"> They must also attend specific behavioural courses within this time. </w:t>
      </w:r>
      <w:r w:rsidR="00125C3B" w:rsidRPr="0058186B">
        <w:rPr>
          <w:rFonts w:ascii="Calibri" w:hAnsi="Calibri" w:cs="Calibri"/>
          <w:sz w:val="24"/>
          <w:szCs w:val="24"/>
        </w:rPr>
        <w:t xml:space="preserve">  Once the candidate has completed their twelve-week programme of ‘on the job’ management experience and behavioural courses, they are then given the opportunity to fulfil a management role within the business</w:t>
      </w:r>
      <w:r w:rsidR="00D25EF3" w:rsidRPr="0058186B">
        <w:rPr>
          <w:rFonts w:ascii="Calibri" w:hAnsi="Calibri" w:cs="Calibri"/>
          <w:sz w:val="24"/>
          <w:szCs w:val="24"/>
        </w:rPr>
        <w:t xml:space="preserve"> if they pass the final ‘sign off’ assessment. </w:t>
      </w:r>
    </w:p>
    <w:p w14:paraId="753CECEB" w14:textId="3D59E39D" w:rsidR="00D25EF3" w:rsidRPr="0058186B" w:rsidRDefault="00D25EF3">
      <w:pPr>
        <w:rPr>
          <w:rFonts w:ascii="Calibri" w:hAnsi="Calibri" w:cs="Calibri"/>
          <w:sz w:val="24"/>
          <w:szCs w:val="24"/>
        </w:rPr>
      </w:pPr>
    </w:p>
    <w:p w14:paraId="3C7DDBC5" w14:textId="476D2D52" w:rsidR="00D25EF3" w:rsidRPr="0058186B" w:rsidRDefault="00D25EF3">
      <w:pPr>
        <w:rPr>
          <w:rFonts w:ascii="Calibri" w:hAnsi="Calibri" w:cs="Calibri"/>
          <w:sz w:val="24"/>
          <w:szCs w:val="24"/>
        </w:rPr>
      </w:pPr>
      <w:r w:rsidRPr="0058186B">
        <w:rPr>
          <w:rFonts w:ascii="Calibri" w:hAnsi="Calibri" w:cs="Calibri"/>
          <w:sz w:val="24"/>
          <w:szCs w:val="24"/>
        </w:rPr>
        <w:t xml:space="preserve">To gain entry to the succession programme ‘Pathways’ a colleague must first show an interest in a management position and/or be talent spotted by a manager.  Annual career discussions and performance reviews are often the first insight to a career aspiration of a colleague.  The candidate must attend a ‘sign on’ assessment centre which consists of a series of tests, a group discussion, a role play and a face to face individual interview. These are conducted by Store Managers and People Managers </w:t>
      </w:r>
      <w:r w:rsidR="006D43AE" w:rsidRPr="0058186B">
        <w:rPr>
          <w:rFonts w:ascii="Calibri" w:hAnsi="Calibri" w:cs="Calibri"/>
          <w:sz w:val="24"/>
          <w:szCs w:val="24"/>
        </w:rPr>
        <w:t xml:space="preserve">from within the region.  </w:t>
      </w:r>
      <w:r w:rsidR="004C35B0" w:rsidRPr="0058186B">
        <w:rPr>
          <w:rFonts w:ascii="Calibri" w:hAnsi="Calibri" w:cs="Calibri"/>
          <w:sz w:val="24"/>
          <w:szCs w:val="24"/>
        </w:rPr>
        <w:t xml:space="preserve">An aspect that was introduced in the past year has been that the potential ‘sign on’ candidates get a detailed ‘next step’ sheet to work on from any findings from the assessment day, this did not happen previously so no constructive feedback </w:t>
      </w:r>
      <w:r w:rsidR="009B1A67" w:rsidRPr="0058186B">
        <w:rPr>
          <w:rFonts w:ascii="Calibri" w:hAnsi="Calibri" w:cs="Calibri"/>
          <w:sz w:val="24"/>
          <w:szCs w:val="24"/>
        </w:rPr>
        <w:t xml:space="preserve"> was actioned for improvement. </w:t>
      </w:r>
    </w:p>
    <w:p w14:paraId="4B2DF26D" w14:textId="3CBA0A4D" w:rsidR="006D43AE" w:rsidRPr="0058186B" w:rsidRDefault="006D43AE">
      <w:pPr>
        <w:rPr>
          <w:rFonts w:ascii="Calibri" w:hAnsi="Calibri" w:cs="Calibri"/>
          <w:sz w:val="24"/>
          <w:szCs w:val="24"/>
        </w:rPr>
      </w:pPr>
    </w:p>
    <w:p w14:paraId="482A097C" w14:textId="7802599B" w:rsidR="006D43AE" w:rsidRPr="0058186B" w:rsidRDefault="006D43AE">
      <w:pPr>
        <w:rPr>
          <w:rFonts w:ascii="Calibri" w:hAnsi="Calibri" w:cs="Calibri"/>
          <w:sz w:val="24"/>
          <w:szCs w:val="24"/>
        </w:rPr>
      </w:pPr>
      <w:r w:rsidRPr="0058186B">
        <w:rPr>
          <w:rFonts w:ascii="Calibri" w:hAnsi="Calibri" w:cs="Calibri"/>
          <w:sz w:val="24"/>
          <w:szCs w:val="24"/>
        </w:rPr>
        <w:t>There has been a real commitment from our region to drive succession planning within our stores to reduce the number of external candidates for management positions in the past year.  This has been clearly driven by a new Regional People Manager, sharing experience and best practice from a previous retailer. Store Managers and People Managers commit to de</w:t>
      </w:r>
      <w:r w:rsidR="004C35B0" w:rsidRPr="0058186B">
        <w:rPr>
          <w:rFonts w:ascii="Calibri" w:hAnsi="Calibri" w:cs="Calibri"/>
          <w:sz w:val="24"/>
          <w:szCs w:val="24"/>
        </w:rPr>
        <w:t xml:space="preserve">livering behavioural training on specific days and the behavioural courses have been re-written. </w:t>
      </w:r>
    </w:p>
    <w:p w14:paraId="0D347584" w14:textId="308CF324" w:rsidR="00D06066" w:rsidRPr="0058186B" w:rsidRDefault="00D06066">
      <w:pPr>
        <w:rPr>
          <w:rFonts w:ascii="Calibri" w:hAnsi="Calibri" w:cs="Calibri"/>
          <w:sz w:val="24"/>
          <w:szCs w:val="24"/>
        </w:rPr>
      </w:pPr>
    </w:p>
    <w:p w14:paraId="2A5869AC" w14:textId="61A0EF24" w:rsidR="00D06066" w:rsidRPr="0058186B" w:rsidRDefault="00D06066">
      <w:pPr>
        <w:rPr>
          <w:rFonts w:ascii="Calibri" w:hAnsi="Calibri" w:cs="Calibri"/>
          <w:sz w:val="24"/>
          <w:szCs w:val="24"/>
        </w:rPr>
      </w:pPr>
      <w:r w:rsidRPr="0058186B">
        <w:rPr>
          <w:rFonts w:ascii="Calibri" w:hAnsi="Calibri" w:cs="Calibri"/>
          <w:sz w:val="24"/>
          <w:szCs w:val="24"/>
        </w:rPr>
        <w:t xml:space="preserve">When evaluating how the succession programme has changed over the years, it is clear to see that colleagues were developed for specific task and operational practices, not for behaviours. Very little leadership skills needed with lack of passion from management.  There is now clear commitment from the company around behavioural skills and commitment from the senior management teams to drive succession in the business. </w:t>
      </w:r>
    </w:p>
    <w:p w14:paraId="76031EFE" w14:textId="70C8E670" w:rsidR="0013531D" w:rsidRPr="0058186B" w:rsidRDefault="0013531D">
      <w:pPr>
        <w:rPr>
          <w:rFonts w:ascii="Calibri" w:hAnsi="Calibri" w:cs="Calibri"/>
          <w:sz w:val="24"/>
          <w:szCs w:val="24"/>
        </w:rPr>
      </w:pPr>
    </w:p>
    <w:p w14:paraId="663D53BE" w14:textId="06BFFFBF" w:rsidR="0013531D" w:rsidRPr="0058186B" w:rsidRDefault="00D330C0">
      <w:pPr>
        <w:rPr>
          <w:rFonts w:ascii="Calibri" w:hAnsi="Calibri" w:cs="Calibri"/>
          <w:sz w:val="24"/>
          <w:szCs w:val="24"/>
        </w:rPr>
      </w:pPr>
      <w:r>
        <w:rPr>
          <w:rFonts w:ascii="Calibri" w:hAnsi="Calibri" w:cs="Calibri"/>
          <w:sz w:val="24"/>
          <w:szCs w:val="24"/>
        </w:rPr>
        <w:t>What is interesting is,</w:t>
      </w:r>
      <w:r w:rsidR="0013531D" w:rsidRPr="0058186B">
        <w:rPr>
          <w:rFonts w:ascii="Calibri" w:hAnsi="Calibri" w:cs="Calibri"/>
          <w:sz w:val="24"/>
          <w:szCs w:val="24"/>
        </w:rPr>
        <w:t xml:space="preserve"> the business has taken a</w:t>
      </w:r>
      <w:r w:rsidR="00490348">
        <w:rPr>
          <w:rFonts w:ascii="Calibri" w:hAnsi="Calibri" w:cs="Calibri"/>
          <w:sz w:val="24"/>
          <w:szCs w:val="24"/>
        </w:rPr>
        <w:t xml:space="preserve"> more contemporary</w:t>
      </w:r>
      <w:r w:rsidR="0013531D" w:rsidRPr="0058186B">
        <w:rPr>
          <w:rFonts w:ascii="Calibri" w:hAnsi="Calibri" w:cs="Calibri"/>
          <w:sz w:val="24"/>
          <w:szCs w:val="24"/>
        </w:rPr>
        <w:t xml:space="preserve"> approach mentioned by Taylor and Woodhams where having a ‘talent pool’ of successors is balanced and fair and inclusive for all the workforce based on knowledge and personal attributes, not singling out a colleague for development.  Having a colleague from within the organisation will also benefit with regards to knowledge and </w:t>
      </w:r>
      <w:r w:rsidR="0058186B" w:rsidRPr="0058186B">
        <w:rPr>
          <w:rFonts w:ascii="Calibri" w:hAnsi="Calibri" w:cs="Calibri"/>
          <w:sz w:val="24"/>
          <w:szCs w:val="24"/>
        </w:rPr>
        <w:t>experience</w:t>
      </w:r>
      <w:r w:rsidR="004B5435">
        <w:rPr>
          <w:rFonts w:ascii="Calibri" w:hAnsi="Calibri" w:cs="Calibri"/>
          <w:sz w:val="24"/>
          <w:szCs w:val="24"/>
        </w:rPr>
        <w:t xml:space="preserve">. </w:t>
      </w:r>
      <w:r>
        <w:rPr>
          <w:rFonts w:ascii="Calibri" w:hAnsi="Calibri" w:cs="Calibri"/>
          <w:sz w:val="24"/>
          <w:szCs w:val="24"/>
        </w:rPr>
        <w:t xml:space="preserve">There is much debate on how to balance successor and new talent into a workforce who would in turn, bring new ideas.  The CIPD suggests that there should be </w:t>
      </w:r>
      <w:r w:rsidR="00490348">
        <w:rPr>
          <w:rFonts w:ascii="Calibri" w:hAnsi="Calibri" w:cs="Calibri"/>
          <w:sz w:val="24"/>
          <w:szCs w:val="24"/>
        </w:rPr>
        <w:t>an</w:t>
      </w:r>
      <w:r>
        <w:rPr>
          <w:rFonts w:ascii="Calibri" w:hAnsi="Calibri" w:cs="Calibri"/>
          <w:sz w:val="24"/>
          <w:szCs w:val="24"/>
        </w:rPr>
        <w:t xml:space="preserve"> 80/20 ratio between existing talent and external talent. </w:t>
      </w:r>
      <w:r w:rsidR="0058186B" w:rsidRPr="0058186B">
        <w:rPr>
          <w:rFonts w:ascii="Calibri" w:hAnsi="Calibri" w:cs="Calibri"/>
          <w:sz w:val="24"/>
          <w:szCs w:val="24"/>
        </w:rPr>
        <w:t xml:space="preserve"> </w:t>
      </w:r>
      <w:r w:rsidR="0058186B" w:rsidRPr="0058186B">
        <w:rPr>
          <w:rFonts w:ascii="Calibri" w:hAnsi="Calibri" w:cs="Calibri"/>
          <w:color w:val="000000" w:themeColor="text1"/>
          <w:sz w:val="24"/>
          <w:szCs w:val="24"/>
        </w:rPr>
        <w:t>(Taylor and Woodhams,2016).</w:t>
      </w:r>
    </w:p>
    <w:p w14:paraId="71792945" w14:textId="50313407" w:rsidR="00D06066" w:rsidRPr="0058186B" w:rsidRDefault="00D06066">
      <w:pPr>
        <w:rPr>
          <w:rFonts w:ascii="Calibri" w:hAnsi="Calibri" w:cs="Calibri"/>
          <w:sz w:val="24"/>
          <w:szCs w:val="24"/>
        </w:rPr>
      </w:pPr>
    </w:p>
    <w:p w14:paraId="0AA5C30B" w14:textId="10DAC229" w:rsidR="00D06066" w:rsidRPr="0058186B" w:rsidRDefault="00D06066">
      <w:pPr>
        <w:rPr>
          <w:rFonts w:ascii="Calibri" w:hAnsi="Calibri" w:cs="Calibri"/>
          <w:sz w:val="24"/>
          <w:szCs w:val="24"/>
          <w:u w:val="single"/>
        </w:rPr>
      </w:pPr>
      <w:r w:rsidRPr="0058186B">
        <w:rPr>
          <w:rFonts w:ascii="Calibri" w:hAnsi="Calibri" w:cs="Calibri"/>
          <w:sz w:val="24"/>
          <w:szCs w:val="24"/>
          <w:u w:val="single"/>
        </w:rPr>
        <w:t>2 Leavers</w:t>
      </w:r>
    </w:p>
    <w:p w14:paraId="33575D3C" w14:textId="7B368F8C" w:rsidR="00D06066" w:rsidRPr="0058186B" w:rsidRDefault="00DC0C9E">
      <w:pPr>
        <w:rPr>
          <w:rFonts w:ascii="Calibri" w:hAnsi="Calibri" w:cs="Calibri"/>
          <w:sz w:val="24"/>
          <w:szCs w:val="24"/>
        </w:rPr>
      </w:pPr>
      <w:r w:rsidRPr="0058186B">
        <w:rPr>
          <w:rFonts w:ascii="Calibri" w:hAnsi="Calibri" w:cs="Calibri"/>
          <w:sz w:val="24"/>
          <w:szCs w:val="24"/>
        </w:rPr>
        <w:t>Based on data from 1</w:t>
      </w:r>
      <w:r w:rsidRPr="0058186B">
        <w:rPr>
          <w:rFonts w:ascii="Calibri" w:hAnsi="Calibri" w:cs="Calibri"/>
          <w:sz w:val="24"/>
          <w:szCs w:val="24"/>
          <w:vertAlign w:val="superscript"/>
        </w:rPr>
        <w:t>st</w:t>
      </w:r>
      <w:r w:rsidRPr="0058186B">
        <w:rPr>
          <w:rFonts w:ascii="Calibri" w:hAnsi="Calibri" w:cs="Calibri"/>
          <w:sz w:val="24"/>
          <w:szCs w:val="24"/>
        </w:rPr>
        <w:t xml:space="preserve"> April 2019</w:t>
      </w:r>
      <w:r w:rsidR="002C150B" w:rsidRPr="0058186B">
        <w:rPr>
          <w:rFonts w:ascii="Calibri" w:hAnsi="Calibri" w:cs="Calibri"/>
          <w:sz w:val="24"/>
          <w:szCs w:val="24"/>
        </w:rPr>
        <w:t xml:space="preserve"> to July 2020</w:t>
      </w:r>
      <w:r w:rsidRPr="0058186B">
        <w:rPr>
          <w:rFonts w:ascii="Calibri" w:hAnsi="Calibri" w:cs="Calibri"/>
          <w:sz w:val="24"/>
          <w:szCs w:val="24"/>
        </w:rPr>
        <w:t xml:space="preserve"> – </w:t>
      </w:r>
      <w:r w:rsidRPr="0058186B">
        <w:rPr>
          <w:rFonts w:ascii="Calibri" w:hAnsi="Calibri" w:cs="Calibri"/>
          <w:b/>
          <w:bCs/>
          <w:sz w:val="24"/>
          <w:szCs w:val="24"/>
        </w:rPr>
        <w:t xml:space="preserve">67 </w:t>
      </w:r>
      <w:r w:rsidRPr="0058186B">
        <w:rPr>
          <w:rFonts w:ascii="Calibri" w:hAnsi="Calibri" w:cs="Calibri"/>
          <w:sz w:val="24"/>
          <w:szCs w:val="24"/>
        </w:rPr>
        <w:t xml:space="preserve">leavers in total. </w:t>
      </w:r>
    </w:p>
    <w:tbl>
      <w:tblPr>
        <w:tblStyle w:val="TableGrid"/>
        <w:tblW w:w="0" w:type="auto"/>
        <w:tblLook w:val="04A0" w:firstRow="1" w:lastRow="0" w:firstColumn="1" w:lastColumn="0" w:noHBand="0" w:noVBand="1"/>
      </w:tblPr>
      <w:tblGrid>
        <w:gridCol w:w="3114"/>
        <w:gridCol w:w="1417"/>
      </w:tblGrid>
      <w:tr w:rsidR="007D5421" w:rsidRPr="0058186B" w14:paraId="4F9FA5CD" w14:textId="77777777" w:rsidTr="00DC0C9E">
        <w:trPr>
          <w:trHeight w:val="516"/>
        </w:trPr>
        <w:tc>
          <w:tcPr>
            <w:tcW w:w="3114" w:type="dxa"/>
          </w:tcPr>
          <w:p w14:paraId="05C31087" w14:textId="5C423F70" w:rsidR="007D5421" w:rsidRPr="0058186B" w:rsidRDefault="007D5421" w:rsidP="00DC0C9E">
            <w:pPr>
              <w:jc w:val="center"/>
              <w:rPr>
                <w:rFonts w:ascii="Calibri" w:hAnsi="Calibri" w:cs="Calibri"/>
                <w:b/>
                <w:bCs/>
                <w:sz w:val="24"/>
                <w:szCs w:val="24"/>
                <w:u w:val="single"/>
              </w:rPr>
            </w:pPr>
            <w:r w:rsidRPr="0058186B">
              <w:rPr>
                <w:rFonts w:ascii="Calibri" w:hAnsi="Calibri" w:cs="Calibri"/>
                <w:b/>
                <w:bCs/>
                <w:sz w:val="24"/>
                <w:szCs w:val="24"/>
                <w:u w:val="single"/>
              </w:rPr>
              <w:t>Reason</w:t>
            </w:r>
          </w:p>
        </w:tc>
        <w:tc>
          <w:tcPr>
            <w:tcW w:w="1417" w:type="dxa"/>
          </w:tcPr>
          <w:p w14:paraId="2BE03167" w14:textId="77777777" w:rsidR="007D5421" w:rsidRPr="0058186B" w:rsidRDefault="007D5421" w:rsidP="007D5421">
            <w:pPr>
              <w:jc w:val="center"/>
              <w:rPr>
                <w:rFonts w:ascii="Calibri" w:hAnsi="Calibri" w:cs="Calibri"/>
                <w:b/>
                <w:bCs/>
                <w:sz w:val="24"/>
                <w:szCs w:val="24"/>
                <w:u w:val="single"/>
              </w:rPr>
            </w:pPr>
            <w:r w:rsidRPr="0058186B">
              <w:rPr>
                <w:rFonts w:ascii="Calibri" w:hAnsi="Calibri" w:cs="Calibri"/>
                <w:b/>
                <w:bCs/>
                <w:sz w:val="24"/>
                <w:szCs w:val="24"/>
                <w:u w:val="single"/>
              </w:rPr>
              <w:t>Percentage</w:t>
            </w:r>
          </w:p>
          <w:p w14:paraId="275DAC17" w14:textId="52D409AB" w:rsidR="00DC0C9E" w:rsidRPr="0058186B" w:rsidRDefault="00DC0C9E" w:rsidP="007D5421">
            <w:pPr>
              <w:jc w:val="center"/>
              <w:rPr>
                <w:rFonts w:ascii="Calibri" w:hAnsi="Calibri" w:cs="Calibri"/>
                <w:b/>
                <w:bCs/>
                <w:sz w:val="24"/>
                <w:szCs w:val="24"/>
                <w:u w:val="single"/>
              </w:rPr>
            </w:pPr>
            <w:r w:rsidRPr="0058186B">
              <w:rPr>
                <w:rFonts w:ascii="Calibri" w:hAnsi="Calibri" w:cs="Calibri"/>
                <w:b/>
                <w:bCs/>
                <w:sz w:val="24"/>
                <w:szCs w:val="24"/>
                <w:u w:val="single"/>
              </w:rPr>
              <w:t>%</w:t>
            </w:r>
          </w:p>
        </w:tc>
      </w:tr>
      <w:tr w:rsidR="007D5421" w:rsidRPr="0058186B" w14:paraId="28156782" w14:textId="77777777" w:rsidTr="00DC0C9E">
        <w:tc>
          <w:tcPr>
            <w:tcW w:w="3114" w:type="dxa"/>
          </w:tcPr>
          <w:p w14:paraId="3AA89332" w14:textId="1DD08B5E" w:rsidR="007D5421" w:rsidRPr="0058186B" w:rsidRDefault="00DC0C9E" w:rsidP="00DC0C9E">
            <w:pPr>
              <w:jc w:val="center"/>
              <w:rPr>
                <w:rFonts w:ascii="Calibri" w:hAnsi="Calibri" w:cs="Calibri"/>
                <w:sz w:val="24"/>
                <w:szCs w:val="24"/>
              </w:rPr>
            </w:pPr>
            <w:r w:rsidRPr="0058186B">
              <w:rPr>
                <w:rFonts w:ascii="Calibri" w:hAnsi="Calibri" w:cs="Calibri"/>
                <w:sz w:val="24"/>
                <w:szCs w:val="24"/>
              </w:rPr>
              <w:t>Different Career</w:t>
            </w:r>
          </w:p>
        </w:tc>
        <w:tc>
          <w:tcPr>
            <w:tcW w:w="1417" w:type="dxa"/>
          </w:tcPr>
          <w:p w14:paraId="7023CA51" w14:textId="38C8FBE6" w:rsidR="007D5421" w:rsidRPr="0058186B" w:rsidRDefault="00DC0C9E" w:rsidP="00DC0C9E">
            <w:pPr>
              <w:jc w:val="center"/>
              <w:rPr>
                <w:rFonts w:ascii="Calibri" w:hAnsi="Calibri" w:cs="Calibri"/>
                <w:sz w:val="24"/>
                <w:szCs w:val="24"/>
                <w:u w:val="single"/>
              </w:rPr>
            </w:pPr>
            <w:r w:rsidRPr="0058186B">
              <w:rPr>
                <w:rFonts w:ascii="Calibri" w:hAnsi="Calibri" w:cs="Calibri"/>
                <w:sz w:val="24"/>
                <w:szCs w:val="24"/>
                <w:u w:val="single"/>
              </w:rPr>
              <w:t>30%</w:t>
            </w:r>
          </w:p>
        </w:tc>
      </w:tr>
      <w:tr w:rsidR="007D5421" w:rsidRPr="0058186B" w14:paraId="5F22181F" w14:textId="77777777" w:rsidTr="00DC0C9E">
        <w:tc>
          <w:tcPr>
            <w:tcW w:w="3114" w:type="dxa"/>
          </w:tcPr>
          <w:p w14:paraId="5830B739" w14:textId="66C0D439" w:rsidR="007D5421" w:rsidRPr="0058186B" w:rsidRDefault="00DC0C9E" w:rsidP="00DC0C9E">
            <w:pPr>
              <w:jc w:val="center"/>
              <w:rPr>
                <w:rFonts w:ascii="Calibri" w:hAnsi="Calibri" w:cs="Calibri"/>
                <w:sz w:val="24"/>
                <w:szCs w:val="24"/>
              </w:rPr>
            </w:pPr>
            <w:r w:rsidRPr="0058186B">
              <w:rPr>
                <w:rFonts w:ascii="Calibri" w:hAnsi="Calibri" w:cs="Calibri"/>
                <w:sz w:val="24"/>
                <w:szCs w:val="24"/>
              </w:rPr>
              <w:t>Furloughed</w:t>
            </w:r>
            <w:r w:rsidR="00055421" w:rsidRPr="0058186B">
              <w:rPr>
                <w:rFonts w:ascii="Calibri" w:hAnsi="Calibri" w:cs="Calibri"/>
                <w:sz w:val="24"/>
                <w:szCs w:val="24"/>
              </w:rPr>
              <w:t xml:space="preserve"> returners</w:t>
            </w:r>
          </w:p>
        </w:tc>
        <w:tc>
          <w:tcPr>
            <w:tcW w:w="1417" w:type="dxa"/>
          </w:tcPr>
          <w:p w14:paraId="5FF1ED1B" w14:textId="2B5855A8" w:rsidR="007D5421" w:rsidRPr="0058186B" w:rsidRDefault="00DC0C9E" w:rsidP="00DC0C9E">
            <w:pPr>
              <w:jc w:val="center"/>
              <w:rPr>
                <w:rFonts w:ascii="Calibri" w:hAnsi="Calibri" w:cs="Calibri"/>
                <w:sz w:val="24"/>
                <w:szCs w:val="24"/>
              </w:rPr>
            </w:pPr>
            <w:r w:rsidRPr="0058186B">
              <w:rPr>
                <w:rFonts w:ascii="Calibri" w:hAnsi="Calibri" w:cs="Calibri"/>
                <w:sz w:val="24"/>
                <w:szCs w:val="24"/>
              </w:rPr>
              <w:t>23%</w:t>
            </w:r>
          </w:p>
        </w:tc>
      </w:tr>
      <w:tr w:rsidR="007D5421" w:rsidRPr="0058186B" w14:paraId="4CF569C8" w14:textId="77777777" w:rsidTr="00DC0C9E">
        <w:tc>
          <w:tcPr>
            <w:tcW w:w="3114" w:type="dxa"/>
          </w:tcPr>
          <w:p w14:paraId="3A044C02" w14:textId="56456E0F" w:rsidR="007D5421" w:rsidRPr="0058186B" w:rsidRDefault="00DC0C9E" w:rsidP="00DC0C9E">
            <w:pPr>
              <w:jc w:val="center"/>
              <w:rPr>
                <w:rFonts w:ascii="Calibri" w:hAnsi="Calibri" w:cs="Calibri"/>
                <w:sz w:val="24"/>
                <w:szCs w:val="24"/>
              </w:rPr>
            </w:pPr>
            <w:r w:rsidRPr="0058186B">
              <w:rPr>
                <w:rFonts w:ascii="Calibri" w:hAnsi="Calibri" w:cs="Calibri"/>
                <w:sz w:val="24"/>
                <w:szCs w:val="24"/>
              </w:rPr>
              <w:t>Did not start</w:t>
            </w:r>
            <w:r w:rsidR="00055421" w:rsidRPr="0058186B">
              <w:rPr>
                <w:rFonts w:ascii="Calibri" w:hAnsi="Calibri" w:cs="Calibri"/>
                <w:sz w:val="24"/>
                <w:szCs w:val="24"/>
              </w:rPr>
              <w:t>. Confusion over furlough T&amp;C</w:t>
            </w:r>
          </w:p>
        </w:tc>
        <w:tc>
          <w:tcPr>
            <w:tcW w:w="1417" w:type="dxa"/>
          </w:tcPr>
          <w:p w14:paraId="51E4AE09" w14:textId="5EAAE428" w:rsidR="007D5421" w:rsidRPr="0058186B" w:rsidRDefault="00DC0C9E" w:rsidP="00DC0C9E">
            <w:pPr>
              <w:jc w:val="center"/>
              <w:rPr>
                <w:rFonts w:ascii="Calibri" w:hAnsi="Calibri" w:cs="Calibri"/>
                <w:sz w:val="24"/>
                <w:szCs w:val="24"/>
              </w:rPr>
            </w:pPr>
            <w:r w:rsidRPr="0058186B">
              <w:rPr>
                <w:rFonts w:ascii="Calibri" w:hAnsi="Calibri" w:cs="Calibri"/>
                <w:sz w:val="24"/>
                <w:szCs w:val="24"/>
              </w:rPr>
              <w:t>15.5%</w:t>
            </w:r>
          </w:p>
        </w:tc>
      </w:tr>
      <w:tr w:rsidR="007D5421" w:rsidRPr="0058186B" w14:paraId="20D8FB20" w14:textId="77777777" w:rsidTr="00DC0C9E">
        <w:tc>
          <w:tcPr>
            <w:tcW w:w="3114" w:type="dxa"/>
          </w:tcPr>
          <w:p w14:paraId="7DE807AD" w14:textId="59051832" w:rsidR="007D5421" w:rsidRPr="0058186B" w:rsidRDefault="00DC0C9E" w:rsidP="00DC0C9E">
            <w:pPr>
              <w:jc w:val="center"/>
              <w:rPr>
                <w:rFonts w:ascii="Calibri" w:hAnsi="Calibri" w:cs="Calibri"/>
                <w:sz w:val="24"/>
                <w:szCs w:val="24"/>
              </w:rPr>
            </w:pPr>
            <w:r w:rsidRPr="0058186B">
              <w:rPr>
                <w:rFonts w:ascii="Calibri" w:hAnsi="Calibri" w:cs="Calibri"/>
                <w:sz w:val="24"/>
                <w:szCs w:val="24"/>
              </w:rPr>
              <w:t>Disliked job</w:t>
            </w:r>
          </w:p>
        </w:tc>
        <w:tc>
          <w:tcPr>
            <w:tcW w:w="1417" w:type="dxa"/>
          </w:tcPr>
          <w:p w14:paraId="497B78E0" w14:textId="0AD632E3" w:rsidR="007D5421" w:rsidRPr="0058186B" w:rsidRDefault="00DC0C9E" w:rsidP="00DC0C9E">
            <w:pPr>
              <w:jc w:val="center"/>
              <w:rPr>
                <w:rFonts w:ascii="Calibri" w:hAnsi="Calibri" w:cs="Calibri"/>
                <w:sz w:val="24"/>
                <w:szCs w:val="24"/>
              </w:rPr>
            </w:pPr>
            <w:r w:rsidRPr="0058186B">
              <w:rPr>
                <w:rFonts w:ascii="Calibri" w:hAnsi="Calibri" w:cs="Calibri"/>
                <w:sz w:val="24"/>
                <w:szCs w:val="24"/>
              </w:rPr>
              <w:t>9%</w:t>
            </w:r>
          </w:p>
        </w:tc>
      </w:tr>
      <w:tr w:rsidR="007D5421" w:rsidRPr="0058186B" w14:paraId="5B106DC6" w14:textId="77777777" w:rsidTr="00DC0C9E">
        <w:tc>
          <w:tcPr>
            <w:tcW w:w="3114" w:type="dxa"/>
          </w:tcPr>
          <w:p w14:paraId="3F26B49F" w14:textId="4B90B3D8" w:rsidR="007D5421" w:rsidRPr="0058186B" w:rsidRDefault="00DC0C9E" w:rsidP="00DC0C9E">
            <w:pPr>
              <w:jc w:val="center"/>
              <w:rPr>
                <w:rFonts w:ascii="Calibri" w:hAnsi="Calibri" w:cs="Calibri"/>
                <w:sz w:val="24"/>
                <w:szCs w:val="24"/>
              </w:rPr>
            </w:pPr>
            <w:r w:rsidRPr="0058186B">
              <w:rPr>
                <w:rFonts w:ascii="Calibri" w:hAnsi="Calibri" w:cs="Calibri"/>
                <w:sz w:val="24"/>
                <w:szCs w:val="24"/>
              </w:rPr>
              <w:t>Dismissed</w:t>
            </w:r>
          </w:p>
        </w:tc>
        <w:tc>
          <w:tcPr>
            <w:tcW w:w="1417" w:type="dxa"/>
          </w:tcPr>
          <w:p w14:paraId="4AEC01DE" w14:textId="69AA4810" w:rsidR="007D5421" w:rsidRPr="0058186B" w:rsidRDefault="00DC0C9E" w:rsidP="00DC0C9E">
            <w:pPr>
              <w:jc w:val="center"/>
              <w:rPr>
                <w:rFonts w:ascii="Calibri" w:hAnsi="Calibri" w:cs="Calibri"/>
                <w:sz w:val="24"/>
                <w:szCs w:val="24"/>
              </w:rPr>
            </w:pPr>
            <w:r w:rsidRPr="0058186B">
              <w:rPr>
                <w:rFonts w:ascii="Calibri" w:hAnsi="Calibri" w:cs="Calibri"/>
                <w:sz w:val="24"/>
                <w:szCs w:val="24"/>
              </w:rPr>
              <w:t>6%</w:t>
            </w:r>
          </w:p>
        </w:tc>
      </w:tr>
      <w:tr w:rsidR="007D5421" w:rsidRPr="0058186B" w14:paraId="4672F7EF" w14:textId="77777777" w:rsidTr="00DC0C9E">
        <w:tc>
          <w:tcPr>
            <w:tcW w:w="3114" w:type="dxa"/>
          </w:tcPr>
          <w:p w14:paraId="205033C0" w14:textId="51AD320A" w:rsidR="007D5421" w:rsidRPr="0058186B" w:rsidRDefault="00DC0C9E" w:rsidP="00DC0C9E">
            <w:pPr>
              <w:jc w:val="center"/>
              <w:rPr>
                <w:rFonts w:ascii="Calibri" w:hAnsi="Calibri" w:cs="Calibri"/>
                <w:sz w:val="24"/>
                <w:szCs w:val="24"/>
              </w:rPr>
            </w:pPr>
            <w:r w:rsidRPr="0058186B">
              <w:rPr>
                <w:rFonts w:ascii="Calibri" w:hAnsi="Calibri" w:cs="Calibri"/>
                <w:sz w:val="24"/>
                <w:szCs w:val="24"/>
              </w:rPr>
              <w:t>AWOL</w:t>
            </w:r>
          </w:p>
        </w:tc>
        <w:tc>
          <w:tcPr>
            <w:tcW w:w="1417" w:type="dxa"/>
          </w:tcPr>
          <w:p w14:paraId="3FDE1907" w14:textId="60D88371" w:rsidR="007D5421" w:rsidRPr="0058186B" w:rsidRDefault="00DC0C9E" w:rsidP="00DC0C9E">
            <w:pPr>
              <w:jc w:val="center"/>
              <w:rPr>
                <w:rFonts w:ascii="Calibri" w:hAnsi="Calibri" w:cs="Calibri"/>
                <w:sz w:val="24"/>
                <w:szCs w:val="24"/>
              </w:rPr>
            </w:pPr>
            <w:r w:rsidRPr="0058186B">
              <w:rPr>
                <w:rFonts w:ascii="Calibri" w:hAnsi="Calibri" w:cs="Calibri"/>
                <w:sz w:val="24"/>
                <w:szCs w:val="24"/>
              </w:rPr>
              <w:t>6%</w:t>
            </w:r>
          </w:p>
        </w:tc>
      </w:tr>
      <w:tr w:rsidR="007D5421" w:rsidRPr="0058186B" w14:paraId="3CE04B30" w14:textId="77777777" w:rsidTr="00DC0C9E">
        <w:tc>
          <w:tcPr>
            <w:tcW w:w="3114" w:type="dxa"/>
          </w:tcPr>
          <w:p w14:paraId="439E7639" w14:textId="3DEF9768" w:rsidR="007D5421" w:rsidRPr="0058186B" w:rsidRDefault="00DC0C9E" w:rsidP="00DC0C9E">
            <w:pPr>
              <w:jc w:val="center"/>
              <w:rPr>
                <w:rFonts w:ascii="Calibri" w:hAnsi="Calibri" w:cs="Calibri"/>
                <w:sz w:val="24"/>
                <w:szCs w:val="24"/>
              </w:rPr>
            </w:pPr>
            <w:r w:rsidRPr="0058186B">
              <w:rPr>
                <w:rFonts w:ascii="Calibri" w:hAnsi="Calibri" w:cs="Calibri"/>
                <w:sz w:val="24"/>
                <w:szCs w:val="24"/>
              </w:rPr>
              <w:t>Relocated</w:t>
            </w:r>
          </w:p>
        </w:tc>
        <w:tc>
          <w:tcPr>
            <w:tcW w:w="1417" w:type="dxa"/>
          </w:tcPr>
          <w:p w14:paraId="312A3FDA" w14:textId="33D79E2A" w:rsidR="007D5421" w:rsidRPr="0058186B" w:rsidRDefault="00DC0C9E" w:rsidP="00DC0C9E">
            <w:pPr>
              <w:jc w:val="center"/>
              <w:rPr>
                <w:rFonts w:ascii="Calibri" w:hAnsi="Calibri" w:cs="Calibri"/>
                <w:sz w:val="24"/>
                <w:szCs w:val="24"/>
              </w:rPr>
            </w:pPr>
            <w:r w:rsidRPr="0058186B">
              <w:rPr>
                <w:rFonts w:ascii="Calibri" w:hAnsi="Calibri" w:cs="Calibri"/>
                <w:sz w:val="24"/>
                <w:szCs w:val="24"/>
              </w:rPr>
              <w:t>4.5%</w:t>
            </w:r>
          </w:p>
        </w:tc>
      </w:tr>
      <w:tr w:rsidR="007D5421" w:rsidRPr="0058186B" w14:paraId="0D7CADB7" w14:textId="77777777" w:rsidTr="00DC0C9E">
        <w:tc>
          <w:tcPr>
            <w:tcW w:w="3114" w:type="dxa"/>
          </w:tcPr>
          <w:p w14:paraId="03B144BC" w14:textId="168B7843" w:rsidR="007D5421" w:rsidRPr="0058186B" w:rsidRDefault="00DC0C9E" w:rsidP="00DC0C9E">
            <w:pPr>
              <w:jc w:val="center"/>
              <w:rPr>
                <w:rFonts w:ascii="Calibri" w:hAnsi="Calibri" w:cs="Calibri"/>
                <w:sz w:val="24"/>
                <w:szCs w:val="24"/>
              </w:rPr>
            </w:pPr>
            <w:r w:rsidRPr="0058186B">
              <w:rPr>
                <w:rFonts w:ascii="Calibri" w:hAnsi="Calibri" w:cs="Calibri"/>
                <w:sz w:val="24"/>
                <w:szCs w:val="24"/>
              </w:rPr>
              <w:t>Temporary Contract</w:t>
            </w:r>
          </w:p>
        </w:tc>
        <w:tc>
          <w:tcPr>
            <w:tcW w:w="1417" w:type="dxa"/>
          </w:tcPr>
          <w:p w14:paraId="42A6A109" w14:textId="29C88AA5" w:rsidR="007D5421" w:rsidRPr="0058186B" w:rsidRDefault="00DC0C9E" w:rsidP="00DC0C9E">
            <w:pPr>
              <w:jc w:val="center"/>
              <w:rPr>
                <w:rFonts w:ascii="Calibri" w:hAnsi="Calibri" w:cs="Calibri"/>
                <w:sz w:val="24"/>
                <w:szCs w:val="24"/>
              </w:rPr>
            </w:pPr>
            <w:r w:rsidRPr="0058186B">
              <w:rPr>
                <w:rFonts w:ascii="Calibri" w:hAnsi="Calibri" w:cs="Calibri"/>
                <w:sz w:val="24"/>
                <w:szCs w:val="24"/>
              </w:rPr>
              <w:t>1.5%</w:t>
            </w:r>
          </w:p>
        </w:tc>
      </w:tr>
      <w:tr w:rsidR="007D5421" w:rsidRPr="0058186B" w14:paraId="10BC85AA" w14:textId="77777777" w:rsidTr="00DC0C9E">
        <w:tc>
          <w:tcPr>
            <w:tcW w:w="3114" w:type="dxa"/>
          </w:tcPr>
          <w:p w14:paraId="0320F7FC" w14:textId="5C996996" w:rsidR="007D5421" w:rsidRPr="0058186B" w:rsidRDefault="00DC0C9E" w:rsidP="00DC0C9E">
            <w:pPr>
              <w:jc w:val="center"/>
              <w:rPr>
                <w:rFonts w:ascii="Calibri" w:hAnsi="Calibri" w:cs="Calibri"/>
                <w:sz w:val="24"/>
                <w:szCs w:val="24"/>
              </w:rPr>
            </w:pPr>
            <w:r w:rsidRPr="0058186B">
              <w:rPr>
                <w:rFonts w:ascii="Calibri" w:hAnsi="Calibri" w:cs="Calibri"/>
                <w:sz w:val="24"/>
                <w:szCs w:val="24"/>
              </w:rPr>
              <w:t>Sickness</w:t>
            </w:r>
          </w:p>
        </w:tc>
        <w:tc>
          <w:tcPr>
            <w:tcW w:w="1417" w:type="dxa"/>
          </w:tcPr>
          <w:p w14:paraId="22D6425C" w14:textId="634CE8D1" w:rsidR="007D5421" w:rsidRPr="0058186B" w:rsidRDefault="00DC0C9E" w:rsidP="00DC0C9E">
            <w:pPr>
              <w:jc w:val="center"/>
              <w:rPr>
                <w:rFonts w:ascii="Calibri" w:hAnsi="Calibri" w:cs="Calibri"/>
                <w:sz w:val="24"/>
                <w:szCs w:val="24"/>
              </w:rPr>
            </w:pPr>
            <w:r w:rsidRPr="0058186B">
              <w:rPr>
                <w:rFonts w:ascii="Calibri" w:hAnsi="Calibri" w:cs="Calibri"/>
                <w:sz w:val="24"/>
                <w:szCs w:val="24"/>
              </w:rPr>
              <w:t>1.5%</w:t>
            </w:r>
          </w:p>
        </w:tc>
      </w:tr>
      <w:tr w:rsidR="007D5421" w:rsidRPr="0058186B" w14:paraId="767BF278" w14:textId="77777777" w:rsidTr="00DC0C9E">
        <w:tc>
          <w:tcPr>
            <w:tcW w:w="3114" w:type="dxa"/>
          </w:tcPr>
          <w:p w14:paraId="2B6084C1" w14:textId="52120FA3" w:rsidR="007D5421" w:rsidRPr="0058186B" w:rsidRDefault="00DC0C9E" w:rsidP="00DC0C9E">
            <w:pPr>
              <w:jc w:val="center"/>
              <w:rPr>
                <w:rFonts w:ascii="Calibri" w:hAnsi="Calibri" w:cs="Calibri"/>
                <w:sz w:val="24"/>
                <w:szCs w:val="24"/>
              </w:rPr>
            </w:pPr>
            <w:r w:rsidRPr="0058186B">
              <w:rPr>
                <w:rFonts w:ascii="Calibri" w:hAnsi="Calibri" w:cs="Calibri"/>
                <w:sz w:val="24"/>
                <w:szCs w:val="24"/>
              </w:rPr>
              <w:t>Redundancy</w:t>
            </w:r>
          </w:p>
        </w:tc>
        <w:tc>
          <w:tcPr>
            <w:tcW w:w="1417" w:type="dxa"/>
          </w:tcPr>
          <w:p w14:paraId="30D1AA38" w14:textId="566AA83C" w:rsidR="007D5421" w:rsidRPr="0058186B" w:rsidRDefault="00DC0C9E" w:rsidP="00DC0C9E">
            <w:pPr>
              <w:jc w:val="center"/>
              <w:rPr>
                <w:rFonts w:ascii="Calibri" w:hAnsi="Calibri" w:cs="Calibri"/>
                <w:sz w:val="24"/>
                <w:szCs w:val="24"/>
              </w:rPr>
            </w:pPr>
            <w:r w:rsidRPr="0058186B">
              <w:rPr>
                <w:rFonts w:ascii="Calibri" w:hAnsi="Calibri" w:cs="Calibri"/>
                <w:sz w:val="24"/>
                <w:szCs w:val="24"/>
              </w:rPr>
              <w:t>1.5%</w:t>
            </w:r>
          </w:p>
        </w:tc>
      </w:tr>
      <w:tr w:rsidR="007D5421" w:rsidRPr="0058186B" w14:paraId="05F07F49" w14:textId="77777777" w:rsidTr="00DC0C9E">
        <w:tc>
          <w:tcPr>
            <w:tcW w:w="3114" w:type="dxa"/>
          </w:tcPr>
          <w:p w14:paraId="0C11D46B" w14:textId="7079C166" w:rsidR="007D5421" w:rsidRPr="0058186B" w:rsidRDefault="00DC0C9E" w:rsidP="00DC0C9E">
            <w:pPr>
              <w:jc w:val="center"/>
              <w:rPr>
                <w:rFonts w:ascii="Calibri" w:hAnsi="Calibri" w:cs="Calibri"/>
                <w:sz w:val="24"/>
                <w:szCs w:val="24"/>
              </w:rPr>
            </w:pPr>
            <w:r w:rsidRPr="0058186B">
              <w:rPr>
                <w:rFonts w:ascii="Calibri" w:hAnsi="Calibri" w:cs="Calibri"/>
                <w:sz w:val="24"/>
                <w:szCs w:val="24"/>
              </w:rPr>
              <w:t>Student returner</w:t>
            </w:r>
          </w:p>
        </w:tc>
        <w:tc>
          <w:tcPr>
            <w:tcW w:w="1417" w:type="dxa"/>
          </w:tcPr>
          <w:p w14:paraId="230EB2DD" w14:textId="3579087F" w:rsidR="007D5421" w:rsidRPr="0058186B" w:rsidRDefault="00DC0C9E" w:rsidP="00DC0C9E">
            <w:pPr>
              <w:jc w:val="center"/>
              <w:rPr>
                <w:rFonts w:ascii="Calibri" w:hAnsi="Calibri" w:cs="Calibri"/>
                <w:sz w:val="24"/>
                <w:szCs w:val="24"/>
              </w:rPr>
            </w:pPr>
            <w:r w:rsidRPr="0058186B">
              <w:rPr>
                <w:rFonts w:ascii="Calibri" w:hAnsi="Calibri" w:cs="Calibri"/>
                <w:sz w:val="24"/>
                <w:szCs w:val="24"/>
              </w:rPr>
              <w:t>1.5%</w:t>
            </w:r>
          </w:p>
        </w:tc>
      </w:tr>
    </w:tbl>
    <w:p w14:paraId="62F7569C" w14:textId="77777777" w:rsidR="00D06066" w:rsidRPr="0058186B" w:rsidRDefault="00D06066">
      <w:pPr>
        <w:rPr>
          <w:rFonts w:ascii="Calibri" w:hAnsi="Calibri" w:cs="Calibri"/>
          <w:sz w:val="24"/>
          <w:szCs w:val="24"/>
        </w:rPr>
      </w:pPr>
    </w:p>
    <w:p w14:paraId="5B9F1A63" w14:textId="0DFF6B85" w:rsidR="00971A2A" w:rsidRPr="0058186B" w:rsidRDefault="00F868EB">
      <w:pPr>
        <w:rPr>
          <w:rFonts w:ascii="Calibri" w:hAnsi="Calibri" w:cs="Calibri"/>
          <w:sz w:val="24"/>
          <w:szCs w:val="24"/>
        </w:rPr>
      </w:pPr>
      <w:r w:rsidRPr="0058186B">
        <w:rPr>
          <w:rFonts w:ascii="Calibri" w:hAnsi="Calibri" w:cs="Calibri"/>
          <w:sz w:val="24"/>
          <w:szCs w:val="24"/>
        </w:rPr>
        <w:lastRenderedPageBreak/>
        <w:t xml:space="preserve">2020 has been a difficult year for every business with the unprecedented circumstance of the Covid-19 outbreak. When gathering data from April 2019 onwards, it is clear to see that a large proportion of leavers are due to this.  Many people sought work immediately when they were either made redundant or furloughed from their current jobs.  In retail we recruited rapidly to cope with the increased spike in trade but to also replace colleagues who were ‘shielding’ and for any absences occurring.  As a business the foresight was to protect the workforce and to do this, we had to over resource for any eventuality. The furlough scheme created much confusion for many, the terms and conditions of furlough were not very clear at the start and as the data states 15.5% of candidates seeking work did not actually </w:t>
      </w:r>
      <w:r w:rsidR="00971A2A" w:rsidRPr="0058186B">
        <w:rPr>
          <w:rFonts w:ascii="Calibri" w:hAnsi="Calibri" w:cs="Calibri"/>
          <w:sz w:val="24"/>
          <w:szCs w:val="24"/>
        </w:rPr>
        <w:t xml:space="preserve">physically work with us although a position had been entered on the system for them. In the months following the easing of the crisis when businesses started to reopen, a large proportion of furloughed employees handed in their notice and have returned to their original employer.  This constitutes 23% of the leavers during this time and is still ongoing. </w:t>
      </w:r>
    </w:p>
    <w:p w14:paraId="2F43E83A" w14:textId="30B7B0EA" w:rsidR="00971A2A" w:rsidRPr="0058186B" w:rsidRDefault="00971A2A">
      <w:pPr>
        <w:rPr>
          <w:rFonts w:ascii="Calibri" w:hAnsi="Calibri" w:cs="Calibri"/>
          <w:sz w:val="24"/>
          <w:szCs w:val="24"/>
        </w:rPr>
      </w:pPr>
      <w:r w:rsidRPr="0058186B">
        <w:rPr>
          <w:rFonts w:ascii="Calibri" w:hAnsi="Calibri" w:cs="Calibri"/>
          <w:sz w:val="24"/>
          <w:szCs w:val="24"/>
        </w:rPr>
        <w:t>When analysing the data pre Covid-19 most leavers at 30% are for a different career.  The reasoning behind this, is colleagues requesting an increase in contract.  Most colleagues in retail are employed on small part-time contracts to enable the business to have flexibility in the workforce.  When increased hours are requested and denied due to business reasons the colleagues seek employment elsewhere.</w:t>
      </w:r>
    </w:p>
    <w:p w14:paraId="120AE0D8" w14:textId="07755492" w:rsidR="00FB5ED4" w:rsidRPr="0058186B" w:rsidRDefault="00FB5ED4">
      <w:pPr>
        <w:rPr>
          <w:rFonts w:ascii="Calibri" w:hAnsi="Calibri" w:cs="Calibri"/>
          <w:sz w:val="24"/>
          <w:szCs w:val="24"/>
        </w:rPr>
      </w:pPr>
      <w:r w:rsidRPr="0058186B">
        <w:rPr>
          <w:rFonts w:ascii="Calibri" w:hAnsi="Calibri" w:cs="Calibri"/>
          <w:sz w:val="24"/>
          <w:szCs w:val="24"/>
        </w:rPr>
        <w:t>I have gathered information off the Regional Manager for South Wales (25 stores) and although there is no hard data to hand at this moment in time, there are obvious trends</w:t>
      </w:r>
      <w:r w:rsidR="007B1745" w:rsidRPr="0058186B">
        <w:rPr>
          <w:rFonts w:ascii="Calibri" w:hAnsi="Calibri" w:cs="Calibri"/>
          <w:sz w:val="24"/>
          <w:szCs w:val="24"/>
        </w:rPr>
        <w:t xml:space="preserve"> in demographics</w:t>
      </w:r>
      <w:r w:rsidRPr="0058186B">
        <w:rPr>
          <w:rFonts w:ascii="Calibri" w:hAnsi="Calibri" w:cs="Calibri"/>
          <w:sz w:val="24"/>
          <w:szCs w:val="24"/>
        </w:rPr>
        <w:t>.  Haverfordwest and Evesham store are quite remote and tend to have a lot of long serving colleagues.  This is due to the lack of job opportunities presented in the area, where as Swansea and Cardiff have a very high labour turnove</w:t>
      </w:r>
      <w:r w:rsidR="007B1745" w:rsidRPr="0058186B">
        <w:rPr>
          <w:rFonts w:ascii="Calibri" w:hAnsi="Calibri" w:cs="Calibri"/>
          <w:sz w:val="24"/>
          <w:szCs w:val="24"/>
        </w:rPr>
        <w:t xml:space="preserve">r, not only are the opportunities more readily available, they also have large universities with students actively seeking employment. Ebbw Vale and Caerphilly have a large labour </w:t>
      </w:r>
      <w:r w:rsidR="004B1D41" w:rsidRPr="0058186B">
        <w:rPr>
          <w:rFonts w:ascii="Calibri" w:hAnsi="Calibri" w:cs="Calibri"/>
          <w:sz w:val="24"/>
          <w:szCs w:val="24"/>
        </w:rPr>
        <w:t>turnover,</w:t>
      </w:r>
      <w:r w:rsidR="007B1745" w:rsidRPr="0058186B">
        <w:rPr>
          <w:rFonts w:ascii="Calibri" w:hAnsi="Calibri" w:cs="Calibri"/>
          <w:sz w:val="24"/>
          <w:szCs w:val="24"/>
        </w:rPr>
        <w:t xml:space="preserve"> and this is believed to be as a result of </w:t>
      </w:r>
      <w:r w:rsidR="004B1D41" w:rsidRPr="0058186B">
        <w:rPr>
          <w:rFonts w:ascii="Calibri" w:hAnsi="Calibri" w:cs="Calibri"/>
          <w:sz w:val="24"/>
          <w:szCs w:val="24"/>
        </w:rPr>
        <w:t>a ‘</w:t>
      </w:r>
      <w:r w:rsidR="007B1745" w:rsidRPr="0058186B">
        <w:rPr>
          <w:rFonts w:ascii="Calibri" w:hAnsi="Calibri" w:cs="Calibri"/>
          <w:sz w:val="24"/>
          <w:szCs w:val="24"/>
        </w:rPr>
        <w:t xml:space="preserve">union’ led approach to work, therefore when recruiting, it is tailored around these statistics. </w:t>
      </w:r>
    </w:p>
    <w:p w14:paraId="0A06F503" w14:textId="47F23B46" w:rsidR="007B1745" w:rsidRPr="0058186B" w:rsidRDefault="007B1745">
      <w:pPr>
        <w:rPr>
          <w:rFonts w:ascii="Calibri" w:hAnsi="Calibri" w:cs="Calibri"/>
          <w:sz w:val="24"/>
          <w:szCs w:val="24"/>
        </w:rPr>
      </w:pPr>
    </w:p>
    <w:p w14:paraId="3E2B09A2" w14:textId="3B3A12D2" w:rsidR="004B1D41" w:rsidRPr="0058186B" w:rsidRDefault="00FD6830">
      <w:pPr>
        <w:rPr>
          <w:rFonts w:ascii="Calibri" w:hAnsi="Calibri" w:cs="Calibri"/>
          <w:sz w:val="24"/>
          <w:szCs w:val="24"/>
        </w:rPr>
      </w:pPr>
      <w:r w:rsidRPr="0058186B">
        <w:rPr>
          <w:rFonts w:ascii="Calibri" w:hAnsi="Calibri" w:cs="Calibri"/>
          <w:sz w:val="24"/>
          <w:szCs w:val="24"/>
        </w:rPr>
        <w:t xml:space="preserve"> The initiatives available to employees is very generous. There is an annual bonus of 6% for the whole of 2020, 15% discount for yourself and 2 other people of your choice, annual pay increase, 6 weeks annual leave a year, sick pay, death in service pay out, Pension plan, Save and You Earn Scheme, 2 weeks bereavement leave, Apprenticeship</w:t>
      </w:r>
      <w:r w:rsidR="004B1D41" w:rsidRPr="0058186B">
        <w:rPr>
          <w:rFonts w:ascii="Calibri" w:hAnsi="Calibri" w:cs="Calibri"/>
          <w:sz w:val="24"/>
          <w:szCs w:val="24"/>
        </w:rPr>
        <w:t xml:space="preserve"> </w:t>
      </w:r>
      <w:r w:rsidRPr="0058186B">
        <w:rPr>
          <w:rFonts w:ascii="Calibri" w:hAnsi="Calibri" w:cs="Calibri"/>
          <w:sz w:val="24"/>
          <w:szCs w:val="24"/>
        </w:rPr>
        <w:t xml:space="preserve">training programme, My Perks initiative where you get many discounts for other retailers and Individual Private Medical insurance for Managers (Store Manager whole family ). </w:t>
      </w:r>
    </w:p>
    <w:p w14:paraId="3DF0DB74" w14:textId="5C1FD0D3" w:rsidR="004B1D41" w:rsidRPr="0058186B" w:rsidRDefault="004B1D41">
      <w:pPr>
        <w:rPr>
          <w:rFonts w:ascii="Calibri" w:hAnsi="Calibri" w:cs="Calibri"/>
          <w:sz w:val="24"/>
          <w:szCs w:val="24"/>
        </w:rPr>
      </w:pPr>
    </w:p>
    <w:p w14:paraId="4B9B06C5" w14:textId="1C46F6A4" w:rsidR="004B1D41" w:rsidRDefault="004B1D41">
      <w:pPr>
        <w:rPr>
          <w:rFonts w:ascii="Calibri" w:hAnsi="Calibri" w:cs="Calibri"/>
          <w:sz w:val="24"/>
          <w:szCs w:val="24"/>
        </w:rPr>
      </w:pPr>
      <w:r w:rsidRPr="0058186B">
        <w:rPr>
          <w:rFonts w:ascii="Calibri" w:hAnsi="Calibri" w:cs="Calibri"/>
          <w:sz w:val="24"/>
          <w:szCs w:val="24"/>
        </w:rPr>
        <w:t>Over the past few months when recruiting, I have reviewed the ‘right hours right place’ planning tool and implemented larger contracts for employees, hoping that this will decrease the number of colleagues seeking employment with larger contracts elsewhere. I believe this will help retention. Having an open and honest conversation at the interview stage and setting out clear expectations from the business</w:t>
      </w:r>
      <w:r w:rsidR="00970ACC" w:rsidRPr="0058186B">
        <w:rPr>
          <w:rFonts w:ascii="Calibri" w:hAnsi="Calibri" w:cs="Calibri"/>
          <w:sz w:val="24"/>
          <w:szCs w:val="24"/>
        </w:rPr>
        <w:t xml:space="preserve"> reference flexibility</w:t>
      </w:r>
      <w:r w:rsidRPr="0058186B">
        <w:rPr>
          <w:rFonts w:ascii="Calibri" w:hAnsi="Calibri" w:cs="Calibri"/>
          <w:sz w:val="24"/>
          <w:szCs w:val="24"/>
        </w:rPr>
        <w:t xml:space="preserve"> will also </w:t>
      </w:r>
      <w:r w:rsidRPr="0058186B">
        <w:rPr>
          <w:rFonts w:ascii="Calibri" w:hAnsi="Calibri" w:cs="Calibri"/>
          <w:sz w:val="24"/>
          <w:szCs w:val="24"/>
        </w:rPr>
        <w:lastRenderedPageBreak/>
        <w:t>benefit.</w:t>
      </w:r>
      <w:r w:rsidR="00C24404" w:rsidRPr="0058186B">
        <w:rPr>
          <w:rFonts w:ascii="Calibri" w:hAnsi="Calibri" w:cs="Calibri"/>
          <w:sz w:val="24"/>
          <w:szCs w:val="24"/>
        </w:rPr>
        <w:t xml:space="preserve">  As there is no hard data from the business retained, I also think that collating and analysing data </w:t>
      </w:r>
      <w:r w:rsidR="002C150B" w:rsidRPr="0058186B">
        <w:rPr>
          <w:rFonts w:ascii="Calibri" w:hAnsi="Calibri" w:cs="Calibri"/>
          <w:sz w:val="24"/>
          <w:szCs w:val="24"/>
        </w:rPr>
        <w:t>would give</w:t>
      </w:r>
      <w:r w:rsidR="00C24404" w:rsidRPr="0058186B">
        <w:rPr>
          <w:rFonts w:ascii="Calibri" w:hAnsi="Calibri" w:cs="Calibri"/>
          <w:sz w:val="24"/>
          <w:szCs w:val="24"/>
        </w:rPr>
        <w:t xml:space="preserve"> a clear indication of where the company opportunities lie.  </w:t>
      </w:r>
    </w:p>
    <w:p w14:paraId="6970B456" w14:textId="23C34161" w:rsidR="00781FEA" w:rsidRDefault="00781FEA">
      <w:pPr>
        <w:rPr>
          <w:rFonts w:ascii="Calibri" w:hAnsi="Calibri" w:cs="Calibri"/>
          <w:sz w:val="24"/>
          <w:szCs w:val="24"/>
        </w:rPr>
      </w:pPr>
    </w:p>
    <w:p w14:paraId="44B06098" w14:textId="3E26E2CE" w:rsidR="006B4B0A" w:rsidRPr="0058186B" w:rsidRDefault="00781FEA">
      <w:pPr>
        <w:rPr>
          <w:rFonts w:ascii="Calibri" w:hAnsi="Calibri" w:cs="Calibri"/>
          <w:sz w:val="24"/>
          <w:szCs w:val="24"/>
        </w:rPr>
      </w:pPr>
      <w:r>
        <w:rPr>
          <w:rFonts w:ascii="Calibri" w:hAnsi="Calibri" w:cs="Calibri"/>
          <w:sz w:val="24"/>
          <w:szCs w:val="24"/>
        </w:rPr>
        <w:t xml:space="preserve">Data from ONS.org states that Flexible working has become a sought-after position.  From 2012-2018 figures state that people choose to work part-time rather than full-time. Since June 2014, all UK employees have had the right to request flexible hours. Flexible working patters in the public sector are strongly influenced by the demands of jobs that are not 9 to 5.  I feel this is also reflected in the world of retail where there is an option to work in a business that operates 24 hours 7 days a week. </w:t>
      </w:r>
      <w:r w:rsidR="007059D9">
        <w:rPr>
          <w:rFonts w:ascii="Calibri" w:hAnsi="Calibri" w:cs="Calibri"/>
          <w:sz w:val="24"/>
          <w:szCs w:val="24"/>
        </w:rPr>
        <w:t>(ONS, 2020)</w:t>
      </w:r>
    </w:p>
    <w:p w14:paraId="7FAD84BA" w14:textId="77777777" w:rsidR="00B94E78" w:rsidRDefault="00B94E78">
      <w:pPr>
        <w:rPr>
          <w:rFonts w:ascii="Calibri" w:hAnsi="Calibri" w:cs="Calibri"/>
          <w:b/>
          <w:bCs/>
          <w:sz w:val="24"/>
          <w:szCs w:val="24"/>
          <w:u w:val="single"/>
        </w:rPr>
      </w:pPr>
    </w:p>
    <w:p w14:paraId="054D991E" w14:textId="3FF39BD1" w:rsidR="006B4B0A" w:rsidRPr="0058186B" w:rsidRDefault="00781FEA">
      <w:pPr>
        <w:rPr>
          <w:rFonts w:ascii="Calibri" w:hAnsi="Calibri" w:cs="Calibri"/>
          <w:b/>
          <w:bCs/>
          <w:sz w:val="24"/>
          <w:szCs w:val="24"/>
          <w:u w:val="single"/>
        </w:rPr>
      </w:pPr>
      <w:r>
        <w:rPr>
          <w:rFonts w:ascii="Calibri" w:hAnsi="Calibri" w:cs="Calibri"/>
          <w:b/>
          <w:bCs/>
          <w:sz w:val="24"/>
          <w:szCs w:val="24"/>
          <w:u w:val="single"/>
        </w:rPr>
        <w:t>-</w:t>
      </w:r>
      <w:r w:rsidR="00F84815" w:rsidRPr="0058186B">
        <w:rPr>
          <w:rFonts w:ascii="Calibri" w:hAnsi="Calibri" w:cs="Calibri"/>
          <w:b/>
          <w:bCs/>
          <w:sz w:val="24"/>
          <w:szCs w:val="24"/>
          <w:u w:val="single"/>
        </w:rPr>
        <w:t>CIPD Profession Map</w:t>
      </w:r>
    </w:p>
    <w:p w14:paraId="7A062B00" w14:textId="54D95F6B" w:rsidR="00F84815" w:rsidRPr="0058186B" w:rsidRDefault="00F84815">
      <w:pPr>
        <w:rPr>
          <w:rFonts w:ascii="Calibri" w:hAnsi="Calibri" w:cs="Calibri"/>
          <w:sz w:val="24"/>
          <w:szCs w:val="24"/>
        </w:rPr>
      </w:pPr>
    </w:p>
    <w:p w14:paraId="322E6A5B" w14:textId="5A55E461" w:rsidR="00F84815" w:rsidRPr="0058186B" w:rsidRDefault="00F84815">
      <w:pPr>
        <w:rPr>
          <w:rFonts w:ascii="Calibri" w:hAnsi="Calibri" w:cs="Calibri"/>
          <w:sz w:val="24"/>
          <w:szCs w:val="24"/>
        </w:rPr>
      </w:pPr>
      <w:r w:rsidRPr="0058186B">
        <w:rPr>
          <w:rFonts w:ascii="Calibri" w:hAnsi="Calibri" w:cs="Calibri"/>
          <w:sz w:val="24"/>
          <w:szCs w:val="24"/>
        </w:rPr>
        <w:t>I have discussed development needs with my line manager with reference to the Profession Map, Purpose, Core Knowledge, Core behaviours and Specialist Knowledge.  W</w:t>
      </w:r>
      <w:r w:rsidR="002E10D4" w:rsidRPr="0058186B">
        <w:rPr>
          <w:rFonts w:ascii="Calibri" w:hAnsi="Calibri" w:cs="Calibri"/>
          <w:sz w:val="24"/>
          <w:szCs w:val="24"/>
        </w:rPr>
        <w:t>e</w:t>
      </w:r>
      <w:r w:rsidRPr="0058186B">
        <w:rPr>
          <w:rFonts w:ascii="Calibri" w:hAnsi="Calibri" w:cs="Calibri"/>
          <w:sz w:val="24"/>
          <w:szCs w:val="24"/>
        </w:rPr>
        <w:t xml:space="preserve"> both agree that my </w:t>
      </w:r>
      <w:r w:rsidR="00517A10" w:rsidRPr="0058186B">
        <w:rPr>
          <w:rFonts w:ascii="Calibri" w:hAnsi="Calibri" w:cs="Calibri"/>
          <w:sz w:val="24"/>
          <w:szCs w:val="24"/>
        </w:rPr>
        <w:t xml:space="preserve">personal </w:t>
      </w:r>
      <w:r w:rsidRPr="0058186B">
        <w:rPr>
          <w:rFonts w:ascii="Calibri" w:hAnsi="Calibri" w:cs="Calibri"/>
          <w:sz w:val="24"/>
          <w:szCs w:val="24"/>
        </w:rPr>
        <w:t>development need lies within specialist knowledge</w:t>
      </w:r>
      <w:r w:rsidR="002E10D4" w:rsidRPr="0058186B">
        <w:rPr>
          <w:rFonts w:ascii="Calibri" w:hAnsi="Calibri" w:cs="Calibri"/>
          <w:sz w:val="24"/>
          <w:szCs w:val="24"/>
        </w:rPr>
        <w:t>, with reference to Grievance and Appeals.</w:t>
      </w:r>
      <w:r w:rsidR="00517A10" w:rsidRPr="0058186B">
        <w:rPr>
          <w:rFonts w:ascii="Calibri" w:hAnsi="Calibri" w:cs="Calibri"/>
          <w:sz w:val="24"/>
          <w:szCs w:val="24"/>
        </w:rPr>
        <w:t xml:space="preserve">  A plan to buddy me up with a more experienced manager to gain insight to this, by taking notes in an official capacity to learn for the next six months. </w:t>
      </w:r>
      <w:r w:rsidR="002E10D4" w:rsidRPr="0058186B">
        <w:rPr>
          <w:rFonts w:ascii="Calibri" w:hAnsi="Calibri" w:cs="Calibri"/>
          <w:sz w:val="24"/>
          <w:szCs w:val="24"/>
        </w:rPr>
        <w:t xml:space="preserve"> </w:t>
      </w:r>
      <w:r w:rsidR="00517A10" w:rsidRPr="0058186B">
        <w:rPr>
          <w:rFonts w:ascii="Calibri" w:hAnsi="Calibri" w:cs="Calibri"/>
          <w:sz w:val="24"/>
          <w:szCs w:val="24"/>
        </w:rPr>
        <w:t xml:space="preserve">We also discussed that this would grow my confidence within the role. </w:t>
      </w:r>
      <w:r w:rsidR="002E10D4" w:rsidRPr="0058186B">
        <w:rPr>
          <w:rFonts w:ascii="Calibri" w:hAnsi="Calibri" w:cs="Calibri"/>
          <w:sz w:val="24"/>
          <w:szCs w:val="24"/>
        </w:rPr>
        <w:t xml:space="preserve">I have a wealth of experience in resourcing and talent planning for the business but not had much exposure to this field.  With reference to the above activities, </w:t>
      </w:r>
      <w:proofErr w:type="gramStart"/>
      <w:r w:rsidR="002E10D4" w:rsidRPr="0058186B">
        <w:rPr>
          <w:rFonts w:ascii="Calibri" w:hAnsi="Calibri" w:cs="Calibri"/>
          <w:sz w:val="24"/>
          <w:szCs w:val="24"/>
        </w:rPr>
        <w:t>particular attention</w:t>
      </w:r>
      <w:proofErr w:type="gramEnd"/>
      <w:r w:rsidR="002E10D4" w:rsidRPr="0058186B">
        <w:rPr>
          <w:rFonts w:ascii="Calibri" w:hAnsi="Calibri" w:cs="Calibri"/>
          <w:sz w:val="24"/>
          <w:szCs w:val="24"/>
        </w:rPr>
        <w:t xml:space="preserve"> needs to be on core knowledge, business acumen.</w:t>
      </w:r>
      <w:r w:rsidR="00517A10" w:rsidRPr="0058186B">
        <w:rPr>
          <w:rFonts w:ascii="Calibri" w:hAnsi="Calibri" w:cs="Calibri"/>
          <w:sz w:val="24"/>
          <w:szCs w:val="24"/>
        </w:rPr>
        <w:t xml:space="preserve"> There is a need for the business to address this</w:t>
      </w:r>
      <w:r w:rsidR="00F007B1" w:rsidRPr="0058186B">
        <w:rPr>
          <w:rFonts w:ascii="Calibri" w:hAnsi="Calibri" w:cs="Calibri"/>
          <w:sz w:val="24"/>
          <w:szCs w:val="24"/>
        </w:rPr>
        <w:t xml:space="preserve"> in gathering data, collating it through online statistics for Human Resources to use. In turn I would have the opportunity to coach and develop the managers in labour turnover within our control. By coll</w:t>
      </w:r>
      <w:r w:rsidR="0030006D" w:rsidRPr="0058186B">
        <w:rPr>
          <w:rFonts w:ascii="Calibri" w:hAnsi="Calibri" w:cs="Calibri"/>
          <w:sz w:val="24"/>
          <w:szCs w:val="24"/>
        </w:rPr>
        <w:t>a</w:t>
      </w:r>
      <w:r w:rsidR="00F007B1" w:rsidRPr="0058186B">
        <w:rPr>
          <w:rFonts w:ascii="Calibri" w:hAnsi="Calibri" w:cs="Calibri"/>
          <w:sz w:val="24"/>
          <w:szCs w:val="24"/>
        </w:rPr>
        <w:t xml:space="preserve">ting such data through an ‘exit interview’ it could be possible that colleagues leave through lack of support and training. </w:t>
      </w:r>
      <w:r w:rsidR="00BF3390" w:rsidRPr="0058186B">
        <w:rPr>
          <w:rFonts w:ascii="Calibri" w:hAnsi="Calibri" w:cs="Calibri"/>
          <w:sz w:val="24"/>
          <w:szCs w:val="24"/>
        </w:rPr>
        <w:t>Leavers questionnaire is a</w:t>
      </w:r>
      <w:r w:rsidR="00F007B1" w:rsidRPr="0058186B">
        <w:rPr>
          <w:rFonts w:ascii="Calibri" w:hAnsi="Calibri" w:cs="Calibri"/>
          <w:sz w:val="24"/>
          <w:szCs w:val="24"/>
        </w:rPr>
        <w:t xml:space="preserve"> </w:t>
      </w:r>
      <w:r w:rsidR="00BF3390" w:rsidRPr="0058186B">
        <w:rPr>
          <w:rFonts w:ascii="Calibri" w:hAnsi="Calibri" w:cs="Calibri"/>
          <w:sz w:val="24"/>
          <w:szCs w:val="24"/>
        </w:rPr>
        <w:t>development opportunity for the management workforce in my organisation and something that needs focus.</w:t>
      </w:r>
    </w:p>
    <w:p w14:paraId="6D3E4C38" w14:textId="09FEF563" w:rsidR="00BF3390" w:rsidRPr="0058186B" w:rsidRDefault="00BF3390">
      <w:pPr>
        <w:rPr>
          <w:rFonts w:ascii="Calibri" w:hAnsi="Calibri" w:cs="Calibri"/>
          <w:sz w:val="24"/>
          <w:szCs w:val="24"/>
        </w:rPr>
      </w:pPr>
    </w:p>
    <w:p w14:paraId="15187FF4" w14:textId="0D297352" w:rsidR="00BF3390" w:rsidRPr="0058186B" w:rsidRDefault="00BF3390">
      <w:pPr>
        <w:rPr>
          <w:rFonts w:ascii="Calibri" w:hAnsi="Calibri" w:cs="Calibri"/>
          <w:sz w:val="24"/>
          <w:szCs w:val="24"/>
        </w:rPr>
      </w:pPr>
      <w:r w:rsidRPr="0058186B">
        <w:rPr>
          <w:rFonts w:ascii="Calibri" w:hAnsi="Calibri" w:cs="Calibri"/>
          <w:sz w:val="24"/>
          <w:szCs w:val="24"/>
        </w:rPr>
        <w:t xml:space="preserve">In summary a clear weakness is that </w:t>
      </w:r>
      <w:r w:rsidR="00965CBF" w:rsidRPr="0058186B">
        <w:rPr>
          <w:rFonts w:ascii="Calibri" w:hAnsi="Calibri" w:cs="Calibri"/>
          <w:sz w:val="24"/>
          <w:szCs w:val="24"/>
        </w:rPr>
        <w:t xml:space="preserve">managers are unaware of the reasons why colleagues leave the business.  A process needs to be </w:t>
      </w:r>
      <w:r w:rsidR="006C1FD5">
        <w:rPr>
          <w:rFonts w:ascii="Calibri" w:hAnsi="Calibri" w:cs="Calibri"/>
          <w:sz w:val="24"/>
          <w:szCs w:val="24"/>
        </w:rPr>
        <w:t>p</w:t>
      </w:r>
      <w:r w:rsidR="00965CBF" w:rsidRPr="0058186B">
        <w:rPr>
          <w:rFonts w:ascii="Calibri" w:hAnsi="Calibri" w:cs="Calibri"/>
          <w:sz w:val="24"/>
          <w:szCs w:val="24"/>
        </w:rPr>
        <w:t xml:space="preserve">ut in pace to address this via a coaching session in the management population. </w:t>
      </w:r>
      <w:r w:rsidR="00B94E78">
        <w:rPr>
          <w:rFonts w:ascii="Calibri" w:hAnsi="Calibri" w:cs="Calibri"/>
          <w:sz w:val="24"/>
          <w:szCs w:val="24"/>
        </w:rPr>
        <w:t xml:space="preserve"> The behaviours that need attention, I feel, revolve around the ‘valuing people’ core behaviour mentioned in the Profession Map.  Listening and responding is one of the ‘ways of working’ for Morrisons and this will really come alive when creating a culture that engages feedback from the colleagues. This will work hand in hand with well-being and trust within the organisation.  </w:t>
      </w:r>
      <w:r w:rsidR="00311BB7">
        <w:rPr>
          <w:rFonts w:ascii="Calibri" w:hAnsi="Calibri" w:cs="Calibri"/>
          <w:sz w:val="24"/>
          <w:szCs w:val="24"/>
        </w:rPr>
        <w:t>(CIPD, 2020)</w:t>
      </w:r>
    </w:p>
    <w:p w14:paraId="4C33D8C8" w14:textId="2D1892AD" w:rsidR="00F84815" w:rsidRDefault="00F84815">
      <w:pPr>
        <w:rPr>
          <w:rFonts w:ascii="Calibri" w:hAnsi="Calibri" w:cs="Calibri"/>
          <w:b/>
          <w:bCs/>
          <w:sz w:val="24"/>
          <w:szCs w:val="24"/>
          <w:u w:val="single"/>
        </w:rPr>
      </w:pPr>
    </w:p>
    <w:p w14:paraId="22BFD051" w14:textId="77777777" w:rsidR="00A602E8" w:rsidRPr="0058186B" w:rsidRDefault="00A602E8">
      <w:pPr>
        <w:rPr>
          <w:rFonts w:ascii="Calibri" w:hAnsi="Calibri" w:cs="Calibri"/>
          <w:b/>
          <w:bCs/>
          <w:sz w:val="24"/>
          <w:szCs w:val="24"/>
          <w:u w:val="single"/>
        </w:rPr>
      </w:pPr>
    </w:p>
    <w:p w14:paraId="4606F228" w14:textId="77777777" w:rsidR="004B1D41" w:rsidRPr="0058186B" w:rsidRDefault="004B1D41">
      <w:pPr>
        <w:rPr>
          <w:rFonts w:ascii="Calibri" w:hAnsi="Calibri" w:cs="Calibri"/>
          <w:sz w:val="24"/>
          <w:szCs w:val="24"/>
        </w:rPr>
      </w:pPr>
    </w:p>
    <w:p w14:paraId="32D8B556" w14:textId="531495C3" w:rsidR="007B1745" w:rsidRPr="0058186B" w:rsidRDefault="007B1745">
      <w:pPr>
        <w:rPr>
          <w:rFonts w:ascii="Calibri" w:hAnsi="Calibri" w:cs="Calibri"/>
          <w:sz w:val="24"/>
          <w:szCs w:val="24"/>
        </w:rPr>
      </w:pPr>
    </w:p>
    <w:p w14:paraId="3222986C" w14:textId="77777777" w:rsidR="00D06066" w:rsidRPr="0058186B" w:rsidRDefault="00D06066">
      <w:pPr>
        <w:rPr>
          <w:rFonts w:ascii="Calibri" w:hAnsi="Calibri" w:cs="Calibri"/>
          <w:sz w:val="24"/>
          <w:szCs w:val="24"/>
        </w:rPr>
      </w:pPr>
    </w:p>
    <w:p w14:paraId="715849DD" w14:textId="77777777" w:rsidR="00125C3B" w:rsidRPr="0058186B" w:rsidRDefault="00125C3B">
      <w:pPr>
        <w:rPr>
          <w:rFonts w:ascii="Calibri" w:hAnsi="Calibri" w:cs="Calibri"/>
          <w:sz w:val="24"/>
          <w:szCs w:val="24"/>
        </w:rPr>
      </w:pPr>
    </w:p>
    <w:p w14:paraId="3FBB4F57" w14:textId="0FDF83F1" w:rsidR="00C67499" w:rsidRPr="0058186B" w:rsidRDefault="00C67499">
      <w:pPr>
        <w:rPr>
          <w:rFonts w:ascii="Calibri" w:hAnsi="Calibri" w:cs="Calibri"/>
          <w:sz w:val="24"/>
          <w:szCs w:val="24"/>
        </w:rPr>
      </w:pPr>
    </w:p>
    <w:p w14:paraId="0CD56508" w14:textId="29B03085" w:rsidR="00C67499" w:rsidRPr="0058186B" w:rsidRDefault="00C67499">
      <w:pPr>
        <w:rPr>
          <w:rFonts w:ascii="Calibri" w:hAnsi="Calibri" w:cs="Calibri"/>
          <w:sz w:val="24"/>
          <w:szCs w:val="24"/>
        </w:rPr>
      </w:pPr>
    </w:p>
    <w:p w14:paraId="74CFA268" w14:textId="77777777" w:rsidR="007A2751" w:rsidRPr="0058186B" w:rsidRDefault="007A2751" w:rsidP="007A2751">
      <w:pPr>
        <w:suppressAutoHyphens/>
        <w:spacing w:after="0" w:line="480" w:lineRule="auto"/>
        <w:rPr>
          <w:rFonts w:ascii="Calibri" w:eastAsia="Calibri" w:hAnsi="Calibri" w:cs="Calibri"/>
          <w:sz w:val="24"/>
          <w:szCs w:val="24"/>
          <w:lang w:val="en-US"/>
        </w:rPr>
      </w:pPr>
    </w:p>
    <w:p w14:paraId="13193F4C" w14:textId="77777777" w:rsidR="007A2751" w:rsidRPr="0058186B" w:rsidRDefault="007A2751" w:rsidP="007A2751">
      <w:pPr>
        <w:suppressAutoHyphens/>
        <w:spacing w:after="0" w:line="480" w:lineRule="auto"/>
        <w:rPr>
          <w:rFonts w:ascii="Calibri" w:eastAsia="Calibri" w:hAnsi="Calibri" w:cs="Calibri"/>
          <w:sz w:val="24"/>
          <w:szCs w:val="24"/>
          <w:lang w:val="en-US"/>
        </w:rPr>
      </w:pPr>
    </w:p>
    <w:p w14:paraId="2CDFE984" w14:textId="77777777" w:rsidR="007A2751" w:rsidRPr="0058186B" w:rsidRDefault="007A2751" w:rsidP="007A2751">
      <w:pPr>
        <w:suppressAutoHyphens/>
        <w:spacing w:after="0" w:line="480" w:lineRule="auto"/>
        <w:rPr>
          <w:rFonts w:ascii="Calibri" w:eastAsia="Calibri" w:hAnsi="Calibri" w:cs="Calibri"/>
          <w:sz w:val="24"/>
          <w:szCs w:val="24"/>
          <w:lang w:val="en-US"/>
        </w:rPr>
      </w:pPr>
    </w:p>
    <w:p w14:paraId="2BB6B9D9" w14:textId="77777777" w:rsidR="007A2751" w:rsidRPr="0058186B" w:rsidRDefault="007A2751" w:rsidP="007A2751">
      <w:pPr>
        <w:suppressAutoHyphens/>
        <w:spacing w:after="0" w:line="480" w:lineRule="auto"/>
        <w:rPr>
          <w:rFonts w:ascii="Calibri" w:eastAsia="Calibri" w:hAnsi="Calibri" w:cs="Calibri"/>
          <w:sz w:val="24"/>
          <w:szCs w:val="24"/>
          <w:lang w:val="en-US"/>
        </w:rPr>
      </w:pPr>
    </w:p>
    <w:p w14:paraId="740FBCC5" w14:textId="77777777" w:rsidR="007A2751" w:rsidRPr="0058186B" w:rsidRDefault="007A2751" w:rsidP="007A2751">
      <w:pPr>
        <w:suppressAutoHyphens/>
        <w:spacing w:after="0" w:line="480" w:lineRule="auto"/>
        <w:rPr>
          <w:rFonts w:ascii="Calibri" w:eastAsia="Calibri" w:hAnsi="Calibri" w:cs="Calibri"/>
          <w:sz w:val="24"/>
          <w:szCs w:val="24"/>
          <w:lang w:val="en-US"/>
        </w:rPr>
      </w:pPr>
    </w:p>
    <w:p w14:paraId="4922BF87" w14:textId="77777777" w:rsidR="007A2751" w:rsidRPr="0058186B" w:rsidRDefault="007A2751" w:rsidP="007A2751">
      <w:pPr>
        <w:suppressAutoHyphens/>
        <w:spacing w:after="0" w:line="480" w:lineRule="auto"/>
        <w:rPr>
          <w:rFonts w:ascii="Calibri" w:eastAsia="Calibri" w:hAnsi="Calibri" w:cs="Calibri"/>
          <w:sz w:val="24"/>
          <w:szCs w:val="24"/>
          <w:lang w:val="en-US"/>
        </w:rPr>
      </w:pPr>
    </w:p>
    <w:p w14:paraId="717921A9" w14:textId="77777777" w:rsidR="007A2751" w:rsidRPr="0058186B" w:rsidRDefault="007A2751" w:rsidP="007A2751">
      <w:pPr>
        <w:suppressAutoHyphens/>
        <w:spacing w:after="0" w:line="480" w:lineRule="auto"/>
        <w:rPr>
          <w:rFonts w:ascii="Calibri" w:eastAsia="Calibri" w:hAnsi="Calibri" w:cs="Calibri"/>
          <w:sz w:val="24"/>
          <w:szCs w:val="24"/>
          <w:lang w:val="en-US"/>
        </w:rPr>
      </w:pPr>
    </w:p>
    <w:p w14:paraId="4CDCAF20" w14:textId="77777777" w:rsidR="007A2751" w:rsidRPr="0058186B" w:rsidRDefault="007A2751" w:rsidP="007A2751">
      <w:pPr>
        <w:suppressAutoHyphens/>
        <w:spacing w:after="0" w:line="480" w:lineRule="auto"/>
        <w:rPr>
          <w:rFonts w:ascii="Calibri" w:eastAsia="Calibri" w:hAnsi="Calibri" w:cs="Calibri"/>
          <w:sz w:val="24"/>
          <w:szCs w:val="24"/>
          <w:lang w:val="en-US"/>
        </w:rPr>
      </w:pPr>
    </w:p>
    <w:p w14:paraId="65CEA6CA" w14:textId="77777777" w:rsidR="007A2751" w:rsidRPr="0058186B" w:rsidRDefault="007A2751" w:rsidP="007A2751">
      <w:pPr>
        <w:suppressAutoHyphens/>
        <w:spacing w:after="0" w:line="480" w:lineRule="auto"/>
        <w:rPr>
          <w:rFonts w:ascii="Calibri" w:eastAsia="Calibri" w:hAnsi="Calibri" w:cs="Calibri"/>
          <w:sz w:val="24"/>
          <w:szCs w:val="24"/>
          <w:lang w:val="en-US"/>
        </w:rPr>
      </w:pPr>
    </w:p>
    <w:p w14:paraId="3D44318E" w14:textId="77777777" w:rsidR="007A2751" w:rsidRPr="0058186B" w:rsidRDefault="007A2751" w:rsidP="007A2751">
      <w:pPr>
        <w:suppressAutoHyphens/>
        <w:spacing w:after="0" w:line="480" w:lineRule="auto"/>
        <w:rPr>
          <w:rFonts w:ascii="Calibri" w:eastAsia="Calibri" w:hAnsi="Calibri" w:cs="Calibri"/>
          <w:sz w:val="24"/>
          <w:szCs w:val="24"/>
          <w:lang w:val="en-US"/>
        </w:rPr>
      </w:pPr>
    </w:p>
    <w:p w14:paraId="0A76ADE2" w14:textId="77777777" w:rsidR="007A2751" w:rsidRPr="0058186B" w:rsidRDefault="007A2751" w:rsidP="007A2751">
      <w:pPr>
        <w:suppressAutoHyphens/>
        <w:spacing w:after="0" w:line="480" w:lineRule="auto"/>
        <w:rPr>
          <w:rFonts w:ascii="Calibri" w:eastAsia="Calibri" w:hAnsi="Calibri" w:cs="Calibri"/>
          <w:sz w:val="24"/>
          <w:szCs w:val="24"/>
          <w:lang w:val="en-US"/>
        </w:rPr>
      </w:pPr>
    </w:p>
    <w:p w14:paraId="4DAB33BA" w14:textId="77777777" w:rsidR="007A2751" w:rsidRPr="0058186B" w:rsidRDefault="007A2751" w:rsidP="007A2751">
      <w:pPr>
        <w:suppressAutoHyphens/>
        <w:spacing w:after="0" w:line="480" w:lineRule="auto"/>
        <w:rPr>
          <w:rFonts w:ascii="Calibri" w:eastAsia="Calibri" w:hAnsi="Calibri" w:cs="Calibri"/>
          <w:sz w:val="24"/>
          <w:szCs w:val="24"/>
          <w:lang w:val="en-US"/>
        </w:rPr>
      </w:pPr>
    </w:p>
    <w:p w14:paraId="74E525FB" w14:textId="77777777" w:rsidR="007A2751" w:rsidRPr="0058186B" w:rsidRDefault="007A2751" w:rsidP="007A2751">
      <w:pPr>
        <w:suppressAutoHyphens/>
        <w:spacing w:after="0" w:line="480" w:lineRule="auto"/>
        <w:rPr>
          <w:rFonts w:ascii="Calibri" w:eastAsia="Calibri" w:hAnsi="Calibri" w:cs="Calibri"/>
          <w:sz w:val="24"/>
          <w:szCs w:val="24"/>
          <w:lang w:val="en-US"/>
        </w:rPr>
      </w:pPr>
    </w:p>
    <w:p w14:paraId="0E78042E" w14:textId="77777777" w:rsidR="007A2751" w:rsidRPr="0058186B" w:rsidRDefault="007A2751" w:rsidP="007A2751">
      <w:pPr>
        <w:suppressAutoHyphens/>
        <w:spacing w:after="0" w:line="480" w:lineRule="auto"/>
        <w:rPr>
          <w:rFonts w:ascii="Calibri" w:eastAsia="Calibri" w:hAnsi="Calibri" w:cs="Calibri"/>
          <w:sz w:val="24"/>
          <w:szCs w:val="24"/>
          <w:lang w:val="en-US"/>
        </w:rPr>
      </w:pPr>
    </w:p>
    <w:p w14:paraId="500D9B49" w14:textId="77777777" w:rsidR="007A2751" w:rsidRPr="0058186B" w:rsidRDefault="007A2751" w:rsidP="007A2751">
      <w:pPr>
        <w:suppressAutoHyphens/>
        <w:spacing w:after="0" w:line="480" w:lineRule="auto"/>
        <w:rPr>
          <w:rFonts w:ascii="Calibri" w:eastAsia="Calibri" w:hAnsi="Calibri" w:cs="Calibri"/>
          <w:sz w:val="24"/>
          <w:szCs w:val="24"/>
          <w:lang w:val="en-US"/>
        </w:rPr>
      </w:pPr>
    </w:p>
    <w:p w14:paraId="78E0CCD2" w14:textId="77777777" w:rsidR="00311BB7" w:rsidRDefault="00311BB7" w:rsidP="007A2751">
      <w:pPr>
        <w:suppressAutoHyphens/>
        <w:spacing w:after="0" w:line="480" w:lineRule="auto"/>
        <w:rPr>
          <w:rFonts w:ascii="Calibri" w:eastAsia="Calibri" w:hAnsi="Calibri" w:cs="Calibri"/>
          <w:sz w:val="24"/>
          <w:szCs w:val="24"/>
          <w:u w:val="single"/>
          <w:lang w:val="en-US"/>
        </w:rPr>
      </w:pPr>
    </w:p>
    <w:p w14:paraId="2710F913" w14:textId="77777777" w:rsidR="00311BB7" w:rsidRDefault="00311BB7" w:rsidP="007A2751">
      <w:pPr>
        <w:suppressAutoHyphens/>
        <w:spacing w:after="0" w:line="480" w:lineRule="auto"/>
        <w:rPr>
          <w:rFonts w:ascii="Calibri" w:eastAsia="Calibri" w:hAnsi="Calibri" w:cs="Calibri"/>
          <w:sz w:val="24"/>
          <w:szCs w:val="24"/>
          <w:u w:val="single"/>
          <w:lang w:val="en-US"/>
        </w:rPr>
      </w:pPr>
    </w:p>
    <w:p w14:paraId="3C553985" w14:textId="77777777" w:rsidR="00311BB7" w:rsidRDefault="00311BB7" w:rsidP="007A2751">
      <w:pPr>
        <w:suppressAutoHyphens/>
        <w:spacing w:after="0" w:line="480" w:lineRule="auto"/>
        <w:rPr>
          <w:rFonts w:ascii="Calibri" w:eastAsia="Calibri" w:hAnsi="Calibri" w:cs="Calibri"/>
          <w:sz w:val="24"/>
          <w:szCs w:val="24"/>
          <w:u w:val="single"/>
          <w:lang w:val="en-US"/>
        </w:rPr>
      </w:pPr>
    </w:p>
    <w:p w14:paraId="2331AA26" w14:textId="77777777" w:rsidR="00311BB7" w:rsidRDefault="00311BB7" w:rsidP="007A2751">
      <w:pPr>
        <w:suppressAutoHyphens/>
        <w:spacing w:after="0" w:line="480" w:lineRule="auto"/>
        <w:rPr>
          <w:rFonts w:ascii="Calibri" w:eastAsia="Calibri" w:hAnsi="Calibri" w:cs="Calibri"/>
          <w:sz w:val="24"/>
          <w:szCs w:val="24"/>
          <w:u w:val="single"/>
          <w:lang w:val="en-US"/>
        </w:rPr>
      </w:pPr>
    </w:p>
    <w:p w14:paraId="4E9DE2D2" w14:textId="77777777" w:rsidR="00311BB7" w:rsidRDefault="00311BB7" w:rsidP="007A2751">
      <w:pPr>
        <w:suppressAutoHyphens/>
        <w:spacing w:after="0" w:line="480" w:lineRule="auto"/>
        <w:rPr>
          <w:rFonts w:ascii="Calibri" w:eastAsia="Calibri" w:hAnsi="Calibri" w:cs="Calibri"/>
          <w:sz w:val="24"/>
          <w:szCs w:val="24"/>
          <w:u w:val="single"/>
          <w:lang w:val="en-US"/>
        </w:rPr>
      </w:pPr>
    </w:p>
    <w:p w14:paraId="7430F64A" w14:textId="77777777" w:rsidR="00311BB7" w:rsidRDefault="00311BB7" w:rsidP="007A2751">
      <w:pPr>
        <w:suppressAutoHyphens/>
        <w:spacing w:after="0" w:line="480" w:lineRule="auto"/>
        <w:rPr>
          <w:rFonts w:ascii="Calibri" w:eastAsia="Calibri" w:hAnsi="Calibri" w:cs="Calibri"/>
          <w:sz w:val="24"/>
          <w:szCs w:val="24"/>
          <w:u w:val="single"/>
          <w:lang w:val="en-US"/>
        </w:rPr>
      </w:pPr>
    </w:p>
    <w:p w14:paraId="6F104CE8" w14:textId="77777777" w:rsidR="00311BB7" w:rsidRDefault="00311BB7" w:rsidP="007A2751">
      <w:pPr>
        <w:suppressAutoHyphens/>
        <w:spacing w:after="0" w:line="480" w:lineRule="auto"/>
        <w:rPr>
          <w:rFonts w:ascii="Calibri" w:eastAsia="Calibri" w:hAnsi="Calibri" w:cs="Calibri"/>
          <w:sz w:val="24"/>
          <w:szCs w:val="24"/>
          <w:u w:val="single"/>
          <w:lang w:val="en-US"/>
        </w:rPr>
      </w:pPr>
    </w:p>
    <w:p w14:paraId="072EC0B5" w14:textId="15656CEC" w:rsidR="007A2751" w:rsidRDefault="007A2751" w:rsidP="007A2751">
      <w:pPr>
        <w:suppressAutoHyphens/>
        <w:spacing w:after="0" w:line="480" w:lineRule="auto"/>
        <w:rPr>
          <w:rFonts w:ascii="Calibri" w:eastAsia="Calibri" w:hAnsi="Calibri" w:cs="Calibri"/>
          <w:sz w:val="24"/>
          <w:szCs w:val="24"/>
          <w:lang w:val="en-US"/>
        </w:rPr>
      </w:pPr>
      <w:r w:rsidRPr="00B94E78">
        <w:rPr>
          <w:rFonts w:ascii="Calibri" w:eastAsia="Calibri" w:hAnsi="Calibri" w:cs="Calibri"/>
          <w:sz w:val="24"/>
          <w:szCs w:val="24"/>
          <w:u w:val="single"/>
          <w:lang w:val="en-US"/>
        </w:rPr>
        <w:t>References</w:t>
      </w:r>
    </w:p>
    <w:p w14:paraId="24412DFA" w14:textId="738DA2FD" w:rsidR="00B94E78" w:rsidRDefault="00B94E78" w:rsidP="007A2751">
      <w:pPr>
        <w:suppressAutoHyphens/>
        <w:spacing w:after="0" w:line="480" w:lineRule="auto"/>
        <w:rPr>
          <w:rFonts w:ascii="Calibri" w:eastAsia="Calibri" w:hAnsi="Calibri" w:cs="Calibri"/>
          <w:sz w:val="24"/>
          <w:szCs w:val="24"/>
          <w:lang w:val="en-US"/>
        </w:rPr>
      </w:pPr>
    </w:p>
    <w:p w14:paraId="362D3619" w14:textId="5F0842E6" w:rsidR="00B94E78" w:rsidRPr="00B94E78" w:rsidRDefault="00B94E78" w:rsidP="007A2751">
      <w:pPr>
        <w:suppressAutoHyphens/>
        <w:spacing w:after="0" w:line="480" w:lineRule="auto"/>
        <w:rPr>
          <w:rFonts w:ascii="Calibri" w:eastAsia="Calibri" w:hAnsi="Calibri" w:cs="Calibri"/>
          <w:sz w:val="24"/>
          <w:szCs w:val="24"/>
          <w:u w:val="single"/>
          <w:lang w:val="en-US"/>
        </w:rPr>
      </w:pPr>
      <w:r>
        <w:rPr>
          <w:rFonts w:ascii="Calibri" w:eastAsia="Calibri" w:hAnsi="Calibri" w:cs="Calibri"/>
          <w:sz w:val="24"/>
          <w:szCs w:val="24"/>
          <w:lang w:val="en-US"/>
        </w:rPr>
        <w:t xml:space="preserve">CIPD, </w:t>
      </w:r>
      <w:r w:rsidR="00311BB7">
        <w:rPr>
          <w:rFonts w:ascii="Calibri" w:eastAsia="Calibri" w:hAnsi="Calibri" w:cs="Calibri"/>
          <w:sz w:val="24"/>
          <w:szCs w:val="24"/>
          <w:lang w:val="en-US"/>
        </w:rPr>
        <w:t>(2020) Profession Map. Available at:</w:t>
      </w:r>
    </w:p>
    <w:p w14:paraId="1D70B5CC" w14:textId="2362E903" w:rsidR="00B94E78" w:rsidRDefault="006C1FD5" w:rsidP="00B94E78">
      <w:pPr>
        <w:suppressAutoHyphens/>
        <w:spacing w:after="0" w:line="480" w:lineRule="auto"/>
        <w:rPr>
          <w:rFonts w:cs="Arial"/>
          <w:sz w:val="24"/>
          <w:szCs w:val="24"/>
        </w:rPr>
      </w:pPr>
      <w:hyperlink r:id="rId5" w:history="1">
        <w:r w:rsidR="00B94E78" w:rsidRPr="00453DBD">
          <w:rPr>
            <w:rStyle w:val="Hyperlink"/>
            <w:rFonts w:cs="Arial"/>
            <w:sz w:val="24"/>
            <w:szCs w:val="24"/>
          </w:rPr>
          <w:t>https://peopleprofession.cipd.org/profession-map/core-behaviours/valuing-people</w:t>
        </w:r>
      </w:hyperlink>
    </w:p>
    <w:p w14:paraId="08BF8567" w14:textId="77777777" w:rsidR="00B94E78" w:rsidRDefault="00B94E78" w:rsidP="00B94E78">
      <w:pPr>
        <w:suppressAutoHyphens/>
        <w:spacing w:after="0" w:line="480" w:lineRule="auto"/>
        <w:rPr>
          <w:rFonts w:cs="Arial"/>
          <w:sz w:val="24"/>
          <w:szCs w:val="24"/>
        </w:rPr>
      </w:pPr>
    </w:p>
    <w:p w14:paraId="22EADE12" w14:textId="2491CF04" w:rsidR="00B94E78" w:rsidRPr="004D5E02" w:rsidRDefault="00B94E78" w:rsidP="00B94E78">
      <w:pPr>
        <w:suppressAutoHyphens/>
        <w:spacing w:after="0" w:line="480" w:lineRule="auto"/>
        <w:rPr>
          <w:rFonts w:cs="Arial"/>
          <w:sz w:val="24"/>
          <w:szCs w:val="24"/>
        </w:rPr>
      </w:pPr>
      <w:r w:rsidRPr="004D5E02">
        <w:rPr>
          <w:rFonts w:cs="Arial"/>
          <w:sz w:val="24"/>
          <w:szCs w:val="24"/>
        </w:rPr>
        <w:t>ONS, (2019) Working flexibly in the public sector. Available at:</w:t>
      </w:r>
    </w:p>
    <w:p w14:paraId="27560F17" w14:textId="77777777" w:rsidR="00B94E78" w:rsidRPr="004D5E02" w:rsidRDefault="00B94E78" w:rsidP="00B94E78">
      <w:pPr>
        <w:rPr>
          <w:sz w:val="24"/>
          <w:szCs w:val="24"/>
        </w:rPr>
      </w:pPr>
      <w:r w:rsidRPr="004D5E02">
        <w:rPr>
          <w:sz w:val="24"/>
          <w:szCs w:val="24"/>
        </w:rPr>
        <w:t>https://www.ons.gov.uk/economy/governmentpublicsectorandtaxes/publicspending/articles/workingflexiblyinthepublicsector/2019-09-20</w:t>
      </w:r>
    </w:p>
    <w:p w14:paraId="7385E587" w14:textId="77777777" w:rsidR="00B94E78" w:rsidRDefault="00B94E78" w:rsidP="007A2751">
      <w:pPr>
        <w:suppressAutoHyphens/>
        <w:spacing w:after="0" w:line="480" w:lineRule="auto"/>
        <w:rPr>
          <w:rFonts w:ascii="Calibri" w:eastAsia="Calibri" w:hAnsi="Calibri" w:cs="Calibri"/>
          <w:sz w:val="24"/>
          <w:szCs w:val="24"/>
          <w:lang w:val="en-US"/>
        </w:rPr>
      </w:pPr>
    </w:p>
    <w:p w14:paraId="7F635046" w14:textId="2B8DA1D3" w:rsidR="007A2751" w:rsidRDefault="007A2751" w:rsidP="007A2751">
      <w:pPr>
        <w:suppressAutoHyphens/>
        <w:spacing w:after="0" w:line="480" w:lineRule="auto"/>
        <w:rPr>
          <w:rFonts w:ascii="Calibri" w:eastAsia="Calibri" w:hAnsi="Calibri" w:cs="Calibri"/>
          <w:sz w:val="24"/>
          <w:szCs w:val="24"/>
          <w:lang w:val="en-US"/>
        </w:rPr>
      </w:pPr>
      <w:r w:rsidRPr="007A2751">
        <w:rPr>
          <w:rFonts w:ascii="Calibri" w:eastAsia="Calibri" w:hAnsi="Calibri" w:cs="Calibri"/>
          <w:sz w:val="24"/>
          <w:szCs w:val="24"/>
          <w:lang w:val="en-US"/>
        </w:rPr>
        <w:t xml:space="preserve">Taylor, E and Woodhams, C (2016). Human resource Management: People and </w:t>
      </w:r>
      <w:proofErr w:type="spellStart"/>
      <w:r w:rsidRPr="007A2751">
        <w:rPr>
          <w:rFonts w:ascii="Calibri" w:eastAsia="Calibri" w:hAnsi="Calibri" w:cs="Calibri"/>
          <w:sz w:val="24"/>
          <w:szCs w:val="24"/>
          <w:lang w:val="en-US"/>
        </w:rPr>
        <w:t>Organisa-tions</w:t>
      </w:r>
      <w:proofErr w:type="spellEnd"/>
      <w:r w:rsidRPr="007A2751">
        <w:rPr>
          <w:rFonts w:ascii="Calibri" w:eastAsia="Calibri" w:hAnsi="Calibri" w:cs="Calibri"/>
          <w:sz w:val="24"/>
          <w:szCs w:val="24"/>
          <w:lang w:val="en-US"/>
        </w:rPr>
        <w:t>. 2nd ed. London: CIPD. P.</w:t>
      </w:r>
      <w:r w:rsidR="004B5435">
        <w:rPr>
          <w:rFonts w:ascii="Calibri" w:eastAsia="Calibri" w:hAnsi="Calibri" w:cs="Calibri"/>
          <w:sz w:val="24"/>
          <w:szCs w:val="24"/>
          <w:lang w:val="en-US"/>
        </w:rPr>
        <w:t>59-60</w:t>
      </w:r>
      <w:r w:rsidRPr="007A2751">
        <w:rPr>
          <w:rFonts w:ascii="Calibri" w:eastAsia="Calibri" w:hAnsi="Calibri" w:cs="Calibri"/>
          <w:sz w:val="24"/>
          <w:szCs w:val="24"/>
          <w:lang w:val="en-US"/>
        </w:rPr>
        <w:t>.</w:t>
      </w:r>
    </w:p>
    <w:sectPr w:rsidR="007A27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499"/>
    <w:rsid w:val="00055421"/>
    <w:rsid w:val="000E29B2"/>
    <w:rsid w:val="00125C3B"/>
    <w:rsid w:val="0013531D"/>
    <w:rsid w:val="0018320C"/>
    <w:rsid w:val="002C150B"/>
    <w:rsid w:val="002E10D4"/>
    <w:rsid w:val="002E5862"/>
    <w:rsid w:val="0030006D"/>
    <w:rsid w:val="00311BB7"/>
    <w:rsid w:val="003B1282"/>
    <w:rsid w:val="003E177F"/>
    <w:rsid w:val="00490348"/>
    <w:rsid w:val="004B1D41"/>
    <w:rsid w:val="004B5435"/>
    <w:rsid w:val="004C35B0"/>
    <w:rsid w:val="004D5E02"/>
    <w:rsid w:val="00517A10"/>
    <w:rsid w:val="0058186B"/>
    <w:rsid w:val="006B4B0A"/>
    <w:rsid w:val="006C1FD5"/>
    <w:rsid w:val="006D43AE"/>
    <w:rsid w:val="007059D9"/>
    <w:rsid w:val="00751AAA"/>
    <w:rsid w:val="00781FEA"/>
    <w:rsid w:val="007A2751"/>
    <w:rsid w:val="007B1745"/>
    <w:rsid w:val="007D5421"/>
    <w:rsid w:val="00965CBF"/>
    <w:rsid w:val="00970ACC"/>
    <w:rsid w:val="00971A2A"/>
    <w:rsid w:val="009B1A67"/>
    <w:rsid w:val="00A602E8"/>
    <w:rsid w:val="00B01553"/>
    <w:rsid w:val="00B94E78"/>
    <w:rsid w:val="00BF3390"/>
    <w:rsid w:val="00C24404"/>
    <w:rsid w:val="00C67499"/>
    <w:rsid w:val="00D06066"/>
    <w:rsid w:val="00D25EF3"/>
    <w:rsid w:val="00D330C0"/>
    <w:rsid w:val="00DC0C9E"/>
    <w:rsid w:val="00E9349D"/>
    <w:rsid w:val="00F007B1"/>
    <w:rsid w:val="00F24F65"/>
    <w:rsid w:val="00F84815"/>
    <w:rsid w:val="00F868EB"/>
    <w:rsid w:val="00FB5ED4"/>
    <w:rsid w:val="00FD68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BE93C"/>
  <w15:chartTrackingRefBased/>
  <w15:docId w15:val="{438FFA9F-EF3A-4121-B13B-A5D94E6CC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54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D5E02"/>
    <w:rPr>
      <w:color w:val="0563C1" w:themeColor="hyperlink"/>
      <w:u w:val="single"/>
    </w:rPr>
  </w:style>
  <w:style w:type="character" w:styleId="UnresolvedMention">
    <w:name w:val="Unresolved Mention"/>
    <w:basedOn w:val="DefaultParagraphFont"/>
    <w:uiPriority w:val="99"/>
    <w:semiHidden/>
    <w:unhideWhenUsed/>
    <w:rsid w:val="004D5E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peopleprofession.cipd.org/profession-map/core-behaviours/valuing-peopl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A04DA2A-2CF8-4200-8D28-E162CF0BE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10449</TotalTime>
  <Pages>6</Pages>
  <Words>1679</Words>
  <Characters>9572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Marley Phillips</dc:creator>
  <cp:keywords/>
  <dc:description/>
  <cp:lastModifiedBy>Marley Phillips</cp:lastModifiedBy>
  <cp:revision>16</cp:revision>
  <dcterms:created xsi:type="dcterms:W3CDTF">2020-07-22T16:06:00Z</dcterms:created>
  <dcterms:modified xsi:type="dcterms:W3CDTF">2020-07-31T19:43:00Z</dcterms:modified>
</cp:coreProperties>
</file>