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9F8AE" w14:textId="77777777" w:rsidR="00C84986" w:rsidRPr="00BF6CEB" w:rsidRDefault="00C84986" w:rsidP="00C84986">
      <w:pPr>
        <w:jc w:val="both"/>
        <w:rPr>
          <w:rFonts w:hint="eastAsia"/>
          <w:b/>
          <w:bCs/>
          <w:sz w:val="28"/>
          <w:szCs w:val="28"/>
        </w:rPr>
      </w:pPr>
      <w:bookmarkStart w:id="0" w:name="_Hlk196043404"/>
      <w:bookmarkStart w:id="1" w:name="OLE_LINK6"/>
      <w:r w:rsidRPr="00BF6CEB">
        <w:rPr>
          <w:b/>
          <w:bCs/>
          <w:sz w:val="28"/>
          <w:szCs w:val="28"/>
        </w:rPr>
        <w:t xml:space="preserve">The </w:t>
      </w:r>
      <w:r w:rsidRPr="005E1F56">
        <w:rPr>
          <w:rFonts w:hint="eastAsia"/>
          <w:b/>
          <w:bCs/>
          <w:sz w:val="28"/>
          <w:szCs w:val="28"/>
        </w:rPr>
        <w:t>elements</w:t>
      </w:r>
      <w:r w:rsidRPr="00BF6CEB">
        <w:rPr>
          <w:b/>
          <w:bCs/>
          <w:sz w:val="28"/>
          <w:szCs w:val="28"/>
        </w:rPr>
        <w:t xml:space="preserve"> of </w:t>
      </w:r>
      <w:r w:rsidRPr="001078A3">
        <w:rPr>
          <w:rFonts w:hint="eastAsia"/>
          <w:b/>
          <w:bCs/>
          <w:sz w:val="28"/>
          <w:szCs w:val="28"/>
        </w:rPr>
        <w:t>non-medical healing spaces</w:t>
      </w:r>
      <w:r w:rsidRPr="00BF6CEB">
        <w:rPr>
          <w:b/>
          <w:bCs/>
          <w:sz w:val="28"/>
          <w:szCs w:val="28"/>
        </w:rPr>
        <w:t xml:space="preserve"> on Emotional Health and Stress Alleviation</w:t>
      </w:r>
      <w:bookmarkEnd w:id="1"/>
      <w:r w:rsidRPr="00BF6CEB">
        <w:rPr>
          <w:rFonts w:hint="eastAsia"/>
          <w:b/>
          <w:bCs/>
          <w:sz w:val="28"/>
          <w:szCs w:val="28"/>
        </w:rPr>
        <w:t xml:space="preserve"> </w:t>
      </w:r>
    </w:p>
    <w:p w14:paraId="46D5F491" w14:textId="15E2322E" w:rsidR="00C84986" w:rsidRPr="002F7E10" w:rsidRDefault="00C84986" w:rsidP="00C84986">
      <w:pPr>
        <w:jc w:val="both"/>
        <w:rPr>
          <w:rFonts w:hint="eastAsia"/>
          <w:b/>
          <w:bCs/>
        </w:rPr>
      </w:pPr>
      <w:r w:rsidRPr="002F7E10">
        <w:rPr>
          <w:rFonts w:hint="eastAsia"/>
          <w:b/>
          <w:bCs/>
        </w:rPr>
        <w:t>Abstrac</w:t>
      </w:r>
      <w:r>
        <w:rPr>
          <w:rFonts w:hint="eastAsia"/>
          <w:b/>
          <w:bCs/>
        </w:rPr>
        <w:t>t</w:t>
      </w:r>
    </w:p>
    <w:p w14:paraId="191431D9" w14:textId="60E72423" w:rsidR="00C84986" w:rsidRPr="001078A3" w:rsidRDefault="00C84986" w:rsidP="00517780">
      <w:pPr>
        <w:ind w:firstLineChars="100" w:firstLine="220"/>
        <w:jc w:val="both"/>
        <w:rPr>
          <w:rFonts w:hint="eastAsia"/>
        </w:rPr>
      </w:pPr>
      <w:r w:rsidRPr="001078A3">
        <w:t xml:space="preserve">Emotional health disorders are considered a common psychological condition in contemporary society, primarily caused by excessive stress in various aspects of life and the lack of effective ways to relieve </w:t>
      </w:r>
      <w:r w:rsidR="00517780" w:rsidRPr="001078A3">
        <w:t>emotiona</w:t>
      </w:r>
      <w:r w:rsidR="00517780" w:rsidRPr="001078A3">
        <w:rPr>
          <w:rFonts w:hint="eastAsia"/>
        </w:rPr>
        <w:t>l</w:t>
      </w:r>
      <w:r w:rsidR="00517780">
        <w:rPr>
          <w:rFonts w:hint="eastAsia"/>
        </w:rPr>
        <w:t xml:space="preserve"> </w:t>
      </w:r>
      <w:r w:rsidR="00517780" w:rsidRPr="00517780">
        <w:t>stress</w:t>
      </w:r>
      <w:r w:rsidRPr="001078A3">
        <w:t xml:space="preserve">. This has a significant impact on individuals' </w:t>
      </w:r>
      <w:r w:rsidR="00517780" w:rsidRPr="00517780">
        <w:t>daily life, including their studies and work</w:t>
      </w:r>
      <w:r w:rsidRPr="001078A3">
        <w:t xml:space="preserve">. Unlike traditional stress-relief methods, an increasing number of people are beginning to try using certain spaces to achieve a relatively calm state, such as watching movies alone, attending concerts, or painting. Architectural spaces are not merely physical structures; they also exert psychological influences. Interdisciplinary research indicates that individuals with emotional health disorders can reduce emotional </w:t>
      </w:r>
      <w:r w:rsidR="00077696" w:rsidRPr="001078A3">
        <w:t>stress</w:t>
      </w:r>
      <w:r w:rsidR="00077696" w:rsidRPr="001078A3">
        <w:rPr>
          <w:rFonts w:hint="eastAsia"/>
        </w:rPr>
        <w:t>,</w:t>
      </w:r>
      <w:r w:rsidRPr="001078A3">
        <w:t xml:space="preserve"> and</w:t>
      </w:r>
      <w:r w:rsidR="007005AA">
        <w:rPr>
          <w:rFonts w:hint="eastAsia"/>
        </w:rPr>
        <w:t xml:space="preserve"> </w:t>
      </w:r>
      <w:r w:rsidR="007005AA" w:rsidRPr="007005AA">
        <w:t>which elements play an effective role in alleviating people's emotional stress</w:t>
      </w:r>
      <w:r w:rsidRPr="001078A3">
        <w:t xml:space="preserve"> by participating in spatial activities. Therefore, healing spaces play a significant role in the restoration of physical and mental health. The core question of this study is: Which structural elements in a space can effectively create a relatively comfortable environment, and which elements have an effective role in alleviating people's emotional stress? To address this question, this paper analyses existing literature and relevant case studies of healing spaces to identify the key elements (colour, structure, lighting, and nature) that promote emotional regulation in healing spaces and how these elements regulate people's emotional states. Additionally, this study focuses on non-medical healing spaces and discusses how these elements can be used to enhance the emotional value of spaces, ultimately achieving the goal of assisting users in alleviating emotional health disorders.</w:t>
      </w:r>
    </w:p>
    <w:p w14:paraId="36C91D23" w14:textId="62268DAF" w:rsidR="00C84986" w:rsidRPr="00DB2AB2" w:rsidRDefault="00C84986" w:rsidP="00C84986">
      <w:pPr>
        <w:jc w:val="both"/>
        <w:rPr>
          <w:rFonts w:hint="eastAsia"/>
        </w:rPr>
      </w:pPr>
      <w:r w:rsidRPr="002F7E10">
        <w:rPr>
          <w:rFonts w:hint="eastAsia"/>
          <w:b/>
          <w:bCs/>
        </w:rPr>
        <w:t>Key words:</w:t>
      </w:r>
      <w:r>
        <w:rPr>
          <w:rFonts w:hint="eastAsia"/>
        </w:rPr>
        <w:t xml:space="preserve"> </w:t>
      </w:r>
      <w:r w:rsidR="004666CA" w:rsidRPr="004666CA">
        <w:t>Healing Space, Emotional Health, Biophilic Design, Environmental Psychology</w:t>
      </w:r>
    </w:p>
    <w:bookmarkEnd w:id="0"/>
    <w:p w14:paraId="77E2EBED" w14:textId="51A168DA" w:rsidR="00C84986" w:rsidRPr="00C84986" w:rsidRDefault="00C84986" w:rsidP="00C84986">
      <w:pPr>
        <w:rPr>
          <w:rFonts w:hint="eastAsia"/>
          <w:b/>
          <w:bCs/>
        </w:rPr>
      </w:pPr>
      <w:r w:rsidRPr="00C84986">
        <w:rPr>
          <w:rFonts w:hint="eastAsia"/>
          <w:b/>
          <w:bCs/>
          <w:noProof/>
        </w:rPr>
        <w:t xml:space="preserve">1 </w:t>
      </w:r>
      <w:r w:rsidRPr="00C84986">
        <w:rPr>
          <w:rFonts w:hint="eastAsia"/>
          <w:b/>
          <w:bCs/>
        </w:rPr>
        <w:t>Introductio</w:t>
      </w:r>
      <w:r>
        <w:rPr>
          <w:rFonts w:hint="eastAsia"/>
          <w:b/>
          <w:bCs/>
        </w:rPr>
        <w:t>n</w:t>
      </w:r>
    </w:p>
    <w:p w14:paraId="0152CBEB" w14:textId="6908CEFA" w:rsidR="00BF1FB1" w:rsidRDefault="00F1413F" w:rsidP="00F1413F">
      <w:pPr>
        <w:ind w:firstLineChars="100" w:firstLine="220"/>
        <w:jc w:val="both"/>
        <w:rPr>
          <w:rFonts w:hint="eastAsia"/>
        </w:rPr>
      </w:pPr>
      <w:bookmarkStart w:id="2" w:name="OLE_LINK2"/>
      <w:r w:rsidRPr="00F1413F">
        <w:t>Design and health are gradually becoming core concerns in the design of all kinds of environments, but this field used to belong to medical design professionals</w:t>
      </w:r>
      <w:r w:rsidR="00D41FFA">
        <w:rPr>
          <w:rFonts w:hint="eastAsia"/>
        </w:rPr>
        <w:t>(</w:t>
      </w:r>
      <w:r w:rsidR="00D41FFA" w:rsidRPr="00D41FFA">
        <w:t>Altaf Engineer</w:t>
      </w:r>
      <w:r w:rsidR="00D41FFA" w:rsidRPr="00D41FFA">
        <w:rPr>
          <w:rFonts w:hint="eastAsia"/>
        </w:rPr>
        <w:t xml:space="preserve"> et al</w:t>
      </w:r>
      <w:r w:rsidR="00D41FFA">
        <w:rPr>
          <w:rFonts w:hint="eastAsia"/>
        </w:rPr>
        <w:t>, 2020, p1).</w:t>
      </w:r>
      <w:r w:rsidR="00C84986">
        <w:rPr>
          <w:rFonts w:hint="eastAsia"/>
        </w:rPr>
        <w:t xml:space="preserve"> </w:t>
      </w:r>
      <w:r w:rsidR="00C84986" w:rsidRPr="006A4EE8">
        <w:rPr>
          <w:rFonts w:hint="eastAsia"/>
        </w:rPr>
        <w:t>Emotional health disorders are regarded as a common mental state in contemporary society</w:t>
      </w:r>
      <w:r w:rsidR="00C84986">
        <w:t>. This</w:t>
      </w:r>
      <w:r w:rsidR="00C84986">
        <w:rPr>
          <w:rFonts w:hint="eastAsia"/>
        </w:rPr>
        <w:t xml:space="preserve"> includes not </w:t>
      </w:r>
      <w:r w:rsidR="00C84986">
        <w:t>only</w:t>
      </w:r>
      <w:r w:rsidR="00C84986">
        <w:rPr>
          <w:rFonts w:hint="eastAsia"/>
        </w:rPr>
        <w:t xml:space="preserve"> </w:t>
      </w:r>
      <w:r w:rsidR="00C84986" w:rsidRPr="00126276">
        <w:rPr>
          <w:rFonts w:hint="eastAsia"/>
        </w:rPr>
        <w:t>mental problems at the medical level</w:t>
      </w:r>
      <w:r w:rsidR="00C84986">
        <w:rPr>
          <w:rFonts w:hint="eastAsia"/>
        </w:rPr>
        <w:t>,</w:t>
      </w:r>
      <w:r w:rsidR="00C84986" w:rsidRPr="00126276">
        <w:rPr>
          <w:rFonts w:hint="eastAsia"/>
        </w:rPr>
        <w:t xml:space="preserve"> such as anxiety disorders and depression, </w:t>
      </w:r>
      <w:r w:rsidR="0057657D" w:rsidRPr="0057657D">
        <w:t>but also conditions such as loneliness and social withdrawal, primarily caused by excessive pressure from familial, academic, occupational, and peer-related stressors</w:t>
      </w:r>
      <w:r w:rsidR="00C84986">
        <w:rPr>
          <w:rFonts w:hint="eastAsia"/>
        </w:rPr>
        <w:t xml:space="preserve">. </w:t>
      </w:r>
      <w:r w:rsidR="00D41FFA" w:rsidRPr="00D41FFA">
        <w:t>Long-term exposure to stressful environments can lead to physical fatigue, causing psychological and physiological disorders, which in turn can result in physical and psychological vulnerability</w:t>
      </w:r>
      <w:r w:rsidR="00D41FFA">
        <w:rPr>
          <w:rFonts w:hint="eastAsia"/>
        </w:rPr>
        <w:t xml:space="preserve"> (</w:t>
      </w:r>
      <w:r w:rsidR="00D41FFA" w:rsidRPr="00D41FFA">
        <w:rPr>
          <w:rFonts w:hint="eastAsia"/>
        </w:rPr>
        <w:t>Yi-Kyung Hong</w:t>
      </w:r>
      <w:r w:rsidR="00D41FFA">
        <w:rPr>
          <w:rFonts w:hint="eastAsia"/>
        </w:rPr>
        <w:t xml:space="preserve"> et al,2025,</w:t>
      </w:r>
      <w:r w:rsidR="00FA3626">
        <w:rPr>
          <w:rFonts w:hint="eastAsia"/>
        </w:rPr>
        <w:t xml:space="preserve"> </w:t>
      </w:r>
      <w:r w:rsidR="00D41FFA">
        <w:rPr>
          <w:rFonts w:hint="eastAsia"/>
        </w:rPr>
        <w:t xml:space="preserve">p1-2). </w:t>
      </w:r>
      <w:r w:rsidR="00C84986" w:rsidRPr="006A4EE8">
        <w:rPr>
          <w:rFonts w:hint="eastAsia"/>
        </w:rPr>
        <w:t xml:space="preserve">Unlike the previous methods of relieving stress, more and more people are trying to find some </w:t>
      </w:r>
      <w:r w:rsidR="00C84986" w:rsidRPr="006A4EE8">
        <w:rPr>
          <w:rFonts w:hint="eastAsia"/>
        </w:rPr>
        <w:lastRenderedPageBreak/>
        <w:t>places to bring themselves to a relatively calm state, such as watching movies alone, attending concerts</w:t>
      </w:r>
      <w:r w:rsidR="00C84986">
        <w:rPr>
          <w:rFonts w:hint="eastAsia"/>
        </w:rPr>
        <w:t>,</w:t>
      </w:r>
      <w:r w:rsidR="00C84986" w:rsidRPr="006A4EE8">
        <w:rPr>
          <w:rFonts w:hint="eastAsia"/>
        </w:rPr>
        <w:t xml:space="preserve"> or painting.</w:t>
      </w:r>
      <w:r w:rsidR="00C84986">
        <w:rPr>
          <w:rFonts w:hint="eastAsia"/>
        </w:rPr>
        <w:t xml:space="preserve"> </w:t>
      </w:r>
      <w:r w:rsidR="00C84986" w:rsidRPr="0088326F">
        <w:rPr>
          <w:rFonts w:hint="eastAsia"/>
        </w:rPr>
        <w:t xml:space="preserve">Therefore, some people's demand for non-medical healing </w:t>
      </w:r>
      <w:r w:rsidR="00BF1FB1" w:rsidRPr="0088326F">
        <w:t xml:space="preserve">space </w:t>
      </w:r>
      <w:r w:rsidR="00BF1FB1" w:rsidRPr="00BF1FB1">
        <w:t>has been gradually increasing</w:t>
      </w:r>
      <w:r w:rsidR="00BF1FB1">
        <w:rPr>
          <w:rFonts w:hint="eastAsia"/>
        </w:rPr>
        <w:t>.</w:t>
      </w:r>
    </w:p>
    <w:p w14:paraId="29B2787C" w14:textId="0E571989" w:rsidR="00C84986" w:rsidRDefault="00C84986" w:rsidP="00EF07C2">
      <w:pPr>
        <w:ind w:firstLineChars="100" w:firstLine="220"/>
        <w:jc w:val="both"/>
        <w:rPr>
          <w:rFonts w:hint="eastAsia"/>
        </w:rPr>
      </w:pPr>
      <w:r>
        <w:rPr>
          <w:rFonts w:hint="eastAsia"/>
        </w:rPr>
        <w:t>The increasing demand for s</w:t>
      </w:r>
      <w:r w:rsidRPr="006F621C">
        <w:rPr>
          <w:rFonts w:hint="eastAsia"/>
        </w:rPr>
        <w:t>piritual needs</w:t>
      </w:r>
      <w:r>
        <w:rPr>
          <w:rFonts w:hint="eastAsia"/>
        </w:rPr>
        <w:t xml:space="preserve"> has influenced the field and made it a focal point for architectural design.</w:t>
      </w:r>
      <w:r w:rsidRPr="00792AE1">
        <w:rPr>
          <w:rFonts w:hint="eastAsia"/>
        </w:rPr>
        <w:t xml:space="preserve"> </w:t>
      </w:r>
      <w:r w:rsidR="00BF1FB1" w:rsidRPr="00BF1FB1">
        <w:t>The application of science to design has had a remarkable impact on healthcare facilities and services.</w:t>
      </w:r>
      <w:r>
        <w:rPr>
          <w:rFonts w:hint="eastAsia"/>
        </w:rPr>
        <w:t xml:space="preserve"> </w:t>
      </w:r>
      <w:r w:rsidRPr="005D5726">
        <w:rPr>
          <w:rFonts w:hint="eastAsia"/>
        </w:rPr>
        <w:t xml:space="preserve">Architects have discovered that space has the power to </w:t>
      </w:r>
      <w:r w:rsidR="00BF1FB1" w:rsidRPr="00BF1FB1">
        <w:t>influenc</w:t>
      </w:r>
      <w:r w:rsidR="00BF1FB1" w:rsidRPr="00BF1FB1">
        <w:rPr>
          <w:rFonts w:hint="eastAsia"/>
        </w:rPr>
        <w:t>e</w:t>
      </w:r>
      <w:r w:rsidR="00BF1FB1" w:rsidRPr="00BF1FB1">
        <w:t xml:space="preserve"> both physical and mental states by analyzing relevant data on patient recovery and healing effects in specific </w:t>
      </w:r>
      <w:r w:rsidR="000D796E" w:rsidRPr="00BF1FB1">
        <w:t>environments and</w:t>
      </w:r>
      <w:r w:rsidR="00BF1FB1" w:rsidRPr="00BF1FB1">
        <w:t xml:space="preserve"> have proposed the design concept of healing spaces</w:t>
      </w:r>
      <w:r w:rsidR="00081CE6">
        <w:rPr>
          <w:rFonts w:hint="eastAsia"/>
        </w:rPr>
        <w:t xml:space="preserve"> (</w:t>
      </w:r>
      <w:r w:rsidR="00081CE6" w:rsidRPr="00081CE6">
        <w:t>Jennifer DuBose</w:t>
      </w:r>
      <w:r w:rsidR="00081CE6">
        <w:rPr>
          <w:rFonts w:hint="eastAsia"/>
        </w:rPr>
        <w:t xml:space="preserve"> et al, 2016, p47-50)</w:t>
      </w:r>
      <w:r w:rsidRPr="005D5726">
        <w:rPr>
          <w:rFonts w:hint="eastAsia"/>
        </w:rPr>
        <w:t>.</w:t>
      </w:r>
      <w:r>
        <w:rPr>
          <w:rFonts w:hint="eastAsia"/>
        </w:rPr>
        <w:t xml:space="preserve"> </w:t>
      </w:r>
      <w:r w:rsidR="00EF07C2" w:rsidRPr="00EF07C2">
        <w:t xml:space="preserve">Finnish architect Juhani Pallasmaa believes that architecture not only provides physical </w:t>
      </w:r>
      <w:r w:rsidR="00EF07C2" w:rsidRPr="00EF07C2">
        <w:t>protection but</w:t>
      </w:r>
      <w:r w:rsidR="00EF07C2" w:rsidRPr="00EF07C2">
        <w:t xml:space="preserve"> also transcends these material aspects to play a key role in supporting our spiritual lives</w:t>
      </w:r>
      <w:r w:rsidR="00EF07C2">
        <w:rPr>
          <w:rFonts w:hint="eastAsia"/>
        </w:rPr>
        <w:t xml:space="preserve"> </w:t>
      </w:r>
      <w:r w:rsidR="00081CE6">
        <w:rPr>
          <w:rFonts w:hint="eastAsia"/>
        </w:rPr>
        <w:t>(</w:t>
      </w:r>
      <w:r w:rsidR="00081CE6" w:rsidRPr="00081CE6">
        <w:rPr>
          <w:rFonts w:hint="eastAsia"/>
        </w:rPr>
        <w:t>Sarah Abbas</w:t>
      </w:r>
      <w:r w:rsidR="00081CE6">
        <w:rPr>
          <w:rFonts w:hint="eastAsia"/>
        </w:rPr>
        <w:t xml:space="preserve"> et al, 2024, p2)</w:t>
      </w:r>
      <w:r>
        <w:rPr>
          <w:rFonts w:hint="eastAsia"/>
        </w:rPr>
        <w:t xml:space="preserve">. </w:t>
      </w:r>
      <w:r w:rsidR="00EF07C2" w:rsidRPr="00EF07C2">
        <w:t>This emphasis on the interdependence between our physical space, psychological space, and the world is reflected in Maurce Merleau-Ponty's phenomenological concept of ‘intertwined binding</w:t>
      </w:r>
      <w:r w:rsidR="00077696">
        <w:t xml:space="preserve"> </w:t>
      </w:r>
      <w:r w:rsidR="00077696">
        <w:rPr>
          <w:rFonts w:hint="eastAsia"/>
        </w:rPr>
        <w:t>(</w:t>
      </w:r>
      <w:r w:rsidR="00BA319B" w:rsidRPr="00D2038F">
        <w:t>Merleau-Ponty</w:t>
      </w:r>
      <w:r w:rsidR="00BA319B">
        <w:rPr>
          <w:rFonts w:hint="eastAsia"/>
        </w:rPr>
        <w:t>,1968).</w:t>
      </w:r>
    </w:p>
    <w:p w14:paraId="3EC4F521" w14:textId="210D63C6" w:rsidR="00C84986" w:rsidRDefault="00C84986" w:rsidP="00C84986">
      <w:pPr>
        <w:ind w:firstLineChars="100" w:firstLine="220"/>
        <w:jc w:val="both"/>
        <w:rPr>
          <w:rFonts w:hint="eastAsia"/>
        </w:rPr>
      </w:pPr>
      <w:r w:rsidRPr="00581888">
        <w:rPr>
          <w:rFonts w:hint="eastAsia"/>
        </w:rPr>
        <w:t>The key point of the design of a healing space</w:t>
      </w:r>
      <w:r w:rsidRPr="009874F1">
        <w:rPr>
          <w:rFonts w:hint="eastAsia"/>
        </w:rPr>
        <w:t xml:space="preserve"> lies in how to create an environment </w:t>
      </w:r>
      <w:r>
        <w:rPr>
          <w:rFonts w:hint="eastAsia"/>
        </w:rPr>
        <w:t>that enables</w:t>
      </w:r>
      <w:r w:rsidRPr="009874F1">
        <w:rPr>
          <w:rFonts w:hint="eastAsia"/>
        </w:rPr>
        <w:t xml:space="preserve"> </w:t>
      </w:r>
      <w:r>
        <w:rPr>
          <w:rFonts w:hint="eastAsia"/>
        </w:rPr>
        <w:t>individuals</w:t>
      </w:r>
      <w:r w:rsidRPr="009874F1">
        <w:rPr>
          <w:rFonts w:hint="eastAsia"/>
        </w:rPr>
        <w:t xml:space="preserve"> to feel </w:t>
      </w:r>
      <w:r w:rsidR="005C478C" w:rsidRPr="009874F1">
        <w:t>relaxed</w:t>
      </w:r>
      <w:r w:rsidRPr="009874F1">
        <w:rPr>
          <w:rFonts w:hint="eastAsia"/>
        </w:rPr>
        <w:t xml:space="preserve"> and</w:t>
      </w:r>
      <w:r>
        <w:rPr>
          <w:rFonts w:hint="eastAsia"/>
        </w:rPr>
        <w:t xml:space="preserve"> </w:t>
      </w:r>
      <w:r w:rsidRPr="009874F1">
        <w:rPr>
          <w:rFonts w:hint="eastAsia"/>
        </w:rPr>
        <w:t>improve their psychological condition.</w:t>
      </w:r>
      <w:r>
        <w:rPr>
          <w:rFonts w:hint="eastAsia"/>
        </w:rPr>
        <w:t xml:space="preserve"> Some research studies found that healing spaces could evoke a sense of home. This special sense enabled participants </w:t>
      </w:r>
      <w:r>
        <w:t>to</w:t>
      </w:r>
      <w:r>
        <w:rPr>
          <w:rFonts w:hint="eastAsia"/>
        </w:rPr>
        <w:t xml:space="preserve"> build a </w:t>
      </w:r>
      <w:r>
        <w:t>connection</w:t>
      </w:r>
      <w:r>
        <w:rPr>
          <w:rFonts w:hint="eastAsia"/>
        </w:rPr>
        <w:t xml:space="preserve"> with an unfamiliar environment. Some </w:t>
      </w:r>
      <w:r>
        <w:t>scholar</w:t>
      </w:r>
      <w:r>
        <w:rPr>
          <w:rFonts w:hint="eastAsia"/>
        </w:rPr>
        <w:t xml:space="preserve">s </w:t>
      </w:r>
      <w:r w:rsidR="00BF1FB1">
        <w:rPr>
          <w:rFonts w:hint="eastAsia"/>
        </w:rPr>
        <w:t>argue</w:t>
      </w:r>
      <w:r>
        <w:rPr>
          <w:rFonts w:hint="eastAsia"/>
        </w:rPr>
        <w:t xml:space="preserve"> that h</w:t>
      </w:r>
      <w:r>
        <w:t>ealin</w:t>
      </w:r>
      <w:r>
        <w:rPr>
          <w:rFonts w:hint="eastAsia"/>
        </w:rPr>
        <w:t xml:space="preserve">g spaces are closely related to the therapeutic environment and consist of four characteristics: reducing or eliminating environmental stressors, providing positive distractions, enabling social support, and providing a sense of </w:t>
      </w:r>
      <w:r w:rsidR="00077696">
        <w:t xml:space="preserve">control </w:t>
      </w:r>
      <w:r w:rsidR="00077696">
        <w:rPr>
          <w:rFonts w:hint="eastAsia"/>
        </w:rPr>
        <w:t>(</w:t>
      </w:r>
      <w:r w:rsidR="00FA3626" w:rsidRPr="00D41FFA">
        <w:rPr>
          <w:rFonts w:hint="eastAsia"/>
        </w:rPr>
        <w:t>Yi-Kyung Hong</w:t>
      </w:r>
      <w:r w:rsidR="00FA3626">
        <w:rPr>
          <w:rFonts w:hint="eastAsia"/>
        </w:rPr>
        <w:t xml:space="preserve"> et al,</w:t>
      </w:r>
      <w:r w:rsidR="00880635">
        <w:rPr>
          <w:rFonts w:hint="eastAsia"/>
        </w:rPr>
        <w:t xml:space="preserve"> </w:t>
      </w:r>
      <w:r w:rsidR="00FA3626">
        <w:rPr>
          <w:rFonts w:hint="eastAsia"/>
        </w:rPr>
        <w:t>2025,</w:t>
      </w:r>
      <w:r w:rsidR="00880635">
        <w:rPr>
          <w:rFonts w:hint="eastAsia"/>
        </w:rPr>
        <w:t xml:space="preserve"> p2</w:t>
      </w:r>
      <w:r w:rsidR="00BA319B">
        <w:rPr>
          <w:rFonts w:hint="eastAsia"/>
        </w:rPr>
        <w:t>)</w:t>
      </w:r>
      <w:r>
        <w:rPr>
          <w:rFonts w:hint="eastAsia"/>
        </w:rPr>
        <w:t xml:space="preserve">. </w:t>
      </w:r>
      <w:r w:rsidR="005C478C" w:rsidRPr="005C478C">
        <w:t>Some studies have shown that healing environments comprise three important aspects that contribute to the healing process: (a) natural environment; (b) psychology; and (c) the five senses</w:t>
      </w:r>
      <w:r w:rsidR="00880635">
        <w:rPr>
          <w:rFonts w:hint="eastAsia"/>
        </w:rPr>
        <w:t xml:space="preserve"> (</w:t>
      </w:r>
      <w:r w:rsidR="00880635" w:rsidRPr="00880635">
        <w:t>Hilma Tamiami Fachrudin</w:t>
      </w:r>
      <w:r w:rsidR="00880635" w:rsidRPr="00880635">
        <w:rPr>
          <w:rFonts w:hint="eastAsia"/>
        </w:rPr>
        <w:t xml:space="preserve">a and </w:t>
      </w:r>
      <w:r w:rsidR="00880635" w:rsidRPr="00880635">
        <w:t>Dinda Annisa Yasmin</w:t>
      </w:r>
      <w:r w:rsidR="00880635" w:rsidRPr="00880635">
        <w:rPr>
          <w:rFonts w:hint="eastAsia"/>
        </w:rPr>
        <w:t>,2025, p2</w:t>
      </w:r>
      <w:r w:rsidR="00880635">
        <w:rPr>
          <w:rFonts w:hint="eastAsia"/>
        </w:rPr>
        <w:t>)</w:t>
      </w:r>
      <w:r>
        <w:rPr>
          <w:rFonts w:hint="eastAsia"/>
        </w:rPr>
        <w:t xml:space="preserve">. </w:t>
      </w:r>
    </w:p>
    <w:p w14:paraId="24FCC2CA" w14:textId="7C089D1F" w:rsidR="00C84986" w:rsidRPr="00BF5681" w:rsidRDefault="00C84986" w:rsidP="00880635">
      <w:pPr>
        <w:ind w:firstLineChars="100" w:firstLine="220"/>
        <w:jc w:val="both"/>
        <w:rPr>
          <w:rFonts w:hint="eastAsia"/>
        </w:rPr>
      </w:pPr>
      <w:bookmarkStart w:id="3" w:name="OLE_LINK1"/>
      <w:r w:rsidRPr="0096311A">
        <w:rPr>
          <w:rFonts w:hint="eastAsia"/>
        </w:rPr>
        <w:t>The influence of the natural environment on spatial design is primarily exerted through the following methods: (a) the construction of a real natural environment; (b) the use of materials or devices to suggest a natural environment; and (c) the use of colours to suggest a natural environment.</w:t>
      </w:r>
      <w:r>
        <w:rPr>
          <w:rFonts w:hint="eastAsia"/>
        </w:rPr>
        <w:t xml:space="preserve"> </w:t>
      </w:r>
      <w:r w:rsidRPr="00486859">
        <w:t>Hong et al. (</w:t>
      </w:r>
      <w:r w:rsidR="00077696" w:rsidRPr="00486859">
        <w:t>Hong et al.</w:t>
      </w:r>
      <w:r w:rsidR="00077696">
        <w:rPr>
          <w:rFonts w:hint="eastAsia"/>
        </w:rPr>
        <w:t xml:space="preserve">, </w:t>
      </w:r>
      <w:r w:rsidRPr="00486859">
        <w:t>202</w:t>
      </w:r>
      <w:r>
        <w:rPr>
          <w:rFonts w:hint="eastAsia"/>
        </w:rPr>
        <w:t>5</w:t>
      </w:r>
      <w:r w:rsidRPr="00486859">
        <w:t>) posited that urban green-blue spaces, encompassing parks, gardens</w:t>
      </w:r>
      <w:r>
        <w:rPr>
          <w:rFonts w:hint="eastAsia"/>
        </w:rPr>
        <w:t>,</w:t>
      </w:r>
      <w:r w:rsidRPr="00486859">
        <w:t xml:space="preserve"> and plazas, offer numerous benefits to city dwellers, profoundly enhancing their overall well-being.</w:t>
      </w:r>
      <w:r>
        <w:rPr>
          <w:rFonts w:hint="eastAsia"/>
        </w:rPr>
        <w:t xml:space="preserve"> </w:t>
      </w:r>
      <w:r w:rsidRPr="00BF5681">
        <w:t>The study, which was conducted by Berdejo-Espinola et al. in 2021, revealed significant reductions in perceived stress and depression among the study participants.</w:t>
      </w:r>
      <w:r>
        <w:rPr>
          <w:rFonts w:hint="eastAsia"/>
        </w:rPr>
        <w:t xml:space="preserve"> </w:t>
      </w:r>
      <w:r w:rsidRPr="00BF5681">
        <w:t>The significance of these interactions is especially pronounced during periods of stress, when exposure to natural environments is crucial for maintaining optimal mental and physical well-</w:t>
      </w:r>
      <w:r w:rsidR="00077696" w:rsidRPr="00BF5681">
        <w:t>be</w:t>
      </w:r>
      <w:r w:rsidR="00077696" w:rsidRPr="00BF5681">
        <w:rPr>
          <w:rFonts w:hint="eastAsia"/>
        </w:rPr>
        <w:t>ing</w:t>
      </w:r>
      <w:r w:rsidRPr="00BF5681">
        <w:t>. A recent study has provided novel insights into the impact of nature group walks during challenging periods on mental health outcomes</w:t>
      </w:r>
      <w:r w:rsidR="00880635">
        <w:rPr>
          <w:rFonts w:hint="eastAsia"/>
        </w:rPr>
        <w:t xml:space="preserve"> (</w:t>
      </w:r>
      <w:r w:rsidR="00880635" w:rsidRPr="00880635">
        <w:rPr>
          <w:rFonts w:hint="eastAsia"/>
        </w:rPr>
        <w:t>Yuliang Wang</w:t>
      </w:r>
      <w:r w:rsidR="00880635">
        <w:rPr>
          <w:rFonts w:hint="eastAsia"/>
        </w:rPr>
        <w:t>, 2025)</w:t>
      </w:r>
      <w:r w:rsidRPr="00BF5681">
        <w:t xml:space="preserve">. </w:t>
      </w:r>
      <w:r w:rsidRPr="00166406">
        <w:rPr>
          <w:rFonts w:hint="eastAsia"/>
        </w:rPr>
        <w:t xml:space="preserve">A substantial corpus of research has </w:t>
      </w:r>
      <w:r w:rsidRPr="00166406">
        <w:rPr>
          <w:rFonts w:hint="eastAsia"/>
        </w:rPr>
        <w:lastRenderedPageBreak/>
        <w:t>underscored the pivotal role of design elements in modulating emotional responses and engendering an atmospheric ambience</w:t>
      </w:r>
      <w:r w:rsidR="00977761">
        <w:rPr>
          <w:rFonts w:hint="eastAsia"/>
        </w:rPr>
        <w:t xml:space="preserve"> </w:t>
      </w:r>
      <w:bookmarkStart w:id="4" w:name="OLE_LINK13"/>
      <w:r w:rsidR="00880635">
        <w:rPr>
          <w:rFonts w:hint="eastAsia"/>
        </w:rPr>
        <w:t>(Ahmed M. Radwan et al, 2024</w:t>
      </w:r>
      <w:r w:rsidR="00230835">
        <w:rPr>
          <w:rFonts w:hint="eastAsia"/>
        </w:rPr>
        <w:t>, p</w:t>
      </w:r>
      <w:r w:rsidR="00185ADA">
        <w:rPr>
          <w:rFonts w:hint="eastAsia"/>
        </w:rPr>
        <w:t>482-486</w:t>
      </w:r>
      <w:r w:rsidR="00880635">
        <w:rPr>
          <w:rFonts w:hint="eastAsia"/>
        </w:rPr>
        <w:t>)</w:t>
      </w:r>
      <w:r w:rsidRPr="00166406">
        <w:rPr>
          <w:rFonts w:hint="eastAsia"/>
        </w:rPr>
        <w:t>.</w:t>
      </w:r>
      <w:bookmarkEnd w:id="4"/>
      <w:r w:rsidRPr="00166406">
        <w:rPr>
          <w:rFonts w:hint="eastAsia"/>
        </w:rPr>
        <w:t xml:space="preserve"> In the context of interior design, certain designers frequently </w:t>
      </w:r>
      <w:r w:rsidRPr="00166406">
        <w:t>utilize</w:t>
      </w:r>
      <w:r w:rsidRPr="00166406">
        <w:rPr>
          <w:rFonts w:hint="eastAsia"/>
        </w:rPr>
        <w:t xml:space="preserve"> design techniques that draw inspiration from natural elements. These techniques encompass the incorporation of natural materials, such as wood panels and stone slabs, the </w:t>
      </w:r>
      <w:r w:rsidRPr="00166406">
        <w:t>utilization</w:t>
      </w:r>
      <w:r w:rsidRPr="00166406">
        <w:rPr>
          <w:rFonts w:hint="eastAsia"/>
        </w:rPr>
        <w:t xml:space="preserve"> of natural lighting, and the arrangement of plants, </w:t>
      </w:r>
      <w:r>
        <w:rPr>
          <w:rFonts w:hint="eastAsia"/>
        </w:rPr>
        <w:t>to alter</w:t>
      </w:r>
      <w:r w:rsidRPr="00166406">
        <w:rPr>
          <w:rFonts w:hint="eastAsia"/>
        </w:rPr>
        <w:t xml:space="preserve"> the spatial configuration of a given environment.</w:t>
      </w:r>
      <w:r>
        <w:rPr>
          <w:rFonts w:hint="eastAsia"/>
        </w:rPr>
        <w:t xml:space="preserve"> </w:t>
      </w:r>
      <w:r w:rsidRPr="00B70B88">
        <w:t>In a seminal study conducted in 1984, Roger S. Ulrich</w:t>
      </w:r>
      <w:r w:rsidR="00077696">
        <w:rPr>
          <w:rFonts w:hint="eastAsia"/>
        </w:rPr>
        <w:t xml:space="preserve"> </w:t>
      </w:r>
      <w:r w:rsidR="00185ADA" w:rsidRPr="00047091">
        <w:rPr>
          <w:rFonts w:hint="eastAsia"/>
        </w:rPr>
        <w:t>(</w:t>
      </w:r>
      <w:r w:rsidR="00185ADA" w:rsidRPr="00047091">
        <w:t>Roger S. Ulrich</w:t>
      </w:r>
      <w:r w:rsidR="00185ADA" w:rsidRPr="00047091">
        <w:rPr>
          <w:rFonts w:hint="eastAsia"/>
        </w:rPr>
        <w:t>, 1984</w:t>
      </w:r>
      <w:r w:rsidR="00047091" w:rsidRPr="00047091">
        <w:rPr>
          <w:rFonts w:hint="eastAsia"/>
        </w:rPr>
        <w:t>,420-421</w:t>
      </w:r>
      <w:r w:rsidR="00185ADA" w:rsidRPr="00047091">
        <w:rPr>
          <w:rFonts w:hint="eastAsia"/>
        </w:rPr>
        <w:t>)</w:t>
      </w:r>
      <w:r w:rsidRPr="00B70B88">
        <w:t xml:space="preserve">, a pre-eminent researcher in the field of medical architecture design, </w:t>
      </w:r>
      <w:r w:rsidRPr="002B29E7">
        <w:rPr>
          <w:rFonts w:hint="eastAsia"/>
        </w:rPr>
        <w:t>measured for the first time how a hospital ‘room with a view</w:t>
      </w:r>
      <w:r>
        <w:t>’</w:t>
      </w:r>
      <w:r w:rsidRPr="00B70B88">
        <w:t xml:space="preserve"> could significantly reduce post-surgical recovery times, with patients who had a view of a row of trees recovering faster than those who only faced </w:t>
      </w:r>
      <w:r w:rsidR="00077696" w:rsidRPr="00B70B88">
        <w:t>the b</w:t>
      </w:r>
      <w:r w:rsidR="00077696" w:rsidRPr="00B70B88">
        <w:rPr>
          <w:rFonts w:hint="eastAsia"/>
        </w:rPr>
        <w:t>rick</w:t>
      </w:r>
      <w:r w:rsidRPr="00B70B88">
        <w:t xml:space="preserve"> wall.</w:t>
      </w:r>
      <w:r>
        <w:rPr>
          <w:rFonts w:hint="eastAsia"/>
        </w:rPr>
        <w:t xml:space="preserve"> </w:t>
      </w:r>
      <w:r w:rsidRPr="00166406">
        <w:rPr>
          <w:rFonts w:hint="eastAsia"/>
        </w:rPr>
        <w:t xml:space="preserve">Other elements that must be considered include spatial scale and openness, whether </w:t>
      </w:r>
      <w:r w:rsidR="001421F6" w:rsidRPr="00166406">
        <w:t>space</w:t>
      </w:r>
      <w:r w:rsidRPr="00166406">
        <w:rPr>
          <w:rFonts w:hint="eastAsia"/>
        </w:rPr>
        <w:t xml:space="preserve"> is conducive to social interaction, and the balance between natural and artificial lighting</w:t>
      </w:r>
      <w:r w:rsidR="00077696">
        <w:rPr>
          <w:rFonts w:hint="eastAsia"/>
        </w:rPr>
        <w:t xml:space="preserve"> </w:t>
      </w:r>
      <w:r w:rsidR="00185ADA">
        <w:rPr>
          <w:rFonts w:hint="eastAsia"/>
        </w:rPr>
        <w:t>(Ahmed M. Radwan et al</w:t>
      </w:r>
      <w:r w:rsidR="001421F6">
        <w:rPr>
          <w:rFonts w:hint="eastAsia"/>
        </w:rPr>
        <w:t>.</w:t>
      </w:r>
      <w:r w:rsidR="00185ADA">
        <w:rPr>
          <w:rFonts w:hint="eastAsia"/>
        </w:rPr>
        <w:t>, 2024,</w:t>
      </w:r>
      <w:r w:rsidR="001421F6">
        <w:rPr>
          <w:rFonts w:hint="eastAsia"/>
        </w:rPr>
        <w:t xml:space="preserve"> </w:t>
      </w:r>
      <w:r w:rsidR="00185ADA">
        <w:rPr>
          <w:rFonts w:hint="eastAsia"/>
        </w:rPr>
        <w:t>p487-</w:t>
      </w:r>
      <w:r w:rsidR="001421F6">
        <w:t>489)</w:t>
      </w:r>
      <w:r w:rsidRPr="00166406">
        <w:rPr>
          <w:rFonts w:hint="eastAsia"/>
        </w:rPr>
        <w:t xml:space="preserve">. All of these elements influence users' emotional perceptions. In the context of the creation of emotional spaces, the </w:t>
      </w:r>
      <w:r>
        <w:rPr>
          <w:rFonts w:hint="eastAsia"/>
        </w:rPr>
        <w:t>utilization</w:t>
      </w:r>
      <w:r w:rsidRPr="00166406">
        <w:rPr>
          <w:rFonts w:hint="eastAsia"/>
        </w:rPr>
        <w:t xml:space="preserve"> of these elements is also observed by participants.</w:t>
      </w:r>
      <w:r>
        <w:rPr>
          <w:rFonts w:hint="eastAsia"/>
        </w:rPr>
        <w:t xml:space="preserve"> </w:t>
      </w:r>
    </w:p>
    <w:bookmarkEnd w:id="3"/>
    <w:p w14:paraId="0FC98405" w14:textId="4776CA5D" w:rsidR="00C84986" w:rsidRPr="00A268CF" w:rsidRDefault="00C84986" w:rsidP="00C84986">
      <w:pPr>
        <w:ind w:firstLineChars="100" w:firstLine="220"/>
        <w:jc w:val="both"/>
        <w:rPr>
          <w:rFonts w:hint="eastAsia"/>
        </w:rPr>
      </w:pPr>
      <w:r>
        <w:rPr>
          <w:rFonts w:hint="eastAsia"/>
        </w:rPr>
        <w:t>Spatial</w:t>
      </w:r>
      <w:r w:rsidRPr="00CC626C">
        <w:rPr>
          <w:rFonts w:hint="eastAsia"/>
        </w:rPr>
        <w:t xml:space="preserve"> attributes play </w:t>
      </w:r>
      <w:r w:rsidRPr="00CC626C">
        <w:t>a</w:t>
      </w:r>
      <w:r w:rsidRPr="00CC626C">
        <w:rPr>
          <w:rFonts w:hint="eastAsia"/>
        </w:rPr>
        <w:t xml:space="preserve">n </w:t>
      </w:r>
      <w:r>
        <w:t>important</w:t>
      </w:r>
      <w:r w:rsidRPr="00CC626C">
        <w:rPr>
          <w:rFonts w:hint="eastAsia"/>
        </w:rPr>
        <w:t xml:space="preserve"> role in the construction of a healing space. Examples of such spaces include sacred spaces (e.g.</w:t>
      </w:r>
      <w:r>
        <w:rPr>
          <w:rFonts w:hint="eastAsia"/>
        </w:rPr>
        <w:t>,</w:t>
      </w:r>
      <w:r w:rsidRPr="00CC626C">
        <w:rPr>
          <w:rFonts w:hint="eastAsia"/>
        </w:rPr>
        <w:t xml:space="preserve"> churches, memorial halls), urban public spaces (e.g.</w:t>
      </w:r>
      <w:r>
        <w:rPr>
          <w:rFonts w:hint="eastAsia"/>
        </w:rPr>
        <w:t>,</w:t>
      </w:r>
      <w:r w:rsidRPr="00CC626C">
        <w:rPr>
          <w:rFonts w:hint="eastAsia"/>
        </w:rPr>
        <w:t xml:space="preserve"> city parks, gardens), and designed indoor spaces. Conversely, individual participation and utilisation of space have also been identified as significant components of healing spaces.</w:t>
      </w:r>
      <w:r>
        <w:rPr>
          <w:rFonts w:hint="eastAsia"/>
        </w:rPr>
        <w:t xml:space="preserve"> </w:t>
      </w:r>
      <w:r w:rsidRPr="00A268CF">
        <w:t>Andre´a de Paiva and Richard Jedon</w:t>
      </w:r>
      <w:r w:rsidR="00185ADA">
        <w:rPr>
          <w:rFonts w:hint="eastAsia"/>
        </w:rPr>
        <w:t>(2019)</w:t>
      </w:r>
      <w:r w:rsidRPr="00A268CF">
        <w:t xml:space="preserve"> state in their research that physical space is considered a stimulus that individuals can ‘encounter.’ This ‘contact’ can be understood as ‘interaction,’ which can be either active or passive. Another key focus of their research is the relationship between the duration of ‘contact’ and individual emotional recovery. Typically, people require prolonged exposure and repeated stimulation to develop emotional responses toward an object or food. However, in the fast-paced modern lifestyle, short-term exposure to unfamiliar objects is more common than long-term exposure. Therefore, how to achieve long-term effects through short-term exposure has become a key focus of design</w:t>
      </w:r>
      <w:r w:rsidR="002E24ED" w:rsidRPr="002E24ED">
        <w:t xml:space="preserve"> </w:t>
      </w:r>
      <w:r w:rsidR="002E24ED">
        <w:rPr>
          <w:rFonts w:hint="eastAsia"/>
        </w:rPr>
        <w:t>(</w:t>
      </w:r>
      <w:r w:rsidR="002E24ED" w:rsidRPr="00A268CF">
        <w:t>Andre´a de Paiva and Richard Jedon</w:t>
      </w:r>
      <w:r w:rsidR="002E24ED">
        <w:rPr>
          <w:rFonts w:hint="eastAsia"/>
        </w:rPr>
        <w:t>,2019,</w:t>
      </w:r>
      <w:r w:rsidR="00077696">
        <w:rPr>
          <w:rFonts w:hint="eastAsia"/>
        </w:rPr>
        <w:t xml:space="preserve"> </w:t>
      </w:r>
      <w:r w:rsidR="002E24ED">
        <w:rPr>
          <w:rFonts w:hint="eastAsia"/>
        </w:rPr>
        <w:t>p566)</w:t>
      </w:r>
      <w:r w:rsidRPr="00A268CF">
        <w:rPr>
          <w:rFonts w:hint="eastAsia"/>
        </w:rPr>
        <w:t>.</w:t>
      </w:r>
    </w:p>
    <w:bookmarkEnd w:id="2"/>
    <w:p w14:paraId="4D8F4E0C" w14:textId="40DA75FA" w:rsidR="003F5433" w:rsidRPr="00CA2530" w:rsidRDefault="00C84986" w:rsidP="00C84986">
      <w:pPr>
        <w:ind w:firstLineChars="100" w:firstLine="220"/>
        <w:jc w:val="both"/>
        <w:rPr>
          <w:rFonts w:hint="eastAsia"/>
        </w:rPr>
      </w:pPr>
      <w:r w:rsidRPr="0088326F">
        <w:t>The main research object of this study is non-medical healing spaces. The primary reason for this is that most mental disorders are not caused by mental illness, but rather by various pressures in life. Therefore, this paper aims to discuss the role of different elements in the spatial restructuring of healing spaces (non-medical) and the value and significance of non-medical healing spaces in the context of contemporary society through a review of relevant literature and analysis of some cases.</w:t>
      </w:r>
    </w:p>
    <w:p w14:paraId="7CC19EB5" w14:textId="39C56471" w:rsidR="005204D4" w:rsidRPr="00035E7F" w:rsidRDefault="004A11DA" w:rsidP="00CA2530">
      <w:pPr>
        <w:jc w:val="both"/>
        <w:rPr>
          <w:rFonts w:hint="eastAsia"/>
          <w:b/>
          <w:bCs/>
        </w:rPr>
      </w:pPr>
      <w:bookmarkStart w:id="5" w:name="_Hlk196154505"/>
      <w:r w:rsidRPr="00035E7F">
        <w:rPr>
          <w:rFonts w:hint="eastAsia"/>
          <w:b/>
          <w:bCs/>
        </w:rPr>
        <w:t xml:space="preserve">2 </w:t>
      </w:r>
      <w:r w:rsidR="005204D4" w:rsidRPr="00035E7F">
        <w:rPr>
          <w:rFonts w:hint="eastAsia"/>
          <w:b/>
          <w:bCs/>
        </w:rPr>
        <w:t>Literature review</w:t>
      </w:r>
      <w:r w:rsidR="003719A1" w:rsidRPr="00035E7F">
        <w:rPr>
          <w:rFonts w:hint="eastAsia"/>
          <w:b/>
          <w:bCs/>
        </w:rPr>
        <w:t xml:space="preserve"> </w:t>
      </w:r>
    </w:p>
    <w:p w14:paraId="200498BD" w14:textId="1C3F9E5B" w:rsidR="00035E7F" w:rsidRPr="003763B9" w:rsidRDefault="00035E7F" w:rsidP="00035E7F">
      <w:pPr>
        <w:jc w:val="both"/>
        <w:rPr>
          <w:rFonts w:hint="eastAsia"/>
          <w:b/>
          <w:bCs/>
        </w:rPr>
      </w:pPr>
      <w:bookmarkStart w:id="6" w:name="OLE_LINK4"/>
      <w:bookmarkEnd w:id="5"/>
      <w:r w:rsidRPr="003763B9">
        <w:rPr>
          <w:rFonts w:hint="eastAsia"/>
          <w:b/>
          <w:bCs/>
        </w:rPr>
        <w:lastRenderedPageBreak/>
        <w:t>2.1</w:t>
      </w:r>
      <w:r>
        <w:rPr>
          <w:rFonts w:hint="eastAsia"/>
        </w:rPr>
        <w:t xml:space="preserve"> </w:t>
      </w:r>
      <w:r w:rsidRPr="003763B9">
        <w:rPr>
          <w:b/>
          <w:bCs/>
        </w:rPr>
        <w:t>Psychology-related theories</w:t>
      </w:r>
    </w:p>
    <w:p w14:paraId="6B644879" w14:textId="56722191" w:rsidR="00035E7F" w:rsidRDefault="00035E7F" w:rsidP="00035E7F">
      <w:pPr>
        <w:jc w:val="both"/>
        <w:rPr>
          <w:rFonts w:hint="eastAsia"/>
          <w:b/>
          <w:bCs/>
        </w:rPr>
      </w:pPr>
      <w:r w:rsidRPr="003763B9">
        <w:rPr>
          <w:rFonts w:hint="eastAsia"/>
          <w:b/>
          <w:bCs/>
        </w:rPr>
        <w:t>2.1.1</w:t>
      </w:r>
      <w:r>
        <w:rPr>
          <w:rFonts w:hint="eastAsia"/>
        </w:rPr>
        <w:t xml:space="preserve"> </w:t>
      </w:r>
      <w:bookmarkStart w:id="7" w:name="OLE_LINK5"/>
      <w:r w:rsidRPr="00681BE3">
        <w:rPr>
          <w:b/>
          <w:bCs/>
        </w:rPr>
        <w:t>Environmental Psychology</w:t>
      </w:r>
      <w:bookmarkEnd w:id="7"/>
    </w:p>
    <w:p w14:paraId="013D448B" w14:textId="012E8974" w:rsidR="00035E7F" w:rsidRDefault="00035E7F" w:rsidP="00035E7F">
      <w:pPr>
        <w:ind w:firstLineChars="100" w:firstLine="220"/>
        <w:jc w:val="both"/>
        <w:rPr>
          <w:rFonts w:ascii="宋体" w:eastAsia="宋体" w:hAnsi="宋体" w:cs="宋体" w:hint="eastAsia"/>
          <w:kern w:val="0"/>
          <w:sz w:val="24"/>
          <w14:ligatures w14:val="none"/>
        </w:rPr>
      </w:pPr>
      <w:r w:rsidRPr="003C2230">
        <w:rPr>
          <w:rFonts w:hint="eastAsia"/>
        </w:rPr>
        <w:t>In 1960, Kevin Lynch</w:t>
      </w:r>
      <w:r w:rsidR="00467D4C">
        <w:rPr>
          <w:rFonts w:hint="eastAsia"/>
        </w:rPr>
        <w:t xml:space="preserve"> (</w:t>
      </w:r>
      <w:r w:rsidR="00077696" w:rsidRPr="003C2230">
        <w:rPr>
          <w:rFonts w:hint="eastAsia"/>
        </w:rPr>
        <w:t>Kevin Lynch</w:t>
      </w:r>
      <w:r w:rsidR="00467D4C">
        <w:rPr>
          <w:rFonts w:hint="eastAsia"/>
        </w:rPr>
        <w:t>,</w:t>
      </w:r>
      <w:r w:rsidR="00077696">
        <w:rPr>
          <w:rFonts w:hint="eastAsia"/>
        </w:rPr>
        <w:t xml:space="preserve"> </w:t>
      </w:r>
      <w:r w:rsidR="00467D4C" w:rsidRPr="00FC4E8C">
        <w:t>1960</w:t>
      </w:r>
      <w:r w:rsidR="00467D4C">
        <w:rPr>
          <w:rFonts w:hint="eastAsia"/>
        </w:rPr>
        <w:t>)</w:t>
      </w:r>
      <w:r w:rsidRPr="003C2230">
        <w:rPr>
          <w:rFonts w:hint="eastAsia"/>
        </w:rPr>
        <w:t xml:space="preserve"> discussed in his research how environmental spaces can be constructed and identified through multiple sensory </w:t>
      </w:r>
      <w:r w:rsidR="00077696" w:rsidRPr="003C2230">
        <w:t>element</w:t>
      </w:r>
      <w:r w:rsidR="00077696" w:rsidRPr="003C2230">
        <w:rPr>
          <w:rFonts w:hint="eastAsia"/>
        </w:rPr>
        <w:t>s</w:t>
      </w:r>
      <w:r w:rsidRPr="003C2230">
        <w:rPr>
          <w:rFonts w:hint="eastAsia"/>
        </w:rPr>
        <w:t>.</w:t>
      </w:r>
      <w:r>
        <w:rPr>
          <w:rFonts w:hint="eastAsia"/>
        </w:rPr>
        <w:t xml:space="preserve"> </w:t>
      </w:r>
      <w:r w:rsidRPr="00BC502F">
        <w:t xml:space="preserve">Daniel Stokols stated in his research that architecture and urban design have a significant impact on mental health. Environmental factors influence individuals' mental and </w:t>
      </w:r>
      <w:r w:rsidR="00467D4C" w:rsidRPr="00BC502F">
        <w:t>behavioral</w:t>
      </w:r>
      <w:r w:rsidRPr="00BC502F">
        <w:t xml:space="preserve"> health in multiple dimensions (e.g., physical, social, psychological). For example, high-density environments may cause stress, while natural environments help restore attention. He also pointed out that the interaction between individuals and the environment is dynamic, regulated by cultural and cognitive factors, and that people actively adapt to their environment</w:t>
      </w:r>
      <w:r w:rsidR="00077696">
        <w:rPr>
          <w:rFonts w:hint="eastAsia"/>
        </w:rPr>
        <w:t xml:space="preserve"> </w:t>
      </w:r>
      <w:r w:rsidR="00467D4C">
        <w:rPr>
          <w:rFonts w:hint="eastAsia"/>
        </w:rPr>
        <w:t>(</w:t>
      </w:r>
      <w:r w:rsidR="00467D4C" w:rsidRPr="00BC502F">
        <w:t>Daniel</w:t>
      </w:r>
      <w:r w:rsidR="00077696">
        <w:rPr>
          <w:rFonts w:hint="eastAsia"/>
        </w:rPr>
        <w:t xml:space="preserve"> </w:t>
      </w:r>
      <w:r w:rsidR="00467D4C" w:rsidRPr="00BC502F">
        <w:t>Stokols</w:t>
      </w:r>
      <w:r w:rsidR="00467D4C">
        <w:rPr>
          <w:rFonts w:hint="eastAsia"/>
        </w:rPr>
        <w:t>,1978)</w:t>
      </w:r>
      <w:r w:rsidRPr="00BC502F">
        <w:t>.</w:t>
      </w:r>
      <w:r>
        <w:rPr>
          <w:rFonts w:hint="eastAsia"/>
        </w:rPr>
        <w:t xml:space="preserve"> </w:t>
      </w:r>
      <w:r w:rsidRPr="00EE61CF">
        <w:t>Proshansky et al. formed ‘environmental psychology’ at the intersection of architecture, urban planning, and psychology. Its main research content is the interaction between humans and their physical environment: natural environments (such as forests, oceans, and deserts) and artificial environments (such as cities, buildings, and indoor spaces) on human behavior, cognition, and emotions</w:t>
      </w:r>
      <w:bookmarkStart w:id="8" w:name="OLE_LINK8"/>
      <w:r w:rsidR="00A12B3C">
        <w:rPr>
          <w:rFonts w:hint="eastAsia"/>
        </w:rPr>
        <w:t xml:space="preserve"> (</w:t>
      </w:r>
      <w:r w:rsidR="00A12B3C" w:rsidRPr="00DB0C3F">
        <w:t>Proshansky</w:t>
      </w:r>
      <w:r w:rsidR="00A12B3C">
        <w:rPr>
          <w:rFonts w:hint="eastAsia"/>
        </w:rPr>
        <w:t>, 1970, p517-518)</w:t>
      </w:r>
      <w:bookmarkEnd w:id="8"/>
      <w:r>
        <w:rPr>
          <w:rFonts w:hint="eastAsia"/>
        </w:rPr>
        <w:t>.</w:t>
      </w:r>
      <w:r w:rsidRPr="002D33A6">
        <w:rPr>
          <w:rFonts w:ascii="宋体" w:eastAsia="宋体" w:hAnsi="宋体" w:cs="宋体"/>
          <w:kern w:val="0"/>
          <w:sz w:val="24"/>
          <w14:ligatures w14:val="none"/>
        </w:rPr>
        <w:t xml:space="preserve"> </w:t>
      </w:r>
    </w:p>
    <w:p w14:paraId="267B4245" w14:textId="5DFE57C7" w:rsidR="00035E7F" w:rsidRDefault="00035E7F" w:rsidP="00035E7F">
      <w:pPr>
        <w:ind w:firstLineChars="100" w:firstLine="220"/>
        <w:jc w:val="both"/>
        <w:rPr>
          <w:rFonts w:hint="eastAsia"/>
        </w:rPr>
      </w:pPr>
      <w:r w:rsidRPr="002D33A6">
        <w:t>Harold Proshansky et al</w:t>
      </w:r>
      <w:r w:rsidR="00B37036">
        <w:rPr>
          <w:rFonts w:hint="eastAsia"/>
        </w:rPr>
        <w:t xml:space="preserve"> (</w:t>
      </w:r>
      <w:r w:rsidR="00B37036" w:rsidRPr="00DB0C3F">
        <w:t>Proshansky</w:t>
      </w:r>
      <w:r w:rsidR="00B37036">
        <w:rPr>
          <w:rFonts w:hint="eastAsia"/>
        </w:rPr>
        <w:t xml:space="preserve"> et al, </w:t>
      </w:r>
      <w:r w:rsidR="00860609">
        <w:rPr>
          <w:rFonts w:hint="eastAsia"/>
        </w:rPr>
        <w:t>2014</w:t>
      </w:r>
      <w:r w:rsidR="00B37036">
        <w:rPr>
          <w:rFonts w:hint="eastAsia"/>
        </w:rPr>
        <w:t>, p3-6)</w:t>
      </w:r>
      <w:r w:rsidRPr="002D33A6">
        <w:t xml:space="preserve"> proposed ‘place identity,’ which is composed of an individual's cognition of the physical environment (emotions, memories, values) and reflects the relationship between the individual and the environment. At the same time, th</w:t>
      </w:r>
      <w:r>
        <w:rPr>
          <w:rFonts w:hint="eastAsia"/>
        </w:rPr>
        <w:t>is</w:t>
      </w:r>
      <w:r w:rsidRPr="002D33A6">
        <w:t xml:space="preserve"> study proposed that environmental interventions can alleviate anxiety caused by place identity disorder (e.g., post-disaster reconstruction communities should be consistent with past emotional memories).</w:t>
      </w:r>
      <w:r>
        <w:rPr>
          <w:rFonts w:hint="eastAsia"/>
        </w:rPr>
        <w:t xml:space="preserve"> </w:t>
      </w:r>
      <w:r w:rsidRPr="006B6B1A">
        <w:rPr>
          <w:rFonts w:hint="eastAsia"/>
        </w:rPr>
        <w:t>Chiara Annika Jutz et al. studied how architectural environments satisfy three basic psychological needs (autonomy, competence, and relatedness) and entry tendencies through specific design elements</w:t>
      </w:r>
      <w:r w:rsidR="00077696">
        <w:rPr>
          <w:rFonts w:hint="eastAsia"/>
        </w:rPr>
        <w:t xml:space="preserve"> </w:t>
      </w:r>
      <w:r w:rsidRPr="006B6B1A">
        <w:rPr>
          <w:rFonts w:hint="eastAsia"/>
        </w:rPr>
        <w:t>—– namely privacy, clutter, biophilia and color temperature</w:t>
      </w:r>
      <w:r w:rsidR="00842EB2">
        <w:rPr>
          <w:rFonts w:hint="eastAsia"/>
        </w:rPr>
        <w:t xml:space="preserve"> (</w:t>
      </w:r>
      <w:r w:rsidR="00842EB2" w:rsidRPr="006B6B1A">
        <w:rPr>
          <w:rFonts w:hint="eastAsia"/>
        </w:rPr>
        <w:t>Chiara Annika Jutz et al.</w:t>
      </w:r>
      <w:r w:rsidR="00842EB2">
        <w:rPr>
          <w:rFonts w:hint="eastAsia"/>
        </w:rPr>
        <w:t>,2025, p2-5)</w:t>
      </w:r>
      <w:r w:rsidRPr="006B6B1A">
        <w:rPr>
          <w:rFonts w:hint="eastAsia"/>
        </w:rPr>
        <w:t>.</w:t>
      </w:r>
      <w:r>
        <w:rPr>
          <w:rFonts w:hint="eastAsia"/>
        </w:rPr>
        <w:t xml:space="preserve"> </w:t>
      </w:r>
    </w:p>
    <w:p w14:paraId="61AA0644" w14:textId="74E4B0EB" w:rsidR="00035E7F" w:rsidRPr="00BC06B6" w:rsidRDefault="00035E7F" w:rsidP="00035E7F">
      <w:pPr>
        <w:ind w:firstLineChars="100" w:firstLine="220"/>
        <w:jc w:val="both"/>
        <w:rPr>
          <w:rFonts w:hint="eastAsia"/>
        </w:rPr>
      </w:pPr>
      <w:r w:rsidRPr="002D33A6">
        <w:t>Anjan Chatterjee and others analysed three core psychological dimensions of architectural experience: coherence, fascination, and hominess. They also explored how architectural spaces and environments influence human brain activity and psychological states</w:t>
      </w:r>
      <w:r w:rsidR="00040917">
        <w:rPr>
          <w:rFonts w:hint="eastAsia"/>
        </w:rPr>
        <w:t>(</w:t>
      </w:r>
      <w:r w:rsidR="00040917" w:rsidRPr="00040917">
        <w:rPr>
          <w:rFonts w:hint="eastAsia"/>
        </w:rPr>
        <w:t>Anjan Chatterjee</w:t>
      </w:r>
      <w:r w:rsidR="00040917">
        <w:rPr>
          <w:rFonts w:hint="eastAsia"/>
        </w:rPr>
        <w:t xml:space="preserve"> et al., 2021, p1-4)</w:t>
      </w:r>
      <w:r w:rsidRPr="002D33A6">
        <w:t>.</w:t>
      </w:r>
      <w:r w:rsidR="00040917">
        <w:rPr>
          <w:rFonts w:ascii="宋体" w:eastAsia="宋体" w:hAnsi="宋体" w:cs="宋体" w:hint="eastAsia"/>
          <w:kern w:val="0"/>
          <w:sz w:val="24"/>
          <w14:ligatures w14:val="none"/>
        </w:rPr>
        <w:t xml:space="preserve"> </w:t>
      </w:r>
      <w:r w:rsidRPr="008566C2">
        <w:t>Sarah Abbas et al</w:t>
      </w:r>
      <w:r w:rsidR="00077696">
        <w:rPr>
          <w:rFonts w:hint="eastAsia"/>
        </w:rPr>
        <w:t xml:space="preserve"> </w:t>
      </w:r>
      <w:r w:rsidR="00040917">
        <w:rPr>
          <w:rFonts w:hint="eastAsia"/>
        </w:rPr>
        <w:t>(2024,</w:t>
      </w:r>
      <w:r w:rsidR="00077696">
        <w:rPr>
          <w:rFonts w:hint="eastAsia"/>
        </w:rPr>
        <w:t xml:space="preserve"> </w:t>
      </w:r>
      <w:r w:rsidR="00040917">
        <w:rPr>
          <w:rFonts w:hint="eastAsia"/>
        </w:rPr>
        <w:t>p</w:t>
      </w:r>
      <w:r w:rsidR="00077696">
        <w:rPr>
          <w:rFonts w:hint="eastAsia"/>
        </w:rPr>
        <w:t>2-5</w:t>
      </w:r>
      <w:r w:rsidR="00040917">
        <w:rPr>
          <w:rFonts w:hint="eastAsia"/>
        </w:rPr>
        <w:t>)</w:t>
      </w:r>
      <w:r w:rsidRPr="008566C2">
        <w:t xml:space="preserve">. conducted a literature review and discussed how the built environment significantly influences </w:t>
      </w:r>
      <w:bookmarkStart w:id="9" w:name="OLE_LINK9"/>
      <w:r w:rsidRPr="008566C2">
        <w:t>human behaviour</w:t>
      </w:r>
      <w:bookmarkEnd w:id="9"/>
      <w:r w:rsidRPr="008566C2">
        <w:t>, emotions, and cognitive processes by affecting the brain's neural mechanisms.</w:t>
      </w:r>
      <w:r>
        <w:rPr>
          <w:rFonts w:hint="eastAsia"/>
        </w:rPr>
        <w:t xml:space="preserve"> </w:t>
      </w:r>
      <w:r w:rsidRPr="00C373D1">
        <w:rPr>
          <w:rFonts w:hint="eastAsia"/>
        </w:rPr>
        <w:t>With the development of the discipline, research on architectural space now incorporates virtual reality technology.</w:t>
      </w:r>
      <w:r>
        <w:rPr>
          <w:rFonts w:hint="eastAsia"/>
        </w:rPr>
        <w:t xml:space="preserve"> </w:t>
      </w:r>
      <w:hyperlink r:id="rId8" w:history="1">
        <w:r w:rsidRPr="00040917">
          <w:t>Sheng Wang</w:t>
        </w:r>
      </w:hyperlink>
      <w:r w:rsidRPr="008566C2">
        <w:t xml:space="preserve"> et al.</w:t>
      </w:r>
      <w:r w:rsidR="00077696">
        <w:rPr>
          <w:rFonts w:hint="eastAsia"/>
        </w:rPr>
        <w:t xml:space="preserve"> (</w:t>
      </w:r>
      <w:hyperlink r:id="rId9" w:history="1">
        <w:r w:rsidR="00077696" w:rsidRPr="00040917">
          <w:t>Sheng Wang</w:t>
        </w:r>
      </w:hyperlink>
      <w:r w:rsidR="00077696" w:rsidRPr="008566C2">
        <w:t xml:space="preserve"> et al.</w:t>
      </w:r>
      <w:r w:rsidR="00077696">
        <w:rPr>
          <w:rFonts w:hint="eastAsia"/>
        </w:rPr>
        <w:t>, 2022)</w:t>
      </w:r>
      <w:r w:rsidRPr="008566C2">
        <w:t xml:space="preserve"> used brain imaging technology (MoBI) and virtual reality to study the process of interaction between individuals and the built </w:t>
      </w:r>
      <w:r w:rsidR="00077696" w:rsidRPr="008566C2">
        <w:t>environment and</w:t>
      </w:r>
      <w:r w:rsidRPr="008566C2">
        <w:t xml:space="preserve"> then explored how individuals understand and </w:t>
      </w:r>
      <w:r w:rsidRPr="008566C2">
        <w:lastRenderedPageBreak/>
        <w:t>perceive the built environment through physical exploratio.</w:t>
      </w:r>
      <w:r>
        <w:rPr>
          <w:rFonts w:hint="eastAsia"/>
        </w:rPr>
        <w:t xml:space="preserve"> </w:t>
      </w:r>
    </w:p>
    <w:p w14:paraId="52BF42B2" w14:textId="2D660151" w:rsidR="00035E7F" w:rsidRDefault="00035E7F" w:rsidP="00035E7F">
      <w:pPr>
        <w:jc w:val="both"/>
        <w:rPr>
          <w:rFonts w:hint="eastAsia"/>
          <w:b/>
          <w:bCs/>
        </w:rPr>
      </w:pPr>
      <w:r>
        <w:rPr>
          <w:rFonts w:hint="eastAsia"/>
          <w:b/>
          <w:bCs/>
        </w:rPr>
        <w:t>2.1.2 C</w:t>
      </w:r>
      <w:r w:rsidRPr="003763B9">
        <w:rPr>
          <w:b/>
          <w:bCs/>
        </w:rPr>
        <w:t>olour psychology</w:t>
      </w:r>
    </w:p>
    <w:p w14:paraId="0E6E7CAF" w14:textId="4CB7BB5D" w:rsidR="00035E7F" w:rsidRPr="007950B5" w:rsidRDefault="00035E7F" w:rsidP="00035E7F">
      <w:pPr>
        <w:ind w:firstLineChars="100" w:firstLine="220"/>
        <w:jc w:val="both"/>
        <w:rPr>
          <w:rFonts w:hint="eastAsia"/>
          <w:b/>
          <w:bCs/>
        </w:rPr>
      </w:pPr>
      <w:r w:rsidRPr="00B54710">
        <w:t>In book ‘</w:t>
      </w:r>
      <w:r w:rsidRPr="00592CC6">
        <w:rPr>
          <w:i/>
          <w:iCs/>
        </w:rPr>
        <w:t>Theory of Colours</w:t>
      </w:r>
      <w:r w:rsidRPr="00B54710">
        <w:t>’</w:t>
      </w:r>
      <w:r w:rsidRPr="00B54710">
        <w:rPr>
          <w:rFonts w:hint="eastAsia"/>
        </w:rPr>
        <w:t xml:space="preserve">, </w:t>
      </w:r>
      <w:r w:rsidRPr="00B54710">
        <w:t>von Goethe proposed that colours have an influence on emotions and believed that colours have a subjective psychological effect</w:t>
      </w:r>
      <w:r w:rsidR="002A1D2C">
        <w:rPr>
          <w:rFonts w:hint="eastAsia"/>
        </w:rPr>
        <w:t xml:space="preserve"> (</w:t>
      </w:r>
      <w:r w:rsidR="002A1D2C" w:rsidRPr="008D17E0">
        <w:t>Von Goethe</w:t>
      </w:r>
      <w:r w:rsidR="002A1D2C">
        <w:rPr>
          <w:rFonts w:hint="eastAsia"/>
        </w:rPr>
        <w:t>, 1840)</w:t>
      </w:r>
      <w:r w:rsidRPr="00B54710">
        <w:rPr>
          <w:rFonts w:hint="eastAsia"/>
        </w:rPr>
        <w:t xml:space="preserve">. </w:t>
      </w:r>
      <w:r w:rsidRPr="00B54710">
        <w:t>In 1876, Gustav Fechner proposed that colours can influence human emotions and aesthetic experiences, including: colours can trigger different emotional responses (e.g., warm colours make people feel energetic and warm, while cool colours make people feel calm, relaxed, and even melancholic)</w:t>
      </w:r>
      <w:r w:rsidR="002A1D2C" w:rsidRPr="002A1D2C">
        <w:t xml:space="preserve"> </w:t>
      </w:r>
      <w:r w:rsidR="002A1D2C">
        <w:rPr>
          <w:rFonts w:hint="eastAsia"/>
        </w:rPr>
        <w:t>(</w:t>
      </w:r>
      <w:r w:rsidR="002A1D2C" w:rsidRPr="00B54710">
        <w:t>Gustav Fechner</w:t>
      </w:r>
      <w:r w:rsidR="002A1D2C">
        <w:rPr>
          <w:rFonts w:hint="eastAsia"/>
        </w:rPr>
        <w:t>, 1876)</w:t>
      </w:r>
      <w:r w:rsidRPr="00B54710">
        <w:t>.</w:t>
      </w:r>
      <w:r>
        <w:rPr>
          <w:rFonts w:hint="eastAsia"/>
        </w:rPr>
        <w:t xml:space="preserve"> </w:t>
      </w:r>
      <w:r w:rsidRPr="007950B5">
        <w:t>Carl Jung constructed a colour symbolism system, linking colours to the collective unconscious and symbolic meanings, laying the foundation for the study of colour symbolism</w:t>
      </w:r>
      <w:r w:rsidR="002A1D2C">
        <w:rPr>
          <w:rFonts w:hint="eastAsia"/>
        </w:rPr>
        <w:t xml:space="preserve"> (</w:t>
      </w:r>
      <w:r w:rsidR="002A1D2C" w:rsidRPr="007950B5">
        <w:t>Carl Jung</w:t>
      </w:r>
      <w:r w:rsidR="002A1D2C">
        <w:rPr>
          <w:rFonts w:hint="eastAsia"/>
        </w:rPr>
        <w:t>, 1964)</w:t>
      </w:r>
      <w:r w:rsidRPr="007950B5">
        <w:t>.</w:t>
      </w:r>
      <w:r>
        <w:rPr>
          <w:rFonts w:hint="eastAsia"/>
          <w:b/>
          <w:bCs/>
        </w:rPr>
        <w:t xml:space="preserve"> </w:t>
      </w:r>
      <w:r w:rsidRPr="00021FA7">
        <w:t>Max Lüscher believed that unconscious colour choices can reflect deep psychological states</w:t>
      </w:r>
      <w:r>
        <w:rPr>
          <w:rFonts w:hint="eastAsia"/>
        </w:rPr>
        <w:t xml:space="preserve"> </w:t>
      </w:r>
      <w:r w:rsidR="002A1D2C">
        <w:rPr>
          <w:rFonts w:hint="eastAsia"/>
        </w:rPr>
        <w:t>(</w:t>
      </w:r>
      <w:r w:rsidR="002A1D2C" w:rsidRPr="00021FA7">
        <w:t>Max Lüscher</w:t>
      </w:r>
      <w:r w:rsidR="002A1D2C">
        <w:rPr>
          <w:rFonts w:hint="eastAsia"/>
        </w:rPr>
        <w:t>, 1990)</w:t>
      </w:r>
      <w:r w:rsidRPr="00021FA7">
        <w:t xml:space="preserve">. Johannes Itten explored the emotional and symbolic meanings of colours in his work </w:t>
      </w:r>
      <w:r>
        <w:t>‘</w:t>
      </w:r>
      <w:r w:rsidRPr="00021FA7">
        <w:rPr>
          <w:i/>
          <w:iCs/>
        </w:rPr>
        <w:t>The Art of Colour</w:t>
      </w:r>
      <w:r>
        <w:t>’</w:t>
      </w:r>
      <w:r w:rsidR="002A1D2C">
        <w:rPr>
          <w:rFonts w:hint="eastAsia"/>
        </w:rPr>
        <w:t xml:space="preserve"> (</w:t>
      </w:r>
      <w:r w:rsidR="002A1D2C" w:rsidRPr="00021FA7">
        <w:t>Johannes Itten</w:t>
      </w:r>
      <w:r w:rsidR="002A1D2C">
        <w:rPr>
          <w:rFonts w:hint="eastAsia"/>
        </w:rPr>
        <w:t>, 1970)</w:t>
      </w:r>
      <w:r w:rsidRPr="00021FA7">
        <w:t>.</w:t>
      </w:r>
      <w:r>
        <w:rPr>
          <w:rFonts w:hint="eastAsia"/>
        </w:rPr>
        <w:t xml:space="preserve"> </w:t>
      </w:r>
      <w:r w:rsidRPr="007950B5">
        <w:rPr>
          <w:rFonts w:hint="eastAsia"/>
        </w:rPr>
        <w:t>These colour theories also became the basis for subsequent colour research.</w:t>
      </w:r>
    </w:p>
    <w:p w14:paraId="3FB20D22" w14:textId="1BD1467C" w:rsidR="00035E7F" w:rsidRDefault="00035E7F" w:rsidP="00035E7F">
      <w:pPr>
        <w:ind w:firstLineChars="100" w:firstLine="220"/>
        <w:jc w:val="both"/>
        <w:rPr>
          <w:rFonts w:hint="eastAsia"/>
        </w:rPr>
      </w:pPr>
      <w:r w:rsidRPr="0042023D">
        <w:t>In recent years, colour psychology related to architectural spaces has mainly focused on researching how colours affect spatial perception, emotions, and behaviour.</w:t>
      </w:r>
      <w:r w:rsidRPr="0030692C">
        <w:t xml:space="preserve"> Tom Clarke and Alan Costall found that green and blue are associated with relaxing emotions such as stability, peacefulness, and low anxiety</w:t>
      </w:r>
      <w:r w:rsidR="002A1D2C">
        <w:rPr>
          <w:rFonts w:hint="eastAsia"/>
        </w:rPr>
        <w:t xml:space="preserve"> (</w:t>
      </w:r>
      <w:r w:rsidR="002A1D2C" w:rsidRPr="0030692C">
        <w:t>Tom Clarke and Alan Costall</w:t>
      </w:r>
      <w:r w:rsidR="002A1D2C">
        <w:rPr>
          <w:rFonts w:hint="eastAsia"/>
        </w:rPr>
        <w:t>, 2008,</w:t>
      </w:r>
      <w:r w:rsidR="00D20B46">
        <w:rPr>
          <w:rFonts w:hint="eastAsia"/>
        </w:rPr>
        <w:t xml:space="preserve"> p407</w:t>
      </w:r>
      <w:r w:rsidR="002A1D2C">
        <w:rPr>
          <w:rFonts w:hint="eastAsia"/>
        </w:rPr>
        <w:t>)</w:t>
      </w:r>
      <w:r w:rsidRPr="0030692C">
        <w:t xml:space="preserve">. Sarah E. Babin found in her research that traditional medical spaces often use ‘hospital </w:t>
      </w:r>
      <w:r w:rsidR="001421F6" w:rsidRPr="0030692C">
        <w:t>white,</w:t>
      </w:r>
      <w:r w:rsidRPr="0030692C">
        <w:t xml:space="preserve"> which may exacerbate patient anxiety and fatigue. Blue and green are widely considered to create a clean, calm atmosphere suitable for waiting areas and hospital </w:t>
      </w:r>
      <w:r w:rsidR="001421F6" w:rsidRPr="0030692C">
        <w:t>rooms</w:t>
      </w:r>
      <w:r w:rsidR="001421F6">
        <w:t xml:space="preserve"> </w:t>
      </w:r>
      <w:r w:rsidR="001421F6">
        <w:rPr>
          <w:rFonts w:hint="eastAsia"/>
        </w:rPr>
        <w:t>(</w:t>
      </w:r>
      <w:r w:rsidR="00D20B46" w:rsidRPr="0030692C">
        <w:t>Sarah E. Babin</w:t>
      </w:r>
      <w:r w:rsidR="00D20B46">
        <w:rPr>
          <w:rFonts w:hint="eastAsia"/>
        </w:rPr>
        <w:t>, 2013, p18)</w:t>
      </w:r>
      <w:r w:rsidRPr="0030692C">
        <w:t>.</w:t>
      </w:r>
      <w:r>
        <w:rPr>
          <w:rFonts w:hint="eastAsia"/>
        </w:rPr>
        <w:t xml:space="preserve"> K</w:t>
      </w:r>
      <w:r w:rsidRPr="004C0F79">
        <w:rPr>
          <w:rFonts w:hint="eastAsia"/>
        </w:rPr>
        <w:t>emal Yildirim et al. found in their study that two rooms with consistent spatial characteristics produced different participant responses simply by changing the colours (using cool colours, warm colours, or achromatic and contrasting colours</w:t>
      </w:r>
      <w:r w:rsidR="00D20B46">
        <w:rPr>
          <w:rFonts w:hint="eastAsia"/>
        </w:rPr>
        <w:t>(K</w:t>
      </w:r>
      <w:r w:rsidR="00D20B46" w:rsidRPr="004C0F79">
        <w:rPr>
          <w:rFonts w:hint="eastAsia"/>
        </w:rPr>
        <w:t>emal Yildirim et al</w:t>
      </w:r>
      <w:r w:rsidR="001421F6">
        <w:rPr>
          <w:rFonts w:hint="eastAsia"/>
        </w:rPr>
        <w:t>.</w:t>
      </w:r>
      <w:r w:rsidR="00D20B46">
        <w:rPr>
          <w:rFonts w:hint="eastAsia"/>
        </w:rPr>
        <w:t>, 2011, p510-511)</w:t>
      </w:r>
      <w:r w:rsidRPr="004C0F79">
        <w:rPr>
          <w:rFonts w:hint="eastAsia"/>
        </w:rPr>
        <w:t>.</w:t>
      </w:r>
      <w:r>
        <w:rPr>
          <w:rFonts w:hint="eastAsia"/>
        </w:rPr>
        <w:t xml:space="preserve"> </w:t>
      </w:r>
      <w:bookmarkStart w:id="10" w:name="OLE_LINK11"/>
      <w:r w:rsidRPr="005A4598">
        <w:rPr>
          <w:rFonts w:hint="eastAsia"/>
        </w:rPr>
        <w:t>Jian Dong, Lan Qin</w:t>
      </w:r>
      <w:bookmarkEnd w:id="10"/>
      <w:r w:rsidRPr="005A4598">
        <w:rPr>
          <w:rFonts w:hint="eastAsia"/>
        </w:rPr>
        <w:t>, and others analysed the psychological impact of colours in modern interior design using the HSV colour space model and PAD emotion model, and proposed design optimisation methods based on affective computing. For example, children's spaces require high-saturation warm colours (such as orange) to stimulate vitality. Office environments require cool colours (such as blue and green) to enhance concentration and avoid overstimulation. Medical/elderly care spaces require soft colours with medium brightness and low contrast (such as light blue) to reduce anxiety</w:t>
      </w:r>
      <w:r w:rsidR="00A46E85">
        <w:rPr>
          <w:rFonts w:hint="eastAsia"/>
        </w:rPr>
        <w:t xml:space="preserve"> </w:t>
      </w:r>
      <w:r w:rsidR="00D20B46">
        <w:rPr>
          <w:rFonts w:hint="eastAsia"/>
        </w:rPr>
        <w:t>(</w:t>
      </w:r>
      <w:r w:rsidR="00D20B46" w:rsidRPr="005A4598">
        <w:rPr>
          <w:rFonts w:hint="eastAsia"/>
        </w:rPr>
        <w:t>Jian Dong</w:t>
      </w:r>
      <w:r w:rsidR="00D20B46">
        <w:rPr>
          <w:rFonts w:hint="eastAsia"/>
        </w:rPr>
        <w:t xml:space="preserve"> and </w:t>
      </w:r>
      <w:r w:rsidR="00D20B46" w:rsidRPr="005A4598">
        <w:rPr>
          <w:rFonts w:hint="eastAsia"/>
        </w:rPr>
        <w:t>Lan Qin</w:t>
      </w:r>
      <w:r w:rsidR="00D20B46">
        <w:rPr>
          <w:rFonts w:hint="eastAsia"/>
        </w:rPr>
        <w:t xml:space="preserve"> et al., 2024, p</w:t>
      </w:r>
      <w:r w:rsidR="00A46E85">
        <w:rPr>
          <w:rFonts w:hint="eastAsia"/>
        </w:rPr>
        <w:t>6-13</w:t>
      </w:r>
      <w:r w:rsidR="00D20B46">
        <w:rPr>
          <w:rFonts w:hint="eastAsia"/>
        </w:rPr>
        <w:t>)</w:t>
      </w:r>
      <w:r w:rsidRPr="005A4598">
        <w:rPr>
          <w:rFonts w:hint="eastAsia"/>
        </w:rPr>
        <w:t>.</w:t>
      </w:r>
      <w:r>
        <w:rPr>
          <w:rFonts w:ascii="宋体" w:eastAsia="宋体" w:hAnsi="宋体" w:cs="宋体" w:hint="eastAsia"/>
          <w:kern w:val="0"/>
          <w:sz w:val="24"/>
          <w14:ligatures w14:val="none"/>
        </w:rPr>
        <w:t xml:space="preserve"> </w:t>
      </w:r>
      <w:r w:rsidRPr="005A4598">
        <w:t>These studies reveal that colour has a certain influence on the spiritual level. In modern space design, the symbolic meaning of colour has become one of the important design elements.</w:t>
      </w:r>
    </w:p>
    <w:p w14:paraId="582C382E" w14:textId="4EBC249B" w:rsidR="00394652" w:rsidRDefault="00394652" w:rsidP="00394652">
      <w:pPr>
        <w:jc w:val="both"/>
        <w:rPr>
          <w:rFonts w:hint="eastAsia"/>
          <w:b/>
          <w:bCs/>
        </w:rPr>
      </w:pPr>
      <w:r>
        <w:rPr>
          <w:rFonts w:hint="eastAsia"/>
          <w:b/>
          <w:bCs/>
        </w:rPr>
        <w:t xml:space="preserve">2.2 </w:t>
      </w:r>
      <w:r w:rsidRPr="003763B9">
        <w:rPr>
          <w:b/>
          <w:bCs/>
        </w:rPr>
        <w:t>Healing Space Design</w:t>
      </w:r>
    </w:p>
    <w:p w14:paraId="337415CD" w14:textId="7D1E8AD9" w:rsidR="00394652" w:rsidRPr="00BC7B98" w:rsidRDefault="00394652" w:rsidP="00394652">
      <w:pPr>
        <w:ind w:firstLineChars="100" w:firstLine="220"/>
        <w:jc w:val="both"/>
        <w:rPr>
          <w:rFonts w:hint="eastAsia"/>
        </w:rPr>
      </w:pPr>
      <w:r w:rsidRPr="0076363E">
        <w:rPr>
          <w:rFonts w:hint="eastAsia"/>
        </w:rPr>
        <w:lastRenderedPageBreak/>
        <w:t xml:space="preserve">Early research on healing spaces was mostly focused on medical settings. </w:t>
      </w:r>
      <w:r w:rsidRPr="0076363E">
        <w:t xml:space="preserve">Florence Nightingale discussed in her work Notes on the Nursing of the Sick that changing the appearance of hospital wards could alleviate </w:t>
      </w:r>
      <w:r w:rsidR="001421F6" w:rsidRPr="0076363E">
        <w:t>patients</w:t>
      </w:r>
      <w:r w:rsidR="001421F6">
        <w:t>’</w:t>
      </w:r>
      <w:r w:rsidR="001421F6">
        <w:rPr>
          <w:rFonts w:hint="eastAsia"/>
        </w:rPr>
        <w:t xml:space="preserve"> </w:t>
      </w:r>
      <w:r w:rsidR="001421F6" w:rsidRPr="0076363E">
        <w:t>emotions</w:t>
      </w:r>
      <w:r w:rsidRPr="0076363E">
        <w:t xml:space="preserve">. She also pointed out that the </w:t>
      </w:r>
      <w:bookmarkStart w:id="11" w:name="OLE_LINK12"/>
      <w:r w:rsidRPr="0076363E">
        <w:t>environment has a direct impact on patients’ psychological state</w:t>
      </w:r>
      <w:bookmarkEnd w:id="11"/>
      <w:r w:rsidRPr="0076363E">
        <w:t xml:space="preserve"> and that natural light plays a crucial role in their </w:t>
      </w:r>
      <w:r w:rsidR="001421F6" w:rsidRPr="0076363E">
        <w:t>recovery</w:t>
      </w:r>
      <w:r w:rsidR="001421F6">
        <w:t xml:space="preserve"> </w:t>
      </w:r>
      <w:r w:rsidR="001421F6">
        <w:rPr>
          <w:rFonts w:hint="eastAsia"/>
        </w:rPr>
        <w:t>(</w:t>
      </w:r>
      <w:r w:rsidR="00C76D69" w:rsidRPr="0076363E">
        <w:t>Florence Nightingale</w:t>
      </w:r>
      <w:r w:rsidR="00C76D69">
        <w:rPr>
          <w:rFonts w:hint="eastAsia"/>
        </w:rPr>
        <w:t>, 1947, p</w:t>
      </w:r>
      <w:r w:rsidR="00131031">
        <w:rPr>
          <w:rFonts w:hint="eastAsia"/>
        </w:rPr>
        <w:t>4</w:t>
      </w:r>
      <w:r w:rsidR="00C76D69">
        <w:rPr>
          <w:rFonts w:hint="eastAsia"/>
        </w:rPr>
        <w:t>5-</w:t>
      </w:r>
      <w:r w:rsidR="00131031">
        <w:rPr>
          <w:rFonts w:hint="eastAsia"/>
        </w:rPr>
        <w:t>48</w:t>
      </w:r>
      <w:r w:rsidR="00C76D69">
        <w:rPr>
          <w:rFonts w:hint="eastAsia"/>
        </w:rPr>
        <w:t>)</w:t>
      </w:r>
      <w:r w:rsidRPr="0076363E">
        <w:t>.</w:t>
      </w:r>
      <w:r>
        <w:rPr>
          <w:rFonts w:ascii="宋体" w:eastAsia="宋体" w:hAnsi="宋体" w:cs="宋体" w:hint="eastAsia"/>
          <w:kern w:val="0"/>
          <w:sz w:val="24"/>
          <w14:ligatures w14:val="none"/>
        </w:rPr>
        <w:t xml:space="preserve"> </w:t>
      </w:r>
      <w:r w:rsidRPr="00BC7B98">
        <w:t>Roger Ulrich found through comparative experiments that natural landscapes can effectively alleviate patients' anxiety and pain perception and promote postoperative recovery</w:t>
      </w:r>
      <w:r w:rsidR="00A46E85">
        <w:rPr>
          <w:rFonts w:hint="eastAsia"/>
        </w:rPr>
        <w:t xml:space="preserve"> </w:t>
      </w:r>
      <w:r w:rsidR="00A46E85" w:rsidRPr="00047091">
        <w:rPr>
          <w:rFonts w:hint="eastAsia"/>
        </w:rPr>
        <w:t>(</w:t>
      </w:r>
      <w:r w:rsidR="00A46E85" w:rsidRPr="00047091">
        <w:t>Roger S. Ulrich</w:t>
      </w:r>
      <w:r w:rsidR="00A46E85" w:rsidRPr="00047091">
        <w:rPr>
          <w:rFonts w:hint="eastAsia"/>
        </w:rPr>
        <w:t>, 1984</w:t>
      </w:r>
      <w:r w:rsidR="00047091" w:rsidRPr="00047091">
        <w:rPr>
          <w:rFonts w:hint="eastAsia"/>
        </w:rPr>
        <w:t>,420-421</w:t>
      </w:r>
      <w:r w:rsidR="00A46E85" w:rsidRPr="00047091">
        <w:rPr>
          <w:rFonts w:hint="eastAsia"/>
        </w:rPr>
        <w:t>)</w:t>
      </w:r>
      <w:r w:rsidRPr="00BC7B98">
        <w:t>. In another article, Ulrich discussed in depth how natural elements can effectively reduce psychological stress in patients, while urban or artificial environments are unable to achieve the same effect. He also mentioned that both natural and artificial landscapes can effectively help patients shorten their recovery time</w:t>
      </w:r>
      <w:r w:rsidR="00131031" w:rsidRPr="00845079">
        <w:t xml:space="preserve"> </w:t>
      </w:r>
      <w:r w:rsidR="00131031" w:rsidRPr="00346255">
        <w:rPr>
          <w:rFonts w:hint="eastAsia"/>
        </w:rPr>
        <w:t>(</w:t>
      </w:r>
      <w:r w:rsidR="00131031" w:rsidRPr="00346255">
        <w:t>Roger S. Ulrich</w:t>
      </w:r>
      <w:r w:rsidR="00131031" w:rsidRPr="00346255">
        <w:rPr>
          <w:rFonts w:hint="eastAsia"/>
        </w:rPr>
        <w:t>, 1991)</w:t>
      </w:r>
      <w:r w:rsidRPr="00845079">
        <w:t>.</w:t>
      </w:r>
    </w:p>
    <w:p w14:paraId="07753231" w14:textId="307BE372" w:rsidR="00394652" w:rsidRPr="00222931" w:rsidRDefault="00394652" w:rsidP="00394652">
      <w:pPr>
        <w:ind w:firstLineChars="100" w:firstLine="220"/>
        <w:jc w:val="both"/>
        <w:rPr>
          <w:rFonts w:hint="eastAsia"/>
        </w:rPr>
      </w:pPr>
      <w:r w:rsidRPr="00B724EE">
        <w:t>As research deepens, the concept of ‘healing space’ is no longer limited to the medical field, and other types of healing spaces are emerging, such as art therapy, cultural therapy (religious rituals), and natural ecological therapy.</w:t>
      </w:r>
      <w:r>
        <w:rPr>
          <w:rFonts w:hint="eastAsia"/>
        </w:rPr>
        <w:t xml:space="preserve"> </w:t>
      </w:r>
      <w:r w:rsidRPr="00833E93">
        <w:rPr>
          <w:rFonts w:hint="eastAsia"/>
        </w:rPr>
        <w:t>In this part of the research, architectural design elements are considered to shape users’ emotional experiences in specific spaces</w:t>
      </w:r>
      <w:r w:rsidR="00D1567B">
        <w:rPr>
          <w:rFonts w:hint="eastAsia"/>
        </w:rPr>
        <w:t>(Ahmed M. Radwan et al</w:t>
      </w:r>
      <w:r w:rsidR="001421F6">
        <w:rPr>
          <w:rFonts w:hint="eastAsia"/>
        </w:rPr>
        <w:t>.</w:t>
      </w:r>
      <w:r w:rsidR="00D1567B">
        <w:rPr>
          <w:rFonts w:hint="eastAsia"/>
        </w:rPr>
        <w:t>, 2024, p487-4</w:t>
      </w:r>
      <w:r w:rsidR="00DE2819">
        <w:rPr>
          <w:rFonts w:hint="eastAsia"/>
        </w:rPr>
        <w:t>93</w:t>
      </w:r>
      <w:r w:rsidR="00D1567B">
        <w:rPr>
          <w:rFonts w:hint="eastAsia"/>
        </w:rPr>
        <w:t>)</w:t>
      </w:r>
      <w:r w:rsidRPr="00833E93">
        <w:rPr>
          <w:rFonts w:hint="eastAsia"/>
        </w:rPr>
        <w:t xml:space="preserve">. </w:t>
      </w:r>
      <w:r w:rsidRPr="00222931">
        <w:t xml:space="preserve">Some scholars also believe that design variables such as geometric shapes, natural lighting or artificial lighting, colours, the presence of windows, natural or artificial landscapes, and spatial layout have a direct impact on human emotions and stress </w:t>
      </w:r>
      <w:r w:rsidR="001421F6" w:rsidRPr="00222931">
        <w:t>levels</w:t>
      </w:r>
      <w:r w:rsidR="001421F6">
        <w:t xml:space="preserve"> </w:t>
      </w:r>
      <w:r w:rsidR="001421F6">
        <w:rPr>
          <w:rFonts w:hint="eastAsia"/>
        </w:rPr>
        <w:t>(</w:t>
      </w:r>
      <w:r w:rsidR="009E6E70" w:rsidRPr="009E6E70">
        <w:rPr>
          <w:rFonts w:hint="eastAsia"/>
        </w:rPr>
        <w:t>Gary W. Evans</w:t>
      </w:r>
      <w:r w:rsidR="009E6E70">
        <w:rPr>
          <w:rFonts w:hint="eastAsia"/>
        </w:rPr>
        <w:t>, 2003, p541</w:t>
      </w:r>
      <w:r w:rsidR="00484EC6">
        <w:rPr>
          <w:rFonts w:hint="eastAsia"/>
        </w:rPr>
        <w:t>)</w:t>
      </w:r>
      <w:r w:rsidR="007706DF">
        <w:rPr>
          <w:rFonts w:hint="eastAsia"/>
        </w:rPr>
        <w:t>(</w:t>
      </w:r>
      <w:r w:rsidR="007706DF" w:rsidRPr="007706DF">
        <w:rPr>
          <w:rFonts w:hint="eastAsia"/>
        </w:rPr>
        <w:t xml:space="preserve"> Juan Luis Higuera-Trujillo</w:t>
      </w:r>
      <w:r w:rsidR="007706DF">
        <w:rPr>
          <w:rFonts w:hint="eastAsia"/>
        </w:rPr>
        <w:t xml:space="preserve"> et al., 2021, p21-23)</w:t>
      </w:r>
      <w:r w:rsidRPr="00222931">
        <w:t>.</w:t>
      </w:r>
      <w:r w:rsidRPr="00D430F1">
        <w:rPr>
          <w:rFonts w:ascii="宋体" w:eastAsia="宋体" w:hAnsi="宋体" w:cs="宋体"/>
          <w:kern w:val="0"/>
          <w:sz w:val="24"/>
          <w14:ligatures w14:val="none"/>
        </w:rPr>
        <w:t xml:space="preserve"> </w:t>
      </w:r>
      <w:r w:rsidRPr="00D430F1">
        <w:t xml:space="preserve">Research has found that since the dawn of society, humans have utilised places and spirituality to heal personal or collective trauma. In ancient Greece, the </w:t>
      </w:r>
      <w:bookmarkStart w:id="12" w:name="OLE_LINK10"/>
      <w:r w:rsidRPr="00D430F1">
        <w:t>builders of Epidaurus</w:t>
      </w:r>
      <w:bookmarkEnd w:id="12"/>
      <w:r w:rsidRPr="00D430F1">
        <w:t xml:space="preserve"> discovered that natural scenery and natural light were very important for the healing process of pilgrims</w:t>
      </w:r>
      <w:r w:rsidR="00890CE4">
        <w:rPr>
          <w:rFonts w:hint="eastAsia"/>
        </w:rPr>
        <w:t xml:space="preserve"> (</w:t>
      </w:r>
      <w:r w:rsidR="00890CE4" w:rsidRPr="00890CE4">
        <w:rPr>
          <w:rFonts w:hint="eastAsia"/>
        </w:rPr>
        <w:t>Paul L. Alt</w:t>
      </w:r>
      <w:r w:rsidR="00890CE4">
        <w:rPr>
          <w:rFonts w:hint="eastAsia"/>
        </w:rPr>
        <w:t>, 2017,</w:t>
      </w:r>
      <w:r w:rsidR="00890CE4" w:rsidRPr="00890CE4">
        <w:rPr>
          <w:rFonts w:hint="eastAsia"/>
        </w:rPr>
        <w:t xml:space="preserve"> </w:t>
      </w:r>
      <w:r w:rsidR="00890CE4">
        <w:rPr>
          <w:rFonts w:hint="eastAsia"/>
        </w:rPr>
        <w:t>p295)</w:t>
      </w:r>
      <w:r w:rsidRPr="00D430F1">
        <w:t>.</w:t>
      </w:r>
    </w:p>
    <w:p w14:paraId="361337AD" w14:textId="2C85FE2A" w:rsidR="00394652" w:rsidRPr="00163D0F" w:rsidRDefault="00394652" w:rsidP="00394652">
      <w:pPr>
        <w:ind w:firstLineChars="100" w:firstLine="220"/>
        <w:jc w:val="both"/>
        <w:rPr>
          <w:rFonts w:hint="eastAsia"/>
        </w:rPr>
      </w:pPr>
      <w:r w:rsidRPr="002D6824">
        <w:t>In addition to research on overall spatial design, some scholars have found that architectural structures, colours and shapes used in interior design also have a certain degree of influence on the emotional state of users.</w:t>
      </w:r>
      <w:r w:rsidRPr="002B1182">
        <w:rPr>
          <w:rFonts w:hint="eastAsia"/>
        </w:rPr>
        <w:t xml:space="preserve"> Among these, the most important structure is the ceiling. Previous studies have shown that the height of the</w:t>
      </w:r>
      <w:bookmarkStart w:id="13" w:name="OLE_LINK14"/>
      <w:r w:rsidRPr="002B1182">
        <w:rPr>
          <w:rFonts w:hint="eastAsia"/>
        </w:rPr>
        <w:t xml:space="preserve"> ceiling affects</w:t>
      </w:r>
      <w:bookmarkEnd w:id="13"/>
      <w:r w:rsidRPr="002B1182">
        <w:rPr>
          <w:rFonts w:hint="eastAsia"/>
        </w:rPr>
        <w:t xml:space="preserve"> the cognition, behaviour, and psychological state of </w:t>
      </w:r>
      <w:r w:rsidR="001421F6" w:rsidRPr="002B1182">
        <w:t>users</w:t>
      </w:r>
      <w:r w:rsidR="001421F6">
        <w:t xml:space="preserve"> </w:t>
      </w:r>
      <w:r w:rsidR="001421F6">
        <w:rPr>
          <w:rFonts w:hint="eastAsia"/>
        </w:rPr>
        <w:t>(</w:t>
      </w:r>
      <w:r w:rsidR="00014C86" w:rsidRPr="00014C86">
        <w:rPr>
          <w:rFonts w:hint="eastAsia"/>
        </w:rPr>
        <w:t xml:space="preserve">Sieun Kim </w:t>
      </w:r>
      <w:r w:rsidR="00014C86">
        <w:rPr>
          <w:rFonts w:hint="eastAsia"/>
        </w:rPr>
        <w:t xml:space="preserve">and </w:t>
      </w:r>
      <w:r w:rsidR="00014C86" w:rsidRPr="00014C86">
        <w:rPr>
          <w:rFonts w:hint="eastAsia"/>
        </w:rPr>
        <w:t>Sieun Kim</w:t>
      </w:r>
      <w:r w:rsidR="00014C86">
        <w:rPr>
          <w:rFonts w:hint="eastAsia"/>
        </w:rPr>
        <w:t>, 2025,</w:t>
      </w:r>
      <w:r w:rsidR="00014C86" w:rsidRPr="00014C86">
        <w:rPr>
          <w:rFonts w:hint="eastAsia"/>
        </w:rPr>
        <w:t xml:space="preserve"> </w:t>
      </w:r>
      <w:r w:rsidR="00890CE4">
        <w:rPr>
          <w:rFonts w:hint="eastAsia"/>
        </w:rPr>
        <w:t>p10-12)</w:t>
      </w:r>
      <w:r w:rsidRPr="002B1182">
        <w:rPr>
          <w:rFonts w:hint="eastAsia"/>
        </w:rPr>
        <w:t>.</w:t>
      </w:r>
      <w:r>
        <w:rPr>
          <w:rFonts w:hint="eastAsia"/>
        </w:rPr>
        <w:t xml:space="preserve"> </w:t>
      </w:r>
      <w:bookmarkStart w:id="14" w:name="OLE_LINK15"/>
      <w:r w:rsidRPr="00E00406">
        <w:rPr>
          <w:rFonts w:hint="eastAsia"/>
        </w:rPr>
        <w:t>Mofrad et al.</w:t>
      </w:r>
      <w:bookmarkEnd w:id="14"/>
      <w:r w:rsidRPr="00E00406">
        <w:rPr>
          <w:rFonts w:hint="eastAsia"/>
        </w:rPr>
        <w:t xml:space="preserve"> conducted tests on 39 people using adjustable simulation facilities to investigate the impact of different ceiling heights on human comfort in residential spaces. They identified a relatively comfortable height range (2.7 m–2.8 m) within the 2.1 m–4.0 m ceiling height range</w:t>
      </w:r>
      <w:r w:rsidR="00695EAC">
        <w:rPr>
          <w:rFonts w:hint="eastAsia"/>
        </w:rPr>
        <w:t>(</w:t>
      </w:r>
      <w:r w:rsidR="00695EAC" w:rsidRPr="00E00406">
        <w:rPr>
          <w:rFonts w:hint="eastAsia"/>
        </w:rPr>
        <w:t>Mofrad</w:t>
      </w:r>
      <w:r w:rsidR="00695EAC">
        <w:rPr>
          <w:rFonts w:hint="eastAsia"/>
        </w:rPr>
        <w:t>, 2013, p281-286)</w:t>
      </w:r>
      <w:r w:rsidRPr="00E00406">
        <w:rPr>
          <w:rFonts w:hint="eastAsia"/>
        </w:rPr>
        <w:t>.</w:t>
      </w:r>
      <w:r w:rsidR="00695EAC">
        <w:rPr>
          <w:rFonts w:ascii="宋体" w:eastAsia="宋体" w:hAnsi="宋体" w:cs="宋体" w:hint="eastAsia"/>
          <w:kern w:val="0"/>
          <w:sz w:val="24"/>
          <w14:ligatures w14:val="none"/>
        </w:rPr>
        <w:t xml:space="preserve"> </w:t>
      </w:r>
      <w:r w:rsidRPr="009F65BA">
        <w:t>In studies related to indoor colours, many scholars believe that blue and green are more likely to produce a stable and peaceful state. At the same time, they indicate that green can effectively evoke positive emotions in university students, such as relaxation and comfort, and associations with nature</w:t>
      </w:r>
      <w:r w:rsidR="00853DC4">
        <w:rPr>
          <w:rFonts w:hint="eastAsia"/>
        </w:rPr>
        <w:t>(</w:t>
      </w:r>
      <w:r w:rsidR="00853DC4" w:rsidRPr="0030692C">
        <w:t>Tom Clarke and Alan Costall</w:t>
      </w:r>
      <w:r w:rsidR="00853DC4">
        <w:rPr>
          <w:rFonts w:hint="eastAsia"/>
        </w:rPr>
        <w:t>, 2008, p407-</w:t>
      </w:r>
      <w:r w:rsidR="001421F6">
        <w:t>409) (</w:t>
      </w:r>
      <w:r w:rsidR="001421F6" w:rsidRPr="00853DC4">
        <w:t>Naz</w:t>
      </w:r>
      <w:r w:rsidR="00853DC4" w:rsidRPr="00853DC4">
        <w:rPr>
          <w:rFonts w:hint="eastAsia"/>
        </w:rPr>
        <w:t xml:space="preserve"> Kaya</w:t>
      </w:r>
      <w:r w:rsidR="00853DC4">
        <w:rPr>
          <w:rFonts w:hint="eastAsia"/>
        </w:rPr>
        <w:t>,</w:t>
      </w:r>
      <w:r w:rsidR="00853DC4" w:rsidRPr="00853DC4">
        <w:rPr>
          <w:rFonts w:hint="eastAsia"/>
        </w:rPr>
        <w:t xml:space="preserve"> </w:t>
      </w:r>
      <w:r w:rsidR="00853DC4">
        <w:rPr>
          <w:rFonts w:hint="eastAsia"/>
        </w:rPr>
        <w:t>2004, p1-6)</w:t>
      </w:r>
      <w:r w:rsidRPr="009F65BA">
        <w:t xml:space="preserve">. Cho </w:t>
      </w:r>
      <w:r w:rsidRPr="009F65BA">
        <w:lastRenderedPageBreak/>
        <w:t xml:space="preserve">et al. found through electroencephalography tests that white is more conducive to recovery than green, and in their tests, they found that white elicited a higher relaxation </w:t>
      </w:r>
      <w:r w:rsidR="001421F6" w:rsidRPr="009F65BA">
        <w:t>response</w:t>
      </w:r>
      <w:r w:rsidR="001421F6">
        <w:t xml:space="preserve"> </w:t>
      </w:r>
      <w:r w:rsidR="001421F6">
        <w:rPr>
          <w:rFonts w:hint="eastAsia"/>
        </w:rPr>
        <w:t>(</w:t>
      </w:r>
      <w:r w:rsidR="006424E9" w:rsidRPr="009F65BA">
        <w:t>Cho et al.</w:t>
      </w:r>
      <w:r w:rsidR="006424E9">
        <w:rPr>
          <w:rFonts w:hint="eastAsia"/>
        </w:rPr>
        <w:t>, 2023, p71-76)</w:t>
      </w:r>
      <w:r w:rsidRPr="009F65BA">
        <w:t xml:space="preserve">. This finding is completely different from Babin's </w:t>
      </w:r>
      <w:r w:rsidR="001421F6" w:rsidRPr="009F65BA">
        <w:t>research</w:t>
      </w:r>
      <w:r w:rsidR="001421F6">
        <w:t xml:space="preserve"> </w:t>
      </w:r>
      <w:r w:rsidR="001421F6">
        <w:rPr>
          <w:rFonts w:hint="eastAsia"/>
        </w:rPr>
        <w:t>(</w:t>
      </w:r>
      <w:r w:rsidR="00015FA9" w:rsidRPr="0030692C">
        <w:t>Sarah E. Babin</w:t>
      </w:r>
      <w:r w:rsidR="00015FA9">
        <w:rPr>
          <w:rFonts w:hint="eastAsia"/>
        </w:rPr>
        <w:t xml:space="preserve">, </w:t>
      </w:r>
      <w:r w:rsidR="001421F6">
        <w:t>2013)</w:t>
      </w:r>
      <w:r w:rsidR="001421F6" w:rsidRPr="009F65BA">
        <w:t xml:space="preserve"> mentione</w:t>
      </w:r>
      <w:r w:rsidR="001421F6" w:rsidRPr="009F65BA">
        <w:rPr>
          <w:rFonts w:hint="eastAsia"/>
        </w:rPr>
        <w:t>d</w:t>
      </w:r>
      <w:r w:rsidRPr="009F65BA">
        <w:t xml:space="preserve"> above.</w:t>
      </w:r>
      <w:r>
        <w:rPr>
          <w:rFonts w:hint="eastAsia"/>
        </w:rPr>
        <w:t xml:space="preserve"> </w:t>
      </w:r>
      <w:r w:rsidRPr="00CC47D9">
        <w:rPr>
          <w:rFonts w:hint="eastAsia"/>
        </w:rPr>
        <w:t xml:space="preserve">Research has also shown that </w:t>
      </w:r>
      <w:bookmarkStart w:id="15" w:name="OLE_LINK16"/>
      <w:r w:rsidRPr="00CC47D9">
        <w:rPr>
          <w:rFonts w:hint="eastAsia"/>
        </w:rPr>
        <w:t>circular designs promote the natural flow of energy</w:t>
      </w:r>
      <w:bookmarkEnd w:id="15"/>
      <w:r w:rsidRPr="00CC47D9">
        <w:rPr>
          <w:rFonts w:hint="eastAsia"/>
        </w:rPr>
        <w:t xml:space="preserve"> within </w:t>
      </w:r>
      <w:r w:rsidR="001421F6" w:rsidRPr="00CC47D9">
        <w:t>space</w:t>
      </w:r>
      <w:r w:rsidRPr="00CC47D9">
        <w:rPr>
          <w:rFonts w:hint="eastAsia"/>
        </w:rPr>
        <w:t>, and their symbolic meaning (harmony, unity, and continuity) creates a sense of security and tranquillity for users</w:t>
      </w:r>
      <w:r w:rsidR="00AB0C78">
        <w:rPr>
          <w:rFonts w:hint="eastAsia"/>
        </w:rPr>
        <w:t>(</w:t>
      </w:r>
      <w:r w:rsidR="00AB0C78" w:rsidRPr="00AB0C78">
        <w:rPr>
          <w:rFonts w:hint="eastAsia"/>
        </w:rPr>
        <w:t>Hilma Tamiami Fachrudin</w:t>
      </w:r>
      <w:r w:rsidR="00AB0C78">
        <w:rPr>
          <w:rFonts w:hint="eastAsia"/>
        </w:rPr>
        <w:t xml:space="preserve"> and </w:t>
      </w:r>
      <w:r w:rsidR="00AB0C78" w:rsidRPr="00AB0C78">
        <w:rPr>
          <w:rFonts w:hint="eastAsia"/>
        </w:rPr>
        <w:t>Hilma Tamiami Fachrudin</w:t>
      </w:r>
      <w:r w:rsidR="00AB0C78">
        <w:rPr>
          <w:rFonts w:hint="eastAsia"/>
        </w:rPr>
        <w:t>,,2025,</w:t>
      </w:r>
      <w:r w:rsidR="00AB0C78" w:rsidRPr="00AB0C78">
        <w:rPr>
          <w:rFonts w:hint="eastAsia"/>
        </w:rPr>
        <w:t xml:space="preserve"> </w:t>
      </w:r>
      <w:r w:rsidR="00AB0C78">
        <w:rPr>
          <w:rFonts w:hint="eastAsia"/>
        </w:rPr>
        <w:t>p9)</w:t>
      </w:r>
      <w:r w:rsidRPr="00CC47D9">
        <w:rPr>
          <w:rFonts w:hint="eastAsia"/>
        </w:rPr>
        <w:t>.</w:t>
      </w:r>
      <w:r>
        <w:rPr>
          <w:rFonts w:hint="eastAsia"/>
        </w:rPr>
        <w:t xml:space="preserve"> </w:t>
      </w:r>
      <w:r w:rsidRPr="007545AE">
        <w:t xml:space="preserve">The attributes of architectural space are also important characteristics. These attributes can subconsciously influence users' perceptions, such as </w:t>
      </w:r>
      <w:bookmarkStart w:id="16" w:name="OLE_LINK18"/>
      <w:bookmarkStart w:id="17" w:name="OLE_LINK17"/>
      <w:r w:rsidRPr="007545AE">
        <w:t>hospitals</w:t>
      </w:r>
      <w:bookmarkEnd w:id="16"/>
      <w:r w:rsidRPr="007545AE">
        <w:t xml:space="preserve"> (tension), restaurants (relaxation), and churches (calmness</w:t>
      </w:r>
      <w:bookmarkEnd w:id="17"/>
      <w:r w:rsidR="001421F6" w:rsidRPr="007545AE">
        <w:t>)</w:t>
      </w:r>
      <w:r w:rsidR="001421F6">
        <w:rPr>
          <w:rFonts w:hint="eastAsia"/>
        </w:rPr>
        <w:t xml:space="preserve"> </w:t>
      </w:r>
      <w:r w:rsidR="001421F6">
        <w:t>(</w:t>
      </w:r>
      <w:r w:rsidR="001421F6" w:rsidRPr="009D18D4">
        <w:t>Guopeng</w:t>
      </w:r>
      <w:r w:rsidR="009D18D4" w:rsidRPr="009D18D4">
        <w:rPr>
          <w:rFonts w:hint="eastAsia"/>
        </w:rPr>
        <w:t xml:space="preserve"> Li</w:t>
      </w:r>
      <w:r w:rsidR="009D18D4">
        <w:rPr>
          <w:rFonts w:hint="eastAsia"/>
        </w:rPr>
        <w:t>, 2019,</w:t>
      </w:r>
      <w:r w:rsidR="009D18D4" w:rsidRPr="009D18D4">
        <w:rPr>
          <w:rFonts w:hint="eastAsia"/>
        </w:rPr>
        <w:t xml:space="preserve"> </w:t>
      </w:r>
      <w:r w:rsidR="009D18D4">
        <w:rPr>
          <w:rFonts w:hint="eastAsia"/>
        </w:rPr>
        <w:t>p192-195)</w:t>
      </w:r>
      <w:r w:rsidRPr="007545AE">
        <w:t>.</w:t>
      </w:r>
      <w:r>
        <w:rPr>
          <w:rFonts w:hint="eastAsia"/>
        </w:rPr>
        <w:t xml:space="preserve"> </w:t>
      </w:r>
    </w:p>
    <w:p w14:paraId="2FCBB6AC" w14:textId="5A2ABEB2" w:rsidR="00EA413B" w:rsidRPr="003763B9" w:rsidRDefault="00EA413B" w:rsidP="00EA413B">
      <w:pPr>
        <w:jc w:val="both"/>
        <w:rPr>
          <w:rFonts w:hint="eastAsia"/>
          <w:b/>
          <w:bCs/>
        </w:rPr>
      </w:pPr>
      <w:r>
        <w:rPr>
          <w:rFonts w:hint="eastAsia"/>
          <w:b/>
          <w:bCs/>
        </w:rPr>
        <w:t xml:space="preserve">2.3 </w:t>
      </w:r>
      <w:r w:rsidRPr="00151896">
        <w:rPr>
          <w:rFonts w:hint="eastAsia"/>
          <w:b/>
          <w:bCs/>
        </w:rPr>
        <w:t>Biophilic Design</w:t>
      </w:r>
      <w:r>
        <w:rPr>
          <w:rFonts w:hint="eastAsia"/>
          <w:b/>
          <w:bCs/>
        </w:rPr>
        <w:t xml:space="preserve"> </w:t>
      </w:r>
    </w:p>
    <w:p w14:paraId="352BBA94" w14:textId="46100492" w:rsidR="00EA413B" w:rsidRPr="00866070" w:rsidRDefault="00EA413B" w:rsidP="00EA413B">
      <w:pPr>
        <w:ind w:firstLineChars="100" w:firstLine="220"/>
        <w:jc w:val="both"/>
        <w:rPr>
          <w:rFonts w:hint="eastAsia"/>
        </w:rPr>
      </w:pPr>
      <w:r w:rsidRPr="00151896">
        <w:t>Erich Fromm first proposed and defined the concept of ‘Biophilia’:</w:t>
      </w:r>
      <w:r w:rsidRPr="00151896">
        <w:rPr>
          <w:rFonts w:hint="eastAsia"/>
        </w:rPr>
        <w:t xml:space="preserve"> </w:t>
      </w:r>
      <w:r w:rsidRPr="00151896">
        <w:t>Biophilia is the passionate love of life and of all that is alive; it is the wish to further growth, whether in a person, a plant, an idea, or a social grou</w:t>
      </w:r>
      <w:r w:rsidR="009D18D4">
        <w:rPr>
          <w:rFonts w:hint="eastAsia"/>
        </w:rPr>
        <w:t>(Erich Fromm, 1964)</w:t>
      </w:r>
      <w:r>
        <w:rPr>
          <w:rFonts w:hint="eastAsia"/>
        </w:rPr>
        <w:t>.</w:t>
      </w:r>
      <w:r w:rsidRPr="00CC3CA8">
        <w:t xml:space="preserve"> In his book Biophilia, Wilson argues from a biological evolutionary perspective that humans' dependence on nature is genetically driven, and proposes that there is a conflict between the modern urban environment and the natural preferences formed during human </w:t>
      </w:r>
      <w:r w:rsidR="00E07F2F">
        <w:t>evolution</w:t>
      </w:r>
      <w:r w:rsidR="00E07F2F">
        <w:rPr>
          <w:rFonts w:hint="eastAsia"/>
        </w:rPr>
        <w:t>(</w:t>
      </w:r>
      <w:hyperlink r:id="rId10" w:history="1">
        <w:r w:rsidR="00E07F2F" w:rsidRPr="00E07F2F">
          <w:t>Edward O. Wilson</w:t>
        </w:r>
      </w:hyperlink>
      <w:r w:rsidR="00E07F2F">
        <w:rPr>
          <w:rFonts w:hint="eastAsia"/>
        </w:rPr>
        <w:t>, 1986, p118)</w:t>
      </w:r>
      <w:r>
        <w:rPr>
          <w:rFonts w:hint="eastAsia"/>
        </w:rPr>
        <w:t>.</w:t>
      </w:r>
      <w:r>
        <w:rPr>
          <w:rFonts w:ascii="宋体" w:eastAsia="宋体" w:hAnsi="宋体" w:cs="宋体" w:hint="eastAsia"/>
          <w:kern w:val="0"/>
          <w:sz w:val="24"/>
          <w14:ligatures w14:val="none"/>
        </w:rPr>
        <w:t xml:space="preserve"> </w:t>
      </w:r>
      <w:r w:rsidRPr="00DB25FB">
        <w:t xml:space="preserve">With the development of related theories and practices, biophilic design has gradually been applied to healing spaces. Ulrich proposed that natural landscapes can accelerate post-operative </w:t>
      </w:r>
      <w:r w:rsidR="001421F6" w:rsidRPr="00DB25FB">
        <w:t>recovery</w:t>
      </w:r>
      <w:r w:rsidR="001421F6" w:rsidRPr="00346255">
        <w:t xml:space="preserve"> </w:t>
      </w:r>
      <w:r w:rsidR="001421F6" w:rsidRPr="00346255">
        <w:rPr>
          <w:rFonts w:hint="eastAsia"/>
        </w:rPr>
        <w:t>(</w:t>
      </w:r>
      <w:r w:rsidR="00346255" w:rsidRPr="00346255">
        <w:t>Roger S. Ulrich</w:t>
      </w:r>
      <w:r w:rsidR="00346255" w:rsidRPr="00346255">
        <w:rPr>
          <w:rFonts w:hint="eastAsia"/>
        </w:rPr>
        <w:t>, 1991)</w:t>
      </w:r>
      <w:r w:rsidRPr="00346255">
        <w:t>,</w:t>
      </w:r>
      <w:r w:rsidRPr="00DB25FB">
        <w:t xml:space="preserve"> while </w:t>
      </w:r>
      <w:r w:rsidR="00E07F2F">
        <w:rPr>
          <w:rFonts w:hint="eastAsia"/>
        </w:rPr>
        <w:t xml:space="preserve">Rachel Kaplan and </w:t>
      </w:r>
      <w:r w:rsidRPr="00DB25FB">
        <w:t xml:space="preserve">Stephen Kaplan proposed the ‘attention restoration theory,’ which verifies that nature can improve work </w:t>
      </w:r>
      <w:r w:rsidR="001421F6" w:rsidRPr="00DB25FB">
        <w:t>efficiency</w:t>
      </w:r>
      <w:r w:rsidR="001421F6">
        <w:t xml:space="preserve"> </w:t>
      </w:r>
      <w:r w:rsidR="001421F6">
        <w:rPr>
          <w:rFonts w:hint="eastAsia"/>
        </w:rPr>
        <w:t>(</w:t>
      </w:r>
      <w:r w:rsidR="00E07F2F">
        <w:rPr>
          <w:rFonts w:hint="eastAsia"/>
        </w:rPr>
        <w:t xml:space="preserve">Rachel Kaplan and </w:t>
      </w:r>
      <w:r w:rsidR="00E07F2F" w:rsidRPr="00DB25FB">
        <w:t>Stephen Kaplan</w:t>
      </w:r>
      <w:r w:rsidR="00E07F2F">
        <w:rPr>
          <w:rFonts w:hint="eastAsia"/>
        </w:rPr>
        <w:t>, 1989)</w:t>
      </w:r>
      <w:r w:rsidRPr="00DB25FB">
        <w:t>.</w:t>
      </w:r>
      <w:r w:rsidRPr="00BC3831">
        <w:t xml:space="preserve"> </w:t>
      </w:r>
      <w:r w:rsidRPr="00BC3831">
        <w:rPr>
          <w:rFonts w:hint="eastAsia"/>
        </w:rPr>
        <w:t xml:space="preserve">Browning et al. </w:t>
      </w:r>
      <w:r w:rsidRPr="00C07D96">
        <w:t>presented a classification of 1</w:t>
      </w:r>
      <w:r w:rsidR="00621C74">
        <w:rPr>
          <w:rFonts w:hint="eastAsia"/>
        </w:rPr>
        <w:t>3</w:t>
      </w:r>
      <w:r w:rsidRPr="00C07D96">
        <w:t xml:space="preserve"> biophilic design patterns divided into three categories: nature in space, natural analogs, and nature of </w:t>
      </w:r>
      <w:r w:rsidR="001421F6" w:rsidRPr="00C07D96">
        <w:t>space</w:t>
      </w:r>
      <w:r w:rsidR="001421F6">
        <w:t xml:space="preserve"> </w:t>
      </w:r>
      <w:r w:rsidR="001421F6">
        <w:rPr>
          <w:rFonts w:hint="eastAsia"/>
        </w:rPr>
        <w:t>(</w:t>
      </w:r>
      <w:r w:rsidR="00621C74" w:rsidRPr="00BC3831">
        <w:rPr>
          <w:rFonts w:hint="eastAsia"/>
        </w:rPr>
        <w:t>Browning et al.</w:t>
      </w:r>
      <w:r w:rsidR="00621C74">
        <w:rPr>
          <w:rFonts w:hint="eastAsia"/>
        </w:rPr>
        <w:t>, 2014, p64-70)</w:t>
      </w:r>
      <w:r w:rsidRPr="00BC3831">
        <w:rPr>
          <w:rFonts w:hint="eastAsia"/>
        </w:rPr>
        <w:t>.</w:t>
      </w:r>
      <w:r>
        <w:rPr>
          <w:rFonts w:hint="eastAsia"/>
        </w:rPr>
        <w:t xml:space="preserve"> </w:t>
      </w:r>
      <w:r w:rsidRPr="007D5ECC">
        <w:t xml:space="preserve">Sakallaris et al. proposed the concept of an optimal healing environment that facilitates the innate healing process, consisting of four environments: internal, intrapersonal, behavioral, and external; they listed healing spaces as external </w:t>
      </w:r>
      <w:r w:rsidR="001421F6" w:rsidRPr="007D5ECC">
        <w:t>elements</w:t>
      </w:r>
      <w:r w:rsidR="001421F6">
        <w:t xml:space="preserve"> </w:t>
      </w:r>
      <w:r w:rsidR="001421F6">
        <w:rPr>
          <w:rFonts w:hint="eastAsia"/>
        </w:rPr>
        <w:t>(</w:t>
      </w:r>
      <w:r w:rsidR="00507C1B" w:rsidRPr="007D5ECC">
        <w:t>Sakallaris et al.</w:t>
      </w:r>
      <w:r w:rsidR="00507C1B">
        <w:rPr>
          <w:rFonts w:hint="eastAsia"/>
        </w:rPr>
        <w:t>, 2015)</w:t>
      </w:r>
      <w:r>
        <w:rPr>
          <w:rFonts w:hint="eastAsia"/>
        </w:rPr>
        <w:t>.</w:t>
      </w:r>
      <w:r>
        <w:rPr>
          <w:rFonts w:ascii="宋体" w:eastAsia="宋体" w:hAnsi="宋体" w:cs="宋体" w:hint="eastAsia"/>
          <w:kern w:val="0"/>
          <w:sz w:val="24"/>
          <w14:ligatures w14:val="none"/>
        </w:rPr>
        <w:t xml:space="preserve"> </w:t>
      </w:r>
      <w:r w:rsidRPr="00CF6793">
        <w:t>The study revealed that the view of nature was the most significant variable in the perception of healing, followed by brightness, colour, and ceiling height.</w:t>
      </w:r>
      <w:r w:rsidRPr="00866070">
        <w:rPr>
          <w:rFonts w:ascii="HelveticaNeueLTStd-MdIt" w:hAnsi="HelveticaNeueLTStd-MdIt" w:cs="HelveticaNeueLTStd-MdIt"/>
          <w:kern w:val="0"/>
          <w:sz w:val="18"/>
          <w:szCs w:val="18"/>
        </w:rPr>
        <w:t xml:space="preserve"> </w:t>
      </w:r>
      <w:r w:rsidRPr="00866070">
        <w:t xml:space="preserve">Eleanor Ratcliffe stated in her research that natural sounds can enhance positive perceptions of natural visual environments, increasing immersion and realism. Multisensory experiences (such as combining sound and vision) promote restorative experiences more than single visual </w:t>
      </w:r>
      <w:r w:rsidR="001421F6" w:rsidRPr="00866070">
        <w:t>stimuli</w:t>
      </w:r>
      <w:r w:rsidR="001421F6">
        <w:t xml:space="preserve"> </w:t>
      </w:r>
      <w:r w:rsidR="001421F6">
        <w:rPr>
          <w:rFonts w:hint="eastAsia"/>
        </w:rPr>
        <w:t>(</w:t>
      </w:r>
      <w:r w:rsidR="00507C1B" w:rsidRPr="00866070">
        <w:t>Eleanor Ratcliffe</w:t>
      </w:r>
      <w:r w:rsidR="00507C1B">
        <w:rPr>
          <w:rFonts w:hint="eastAsia"/>
        </w:rPr>
        <w:t>, 2021)</w:t>
      </w:r>
      <w:r w:rsidRPr="00866070">
        <w:t>.</w:t>
      </w:r>
      <w:r>
        <w:rPr>
          <w:rFonts w:hint="eastAsia"/>
        </w:rPr>
        <w:t xml:space="preserve"> </w:t>
      </w:r>
    </w:p>
    <w:p w14:paraId="79B7CA15" w14:textId="6DF7BBB6" w:rsidR="005204D4" w:rsidRDefault="004A11DA" w:rsidP="00CA2530">
      <w:pPr>
        <w:jc w:val="both"/>
        <w:rPr>
          <w:rFonts w:hint="eastAsia"/>
        </w:rPr>
      </w:pPr>
      <w:r w:rsidRPr="00E2774B">
        <w:rPr>
          <w:rFonts w:hint="eastAsia"/>
          <w:b/>
          <w:bCs/>
        </w:rPr>
        <w:t xml:space="preserve">3 </w:t>
      </w:r>
      <w:r w:rsidR="00620EAD" w:rsidRPr="00E2774B">
        <w:rPr>
          <w:b/>
          <w:bCs/>
        </w:rPr>
        <w:t>Methodolog</w:t>
      </w:r>
      <w:r w:rsidR="00620EAD" w:rsidRPr="00E2774B">
        <w:rPr>
          <w:rFonts w:hint="eastAsia"/>
          <w:b/>
          <w:bCs/>
        </w:rPr>
        <w:t>y</w:t>
      </w:r>
      <w:r w:rsidR="00620EAD">
        <w:rPr>
          <w:rFonts w:hint="eastAsia"/>
          <w:b/>
          <w:bCs/>
        </w:rPr>
        <w:t xml:space="preserve"> </w:t>
      </w:r>
    </w:p>
    <w:bookmarkEnd w:id="6"/>
    <w:p w14:paraId="1FB65CAA" w14:textId="77777777" w:rsidR="00354385" w:rsidRPr="009B53B9" w:rsidRDefault="00354385" w:rsidP="00354385">
      <w:pPr>
        <w:jc w:val="both"/>
        <w:rPr>
          <w:rFonts w:hint="eastAsia"/>
          <w:b/>
          <w:bCs/>
        </w:rPr>
      </w:pPr>
      <w:r w:rsidRPr="009B53B9">
        <w:rPr>
          <w:rFonts w:hint="eastAsia"/>
          <w:b/>
          <w:bCs/>
        </w:rPr>
        <w:t>3.1 Research Approach</w:t>
      </w:r>
    </w:p>
    <w:p w14:paraId="320DB39C" w14:textId="77777777" w:rsidR="00354385" w:rsidRPr="00CA1503" w:rsidRDefault="00354385" w:rsidP="00354385">
      <w:pPr>
        <w:ind w:firstLineChars="100" w:firstLine="220"/>
        <w:jc w:val="both"/>
        <w:rPr>
          <w:rFonts w:hint="eastAsia"/>
        </w:rPr>
      </w:pPr>
      <w:r w:rsidRPr="00CA1503">
        <w:t xml:space="preserve">Based on the current research content, this study adopts a qualitative research </w:t>
      </w:r>
      <w:r w:rsidRPr="00CA1503">
        <w:lastRenderedPageBreak/>
        <w:t>approach to explore the following questions:</w:t>
      </w:r>
    </w:p>
    <w:p w14:paraId="52B036F2" w14:textId="77777777" w:rsidR="00354385" w:rsidRPr="00CA1503" w:rsidRDefault="00354385" w:rsidP="00354385">
      <w:pPr>
        <w:pStyle w:val="a9"/>
        <w:numPr>
          <w:ilvl w:val="0"/>
          <w:numId w:val="2"/>
        </w:numPr>
        <w:jc w:val="both"/>
        <w:rPr>
          <w:rFonts w:hint="eastAsia"/>
        </w:rPr>
      </w:pPr>
      <w:r w:rsidRPr="00CA1503">
        <w:t>What design elements in space influence changes in users' emotions?</w:t>
      </w:r>
    </w:p>
    <w:p w14:paraId="4D38C27F" w14:textId="77777777" w:rsidR="00354385" w:rsidRPr="00CA1503" w:rsidRDefault="00354385" w:rsidP="00354385">
      <w:pPr>
        <w:pStyle w:val="a9"/>
        <w:numPr>
          <w:ilvl w:val="0"/>
          <w:numId w:val="2"/>
        </w:numPr>
        <w:jc w:val="both"/>
        <w:rPr>
          <w:rFonts w:hint="eastAsia"/>
        </w:rPr>
      </w:pPr>
      <w:r w:rsidRPr="00CA1503">
        <w:t>In non-medical healing spaces, what elements do designers focus on during the design process?</w:t>
      </w:r>
    </w:p>
    <w:p w14:paraId="158A6126" w14:textId="77777777" w:rsidR="00354385" w:rsidRPr="00381CB3" w:rsidRDefault="00354385" w:rsidP="00354385">
      <w:pPr>
        <w:ind w:firstLineChars="100" w:firstLine="220"/>
        <w:jc w:val="both"/>
        <w:rPr>
          <w:rFonts w:hint="eastAsia"/>
        </w:rPr>
      </w:pPr>
      <w:r>
        <w:t>At present, research on healing spaces is still limited to summarising key design elements through literature reviews and case studies, such as natural or artificial landscapes, lighting, and colour. Therefore, the two issues mentioned above are particularly important at the current stage of this study. Research on healing space design is underpinned by two major theoretical frameworks: spatial theory and colour theory. There is also an interdisciplinary overlap between these two frameworks, particularly in the application of psychology within both frameworks (spatial psychology and colour psychology). Consequently, the theoretical component of this study will require extensive literature review and study.</w:t>
      </w:r>
      <w:r w:rsidRPr="00381CB3">
        <w:rPr>
          <w:rFonts w:ascii="宋体" w:eastAsia="宋体" w:hAnsi="宋体" w:cs="宋体"/>
          <w:kern w:val="0"/>
          <w:sz w:val="24"/>
          <w14:ligatures w14:val="none"/>
        </w:rPr>
        <w:t xml:space="preserve"> </w:t>
      </w:r>
      <w:r w:rsidRPr="00381CB3">
        <w:t>In contemporary design, the application of technology—virtual reality, biomimicry, and biophilic design—has become a common phenomenon. In order to understand the mainstream trends in contemporary design and combine them with theoretical research, extensive case studies are also necessary research content.</w:t>
      </w:r>
    </w:p>
    <w:p w14:paraId="78BDAE91" w14:textId="43B9B128" w:rsidR="00354385" w:rsidRPr="00D45040" w:rsidRDefault="00354385" w:rsidP="00F1413F">
      <w:pPr>
        <w:ind w:firstLineChars="100" w:firstLine="220"/>
        <w:jc w:val="both"/>
        <w:rPr>
          <w:rFonts w:hint="eastAsia"/>
        </w:rPr>
      </w:pPr>
      <w:r w:rsidRPr="00381CB3">
        <w:t xml:space="preserve">In addition, literature research has found that some psychology researchers and architecture researchers have adopted a </w:t>
      </w:r>
      <w:r w:rsidRPr="00D45040">
        <w:rPr>
          <w:rFonts w:hint="eastAsia"/>
        </w:rPr>
        <w:t>quantitative analysis</w:t>
      </w:r>
      <w:r w:rsidRPr="00381CB3">
        <w:t xml:space="preserve"> research approach. Through extensive simulation experiments, they have obtained multifaceted experimental data on users</w:t>
      </w:r>
      <w:r>
        <w:rPr>
          <w:rFonts w:hint="eastAsia"/>
        </w:rPr>
        <w:t xml:space="preserve">. </w:t>
      </w:r>
      <w:r w:rsidR="00F1413F" w:rsidRPr="00F1413F">
        <w:t>For example, in a study on the impact of building space colours on personal emotions</w:t>
      </w:r>
      <w:r w:rsidR="00F1413F">
        <w:rPr>
          <w:rFonts w:hint="eastAsia"/>
        </w:rPr>
        <w:t>(</w:t>
      </w:r>
      <w:r w:rsidR="00F1413F" w:rsidRPr="00F1413F">
        <w:t>participants were placed in different virtual environment settings</w:t>
      </w:r>
      <w:r w:rsidR="00F1413F">
        <w:rPr>
          <w:rFonts w:hint="eastAsia"/>
        </w:rPr>
        <w:t>), t</w:t>
      </w:r>
      <w:r w:rsidR="00F1413F" w:rsidRPr="00F1413F">
        <w:t>he results showed that building space colours can trigger autonomic nervous system responses and brain activity related to emotion processing</w:t>
      </w:r>
      <w:r w:rsidR="00F1413F">
        <w:rPr>
          <w:rFonts w:hint="eastAsia"/>
        </w:rPr>
        <w:t xml:space="preserve"> </w:t>
      </w:r>
      <w:r w:rsidR="007B1A80">
        <w:rPr>
          <w:rFonts w:hint="eastAsia"/>
        </w:rPr>
        <w:t>(</w:t>
      </w:r>
      <w:r w:rsidR="00346255" w:rsidRPr="00346255">
        <w:rPr>
          <w:rFonts w:hint="eastAsia"/>
        </w:rPr>
        <w:t>Isabella S. Bower</w:t>
      </w:r>
      <w:r w:rsidR="00346255">
        <w:rPr>
          <w:rFonts w:hint="eastAsia"/>
        </w:rPr>
        <w:t xml:space="preserve"> et al., 2021)</w:t>
      </w:r>
      <w:r>
        <w:rPr>
          <w:rFonts w:hint="eastAsia"/>
        </w:rPr>
        <w:t xml:space="preserve">. </w:t>
      </w:r>
      <w:r w:rsidRPr="00F05DCC">
        <w:t>Mofrad also studied the effect of ceilings on human comfort in residential spaces through comparative experiments</w:t>
      </w:r>
      <w:r w:rsidR="002C52EC">
        <w:rPr>
          <w:rFonts w:hint="eastAsia"/>
        </w:rPr>
        <w:t xml:space="preserve"> (</w:t>
      </w:r>
      <w:r w:rsidR="002C52EC" w:rsidRPr="00E00406">
        <w:rPr>
          <w:rFonts w:hint="eastAsia"/>
        </w:rPr>
        <w:t>Mofrad</w:t>
      </w:r>
      <w:r w:rsidR="002C52EC">
        <w:rPr>
          <w:rFonts w:hint="eastAsia"/>
        </w:rPr>
        <w:t>, 2013, p281-286)</w:t>
      </w:r>
      <w:r>
        <w:rPr>
          <w:rFonts w:hint="eastAsia"/>
        </w:rPr>
        <w:t xml:space="preserve">. </w:t>
      </w:r>
      <w:r w:rsidRPr="00D45040">
        <w:t>Therefore, quantitative analysis is also effective for the study of healing spaces. Since the focus of this study is on the two issues mentioned above, qualitative research is more suitable than quantitative research.</w:t>
      </w:r>
    </w:p>
    <w:p w14:paraId="1FDEE09F" w14:textId="77777777" w:rsidR="00354385" w:rsidRPr="00C4239D" w:rsidRDefault="00354385" w:rsidP="00354385">
      <w:pPr>
        <w:rPr>
          <w:rFonts w:hint="eastAsia"/>
          <w:b/>
          <w:bCs/>
        </w:rPr>
      </w:pPr>
      <w:r w:rsidRPr="009B53B9">
        <w:rPr>
          <w:rFonts w:hint="eastAsia"/>
          <w:b/>
          <w:bCs/>
        </w:rPr>
        <w:t xml:space="preserve">3.2 </w:t>
      </w:r>
      <w:r w:rsidRPr="00C4239D">
        <w:rPr>
          <w:b/>
          <w:bCs/>
        </w:rPr>
        <w:t>Methodologies and Methods</w:t>
      </w:r>
    </w:p>
    <w:p w14:paraId="445BF5A0" w14:textId="77777777" w:rsidR="00354385" w:rsidRDefault="00354385" w:rsidP="00354385">
      <w:pPr>
        <w:jc w:val="both"/>
        <w:rPr>
          <w:rFonts w:hint="eastAsia"/>
          <w:b/>
          <w:bCs/>
        </w:rPr>
      </w:pPr>
      <w:r w:rsidRPr="00CA20ED">
        <w:rPr>
          <w:rFonts w:hint="eastAsia"/>
          <w:b/>
          <w:bCs/>
        </w:rPr>
        <w:t xml:space="preserve">3.2.1 </w:t>
      </w:r>
      <w:r w:rsidRPr="00CA20ED">
        <w:rPr>
          <w:b/>
          <w:bCs/>
        </w:rPr>
        <w:t>Methodologies</w:t>
      </w:r>
    </w:p>
    <w:p w14:paraId="16EAC801" w14:textId="285B28C8" w:rsidR="00354385" w:rsidRPr="00663A38" w:rsidRDefault="00354385" w:rsidP="00354385">
      <w:pPr>
        <w:ind w:firstLineChars="100" w:firstLine="220"/>
        <w:jc w:val="both"/>
        <w:rPr>
          <w:rFonts w:hint="eastAsia"/>
        </w:rPr>
      </w:pPr>
      <w:r w:rsidRPr="00663A38">
        <w:t xml:space="preserve">Based on the current research progress, this study adopts </w:t>
      </w:r>
      <w:r w:rsidRPr="00663A38">
        <w:rPr>
          <w:b/>
          <w:bCs/>
        </w:rPr>
        <w:t>phenomenology</w:t>
      </w:r>
      <w:r w:rsidRPr="00663A38">
        <w:t xml:space="preserve"> as the primary methodological approach for the present stage of research. Current research on non-medical healing spaces primarily focuses on the following aspects: (a) what elements in a space influence users' emotions; (b) what are the differences between non-medical healing spaces and medical healing spaces; (c) from what </w:t>
      </w:r>
      <w:r w:rsidR="007B1A80" w:rsidRPr="00663A38">
        <w:t>perspectives</w:t>
      </w:r>
      <w:r w:rsidRPr="00663A38">
        <w:t xml:space="preserve"> designers consider and design healing spaces in existing design cases. </w:t>
      </w:r>
      <w:bookmarkStart w:id="18" w:name="OLE_LINK20"/>
      <w:r w:rsidRPr="00663A38">
        <w:t xml:space="preserve">Phenomenology itself is a research method that explores the subjective experiences and emotional responses of individuals </w:t>
      </w:r>
      <w:r w:rsidRPr="00663A38">
        <w:lastRenderedPageBreak/>
        <w:t>in space, emphasizing how an individual's existence in a space constitutes their subjective perception of the worl</w:t>
      </w:r>
      <w:bookmarkEnd w:id="18"/>
      <w:r w:rsidR="00A078BD">
        <w:rPr>
          <w:rFonts w:hint="eastAsia"/>
        </w:rPr>
        <w:t>d(</w:t>
      </w:r>
      <w:hyperlink r:id="rId11" w:history="1">
        <w:r w:rsidR="00A078BD" w:rsidRPr="00A078BD">
          <w:t>Maurice</w:t>
        </w:r>
        <w:r w:rsidR="00A078BD">
          <w:rPr>
            <w:rFonts w:hint="eastAsia"/>
          </w:rPr>
          <w:t xml:space="preserve"> </w:t>
        </w:r>
        <w:r w:rsidR="00A078BD" w:rsidRPr="00A078BD">
          <w:t>Merleau-Ponty</w:t>
        </w:r>
      </w:hyperlink>
      <w:r w:rsidR="00A078BD">
        <w:rPr>
          <w:rFonts w:hint="eastAsia"/>
        </w:rPr>
        <w:t xml:space="preserve"> et al., 2013)</w:t>
      </w:r>
      <w:r w:rsidRPr="00663A38">
        <w:t>.</w:t>
      </w:r>
      <w:r w:rsidRPr="00663A38">
        <w:rPr>
          <w:rFonts w:hint="eastAsia"/>
        </w:rPr>
        <w:t xml:space="preserve"> Phenomenology emphasizes understanding human experience from a </w:t>
      </w:r>
      <w:bookmarkStart w:id="19" w:name="OLE_LINK21"/>
      <w:r w:rsidRPr="00663A38">
        <w:rPr>
          <w:rFonts w:hint="eastAsia"/>
        </w:rPr>
        <w:t>first-person perspective</w:t>
      </w:r>
      <w:bookmarkEnd w:id="19"/>
      <w:r w:rsidRPr="00663A38">
        <w:rPr>
          <w:rFonts w:hint="eastAsia"/>
        </w:rPr>
        <w:t>, making it particularly suitable for exploring the internal processes and meanings of feeling healed in spac</w:t>
      </w:r>
      <w:r w:rsidR="00A078BD">
        <w:rPr>
          <w:rFonts w:hint="eastAsia"/>
        </w:rPr>
        <w:t>(Max van Manen</w:t>
      </w:r>
      <w:r w:rsidR="009636FC">
        <w:rPr>
          <w:rFonts w:hint="eastAsia"/>
        </w:rPr>
        <w:t>, 2016,</w:t>
      </w:r>
      <w:r w:rsidR="00A078BD">
        <w:rPr>
          <w:rFonts w:hint="eastAsia"/>
        </w:rPr>
        <w:t xml:space="preserve"> p8-17)</w:t>
      </w:r>
      <w:r w:rsidRPr="00663A38">
        <w:rPr>
          <w:rFonts w:hint="eastAsia"/>
        </w:rPr>
        <w:t>.</w:t>
      </w:r>
    </w:p>
    <w:p w14:paraId="48078FC7" w14:textId="77777777" w:rsidR="00354385" w:rsidRPr="00EF3CAC" w:rsidRDefault="00354385" w:rsidP="00354385">
      <w:pPr>
        <w:jc w:val="both"/>
        <w:rPr>
          <w:rFonts w:hint="eastAsia"/>
        </w:rPr>
      </w:pPr>
      <w:r w:rsidRPr="00EF3CAC">
        <w:rPr>
          <w:rFonts w:hint="eastAsia"/>
        </w:rPr>
        <w:t xml:space="preserve"> </w:t>
      </w:r>
      <w:r w:rsidRPr="00EF3CAC">
        <w:t>At the same time, this study will also employ a research methodology combining self-ethnography with narrative analysis. Autoethnography is a form of narrative research that records research content through the researcher's expression and reflection on their own experiences. Another reason for using autoethnography is that the regulatory effect of space on emotions varies among individuals; the same colour or landscape may have different effects on different individuals. As a form of narrative research, autoethnography involves the research subject narrating their own feelings through a certain logic, so narrative research methods can also play a supporting role.</w:t>
      </w:r>
    </w:p>
    <w:p w14:paraId="65238EB9" w14:textId="77777777" w:rsidR="00354385" w:rsidRDefault="00354385" w:rsidP="00354385">
      <w:pPr>
        <w:jc w:val="both"/>
        <w:rPr>
          <w:rFonts w:hint="eastAsia"/>
          <w:b/>
          <w:bCs/>
        </w:rPr>
      </w:pPr>
      <w:r>
        <w:rPr>
          <w:rFonts w:hint="eastAsia"/>
          <w:b/>
          <w:bCs/>
        </w:rPr>
        <w:t xml:space="preserve">3.2.2 </w:t>
      </w:r>
      <w:r w:rsidRPr="00C4239D">
        <w:rPr>
          <w:b/>
          <w:bCs/>
        </w:rPr>
        <w:t>Methods</w:t>
      </w:r>
    </w:p>
    <w:p w14:paraId="20272959" w14:textId="77777777" w:rsidR="00354385" w:rsidRPr="00ED1B80" w:rsidRDefault="00354385" w:rsidP="00354385">
      <w:pPr>
        <w:ind w:firstLineChars="100" w:firstLine="220"/>
        <w:jc w:val="both"/>
        <w:rPr>
          <w:rFonts w:hint="eastAsia"/>
          <w:b/>
          <w:bCs/>
        </w:rPr>
      </w:pPr>
      <w:r w:rsidRPr="00ED1B80">
        <w:rPr>
          <w:rFonts w:hint="eastAsia"/>
          <w:b/>
          <w:bCs/>
        </w:rPr>
        <w:t>This study will employ the following research methods:</w:t>
      </w:r>
    </w:p>
    <w:p w14:paraId="196A0284" w14:textId="77777777" w:rsidR="00354385" w:rsidRDefault="00354385" w:rsidP="00354385">
      <w:pPr>
        <w:pStyle w:val="a9"/>
        <w:numPr>
          <w:ilvl w:val="0"/>
          <w:numId w:val="5"/>
        </w:numPr>
        <w:jc w:val="both"/>
        <w:rPr>
          <w:rFonts w:hint="eastAsia"/>
        </w:rPr>
      </w:pPr>
      <w:r w:rsidRPr="000F6E22">
        <w:rPr>
          <w:rFonts w:hint="eastAsia"/>
          <w:b/>
          <w:bCs/>
        </w:rPr>
        <w:t>Literature review:</w:t>
      </w:r>
      <w:r>
        <w:rPr>
          <w:rFonts w:hint="eastAsia"/>
        </w:rPr>
        <w:t xml:space="preserve"> This involves reviewing and summarising the theoretical frameworks relevant to this study. This includes the study and summary of foundational theories (such as Lefebvre's spatial theory and Eaton's colour system) and the identification of new phenomena or methods proposed in recent literature.</w:t>
      </w:r>
    </w:p>
    <w:p w14:paraId="12EF4ADD" w14:textId="77777777" w:rsidR="00354385" w:rsidRDefault="00354385" w:rsidP="00354385">
      <w:pPr>
        <w:pStyle w:val="a9"/>
        <w:numPr>
          <w:ilvl w:val="0"/>
          <w:numId w:val="5"/>
        </w:numPr>
        <w:jc w:val="both"/>
        <w:rPr>
          <w:rFonts w:hint="eastAsia"/>
        </w:rPr>
      </w:pPr>
      <w:r w:rsidRPr="000F6E22">
        <w:rPr>
          <w:rFonts w:hint="eastAsia"/>
          <w:b/>
          <w:bCs/>
        </w:rPr>
        <w:t xml:space="preserve">Case </w:t>
      </w:r>
      <w:r>
        <w:rPr>
          <w:rFonts w:hint="eastAsia"/>
          <w:b/>
          <w:bCs/>
        </w:rPr>
        <w:t xml:space="preserve">study and </w:t>
      </w:r>
      <w:r w:rsidRPr="000F6E22">
        <w:rPr>
          <w:rFonts w:hint="eastAsia"/>
          <w:b/>
          <w:bCs/>
        </w:rPr>
        <w:t xml:space="preserve">analysis: </w:t>
      </w:r>
      <w:r>
        <w:rPr>
          <w:rFonts w:hint="eastAsia"/>
        </w:rPr>
        <w:t>This involves analysing representative cases of healing space design to identify which design elements designers prioritise during the design process.</w:t>
      </w:r>
      <w:r>
        <w:rPr>
          <w:rFonts w:ascii="宋体" w:eastAsia="宋体" w:hAnsi="宋体" w:cs="宋体" w:hint="eastAsia"/>
          <w:kern w:val="0"/>
          <w:sz w:val="24"/>
          <w14:ligatures w14:val="none"/>
        </w:rPr>
        <w:t xml:space="preserve"> </w:t>
      </w:r>
      <w:r w:rsidRPr="00C5457E">
        <w:t>At the same time, case studies can be used to research interdisciplinary content to fill gaps in one's knowledge.</w:t>
      </w:r>
    </w:p>
    <w:p w14:paraId="0117A9A6" w14:textId="23E14644" w:rsidR="00354385" w:rsidRDefault="00354385" w:rsidP="00354385">
      <w:pPr>
        <w:pStyle w:val="a9"/>
        <w:numPr>
          <w:ilvl w:val="0"/>
          <w:numId w:val="5"/>
        </w:numPr>
        <w:jc w:val="both"/>
        <w:rPr>
          <w:rFonts w:hint="eastAsia"/>
        </w:rPr>
      </w:pPr>
      <w:r w:rsidRPr="000F6E22">
        <w:rPr>
          <w:rFonts w:hint="eastAsia"/>
          <w:b/>
          <w:bCs/>
        </w:rPr>
        <w:t xml:space="preserve">Field research and interviews: </w:t>
      </w:r>
      <w:r>
        <w:rPr>
          <w:rFonts w:hint="eastAsia"/>
        </w:rPr>
        <w:t xml:space="preserve">Through field research on selected spaces with healing properties, we will record and observe the design and layout of these spaces. Additionally, the researcher will serve as an experimental sample to document the emotional effects of </w:t>
      </w:r>
      <w:r w:rsidR="007B1A80">
        <w:t>space</w:t>
      </w:r>
      <w:r>
        <w:rPr>
          <w:rFonts w:hint="eastAsia"/>
        </w:rPr>
        <w:t xml:space="preserve"> on themselves. Interviews will also be conducted to record the emotional changes experienced by different visitors in the same space at the same time.</w:t>
      </w:r>
    </w:p>
    <w:p w14:paraId="03D402FA" w14:textId="11E99C6F" w:rsidR="00354385" w:rsidRDefault="00354385" w:rsidP="00354385">
      <w:pPr>
        <w:pStyle w:val="a9"/>
        <w:numPr>
          <w:ilvl w:val="0"/>
          <w:numId w:val="5"/>
        </w:numPr>
        <w:jc w:val="both"/>
        <w:rPr>
          <w:rFonts w:hint="eastAsia"/>
        </w:rPr>
      </w:pPr>
      <w:r w:rsidRPr="000F6E22">
        <w:rPr>
          <w:rFonts w:hint="eastAsia"/>
          <w:b/>
          <w:bCs/>
        </w:rPr>
        <w:t>Behavioural observation:</w:t>
      </w:r>
      <w:r>
        <w:rPr>
          <w:rFonts w:hint="eastAsia"/>
        </w:rPr>
        <w:t xml:space="preserve"> Behavioural observation is conducted on the basis of field research, through observing the behavioural and emotional changes of participants in the </w:t>
      </w:r>
      <w:r w:rsidR="007B1A80">
        <w:t>space and</w:t>
      </w:r>
      <w:r>
        <w:rPr>
          <w:rFonts w:hint="eastAsia"/>
        </w:rPr>
        <w:t xml:space="preserve"> analysing which elements or structures in the space prompt participants to produce corresponding changes.</w:t>
      </w:r>
    </w:p>
    <w:p w14:paraId="7782D0BD" w14:textId="77777777" w:rsidR="00354385" w:rsidRDefault="00354385" w:rsidP="00354385">
      <w:pPr>
        <w:pStyle w:val="a9"/>
        <w:numPr>
          <w:ilvl w:val="0"/>
          <w:numId w:val="5"/>
        </w:numPr>
        <w:jc w:val="both"/>
        <w:rPr>
          <w:rFonts w:hint="eastAsia"/>
        </w:rPr>
      </w:pPr>
      <w:r w:rsidRPr="000F6E22">
        <w:rPr>
          <w:rFonts w:hint="eastAsia"/>
          <w:b/>
          <w:bCs/>
        </w:rPr>
        <w:t>Questionnaire survey:</w:t>
      </w:r>
      <w:r>
        <w:rPr>
          <w:rFonts w:hint="eastAsia"/>
        </w:rPr>
        <w:t xml:space="preserve"> Some questions related to the research content are set in advance, and participants' real experience feedback is collected, and the answers to the questionnaire are organised and summarised.</w:t>
      </w:r>
    </w:p>
    <w:p w14:paraId="708ED688" w14:textId="77777777" w:rsidR="00354385" w:rsidRDefault="00354385" w:rsidP="00354385">
      <w:pPr>
        <w:pStyle w:val="a9"/>
        <w:numPr>
          <w:ilvl w:val="0"/>
          <w:numId w:val="5"/>
        </w:numPr>
        <w:jc w:val="both"/>
        <w:rPr>
          <w:rFonts w:hint="eastAsia"/>
        </w:rPr>
      </w:pPr>
      <w:r w:rsidRPr="00C5457E">
        <w:rPr>
          <w:rFonts w:hint="eastAsia"/>
          <w:b/>
          <w:bCs/>
        </w:rPr>
        <w:lastRenderedPageBreak/>
        <w:t>Cross-cultural comparison:</w:t>
      </w:r>
      <w:r>
        <w:rPr>
          <w:rFonts w:hint="eastAsia"/>
        </w:rPr>
        <w:t xml:space="preserve"> This involves analysing the symbolic meanings of design elements in different cultural contexts (Eastern and Western). For example, there are some differences in the emotional symbolism of white in Eastern and Western cultures. In traditional Chinese weddings, red is often used for wedding attire, while white is used for mourning attire. In Western weddings, white wedding dresses symbolise pure love. By comparing different cultures, we can avoid miscommunication in spatial design.</w:t>
      </w:r>
    </w:p>
    <w:p w14:paraId="32C90157" w14:textId="77777777" w:rsidR="00354385" w:rsidRDefault="00354385" w:rsidP="00354385">
      <w:pPr>
        <w:pStyle w:val="a9"/>
        <w:numPr>
          <w:ilvl w:val="0"/>
          <w:numId w:val="5"/>
        </w:numPr>
        <w:jc w:val="both"/>
        <w:rPr>
          <w:rFonts w:hint="eastAsia"/>
        </w:rPr>
      </w:pPr>
      <w:r w:rsidRPr="00CE299D">
        <w:rPr>
          <w:b/>
          <w:bCs/>
        </w:rPr>
        <w:t xml:space="preserve">Diary research: </w:t>
      </w:r>
      <w:r w:rsidRPr="00CE299D">
        <w:t>Participants in healing spaces can generally be divided into two categories: temporary visitors and long-term participants. For long-term participants, diary research can be used to analyse data based on their feedback on their emotional changes and spatial elements over a period of time.</w:t>
      </w:r>
    </w:p>
    <w:p w14:paraId="644529AA" w14:textId="53500ED1" w:rsidR="00354385" w:rsidRPr="005911D0" w:rsidRDefault="00354385" w:rsidP="00354385">
      <w:pPr>
        <w:ind w:left="220"/>
        <w:jc w:val="both"/>
        <w:rPr>
          <w:rFonts w:hint="eastAsia"/>
          <w:b/>
          <w:bCs/>
        </w:rPr>
      </w:pPr>
      <w:r>
        <w:rPr>
          <w:rFonts w:hint="eastAsia"/>
          <w:b/>
          <w:bCs/>
        </w:rPr>
        <w:t xml:space="preserve">3.2.3 </w:t>
      </w:r>
      <w:r w:rsidRPr="005911D0">
        <w:rPr>
          <w:b/>
          <w:bCs/>
        </w:rPr>
        <w:t>Data collection and analysis methods</w:t>
      </w:r>
    </w:p>
    <w:p w14:paraId="4C5C4E67" w14:textId="77777777" w:rsidR="00354385" w:rsidRPr="00ED1B80" w:rsidRDefault="00354385" w:rsidP="00354385">
      <w:pPr>
        <w:ind w:firstLineChars="100" w:firstLine="220"/>
        <w:jc w:val="both"/>
        <w:rPr>
          <w:rFonts w:hint="eastAsia"/>
          <w:b/>
          <w:bCs/>
        </w:rPr>
      </w:pPr>
      <w:bookmarkStart w:id="20" w:name="_Hlk196430487"/>
      <w:r w:rsidRPr="00ED1B80">
        <w:rPr>
          <w:b/>
          <w:bCs/>
        </w:rPr>
        <w:t>The types of data that need to be collected include the following:</w:t>
      </w:r>
    </w:p>
    <w:p w14:paraId="0C3891A0" w14:textId="77777777" w:rsidR="00354385" w:rsidRPr="004244DA" w:rsidRDefault="00354385" w:rsidP="00354385">
      <w:pPr>
        <w:pStyle w:val="a9"/>
        <w:numPr>
          <w:ilvl w:val="0"/>
          <w:numId w:val="3"/>
        </w:numPr>
        <w:jc w:val="both"/>
        <w:rPr>
          <w:rFonts w:hint="eastAsia"/>
        </w:rPr>
      </w:pPr>
      <w:r w:rsidRPr="00805388">
        <w:rPr>
          <w:b/>
          <w:bCs/>
        </w:rPr>
        <w:t xml:space="preserve">Types of healing spaces. </w:t>
      </w:r>
      <w:r w:rsidRPr="004244DA">
        <w:t>For non-medical healing spaces, the healing methods are the focus of space design, such as art therapy spaces (painting, music), natural healing spaces (e.g., gardens, ecological experience centres), and spiritual meditation spaces (e.g., churches, meditation rooms).</w:t>
      </w:r>
    </w:p>
    <w:p w14:paraId="7137502F" w14:textId="77777777" w:rsidR="00354385" w:rsidRPr="004244DA" w:rsidRDefault="00354385" w:rsidP="00354385">
      <w:pPr>
        <w:pStyle w:val="a9"/>
        <w:numPr>
          <w:ilvl w:val="0"/>
          <w:numId w:val="3"/>
        </w:numPr>
        <w:jc w:val="both"/>
        <w:rPr>
          <w:rFonts w:hint="eastAsia"/>
        </w:rPr>
      </w:pPr>
      <w:r w:rsidRPr="00805388">
        <w:rPr>
          <w:b/>
          <w:bCs/>
        </w:rPr>
        <w:t xml:space="preserve">Elements commonly used in healing spaces. </w:t>
      </w:r>
      <w:r w:rsidRPr="004244DA">
        <w:t>This data is primarily collected through case studies and field research, with findings recorded, analysed, and summarised to derive relatively universal conclusions.</w:t>
      </w:r>
    </w:p>
    <w:p w14:paraId="720C0997" w14:textId="77777777" w:rsidR="00354385" w:rsidRPr="004244DA" w:rsidRDefault="00354385" w:rsidP="00354385">
      <w:pPr>
        <w:pStyle w:val="a9"/>
        <w:numPr>
          <w:ilvl w:val="0"/>
          <w:numId w:val="3"/>
        </w:numPr>
        <w:jc w:val="both"/>
        <w:rPr>
          <w:rFonts w:hint="eastAsia"/>
        </w:rPr>
      </w:pPr>
      <w:r w:rsidRPr="00805388">
        <w:rPr>
          <w:b/>
          <w:bCs/>
        </w:rPr>
        <w:t xml:space="preserve">Information about participants in healing spaces. </w:t>
      </w:r>
      <w:r w:rsidRPr="004244DA">
        <w:t>This section primarily covers age, gender, cultural background, and related details.</w:t>
      </w:r>
    </w:p>
    <w:p w14:paraId="52D8E30F" w14:textId="77777777" w:rsidR="00354385" w:rsidRPr="004244DA" w:rsidRDefault="00354385" w:rsidP="00354385">
      <w:pPr>
        <w:pStyle w:val="a9"/>
        <w:numPr>
          <w:ilvl w:val="0"/>
          <w:numId w:val="3"/>
        </w:numPr>
        <w:jc w:val="both"/>
        <w:rPr>
          <w:rFonts w:hint="eastAsia"/>
        </w:rPr>
      </w:pPr>
      <w:r w:rsidRPr="00805388">
        <w:rPr>
          <w:b/>
          <w:bCs/>
        </w:rPr>
        <w:t>Participants' understanding</w:t>
      </w:r>
      <w:r w:rsidRPr="004244DA">
        <w:t xml:space="preserve"> of the functions of healing spaces and </w:t>
      </w:r>
      <w:r w:rsidRPr="00805388">
        <w:rPr>
          <w:b/>
          <w:bCs/>
        </w:rPr>
        <w:t>their perceived effectiveness</w:t>
      </w:r>
      <w:r w:rsidRPr="004244DA">
        <w:t xml:space="preserve"> in alleviating emotions, as well as the </w:t>
      </w:r>
      <w:r w:rsidRPr="00805388">
        <w:rPr>
          <w:b/>
          <w:bCs/>
        </w:rPr>
        <w:t>frequency</w:t>
      </w:r>
      <w:r w:rsidRPr="004244DA">
        <w:t xml:space="preserve"> of their participation.</w:t>
      </w:r>
    </w:p>
    <w:p w14:paraId="658BA45E" w14:textId="77777777" w:rsidR="00354385" w:rsidRPr="004244DA" w:rsidRDefault="00354385" w:rsidP="00354385">
      <w:pPr>
        <w:pStyle w:val="a9"/>
        <w:numPr>
          <w:ilvl w:val="0"/>
          <w:numId w:val="3"/>
        </w:numPr>
        <w:jc w:val="both"/>
        <w:rPr>
          <w:rFonts w:hint="eastAsia"/>
        </w:rPr>
      </w:pPr>
      <w:r w:rsidRPr="00805388">
        <w:rPr>
          <w:b/>
          <w:bCs/>
        </w:rPr>
        <w:t>Participants' reactions and feelings</w:t>
      </w:r>
      <w:r w:rsidRPr="004244DA">
        <w:t xml:space="preserve"> </w:t>
      </w:r>
      <w:r w:rsidRPr="00805388">
        <w:rPr>
          <w:b/>
          <w:bCs/>
        </w:rPr>
        <w:t>toward design elements and installations</w:t>
      </w:r>
      <w:r w:rsidRPr="004244DA">
        <w:t xml:space="preserve"> in healing spaces, such as colour, landscape, and lighting.</w:t>
      </w:r>
    </w:p>
    <w:p w14:paraId="392D95E5" w14:textId="77777777" w:rsidR="00354385" w:rsidRDefault="00354385" w:rsidP="00354385">
      <w:pPr>
        <w:pStyle w:val="a9"/>
        <w:numPr>
          <w:ilvl w:val="0"/>
          <w:numId w:val="3"/>
        </w:numPr>
        <w:jc w:val="both"/>
        <w:rPr>
          <w:rFonts w:hint="eastAsia"/>
        </w:rPr>
      </w:pPr>
      <w:r w:rsidRPr="00805388">
        <w:rPr>
          <w:b/>
          <w:bCs/>
        </w:rPr>
        <w:t>Emotional changes</w:t>
      </w:r>
      <w:r w:rsidRPr="004244DA">
        <w:t xml:space="preserve"> in participants after interacting with healing spaces.</w:t>
      </w:r>
      <w:bookmarkEnd w:id="20"/>
    </w:p>
    <w:p w14:paraId="24DC53AD" w14:textId="0D4F7996" w:rsidR="00354385" w:rsidRDefault="00354385" w:rsidP="00354385">
      <w:pPr>
        <w:ind w:firstLineChars="100" w:firstLine="220"/>
        <w:jc w:val="both"/>
        <w:rPr>
          <w:rFonts w:hint="eastAsia"/>
        </w:rPr>
      </w:pPr>
      <w:r w:rsidRPr="00B920F5">
        <w:t xml:space="preserve">In terms of data analysis, three main methods were used: </w:t>
      </w:r>
      <w:r w:rsidRPr="00B920F5">
        <w:rPr>
          <w:b/>
          <w:bCs/>
        </w:rPr>
        <w:t>thematic analysis, narrative analysis, and phenomenological analysis</w:t>
      </w:r>
      <w:r w:rsidRPr="00B920F5">
        <w:t xml:space="preserve">. </w:t>
      </w:r>
      <w:r w:rsidRPr="00B920F5">
        <w:rPr>
          <w:b/>
          <w:bCs/>
        </w:rPr>
        <w:t>Thematic analysis</w:t>
      </w:r>
      <w:r w:rsidRPr="00B920F5">
        <w:t xml:space="preserve"> focuses on core ideas or patterns that repeatedly appear in the data and are relevant to the research question, such as </w:t>
      </w:r>
      <w:r w:rsidRPr="00B920F5">
        <w:rPr>
          <w:b/>
          <w:bCs/>
        </w:rPr>
        <w:t>the emotional value of natural elements</w:t>
      </w:r>
      <w:r w:rsidRPr="00B920F5">
        <w:t xml:space="preserve"> (water views, greenery, natural light, etc.), </w:t>
      </w:r>
      <w:r w:rsidRPr="00B920F5">
        <w:rPr>
          <w:b/>
          <w:bCs/>
        </w:rPr>
        <w:t>the healing effect of cultural content</w:t>
      </w:r>
      <w:r w:rsidRPr="00B920F5">
        <w:t xml:space="preserve"> (such as differences in symbolic meanings between Eastern and Western cultures), and </w:t>
      </w:r>
      <w:r w:rsidRPr="00B920F5">
        <w:rPr>
          <w:b/>
          <w:bCs/>
        </w:rPr>
        <w:t>individual differences and spatial experiences</w:t>
      </w:r>
      <w:r w:rsidRPr="00B920F5">
        <w:t xml:space="preserve"> (different users' reactions to the same design elements). </w:t>
      </w:r>
      <w:r w:rsidRPr="00B920F5">
        <w:rPr>
          <w:b/>
          <w:bCs/>
        </w:rPr>
        <w:t>Narrative analysis</w:t>
      </w:r>
      <w:r w:rsidRPr="00B920F5">
        <w:t xml:space="preserve"> is applied to data from self-ethnography and diary studies, analysing the narrative </w:t>
      </w:r>
      <w:r w:rsidRPr="00B920F5">
        <w:lastRenderedPageBreak/>
        <w:t>structure of participants</w:t>
      </w:r>
      <w:r w:rsidR="007B1A80">
        <w:t>’</w:t>
      </w:r>
      <w:r w:rsidRPr="00B920F5">
        <w:t xml:space="preserve"> or researchers’ own accounts of the ‘healing process’ (e.g., entering the space – emotional changes – which elements triggered these changes). </w:t>
      </w:r>
      <w:r w:rsidRPr="00B920F5">
        <w:rPr>
          <w:b/>
          <w:bCs/>
        </w:rPr>
        <w:t>Phenomenological analysis</w:t>
      </w:r>
      <w:r w:rsidRPr="00B920F5">
        <w:t xml:space="preserve"> focuses on the feedback and experiential descriptions provided by participants or researchers during field research, as they actively engage in the process.</w:t>
      </w:r>
    </w:p>
    <w:p w14:paraId="7EEB4C52" w14:textId="0B78BA86" w:rsidR="00354385" w:rsidRDefault="00354385" w:rsidP="00354385">
      <w:pPr>
        <w:jc w:val="both"/>
        <w:rPr>
          <w:rFonts w:hint="eastAsia"/>
        </w:rPr>
      </w:pPr>
      <w:r>
        <w:rPr>
          <w:rFonts w:hint="eastAsia"/>
          <w:b/>
          <w:bCs/>
        </w:rPr>
        <w:t>3.2.4 S</w:t>
      </w:r>
      <w:r w:rsidRPr="005911D0">
        <w:rPr>
          <w:b/>
          <w:bCs/>
        </w:rPr>
        <w:t>ampling methods</w:t>
      </w:r>
    </w:p>
    <w:p w14:paraId="3382D363" w14:textId="3BC8D14D" w:rsidR="00354385" w:rsidRDefault="00354385" w:rsidP="00354385">
      <w:pPr>
        <w:ind w:firstLineChars="100" w:firstLine="220"/>
        <w:jc w:val="both"/>
        <w:rPr>
          <w:rFonts w:hint="eastAsia"/>
        </w:rPr>
      </w:pPr>
      <w:r>
        <w:t>The core research content currently underway in this study is: which design elements in non-medical healing spaces have an effect on participants</w:t>
      </w:r>
      <w:r w:rsidR="007B1A80">
        <w:t>’</w:t>
      </w:r>
      <w:r>
        <w:t xml:space="preserve"> emotional changes; which design elements cause significant changes in participants’ emotions? Therefore, the sampling methods will mainly use </w:t>
      </w:r>
      <w:r w:rsidRPr="002C01B1">
        <w:rPr>
          <w:b/>
          <w:bCs/>
        </w:rPr>
        <w:t>purposive sampling</w:t>
      </w:r>
      <w:r>
        <w:t>,</w:t>
      </w:r>
      <w:r>
        <w:rPr>
          <w:rFonts w:hint="eastAsia"/>
        </w:rPr>
        <w:t xml:space="preserve"> and </w:t>
      </w:r>
      <w:r w:rsidRPr="002C01B1">
        <w:rPr>
          <w:b/>
          <w:bCs/>
        </w:rPr>
        <w:t>snowball sampling</w:t>
      </w:r>
      <w:r>
        <w:t>.</w:t>
      </w:r>
    </w:p>
    <w:p w14:paraId="3CF45801" w14:textId="33CA0C33" w:rsidR="00354385" w:rsidRPr="00423033" w:rsidRDefault="00354385" w:rsidP="00354385">
      <w:pPr>
        <w:ind w:firstLineChars="100" w:firstLine="220"/>
        <w:jc w:val="both"/>
        <w:rPr>
          <w:rFonts w:hint="eastAsia"/>
        </w:rPr>
      </w:pPr>
      <w:r w:rsidRPr="00423033">
        <w:rPr>
          <w:rFonts w:hint="eastAsia"/>
        </w:rPr>
        <w:t xml:space="preserve">The purpose of </w:t>
      </w:r>
      <w:r w:rsidRPr="00423033">
        <w:rPr>
          <w:rFonts w:hint="eastAsia"/>
          <w:b/>
          <w:bCs/>
        </w:rPr>
        <w:t>purposive sampling</w:t>
      </w:r>
      <w:r w:rsidRPr="00423033">
        <w:rPr>
          <w:rFonts w:hint="eastAsia"/>
        </w:rPr>
        <w:t xml:space="preserve"> is to directly select samples with high relevance, such as selecting healing space cases with corresponding characteristics for </w:t>
      </w:r>
      <w:r w:rsidR="007B1A80" w:rsidRPr="00423033">
        <w:t>analysis,</w:t>
      </w:r>
      <w:r w:rsidRPr="00423033">
        <w:rPr>
          <w:rFonts w:hint="eastAsia"/>
        </w:rPr>
        <w:t xml:space="preserve"> conducting interviews with designers and specific user groups to obtain useful data, such as architects who have participated in healing space design and users who have used healing spaces.</w:t>
      </w:r>
    </w:p>
    <w:p w14:paraId="04E0EC71" w14:textId="77777777" w:rsidR="00354385" w:rsidRPr="00B920F5" w:rsidRDefault="00354385" w:rsidP="00354385">
      <w:pPr>
        <w:ind w:firstLineChars="100" w:firstLine="220"/>
        <w:jc w:val="both"/>
        <w:rPr>
          <w:rFonts w:hint="eastAsia"/>
        </w:rPr>
      </w:pPr>
      <w:r w:rsidRPr="00423033">
        <w:rPr>
          <w:rFonts w:hint="eastAsia"/>
        </w:rPr>
        <w:t xml:space="preserve">The purpose of </w:t>
      </w:r>
      <w:r w:rsidRPr="00423033">
        <w:rPr>
          <w:rFonts w:hint="eastAsia"/>
          <w:b/>
          <w:bCs/>
        </w:rPr>
        <w:t>snowball sampling</w:t>
      </w:r>
      <w:r w:rsidRPr="00423033">
        <w:rPr>
          <w:rFonts w:hint="eastAsia"/>
        </w:rPr>
        <w:t xml:space="preserve"> is to gradually expand the sample size. Researchers will ask respondents to recommend individuals with similar experiences, such as users who have also used healing spaces.</w:t>
      </w:r>
    </w:p>
    <w:p w14:paraId="43DB68DE" w14:textId="77777777" w:rsidR="00354385" w:rsidRPr="00C4239D" w:rsidRDefault="00354385" w:rsidP="00354385">
      <w:pPr>
        <w:rPr>
          <w:rFonts w:hint="eastAsia"/>
          <w:b/>
          <w:bCs/>
        </w:rPr>
      </w:pPr>
      <w:r w:rsidRPr="00C4239D">
        <w:rPr>
          <w:b/>
          <w:bCs/>
        </w:rPr>
        <w:t>3.</w:t>
      </w:r>
      <w:r>
        <w:rPr>
          <w:rFonts w:hint="eastAsia"/>
          <w:b/>
          <w:bCs/>
        </w:rPr>
        <w:t>3</w:t>
      </w:r>
      <w:r w:rsidRPr="00C4239D">
        <w:rPr>
          <w:b/>
          <w:bCs/>
        </w:rPr>
        <w:t xml:space="preserve"> Ethical Considerations</w:t>
      </w:r>
    </w:p>
    <w:p w14:paraId="5352E0DE" w14:textId="77777777" w:rsidR="00354385" w:rsidRPr="00A26FDB" w:rsidRDefault="00354385" w:rsidP="00354385">
      <w:pPr>
        <w:ind w:firstLineChars="100" w:firstLine="220"/>
        <w:jc w:val="both"/>
        <w:rPr>
          <w:rFonts w:hint="eastAsia"/>
        </w:rPr>
      </w:pPr>
      <w:r w:rsidRPr="00A26FDB">
        <w:t xml:space="preserve">This study explores the impact of design elements in non-medical healing spaces on emotions, which may involve public or semi-public offline locations and interview content. Therefore, a series of ethical issues must be considered. First, </w:t>
      </w:r>
      <w:r w:rsidRPr="00A26FDB">
        <w:rPr>
          <w:b/>
          <w:bCs/>
        </w:rPr>
        <w:t>informed consent</w:t>
      </w:r>
      <w:r w:rsidRPr="00A26FDB">
        <w:t xml:space="preserve"> was obtained from all participants (including designers and space users) prior to their participation, providing them with clear information about the purpose of the study, its procedures, and their rights. Informed consent was obtained in written or digital form, with particular emphasis on the voluntary nature of participation and the freedom to withdraw from the study at any time, with no consequences for doing so. For participants who were unable to read or write, consent was recorded verbally.</w:t>
      </w:r>
    </w:p>
    <w:p w14:paraId="2D8984C8" w14:textId="77777777" w:rsidR="00354385" w:rsidRPr="00A26FDB" w:rsidRDefault="00354385" w:rsidP="00354385">
      <w:pPr>
        <w:ind w:firstLineChars="100" w:firstLine="220"/>
        <w:jc w:val="both"/>
        <w:rPr>
          <w:rFonts w:hint="eastAsia"/>
        </w:rPr>
      </w:pPr>
      <w:r w:rsidRPr="00A26FDB">
        <w:rPr>
          <w:b/>
          <w:bCs/>
        </w:rPr>
        <w:t>The second part is confidentiality and anonymity.</w:t>
      </w:r>
      <w:r w:rsidRPr="00A26FDB">
        <w:t xml:space="preserve"> All identifiable information (such as names and locations) used in the thesis will be recorded and reported using real names (where permitted) or anonymised or pseudonymised. Audio recordings and field notes will be used solely for data analysis and stored securely. If participants shared sensitive emotional experiences (such as traumatic experiences), the thesis will avoid using language that may cause discomfort. Cultural sensitivity will also be respected, given the cross-cultural context of the research (e.g., differences in Eastern and Western </w:t>
      </w:r>
      <w:r w:rsidRPr="00A26FDB">
        <w:lastRenderedPageBreak/>
        <w:t>symbolism). Culturally appropriate terminology and explanations will be prioritised. For example, discussions about the meaning of colours (e.g., the different symbolic meanings of white in funerals and weddings) will be presented in a neutral manner, avoiding value judgements.</w:t>
      </w:r>
    </w:p>
    <w:p w14:paraId="47D7B2CD" w14:textId="0C7344CA" w:rsidR="006C2FE5" w:rsidRPr="00354385" w:rsidRDefault="00354385" w:rsidP="009B0763">
      <w:pPr>
        <w:ind w:firstLineChars="100" w:firstLine="220"/>
        <w:jc w:val="both"/>
        <w:rPr>
          <w:rFonts w:hint="eastAsia"/>
        </w:rPr>
      </w:pPr>
      <w:r w:rsidRPr="00A26FDB">
        <w:t>Finally, this study complies with the ethical review procedures of the University of Wales Trinity Saint David and adheres to the ethical guidelines established by relevant professional associations in the United Kingdom.</w:t>
      </w:r>
    </w:p>
    <w:p w14:paraId="531BF43F" w14:textId="77777777" w:rsidR="009555CD" w:rsidRDefault="009555CD" w:rsidP="009555CD">
      <w:pPr>
        <w:jc w:val="both"/>
        <w:rPr>
          <w:rFonts w:hint="eastAsia"/>
        </w:rPr>
      </w:pPr>
      <w:bookmarkStart w:id="21" w:name="_Hlk196600029"/>
      <w:r w:rsidRPr="009B0763">
        <w:rPr>
          <w:rFonts w:hint="eastAsia"/>
          <w:b/>
          <w:bCs/>
        </w:rPr>
        <w:t>4 Discussion and analysis</w:t>
      </w:r>
    </w:p>
    <w:p w14:paraId="7275FEFC" w14:textId="77777777" w:rsidR="009555CD" w:rsidRPr="00D92CF5" w:rsidRDefault="009555CD" w:rsidP="009555CD">
      <w:pPr>
        <w:ind w:firstLineChars="100" w:firstLine="220"/>
        <w:jc w:val="both"/>
        <w:rPr>
          <w:rFonts w:hint="eastAsia"/>
        </w:rPr>
      </w:pPr>
      <w:r w:rsidRPr="00824EF7">
        <w:t>Today</w:t>
      </w:r>
      <w:r w:rsidRPr="00824EF7">
        <w:rPr>
          <w:rFonts w:hint="eastAsia"/>
        </w:rPr>
        <w:t>, people's pursuit of excellence often leads to neglect of emotional health.</w:t>
      </w:r>
      <w:r>
        <w:rPr>
          <w:rFonts w:hint="eastAsia"/>
        </w:rPr>
        <w:t xml:space="preserve"> </w:t>
      </w:r>
      <w:r w:rsidRPr="00D92CF5">
        <w:t>In comparison with conventional psychological therapy methods, non-medical healing spaces provide the general public with more natural and everyday ways to alleviate emotional distress. The transition from the conventional 'hospital treatment' model to a holistic approach involving a series of activities within a designated space is indicative of a paradigm shift in the understanding of emotional well-being.</w:t>
      </w:r>
      <w:r>
        <w:rPr>
          <w:rFonts w:hint="eastAsia"/>
        </w:rPr>
        <w:t xml:space="preserve"> </w:t>
      </w:r>
      <w:r w:rsidRPr="00D92CF5">
        <w:t>In</w:t>
      </w:r>
      <w:r>
        <w:rPr>
          <w:rFonts w:hint="eastAsia"/>
        </w:rPr>
        <w:t xml:space="preserve"> </w:t>
      </w:r>
      <w:r w:rsidRPr="00D92CF5">
        <w:t xml:space="preserve">this process, architectural spaces are imbued with the capacity to engender a sense of well-being, transcending their role as mere physical conduits. </w:t>
      </w:r>
      <w:r>
        <w:rPr>
          <w:rFonts w:hint="eastAsia"/>
        </w:rPr>
        <w:t>T</w:t>
      </w:r>
      <w:r w:rsidRPr="00D92CF5">
        <w:t>hey become 'media' that profoundly interacts with the human psyche through the medium of form, atmosphere, and symbolism.</w:t>
      </w:r>
    </w:p>
    <w:p w14:paraId="33C3EB2E" w14:textId="77777777" w:rsidR="009555CD" w:rsidRPr="00D92CF5" w:rsidRDefault="009555CD" w:rsidP="009555CD">
      <w:pPr>
        <w:jc w:val="both"/>
        <w:rPr>
          <w:rFonts w:hint="eastAsia"/>
          <w:b/>
          <w:bCs/>
        </w:rPr>
      </w:pPr>
      <w:r w:rsidRPr="00D92CF5">
        <w:rPr>
          <w:b/>
          <w:bCs/>
        </w:rPr>
        <w:t>4.1 Mechanisms of Emotional Regulation through Spatial Design Elements</w:t>
      </w:r>
    </w:p>
    <w:p w14:paraId="7E221142" w14:textId="77777777" w:rsidR="009555CD" w:rsidRPr="00D92CF5" w:rsidRDefault="009555CD" w:rsidP="009555CD">
      <w:pPr>
        <w:jc w:val="both"/>
        <w:rPr>
          <w:rFonts w:hint="eastAsia"/>
        </w:rPr>
      </w:pPr>
      <w:r>
        <w:rPr>
          <w:rFonts w:hint="eastAsia"/>
        </w:rPr>
        <w:t xml:space="preserve"> </w:t>
      </w:r>
      <w:r w:rsidRPr="00D92CF5">
        <w:t xml:space="preserve"> The findings of this research project indicate that the design elements in healing spaces that provide emotional regulation for participants mainly include: colour, appropriately scaled spatial structures, lighting systems, and natural elements.</w:t>
      </w:r>
    </w:p>
    <w:p w14:paraId="7BFD111A" w14:textId="77777777" w:rsidR="009555CD" w:rsidRPr="00D92CF5" w:rsidRDefault="009555CD" w:rsidP="009555CD">
      <w:pPr>
        <w:jc w:val="both"/>
        <w:rPr>
          <w:rFonts w:hint="eastAsia"/>
          <w:b/>
          <w:bCs/>
        </w:rPr>
      </w:pPr>
      <w:r w:rsidRPr="00D92CF5">
        <w:rPr>
          <w:b/>
          <w:bCs/>
        </w:rPr>
        <w:t>Colour: The First Point of Contact with Emotions</w:t>
      </w:r>
    </w:p>
    <w:p w14:paraId="368603AA" w14:textId="77777777" w:rsidR="009555CD" w:rsidRPr="00D92CF5" w:rsidRDefault="009555CD" w:rsidP="009555CD">
      <w:pPr>
        <w:ind w:firstLineChars="100" w:firstLine="220"/>
        <w:jc w:val="both"/>
        <w:rPr>
          <w:rFonts w:hint="eastAsia"/>
        </w:rPr>
      </w:pPr>
      <w:r w:rsidRPr="00D92CF5">
        <w:t>The phenomenon under scrutiny functions in a manner that extends beyond the realm of mere visual regulation, encompassing the realm of psychological suggestion, encompassing emotions and behavioural responses, in addition to exerting significant physiological feedback effects on participants' emotional responses. Recent research in the field of colour psychology has provided substantial evidence to support the hypothesis that different colour tones have the capacity to evoke specific emotional responses in individuals. To illustrate this point, consider the following example:</w:t>
      </w:r>
    </w:p>
    <w:p w14:paraId="4E4755EB" w14:textId="77777777" w:rsidR="009555CD" w:rsidRPr="00D92CF5" w:rsidRDefault="009555CD" w:rsidP="009555CD">
      <w:pPr>
        <w:ind w:firstLineChars="100" w:firstLine="220"/>
        <w:jc w:val="both"/>
        <w:rPr>
          <w:rFonts w:hint="eastAsia"/>
        </w:rPr>
      </w:pPr>
      <w:r w:rsidRPr="00D92CF5">
        <w:t xml:space="preserve">Blue tones are frequently linked to the calming of the nervous system, the alleviation of anxiety, and the promotion of relaxation. Green tones, on the other hand, are often associated with nature and vitality, readily evoking feelings of relaxation, tranquility, and rejuvenation. </w:t>
      </w:r>
    </w:p>
    <w:p w14:paraId="21B7E4F3" w14:textId="77777777" w:rsidR="009555CD" w:rsidRPr="00D92CF5" w:rsidRDefault="009555CD" w:rsidP="009555CD">
      <w:pPr>
        <w:ind w:firstLineChars="100" w:firstLine="220"/>
        <w:jc w:val="both"/>
        <w:rPr>
          <w:rFonts w:hint="eastAsia"/>
        </w:rPr>
      </w:pPr>
      <w:r w:rsidRPr="00D92CF5">
        <w:lastRenderedPageBreak/>
        <w:t>Warm tones have been shown to stimulate vitality and warmth in the observer. However, these tones should be avoided in overly saturated forms in order to prevent visual fatigue.</w:t>
      </w:r>
      <w:r>
        <w:rPr>
          <w:rFonts w:hint="eastAsia"/>
        </w:rPr>
        <w:t xml:space="preserve"> </w:t>
      </w:r>
      <w:r w:rsidRPr="00D92CF5">
        <w:t>Neutral tones, such as white, grey, and black, have the potential to convey 'calmness' or be perceived as 'coldness'.</w:t>
      </w:r>
      <w:r>
        <w:rPr>
          <w:rFonts w:hint="eastAsia"/>
        </w:rPr>
        <w:t xml:space="preserve"> </w:t>
      </w:r>
      <w:r w:rsidRPr="00D92CF5">
        <w:t>Th</w:t>
      </w:r>
      <w:r>
        <w:rPr>
          <w:rFonts w:hint="eastAsia"/>
        </w:rPr>
        <w:t>is</w:t>
      </w:r>
      <w:r w:rsidRPr="00D92CF5">
        <w:t xml:space="preserve"> following text is intended to provide a comprehensive overview of the subject matter.</w:t>
      </w:r>
    </w:p>
    <w:p w14:paraId="26D70A2E" w14:textId="77777777" w:rsidR="009555CD" w:rsidRPr="007A069B" w:rsidRDefault="009555CD" w:rsidP="009555CD">
      <w:pPr>
        <w:ind w:firstLineChars="100" w:firstLine="220"/>
        <w:jc w:val="both"/>
      </w:pPr>
      <w:r w:rsidRPr="00D92CF5">
        <w:t>Conversely, as a non-verbal medium of "emotional coding", the application of colour must take into account cultural connotations while ensuring spatial functionality. The colour configuration of healing spaces must be considered in relation to the</w:t>
      </w:r>
      <w:r w:rsidRPr="00D92CF5">
        <w:rPr>
          <w:rFonts w:hint="eastAsia"/>
        </w:rPr>
        <w:t>ir</w:t>
      </w:r>
      <w:r w:rsidRPr="00D92CF5">
        <w:t xml:space="preserve"> connotations and emotional implications across different cultural contexts. I</w:t>
      </w:r>
      <w:r w:rsidRPr="007A069B">
        <w:rPr>
          <w:rFonts w:ascii="宋体" w:eastAsia="宋体" w:hAnsi="宋体" w:cs="宋体"/>
          <w:kern w:val="0"/>
          <w:sz w:val="24"/>
          <w14:ligatures w14:val="none"/>
        </w:rPr>
        <w:t xml:space="preserve"> </w:t>
      </w:r>
      <w:r w:rsidRPr="007A069B">
        <w:t>When using colours, it is important to exercise caution and consider regional cultural backgrounds to avoid any potential negative associations.</w:t>
      </w:r>
    </w:p>
    <w:p w14:paraId="22AE60A1" w14:textId="77777777" w:rsidR="009555CD" w:rsidRPr="00D92CF5" w:rsidRDefault="009555CD" w:rsidP="009555CD">
      <w:pPr>
        <w:jc w:val="both"/>
        <w:rPr>
          <w:rFonts w:hint="eastAsia"/>
          <w:b/>
          <w:bCs/>
        </w:rPr>
      </w:pPr>
      <w:r w:rsidRPr="00D92CF5">
        <w:rPr>
          <w:b/>
          <w:bCs/>
        </w:rPr>
        <w:t>Structure and Form: The Psychological Implications of Spatial Scale</w:t>
      </w:r>
    </w:p>
    <w:p w14:paraId="16BDB2C5" w14:textId="77777777" w:rsidR="009555CD" w:rsidRDefault="009555CD" w:rsidP="009555CD">
      <w:pPr>
        <w:ind w:firstLineChars="100" w:firstLine="220"/>
        <w:jc w:val="both"/>
      </w:pPr>
      <w:r w:rsidRPr="00D92CF5">
        <w:t>The structural elements of architectural spaces, such as ceiling height, spatial openness, and line forms, though not directly expressive of emotions, play a crucial role in behaviour, cognitive construction, and the generation of a sense of security. For instance, Mofrad et al. proposed that an appropriate ceiling height (e.g., 2.7–2.8 metres) can provide optimal psychological comfort (too high or too low may induce feelings of oppression or loss of control)</w:t>
      </w:r>
      <w:r w:rsidRPr="005E28DA">
        <w:rPr>
          <w:rFonts w:hint="eastAsia"/>
        </w:rPr>
        <w:t xml:space="preserve"> </w:t>
      </w:r>
      <w:r>
        <w:rPr>
          <w:rFonts w:hint="eastAsia"/>
        </w:rPr>
        <w:t>(</w:t>
      </w:r>
      <w:r w:rsidRPr="00E00406">
        <w:rPr>
          <w:rFonts w:hint="eastAsia"/>
        </w:rPr>
        <w:t>Mofrad</w:t>
      </w:r>
      <w:r>
        <w:rPr>
          <w:rFonts w:hint="eastAsia"/>
        </w:rPr>
        <w:t>, 2013)</w:t>
      </w:r>
      <w:r w:rsidRPr="00D92CF5">
        <w:t xml:space="preserve">. The geometric form of a space has been demonstrated to play an important role in mood construction. Circular structures, characterised by their soft and continuous lines, are frequently regarded as symbols of harmony and safety. This renders them well-suited for static activity areas, such as meditation rooms and art therapy spaces. </w:t>
      </w:r>
      <w:r w:rsidRPr="007A069B">
        <w:rPr>
          <w:rFonts w:hint="eastAsia"/>
        </w:rPr>
        <w:t>Conversely</w:t>
      </w:r>
      <w:r>
        <w:rPr>
          <w:rFonts w:hint="eastAsia"/>
        </w:rPr>
        <w:t>, a</w:t>
      </w:r>
      <w:r w:rsidRPr="00D92CF5">
        <w:t xml:space="preserve">ngular spaces are better suited to the stimulation of vitality and action, as they have the capacity to guide efficiency and goal orientation, for example in music workshops or painting studios. </w:t>
      </w:r>
    </w:p>
    <w:p w14:paraId="067FDE7A" w14:textId="77777777" w:rsidR="009555CD" w:rsidRPr="00D92CF5" w:rsidRDefault="009555CD" w:rsidP="009555CD">
      <w:pPr>
        <w:ind w:firstLineChars="100" w:firstLine="220"/>
        <w:jc w:val="both"/>
        <w:rPr>
          <w:rFonts w:hint="eastAsia"/>
        </w:rPr>
      </w:pPr>
      <w:r w:rsidRPr="00D92CF5">
        <w:t>It has been demonstrated that certain open spaces are conducive to social interaction and encourage expansive behaviour, rendering them suitable for group activities. Conversely, closed spaces are better suited for self-reflection and emotional reflection. In the process of designing circulation routes, a 'streamlined' spatial structure, such as circular paths or spiral corridors, has been shown to encourage users to actively explore the environment, thereby establishing spatial connections and familiarity. This, in turn, has been demonstrated to reduce anxiety caused by unfamiliar environments. It can thus be concluded that spatial structure is not only the foundation of physiological adaptation, but also a psychological suggestion system.</w:t>
      </w:r>
    </w:p>
    <w:p w14:paraId="7286968E" w14:textId="77777777" w:rsidR="009555CD" w:rsidRPr="00D92CF5" w:rsidRDefault="009555CD" w:rsidP="009555CD">
      <w:pPr>
        <w:jc w:val="both"/>
        <w:rPr>
          <w:rFonts w:hint="eastAsia"/>
          <w:b/>
          <w:bCs/>
        </w:rPr>
      </w:pPr>
      <w:r w:rsidRPr="00D92CF5">
        <w:rPr>
          <w:b/>
          <w:bCs/>
        </w:rPr>
        <w:t>The Lighting System: A Synergistic Regulator of Rhythm and Mood</w:t>
      </w:r>
    </w:p>
    <w:p w14:paraId="304AB42E" w14:textId="77777777" w:rsidR="009555CD" w:rsidRPr="00D92CF5" w:rsidRDefault="009555CD" w:rsidP="009555CD">
      <w:pPr>
        <w:ind w:firstLineChars="100" w:firstLine="220"/>
        <w:jc w:val="both"/>
        <w:rPr>
          <w:rFonts w:hint="eastAsia"/>
        </w:rPr>
      </w:pPr>
      <w:r w:rsidRPr="00D92CF5">
        <w:t xml:space="preserve">The lighting system is a significant variable affecting human physiological rhythms; consequently, it is an essential consideration in the design of healing spaces. A significant </w:t>
      </w:r>
      <w:r w:rsidRPr="00D92CF5">
        <w:lastRenderedPageBreak/>
        <w:t>corpus of research has demonstrated that exposure to natural light exerts a favourable influence on mood and circadian rhythm regulation. In circumstances where natural light is not a viable option, the utilisation of artificial lighting equipped with adjustable colour temperature can serve as a substitute to emulate the variations in daylight, thereby aligning with the body's circadian rhythm. In this context, the colour temperature of the lighting becomes a significant indicator in the regulation of mood. It is a well-documented fact that low colour temperatures (for example, 2700K) tend to evoke a sense of warmth and security, while high colour temperatures (5000K and above) have been shown to facilitate concentration. It is evident that, in multifunctional healing spaces, the implementation of a colour temperature gradient system can serve as a effective medium to address the diverse emotional needs of individuals.</w:t>
      </w:r>
    </w:p>
    <w:p w14:paraId="3CEF2672" w14:textId="77777777" w:rsidR="009555CD" w:rsidRPr="00D92CF5" w:rsidRDefault="009555CD" w:rsidP="009555CD">
      <w:pPr>
        <w:jc w:val="both"/>
        <w:rPr>
          <w:rFonts w:hint="eastAsia"/>
          <w:b/>
          <w:bCs/>
        </w:rPr>
      </w:pPr>
      <w:r w:rsidRPr="00D92CF5">
        <w:rPr>
          <w:b/>
          <w:bCs/>
        </w:rPr>
        <w:t>Introduction of Natural Elements: The Triggering of Biophilic Appeal</w:t>
      </w:r>
    </w:p>
    <w:p w14:paraId="3DA2C62C" w14:textId="77777777" w:rsidR="009555CD" w:rsidRPr="00D92CF5" w:rsidRDefault="009555CD" w:rsidP="009555CD">
      <w:pPr>
        <w:ind w:firstLineChars="100" w:firstLine="220"/>
        <w:jc w:val="both"/>
        <w:rPr>
          <w:rFonts w:hint="eastAsia"/>
        </w:rPr>
      </w:pPr>
      <w:r w:rsidRPr="00D92CF5">
        <w:t>The concept of 'biophilic design' posits the notion that humans possess an innate emotional connection to nature. It can thus be concluded that the incorporation of natural elements into space is a practice that evokes a sense of pleasure, whilst concomitantly enhancing the space's environmental affinity and sustainability. These natural elements encompass, but are not limited to, green plants, water features, wooden materials, and natural sounds. The incorporation of natural elements into design has been demonstrated to engender aesthetic pleasure, whilst concomitantly inducing physical relaxation responses</w:t>
      </w:r>
      <w:r>
        <w:rPr>
          <w:rFonts w:hint="eastAsia"/>
        </w:rPr>
        <w:t>.</w:t>
      </w:r>
    </w:p>
    <w:p w14:paraId="289948E6" w14:textId="77777777" w:rsidR="009555CD" w:rsidRPr="00D92CF5" w:rsidRDefault="009555CD" w:rsidP="009555CD">
      <w:pPr>
        <w:ind w:firstLineChars="100" w:firstLine="220"/>
        <w:jc w:val="both"/>
        <w:rPr>
          <w:rFonts w:hint="eastAsia"/>
        </w:rPr>
      </w:pPr>
      <w:r w:rsidRPr="00D92CF5">
        <w:t>The incorporation of natural materials is also a salient feature. It has been demonstrated that materials such as wood, stone and rattan have the capacity to evoke a sense of 'primitive shelter', thereby engendering a psychological sense of stability.</w:t>
      </w:r>
      <w:r>
        <w:rPr>
          <w:rFonts w:hint="eastAsia"/>
        </w:rPr>
        <w:t xml:space="preserve"> </w:t>
      </w:r>
      <w:r w:rsidRPr="00D92CF5">
        <w:t>Sound elements: The auditory experience appears to be influenced by the presence of birdsong, water sounds, and wind sounds, which contribute to an enhanced sense of spatial immersion through the creation of sound fields.</w:t>
      </w:r>
    </w:p>
    <w:p w14:paraId="1B8E5AE7" w14:textId="77777777" w:rsidR="009555CD" w:rsidRPr="00D92CF5" w:rsidRDefault="009555CD" w:rsidP="009555CD">
      <w:pPr>
        <w:ind w:firstLineChars="100" w:firstLine="220"/>
        <w:jc w:val="both"/>
        <w:rPr>
          <w:rFonts w:hint="eastAsia"/>
        </w:rPr>
      </w:pPr>
      <w:r w:rsidRPr="00D92CF5">
        <w:t>In circumstances where the provision of a natural environment is not feasible, simulated natural landscapes (e.g. wall-mounted greenery, light and shadow installations, water walls, etc.) or virtual imagery can be utilised as design alternatives. The incorporation of 'natural elements' has been demonstrated to facilitate a multi-sensory immersive spatial experience, thereby engendering a sense of calm in participants during their engagement with the spatial environment.</w:t>
      </w:r>
    </w:p>
    <w:p w14:paraId="3F41FE00" w14:textId="77777777" w:rsidR="009555CD" w:rsidRPr="00D92CF5" w:rsidRDefault="009555CD" w:rsidP="009555CD">
      <w:pPr>
        <w:jc w:val="both"/>
        <w:rPr>
          <w:rFonts w:hint="eastAsia"/>
          <w:b/>
          <w:bCs/>
        </w:rPr>
      </w:pPr>
      <w:r w:rsidRPr="00D92CF5">
        <w:rPr>
          <w:b/>
          <w:bCs/>
        </w:rPr>
        <w:t>4.2 Psychological Mechanisms of Non-Medical Healing Spaces</w:t>
      </w:r>
    </w:p>
    <w:p w14:paraId="61BA14AC" w14:textId="77777777" w:rsidR="009555CD" w:rsidRPr="00D92CF5" w:rsidRDefault="009555CD" w:rsidP="009555CD">
      <w:pPr>
        <w:ind w:firstLineChars="100" w:firstLine="220"/>
        <w:jc w:val="both"/>
        <w:rPr>
          <w:rFonts w:hint="eastAsia"/>
        </w:rPr>
      </w:pPr>
      <w:r w:rsidRPr="00D92CF5">
        <w:t xml:space="preserve">During the course of the interviews conducted with </w:t>
      </w:r>
      <w:r w:rsidRPr="00383859">
        <w:rPr>
          <w:rFonts w:hint="eastAsia"/>
        </w:rPr>
        <w:t>interviewees</w:t>
      </w:r>
      <w:r w:rsidRPr="00D92CF5">
        <w:t xml:space="preserve">, it was observed that the majority of people instinctively felt aversion and resistance when mentioning places with medical attributes, such as mental hospitals. When individuals opt for these locations </w:t>
      </w:r>
      <w:r w:rsidRPr="00D92CF5">
        <w:lastRenderedPageBreak/>
        <w:t>(frequently at the behest of family or friends) for the purpose of 'healing', their emotional state is already in a relatively low condition, with their psychological cues more aligned with a 'forced compromise' or 'half-hearted acceptance' mindset. However, the 'emotional imbalance' experienced by some individuals today is not necessarily 'pathological,' but rather a state where 'stress or emotions cannot be released or expressed normally.' Consequently, there has been an increasing demand for non-medical healing spaces.</w:t>
      </w:r>
    </w:p>
    <w:p w14:paraId="3AB8000C" w14:textId="77777777" w:rsidR="009555CD" w:rsidRPr="00D92CF5" w:rsidRDefault="009555CD" w:rsidP="009555CD">
      <w:pPr>
        <w:ind w:firstLineChars="100" w:firstLine="220"/>
        <w:jc w:val="both"/>
        <w:rPr>
          <w:rFonts w:hint="eastAsia"/>
        </w:rPr>
      </w:pPr>
      <w:r w:rsidRPr="00D92CF5">
        <w:t>The psychological mechanisms of non-medical space healing have been determined to involve the following aspects:</w:t>
      </w:r>
    </w:p>
    <w:p w14:paraId="3FE6A5F9" w14:textId="77777777" w:rsidR="009555CD" w:rsidRPr="007A069B" w:rsidRDefault="009555CD" w:rsidP="009555CD">
      <w:pPr>
        <w:ind w:firstLineChars="100" w:firstLine="220"/>
        <w:jc w:val="both"/>
        <w:rPr>
          <w:rFonts w:hint="eastAsia"/>
        </w:rPr>
      </w:pPr>
      <w:r w:rsidRPr="00D92CF5">
        <w:rPr>
          <w:b/>
          <w:bCs/>
        </w:rPr>
        <w:t xml:space="preserve">The emotional release mechanism is defined as follows: </w:t>
      </w:r>
      <w:r w:rsidRPr="00D92CF5">
        <w:t xml:space="preserve">Through the utilisation of specific spatial elements (e.g. colour, lighting, music), emotions are naturally expressed and externalised. </w:t>
      </w:r>
      <w:r w:rsidRPr="007A069B">
        <w:t>In certain specific environments, individuals' emotions are externalised through various forms of expression, such as the use of colour in the space of painting or the exploration of sound resonance in the space of music.</w:t>
      </w:r>
    </w:p>
    <w:p w14:paraId="0E7A2497" w14:textId="77777777" w:rsidR="009555CD" w:rsidRPr="00D92CF5" w:rsidRDefault="009555CD" w:rsidP="009555CD">
      <w:pPr>
        <w:ind w:firstLineChars="100" w:firstLine="220"/>
        <w:jc w:val="both"/>
        <w:rPr>
          <w:rFonts w:hint="eastAsia"/>
        </w:rPr>
      </w:pPr>
      <w:r w:rsidRPr="00D92CF5">
        <w:rPr>
          <w:b/>
          <w:bCs/>
        </w:rPr>
        <w:t>Attention restoration mechanism:</w:t>
      </w:r>
      <w:r w:rsidRPr="00D92CF5">
        <w:t xml:space="preserve"> In accordance with Kaplan's 'attention restoration theory'</w:t>
      </w:r>
      <w:r>
        <w:rPr>
          <w:rFonts w:hint="eastAsia"/>
        </w:rPr>
        <w:t xml:space="preserve">(Rachel Kaplan and </w:t>
      </w:r>
      <w:r w:rsidRPr="00DB25FB">
        <w:t>Stephen Kaplan</w:t>
      </w:r>
      <w:r>
        <w:rPr>
          <w:rFonts w:hint="eastAsia"/>
        </w:rPr>
        <w:t>, 1989)</w:t>
      </w:r>
      <w:r w:rsidRPr="00D92CF5">
        <w:t>, this mechanism is predicated on the attraction of unintentional attention through natural elements, thereby effecting the restoration of overused intentional attention resources. The integration of 'gentle stimuli' (e.g. dynamic water features, intertwining leaf shadows, and natural light spots) into space design has been demonstrated to effectively attract unintentional attention, thereby facilitating cognitive relaxation.</w:t>
      </w:r>
    </w:p>
    <w:p w14:paraId="7EDA743E" w14:textId="77777777" w:rsidR="009555CD" w:rsidRPr="00D92CF5" w:rsidRDefault="009555CD" w:rsidP="009555CD">
      <w:pPr>
        <w:ind w:firstLineChars="100" w:firstLine="220"/>
        <w:jc w:val="both"/>
        <w:rPr>
          <w:rFonts w:hint="eastAsia"/>
        </w:rPr>
      </w:pPr>
      <w:r w:rsidRPr="00D92CF5">
        <w:rPr>
          <w:b/>
          <w:bCs/>
        </w:rPr>
        <w:t>The reconstruction of self-identity:</w:t>
      </w:r>
      <w:r w:rsidRPr="00D92CF5">
        <w:t xml:space="preserve"> In accordance with Proshansky's 'place identity' theory</w:t>
      </w:r>
      <w:r>
        <w:t xml:space="preserve"> </w:t>
      </w:r>
      <w:r>
        <w:rPr>
          <w:rFonts w:hint="eastAsia"/>
        </w:rPr>
        <w:t>(</w:t>
      </w:r>
      <w:r w:rsidRPr="00DB0C3F">
        <w:t>Proshansky</w:t>
      </w:r>
      <w:r>
        <w:rPr>
          <w:rFonts w:hint="eastAsia"/>
        </w:rPr>
        <w:t>, 1970)</w:t>
      </w:r>
      <w:r w:rsidRPr="00D92CF5">
        <w:t xml:space="preserve"> </w:t>
      </w:r>
      <w:r>
        <w:rPr>
          <w:rFonts w:hint="eastAsia"/>
        </w:rPr>
        <w:t>(</w:t>
      </w:r>
      <w:r w:rsidRPr="00DB0C3F">
        <w:t>Proshansky</w:t>
      </w:r>
      <w:r>
        <w:rPr>
          <w:rFonts w:hint="eastAsia"/>
        </w:rPr>
        <w:t xml:space="preserve"> et al, 2014)</w:t>
      </w:r>
      <w:r w:rsidRPr="00D92CF5">
        <w:t xml:space="preserve"> the act of space facilitates the reconstruction of individuals' sense of self and their relationship to the world, through the evocation of memories and emotions. For instance, within sacred spaces (such as churches or clan buildings), the sacredness conveyed by architectural language has been demonstrated to facilitate a sense of transcendence in individuals, thereby contributing to the reconstruction of their self-worth.</w:t>
      </w:r>
    </w:p>
    <w:p w14:paraId="1DAA61FE" w14:textId="77777777" w:rsidR="009555CD" w:rsidRPr="00D92CF5" w:rsidRDefault="009555CD" w:rsidP="009555CD">
      <w:pPr>
        <w:ind w:firstLineChars="100" w:firstLine="220"/>
        <w:jc w:val="both"/>
        <w:rPr>
          <w:rFonts w:hint="eastAsia"/>
        </w:rPr>
      </w:pPr>
      <w:r w:rsidRPr="00D92CF5">
        <w:rPr>
          <w:b/>
          <w:bCs/>
        </w:rPr>
        <w:t>Symbolic healing mechanism:</w:t>
      </w:r>
      <w:r w:rsidRPr="00D92CF5">
        <w:t xml:space="preserve"> It is evident that specific spatial elements, including circles, white, and light, are endowed with healing symbolic meanings by culture. It is an inherent human tendency to experience a sense of safety and tranquillity in specific cultural contexts.</w:t>
      </w:r>
    </w:p>
    <w:p w14:paraId="2C7DFD4E" w14:textId="77777777" w:rsidR="009555CD" w:rsidRPr="00D92CF5" w:rsidRDefault="009555CD" w:rsidP="009555CD">
      <w:pPr>
        <w:jc w:val="both"/>
        <w:rPr>
          <w:rFonts w:hint="eastAsia"/>
          <w:b/>
          <w:bCs/>
        </w:rPr>
      </w:pPr>
      <w:r w:rsidRPr="00D92CF5">
        <w:rPr>
          <w:b/>
          <w:bCs/>
        </w:rPr>
        <w:t>4.3 Challenges and future trends for non-medical healing spaces</w:t>
      </w:r>
    </w:p>
    <w:p w14:paraId="786B5D5E" w14:textId="77777777" w:rsidR="009555CD" w:rsidRPr="00D92CF5" w:rsidRDefault="009555CD" w:rsidP="009555CD">
      <w:pPr>
        <w:jc w:val="both"/>
        <w:rPr>
          <w:rFonts w:hint="eastAsia"/>
          <w:b/>
          <w:bCs/>
        </w:rPr>
      </w:pPr>
      <w:r w:rsidRPr="00D92CF5">
        <w:rPr>
          <w:b/>
          <w:bCs/>
        </w:rPr>
        <w:t>4.3.1 Current limitations</w:t>
      </w:r>
    </w:p>
    <w:p w14:paraId="49E9DCA7" w14:textId="77777777" w:rsidR="009555CD" w:rsidRPr="00D92CF5" w:rsidRDefault="009555CD" w:rsidP="009555CD">
      <w:pPr>
        <w:ind w:firstLineChars="100" w:firstLine="220"/>
        <w:jc w:val="both"/>
        <w:rPr>
          <w:rFonts w:hint="eastAsia"/>
        </w:rPr>
      </w:pPr>
      <w:r w:rsidRPr="00D92CF5">
        <w:t xml:space="preserve">The focus of research on non-medical healing spaces is on achieving emotional </w:t>
      </w:r>
      <w:r w:rsidRPr="00D92CF5">
        <w:lastRenderedPageBreak/>
        <w:t>mediation through participatory spaces. This approach is entirely different from traditional medical methods. The spatial experience demands a substantial degree of user participation and perception. The design of space necessitates that designers possess a certain level of psychological theory, emotional resonance, and spatial perception. Concurrently, such spaces are predominantly public, yet there is a paucity fo</w:t>
      </w:r>
      <w:r w:rsidRPr="00D92CF5">
        <w:rPr>
          <w:rFonts w:hint="eastAsia"/>
        </w:rPr>
        <w:t>r</w:t>
      </w:r>
      <w:r w:rsidRPr="00D92CF5">
        <w:t xml:space="preserve"> user participation in the design process. Participants are predominantly passive recipients of space, as opposed to being active co-creators.</w:t>
      </w:r>
    </w:p>
    <w:p w14:paraId="2BC2D619" w14:textId="77777777" w:rsidR="009555CD" w:rsidRPr="00D92CF5" w:rsidRDefault="009555CD" w:rsidP="009555CD">
      <w:pPr>
        <w:jc w:val="both"/>
        <w:rPr>
          <w:rFonts w:hint="eastAsia"/>
          <w:b/>
          <w:bCs/>
        </w:rPr>
      </w:pPr>
      <w:r w:rsidRPr="00D92CF5">
        <w:rPr>
          <w:b/>
          <w:bCs/>
        </w:rPr>
        <w:t>4.3.2 Future Trends</w:t>
      </w:r>
    </w:p>
    <w:p w14:paraId="6C9C5858" w14:textId="77777777" w:rsidR="009555CD" w:rsidRPr="00D92CF5" w:rsidRDefault="009555CD" w:rsidP="009555CD">
      <w:pPr>
        <w:ind w:firstLineChars="100" w:firstLine="220"/>
        <w:jc w:val="both"/>
        <w:rPr>
          <w:rFonts w:hint="eastAsia"/>
        </w:rPr>
      </w:pPr>
      <w:r w:rsidRPr="00D92CF5">
        <w:t>The primary trend is the integration and application of perception technology. The integration of virtual reality (VR), augmented reality (AR), and emotion recognition systems has the potential to transform healthcare environments, leading to the development of 'smart healing spaces' and 'multi-sensory healing spaces'. The advent of virtual spaces affords participants a greater range of choices and conserves time for certain groups who would otherwise be required to participate offline. In the future, the concept of 'portable virtual spaces' may become a reality, thus overcoming the constraints of device usage locations. Furthermore, the integration of AI and response systems facilitates the real-time identification of user emotions, enabling the adjustment of the environment in accordance with emotional fluctuations.</w:t>
      </w:r>
    </w:p>
    <w:p w14:paraId="27353740" w14:textId="79A11F4F" w:rsidR="005204D4" w:rsidRDefault="004A11DA" w:rsidP="00CA2530">
      <w:pPr>
        <w:jc w:val="both"/>
        <w:rPr>
          <w:rFonts w:hint="eastAsia"/>
        </w:rPr>
      </w:pPr>
      <w:r w:rsidRPr="009B0763">
        <w:rPr>
          <w:rFonts w:hint="eastAsia"/>
          <w:b/>
          <w:bCs/>
        </w:rPr>
        <w:t xml:space="preserve">5 </w:t>
      </w:r>
      <w:r w:rsidR="005204D4" w:rsidRPr="009B0763">
        <w:rPr>
          <w:rFonts w:hint="eastAsia"/>
          <w:b/>
          <w:bCs/>
        </w:rPr>
        <w:t>Conclusion</w:t>
      </w:r>
    </w:p>
    <w:p w14:paraId="56389C5B" w14:textId="77777777" w:rsidR="00525771" w:rsidRPr="00525771" w:rsidRDefault="00525771" w:rsidP="0094646E">
      <w:pPr>
        <w:ind w:firstLineChars="100" w:firstLine="220"/>
        <w:jc w:val="both"/>
        <w:rPr>
          <w:rFonts w:hint="eastAsia"/>
        </w:rPr>
      </w:pPr>
      <w:r w:rsidRPr="00525771">
        <w:t>This study systematically explores the role of design elements in non-medical healing spaces on emotional well-being and stress relief. Based on a review of existing literature and case analyses, this paper identifies the core design elements that influence the effectiveness of non-medical healing spaces and further explains their psychological mechanisms and practical implications.</w:t>
      </w:r>
    </w:p>
    <w:p w14:paraId="451EBD39" w14:textId="77777777" w:rsidR="0094646E" w:rsidRPr="0094646E" w:rsidRDefault="0094646E" w:rsidP="0094646E">
      <w:pPr>
        <w:ind w:firstLineChars="100" w:firstLine="220"/>
        <w:jc w:val="both"/>
        <w:rPr>
          <w:rFonts w:hint="eastAsia"/>
        </w:rPr>
      </w:pPr>
      <w:r w:rsidRPr="0094646E">
        <w:t>Research has found that colour, spatial structure, lighting systems, and natural elements are key factors influencing users' emotional states. Appropriate colours, spatial structures, and lighting have been proven to have significant mood-relieving effects. The introduction of natural elements is of irreplaceable importance in healing spaces. Emotional repair and stress relief are achieved through multi-sensory experiences.</w:t>
      </w:r>
    </w:p>
    <w:p w14:paraId="4308BA69" w14:textId="77777777" w:rsidR="00525771" w:rsidRPr="00525771" w:rsidRDefault="00525771" w:rsidP="0094646E">
      <w:pPr>
        <w:ind w:firstLineChars="100" w:firstLine="220"/>
        <w:jc w:val="both"/>
        <w:rPr>
          <w:rFonts w:hint="eastAsia"/>
        </w:rPr>
      </w:pPr>
      <w:r w:rsidRPr="00525771">
        <w:t>At the psychological mechanism level, non-medical healing spaces exert their effects through four dimensions: natural emotional release, attention restoration, self-identity reconstruction, and symbolic healing. Spatial elements enable individuals to express and externalise their emotions in a non-coercive environment, activate non-voluntary attention to alleviate cognitive fatigue, and support emotional restructuring and self-identity repair through symbolic systems and cultural connections.</w:t>
      </w:r>
    </w:p>
    <w:p w14:paraId="40E41939" w14:textId="6C0F0678" w:rsidR="00525771" w:rsidRPr="00525771" w:rsidRDefault="00525771" w:rsidP="0094646E">
      <w:pPr>
        <w:ind w:firstLineChars="100" w:firstLine="220"/>
        <w:jc w:val="both"/>
        <w:rPr>
          <w:rFonts w:hint="eastAsia"/>
        </w:rPr>
      </w:pPr>
      <w:r w:rsidRPr="00525771">
        <w:lastRenderedPageBreak/>
        <w:t>However, non-medical healing spaces still face numerous challenges in practical application, such as differences in effectiveness due to individual user differences. In the future, with the introduction of virtual reality (VR), augmented reality (AR), and emotion recognition technologies</w:t>
      </w:r>
      <w:r w:rsidR="009F1F8F" w:rsidRPr="00525771">
        <w:t>,</w:t>
      </w:r>
      <w:r w:rsidRPr="00525771">
        <w:t xml:space="preserve"> space design will move towards intelligent, personalised, and multi-sensory experiences, further expanding its application in different scenarios.</w:t>
      </w:r>
    </w:p>
    <w:bookmarkEnd w:id="21"/>
    <w:p w14:paraId="2AFDFA5B" w14:textId="77777777" w:rsidR="00C53617" w:rsidRDefault="00C53617" w:rsidP="00C53617">
      <w:pPr>
        <w:jc w:val="both"/>
        <w:rPr>
          <w:rFonts w:hint="eastAsia"/>
          <w:b/>
          <w:bCs/>
        </w:rPr>
      </w:pPr>
    </w:p>
    <w:p w14:paraId="27632B12" w14:textId="77777777" w:rsidR="00C53617" w:rsidRDefault="00C53617" w:rsidP="00C53617">
      <w:pPr>
        <w:jc w:val="both"/>
        <w:rPr>
          <w:rFonts w:hint="eastAsia"/>
          <w:b/>
          <w:bCs/>
        </w:rPr>
      </w:pPr>
    </w:p>
    <w:p w14:paraId="0FED5A24" w14:textId="6C7A357F" w:rsidR="00C53617" w:rsidRPr="00977677" w:rsidRDefault="00C53617" w:rsidP="00C53617">
      <w:pPr>
        <w:jc w:val="both"/>
        <w:rPr>
          <w:rFonts w:hint="eastAsia"/>
          <w:b/>
          <w:bCs/>
        </w:rPr>
      </w:pPr>
      <w:r w:rsidRPr="009B0763">
        <w:rPr>
          <w:rFonts w:hint="eastAsia"/>
          <w:b/>
          <w:bCs/>
        </w:rPr>
        <w:t xml:space="preserve">References </w:t>
      </w:r>
    </w:p>
    <w:p w14:paraId="1FA7C649" w14:textId="77777777" w:rsidR="00C53617" w:rsidRPr="00977677" w:rsidRDefault="00C53617" w:rsidP="00C53617">
      <w:pPr>
        <w:ind w:firstLineChars="100" w:firstLine="220"/>
        <w:jc w:val="both"/>
        <w:rPr>
          <w:rFonts w:hint="eastAsia"/>
        </w:rPr>
      </w:pPr>
      <w:bookmarkStart w:id="22" w:name="OLE_LINK3"/>
      <w:r w:rsidRPr="00E60CCE">
        <w:t>Abbas, S., Okdeh, N., Roufayel, R., Kovacic, H., Sabatier, J.M., Fajloun, Z. and Abi Khattar, Z., 2024. Neuroarchitecture: How the Perception of Our Surroundings Impacts the Brain. </w:t>
      </w:r>
      <w:r w:rsidRPr="00E60CCE">
        <w:rPr>
          <w:i/>
          <w:iCs/>
        </w:rPr>
        <w:t>Biology</w:t>
      </w:r>
      <w:r w:rsidRPr="00E60CCE">
        <w:t>, </w:t>
      </w:r>
      <w:r w:rsidRPr="00E60CCE">
        <w:rPr>
          <w:i/>
          <w:iCs/>
        </w:rPr>
        <w:t>13</w:t>
      </w:r>
      <w:r w:rsidRPr="00E60CCE">
        <w:t>(4), p.220.</w:t>
      </w:r>
      <w:bookmarkEnd w:id="22"/>
    </w:p>
    <w:p w14:paraId="026EA2A2" w14:textId="77777777" w:rsidR="00C53617" w:rsidRDefault="00C53617" w:rsidP="00C53617">
      <w:pPr>
        <w:ind w:firstLineChars="100" w:firstLine="220"/>
        <w:jc w:val="both"/>
        <w:rPr>
          <w:rFonts w:hint="eastAsia"/>
        </w:rPr>
      </w:pPr>
      <w:r w:rsidRPr="005C7F22">
        <w:t>Alt, P.L., 2017. Sacred space and the healing journey. </w:t>
      </w:r>
      <w:r w:rsidRPr="005C7F22">
        <w:rPr>
          <w:i/>
          <w:iCs/>
        </w:rPr>
        <w:t>Annals of palliative medicine</w:t>
      </w:r>
      <w:r w:rsidRPr="005C7F22">
        <w:t>, </w:t>
      </w:r>
      <w:r w:rsidRPr="005C7F22">
        <w:rPr>
          <w:i/>
          <w:iCs/>
        </w:rPr>
        <w:t>6</w:t>
      </w:r>
      <w:r w:rsidRPr="005C7F22">
        <w:t>(3), pp.28496-28296.</w:t>
      </w:r>
    </w:p>
    <w:p w14:paraId="6961D899" w14:textId="77777777" w:rsidR="00C53617" w:rsidRPr="00977677" w:rsidRDefault="00C53617" w:rsidP="00C53617">
      <w:pPr>
        <w:ind w:firstLineChars="100" w:firstLine="220"/>
        <w:jc w:val="both"/>
        <w:rPr>
          <w:rFonts w:hint="eastAsia"/>
        </w:rPr>
      </w:pPr>
      <w:r w:rsidRPr="00A64B88">
        <w:t>Babin, S.E., 2013. Color theory: the effects of color in medical environments.</w:t>
      </w:r>
    </w:p>
    <w:p w14:paraId="69BF44D1" w14:textId="77777777" w:rsidR="00C53617" w:rsidRDefault="00C53617" w:rsidP="00C53617">
      <w:pPr>
        <w:ind w:firstLineChars="100" w:firstLine="220"/>
        <w:rPr>
          <w:rFonts w:hint="eastAsia"/>
        </w:rPr>
      </w:pPr>
      <w:r w:rsidRPr="00B514C6">
        <w:t>Bower, I.S., Clark, G.M., Tucker, R., Hill, A.T., Lum, J.A., Mortimer, M.A. and Enticott, P.G., 2022. Built environment color modulates autonomic and EEG indices of emotional response. </w:t>
      </w:r>
      <w:r w:rsidRPr="00B514C6">
        <w:rPr>
          <w:i/>
          <w:iCs/>
        </w:rPr>
        <w:t>Psychophysiology</w:t>
      </w:r>
      <w:r w:rsidRPr="00B514C6">
        <w:t>, </w:t>
      </w:r>
      <w:r w:rsidRPr="00B514C6">
        <w:rPr>
          <w:i/>
          <w:iCs/>
        </w:rPr>
        <w:t>59</w:t>
      </w:r>
      <w:r w:rsidRPr="00B514C6">
        <w:t>(12), p.e14121.</w:t>
      </w:r>
    </w:p>
    <w:p w14:paraId="69BFF198" w14:textId="77777777" w:rsidR="00C53617" w:rsidRPr="00977677" w:rsidRDefault="00C53617" w:rsidP="00C53617">
      <w:pPr>
        <w:ind w:firstLineChars="100" w:firstLine="220"/>
        <w:jc w:val="both"/>
        <w:rPr>
          <w:rFonts w:hint="eastAsia"/>
        </w:rPr>
      </w:pPr>
      <w:r w:rsidRPr="00E560EF">
        <w:rPr>
          <w:rFonts w:hint="eastAsia"/>
        </w:rPr>
        <w:t>Chatterjee, A., Coburn, A. and Weinberger, A., 2021. The neuroaesthetics of architectural spaces. _Cognitive processing_, _22_(Suppl 1), pp.115-120.</w:t>
      </w:r>
    </w:p>
    <w:p w14:paraId="03A45519" w14:textId="77777777" w:rsidR="00C53617" w:rsidRDefault="00C53617" w:rsidP="00C53617">
      <w:pPr>
        <w:ind w:firstLineChars="100" w:firstLine="220"/>
        <w:jc w:val="both"/>
        <w:rPr>
          <w:rFonts w:hint="eastAsia"/>
        </w:rPr>
      </w:pPr>
      <w:r w:rsidRPr="001A48B0">
        <w:t>Cho, J.Y., Wang, Z.Y. and Hong, Y.K., 2023. An EEG study on the interior environmental design elements in promoting healing. </w:t>
      </w:r>
      <w:r w:rsidRPr="001A48B0">
        <w:rPr>
          <w:i/>
          <w:iCs/>
        </w:rPr>
        <w:t>Journal of the Korean Housing Association</w:t>
      </w:r>
      <w:r w:rsidRPr="001A48B0">
        <w:t>, </w:t>
      </w:r>
      <w:r w:rsidRPr="001A48B0">
        <w:rPr>
          <w:i/>
          <w:iCs/>
        </w:rPr>
        <w:t>34</w:t>
      </w:r>
      <w:r w:rsidRPr="001A48B0">
        <w:t>(3), pp.067-079.</w:t>
      </w:r>
    </w:p>
    <w:p w14:paraId="526163BE" w14:textId="77777777" w:rsidR="00C53617" w:rsidRDefault="00C53617" w:rsidP="00C53617">
      <w:pPr>
        <w:ind w:firstLineChars="100" w:firstLine="220"/>
        <w:jc w:val="both"/>
        <w:rPr>
          <w:rFonts w:hint="eastAsia"/>
        </w:rPr>
      </w:pPr>
      <w:r w:rsidRPr="0050636A">
        <w:t>Clarke, T. and Costall, A., 2008. The emotional connotations of color: A qualitative investigation. </w:t>
      </w:r>
      <w:r w:rsidRPr="0050636A">
        <w:rPr>
          <w:i/>
          <w:iCs/>
        </w:rPr>
        <w:t>Color Research &amp; Application: Endorsed by Inter‐Society Color Council, The Colour Group (Great Britain), Canadian Society for Color, Color Science Association of Japan, Dutch Society for the Study of Color, The Swedish Colour Centre Foundation, Colour Society of Australia, Centre Français de la Couleur</w:t>
      </w:r>
      <w:r w:rsidRPr="0050636A">
        <w:t>, </w:t>
      </w:r>
      <w:r w:rsidRPr="0050636A">
        <w:rPr>
          <w:i/>
          <w:iCs/>
        </w:rPr>
        <w:t>33</w:t>
      </w:r>
      <w:r w:rsidRPr="0050636A">
        <w:t>(5), pp.406-410.</w:t>
      </w:r>
    </w:p>
    <w:p w14:paraId="7D3C4AAF" w14:textId="77777777" w:rsidR="00C53617" w:rsidRPr="00977677" w:rsidRDefault="00C53617" w:rsidP="00C53617">
      <w:pPr>
        <w:ind w:firstLineChars="100" w:firstLine="220"/>
        <w:jc w:val="both"/>
        <w:rPr>
          <w:rFonts w:hint="eastAsia"/>
        </w:rPr>
      </w:pPr>
      <w:r w:rsidRPr="00C84986">
        <w:t>de Paiva, A. and Jedon, R., 2019. Short-and long-term effects of architecture on the brain: Toward theoretical formalization. </w:t>
      </w:r>
      <w:r w:rsidRPr="00C84986">
        <w:rPr>
          <w:i/>
          <w:iCs/>
        </w:rPr>
        <w:t>Frontiers of architectural research</w:t>
      </w:r>
      <w:r w:rsidRPr="00C84986">
        <w:t>, </w:t>
      </w:r>
      <w:r w:rsidRPr="00C84986">
        <w:rPr>
          <w:i/>
          <w:iCs/>
        </w:rPr>
        <w:t>8</w:t>
      </w:r>
      <w:r w:rsidRPr="00C84986">
        <w:t>(4), pp.564-571.</w:t>
      </w:r>
    </w:p>
    <w:p w14:paraId="0D0A138A" w14:textId="77777777" w:rsidR="00C53617" w:rsidRDefault="00C53617" w:rsidP="00C53617">
      <w:pPr>
        <w:ind w:firstLineChars="100" w:firstLine="220"/>
        <w:jc w:val="both"/>
        <w:rPr>
          <w:rFonts w:hint="eastAsia"/>
        </w:rPr>
      </w:pPr>
      <w:r w:rsidRPr="007C0B55">
        <w:t>Dong, J., Qin, L., Han, S., Wang, Z., Chen, J., Liu, X., Xu, J. and Zhang, X., 2024. Color Use and Psychological Feeling in Modern Interior Design-Based on Emotional Calculation Perspective. </w:t>
      </w:r>
      <w:r w:rsidRPr="007C0B55">
        <w:rPr>
          <w:i/>
          <w:iCs/>
        </w:rPr>
        <w:t>Applied Mathematics and Nonlinear Sciences</w:t>
      </w:r>
      <w:r w:rsidRPr="007C0B55">
        <w:t>, </w:t>
      </w:r>
      <w:r w:rsidRPr="007C0B55">
        <w:rPr>
          <w:i/>
          <w:iCs/>
        </w:rPr>
        <w:t>9</w:t>
      </w:r>
      <w:r w:rsidRPr="007C0B55">
        <w:t>(1).</w:t>
      </w:r>
    </w:p>
    <w:p w14:paraId="569C4144" w14:textId="77777777" w:rsidR="00C53617" w:rsidRDefault="00C53617" w:rsidP="00C53617">
      <w:pPr>
        <w:ind w:firstLineChars="100" w:firstLine="220"/>
        <w:jc w:val="both"/>
        <w:rPr>
          <w:rFonts w:hint="eastAsia"/>
        </w:rPr>
      </w:pPr>
      <w:r w:rsidRPr="00CB1EDE">
        <w:lastRenderedPageBreak/>
        <w:t>Engineer, A., Ida, A. and M. Sternberg, E., 2020. Healing spaces: Designing physical environments to optimize health, wellbeing, and performance. </w:t>
      </w:r>
      <w:r w:rsidRPr="00CB1EDE">
        <w:rPr>
          <w:i/>
          <w:iCs/>
        </w:rPr>
        <w:t>International journal of environmental research and public health</w:t>
      </w:r>
      <w:r w:rsidRPr="00CB1EDE">
        <w:t>, </w:t>
      </w:r>
      <w:r w:rsidRPr="00CB1EDE">
        <w:rPr>
          <w:i/>
          <w:iCs/>
        </w:rPr>
        <w:t>17</w:t>
      </w:r>
      <w:r w:rsidRPr="00CB1EDE">
        <w:t>(4), p.1155.</w:t>
      </w:r>
    </w:p>
    <w:p w14:paraId="4380A705" w14:textId="77777777" w:rsidR="00C53617" w:rsidRDefault="00C53617" w:rsidP="00C53617">
      <w:pPr>
        <w:ind w:firstLineChars="100" w:firstLine="220"/>
        <w:jc w:val="both"/>
        <w:rPr>
          <w:rFonts w:hint="eastAsia"/>
        </w:rPr>
      </w:pPr>
      <w:r w:rsidRPr="00F63024">
        <w:t>Erich, F., 1964. The Heart of Man: Its Genius for Good and Evil.</w:t>
      </w:r>
    </w:p>
    <w:p w14:paraId="39943213" w14:textId="77777777" w:rsidR="00C53617" w:rsidRDefault="00C53617" w:rsidP="00C53617">
      <w:pPr>
        <w:ind w:firstLineChars="100" w:firstLine="220"/>
        <w:jc w:val="both"/>
        <w:rPr>
          <w:rFonts w:hint="eastAsia"/>
        </w:rPr>
      </w:pPr>
      <w:r w:rsidRPr="00025FE7">
        <w:t>Evans, G.W., 2003. The built environment and mental health. </w:t>
      </w:r>
      <w:r w:rsidRPr="00025FE7">
        <w:rPr>
          <w:i/>
          <w:iCs/>
        </w:rPr>
        <w:t>Journal of urban health</w:t>
      </w:r>
      <w:r w:rsidRPr="00025FE7">
        <w:t>, </w:t>
      </w:r>
      <w:r w:rsidRPr="00025FE7">
        <w:rPr>
          <w:i/>
          <w:iCs/>
        </w:rPr>
        <w:t>80</w:t>
      </w:r>
      <w:r w:rsidRPr="00025FE7">
        <w:t>, pp.536-555.</w:t>
      </w:r>
    </w:p>
    <w:p w14:paraId="0551D2C8" w14:textId="77777777" w:rsidR="00C53617" w:rsidRDefault="00C53617" w:rsidP="00C53617">
      <w:pPr>
        <w:ind w:firstLineChars="100" w:firstLine="220"/>
        <w:jc w:val="both"/>
        <w:rPr>
          <w:rFonts w:hint="eastAsia"/>
        </w:rPr>
      </w:pPr>
      <w:r w:rsidRPr="00E06C42">
        <w:t>Fachrudin, H.T. and Yasmin, D.A., 2025, February. Healing Environment Approach on Wellness Center Design Toward Sustainable Development. In </w:t>
      </w:r>
      <w:r w:rsidRPr="00E06C42">
        <w:rPr>
          <w:i/>
          <w:iCs/>
        </w:rPr>
        <w:t>IOP Conference Series: Earth and Environmental Science</w:t>
      </w:r>
      <w:r w:rsidRPr="00E06C42">
        <w:t> (Vol. 1452, No. 1, p. 012024). IOP Publishing.</w:t>
      </w:r>
    </w:p>
    <w:p w14:paraId="2F0FE7E6" w14:textId="77777777" w:rsidR="00C53617" w:rsidRDefault="00C53617" w:rsidP="00C53617">
      <w:pPr>
        <w:ind w:firstLineChars="100" w:firstLine="220"/>
        <w:jc w:val="both"/>
        <w:rPr>
          <w:rFonts w:hint="eastAsia"/>
        </w:rPr>
      </w:pPr>
      <w:r w:rsidRPr="00C93CB0">
        <w:t>Fechner, G.T., 1876. </w:t>
      </w:r>
      <w:r w:rsidRPr="00C93CB0">
        <w:rPr>
          <w:i/>
          <w:iCs/>
        </w:rPr>
        <w:t>Vorschule der aesthetik</w:t>
      </w:r>
      <w:r w:rsidRPr="00C93CB0">
        <w:t> (Vol. 1). Breitkopf &amp; Härtel.</w:t>
      </w:r>
    </w:p>
    <w:p w14:paraId="10402099" w14:textId="77777777" w:rsidR="00C53617" w:rsidRDefault="00C53617" w:rsidP="00C53617">
      <w:pPr>
        <w:ind w:firstLineChars="100" w:firstLine="220"/>
        <w:jc w:val="both"/>
        <w:rPr>
          <w:rFonts w:hint="eastAsia"/>
        </w:rPr>
      </w:pPr>
      <w:r w:rsidRPr="00250F1B">
        <w:rPr>
          <w:rFonts w:hint="eastAsia"/>
        </w:rPr>
        <w:t xml:space="preserve">Higuera-Trujillo, J.L., Llinares, C. and Macagno, E., 2021. </w:t>
      </w:r>
      <w:bookmarkStart w:id="23" w:name="OLE_LINK7"/>
      <w:r w:rsidRPr="00250F1B">
        <w:rPr>
          <w:rFonts w:hint="eastAsia"/>
        </w:rPr>
        <w:t>The cognitive-emotional design and study of architectural space: A scoping review of neuroarchitecture and its precursor approaches</w:t>
      </w:r>
      <w:bookmarkEnd w:id="23"/>
      <w:r w:rsidRPr="00250F1B">
        <w:rPr>
          <w:rFonts w:hint="eastAsia"/>
        </w:rPr>
        <w:t>. _Sensors_, _21_(6), p.2193.</w:t>
      </w:r>
    </w:p>
    <w:p w14:paraId="072F5059" w14:textId="77777777" w:rsidR="00C53617" w:rsidRDefault="00C53617" w:rsidP="00C53617">
      <w:pPr>
        <w:ind w:firstLineChars="100" w:firstLine="220"/>
        <w:jc w:val="both"/>
        <w:rPr>
          <w:rFonts w:hint="eastAsia"/>
        </w:rPr>
      </w:pPr>
      <w:r>
        <w:rPr>
          <w:rFonts w:hint="eastAsia"/>
        </w:rPr>
        <w:t>Hong, Y.K., Cho, J.Y. and Wang, Z.Y., 2025. A Study of Interior Design Elements Promoting the Perception of Healing Considering Gender and Age: A Multi-domain  Approach. Building and Environment, p.112649.</w:t>
      </w:r>
    </w:p>
    <w:p w14:paraId="3D2A13BD" w14:textId="77777777" w:rsidR="00C53617" w:rsidRDefault="00C53617" w:rsidP="00C53617">
      <w:pPr>
        <w:ind w:firstLineChars="100" w:firstLine="220"/>
        <w:jc w:val="both"/>
        <w:rPr>
          <w:rFonts w:hint="eastAsia"/>
        </w:rPr>
      </w:pPr>
      <w:r w:rsidRPr="0094316F">
        <w:t>Itten, J., 1970. </w:t>
      </w:r>
      <w:r w:rsidRPr="0094316F">
        <w:rPr>
          <w:i/>
          <w:iCs/>
        </w:rPr>
        <w:t>The elements of color</w:t>
      </w:r>
      <w:r w:rsidRPr="0094316F">
        <w:t> (Vol. 4). John Wiley &amp; Sons.</w:t>
      </w:r>
    </w:p>
    <w:p w14:paraId="12441659" w14:textId="77777777" w:rsidR="00C53617" w:rsidRDefault="00C53617" w:rsidP="00C53617">
      <w:pPr>
        <w:ind w:firstLineChars="100" w:firstLine="220"/>
        <w:jc w:val="both"/>
        <w:rPr>
          <w:rFonts w:hint="eastAsia"/>
        </w:rPr>
      </w:pPr>
      <w:r w:rsidRPr="00B31D8F">
        <w:t>Jennifer DuBose, E.D.A.C. and MacAllister, L., 2016. Exploring the Concept of Healing Spaces.</w:t>
      </w:r>
    </w:p>
    <w:p w14:paraId="591A2242" w14:textId="77777777" w:rsidR="00C53617" w:rsidRDefault="00C53617" w:rsidP="00C53617">
      <w:pPr>
        <w:ind w:firstLineChars="100" w:firstLine="220"/>
        <w:jc w:val="both"/>
        <w:rPr>
          <w:rFonts w:hint="eastAsia"/>
        </w:rPr>
      </w:pPr>
      <w:r w:rsidRPr="0050636A">
        <w:t>Jung, C.G., 1964. </w:t>
      </w:r>
      <w:r w:rsidRPr="0050636A">
        <w:rPr>
          <w:i/>
          <w:iCs/>
        </w:rPr>
        <w:t>The psychology of CG Jung</w:t>
      </w:r>
      <w:r w:rsidRPr="0050636A">
        <w:t>. Yale University Press.</w:t>
      </w:r>
    </w:p>
    <w:p w14:paraId="5AA11438" w14:textId="77777777" w:rsidR="00C53617" w:rsidRPr="00977677" w:rsidRDefault="00C53617" w:rsidP="00C53617">
      <w:pPr>
        <w:ind w:firstLineChars="100" w:firstLine="220"/>
        <w:jc w:val="both"/>
        <w:rPr>
          <w:rFonts w:hint="eastAsia"/>
        </w:rPr>
      </w:pPr>
      <w:r w:rsidRPr="00570617">
        <w:t>Jutzi, C.A., Möller, J., Hansen, J., Klackl, J. and Jonas, E., 2025. Psychological needs in the built environment. </w:t>
      </w:r>
      <w:r w:rsidRPr="00570617">
        <w:rPr>
          <w:i/>
          <w:iCs/>
        </w:rPr>
        <w:t>Journal of Environmental Psychology</w:t>
      </w:r>
      <w:r w:rsidRPr="00570617">
        <w:t>, </w:t>
      </w:r>
      <w:r w:rsidRPr="00570617">
        <w:rPr>
          <w:i/>
          <w:iCs/>
        </w:rPr>
        <w:t>101</w:t>
      </w:r>
      <w:r w:rsidRPr="00570617">
        <w:t>, p.102419.</w:t>
      </w:r>
    </w:p>
    <w:p w14:paraId="709184CD" w14:textId="77777777" w:rsidR="00C53617" w:rsidRDefault="00C53617" w:rsidP="00C53617">
      <w:pPr>
        <w:ind w:firstLineChars="100" w:firstLine="220"/>
        <w:jc w:val="both"/>
        <w:rPr>
          <w:rFonts w:hint="eastAsia"/>
        </w:rPr>
      </w:pPr>
      <w:r w:rsidRPr="00274A6C">
        <w:t>Kaplan, R. and Kaplan, S., 1989. </w:t>
      </w:r>
      <w:r w:rsidRPr="00274A6C">
        <w:rPr>
          <w:i/>
          <w:iCs/>
        </w:rPr>
        <w:t>The experience of nature: A psychological perspective</w:t>
      </w:r>
      <w:r w:rsidRPr="00274A6C">
        <w:t>. Cambridge university press.</w:t>
      </w:r>
    </w:p>
    <w:p w14:paraId="19A0B239" w14:textId="77777777" w:rsidR="00C53617" w:rsidRDefault="00C53617" w:rsidP="00C53617">
      <w:pPr>
        <w:ind w:firstLineChars="100" w:firstLine="220"/>
        <w:jc w:val="both"/>
        <w:rPr>
          <w:rFonts w:hint="eastAsia"/>
        </w:rPr>
      </w:pPr>
      <w:r w:rsidRPr="001A48B0">
        <w:t>Kaya, N. and Epps, H.H., 2004. Relationship between color and emotion: A study of college students. </w:t>
      </w:r>
      <w:r w:rsidRPr="001A48B0">
        <w:rPr>
          <w:i/>
          <w:iCs/>
        </w:rPr>
        <w:t>College student journal</w:t>
      </w:r>
      <w:r w:rsidRPr="001A48B0">
        <w:t>, </w:t>
      </w:r>
      <w:r w:rsidRPr="001A48B0">
        <w:rPr>
          <w:i/>
          <w:iCs/>
        </w:rPr>
        <w:t>38</w:t>
      </w:r>
      <w:r w:rsidRPr="001A48B0">
        <w:t>(3), pp.396-405.</w:t>
      </w:r>
    </w:p>
    <w:p w14:paraId="44E1F106" w14:textId="77777777" w:rsidR="00C53617" w:rsidRPr="00977677" w:rsidRDefault="00C53617" w:rsidP="00C53617">
      <w:pPr>
        <w:ind w:firstLineChars="100" w:firstLine="220"/>
        <w:jc w:val="both"/>
        <w:rPr>
          <w:rFonts w:hint="eastAsia"/>
        </w:rPr>
      </w:pPr>
      <w:r w:rsidRPr="004D3CC4">
        <w:t>Kim, S. and Kim, N., Neurophysiological and Psychological Effects of Color and Ceiling Height in Learning Spaces: An Eeg Study in Virtual Reality. </w:t>
      </w:r>
      <w:r w:rsidRPr="004D3CC4">
        <w:rPr>
          <w:i/>
          <w:iCs/>
        </w:rPr>
        <w:t>Available at SSRN 5162685</w:t>
      </w:r>
      <w:r w:rsidRPr="004D3CC4">
        <w:t>.</w:t>
      </w:r>
      <w:r w:rsidRPr="004D3CC4">
        <w:rPr>
          <w:rFonts w:hint="eastAsia"/>
        </w:rPr>
        <w:t xml:space="preserve"> </w:t>
      </w:r>
    </w:p>
    <w:p w14:paraId="2AE8557D" w14:textId="77777777" w:rsidR="00C53617" w:rsidRDefault="00C53617" w:rsidP="00C53617">
      <w:pPr>
        <w:ind w:firstLineChars="100" w:firstLine="220"/>
        <w:jc w:val="both"/>
        <w:rPr>
          <w:rFonts w:hint="eastAsia"/>
        </w:rPr>
      </w:pPr>
      <w:r w:rsidRPr="006343CC">
        <w:t>Li, G., 2019. The dynamics of architectural form: Space, emotion and memory. </w:t>
      </w:r>
      <w:r w:rsidRPr="006343CC">
        <w:rPr>
          <w:i/>
          <w:iCs/>
        </w:rPr>
        <w:t>Art and Design Review</w:t>
      </w:r>
      <w:r w:rsidRPr="006343CC">
        <w:t>, </w:t>
      </w:r>
      <w:r w:rsidRPr="006343CC">
        <w:rPr>
          <w:i/>
          <w:iCs/>
        </w:rPr>
        <w:t>7</w:t>
      </w:r>
      <w:r w:rsidRPr="006343CC">
        <w:t>(4), pp.187-205.</w:t>
      </w:r>
    </w:p>
    <w:p w14:paraId="2E245BE0" w14:textId="77777777" w:rsidR="00C53617" w:rsidRPr="00977677" w:rsidRDefault="00C53617" w:rsidP="00C53617">
      <w:pPr>
        <w:ind w:firstLineChars="100" w:firstLine="220"/>
        <w:jc w:val="both"/>
        <w:rPr>
          <w:rFonts w:hint="eastAsia"/>
        </w:rPr>
      </w:pPr>
      <w:r w:rsidRPr="00C93CB0">
        <w:t>Lüscher, M., 1990. </w:t>
      </w:r>
      <w:r w:rsidRPr="00C93CB0">
        <w:rPr>
          <w:i/>
          <w:iCs/>
        </w:rPr>
        <w:t>The Luscher color test</w:t>
      </w:r>
      <w:r w:rsidRPr="00C93CB0">
        <w:t>. Simon and Schuster.</w:t>
      </w:r>
    </w:p>
    <w:p w14:paraId="43E57472" w14:textId="77777777" w:rsidR="00C53617" w:rsidRDefault="00C53617" w:rsidP="00C53617">
      <w:pPr>
        <w:ind w:firstLineChars="100" w:firstLine="220"/>
        <w:jc w:val="both"/>
        <w:rPr>
          <w:rFonts w:hint="eastAsia"/>
        </w:rPr>
      </w:pPr>
      <w:r w:rsidRPr="00FC4E8C">
        <w:lastRenderedPageBreak/>
        <w:t>Lynch, K., 1960. The image of the environment. </w:t>
      </w:r>
      <w:r w:rsidRPr="00FC4E8C">
        <w:rPr>
          <w:i/>
          <w:iCs/>
        </w:rPr>
        <w:t>The image of the city</w:t>
      </w:r>
      <w:r w:rsidRPr="00FC4E8C">
        <w:t>, </w:t>
      </w:r>
      <w:r w:rsidRPr="00FC4E8C">
        <w:rPr>
          <w:i/>
          <w:iCs/>
        </w:rPr>
        <w:t>11</w:t>
      </w:r>
      <w:r w:rsidRPr="00FC4E8C">
        <w:t>, pp.1-13.</w:t>
      </w:r>
    </w:p>
    <w:p w14:paraId="54B10B9C" w14:textId="77777777" w:rsidR="00C53617" w:rsidRDefault="00C53617" w:rsidP="00C53617">
      <w:pPr>
        <w:ind w:firstLineChars="100" w:firstLine="220"/>
        <w:jc w:val="both"/>
        <w:rPr>
          <w:rFonts w:hint="eastAsia"/>
        </w:rPr>
      </w:pPr>
      <w:r w:rsidRPr="00D2038F">
        <w:t>Merleau-Ponty, M., 1968. </w:t>
      </w:r>
      <w:r w:rsidRPr="00D2038F">
        <w:rPr>
          <w:i/>
          <w:iCs/>
        </w:rPr>
        <w:t>The visible and the invisible: Followed by working notes</w:t>
      </w:r>
      <w:r w:rsidRPr="00D2038F">
        <w:t>. Northwestern University Press.</w:t>
      </w:r>
    </w:p>
    <w:p w14:paraId="2717437A" w14:textId="77777777" w:rsidR="00C53617" w:rsidRDefault="00C53617" w:rsidP="00C53617">
      <w:pPr>
        <w:ind w:firstLineChars="100" w:firstLine="220"/>
        <w:jc w:val="both"/>
        <w:rPr>
          <w:rFonts w:hint="eastAsia"/>
        </w:rPr>
      </w:pPr>
      <w:r w:rsidRPr="004666C7">
        <w:t>Merleau-Ponty, M., Landes, D., Carman, T. and Lefort, C., 2013. </w:t>
      </w:r>
      <w:r w:rsidRPr="004666C7">
        <w:rPr>
          <w:i/>
          <w:iCs/>
        </w:rPr>
        <w:t>Phenomenology of perception</w:t>
      </w:r>
      <w:r w:rsidRPr="004666C7">
        <w:t>. Routledge.</w:t>
      </w:r>
    </w:p>
    <w:p w14:paraId="42847710" w14:textId="77777777" w:rsidR="00C53617" w:rsidRDefault="00C53617" w:rsidP="00C53617">
      <w:pPr>
        <w:ind w:firstLineChars="100" w:firstLine="220"/>
        <w:jc w:val="both"/>
        <w:rPr>
          <w:rFonts w:hint="eastAsia"/>
        </w:rPr>
      </w:pPr>
      <w:r w:rsidRPr="00070AD2">
        <w:t>NIKRAVAN, M.M., 2014. The impact of floor-to-ceiling height on human comfort.</w:t>
      </w:r>
    </w:p>
    <w:p w14:paraId="6ED86F2F" w14:textId="77777777" w:rsidR="00C53617" w:rsidRDefault="00C53617" w:rsidP="00C53617">
      <w:pPr>
        <w:ind w:firstLineChars="100" w:firstLine="220"/>
        <w:jc w:val="both"/>
        <w:rPr>
          <w:rFonts w:hint="eastAsia"/>
        </w:rPr>
      </w:pPr>
      <w:r w:rsidRPr="00F824D5">
        <w:t>Nightingale, F., 1947. </w:t>
      </w:r>
      <w:r w:rsidRPr="00F824D5">
        <w:rPr>
          <w:i/>
          <w:iCs/>
        </w:rPr>
        <w:t>Notes on nursing</w:t>
      </w:r>
      <w:r w:rsidRPr="00F824D5">
        <w:t>. Amazon..</w:t>
      </w:r>
    </w:p>
    <w:p w14:paraId="002E5E22" w14:textId="77777777" w:rsidR="00C53617" w:rsidRDefault="00C53617" w:rsidP="00C53617">
      <w:pPr>
        <w:ind w:firstLineChars="100" w:firstLine="220"/>
        <w:jc w:val="both"/>
        <w:rPr>
          <w:rFonts w:hint="eastAsia"/>
        </w:rPr>
      </w:pPr>
      <w:r w:rsidRPr="00DB0C3F">
        <w:t>Proshansky, H.M., Ittelson, W.H. and Rivlin, L.G. eds., 1970. </w:t>
      </w:r>
      <w:r w:rsidRPr="00DB0C3F">
        <w:rPr>
          <w:i/>
          <w:iCs/>
        </w:rPr>
        <w:t>Environmental psychology: Man and his physical setting</w:t>
      </w:r>
      <w:r w:rsidRPr="00DB0C3F">
        <w:t> (pp. 21-26). New York: Holt, Rinehart and Winston.</w:t>
      </w:r>
    </w:p>
    <w:p w14:paraId="0DDDDBCD" w14:textId="77777777" w:rsidR="00C53617" w:rsidRDefault="00C53617" w:rsidP="00C53617">
      <w:pPr>
        <w:ind w:firstLineChars="100" w:firstLine="220"/>
        <w:jc w:val="both"/>
        <w:rPr>
          <w:rFonts w:hint="eastAsia"/>
        </w:rPr>
      </w:pPr>
      <w:r w:rsidRPr="00714500">
        <w:t>Proshansky, H.M., Fabian, A.K. and Kaminoff, R., 2014. Place-identity: Physical world socialization of the self (1983). In </w:t>
      </w:r>
      <w:r w:rsidRPr="00714500">
        <w:rPr>
          <w:i/>
          <w:iCs/>
        </w:rPr>
        <w:t>The people, place, and space reader</w:t>
      </w:r>
      <w:r w:rsidRPr="00714500">
        <w:t> (pp. 77-81). Routledge.</w:t>
      </w:r>
    </w:p>
    <w:p w14:paraId="134609B7" w14:textId="77777777" w:rsidR="00C53617" w:rsidRDefault="00C53617" w:rsidP="00C53617">
      <w:pPr>
        <w:ind w:firstLineChars="100" w:firstLine="220"/>
        <w:jc w:val="both"/>
        <w:rPr>
          <w:rFonts w:hint="eastAsia"/>
        </w:rPr>
      </w:pPr>
      <w:r w:rsidRPr="00885D27">
        <w:rPr>
          <w:rFonts w:hint="eastAsia"/>
        </w:rPr>
        <w:t>Radwan, A., Mohammed, M.A.S.E. and Mahmoud, H., 2024. Architecture and Human Emotional Experience: A Framework for Studying Spatial Experiences: Egypt as a case study. </w:t>
      </w:r>
      <w:r w:rsidRPr="00885D27">
        <w:rPr>
          <w:i/>
          <w:iCs/>
        </w:rPr>
        <w:t>JES. Journal of Engineering Sciences</w:t>
      </w:r>
      <w:r w:rsidRPr="00885D27">
        <w:rPr>
          <w:rFonts w:hint="eastAsia"/>
        </w:rPr>
        <w:t>, </w:t>
      </w:r>
      <w:r w:rsidRPr="00885D27">
        <w:rPr>
          <w:i/>
          <w:iCs/>
        </w:rPr>
        <w:t>52</w:t>
      </w:r>
      <w:r w:rsidRPr="00885D27">
        <w:rPr>
          <w:rFonts w:hint="eastAsia"/>
        </w:rPr>
        <w:t>(5), pp.482-497.</w:t>
      </w:r>
    </w:p>
    <w:p w14:paraId="00EF62D8" w14:textId="77777777" w:rsidR="00C53617" w:rsidRDefault="00C53617" w:rsidP="00C53617">
      <w:pPr>
        <w:ind w:firstLineChars="100" w:firstLine="220"/>
        <w:jc w:val="both"/>
        <w:rPr>
          <w:rFonts w:hint="eastAsia"/>
        </w:rPr>
      </w:pPr>
      <w:r w:rsidRPr="00D95D61">
        <w:t>Ratcliffe, E., 2021. Sound and soundscape in restorative natural environments: A narrative literature review. </w:t>
      </w:r>
      <w:r w:rsidRPr="00D95D61">
        <w:rPr>
          <w:i/>
          <w:iCs/>
        </w:rPr>
        <w:t>Frontiers in psychology</w:t>
      </w:r>
      <w:r w:rsidRPr="00D95D61">
        <w:t>, </w:t>
      </w:r>
      <w:r w:rsidRPr="00D95D61">
        <w:rPr>
          <w:i/>
          <w:iCs/>
        </w:rPr>
        <w:t>12</w:t>
      </w:r>
      <w:r w:rsidRPr="00D95D61">
        <w:t>, p.570563.</w:t>
      </w:r>
    </w:p>
    <w:p w14:paraId="7AAFA853" w14:textId="77777777" w:rsidR="00C53617" w:rsidRDefault="00C53617" w:rsidP="00C53617">
      <w:pPr>
        <w:ind w:firstLineChars="100" w:firstLine="220"/>
        <w:jc w:val="both"/>
        <w:rPr>
          <w:rFonts w:hint="eastAsia"/>
        </w:rPr>
      </w:pPr>
      <w:r w:rsidRPr="00CC7E04">
        <w:t>Ryan, C.O., Browning, W.D., Clancy, J.O., Andrews, S.L. and Kallianpurkar, N.B., 2014. Biophilic design patterns: emerging nature-based parameters for health and well-being in the built environment. </w:t>
      </w:r>
      <w:r w:rsidRPr="00CC7E04">
        <w:rPr>
          <w:i/>
          <w:iCs/>
        </w:rPr>
        <w:t>ArchNet-IJAR: International Journal of Architectural Research</w:t>
      </w:r>
      <w:r w:rsidRPr="00CC7E04">
        <w:t>, </w:t>
      </w:r>
      <w:r w:rsidRPr="00CC7E04">
        <w:rPr>
          <w:i/>
          <w:iCs/>
        </w:rPr>
        <w:t>8</w:t>
      </w:r>
      <w:r w:rsidRPr="00CC7E04">
        <w:t>(2), p.62.</w:t>
      </w:r>
    </w:p>
    <w:p w14:paraId="3FD982D4" w14:textId="77777777" w:rsidR="00C53617" w:rsidRDefault="00C53617" w:rsidP="00C53617">
      <w:pPr>
        <w:ind w:firstLineChars="100" w:firstLine="220"/>
        <w:jc w:val="both"/>
        <w:rPr>
          <w:rFonts w:hint="eastAsia"/>
        </w:rPr>
      </w:pPr>
      <w:r w:rsidRPr="00CC7E04">
        <w:t>Sakallaris, B.R., Macallister, L., Voss, M., Smith, K. and Jonas, W.B., 2015. Optimal healing environments. </w:t>
      </w:r>
      <w:r w:rsidRPr="00CC7E04">
        <w:rPr>
          <w:i/>
          <w:iCs/>
        </w:rPr>
        <w:t>Global advances in health and medicine</w:t>
      </w:r>
      <w:r w:rsidRPr="00CC7E04">
        <w:t>, </w:t>
      </w:r>
      <w:r w:rsidRPr="00CC7E04">
        <w:rPr>
          <w:i/>
          <w:iCs/>
        </w:rPr>
        <w:t>4</w:t>
      </w:r>
      <w:r w:rsidRPr="00CC7E04">
        <w:t>(3), pp.40-45.</w:t>
      </w:r>
    </w:p>
    <w:p w14:paraId="167CCE38" w14:textId="77777777" w:rsidR="00C53617" w:rsidRDefault="00C53617" w:rsidP="00C53617">
      <w:pPr>
        <w:ind w:firstLineChars="100" w:firstLine="220"/>
        <w:jc w:val="both"/>
        <w:rPr>
          <w:rFonts w:hint="eastAsia"/>
        </w:rPr>
      </w:pPr>
      <w:r w:rsidRPr="006343CC">
        <w:t>Shetty, R.S., Kamath, G.B., Devi, N.R. and Rodrigues, L.R., 2024, April. Environmental Psychology Theories in Healthcare Design: A Comprehensive Review of Literature on the Impact of Design on Healthcare Staff. In </w:t>
      </w:r>
      <w:r w:rsidRPr="006343CC">
        <w:rPr>
          <w:i/>
          <w:iCs/>
        </w:rPr>
        <w:t>International Conference on Trends in Architecture and Construction</w:t>
      </w:r>
      <w:r w:rsidRPr="006343CC">
        <w:t> (pp. 831-845). Singapore: Springer Nature Singapore.</w:t>
      </w:r>
    </w:p>
    <w:p w14:paraId="4CFFED98" w14:textId="77777777" w:rsidR="00C53617" w:rsidRDefault="00C53617" w:rsidP="00C53617">
      <w:pPr>
        <w:ind w:firstLineChars="100" w:firstLine="220"/>
        <w:jc w:val="both"/>
        <w:rPr>
          <w:rFonts w:hint="eastAsia"/>
        </w:rPr>
      </w:pPr>
      <w:r w:rsidRPr="00250F1B">
        <w:rPr>
          <w:rFonts w:hint="eastAsia"/>
        </w:rPr>
        <w:t>Stokols, D., 1978. Environmental psychology.</w:t>
      </w:r>
    </w:p>
    <w:p w14:paraId="114AC35A" w14:textId="77777777" w:rsidR="00C53617" w:rsidRDefault="00C53617" w:rsidP="00C53617">
      <w:pPr>
        <w:ind w:firstLineChars="100" w:firstLine="220"/>
        <w:jc w:val="both"/>
        <w:rPr>
          <w:rFonts w:hint="eastAsia"/>
        </w:rPr>
      </w:pPr>
      <w:r w:rsidRPr="00BF0883">
        <w:t>Ulrich, R.S., 1984. View through a window may influence recovery from surgery. </w:t>
      </w:r>
      <w:r w:rsidRPr="00BF0883">
        <w:rPr>
          <w:i/>
          <w:iCs/>
        </w:rPr>
        <w:t>science</w:t>
      </w:r>
      <w:r w:rsidRPr="00BF0883">
        <w:t>, </w:t>
      </w:r>
      <w:r w:rsidRPr="00BF0883">
        <w:rPr>
          <w:i/>
          <w:iCs/>
        </w:rPr>
        <w:t>224</w:t>
      </w:r>
      <w:r w:rsidRPr="00BF0883">
        <w:t>(4647), pp.420-421.</w:t>
      </w:r>
    </w:p>
    <w:p w14:paraId="7C351315" w14:textId="77777777" w:rsidR="00C53617" w:rsidRDefault="00C53617" w:rsidP="00C53617">
      <w:pPr>
        <w:ind w:firstLineChars="100" w:firstLine="220"/>
        <w:jc w:val="both"/>
        <w:rPr>
          <w:rFonts w:hint="eastAsia"/>
        </w:rPr>
      </w:pPr>
      <w:r w:rsidRPr="00F824D5">
        <w:t>Ulrich, R.S., 1991, January. Effects of interior design on wellness: theory and recent scientific research. In </w:t>
      </w:r>
      <w:r w:rsidRPr="00F824D5">
        <w:rPr>
          <w:i/>
          <w:iCs/>
        </w:rPr>
        <w:t xml:space="preserve">Journal of Health Care Interior Design: Proceedings from the... </w:t>
      </w:r>
      <w:r w:rsidRPr="00F824D5">
        <w:rPr>
          <w:i/>
          <w:iCs/>
        </w:rPr>
        <w:lastRenderedPageBreak/>
        <w:t>Symposium on Health Care Interior Design. Symposium on Health Care Interior Design</w:t>
      </w:r>
      <w:r w:rsidRPr="00F824D5">
        <w:t> (Vol. 3, pp. 97-109).</w:t>
      </w:r>
    </w:p>
    <w:p w14:paraId="1B2A0019" w14:textId="77777777" w:rsidR="00C53617" w:rsidRDefault="00C53617" w:rsidP="00C53617">
      <w:pPr>
        <w:ind w:firstLineChars="100" w:firstLine="220"/>
        <w:jc w:val="both"/>
        <w:rPr>
          <w:rFonts w:hint="eastAsia"/>
        </w:rPr>
      </w:pPr>
      <w:r w:rsidRPr="00293CAF">
        <w:t>Van Manen, M., 2016. </w:t>
      </w:r>
      <w:r w:rsidRPr="00293CAF">
        <w:rPr>
          <w:i/>
          <w:iCs/>
        </w:rPr>
        <w:t>Researching lived experience: Human science for an action sensitive pedagogy</w:t>
      </w:r>
      <w:r w:rsidRPr="00293CAF">
        <w:t>. Routledge.</w:t>
      </w:r>
    </w:p>
    <w:p w14:paraId="35526F1D" w14:textId="77777777" w:rsidR="00C53617" w:rsidRDefault="00C53617" w:rsidP="00C53617">
      <w:pPr>
        <w:ind w:firstLineChars="100" w:firstLine="220"/>
        <w:jc w:val="both"/>
        <w:rPr>
          <w:rFonts w:hint="eastAsia"/>
        </w:rPr>
      </w:pPr>
      <w:r w:rsidRPr="008D17E0">
        <w:t>Von Goethe, J.W., 1840. </w:t>
      </w:r>
      <w:r w:rsidRPr="008D17E0">
        <w:rPr>
          <w:i/>
          <w:iCs/>
        </w:rPr>
        <w:t>Theory of colours</w:t>
      </w:r>
      <w:r w:rsidRPr="008D17E0">
        <w:t> (No. 3). Mit Press.</w:t>
      </w:r>
    </w:p>
    <w:p w14:paraId="367D6F92" w14:textId="77777777" w:rsidR="00C53617" w:rsidRDefault="00C53617" w:rsidP="00C53617">
      <w:pPr>
        <w:ind w:firstLineChars="100" w:firstLine="220"/>
        <w:jc w:val="both"/>
        <w:rPr>
          <w:rFonts w:hint="eastAsia"/>
        </w:rPr>
      </w:pPr>
      <w:r w:rsidRPr="002F32E4">
        <w:t>Wang, Y., 2025. Healing through nature: Public engagement with urban green-blue spaces in pandemic-era NW China. </w:t>
      </w:r>
      <w:r w:rsidRPr="002F32E4">
        <w:rPr>
          <w:i/>
          <w:iCs/>
        </w:rPr>
        <w:t>Environmental Impact Assessment Review</w:t>
      </w:r>
      <w:r w:rsidRPr="002F32E4">
        <w:t>, </w:t>
      </w:r>
      <w:r w:rsidRPr="002F32E4">
        <w:rPr>
          <w:i/>
          <w:iCs/>
        </w:rPr>
        <w:t>112</w:t>
      </w:r>
      <w:r w:rsidRPr="002F32E4">
        <w:t>, p.107769.</w:t>
      </w:r>
    </w:p>
    <w:p w14:paraId="052E0B2F" w14:textId="77777777" w:rsidR="00C53617" w:rsidRDefault="00C53617" w:rsidP="00C53617">
      <w:pPr>
        <w:ind w:firstLineChars="100" w:firstLine="220"/>
        <w:jc w:val="both"/>
        <w:rPr>
          <w:rFonts w:hint="eastAsia"/>
        </w:rPr>
      </w:pPr>
      <w:r w:rsidRPr="005815B8">
        <w:t>Wang, S., Sanches de Oliveira, G., Djebbara, Z. and Gramann, K., 2022. The embodiment of architectural experience: A methodological perspective on neuro-architecture. </w:t>
      </w:r>
      <w:r w:rsidRPr="005815B8">
        <w:rPr>
          <w:i/>
          <w:iCs/>
        </w:rPr>
        <w:t>Frontiers in human neuroscience</w:t>
      </w:r>
      <w:r w:rsidRPr="005815B8">
        <w:t>, </w:t>
      </w:r>
      <w:r w:rsidRPr="005815B8">
        <w:rPr>
          <w:i/>
          <w:iCs/>
        </w:rPr>
        <w:t>16</w:t>
      </w:r>
      <w:r w:rsidRPr="005815B8">
        <w:t>, p.833528.</w:t>
      </w:r>
    </w:p>
    <w:p w14:paraId="526FC711" w14:textId="77777777" w:rsidR="00C53617" w:rsidRPr="00977677" w:rsidRDefault="00C53617" w:rsidP="00C53617">
      <w:pPr>
        <w:ind w:firstLineChars="100" w:firstLine="220"/>
        <w:jc w:val="both"/>
        <w:rPr>
          <w:rFonts w:hint="eastAsia"/>
        </w:rPr>
      </w:pPr>
      <w:bookmarkStart w:id="24" w:name="_Hlk196320896"/>
      <w:r w:rsidRPr="008C5E16">
        <w:t>Wilson</w:t>
      </w:r>
      <w:bookmarkEnd w:id="24"/>
      <w:r w:rsidRPr="008C5E16">
        <w:t>, E.O., 1986. </w:t>
      </w:r>
      <w:r w:rsidRPr="008C5E16">
        <w:rPr>
          <w:i/>
          <w:iCs/>
        </w:rPr>
        <w:t>Biophilia</w:t>
      </w:r>
      <w:r w:rsidRPr="008C5E16">
        <w:t>. Harvard university press.</w:t>
      </w:r>
    </w:p>
    <w:p w14:paraId="2534AB79" w14:textId="77777777" w:rsidR="00C53617" w:rsidRDefault="00C53617" w:rsidP="00C53617">
      <w:pPr>
        <w:ind w:firstLineChars="100" w:firstLine="220"/>
        <w:jc w:val="both"/>
        <w:rPr>
          <w:rFonts w:hint="eastAsia"/>
        </w:rPr>
      </w:pPr>
      <w:r w:rsidRPr="000875FE">
        <w:t>Yildirim, K., Hidayetoglu, M.L. and Capanoglu, A., 2011. Effects of interior colors on mood and preference: comparisons of two living rooms. </w:t>
      </w:r>
      <w:r w:rsidRPr="000875FE">
        <w:rPr>
          <w:i/>
          <w:iCs/>
        </w:rPr>
        <w:t>Perceptual and motor skills</w:t>
      </w:r>
      <w:r w:rsidRPr="000875FE">
        <w:t>, </w:t>
      </w:r>
      <w:r w:rsidRPr="000875FE">
        <w:rPr>
          <w:i/>
          <w:iCs/>
        </w:rPr>
        <w:t>112</w:t>
      </w:r>
      <w:r w:rsidRPr="000875FE">
        <w:t>(2), pp.509-524.</w:t>
      </w:r>
    </w:p>
    <w:p w14:paraId="231ED037" w14:textId="7F054F32" w:rsidR="00A20DB6" w:rsidRPr="00E85FBB" w:rsidRDefault="00A20DB6" w:rsidP="00CA2530">
      <w:pPr>
        <w:jc w:val="both"/>
        <w:rPr>
          <w:rFonts w:hint="eastAsia"/>
        </w:rPr>
      </w:pPr>
    </w:p>
    <w:sectPr w:rsidR="00A20DB6" w:rsidRPr="00E85FB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3D698" w14:textId="77777777" w:rsidR="00275570" w:rsidRDefault="00275570" w:rsidP="00DB2AB2">
      <w:pPr>
        <w:spacing w:after="0" w:line="240" w:lineRule="auto"/>
        <w:rPr>
          <w:rFonts w:hint="eastAsia"/>
        </w:rPr>
      </w:pPr>
      <w:r>
        <w:separator/>
      </w:r>
    </w:p>
  </w:endnote>
  <w:endnote w:type="continuationSeparator" w:id="0">
    <w:p w14:paraId="5CBF9826" w14:textId="77777777" w:rsidR="00275570" w:rsidRDefault="00275570" w:rsidP="00DB2AB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HelveticaNeueLTStd-MdI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AC241" w14:textId="77777777" w:rsidR="00275570" w:rsidRDefault="00275570" w:rsidP="00DB2AB2">
      <w:pPr>
        <w:spacing w:after="0" w:line="240" w:lineRule="auto"/>
        <w:rPr>
          <w:rFonts w:hint="eastAsia"/>
        </w:rPr>
      </w:pPr>
      <w:r>
        <w:separator/>
      </w:r>
    </w:p>
  </w:footnote>
  <w:footnote w:type="continuationSeparator" w:id="0">
    <w:p w14:paraId="0879759F" w14:textId="77777777" w:rsidR="00275570" w:rsidRDefault="00275570" w:rsidP="00DB2AB2">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27664"/>
    <w:multiLevelType w:val="hybridMultilevel"/>
    <w:tmpl w:val="63BA5938"/>
    <w:lvl w:ilvl="0" w:tplc="04090001">
      <w:start w:val="1"/>
      <w:numFmt w:val="bullet"/>
      <w:lvlText w:val=""/>
      <w:lvlJc w:val="left"/>
      <w:pPr>
        <w:ind w:left="660" w:hanging="440"/>
      </w:pPr>
      <w:rPr>
        <w:rFonts w:ascii="Wingdings" w:hAnsi="Wingdings" w:hint="default"/>
      </w:rPr>
    </w:lvl>
    <w:lvl w:ilvl="1" w:tplc="04090003" w:tentative="1">
      <w:start w:val="1"/>
      <w:numFmt w:val="bullet"/>
      <w:lvlText w:val=""/>
      <w:lvlJc w:val="left"/>
      <w:pPr>
        <w:ind w:left="1100" w:hanging="440"/>
      </w:pPr>
      <w:rPr>
        <w:rFonts w:ascii="Wingdings" w:hAnsi="Wingdings" w:hint="default"/>
      </w:rPr>
    </w:lvl>
    <w:lvl w:ilvl="2" w:tplc="04090005"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3" w:tentative="1">
      <w:start w:val="1"/>
      <w:numFmt w:val="bullet"/>
      <w:lvlText w:val=""/>
      <w:lvlJc w:val="left"/>
      <w:pPr>
        <w:ind w:left="2420" w:hanging="440"/>
      </w:pPr>
      <w:rPr>
        <w:rFonts w:ascii="Wingdings" w:hAnsi="Wingdings" w:hint="default"/>
      </w:rPr>
    </w:lvl>
    <w:lvl w:ilvl="5" w:tplc="04090005"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3" w:tentative="1">
      <w:start w:val="1"/>
      <w:numFmt w:val="bullet"/>
      <w:lvlText w:val=""/>
      <w:lvlJc w:val="left"/>
      <w:pPr>
        <w:ind w:left="3740" w:hanging="440"/>
      </w:pPr>
      <w:rPr>
        <w:rFonts w:ascii="Wingdings" w:hAnsi="Wingdings" w:hint="default"/>
      </w:rPr>
    </w:lvl>
    <w:lvl w:ilvl="8" w:tplc="04090005" w:tentative="1">
      <w:start w:val="1"/>
      <w:numFmt w:val="bullet"/>
      <w:lvlText w:val=""/>
      <w:lvlJc w:val="left"/>
      <w:pPr>
        <w:ind w:left="4180" w:hanging="440"/>
      </w:pPr>
      <w:rPr>
        <w:rFonts w:ascii="Wingdings" w:hAnsi="Wingdings" w:hint="default"/>
      </w:rPr>
    </w:lvl>
  </w:abstractNum>
  <w:abstractNum w:abstractNumId="1" w15:restartNumberingAfterBreak="0">
    <w:nsid w:val="1CEF3EBD"/>
    <w:multiLevelType w:val="hybridMultilevel"/>
    <w:tmpl w:val="1A14BE10"/>
    <w:lvl w:ilvl="0" w:tplc="04090001">
      <w:start w:val="1"/>
      <w:numFmt w:val="bullet"/>
      <w:lvlText w:val=""/>
      <w:lvlJc w:val="left"/>
      <w:pPr>
        <w:ind w:left="660" w:hanging="440"/>
      </w:pPr>
      <w:rPr>
        <w:rFonts w:ascii="Wingdings" w:hAnsi="Wingdings" w:hint="default"/>
      </w:rPr>
    </w:lvl>
    <w:lvl w:ilvl="1" w:tplc="04090003" w:tentative="1">
      <w:start w:val="1"/>
      <w:numFmt w:val="bullet"/>
      <w:lvlText w:val=""/>
      <w:lvlJc w:val="left"/>
      <w:pPr>
        <w:ind w:left="1100" w:hanging="440"/>
      </w:pPr>
      <w:rPr>
        <w:rFonts w:ascii="Wingdings" w:hAnsi="Wingdings" w:hint="default"/>
      </w:rPr>
    </w:lvl>
    <w:lvl w:ilvl="2" w:tplc="04090005"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3" w:tentative="1">
      <w:start w:val="1"/>
      <w:numFmt w:val="bullet"/>
      <w:lvlText w:val=""/>
      <w:lvlJc w:val="left"/>
      <w:pPr>
        <w:ind w:left="2420" w:hanging="440"/>
      </w:pPr>
      <w:rPr>
        <w:rFonts w:ascii="Wingdings" w:hAnsi="Wingdings" w:hint="default"/>
      </w:rPr>
    </w:lvl>
    <w:lvl w:ilvl="5" w:tplc="04090005"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3" w:tentative="1">
      <w:start w:val="1"/>
      <w:numFmt w:val="bullet"/>
      <w:lvlText w:val=""/>
      <w:lvlJc w:val="left"/>
      <w:pPr>
        <w:ind w:left="3740" w:hanging="440"/>
      </w:pPr>
      <w:rPr>
        <w:rFonts w:ascii="Wingdings" w:hAnsi="Wingdings" w:hint="default"/>
      </w:rPr>
    </w:lvl>
    <w:lvl w:ilvl="8" w:tplc="04090005" w:tentative="1">
      <w:start w:val="1"/>
      <w:numFmt w:val="bullet"/>
      <w:lvlText w:val=""/>
      <w:lvlJc w:val="left"/>
      <w:pPr>
        <w:ind w:left="4180" w:hanging="440"/>
      </w:pPr>
      <w:rPr>
        <w:rFonts w:ascii="Wingdings" w:hAnsi="Wingdings" w:hint="default"/>
      </w:rPr>
    </w:lvl>
  </w:abstractNum>
  <w:abstractNum w:abstractNumId="2" w15:restartNumberingAfterBreak="0">
    <w:nsid w:val="1D963A1C"/>
    <w:multiLevelType w:val="hybridMultilevel"/>
    <w:tmpl w:val="1D245E60"/>
    <w:lvl w:ilvl="0" w:tplc="04090001">
      <w:start w:val="1"/>
      <w:numFmt w:val="bullet"/>
      <w:lvlText w:val=""/>
      <w:lvlJc w:val="left"/>
      <w:pPr>
        <w:ind w:left="660" w:hanging="440"/>
      </w:pPr>
      <w:rPr>
        <w:rFonts w:ascii="Wingdings" w:hAnsi="Wingdings" w:hint="default"/>
      </w:rPr>
    </w:lvl>
    <w:lvl w:ilvl="1" w:tplc="04090003" w:tentative="1">
      <w:start w:val="1"/>
      <w:numFmt w:val="bullet"/>
      <w:lvlText w:val=""/>
      <w:lvlJc w:val="left"/>
      <w:pPr>
        <w:ind w:left="1100" w:hanging="440"/>
      </w:pPr>
      <w:rPr>
        <w:rFonts w:ascii="Wingdings" w:hAnsi="Wingdings" w:hint="default"/>
      </w:rPr>
    </w:lvl>
    <w:lvl w:ilvl="2" w:tplc="04090005"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3" w:tentative="1">
      <w:start w:val="1"/>
      <w:numFmt w:val="bullet"/>
      <w:lvlText w:val=""/>
      <w:lvlJc w:val="left"/>
      <w:pPr>
        <w:ind w:left="2420" w:hanging="440"/>
      </w:pPr>
      <w:rPr>
        <w:rFonts w:ascii="Wingdings" w:hAnsi="Wingdings" w:hint="default"/>
      </w:rPr>
    </w:lvl>
    <w:lvl w:ilvl="5" w:tplc="04090005"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3" w:tentative="1">
      <w:start w:val="1"/>
      <w:numFmt w:val="bullet"/>
      <w:lvlText w:val=""/>
      <w:lvlJc w:val="left"/>
      <w:pPr>
        <w:ind w:left="3740" w:hanging="440"/>
      </w:pPr>
      <w:rPr>
        <w:rFonts w:ascii="Wingdings" w:hAnsi="Wingdings" w:hint="default"/>
      </w:rPr>
    </w:lvl>
    <w:lvl w:ilvl="8" w:tplc="04090005" w:tentative="1">
      <w:start w:val="1"/>
      <w:numFmt w:val="bullet"/>
      <w:lvlText w:val=""/>
      <w:lvlJc w:val="left"/>
      <w:pPr>
        <w:ind w:left="4180" w:hanging="440"/>
      </w:pPr>
      <w:rPr>
        <w:rFonts w:ascii="Wingdings" w:hAnsi="Wingdings" w:hint="default"/>
      </w:rPr>
    </w:lvl>
  </w:abstractNum>
  <w:abstractNum w:abstractNumId="3" w15:restartNumberingAfterBreak="0">
    <w:nsid w:val="423E0DFA"/>
    <w:multiLevelType w:val="hybridMultilevel"/>
    <w:tmpl w:val="F10AB052"/>
    <w:lvl w:ilvl="0" w:tplc="9C8055F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E1E0782"/>
    <w:multiLevelType w:val="hybridMultilevel"/>
    <w:tmpl w:val="77FED82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2106728064">
    <w:abstractNumId w:val="3"/>
  </w:num>
  <w:num w:numId="2" w16cid:durableId="565995833">
    <w:abstractNumId w:val="4"/>
  </w:num>
  <w:num w:numId="3" w16cid:durableId="341469161">
    <w:abstractNumId w:val="2"/>
  </w:num>
  <w:num w:numId="4" w16cid:durableId="970790446">
    <w:abstractNumId w:val="0"/>
  </w:num>
  <w:num w:numId="5" w16cid:durableId="883058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4D4"/>
    <w:rsid w:val="0001069D"/>
    <w:rsid w:val="00014C86"/>
    <w:rsid w:val="00015FA9"/>
    <w:rsid w:val="00016692"/>
    <w:rsid w:val="00025FE7"/>
    <w:rsid w:val="00035E7F"/>
    <w:rsid w:val="00040917"/>
    <w:rsid w:val="00047091"/>
    <w:rsid w:val="00053D94"/>
    <w:rsid w:val="00070AD2"/>
    <w:rsid w:val="00077696"/>
    <w:rsid w:val="00081CE6"/>
    <w:rsid w:val="000875FE"/>
    <w:rsid w:val="000B59ED"/>
    <w:rsid w:val="000D3F81"/>
    <w:rsid w:val="000D796E"/>
    <w:rsid w:val="00131031"/>
    <w:rsid w:val="001421F6"/>
    <w:rsid w:val="001807A7"/>
    <w:rsid w:val="00185ADA"/>
    <w:rsid w:val="001A48B0"/>
    <w:rsid w:val="0022367B"/>
    <w:rsid w:val="00230835"/>
    <w:rsid w:val="00240015"/>
    <w:rsid w:val="00241858"/>
    <w:rsid w:val="00250F1B"/>
    <w:rsid w:val="002619BA"/>
    <w:rsid w:val="00274A6C"/>
    <w:rsid w:val="00275570"/>
    <w:rsid w:val="00293CAF"/>
    <w:rsid w:val="002A1D2C"/>
    <w:rsid w:val="002C52EC"/>
    <w:rsid w:val="002E24ED"/>
    <w:rsid w:val="002F32E4"/>
    <w:rsid w:val="002F7E10"/>
    <w:rsid w:val="00331F02"/>
    <w:rsid w:val="00346255"/>
    <w:rsid w:val="00354385"/>
    <w:rsid w:val="00356B09"/>
    <w:rsid w:val="00363BD1"/>
    <w:rsid w:val="003719A1"/>
    <w:rsid w:val="00383859"/>
    <w:rsid w:val="00394652"/>
    <w:rsid w:val="003A4FF9"/>
    <w:rsid w:val="003C6B0F"/>
    <w:rsid w:val="003F5433"/>
    <w:rsid w:val="004666CA"/>
    <w:rsid w:val="00467D4C"/>
    <w:rsid w:val="00484EC6"/>
    <w:rsid w:val="004A11DA"/>
    <w:rsid w:val="004E6789"/>
    <w:rsid w:val="00505173"/>
    <w:rsid w:val="0050636A"/>
    <w:rsid w:val="00507C1B"/>
    <w:rsid w:val="00517780"/>
    <w:rsid w:val="005204D4"/>
    <w:rsid w:val="00525771"/>
    <w:rsid w:val="00570617"/>
    <w:rsid w:val="0057657D"/>
    <w:rsid w:val="005815B8"/>
    <w:rsid w:val="00592CC6"/>
    <w:rsid w:val="005C478C"/>
    <w:rsid w:val="005C7F22"/>
    <w:rsid w:val="005D3F03"/>
    <w:rsid w:val="005E1F56"/>
    <w:rsid w:val="005E28DA"/>
    <w:rsid w:val="00620EAD"/>
    <w:rsid w:val="00621C74"/>
    <w:rsid w:val="006343CC"/>
    <w:rsid w:val="00635E50"/>
    <w:rsid w:val="00640FE2"/>
    <w:rsid w:val="006424E9"/>
    <w:rsid w:val="00677818"/>
    <w:rsid w:val="00695EAC"/>
    <w:rsid w:val="006C2FE5"/>
    <w:rsid w:val="006F044E"/>
    <w:rsid w:val="006F6126"/>
    <w:rsid w:val="007005AA"/>
    <w:rsid w:val="00714500"/>
    <w:rsid w:val="0072240B"/>
    <w:rsid w:val="00731A29"/>
    <w:rsid w:val="007665F3"/>
    <w:rsid w:val="007706DF"/>
    <w:rsid w:val="00782698"/>
    <w:rsid w:val="007B1A80"/>
    <w:rsid w:val="007C0B55"/>
    <w:rsid w:val="00842EB2"/>
    <w:rsid w:val="00845079"/>
    <w:rsid w:val="00853DC4"/>
    <w:rsid w:val="00860609"/>
    <w:rsid w:val="008663DE"/>
    <w:rsid w:val="00874787"/>
    <w:rsid w:val="00880635"/>
    <w:rsid w:val="00885D27"/>
    <w:rsid w:val="008869FD"/>
    <w:rsid w:val="00890CE4"/>
    <w:rsid w:val="008A764D"/>
    <w:rsid w:val="008C5E16"/>
    <w:rsid w:val="008D17E0"/>
    <w:rsid w:val="008D797E"/>
    <w:rsid w:val="009370D6"/>
    <w:rsid w:val="00942803"/>
    <w:rsid w:val="0094316F"/>
    <w:rsid w:val="00943D90"/>
    <w:rsid w:val="0094646E"/>
    <w:rsid w:val="009555CD"/>
    <w:rsid w:val="009636FC"/>
    <w:rsid w:val="00977761"/>
    <w:rsid w:val="00986426"/>
    <w:rsid w:val="009915AB"/>
    <w:rsid w:val="009A65D4"/>
    <w:rsid w:val="009B0763"/>
    <w:rsid w:val="009B221D"/>
    <w:rsid w:val="009C5B5C"/>
    <w:rsid w:val="009D0EBB"/>
    <w:rsid w:val="009D18D4"/>
    <w:rsid w:val="009E6E70"/>
    <w:rsid w:val="009F1F8F"/>
    <w:rsid w:val="00A04DEE"/>
    <w:rsid w:val="00A078BD"/>
    <w:rsid w:val="00A12B3C"/>
    <w:rsid w:val="00A1790C"/>
    <w:rsid w:val="00A20DB6"/>
    <w:rsid w:val="00A238F7"/>
    <w:rsid w:val="00A46E85"/>
    <w:rsid w:val="00A6395A"/>
    <w:rsid w:val="00A64B88"/>
    <w:rsid w:val="00AB0C78"/>
    <w:rsid w:val="00AB1FDF"/>
    <w:rsid w:val="00AB7EF6"/>
    <w:rsid w:val="00AE63D7"/>
    <w:rsid w:val="00B04B40"/>
    <w:rsid w:val="00B05A9C"/>
    <w:rsid w:val="00B31D8F"/>
    <w:rsid w:val="00B3554E"/>
    <w:rsid w:val="00B37036"/>
    <w:rsid w:val="00B433B2"/>
    <w:rsid w:val="00B514C6"/>
    <w:rsid w:val="00BA319B"/>
    <w:rsid w:val="00BB002E"/>
    <w:rsid w:val="00BD21C7"/>
    <w:rsid w:val="00BD4C90"/>
    <w:rsid w:val="00BF13AB"/>
    <w:rsid w:val="00BF1FB1"/>
    <w:rsid w:val="00BF6CEB"/>
    <w:rsid w:val="00C12C18"/>
    <w:rsid w:val="00C36ECE"/>
    <w:rsid w:val="00C452DE"/>
    <w:rsid w:val="00C47C84"/>
    <w:rsid w:val="00C53617"/>
    <w:rsid w:val="00C76D69"/>
    <w:rsid w:val="00C82184"/>
    <w:rsid w:val="00C84986"/>
    <w:rsid w:val="00C93CB0"/>
    <w:rsid w:val="00C96636"/>
    <w:rsid w:val="00CA2530"/>
    <w:rsid w:val="00CB1EDE"/>
    <w:rsid w:val="00CC7E04"/>
    <w:rsid w:val="00D034ED"/>
    <w:rsid w:val="00D03C21"/>
    <w:rsid w:val="00D1567B"/>
    <w:rsid w:val="00D2038F"/>
    <w:rsid w:val="00D20B46"/>
    <w:rsid w:val="00D41FFA"/>
    <w:rsid w:val="00D527A0"/>
    <w:rsid w:val="00D559D9"/>
    <w:rsid w:val="00D92CF5"/>
    <w:rsid w:val="00D95D61"/>
    <w:rsid w:val="00DB0C3F"/>
    <w:rsid w:val="00DB2849"/>
    <w:rsid w:val="00DB2AB2"/>
    <w:rsid w:val="00DD1AF2"/>
    <w:rsid w:val="00DE2819"/>
    <w:rsid w:val="00DF4AFC"/>
    <w:rsid w:val="00E06C42"/>
    <w:rsid w:val="00E07F2F"/>
    <w:rsid w:val="00E22EE8"/>
    <w:rsid w:val="00E2774B"/>
    <w:rsid w:val="00E560EF"/>
    <w:rsid w:val="00E60CCE"/>
    <w:rsid w:val="00E85FBB"/>
    <w:rsid w:val="00EA413B"/>
    <w:rsid w:val="00EC095C"/>
    <w:rsid w:val="00EE460B"/>
    <w:rsid w:val="00EF07C2"/>
    <w:rsid w:val="00F071F9"/>
    <w:rsid w:val="00F1413F"/>
    <w:rsid w:val="00F352CF"/>
    <w:rsid w:val="00F40EA9"/>
    <w:rsid w:val="00F54469"/>
    <w:rsid w:val="00F63024"/>
    <w:rsid w:val="00F8116B"/>
    <w:rsid w:val="00F824D5"/>
    <w:rsid w:val="00F9776F"/>
    <w:rsid w:val="00FA3626"/>
    <w:rsid w:val="00FB2A70"/>
    <w:rsid w:val="00FC4E8C"/>
    <w:rsid w:val="00FC580E"/>
    <w:rsid w:val="00FE44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BA9BE6"/>
  <w15:chartTrackingRefBased/>
  <w15:docId w15:val="{EAB4A372-C431-49F0-8D3A-82F46439F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204D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204D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204D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204D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204D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204D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204D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204D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204D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204D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204D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204D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204D4"/>
    <w:rPr>
      <w:rFonts w:cstheme="majorBidi"/>
      <w:color w:val="0F4761" w:themeColor="accent1" w:themeShade="BF"/>
      <w:sz w:val="28"/>
      <w:szCs w:val="28"/>
    </w:rPr>
  </w:style>
  <w:style w:type="character" w:customStyle="1" w:styleId="50">
    <w:name w:val="标题 5 字符"/>
    <w:basedOn w:val="a0"/>
    <w:link w:val="5"/>
    <w:uiPriority w:val="9"/>
    <w:semiHidden/>
    <w:rsid w:val="005204D4"/>
    <w:rPr>
      <w:rFonts w:cstheme="majorBidi"/>
      <w:color w:val="0F4761" w:themeColor="accent1" w:themeShade="BF"/>
      <w:sz w:val="24"/>
    </w:rPr>
  </w:style>
  <w:style w:type="character" w:customStyle="1" w:styleId="60">
    <w:name w:val="标题 6 字符"/>
    <w:basedOn w:val="a0"/>
    <w:link w:val="6"/>
    <w:uiPriority w:val="9"/>
    <w:semiHidden/>
    <w:rsid w:val="005204D4"/>
    <w:rPr>
      <w:rFonts w:cstheme="majorBidi"/>
      <w:b/>
      <w:bCs/>
      <w:color w:val="0F4761" w:themeColor="accent1" w:themeShade="BF"/>
    </w:rPr>
  </w:style>
  <w:style w:type="character" w:customStyle="1" w:styleId="70">
    <w:name w:val="标题 7 字符"/>
    <w:basedOn w:val="a0"/>
    <w:link w:val="7"/>
    <w:uiPriority w:val="9"/>
    <w:semiHidden/>
    <w:rsid w:val="005204D4"/>
    <w:rPr>
      <w:rFonts w:cstheme="majorBidi"/>
      <w:b/>
      <w:bCs/>
      <w:color w:val="595959" w:themeColor="text1" w:themeTint="A6"/>
    </w:rPr>
  </w:style>
  <w:style w:type="character" w:customStyle="1" w:styleId="80">
    <w:name w:val="标题 8 字符"/>
    <w:basedOn w:val="a0"/>
    <w:link w:val="8"/>
    <w:uiPriority w:val="9"/>
    <w:semiHidden/>
    <w:rsid w:val="005204D4"/>
    <w:rPr>
      <w:rFonts w:cstheme="majorBidi"/>
      <w:color w:val="595959" w:themeColor="text1" w:themeTint="A6"/>
    </w:rPr>
  </w:style>
  <w:style w:type="character" w:customStyle="1" w:styleId="90">
    <w:name w:val="标题 9 字符"/>
    <w:basedOn w:val="a0"/>
    <w:link w:val="9"/>
    <w:uiPriority w:val="9"/>
    <w:semiHidden/>
    <w:rsid w:val="005204D4"/>
    <w:rPr>
      <w:rFonts w:eastAsiaTheme="majorEastAsia" w:cstheme="majorBidi"/>
      <w:color w:val="595959" w:themeColor="text1" w:themeTint="A6"/>
    </w:rPr>
  </w:style>
  <w:style w:type="paragraph" w:styleId="a3">
    <w:name w:val="Title"/>
    <w:basedOn w:val="a"/>
    <w:next w:val="a"/>
    <w:link w:val="a4"/>
    <w:uiPriority w:val="10"/>
    <w:qFormat/>
    <w:rsid w:val="005204D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204D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204D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204D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204D4"/>
    <w:pPr>
      <w:spacing w:before="160"/>
      <w:jc w:val="center"/>
    </w:pPr>
    <w:rPr>
      <w:i/>
      <w:iCs/>
      <w:color w:val="404040" w:themeColor="text1" w:themeTint="BF"/>
    </w:rPr>
  </w:style>
  <w:style w:type="character" w:customStyle="1" w:styleId="a8">
    <w:name w:val="引用 字符"/>
    <w:basedOn w:val="a0"/>
    <w:link w:val="a7"/>
    <w:uiPriority w:val="29"/>
    <w:rsid w:val="005204D4"/>
    <w:rPr>
      <w:i/>
      <w:iCs/>
      <w:color w:val="404040" w:themeColor="text1" w:themeTint="BF"/>
    </w:rPr>
  </w:style>
  <w:style w:type="paragraph" w:styleId="a9">
    <w:name w:val="List Paragraph"/>
    <w:basedOn w:val="a"/>
    <w:uiPriority w:val="34"/>
    <w:qFormat/>
    <w:rsid w:val="005204D4"/>
    <w:pPr>
      <w:ind w:left="720"/>
      <w:contextualSpacing/>
    </w:pPr>
  </w:style>
  <w:style w:type="character" w:styleId="aa">
    <w:name w:val="Intense Emphasis"/>
    <w:basedOn w:val="a0"/>
    <w:uiPriority w:val="21"/>
    <w:qFormat/>
    <w:rsid w:val="005204D4"/>
    <w:rPr>
      <w:i/>
      <w:iCs/>
      <w:color w:val="0F4761" w:themeColor="accent1" w:themeShade="BF"/>
    </w:rPr>
  </w:style>
  <w:style w:type="paragraph" w:styleId="ab">
    <w:name w:val="Intense Quote"/>
    <w:basedOn w:val="a"/>
    <w:next w:val="a"/>
    <w:link w:val="ac"/>
    <w:uiPriority w:val="30"/>
    <w:qFormat/>
    <w:rsid w:val="005204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204D4"/>
    <w:rPr>
      <w:i/>
      <w:iCs/>
      <w:color w:val="0F4761" w:themeColor="accent1" w:themeShade="BF"/>
    </w:rPr>
  </w:style>
  <w:style w:type="character" w:styleId="ad">
    <w:name w:val="Intense Reference"/>
    <w:basedOn w:val="a0"/>
    <w:uiPriority w:val="32"/>
    <w:qFormat/>
    <w:rsid w:val="005204D4"/>
    <w:rPr>
      <w:b/>
      <w:bCs/>
      <w:smallCaps/>
      <w:color w:val="0F4761" w:themeColor="accent1" w:themeShade="BF"/>
      <w:spacing w:val="5"/>
    </w:rPr>
  </w:style>
  <w:style w:type="paragraph" w:styleId="ae">
    <w:name w:val="header"/>
    <w:basedOn w:val="a"/>
    <w:link w:val="af"/>
    <w:uiPriority w:val="99"/>
    <w:unhideWhenUsed/>
    <w:rsid w:val="00DB2AB2"/>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DB2AB2"/>
    <w:rPr>
      <w:sz w:val="18"/>
      <w:szCs w:val="18"/>
    </w:rPr>
  </w:style>
  <w:style w:type="paragraph" w:styleId="af0">
    <w:name w:val="footer"/>
    <w:basedOn w:val="a"/>
    <w:link w:val="af1"/>
    <w:uiPriority w:val="99"/>
    <w:unhideWhenUsed/>
    <w:rsid w:val="00DB2AB2"/>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DB2AB2"/>
    <w:rPr>
      <w:sz w:val="18"/>
      <w:szCs w:val="18"/>
    </w:rPr>
  </w:style>
  <w:style w:type="paragraph" w:styleId="af2">
    <w:name w:val="Normal (Web)"/>
    <w:basedOn w:val="a"/>
    <w:uiPriority w:val="99"/>
    <w:semiHidden/>
    <w:unhideWhenUsed/>
    <w:rsid w:val="00CB1EDE"/>
    <w:rPr>
      <w:rFonts w:ascii="Times New Roman" w:hAnsi="Times New Roman" w:cs="Times New Roman"/>
      <w:sz w:val="24"/>
    </w:rPr>
  </w:style>
  <w:style w:type="character" w:styleId="af3">
    <w:name w:val="Hyperlink"/>
    <w:basedOn w:val="a0"/>
    <w:uiPriority w:val="99"/>
    <w:unhideWhenUsed/>
    <w:rsid w:val="00035E7F"/>
    <w:rPr>
      <w:color w:val="467886" w:themeColor="hyperlink"/>
      <w:u w:val="single"/>
    </w:rPr>
  </w:style>
  <w:style w:type="character" w:styleId="af4">
    <w:name w:val="Unresolved Mention"/>
    <w:basedOn w:val="a0"/>
    <w:uiPriority w:val="99"/>
    <w:semiHidden/>
    <w:unhideWhenUsed/>
    <w:rsid w:val="00E07F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45184">
      <w:bodyDiv w:val="1"/>
      <w:marLeft w:val="0"/>
      <w:marRight w:val="0"/>
      <w:marTop w:val="0"/>
      <w:marBottom w:val="0"/>
      <w:divBdr>
        <w:top w:val="none" w:sz="0" w:space="0" w:color="auto"/>
        <w:left w:val="none" w:sz="0" w:space="0" w:color="auto"/>
        <w:bottom w:val="none" w:sz="0" w:space="0" w:color="auto"/>
        <w:right w:val="none" w:sz="0" w:space="0" w:color="auto"/>
      </w:divBdr>
    </w:div>
    <w:div w:id="567421905">
      <w:bodyDiv w:val="1"/>
      <w:marLeft w:val="0"/>
      <w:marRight w:val="0"/>
      <w:marTop w:val="0"/>
      <w:marBottom w:val="0"/>
      <w:divBdr>
        <w:top w:val="none" w:sz="0" w:space="0" w:color="auto"/>
        <w:left w:val="none" w:sz="0" w:space="0" w:color="auto"/>
        <w:bottom w:val="none" w:sz="0" w:space="0" w:color="auto"/>
        <w:right w:val="none" w:sz="0" w:space="0" w:color="auto"/>
      </w:divBdr>
    </w:div>
    <w:div w:id="783302993">
      <w:bodyDiv w:val="1"/>
      <w:marLeft w:val="0"/>
      <w:marRight w:val="0"/>
      <w:marTop w:val="0"/>
      <w:marBottom w:val="0"/>
      <w:divBdr>
        <w:top w:val="none" w:sz="0" w:space="0" w:color="auto"/>
        <w:left w:val="none" w:sz="0" w:space="0" w:color="auto"/>
        <w:bottom w:val="none" w:sz="0" w:space="0" w:color="auto"/>
        <w:right w:val="none" w:sz="0" w:space="0" w:color="auto"/>
      </w:divBdr>
    </w:div>
    <w:div w:id="859047390">
      <w:bodyDiv w:val="1"/>
      <w:marLeft w:val="0"/>
      <w:marRight w:val="0"/>
      <w:marTop w:val="0"/>
      <w:marBottom w:val="0"/>
      <w:divBdr>
        <w:top w:val="none" w:sz="0" w:space="0" w:color="auto"/>
        <w:left w:val="none" w:sz="0" w:space="0" w:color="auto"/>
        <w:bottom w:val="none" w:sz="0" w:space="0" w:color="auto"/>
        <w:right w:val="none" w:sz="0" w:space="0" w:color="auto"/>
      </w:divBdr>
    </w:div>
    <w:div w:id="917834480">
      <w:bodyDiv w:val="1"/>
      <w:marLeft w:val="0"/>
      <w:marRight w:val="0"/>
      <w:marTop w:val="0"/>
      <w:marBottom w:val="0"/>
      <w:divBdr>
        <w:top w:val="none" w:sz="0" w:space="0" w:color="auto"/>
        <w:left w:val="none" w:sz="0" w:space="0" w:color="auto"/>
        <w:bottom w:val="none" w:sz="0" w:space="0" w:color="auto"/>
        <w:right w:val="none" w:sz="0" w:space="0" w:color="auto"/>
      </w:divBdr>
    </w:div>
    <w:div w:id="920480782">
      <w:bodyDiv w:val="1"/>
      <w:marLeft w:val="0"/>
      <w:marRight w:val="0"/>
      <w:marTop w:val="0"/>
      <w:marBottom w:val="0"/>
      <w:divBdr>
        <w:top w:val="none" w:sz="0" w:space="0" w:color="auto"/>
        <w:left w:val="none" w:sz="0" w:space="0" w:color="auto"/>
        <w:bottom w:val="none" w:sz="0" w:space="0" w:color="auto"/>
        <w:right w:val="none" w:sz="0" w:space="0" w:color="auto"/>
      </w:divBdr>
    </w:div>
    <w:div w:id="1009327793">
      <w:bodyDiv w:val="1"/>
      <w:marLeft w:val="0"/>
      <w:marRight w:val="0"/>
      <w:marTop w:val="0"/>
      <w:marBottom w:val="0"/>
      <w:divBdr>
        <w:top w:val="none" w:sz="0" w:space="0" w:color="auto"/>
        <w:left w:val="none" w:sz="0" w:space="0" w:color="auto"/>
        <w:bottom w:val="none" w:sz="0" w:space="0" w:color="auto"/>
        <w:right w:val="none" w:sz="0" w:space="0" w:color="auto"/>
      </w:divBdr>
    </w:div>
    <w:div w:id="1119685563">
      <w:bodyDiv w:val="1"/>
      <w:marLeft w:val="0"/>
      <w:marRight w:val="0"/>
      <w:marTop w:val="0"/>
      <w:marBottom w:val="0"/>
      <w:divBdr>
        <w:top w:val="none" w:sz="0" w:space="0" w:color="auto"/>
        <w:left w:val="none" w:sz="0" w:space="0" w:color="auto"/>
        <w:bottom w:val="none" w:sz="0" w:space="0" w:color="auto"/>
        <w:right w:val="none" w:sz="0" w:space="0" w:color="auto"/>
      </w:divBdr>
    </w:div>
    <w:div w:id="1218005501">
      <w:bodyDiv w:val="1"/>
      <w:marLeft w:val="0"/>
      <w:marRight w:val="0"/>
      <w:marTop w:val="0"/>
      <w:marBottom w:val="0"/>
      <w:divBdr>
        <w:top w:val="none" w:sz="0" w:space="0" w:color="auto"/>
        <w:left w:val="none" w:sz="0" w:space="0" w:color="auto"/>
        <w:bottom w:val="none" w:sz="0" w:space="0" w:color="auto"/>
        <w:right w:val="none" w:sz="0" w:space="0" w:color="auto"/>
      </w:divBdr>
    </w:div>
    <w:div w:id="1223977957">
      <w:bodyDiv w:val="1"/>
      <w:marLeft w:val="0"/>
      <w:marRight w:val="0"/>
      <w:marTop w:val="0"/>
      <w:marBottom w:val="0"/>
      <w:divBdr>
        <w:top w:val="none" w:sz="0" w:space="0" w:color="auto"/>
        <w:left w:val="none" w:sz="0" w:space="0" w:color="auto"/>
        <w:bottom w:val="none" w:sz="0" w:space="0" w:color="auto"/>
        <w:right w:val="none" w:sz="0" w:space="0" w:color="auto"/>
      </w:divBdr>
    </w:div>
    <w:div w:id="1252348732">
      <w:bodyDiv w:val="1"/>
      <w:marLeft w:val="0"/>
      <w:marRight w:val="0"/>
      <w:marTop w:val="0"/>
      <w:marBottom w:val="0"/>
      <w:divBdr>
        <w:top w:val="none" w:sz="0" w:space="0" w:color="auto"/>
        <w:left w:val="none" w:sz="0" w:space="0" w:color="auto"/>
        <w:bottom w:val="none" w:sz="0" w:space="0" w:color="auto"/>
        <w:right w:val="none" w:sz="0" w:space="0" w:color="auto"/>
      </w:divBdr>
    </w:div>
    <w:div w:id="1287929462">
      <w:bodyDiv w:val="1"/>
      <w:marLeft w:val="0"/>
      <w:marRight w:val="0"/>
      <w:marTop w:val="0"/>
      <w:marBottom w:val="0"/>
      <w:divBdr>
        <w:top w:val="none" w:sz="0" w:space="0" w:color="auto"/>
        <w:left w:val="none" w:sz="0" w:space="0" w:color="auto"/>
        <w:bottom w:val="none" w:sz="0" w:space="0" w:color="auto"/>
        <w:right w:val="none" w:sz="0" w:space="0" w:color="auto"/>
      </w:divBdr>
    </w:div>
    <w:div w:id="1307274615">
      <w:bodyDiv w:val="1"/>
      <w:marLeft w:val="0"/>
      <w:marRight w:val="0"/>
      <w:marTop w:val="0"/>
      <w:marBottom w:val="0"/>
      <w:divBdr>
        <w:top w:val="none" w:sz="0" w:space="0" w:color="auto"/>
        <w:left w:val="none" w:sz="0" w:space="0" w:color="auto"/>
        <w:bottom w:val="none" w:sz="0" w:space="0" w:color="auto"/>
        <w:right w:val="none" w:sz="0" w:space="0" w:color="auto"/>
      </w:divBdr>
    </w:div>
    <w:div w:id="1350371223">
      <w:bodyDiv w:val="1"/>
      <w:marLeft w:val="0"/>
      <w:marRight w:val="0"/>
      <w:marTop w:val="0"/>
      <w:marBottom w:val="0"/>
      <w:divBdr>
        <w:top w:val="none" w:sz="0" w:space="0" w:color="auto"/>
        <w:left w:val="none" w:sz="0" w:space="0" w:color="auto"/>
        <w:bottom w:val="none" w:sz="0" w:space="0" w:color="auto"/>
        <w:right w:val="none" w:sz="0" w:space="0" w:color="auto"/>
      </w:divBdr>
    </w:div>
    <w:div w:id="1406223764">
      <w:bodyDiv w:val="1"/>
      <w:marLeft w:val="0"/>
      <w:marRight w:val="0"/>
      <w:marTop w:val="0"/>
      <w:marBottom w:val="0"/>
      <w:divBdr>
        <w:top w:val="none" w:sz="0" w:space="0" w:color="auto"/>
        <w:left w:val="none" w:sz="0" w:space="0" w:color="auto"/>
        <w:bottom w:val="none" w:sz="0" w:space="0" w:color="auto"/>
        <w:right w:val="none" w:sz="0" w:space="0" w:color="auto"/>
      </w:divBdr>
    </w:div>
    <w:div w:id="1495955856">
      <w:bodyDiv w:val="1"/>
      <w:marLeft w:val="0"/>
      <w:marRight w:val="0"/>
      <w:marTop w:val="0"/>
      <w:marBottom w:val="0"/>
      <w:divBdr>
        <w:top w:val="none" w:sz="0" w:space="0" w:color="auto"/>
        <w:left w:val="none" w:sz="0" w:space="0" w:color="auto"/>
        <w:bottom w:val="none" w:sz="0" w:space="0" w:color="auto"/>
        <w:right w:val="none" w:sz="0" w:space="0" w:color="auto"/>
      </w:divBdr>
    </w:div>
    <w:div w:id="1589080087">
      <w:bodyDiv w:val="1"/>
      <w:marLeft w:val="0"/>
      <w:marRight w:val="0"/>
      <w:marTop w:val="0"/>
      <w:marBottom w:val="0"/>
      <w:divBdr>
        <w:top w:val="none" w:sz="0" w:space="0" w:color="auto"/>
        <w:left w:val="none" w:sz="0" w:space="0" w:color="auto"/>
        <w:bottom w:val="none" w:sz="0" w:space="0" w:color="auto"/>
        <w:right w:val="none" w:sz="0" w:space="0" w:color="auto"/>
      </w:divBdr>
    </w:div>
    <w:div w:id="1634019363">
      <w:bodyDiv w:val="1"/>
      <w:marLeft w:val="0"/>
      <w:marRight w:val="0"/>
      <w:marTop w:val="0"/>
      <w:marBottom w:val="0"/>
      <w:divBdr>
        <w:top w:val="none" w:sz="0" w:space="0" w:color="auto"/>
        <w:left w:val="none" w:sz="0" w:space="0" w:color="auto"/>
        <w:bottom w:val="none" w:sz="0" w:space="0" w:color="auto"/>
        <w:right w:val="none" w:sz="0" w:space="0" w:color="auto"/>
      </w:divBdr>
    </w:div>
    <w:div w:id="1700542972">
      <w:bodyDiv w:val="1"/>
      <w:marLeft w:val="0"/>
      <w:marRight w:val="0"/>
      <w:marTop w:val="0"/>
      <w:marBottom w:val="0"/>
      <w:divBdr>
        <w:top w:val="none" w:sz="0" w:space="0" w:color="auto"/>
        <w:left w:val="none" w:sz="0" w:space="0" w:color="auto"/>
        <w:bottom w:val="none" w:sz="0" w:space="0" w:color="auto"/>
        <w:right w:val="none" w:sz="0" w:space="0" w:color="auto"/>
      </w:divBdr>
    </w:div>
    <w:div w:id="1760325477">
      <w:bodyDiv w:val="1"/>
      <w:marLeft w:val="0"/>
      <w:marRight w:val="0"/>
      <w:marTop w:val="0"/>
      <w:marBottom w:val="0"/>
      <w:divBdr>
        <w:top w:val="none" w:sz="0" w:space="0" w:color="auto"/>
        <w:left w:val="none" w:sz="0" w:space="0" w:color="auto"/>
        <w:bottom w:val="none" w:sz="0" w:space="0" w:color="auto"/>
        <w:right w:val="none" w:sz="0" w:space="0" w:color="auto"/>
      </w:divBdr>
    </w:div>
    <w:div w:id="1801417808">
      <w:bodyDiv w:val="1"/>
      <w:marLeft w:val="0"/>
      <w:marRight w:val="0"/>
      <w:marTop w:val="0"/>
      <w:marBottom w:val="0"/>
      <w:divBdr>
        <w:top w:val="none" w:sz="0" w:space="0" w:color="auto"/>
        <w:left w:val="none" w:sz="0" w:space="0" w:color="auto"/>
        <w:bottom w:val="none" w:sz="0" w:space="0" w:color="auto"/>
        <w:right w:val="none" w:sz="0" w:space="0" w:color="auto"/>
      </w:divBdr>
    </w:div>
    <w:div w:id="1833983929">
      <w:bodyDiv w:val="1"/>
      <w:marLeft w:val="0"/>
      <w:marRight w:val="0"/>
      <w:marTop w:val="0"/>
      <w:marBottom w:val="0"/>
      <w:divBdr>
        <w:top w:val="none" w:sz="0" w:space="0" w:color="auto"/>
        <w:left w:val="none" w:sz="0" w:space="0" w:color="auto"/>
        <w:bottom w:val="none" w:sz="0" w:space="0" w:color="auto"/>
        <w:right w:val="none" w:sz="0" w:space="0" w:color="auto"/>
      </w:divBdr>
    </w:div>
    <w:div w:id="1916433162">
      <w:bodyDiv w:val="1"/>
      <w:marLeft w:val="0"/>
      <w:marRight w:val="0"/>
      <w:marTop w:val="0"/>
      <w:marBottom w:val="0"/>
      <w:divBdr>
        <w:top w:val="none" w:sz="0" w:space="0" w:color="auto"/>
        <w:left w:val="none" w:sz="0" w:space="0" w:color="auto"/>
        <w:bottom w:val="none" w:sz="0" w:space="0" w:color="auto"/>
        <w:right w:val="none" w:sz="0" w:space="0" w:color="auto"/>
      </w:divBdr>
    </w:div>
    <w:div w:id="197505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op.frontiersin.org/people/158938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ylorfrancis.com/search?contributorName=Maurice%20Merleau-Ponty&amp;contributorRole=author&amp;redirectFromPDP=true&amp;context=ubx" TargetMode="External"/><Relationship Id="rId5" Type="http://schemas.openxmlformats.org/officeDocument/2006/relationships/webSettings" Target="webSettings.xml"/><Relationship Id="rId10" Type="http://schemas.openxmlformats.org/officeDocument/2006/relationships/hyperlink" Target="https://www.google.co.uk/search?sca_esv=7ffbc6d94dac2745&amp;hl=en&amp;sxsrf=AHTn8zoaDiyemAp8XdjjCPhs65Mvw4Iw9w:1746457706607&amp;q=inauthor:%22Edward+O.+Wilson%22&amp;udm=36" TargetMode="External"/><Relationship Id="rId4" Type="http://schemas.openxmlformats.org/officeDocument/2006/relationships/settings" Target="settings.xml"/><Relationship Id="rId9" Type="http://schemas.openxmlformats.org/officeDocument/2006/relationships/hyperlink" Target="https://loop.frontiersin.org/people/158938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E20BE-4699-4D01-ACB1-055D20A96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20</Pages>
  <Words>7934</Words>
  <Characters>45226</Characters>
  <Application>Microsoft Office Word</Application>
  <DocSecurity>0</DocSecurity>
  <Lines>376</Lines>
  <Paragraphs>106</Paragraphs>
  <ScaleCrop>false</ScaleCrop>
  <Company/>
  <LinksUpToDate>false</LinksUpToDate>
  <CharactersWithSpaces>53054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yuyang wang</dc:creator>
  <cp:keywords/>
  <dc:description/>
  <cp:lastModifiedBy>yuyang wang</cp:lastModifiedBy>
  <cp:revision>4</cp:revision>
  <dcterms:created xsi:type="dcterms:W3CDTF">2025-05-05T17:09:00Z</dcterms:created>
  <dcterms:modified xsi:type="dcterms:W3CDTF">2025-05-05T17:46:00Z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1a1d9c1c62fef616fcba862db21ea5a6e5ed0db34b4a830db803e4ce37bed187</vt:lpwstr>
  </property>
</Properties>
</file>