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98472" w14:textId="77777777" w:rsidR="003068F4" w:rsidRDefault="00A9440F">
      <w:pPr>
        <w:pStyle w:val="Heading1"/>
        <w:widowControl w:val="0"/>
        <w:spacing w:before="0" w:after="0" w:line="360" w:lineRule="auto"/>
        <w:jc w:val="both"/>
        <w:rPr>
          <w:sz w:val="22"/>
          <w:szCs w:val="22"/>
        </w:rPr>
      </w:pPr>
      <w:bookmarkStart w:id="0" w:name="_2s41ntgh2jp5" w:colFirst="0" w:colLast="0"/>
      <w:bookmarkEnd w:id="0"/>
      <w:r>
        <w:rPr>
          <w:noProof/>
          <w:sz w:val="22"/>
          <w:szCs w:val="22"/>
        </w:rPr>
        <w:drawing>
          <wp:inline distT="19050" distB="19050" distL="19050" distR="19050" wp14:anchorId="5D59858E" wp14:editId="5D59858F">
            <wp:extent cx="1808988"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8988" cy="723900"/>
                    </a:xfrm>
                    <a:prstGeom prst="rect">
                      <a:avLst/>
                    </a:prstGeom>
                    <a:ln/>
                  </pic:spPr>
                </pic:pic>
              </a:graphicData>
            </a:graphic>
          </wp:inline>
        </w:drawing>
      </w:r>
    </w:p>
    <w:p w14:paraId="5D598473" w14:textId="77777777" w:rsidR="003068F4" w:rsidRDefault="003068F4">
      <w:pPr>
        <w:widowControl w:val="0"/>
        <w:spacing w:line="240" w:lineRule="auto"/>
        <w:jc w:val="center"/>
        <w:rPr>
          <w:rFonts w:ascii="Times New Roman" w:eastAsia="Times New Roman" w:hAnsi="Times New Roman" w:cs="Times New Roman"/>
          <w:b/>
          <w:sz w:val="40"/>
          <w:szCs w:val="40"/>
        </w:rPr>
      </w:pPr>
    </w:p>
    <w:p w14:paraId="5D598474" w14:textId="77777777" w:rsidR="003068F4" w:rsidRDefault="003068F4">
      <w:pPr>
        <w:widowControl w:val="0"/>
        <w:spacing w:line="240" w:lineRule="auto"/>
        <w:jc w:val="center"/>
        <w:rPr>
          <w:rFonts w:ascii="Times New Roman" w:eastAsia="Times New Roman" w:hAnsi="Times New Roman" w:cs="Times New Roman"/>
          <w:b/>
          <w:sz w:val="40"/>
          <w:szCs w:val="40"/>
        </w:rPr>
      </w:pPr>
    </w:p>
    <w:p w14:paraId="5D598475" w14:textId="77777777" w:rsidR="003068F4" w:rsidRDefault="003068F4">
      <w:pPr>
        <w:widowControl w:val="0"/>
        <w:spacing w:line="240" w:lineRule="auto"/>
        <w:jc w:val="center"/>
        <w:rPr>
          <w:rFonts w:ascii="Times New Roman" w:eastAsia="Times New Roman" w:hAnsi="Times New Roman" w:cs="Times New Roman"/>
          <w:b/>
          <w:sz w:val="40"/>
          <w:szCs w:val="40"/>
        </w:rPr>
      </w:pPr>
    </w:p>
    <w:p w14:paraId="5D598476" w14:textId="77777777" w:rsidR="003068F4" w:rsidRDefault="00A9440F">
      <w:pPr>
        <w:widowControl w:val="0"/>
        <w:spacing w:line="240" w:lineRule="auto"/>
        <w:jc w:val="center"/>
        <w:rPr>
          <w:rFonts w:ascii="Times New Roman" w:eastAsia="Times New Roman" w:hAnsi="Times New Roman" w:cs="Times New Roman"/>
          <w:sz w:val="40"/>
          <w:szCs w:val="40"/>
        </w:rPr>
      </w:pPr>
      <w:r>
        <w:rPr>
          <w:rFonts w:ascii="Times New Roman" w:eastAsia="Times New Roman" w:hAnsi="Times New Roman" w:cs="Times New Roman"/>
          <w:b/>
          <w:sz w:val="40"/>
          <w:szCs w:val="40"/>
        </w:rPr>
        <w:t>BMIH6005</w:t>
      </w:r>
    </w:p>
    <w:p w14:paraId="5D598477" w14:textId="77777777" w:rsidR="003068F4" w:rsidRDefault="00A9440F">
      <w:pPr>
        <w:widowControl w:val="0"/>
        <w:spacing w:line="24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Organisational Consultancy</w:t>
      </w:r>
    </w:p>
    <w:p w14:paraId="5D598478" w14:textId="77777777" w:rsidR="003068F4" w:rsidRDefault="003068F4">
      <w:pPr>
        <w:widowControl w:val="0"/>
        <w:spacing w:line="240" w:lineRule="auto"/>
        <w:jc w:val="center"/>
        <w:rPr>
          <w:rFonts w:ascii="Times New Roman" w:eastAsia="Times New Roman" w:hAnsi="Times New Roman" w:cs="Times New Roman"/>
          <w:b/>
          <w:sz w:val="40"/>
          <w:szCs w:val="40"/>
        </w:rPr>
      </w:pPr>
    </w:p>
    <w:p w14:paraId="5D598479" w14:textId="77777777" w:rsidR="003068F4" w:rsidRDefault="003068F4">
      <w:pPr>
        <w:widowControl w:val="0"/>
        <w:spacing w:line="240" w:lineRule="auto"/>
        <w:jc w:val="center"/>
        <w:rPr>
          <w:rFonts w:ascii="Times New Roman" w:eastAsia="Times New Roman" w:hAnsi="Times New Roman" w:cs="Times New Roman"/>
          <w:b/>
          <w:sz w:val="40"/>
          <w:szCs w:val="40"/>
        </w:rPr>
      </w:pPr>
    </w:p>
    <w:p w14:paraId="5D59847A" w14:textId="77777777" w:rsidR="003068F4" w:rsidRDefault="00A9440F">
      <w:pPr>
        <w:widowControl w:val="0"/>
        <w:spacing w:line="240" w:lineRule="auto"/>
        <w:jc w:val="center"/>
        <w:rPr>
          <w:rFonts w:ascii="Times New Roman" w:eastAsia="Times New Roman" w:hAnsi="Times New Roman" w:cs="Times New Roman"/>
          <w:b/>
          <w:color w:val="373737"/>
          <w:sz w:val="32"/>
          <w:szCs w:val="32"/>
        </w:rPr>
      </w:pPr>
      <w:r>
        <w:rPr>
          <w:rFonts w:ascii="Times New Roman" w:eastAsia="Times New Roman" w:hAnsi="Times New Roman" w:cs="Times New Roman"/>
          <w:b/>
          <w:color w:val="373737"/>
          <w:sz w:val="32"/>
          <w:szCs w:val="32"/>
        </w:rPr>
        <w:t>Name of report: Consultancy Report for the Marriott Paris Charles de Gaulle Airport Hotel on the Housekeeping Staff Shortage Issue</w:t>
      </w:r>
    </w:p>
    <w:p w14:paraId="5D59847B" w14:textId="77777777" w:rsidR="003068F4" w:rsidRDefault="003068F4">
      <w:pPr>
        <w:widowControl w:val="0"/>
        <w:spacing w:line="240" w:lineRule="auto"/>
        <w:jc w:val="center"/>
        <w:rPr>
          <w:rFonts w:ascii="Times New Roman" w:eastAsia="Times New Roman" w:hAnsi="Times New Roman" w:cs="Times New Roman"/>
          <w:b/>
          <w:color w:val="373737"/>
          <w:sz w:val="32"/>
          <w:szCs w:val="32"/>
        </w:rPr>
      </w:pPr>
    </w:p>
    <w:p w14:paraId="5D59847C" w14:textId="77777777" w:rsidR="003068F4" w:rsidRDefault="00A9440F">
      <w:pPr>
        <w:widowControl w:val="0"/>
        <w:spacing w:before="28" w:line="240" w:lineRule="auto"/>
        <w:ind w:left="723"/>
        <w:jc w:val="center"/>
        <w:rPr>
          <w:rFonts w:ascii="Times New Roman" w:eastAsia="Times New Roman" w:hAnsi="Times New Roman" w:cs="Times New Roman"/>
          <w:b/>
          <w:color w:val="373737"/>
          <w:sz w:val="32"/>
          <w:szCs w:val="32"/>
        </w:rPr>
      </w:pPr>
      <w:r>
        <w:rPr>
          <w:rFonts w:ascii="Times New Roman" w:eastAsia="Times New Roman" w:hAnsi="Times New Roman" w:cs="Times New Roman"/>
          <w:b/>
          <w:color w:val="373737"/>
          <w:sz w:val="32"/>
          <w:szCs w:val="32"/>
        </w:rPr>
        <w:t>Name of the Consultancy Company: Ritz London</w:t>
      </w:r>
    </w:p>
    <w:p w14:paraId="5D59847D" w14:textId="77777777" w:rsidR="003068F4" w:rsidRDefault="00A9440F">
      <w:pPr>
        <w:widowControl w:val="0"/>
        <w:spacing w:before="28" w:line="240" w:lineRule="auto"/>
        <w:ind w:left="723"/>
        <w:jc w:val="center"/>
        <w:rPr>
          <w:rFonts w:ascii="Times New Roman" w:eastAsia="Times New Roman" w:hAnsi="Times New Roman" w:cs="Times New Roman"/>
          <w:b/>
          <w:color w:val="373737"/>
          <w:sz w:val="32"/>
          <w:szCs w:val="32"/>
        </w:rPr>
      </w:pPr>
      <w:r>
        <w:rPr>
          <w:rFonts w:ascii="Times New Roman" w:eastAsia="Times New Roman" w:hAnsi="Times New Roman" w:cs="Times New Roman"/>
          <w:b/>
          <w:noProof/>
          <w:color w:val="373737"/>
          <w:sz w:val="32"/>
          <w:szCs w:val="32"/>
        </w:rPr>
        <w:drawing>
          <wp:inline distT="114300" distB="114300" distL="114300" distR="114300" wp14:anchorId="5D598590" wp14:editId="5D598591">
            <wp:extent cx="1188338" cy="103412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l="10313" t="11769" r="10335" b="11227"/>
                    <a:stretch>
                      <a:fillRect/>
                    </a:stretch>
                  </pic:blipFill>
                  <pic:spPr>
                    <a:xfrm>
                      <a:off x="0" y="0"/>
                      <a:ext cx="1188338" cy="1034126"/>
                    </a:xfrm>
                    <a:prstGeom prst="rect">
                      <a:avLst/>
                    </a:prstGeom>
                    <a:ln/>
                  </pic:spPr>
                </pic:pic>
              </a:graphicData>
            </a:graphic>
          </wp:inline>
        </w:drawing>
      </w:r>
    </w:p>
    <w:p w14:paraId="5D59847E" w14:textId="77777777" w:rsidR="003068F4" w:rsidRDefault="003068F4">
      <w:pPr>
        <w:widowControl w:val="0"/>
        <w:spacing w:line="240" w:lineRule="auto"/>
        <w:jc w:val="center"/>
        <w:rPr>
          <w:rFonts w:ascii="Times New Roman" w:eastAsia="Times New Roman" w:hAnsi="Times New Roman" w:cs="Times New Roman"/>
          <w:b/>
          <w:color w:val="373737"/>
          <w:sz w:val="36"/>
          <w:szCs w:val="36"/>
        </w:rPr>
      </w:pPr>
    </w:p>
    <w:p w14:paraId="5D59847F" w14:textId="77777777" w:rsidR="003068F4" w:rsidRDefault="003068F4">
      <w:pPr>
        <w:widowControl w:val="0"/>
        <w:spacing w:line="240" w:lineRule="auto"/>
        <w:jc w:val="center"/>
        <w:rPr>
          <w:rFonts w:ascii="Times New Roman" w:eastAsia="Times New Roman" w:hAnsi="Times New Roman" w:cs="Times New Roman"/>
          <w:b/>
          <w:color w:val="373737"/>
          <w:sz w:val="36"/>
          <w:szCs w:val="36"/>
        </w:rPr>
      </w:pPr>
    </w:p>
    <w:p w14:paraId="5D598480" w14:textId="77777777" w:rsidR="003068F4" w:rsidRDefault="003068F4">
      <w:pPr>
        <w:widowControl w:val="0"/>
        <w:spacing w:line="240" w:lineRule="auto"/>
        <w:rPr>
          <w:rFonts w:ascii="Times New Roman" w:eastAsia="Times New Roman" w:hAnsi="Times New Roman" w:cs="Times New Roman"/>
          <w:b/>
          <w:color w:val="373737"/>
          <w:sz w:val="36"/>
          <w:szCs w:val="36"/>
        </w:rPr>
      </w:pPr>
    </w:p>
    <w:p w14:paraId="5D598481" w14:textId="77777777" w:rsidR="003068F4" w:rsidRDefault="003068F4">
      <w:pPr>
        <w:widowControl w:val="0"/>
        <w:spacing w:line="240" w:lineRule="auto"/>
        <w:jc w:val="center"/>
        <w:rPr>
          <w:rFonts w:ascii="Times New Roman" w:eastAsia="Times New Roman" w:hAnsi="Times New Roman" w:cs="Times New Roman"/>
          <w:b/>
          <w:sz w:val="36"/>
          <w:szCs w:val="36"/>
        </w:rPr>
      </w:pPr>
    </w:p>
    <w:p w14:paraId="5D598482" w14:textId="77777777" w:rsidR="003068F4" w:rsidRDefault="00A9440F">
      <w:pPr>
        <w:widowControl w:val="0"/>
        <w:spacing w:line="24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Word count: 6000</w:t>
      </w:r>
    </w:p>
    <w:p w14:paraId="5D598483" w14:textId="77777777" w:rsidR="003068F4" w:rsidRDefault="00A9440F">
      <w:pPr>
        <w:widowControl w:val="0"/>
        <w:spacing w:line="24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Submission Date: 28</w:t>
      </w:r>
      <w:r>
        <w:rPr>
          <w:rFonts w:ascii="Times New Roman" w:eastAsia="Times New Roman" w:hAnsi="Times New Roman" w:cs="Times New Roman"/>
          <w:b/>
          <w:sz w:val="36"/>
          <w:szCs w:val="36"/>
          <w:vertAlign w:val="superscript"/>
        </w:rPr>
        <w:t xml:space="preserve">th </w:t>
      </w:r>
      <w:r>
        <w:rPr>
          <w:rFonts w:ascii="Times New Roman" w:eastAsia="Times New Roman" w:hAnsi="Times New Roman" w:cs="Times New Roman"/>
          <w:b/>
          <w:sz w:val="36"/>
          <w:szCs w:val="36"/>
        </w:rPr>
        <w:t>March 2025</w:t>
      </w:r>
    </w:p>
    <w:p w14:paraId="5D598484" w14:textId="77777777" w:rsidR="003068F4" w:rsidRDefault="003068F4">
      <w:pPr>
        <w:widowControl w:val="0"/>
        <w:spacing w:line="240" w:lineRule="auto"/>
        <w:jc w:val="center"/>
        <w:rPr>
          <w:rFonts w:ascii="Times New Roman" w:eastAsia="Times New Roman" w:hAnsi="Times New Roman" w:cs="Times New Roman"/>
          <w:b/>
          <w:sz w:val="36"/>
          <w:szCs w:val="36"/>
        </w:rPr>
      </w:pPr>
    </w:p>
    <w:p w14:paraId="5D598485" w14:textId="77777777" w:rsidR="003068F4" w:rsidRDefault="003068F4">
      <w:pPr>
        <w:widowControl w:val="0"/>
        <w:spacing w:line="240" w:lineRule="auto"/>
        <w:jc w:val="center"/>
        <w:rPr>
          <w:rFonts w:ascii="Times New Roman" w:eastAsia="Times New Roman" w:hAnsi="Times New Roman" w:cs="Times New Roman"/>
          <w:b/>
          <w:sz w:val="36"/>
          <w:szCs w:val="36"/>
        </w:rPr>
      </w:pPr>
    </w:p>
    <w:p w14:paraId="5D598486" w14:textId="77777777" w:rsidR="003068F4" w:rsidRDefault="00A9440F">
      <w:pPr>
        <w:widowControl w:val="0"/>
        <w:spacing w:line="24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Name: MD SHAMIM KABIR CHOWDHURY</w:t>
      </w:r>
    </w:p>
    <w:p w14:paraId="5D598487" w14:textId="7C8E5F1F" w:rsidR="003068F4" w:rsidRDefault="00A9440F">
      <w:pPr>
        <w:widowControl w:val="0"/>
        <w:spacing w:line="24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ID:</w:t>
      </w:r>
      <w:r>
        <w:rPr>
          <w:rFonts w:ascii="Times New Roman" w:eastAsia="Times New Roman" w:hAnsi="Times New Roman" w:cs="Times New Roman"/>
          <w:b/>
          <w:sz w:val="36"/>
          <w:szCs w:val="36"/>
        </w:rPr>
        <w:t xml:space="preserve"> 2234243</w:t>
      </w:r>
    </w:p>
    <w:p w14:paraId="5D598488" w14:textId="77777777" w:rsidR="003068F4" w:rsidRDefault="00A9440F">
      <w:pPr>
        <w:widowControl w:val="0"/>
        <w:spacing w:line="360" w:lineRule="auto"/>
        <w:jc w:val="both"/>
      </w:pPr>
      <w:r>
        <w:br w:type="page"/>
      </w:r>
    </w:p>
    <w:p w14:paraId="5D598489" w14:textId="77777777" w:rsidR="003068F4" w:rsidRDefault="00A9440F">
      <w:pPr>
        <w:widowControl w:val="0"/>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58635532"/>
        <w:docPartObj>
          <w:docPartGallery w:val="Table of Contents"/>
          <w:docPartUnique/>
        </w:docPartObj>
      </w:sdtPr>
      <w:sdtEndPr/>
      <w:sdtContent>
        <w:p w14:paraId="5D59848A" w14:textId="77777777" w:rsidR="003068F4" w:rsidRDefault="00A9440F">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glrq88d8qxx9">
            <w:r w:rsidR="003068F4">
              <w:rPr>
                <w:rFonts w:ascii="Times New Roman" w:eastAsia="Times New Roman" w:hAnsi="Times New Roman" w:cs="Times New Roman"/>
                <w:color w:val="000000"/>
                <w:sz w:val="24"/>
                <w:szCs w:val="24"/>
              </w:rPr>
              <w:t>Executive Summary</w:t>
            </w:r>
            <w:r w:rsidR="003068F4">
              <w:rPr>
                <w:rFonts w:ascii="Times New Roman" w:eastAsia="Times New Roman" w:hAnsi="Times New Roman" w:cs="Times New Roman"/>
                <w:color w:val="000000"/>
                <w:sz w:val="24"/>
                <w:szCs w:val="24"/>
              </w:rPr>
              <w:tab/>
            </w:r>
          </w:hyperlink>
          <w:r>
            <w:fldChar w:fldCharType="begin"/>
          </w:r>
          <w:r>
            <w:instrText xml:space="preserve"> PAGEREF _glrq88d8qxx9 \h </w:instrText>
          </w:r>
          <w:r>
            <w:fldChar w:fldCharType="separate"/>
          </w:r>
          <w:r>
            <w:rPr>
              <w:rFonts w:ascii="Times New Roman" w:eastAsia="Times New Roman" w:hAnsi="Times New Roman" w:cs="Times New Roman"/>
              <w:sz w:val="24"/>
              <w:szCs w:val="24"/>
            </w:rPr>
            <w:t>2</w:t>
          </w:r>
          <w:hyperlink w:anchor="_glrq88d8qxx9" w:history="1"/>
        </w:p>
        <w:p w14:paraId="5D59848B" w14:textId="77777777" w:rsidR="003068F4" w:rsidRDefault="00A9440F">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pah7d0icbqjz">
            <w:r w:rsidR="003068F4">
              <w:rPr>
                <w:rFonts w:ascii="Times New Roman" w:eastAsia="Times New Roman" w:hAnsi="Times New Roman" w:cs="Times New Roman"/>
                <w:color w:val="000000"/>
                <w:sz w:val="24"/>
                <w:szCs w:val="24"/>
              </w:rPr>
              <w:t>Introduction</w:t>
            </w:r>
            <w:r w:rsidR="003068F4">
              <w:rPr>
                <w:rFonts w:ascii="Times New Roman" w:eastAsia="Times New Roman" w:hAnsi="Times New Roman" w:cs="Times New Roman"/>
                <w:color w:val="000000"/>
                <w:sz w:val="24"/>
                <w:szCs w:val="24"/>
              </w:rPr>
              <w:tab/>
            </w:r>
          </w:hyperlink>
          <w:r>
            <w:fldChar w:fldCharType="begin"/>
          </w:r>
          <w:r>
            <w:instrText xml:space="preserve"> PAGEREF _pah7d0icbqjz \h </w:instrText>
          </w:r>
          <w:r>
            <w:fldChar w:fldCharType="separate"/>
          </w:r>
          <w:r>
            <w:rPr>
              <w:rFonts w:ascii="Times New Roman" w:eastAsia="Times New Roman" w:hAnsi="Times New Roman" w:cs="Times New Roman"/>
              <w:sz w:val="24"/>
              <w:szCs w:val="24"/>
            </w:rPr>
            <w:t>4</w:t>
          </w:r>
          <w:hyperlink w:anchor="_pah7d0icbqjz" w:history="1"/>
        </w:p>
        <w:p w14:paraId="5D59848C" w14:textId="77777777" w:rsidR="003068F4" w:rsidRDefault="00A9440F">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xd6yy8sf0vz3">
            <w:r w:rsidR="003068F4">
              <w:rPr>
                <w:rFonts w:ascii="Times New Roman" w:eastAsia="Times New Roman" w:hAnsi="Times New Roman" w:cs="Times New Roman"/>
                <w:color w:val="000000"/>
                <w:sz w:val="24"/>
                <w:szCs w:val="24"/>
              </w:rPr>
              <w:t>Analysis</w:t>
            </w:r>
            <w:r w:rsidR="003068F4">
              <w:rPr>
                <w:rFonts w:ascii="Times New Roman" w:eastAsia="Times New Roman" w:hAnsi="Times New Roman" w:cs="Times New Roman"/>
                <w:color w:val="000000"/>
                <w:sz w:val="24"/>
                <w:szCs w:val="24"/>
              </w:rPr>
              <w:tab/>
            </w:r>
          </w:hyperlink>
          <w:r>
            <w:fldChar w:fldCharType="begin"/>
          </w:r>
          <w:r>
            <w:instrText xml:space="preserve"> PAGEREF _xd6yy8sf0vz3 \h </w:instrText>
          </w:r>
          <w:r>
            <w:fldChar w:fldCharType="separate"/>
          </w:r>
          <w:r>
            <w:rPr>
              <w:rFonts w:ascii="Times New Roman" w:eastAsia="Times New Roman" w:hAnsi="Times New Roman" w:cs="Times New Roman"/>
              <w:sz w:val="24"/>
              <w:szCs w:val="24"/>
            </w:rPr>
            <w:t>6</w:t>
          </w:r>
          <w:hyperlink w:anchor="_xd6yy8sf0vz3" w:history="1"/>
        </w:p>
        <w:p w14:paraId="5D59848D" w14:textId="77777777" w:rsidR="003068F4" w:rsidRDefault="00A9440F">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k1lfsly3xsyb">
            <w:r w:rsidR="003068F4">
              <w:rPr>
                <w:rFonts w:ascii="Times New Roman" w:eastAsia="Times New Roman" w:hAnsi="Times New Roman" w:cs="Times New Roman"/>
                <w:color w:val="000000"/>
                <w:sz w:val="24"/>
                <w:szCs w:val="24"/>
              </w:rPr>
              <w:t>Recommendations and Change Management</w:t>
            </w:r>
            <w:r w:rsidR="003068F4">
              <w:rPr>
                <w:rFonts w:ascii="Times New Roman" w:eastAsia="Times New Roman" w:hAnsi="Times New Roman" w:cs="Times New Roman"/>
                <w:color w:val="000000"/>
                <w:sz w:val="24"/>
                <w:szCs w:val="24"/>
              </w:rPr>
              <w:tab/>
            </w:r>
          </w:hyperlink>
          <w:r>
            <w:fldChar w:fldCharType="begin"/>
          </w:r>
          <w:r>
            <w:instrText xml:space="preserve"> PAGEREF _k1lfsly3xsyb \h </w:instrText>
          </w:r>
          <w:r>
            <w:fldChar w:fldCharType="separate"/>
          </w:r>
          <w:r>
            <w:rPr>
              <w:rFonts w:ascii="Times New Roman" w:eastAsia="Times New Roman" w:hAnsi="Times New Roman" w:cs="Times New Roman"/>
              <w:sz w:val="24"/>
              <w:szCs w:val="24"/>
            </w:rPr>
            <w:t>14</w:t>
          </w:r>
          <w:hyperlink w:anchor="_k1lfsly3xsyb" w:history="1"/>
        </w:p>
        <w:p w14:paraId="5D59848E" w14:textId="77777777" w:rsidR="003068F4" w:rsidRDefault="00A9440F">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q2sr1pygqfts">
            <w:r w:rsidR="003068F4">
              <w:rPr>
                <w:rFonts w:ascii="Times New Roman" w:eastAsia="Times New Roman" w:hAnsi="Times New Roman" w:cs="Times New Roman"/>
                <w:color w:val="000000"/>
                <w:sz w:val="24"/>
                <w:szCs w:val="24"/>
              </w:rPr>
              <w:t>Action Plan</w:t>
            </w:r>
            <w:r w:rsidR="003068F4">
              <w:rPr>
                <w:rFonts w:ascii="Times New Roman" w:eastAsia="Times New Roman" w:hAnsi="Times New Roman" w:cs="Times New Roman"/>
                <w:color w:val="000000"/>
                <w:sz w:val="24"/>
                <w:szCs w:val="24"/>
              </w:rPr>
              <w:tab/>
            </w:r>
          </w:hyperlink>
          <w:r>
            <w:fldChar w:fldCharType="begin"/>
          </w:r>
          <w:r>
            <w:instrText xml:space="preserve"> PAGEREF _q2sr1pygqfts \h </w:instrText>
          </w:r>
          <w:r>
            <w:fldChar w:fldCharType="separate"/>
          </w:r>
          <w:r>
            <w:rPr>
              <w:rFonts w:ascii="Times New Roman" w:eastAsia="Times New Roman" w:hAnsi="Times New Roman" w:cs="Times New Roman"/>
              <w:sz w:val="24"/>
              <w:szCs w:val="24"/>
            </w:rPr>
            <w:t>19</w:t>
          </w:r>
          <w:hyperlink w:anchor="_q2sr1pygqfts" w:history="1"/>
        </w:p>
        <w:p w14:paraId="5D59848F" w14:textId="77777777" w:rsidR="003068F4" w:rsidRDefault="00A9440F">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x20l1n6fo3d8">
            <w:r w:rsidR="003068F4">
              <w:rPr>
                <w:rFonts w:ascii="Times New Roman" w:eastAsia="Times New Roman" w:hAnsi="Times New Roman" w:cs="Times New Roman"/>
                <w:color w:val="000000"/>
                <w:sz w:val="24"/>
                <w:szCs w:val="24"/>
              </w:rPr>
              <w:t>Conclusion</w:t>
            </w:r>
            <w:r w:rsidR="003068F4">
              <w:rPr>
                <w:rFonts w:ascii="Times New Roman" w:eastAsia="Times New Roman" w:hAnsi="Times New Roman" w:cs="Times New Roman"/>
                <w:color w:val="000000"/>
                <w:sz w:val="24"/>
                <w:szCs w:val="24"/>
              </w:rPr>
              <w:tab/>
            </w:r>
          </w:hyperlink>
          <w:r>
            <w:fldChar w:fldCharType="begin"/>
          </w:r>
          <w:r>
            <w:instrText xml:space="preserve"> PAGEREF _x20l1n6fo3d8 \h </w:instrText>
          </w:r>
          <w:r>
            <w:fldChar w:fldCharType="separate"/>
          </w:r>
          <w:r>
            <w:rPr>
              <w:rFonts w:ascii="Times New Roman" w:eastAsia="Times New Roman" w:hAnsi="Times New Roman" w:cs="Times New Roman"/>
              <w:sz w:val="24"/>
              <w:szCs w:val="24"/>
            </w:rPr>
            <w:t>20</w:t>
          </w:r>
          <w:hyperlink w:anchor="_x20l1n6fo3d8" w:history="1"/>
        </w:p>
        <w:p w14:paraId="5D598490" w14:textId="77777777" w:rsidR="003068F4" w:rsidRDefault="00A9440F">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qidbpm95hgew">
            <w:r w:rsidR="003068F4">
              <w:rPr>
                <w:rFonts w:ascii="Times New Roman" w:eastAsia="Times New Roman" w:hAnsi="Times New Roman" w:cs="Times New Roman"/>
                <w:color w:val="000000"/>
                <w:sz w:val="24"/>
                <w:szCs w:val="24"/>
              </w:rPr>
              <w:t>Reference Lists</w:t>
            </w:r>
            <w:r w:rsidR="003068F4">
              <w:rPr>
                <w:rFonts w:ascii="Times New Roman" w:eastAsia="Times New Roman" w:hAnsi="Times New Roman" w:cs="Times New Roman"/>
                <w:color w:val="000000"/>
                <w:sz w:val="24"/>
                <w:szCs w:val="24"/>
              </w:rPr>
              <w:tab/>
            </w:r>
          </w:hyperlink>
          <w:r>
            <w:fldChar w:fldCharType="begin"/>
          </w:r>
          <w:r>
            <w:instrText xml:space="preserve"> PAGEREF _qidbpm95hgew \h </w:instrText>
          </w:r>
          <w:r>
            <w:fldChar w:fldCharType="separate"/>
          </w:r>
          <w:r>
            <w:rPr>
              <w:rFonts w:ascii="Times New Roman" w:eastAsia="Times New Roman" w:hAnsi="Times New Roman" w:cs="Times New Roman"/>
              <w:sz w:val="24"/>
              <w:szCs w:val="24"/>
            </w:rPr>
            <w:t>23</w:t>
          </w:r>
          <w:r>
            <w:fldChar w:fldCharType="end"/>
          </w:r>
          <w:r>
            <w:fldChar w:fldCharType="end"/>
          </w:r>
        </w:p>
      </w:sdtContent>
    </w:sdt>
    <w:p w14:paraId="5D598491" w14:textId="77777777" w:rsidR="003068F4" w:rsidRDefault="00A9440F">
      <w:pPr>
        <w:widowControl w:val="0"/>
        <w:spacing w:line="360" w:lineRule="auto"/>
      </w:pPr>
      <w:r>
        <w:br w:type="page"/>
      </w:r>
    </w:p>
    <w:p w14:paraId="5D598492" w14:textId="77777777" w:rsidR="003068F4" w:rsidRDefault="00A9440F">
      <w:pPr>
        <w:pStyle w:val="Heading1"/>
        <w:widowControl w:val="0"/>
        <w:spacing w:before="0" w:after="0" w:line="360" w:lineRule="auto"/>
        <w:jc w:val="both"/>
        <w:rPr>
          <w:rFonts w:ascii="Times New Roman" w:eastAsia="Times New Roman" w:hAnsi="Times New Roman" w:cs="Times New Roman"/>
          <w:b/>
          <w:sz w:val="28"/>
          <w:szCs w:val="28"/>
        </w:rPr>
      </w:pPr>
      <w:bookmarkStart w:id="1" w:name="_glrq88d8qxx9" w:colFirst="0" w:colLast="0"/>
      <w:bookmarkEnd w:id="1"/>
      <w:r>
        <w:rPr>
          <w:rFonts w:ascii="Times New Roman" w:eastAsia="Times New Roman" w:hAnsi="Times New Roman" w:cs="Times New Roman"/>
          <w:b/>
          <w:sz w:val="28"/>
          <w:szCs w:val="28"/>
        </w:rPr>
        <w:lastRenderedPageBreak/>
        <w:t>Executive Summary</w:t>
      </w:r>
    </w:p>
    <w:p w14:paraId="5D598493"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Marriott Paris Charles de Gaulle Airport Hotel in France, regularly pressured as being most of the UK's biggest resorts, is presently dealing with excessive operational challenges. Specifically, the dearth of house responsibilities body of workers has notably disrupted each day operations, demonstrating the broader trouble of submit-pandemic labour shortages inside the hospitality quarter. This difficulty is immediately impacting cleanliness requirements, visitor delight, and standard monetary overall </w:t>
      </w:r>
      <w:r>
        <w:rPr>
          <w:rFonts w:ascii="Times New Roman" w:eastAsia="Times New Roman" w:hAnsi="Times New Roman" w:cs="Times New Roman"/>
          <w:sz w:val="24"/>
          <w:szCs w:val="24"/>
          <w:highlight w:val="white"/>
        </w:rPr>
        <w:t xml:space="preserve">performance. The file investigates the reasons for this scarcity, assesses its implications, and offers strategic guidelines to mitigate its outcomes. Various frameworks, along with STEEPLED, SOAR and TOWS, are applied to investigate inner and outside elements affecting group of workers availability and operational efficiency. </w:t>
      </w:r>
      <w:r>
        <w:rPr>
          <w:rFonts w:ascii="Times New Roman" w:eastAsia="Times New Roman" w:hAnsi="Times New Roman" w:cs="Times New Roman"/>
          <w:sz w:val="24"/>
          <w:szCs w:val="24"/>
        </w:rPr>
        <w:t>Eventually, t</w:t>
      </w:r>
      <w:r>
        <w:rPr>
          <w:rFonts w:ascii="Times New Roman" w:eastAsia="Times New Roman" w:hAnsi="Times New Roman" w:cs="Times New Roman"/>
          <w:sz w:val="24"/>
          <w:szCs w:val="24"/>
          <w:highlight w:val="white"/>
        </w:rPr>
        <w:t>he hospitality enterprise inside the UK has been struggling with a group of workers shortages, in particular in house responsibilities roles. Brexit-associated immigratio</w:t>
      </w:r>
      <w:r>
        <w:rPr>
          <w:rFonts w:ascii="Times New Roman" w:eastAsia="Times New Roman" w:hAnsi="Times New Roman" w:cs="Times New Roman"/>
          <w:sz w:val="24"/>
          <w:szCs w:val="24"/>
          <w:highlight w:val="white"/>
        </w:rPr>
        <w:t>n regulations have exacerbated labour scarcity, leading to an approximately 20% decline in EU employees across the hospitality sector. For Marriott Paris Charles de Gaulle Airport Hotel, this has resulted in increased reliance on local and non-EU staff, often with higher recruitment and training costs. The reduction in experienced EU workers has also affected service consistency and operational efficiency, particularly in housekeeping and front-desk departments. ﻿Marriott Paris Charles de Gaulle Airport Hot</w:t>
      </w:r>
      <w:r>
        <w:rPr>
          <w:rFonts w:ascii="Times New Roman" w:eastAsia="Times New Roman" w:hAnsi="Times New Roman" w:cs="Times New Roman"/>
          <w:sz w:val="24"/>
          <w:szCs w:val="24"/>
          <w:highlight w:val="white"/>
        </w:rPr>
        <w:t>el has experienced a 35% upward thrust in activity advertisements as compared to pre-pandemic stages, highlighting labour shortages. Although located in France, the motel competes for talent in a European market in which the UK’s National Minimum Wage has reached around £11.44 consistent with hours, putting a competitive benchmark. Thus, this upward stress on wages has increased operational expenses and complex recruitment efforts.</w:t>
      </w:r>
    </w:p>
    <w:p w14:paraId="5D598494"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Furthermore, excessive workforce turnover in London’s hospitality zone, anticipated at around 30% annually, has made it difficult for the lodge to hold skilled home tasks. These elements have ended in not on time room cleaning, negative visitor opinions, and declining occupancy prices. Thus, a </w:t>
      </w:r>
      <w:r>
        <w:rPr>
          <w:rFonts w:ascii="Times New Roman" w:eastAsia="Times New Roman" w:hAnsi="Times New Roman" w:cs="Times New Roman"/>
          <w:sz w:val="24"/>
          <w:szCs w:val="24"/>
          <w:highlight w:val="white"/>
        </w:rPr>
        <w:t xml:space="preserve">STEEPLED evaluation highlights political, financial, and technological challenges affecting staffing. Moreover, compliance with prison hard work regulations and the emphasis on sustainable practices further complicate staff making plans. The report unearths that political factors, specifically immigration restrictions, stay the maximum substantial venture, whilst financial constraints hold to strain economic sources. </w:t>
      </w:r>
    </w:p>
    <w:p w14:paraId="5D598495" w14:textId="77777777" w:rsidR="003068F4" w:rsidRDefault="00A9440F">
      <w:pPr>
        <w:spacing w:line="360" w:lineRule="auto"/>
        <w:jc w:val="both"/>
        <w:rPr>
          <w:rFonts w:ascii="Times New Roman" w:eastAsia="Times New Roman" w:hAnsi="Times New Roman" w:cs="Times New Roman"/>
          <w:sz w:val="24"/>
          <w:szCs w:val="24"/>
          <w:highlight w:val="white"/>
        </w:rPr>
      </w:pPr>
      <w:bookmarkStart w:id="2" w:name="_941oxr51i7q4" w:colFirst="0" w:colLast="0"/>
      <w:bookmarkEnd w:id="2"/>
      <w:r>
        <w:rPr>
          <w:rFonts w:ascii="Times New Roman" w:eastAsia="Times New Roman" w:hAnsi="Times New Roman" w:cs="Times New Roman"/>
          <w:sz w:val="24"/>
          <w:szCs w:val="24"/>
          <w:highlight w:val="white"/>
        </w:rPr>
        <w:lastRenderedPageBreak/>
        <w:t>Additionally, for the Marriott Paris Charles de Gaulle Airport Hotel, a SOAR analysis identifies the hotel's strengths in emblem recognition, high vicinity and numerous carrier offerings. Opportunities encompass making an investment in generation, imparting competitive wages, and forming partnerships with hospitality training applications. Therefore, the hotel aspires to beautify visitor delight, lessen workforce turnover, and enhance operational performance. Achieving these effects might cause better occup</w:t>
      </w:r>
      <w:r>
        <w:rPr>
          <w:rFonts w:ascii="Times New Roman" w:eastAsia="Times New Roman" w:hAnsi="Times New Roman" w:cs="Times New Roman"/>
          <w:sz w:val="24"/>
          <w:szCs w:val="24"/>
          <w:highlight w:val="white"/>
        </w:rPr>
        <w:t>ancy rates and expanded revenue per room. However, the maximum instantaneous and impactful strategy is growing wages to draw and retain a housekeeping group of workers. Competitive salaries can improve activity delight and reduce turnover, making sure provider standards remain high.</w:t>
      </w:r>
    </w:p>
    <w:p w14:paraId="5D598496"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addition to this, the TOWS evaluation gives strategic hints to cope with a shortage of workers. The inn must leverage its robust emblem identity and operational strengths to counteract threats posed by using staffing gaps. Thus, recommendations consist of implementing cantered recruitment campaigns, providing education programs, and enhancing employee welfare through superior reimbursement programs. Additionally, automation in housekeeping operations can boost performance; however it must be complemented</w:t>
      </w:r>
      <w:r>
        <w:rPr>
          <w:rFonts w:ascii="Times New Roman" w:eastAsia="Times New Roman" w:hAnsi="Times New Roman" w:cs="Times New Roman"/>
          <w:sz w:val="24"/>
          <w:szCs w:val="24"/>
          <w:highlight w:val="white"/>
        </w:rPr>
        <w:t xml:space="preserve"> by the staff members' improvement initiatives to make certain clean implementations. Strategic staff making plans, nearby expertise development, and partnerships with vocational establishments can enhance lengthy-term body of workers availability.</w:t>
      </w:r>
    </w:p>
    <w:p w14:paraId="5D598497"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contrast, to deal with instant staffing worries, Marriott Paris Charles de Gaulle Airport Hotel has to introduce brief-time period incentives inclusive of signing bonuses and overall performance-based rewards. These incentives can entice new personnel even as maintaining the present body of workers. Improving working situations, providing career progression opportunities, and presenting additional training packages will beautify process satisfaction and decrease turnover. Furthermore, collaborations with</w:t>
      </w:r>
      <w:r>
        <w:rPr>
          <w:rFonts w:ascii="Times New Roman" w:eastAsia="Times New Roman" w:hAnsi="Times New Roman" w:cs="Times New Roman"/>
          <w:sz w:val="24"/>
          <w:szCs w:val="24"/>
          <w:highlight w:val="white"/>
        </w:rPr>
        <w:t xml:space="preserve"> local education establishments can create a pipeline of professional people, lowering the dependency on global exertion markets. Sustainable staffing techniques will ensure lengthy-term resilience against hard work shortages. </w:t>
      </w:r>
    </w:p>
    <w:p w14:paraId="5D598498"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other context, financial analysis suggests that investing in aggressive wages and education programs will yield long-term advantages notwithstanding quick-term cost implications. The cost of changing an employee that could amount to almost 30% of their annual income underscores the monetary benefit of maintaining professional employees. Enhancing worker pleasure and decreasing turnover will in the end bring about better efficiency, improved guest studies, and </w:t>
      </w:r>
      <w:r>
        <w:rPr>
          <w:rFonts w:ascii="Times New Roman" w:eastAsia="Times New Roman" w:hAnsi="Times New Roman" w:cs="Times New Roman"/>
          <w:sz w:val="24"/>
          <w:szCs w:val="24"/>
          <w:highlight w:val="white"/>
        </w:rPr>
        <w:lastRenderedPageBreak/>
        <w:t>elevated sales. Implementing a group of workers retention techniques may also support Marriott Paris Charles de Gaulle Airport’s aggressive positioning in the London hospitality market. Guest delight is directly connected to house responsibilities efficiency, and poor critiques about cleanliness can decrease bookings with the aid of up to 30%. Thus, addressing staffing shortages is essential to maintaining the motel’s reputation. Therefore, by prioritizing staff improvement, Marriott Paris Charles de Gaulle</w:t>
      </w:r>
      <w:r>
        <w:rPr>
          <w:rFonts w:ascii="Times New Roman" w:eastAsia="Times New Roman" w:hAnsi="Times New Roman" w:cs="Times New Roman"/>
          <w:sz w:val="24"/>
          <w:szCs w:val="24"/>
          <w:highlight w:val="white"/>
        </w:rPr>
        <w:t xml:space="preserve"> (PM-CDG) Airport Hotel can guard its logo photo, make certain high carrier requirements, and sustain its monetary performance. Operational upgrades, combined with strategic recruitment and retention measures, will mitigate the impact of staffing shortages and decorate normal commercial enterprise resilience. </w:t>
      </w:r>
    </w:p>
    <w:p w14:paraId="5D598499"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Moreover, the hotel needs to take immediate and long-term actions to deal with housework staff shortages. The report recommends increasing wages, making an investment in automation, forming partnerships with schooling institutions, and implementing personnel retention strategies. These measures will enhance guest delight, operational efficiency, and economic stability. Overall, by adopting a proactive technique, PM-CDG Airport Hotel can strengthen its aggressive aspect, keep carrier excellence, and achieve </w:t>
      </w:r>
      <w:r>
        <w:rPr>
          <w:rFonts w:ascii="Times New Roman" w:eastAsia="Times New Roman" w:hAnsi="Times New Roman" w:cs="Times New Roman"/>
          <w:sz w:val="24"/>
          <w:szCs w:val="24"/>
          <w:highlight w:val="white"/>
        </w:rPr>
        <w:t>certain long-term success within the evolving hospitality landscape.</w:t>
      </w:r>
    </w:p>
    <w:p w14:paraId="5D59849A" w14:textId="77777777" w:rsidR="003068F4" w:rsidRDefault="00A9440F">
      <w:pPr>
        <w:pStyle w:val="Heading1"/>
        <w:widowControl w:val="0"/>
        <w:spacing w:before="0" w:after="0" w:line="360" w:lineRule="auto"/>
        <w:jc w:val="both"/>
        <w:rPr>
          <w:rFonts w:ascii="Times New Roman" w:eastAsia="Times New Roman" w:hAnsi="Times New Roman" w:cs="Times New Roman"/>
          <w:b/>
          <w:sz w:val="28"/>
          <w:szCs w:val="28"/>
        </w:rPr>
      </w:pPr>
      <w:bookmarkStart w:id="3" w:name="_pah7d0icbqjz" w:colFirst="0" w:colLast="0"/>
      <w:bookmarkEnd w:id="3"/>
      <w:r>
        <w:rPr>
          <w:rFonts w:ascii="Times New Roman" w:eastAsia="Times New Roman" w:hAnsi="Times New Roman" w:cs="Times New Roman"/>
          <w:b/>
          <w:sz w:val="28"/>
          <w:szCs w:val="28"/>
        </w:rPr>
        <w:t xml:space="preserve">Introduction </w:t>
      </w:r>
    </w:p>
    <w:p w14:paraId="5D59849B"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PM-CDG Airport Hotel is a prominent hospitality facility located in France, near Paris Charles de Gaulle Airport. It is part of the globally recognised PM-CDG Airport brand, regarded for its excessive standards of hospitality. In this context, with its expansive centres, inclusive of over thousand rooms and more than one occasion spaces, it is famous for websites hosting each commercial enterprise and leisure travellers (</w:t>
      </w:r>
      <w:r>
        <w:rPr>
          <w:rFonts w:ascii="Times New Roman" w:eastAsia="Times New Roman" w:hAnsi="Times New Roman" w:cs="Times New Roman"/>
          <w:color w:val="222222"/>
          <w:sz w:val="24"/>
          <w:szCs w:val="24"/>
          <w:highlight w:val="white"/>
        </w:rPr>
        <w:t>Gursoy and Chi, 2021</w:t>
      </w:r>
      <w:r>
        <w:rPr>
          <w:rFonts w:ascii="Times New Roman" w:eastAsia="Times New Roman" w:hAnsi="Times New Roman" w:cs="Times New Roman"/>
          <w:sz w:val="24"/>
          <w:szCs w:val="24"/>
          <w:highlight w:val="white"/>
        </w:rPr>
        <w:t xml:space="preserve">). The lodge prides itself on offering high-quality services, remarkable dining options, and modern amenities. However, it is miles presently grappling with a giant operational issue: a scarcity of </w:t>
      </w:r>
      <w:r>
        <w:rPr>
          <w:rFonts w:ascii="Times New Roman" w:eastAsia="Times New Roman" w:hAnsi="Times New Roman" w:cs="Times New Roman"/>
          <w:sz w:val="24"/>
          <w:szCs w:val="24"/>
        </w:rPr>
        <w:t>housekeeping staff member</w:t>
      </w:r>
      <w:r>
        <w:rPr>
          <w:rFonts w:ascii="Times New Roman" w:eastAsia="Times New Roman" w:hAnsi="Times New Roman" w:cs="Times New Roman"/>
          <w:sz w:val="24"/>
          <w:szCs w:val="24"/>
          <w:highlight w:val="white"/>
        </w:rPr>
        <w:t>s. This shortage directly influences the resort’s potential to preserve the excessive cleanliness standards expected by using guests, leading to a decline in guest satisfaction. Thus, in particular, the shortage has ended in delayed room cleaning, unclean rooms and lon</w:t>
      </w:r>
      <w:r>
        <w:rPr>
          <w:rFonts w:ascii="Times New Roman" w:eastAsia="Times New Roman" w:hAnsi="Times New Roman" w:cs="Times New Roman"/>
          <w:sz w:val="24"/>
          <w:szCs w:val="24"/>
          <w:highlight w:val="white"/>
        </w:rPr>
        <w:t>ger wait times for offerings, which is harming the resort’s popularity and monetary overall performance.</w:t>
      </w:r>
    </w:p>
    <w:p w14:paraId="5D59849C"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Additionally, as a consultancy firm specializing inside the hospitality enterprise, my aim is to offer PM-CDG Airport Hotel with strategic recommendations to deal with this staffing problem (</w:t>
      </w:r>
      <w:r>
        <w:rPr>
          <w:rFonts w:ascii="Times New Roman" w:eastAsia="Times New Roman" w:hAnsi="Times New Roman" w:cs="Times New Roman"/>
          <w:color w:val="222222"/>
          <w:sz w:val="24"/>
          <w:szCs w:val="24"/>
          <w:highlight w:val="white"/>
        </w:rPr>
        <w:t xml:space="preserve">Yacoub and </w:t>
      </w:r>
      <w:proofErr w:type="spellStart"/>
      <w:r>
        <w:rPr>
          <w:rFonts w:ascii="Times New Roman" w:eastAsia="Times New Roman" w:hAnsi="Times New Roman" w:cs="Times New Roman"/>
          <w:color w:val="222222"/>
          <w:sz w:val="24"/>
          <w:szCs w:val="24"/>
          <w:highlight w:val="white"/>
        </w:rPr>
        <w:t>ElHajjar</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highlight w:val="white"/>
        </w:rPr>
        <w:t xml:space="preserve">). The firm has considerable experiences in the hospitality zone, with </w:t>
      </w:r>
      <w:r>
        <w:rPr>
          <w:rFonts w:ascii="Times New Roman" w:eastAsia="Times New Roman" w:hAnsi="Times New Roman" w:cs="Times New Roman"/>
          <w:sz w:val="24"/>
          <w:szCs w:val="24"/>
          <w:highlight w:val="white"/>
        </w:rPr>
        <w:lastRenderedPageBreak/>
        <w:t xml:space="preserve">a track record of running with high-profile customers to clear up operational inefficiencies and beautify service quality. Thus, by leveraging my understanding in organizational analysis and personnel management, I am able to help the hotel in enhancing operational efficiency, boosting team of workers morale, and ensuring visitor delight. </w:t>
      </w:r>
    </w:p>
    <w:p w14:paraId="5D59849D"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Furthermore, this report utilizes several nicely-hooked up frameworks to research the trouble. In this connection, the STEEPLED (Social, Technological, Economic, Environmental, Political, Legal, Ethical and Demographic) framework will be used to evaluate the external elements affecting the hotel’s workforce shortages. These elements include challenges inclusive of Brexit-related immigration regulations, rising operational costs, and the increasing demand for sustainable practices (</w:t>
      </w:r>
      <w:r>
        <w:rPr>
          <w:rFonts w:ascii="Times New Roman" w:eastAsia="Times New Roman" w:hAnsi="Times New Roman" w:cs="Times New Roman"/>
          <w:color w:val="222222"/>
          <w:sz w:val="24"/>
          <w:szCs w:val="24"/>
          <w:highlight w:val="white"/>
        </w:rPr>
        <w:t>Baquero, 2022</w:t>
      </w:r>
      <w:r>
        <w:rPr>
          <w:rFonts w:ascii="Times New Roman" w:eastAsia="Times New Roman" w:hAnsi="Times New Roman" w:cs="Times New Roman"/>
          <w:sz w:val="24"/>
          <w:szCs w:val="24"/>
          <w:highlight w:val="white"/>
        </w:rPr>
        <w:t xml:space="preserve">). Understanding those factors will provide a comprehensive evaluation of the demanding situations the resort faces in recruiting and maintaining </w:t>
      </w:r>
      <w:r>
        <w:rPr>
          <w:rFonts w:ascii="Times New Roman" w:eastAsia="Times New Roman" w:hAnsi="Times New Roman" w:cs="Times New Roman"/>
          <w:sz w:val="24"/>
          <w:szCs w:val="24"/>
        </w:rPr>
        <w:t>housekeeping</w:t>
      </w:r>
      <w:r>
        <w:rPr>
          <w:rFonts w:ascii="Times New Roman" w:eastAsia="Times New Roman" w:hAnsi="Times New Roman" w:cs="Times New Roman"/>
          <w:sz w:val="24"/>
          <w:szCs w:val="24"/>
          <w:highlight w:val="white"/>
        </w:rPr>
        <w:t xml:space="preserve"> workforce. In addition to this, the SOAR (Strengths, Opportunities, Aspirations and Results) framework will be hired to perceive the resort’s internal strengths and outside opportunities. These analyses will manual the improvement of strategies that capitalize on PM-CDG Airport’s robust logo recognition, top region and operational possibi</w:t>
      </w:r>
      <w:r>
        <w:rPr>
          <w:rFonts w:ascii="Times New Roman" w:eastAsia="Times New Roman" w:hAnsi="Times New Roman" w:cs="Times New Roman"/>
          <w:sz w:val="24"/>
          <w:szCs w:val="24"/>
          <w:highlight w:val="white"/>
        </w:rPr>
        <w:t>lities (</w:t>
      </w:r>
      <w:r>
        <w:rPr>
          <w:rFonts w:ascii="Times New Roman" w:eastAsia="Times New Roman" w:hAnsi="Times New Roman" w:cs="Times New Roman"/>
          <w:color w:val="222222"/>
          <w:sz w:val="24"/>
          <w:szCs w:val="24"/>
          <w:highlight w:val="white"/>
        </w:rPr>
        <w:t>George, 2021</w:t>
      </w:r>
      <w:r>
        <w:rPr>
          <w:rFonts w:ascii="Times New Roman" w:eastAsia="Times New Roman" w:hAnsi="Times New Roman" w:cs="Times New Roman"/>
          <w:sz w:val="24"/>
          <w:szCs w:val="24"/>
          <w:highlight w:val="white"/>
        </w:rPr>
        <w:t>). In this connection, I may also explore how adopting new technology, which includes house responsibilities, control software and automation gear, can assist mitigate the staffing shortages and enhance performance.</w:t>
      </w:r>
    </w:p>
    <w:p w14:paraId="5D59849E"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Eventually, the TOWS (Threats, Opportunities, Weaknesses, and Strengths) evaluation may be used to create centred techniques for PM-CDG Airport Hotel. This will involve inspecting the threats posed by present day staffing problems, together with declining visitor satisfaction and revenue losses, and developing strategies that deal with these weaknesses even as leveraging the hotel’s strengths and possibilities. This framework will make sure that the answers proposed are both sensible and aligned with the in</w:t>
      </w:r>
      <w:r>
        <w:rPr>
          <w:rFonts w:ascii="Times New Roman" w:eastAsia="Times New Roman" w:hAnsi="Times New Roman" w:cs="Times New Roman"/>
          <w:sz w:val="24"/>
          <w:szCs w:val="24"/>
          <w:highlight w:val="white"/>
        </w:rPr>
        <w:t>n’s long-time period desires. Moreover, imposing those strategies requires initial investments, however the lengthy-time period blessings outweigh the fees. Automation, education and aggressive wages will beautify efficiency, visitor pride and employee retention. PM-CDG Airport Hotel can make its aggressive role by ensuring high provider standards, reducing turnover, and improving operational performance, in the long run riding higher occupancy fees and sustained profitability.</w:t>
      </w:r>
    </w:p>
    <w:p w14:paraId="5D59849F" w14:textId="77777777" w:rsidR="003068F4" w:rsidRDefault="00A9440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Moreover, this report will offer PM-CDG Airport Hotel with actionable suggestions to improve its home tasks operations. Thus, by focusing on revolutionary staffing answers, embracing technology, and improving employee welfare, the motel can triumph over its contemporary </w:t>
      </w:r>
      <w:r>
        <w:rPr>
          <w:rFonts w:ascii="Times New Roman" w:eastAsia="Times New Roman" w:hAnsi="Times New Roman" w:cs="Times New Roman"/>
          <w:sz w:val="24"/>
          <w:szCs w:val="24"/>
          <w:highlight w:val="white"/>
        </w:rPr>
        <w:lastRenderedPageBreak/>
        <w:t>demanding situations. Thus, these adjustments will assist restore the inn’s service standards, improve visitor satisfaction, and stable its competitive role within the London hospitality marketplace. Overall, the following sections will give a detailed evaluation of the issues at hand and offer strategic answers based totally on the software of the aforementioned frameworks.</w:t>
      </w:r>
    </w:p>
    <w:p w14:paraId="5D5984A0" w14:textId="77777777" w:rsidR="003068F4" w:rsidRDefault="00A9440F">
      <w:pPr>
        <w:pStyle w:val="Heading1"/>
        <w:widowControl w:val="0"/>
        <w:spacing w:before="0" w:after="0" w:line="360" w:lineRule="auto"/>
        <w:jc w:val="both"/>
        <w:rPr>
          <w:rFonts w:ascii="Times New Roman" w:eastAsia="Times New Roman" w:hAnsi="Times New Roman" w:cs="Times New Roman"/>
          <w:b/>
          <w:sz w:val="28"/>
          <w:szCs w:val="28"/>
        </w:rPr>
      </w:pPr>
      <w:bookmarkStart w:id="4" w:name="_xd6yy8sf0vz3" w:colFirst="0" w:colLast="0"/>
      <w:bookmarkEnd w:id="4"/>
      <w:r>
        <w:rPr>
          <w:rFonts w:ascii="Times New Roman" w:eastAsia="Times New Roman" w:hAnsi="Times New Roman" w:cs="Times New Roman"/>
          <w:b/>
          <w:sz w:val="28"/>
          <w:szCs w:val="28"/>
        </w:rPr>
        <w:t>Analysis</w:t>
      </w:r>
    </w:p>
    <w:p w14:paraId="5D5984A1"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has been experiencing housekeeping staff shortages that are adversely affecting service quality. Housekeeping performs a crucial role in visitor delight and any inefficiency in this department can negatively affect the lodge’s recognition, client needs and economic performance (</w:t>
      </w:r>
      <w:r>
        <w:rPr>
          <w:rFonts w:ascii="Times New Roman" w:eastAsia="Times New Roman" w:hAnsi="Times New Roman" w:cs="Times New Roman"/>
          <w:color w:val="222222"/>
          <w:sz w:val="24"/>
          <w:szCs w:val="24"/>
          <w:highlight w:val="white"/>
        </w:rPr>
        <w:t>Shabrina, Arcaute and Batty, 2022</w:t>
      </w:r>
      <w:r>
        <w:rPr>
          <w:rFonts w:ascii="Times New Roman" w:eastAsia="Times New Roman" w:hAnsi="Times New Roman" w:cs="Times New Roman"/>
          <w:sz w:val="24"/>
          <w:szCs w:val="24"/>
        </w:rPr>
        <w:t>). ﻿This problem is not always precise to this established order; it mirrors a broader fashion in the UK's hospitality sector. In this regard, for instance, around 37.4% of accommodation service busi</w:t>
      </w:r>
      <w:r>
        <w:rPr>
          <w:rFonts w:ascii="Times New Roman" w:eastAsia="Times New Roman" w:hAnsi="Times New Roman" w:cs="Times New Roman"/>
          <w:sz w:val="24"/>
          <w:szCs w:val="24"/>
        </w:rPr>
        <w:t>nesses in the UK are struggling to recruit enough skilled staff, the largest proportion of any industry (</w:t>
      </w:r>
      <w:r>
        <w:rPr>
          <w:rFonts w:ascii="Times New Roman" w:eastAsia="Times New Roman" w:hAnsi="Times New Roman" w:cs="Times New Roman"/>
          <w:color w:val="222222"/>
          <w:sz w:val="24"/>
          <w:szCs w:val="24"/>
          <w:highlight w:val="white"/>
        </w:rPr>
        <w:t xml:space="preserve">Blundell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Thus, this report analyses the causes and implications of those shortages using STEEPLED, SOAR and TOWS analysis. </w:t>
      </w:r>
    </w:p>
    <w:p w14:paraId="5D5984A2" w14:textId="77777777" w:rsidR="003068F4" w:rsidRDefault="00A9440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Housekeeping Staff Shortages</w:t>
      </w:r>
    </w:p>
    <w:p w14:paraId="5D5984A3"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is experiencing a sizable reduction in housekeeping workers, impacting service quality and basic guest satisfaction. For instance, in the United Kingdom, the hospitality sector has confronted an exertion shortage of around 1.4 million staff members (</w:t>
      </w:r>
      <w:proofErr w:type="spellStart"/>
      <w:r>
        <w:rPr>
          <w:rFonts w:ascii="Times New Roman" w:eastAsia="Times New Roman" w:hAnsi="Times New Roman" w:cs="Times New Roman"/>
          <w:color w:val="222222"/>
          <w:sz w:val="24"/>
          <w:szCs w:val="24"/>
          <w:highlight w:val="white"/>
        </w:rPr>
        <w:t>Yiu</w:t>
      </w:r>
      <w:proofErr w:type="spellEnd"/>
      <w:r>
        <w:rPr>
          <w:rFonts w:ascii="Times New Roman" w:eastAsia="Times New Roman" w:hAnsi="Times New Roman" w:cs="Times New Roman"/>
          <w:color w:val="222222"/>
          <w:sz w:val="24"/>
          <w:szCs w:val="24"/>
          <w:highlight w:val="white"/>
        </w:rPr>
        <w:t xml:space="preserve"> and Cheung, 2021</w:t>
      </w:r>
      <w:r>
        <w:rPr>
          <w:rFonts w:ascii="Times New Roman" w:eastAsia="Times New Roman" w:hAnsi="Times New Roman" w:cs="Times New Roman"/>
          <w:sz w:val="24"/>
          <w:szCs w:val="24"/>
        </w:rPr>
        <w:t>). This was with many personnel leaving publish-pandemic because of low wages, high workloads and constrained career increase possibilities (Statista, 2024). Shortages in the housekeeping staff of workers have caused slow</w:t>
      </w:r>
      <w:r>
        <w:rPr>
          <w:rFonts w:ascii="Times New Roman" w:eastAsia="Times New Roman" w:hAnsi="Times New Roman" w:cs="Times New Roman"/>
          <w:sz w:val="24"/>
          <w:szCs w:val="24"/>
        </w:rPr>
        <w:t xml:space="preserve">er room turnovers and inconsistent cleanliness, affecting guests' expectancies. Thus, to address this, </w:t>
      </w:r>
      <w:r>
        <w:rPr>
          <w:rFonts w:ascii="Times New Roman" w:eastAsia="Times New Roman" w:hAnsi="Times New Roman" w:cs="Times New Roman"/>
          <w:sz w:val="24"/>
          <w:szCs w:val="24"/>
          <w:highlight w:val="white"/>
        </w:rPr>
        <w:t>PM-CDG Airport</w:t>
      </w:r>
      <w:r>
        <w:rPr>
          <w:rFonts w:ascii="Times New Roman" w:eastAsia="Times New Roman" w:hAnsi="Times New Roman" w:cs="Times New Roman"/>
          <w:sz w:val="24"/>
          <w:szCs w:val="24"/>
        </w:rPr>
        <w:t xml:space="preserve"> can remember increasing recruitment efforts, offering competitive wages, and enhancing operating situations, as depicted in the Figure. </w:t>
      </w:r>
    </w:p>
    <w:p w14:paraId="5D5984A4" w14:textId="77777777" w:rsidR="003068F4" w:rsidRDefault="00A9440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D598592" wp14:editId="5D598593">
            <wp:extent cx="5943600" cy="2605367"/>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605367"/>
                    </a:xfrm>
                    <a:prstGeom prst="rect">
                      <a:avLst/>
                    </a:prstGeom>
                    <a:ln w="12700">
                      <a:solidFill>
                        <a:srgbClr val="000000"/>
                      </a:solidFill>
                      <a:prstDash val="solid"/>
                    </a:ln>
                  </pic:spPr>
                </pic:pic>
              </a:graphicData>
            </a:graphic>
          </wp:inline>
        </w:drawing>
      </w:r>
    </w:p>
    <w:p w14:paraId="5D5984A5" w14:textId="77777777" w:rsidR="003068F4" w:rsidRDefault="00A9440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Employees of </w:t>
      </w:r>
      <w:r>
        <w:rPr>
          <w:rFonts w:ascii="Times New Roman" w:eastAsia="Times New Roman" w:hAnsi="Times New Roman" w:cs="Times New Roman"/>
          <w:b/>
          <w:sz w:val="24"/>
          <w:szCs w:val="24"/>
          <w:highlight w:val="white"/>
        </w:rPr>
        <w:t xml:space="preserve">PM-CDG Airport </w:t>
      </w:r>
      <w:r>
        <w:rPr>
          <w:rFonts w:ascii="Times New Roman" w:eastAsia="Times New Roman" w:hAnsi="Times New Roman" w:cs="Times New Roman"/>
          <w:b/>
          <w:sz w:val="24"/>
          <w:szCs w:val="24"/>
        </w:rPr>
        <w:t>from 2013 to 2023</w:t>
      </w:r>
    </w:p>
    <w:p w14:paraId="5D5984A6" w14:textId="77777777" w:rsidR="003068F4" w:rsidRDefault="00A9440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 xml:space="preserve">(Statista, 2024) </w:t>
      </w:r>
    </w:p>
    <w:p w14:paraId="5D5984A7"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enhanced worker retention strategies, inclusive of career development possibilities, could mitigate the shortage. Hence, housekeeping staff shortages had been a chronic mission for </w:t>
      </w:r>
      <w:r>
        <w:rPr>
          <w:rFonts w:ascii="Times New Roman" w:eastAsia="Times New Roman" w:hAnsi="Times New Roman" w:cs="Times New Roman"/>
          <w:sz w:val="24"/>
          <w:szCs w:val="24"/>
          <w:highlight w:val="white"/>
        </w:rPr>
        <w:t>PM-CDG Airport Hotel in France</w:t>
      </w:r>
      <w:r>
        <w:rPr>
          <w:rFonts w:ascii="Times New Roman" w:eastAsia="Times New Roman" w:hAnsi="Times New Roman" w:cs="Times New Roman"/>
          <w:sz w:val="24"/>
          <w:szCs w:val="24"/>
        </w:rPr>
        <w:t>, as with many global inn chains, mainly after the pandemic (</w:t>
      </w:r>
      <w:r>
        <w:rPr>
          <w:rFonts w:ascii="Times New Roman" w:eastAsia="Times New Roman" w:hAnsi="Times New Roman" w:cs="Times New Roman"/>
          <w:color w:val="222222"/>
          <w:sz w:val="24"/>
          <w:szCs w:val="24"/>
          <w:highlight w:val="white"/>
        </w:rPr>
        <w:t xml:space="preserve">Dalgic and </w:t>
      </w:r>
      <w:proofErr w:type="spellStart"/>
      <w:r>
        <w:rPr>
          <w:rFonts w:ascii="Times New Roman" w:eastAsia="Times New Roman" w:hAnsi="Times New Roman" w:cs="Times New Roman"/>
          <w:color w:val="222222"/>
          <w:sz w:val="24"/>
          <w:szCs w:val="24"/>
          <w:highlight w:val="white"/>
        </w:rPr>
        <w:t>Akgunduz</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 need for enough staff in housekeeping is vital for retaining guest delight, but staffing gaps have frequently brought about longer room turnaround instances and operational inefficiencies, affecting carrier </w:t>
      </w:r>
      <w:r>
        <w:rPr>
          <w:rFonts w:ascii="Times New Roman" w:eastAsia="Times New Roman" w:hAnsi="Times New Roman" w:cs="Times New Roman"/>
          <w:sz w:val="24"/>
          <w:szCs w:val="24"/>
        </w:rPr>
        <w:t>delivery.</w:t>
      </w:r>
    </w:p>
    <w:p w14:paraId="5D5984A8" w14:textId="77777777" w:rsidR="003068F4" w:rsidRDefault="00A9440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Impact on Service Quality</w:t>
      </w:r>
    </w:p>
    <w:p w14:paraId="5D5984A9"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lack of sufficient housekeeping staff directly affects the first-rate of providers, with many rooms not being wiped clean to the same age France general. For instance, in 2024, around 68% of guests rank cleanliness as the most critical component of their inn experience (</w:t>
      </w:r>
      <w:r>
        <w:rPr>
          <w:rFonts w:ascii="Times New Roman" w:eastAsia="Times New Roman" w:hAnsi="Times New Roman" w:cs="Times New Roman"/>
          <w:color w:val="222222"/>
          <w:sz w:val="24"/>
          <w:szCs w:val="24"/>
          <w:highlight w:val="white"/>
        </w:rPr>
        <w:t>Awan, Shamim and Ahn, 2021</w:t>
      </w:r>
      <w:r>
        <w:rPr>
          <w:rFonts w:ascii="Times New Roman" w:eastAsia="Times New Roman" w:hAnsi="Times New Roman" w:cs="Times New Roman"/>
          <w:sz w:val="24"/>
          <w:szCs w:val="24"/>
        </w:rPr>
        <w:t xml:space="preserve">). Thus,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has seen a 12% decrease in guest delight ratings associated with room cleanliness (</w:t>
      </w:r>
      <w:r>
        <w:rPr>
          <w:rFonts w:ascii="Times New Roman" w:eastAsia="Times New Roman" w:hAnsi="Times New Roman" w:cs="Times New Roman"/>
          <w:color w:val="222222"/>
          <w:sz w:val="24"/>
          <w:szCs w:val="24"/>
          <w:highlight w:val="white"/>
        </w:rPr>
        <w:t xml:space="preserve">Choy and </w:t>
      </w:r>
      <w:proofErr w:type="spellStart"/>
      <w:r>
        <w:rPr>
          <w:rFonts w:ascii="Times New Roman" w:eastAsia="Times New Roman" w:hAnsi="Times New Roman" w:cs="Times New Roman"/>
          <w:color w:val="222222"/>
          <w:sz w:val="24"/>
          <w:szCs w:val="24"/>
          <w:highlight w:val="white"/>
        </w:rPr>
        <w:t>Kamoche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In this context, to resolve this,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ought to implement an extra efficient workforce scheduling gadget and consider temporary staffing solutions, as depicted in the Figure. </w:t>
      </w:r>
    </w:p>
    <w:p w14:paraId="5D5984AA" w14:textId="77777777" w:rsidR="003068F4" w:rsidRDefault="00A9440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D598594" wp14:editId="5D598595">
            <wp:extent cx="5629275" cy="3235821"/>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l="2243" t="15753" r="3042" b="16755"/>
                    <a:stretch>
                      <a:fillRect/>
                    </a:stretch>
                  </pic:blipFill>
                  <pic:spPr>
                    <a:xfrm>
                      <a:off x="0" y="0"/>
                      <a:ext cx="5629275" cy="3235821"/>
                    </a:xfrm>
                    <a:prstGeom prst="rect">
                      <a:avLst/>
                    </a:prstGeom>
                    <a:ln w="12700">
                      <a:solidFill>
                        <a:srgbClr val="000000"/>
                      </a:solidFill>
                      <a:prstDash val="solid"/>
                    </a:ln>
                  </pic:spPr>
                </pic:pic>
              </a:graphicData>
            </a:graphic>
          </wp:inline>
        </w:drawing>
      </w:r>
    </w:p>
    <w:p w14:paraId="5D5984AB" w14:textId="77777777" w:rsidR="003068F4" w:rsidRDefault="00A9440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In Hotel Distribution Every Channel Matters</w:t>
      </w:r>
    </w:p>
    <w:p w14:paraId="5D5984AC" w14:textId="77777777" w:rsidR="003068F4" w:rsidRDefault="00A9440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 xml:space="preserve">(Liu and Richter, 2025) </w:t>
      </w:r>
    </w:p>
    <w:p w14:paraId="5D5984AD"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adopting technology such as housekeeping management software could streamline operations. Thus, the housekeeping staff shortages at the hotel directly affect service fine, leading to longer wait times for room guidance and cleaning. This delay negatively impacts guest pride, in particular the ones booking through direct channels just like the resort’s website (</w:t>
      </w:r>
      <w:r>
        <w:rPr>
          <w:rFonts w:ascii="Times New Roman" w:eastAsia="Times New Roman" w:hAnsi="Times New Roman" w:cs="Times New Roman"/>
          <w:color w:val="222222"/>
          <w:sz w:val="24"/>
          <w:szCs w:val="24"/>
          <w:highlight w:val="white"/>
        </w:rPr>
        <w:t xml:space="preserve">Voll, Gauger and </w:t>
      </w:r>
      <w:proofErr w:type="spellStart"/>
      <w:r>
        <w:rPr>
          <w:rFonts w:ascii="Times New Roman" w:eastAsia="Times New Roman" w:hAnsi="Times New Roman" w:cs="Times New Roman"/>
          <w:color w:val="222222"/>
          <w:sz w:val="24"/>
          <w:szCs w:val="24"/>
          <w:highlight w:val="white"/>
        </w:rPr>
        <w:t>Pfnür</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As direct bookings are expected to reach $681 billion with the aid of 2030, keeping high carrier best is critical for securing unswerving visitors and effective critiques, especially amid growing competition from structures such as Booking.Com (Liu and Richter, 2025).</w:t>
      </w:r>
    </w:p>
    <w:p w14:paraId="5D5984AE" w14:textId="77777777" w:rsidR="003068F4" w:rsidRDefault="00A9440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Staff Morale and Burnout</w:t>
      </w:r>
    </w:p>
    <w:p w14:paraId="5D5984AF"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morale has decreased significantly due to elevated workloads, contributing to higher turnover fees. According to the report of the Chartered Institute of Personnel and Development or CIPD, around 45% of hospitality people report burnout from immoderate workloads (</w:t>
      </w:r>
      <w:r>
        <w:rPr>
          <w:rFonts w:ascii="Times New Roman" w:eastAsia="Times New Roman" w:hAnsi="Times New Roman" w:cs="Times New Roman"/>
          <w:color w:val="222222"/>
          <w:sz w:val="24"/>
          <w:szCs w:val="24"/>
          <w:highlight w:val="white"/>
        </w:rPr>
        <w:t xml:space="preserve">Khan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Hence, this directly affects the performance of the house responsibilities team of workers and the pleasant of the provider. </w:t>
      </w:r>
      <w:r>
        <w:rPr>
          <w:rFonts w:ascii="Times New Roman" w:eastAsia="Times New Roman" w:hAnsi="Times New Roman" w:cs="Times New Roman"/>
          <w:sz w:val="24"/>
          <w:szCs w:val="24"/>
          <w:highlight w:val="white"/>
        </w:rPr>
        <w:t xml:space="preserve">PM-CDG Airport </w:t>
      </w:r>
      <w:r>
        <w:rPr>
          <w:rFonts w:ascii="Times New Roman" w:eastAsia="Times New Roman" w:hAnsi="Times New Roman" w:cs="Times New Roman"/>
          <w:sz w:val="24"/>
          <w:szCs w:val="24"/>
        </w:rPr>
        <w:t>can fight this via introducing well-being applications, normal breaks and ensuring work-life stability to enhance the staff members’ morale.</w:t>
      </w:r>
    </w:p>
    <w:p w14:paraId="5D5984B0" w14:textId="77777777" w:rsidR="003068F4" w:rsidRDefault="00A9440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Loss of Revenue</w:t>
      </w:r>
    </w:p>
    <w:p w14:paraId="5D5984B1"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Housekeeping staff shortages have led to reduced occupancy fees, as rooms are not being cleaned rapid enough for brand spanking new guests. In this regard, according to a 2023 report by PwC, UK accommodations suggested a 5% to 8% decline in sales in line with available room due to operational inefficiencies (PricewaterhouseCoopers, 2021). </w:t>
      </w:r>
      <w:r>
        <w:rPr>
          <w:rFonts w:ascii="Times New Roman" w:eastAsia="Times New Roman" w:hAnsi="Times New Roman" w:cs="Times New Roman"/>
          <w:sz w:val="24"/>
          <w:szCs w:val="24"/>
          <w:highlight w:val="white"/>
        </w:rPr>
        <w:t>PM-CDG Airport</w:t>
      </w:r>
      <w:r>
        <w:rPr>
          <w:rFonts w:ascii="Times New Roman" w:eastAsia="Times New Roman" w:hAnsi="Times New Roman" w:cs="Times New Roman"/>
          <w:sz w:val="24"/>
          <w:szCs w:val="24"/>
        </w:rPr>
        <w:t xml:space="preserve"> can address this issue by adopting an extra flexible staffing model, leveraging each permanent and temporary employee to fulfil peak demands (</w:t>
      </w:r>
      <w:proofErr w:type="spellStart"/>
      <w:r>
        <w:rPr>
          <w:rFonts w:ascii="Times New Roman" w:eastAsia="Times New Roman" w:hAnsi="Times New Roman" w:cs="Times New Roman"/>
          <w:color w:val="222222"/>
          <w:sz w:val="24"/>
          <w:szCs w:val="24"/>
          <w:highlight w:val="white"/>
        </w:rPr>
        <w:t>Grobelna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5D5984B2" w14:textId="77777777" w:rsidR="003068F4" w:rsidRDefault="00A9440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D598596" wp14:editId="5D598597">
            <wp:extent cx="5943600" cy="3605213"/>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605213"/>
                    </a:xfrm>
                    <a:prstGeom prst="rect">
                      <a:avLst/>
                    </a:prstGeom>
                    <a:ln w="12700">
                      <a:solidFill>
                        <a:srgbClr val="000000"/>
                      </a:solidFill>
                      <a:prstDash val="solid"/>
                    </a:ln>
                  </pic:spPr>
                </pic:pic>
              </a:graphicData>
            </a:graphic>
          </wp:inline>
        </w:drawing>
      </w:r>
    </w:p>
    <w:p w14:paraId="5D5984B3" w14:textId="77777777" w:rsidR="003068F4" w:rsidRDefault="00A9440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PwC Hotels Forecast from 2021 to 2022</w:t>
      </w:r>
    </w:p>
    <w:p w14:paraId="5D5984B4" w14:textId="77777777" w:rsidR="003068F4" w:rsidRDefault="00A9440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 xml:space="preserve">(PricewaterhouseCoopers, 2021) </w:t>
      </w:r>
    </w:p>
    <w:p w14:paraId="5D5984B5"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automating sure housekeeping responsibilities, like room stock control, can improve productivity. ﻿Thus, the hospitality area keeps grappling with considerable sales losses due to fluctuating call for and evolving market situations. Hotels face on-going economic challenges as occupancy quotes remain inconsistent, and commercial enterprise journey recovers slowly (</w:t>
      </w:r>
      <w:r>
        <w:rPr>
          <w:rFonts w:ascii="Times New Roman" w:eastAsia="Times New Roman" w:hAnsi="Times New Roman" w:cs="Times New Roman"/>
          <w:color w:val="222222"/>
          <w:sz w:val="24"/>
          <w:szCs w:val="24"/>
          <w:highlight w:val="white"/>
        </w:rPr>
        <w:t xml:space="preserve">Dorta-Afonso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Overall, the withdrawal of government help similarly lines coins flow, making operational sustainability a key situation for industry stakeholders.</w:t>
      </w:r>
    </w:p>
    <w:p w14:paraId="5D5984B6" w14:textId="77777777" w:rsidR="003068F4" w:rsidRDefault="00A9440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Reputation and Brand Image</w:t>
      </w:r>
    </w:p>
    <w:p w14:paraId="5D5984B7"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with increasing proceedings, approximately cleanliness and gradual carrier,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's popularity is at risk. For instance, negative evaluations about cleanliness can </w:t>
      </w:r>
      <w:r>
        <w:rPr>
          <w:rFonts w:ascii="Times New Roman" w:eastAsia="Times New Roman" w:hAnsi="Times New Roman" w:cs="Times New Roman"/>
          <w:sz w:val="24"/>
          <w:szCs w:val="24"/>
        </w:rPr>
        <w:lastRenderedPageBreak/>
        <w:t>decrease resort bookings by as much as 30% (</w:t>
      </w:r>
      <w:r>
        <w:rPr>
          <w:rFonts w:ascii="Times New Roman" w:eastAsia="Times New Roman" w:hAnsi="Times New Roman" w:cs="Times New Roman"/>
          <w:color w:val="222222"/>
          <w:sz w:val="24"/>
          <w:szCs w:val="24"/>
          <w:highlight w:val="white"/>
        </w:rPr>
        <w:t>de Visser-Amundson, 2022</w:t>
      </w:r>
      <w:r>
        <w:rPr>
          <w:rFonts w:ascii="Times New Roman" w:eastAsia="Times New Roman" w:hAnsi="Times New Roman" w:cs="Times New Roman"/>
          <w:sz w:val="24"/>
          <w:szCs w:val="24"/>
        </w:rPr>
        <w:t>). Thus, the hotel in France can shield its emblem photo through imparting instant resolutions, together with compensating dissatisfied guests or upgrading rooms and investing in a group of workers training to ensure excessive requirements of cleanliness are constantly met.</w:t>
      </w:r>
    </w:p>
    <w:p w14:paraId="5D5984B8" w14:textId="77777777" w:rsidR="003068F4" w:rsidRDefault="00A9440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STEEPLED Analysis</w:t>
      </w:r>
    </w:p>
    <w:tbl>
      <w:tblPr>
        <w:tblStyle w:val="a"/>
        <w:tblW w:w="936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7530"/>
      </w:tblGrid>
      <w:tr w:rsidR="003068F4" w14:paraId="5D5984BB" w14:textId="77777777">
        <w:tc>
          <w:tcPr>
            <w:tcW w:w="1830" w:type="dxa"/>
            <w:shd w:val="clear" w:color="auto" w:fill="FFF2CC"/>
            <w:tcMar>
              <w:top w:w="100" w:type="dxa"/>
              <w:left w:w="100" w:type="dxa"/>
              <w:bottom w:w="100" w:type="dxa"/>
              <w:right w:w="100" w:type="dxa"/>
            </w:tcMar>
          </w:tcPr>
          <w:p w14:paraId="5D5984B9" w14:textId="77777777" w:rsidR="003068F4" w:rsidRDefault="00A9440F">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Factors</w:t>
            </w:r>
          </w:p>
        </w:tc>
        <w:tc>
          <w:tcPr>
            <w:tcW w:w="7530" w:type="dxa"/>
            <w:shd w:val="clear" w:color="auto" w:fill="FFF2CC"/>
            <w:tcMar>
              <w:top w:w="100" w:type="dxa"/>
              <w:left w:w="100" w:type="dxa"/>
              <w:bottom w:w="100" w:type="dxa"/>
              <w:right w:w="100" w:type="dxa"/>
            </w:tcMar>
          </w:tcPr>
          <w:p w14:paraId="5D5984BA" w14:textId="77777777" w:rsidR="003068F4" w:rsidRDefault="00A9440F">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tc>
      </w:tr>
      <w:tr w:rsidR="003068F4" w14:paraId="5D5984BE" w14:textId="77777777">
        <w:tc>
          <w:tcPr>
            <w:tcW w:w="1830" w:type="dxa"/>
            <w:shd w:val="clear" w:color="auto" w:fill="EFEFEF"/>
            <w:tcMar>
              <w:top w:w="100" w:type="dxa"/>
              <w:left w:w="100" w:type="dxa"/>
              <w:bottom w:w="100" w:type="dxa"/>
              <w:right w:w="100" w:type="dxa"/>
            </w:tcMar>
          </w:tcPr>
          <w:p w14:paraId="5D5984BC"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7530" w:type="dxa"/>
            <w:shd w:val="clear" w:color="auto" w:fill="auto"/>
            <w:tcMar>
              <w:top w:w="100" w:type="dxa"/>
              <w:left w:w="100" w:type="dxa"/>
              <w:bottom w:w="100" w:type="dxa"/>
              <w:right w:w="100" w:type="dxa"/>
            </w:tcMar>
          </w:tcPr>
          <w:p w14:paraId="5D5984BD"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staff turnover in </w:t>
            </w:r>
            <w:r>
              <w:rPr>
                <w:rFonts w:ascii="Times New Roman" w:eastAsia="Times New Roman" w:hAnsi="Times New Roman" w:cs="Times New Roman"/>
                <w:sz w:val="24"/>
                <w:szCs w:val="24"/>
              </w:rPr>
              <w:t>France’s hospitality sector is around 30% annually (</w:t>
            </w:r>
            <w:r>
              <w:rPr>
                <w:rFonts w:ascii="Times New Roman" w:eastAsia="Times New Roman" w:hAnsi="Times New Roman" w:cs="Times New Roman"/>
                <w:color w:val="222222"/>
                <w:sz w:val="24"/>
                <w:szCs w:val="24"/>
                <w:highlight w:val="white"/>
              </w:rPr>
              <w:t>Murray and Holmes, 2021</w:t>
            </w:r>
            <w:r>
              <w:rPr>
                <w:rFonts w:ascii="Times New Roman" w:eastAsia="Times New Roman" w:hAnsi="Times New Roman" w:cs="Times New Roman"/>
                <w:sz w:val="24"/>
                <w:szCs w:val="24"/>
              </w:rPr>
              <w:t>).</w:t>
            </w:r>
          </w:p>
        </w:tc>
      </w:tr>
      <w:tr w:rsidR="003068F4" w14:paraId="5D5984C1" w14:textId="77777777">
        <w:tc>
          <w:tcPr>
            <w:tcW w:w="1830" w:type="dxa"/>
            <w:shd w:val="clear" w:color="auto" w:fill="EFEFEF"/>
            <w:tcMar>
              <w:top w:w="100" w:type="dxa"/>
              <w:left w:w="100" w:type="dxa"/>
              <w:bottom w:w="100" w:type="dxa"/>
              <w:right w:w="100" w:type="dxa"/>
            </w:tcMar>
          </w:tcPr>
          <w:p w14:paraId="5D5984BF"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7530" w:type="dxa"/>
            <w:shd w:val="clear" w:color="auto" w:fill="auto"/>
            <w:tcMar>
              <w:top w:w="100" w:type="dxa"/>
              <w:left w:w="100" w:type="dxa"/>
              <w:bottom w:w="100" w:type="dxa"/>
              <w:right w:w="100" w:type="dxa"/>
            </w:tcMar>
          </w:tcPr>
          <w:p w14:paraId="5D5984C0"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Adoption of automation in housekeeping tasks.</w:t>
            </w:r>
          </w:p>
        </w:tc>
      </w:tr>
      <w:tr w:rsidR="003068F4" w14:paraId="5D5984C4" w14:textId="77777777">
        <w:tc>
          <w:tcPr>
            <w:tcW w:w="1830" w:type="dxa"/>
            <w:shd w:val="clear" w:color="auto" w:fill="EFEFEF"/>
            <w:tcMar>
              <w:top w:w="100" w:type="dxa"/>
              <w:left w:w="100" w:type="dxa"/>
              <w:bottom w:w="100" w:type="dxa"/>
              <w:right w:w="100" w:type="dxa"/>
            </w:tcMar>
          </w:tcPr>
          <w:p w14:paraId="5D5984C2"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7530" w:type="dxa"/>
            <w:shd w:val="clear" w:color="auto" w:fill="auto"/>
            <w:tcMar>
              <w:top w:w="100" w:type="dxa"/>
              <w:left w:w="100" w:type="dxa"/>
              <w:bottom w:w="100" w:type="dxa"/>
              <w:right w:w="100" w:type="dxa"/>
            </w:tcMar>
          </w:tcPr>
          <w:p w14:paraId="5D5984C3"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Rising operational costs and wage expectations. For instance, EU inflation at around 4.6% in 2023 </w:t>
            </w:r>
            <w:r>
              <w:rPr>
                <w:rFonts w:ascii="Times New Roman" w:eastAsia="Times New Roman" w:hAnsi="Times New Roman" w:cs="Times New Roman"/>
                <w:sz w:val="24"/>
                <w:szCs w:val="24"/>
              </w:rPr>
              <w:t>raises operational costs and wages (</w:t>
            </w:r>
            <w:r>
              <w:rPr>
                <w:rFonts w:ascii="Times New Roman" w:eastAsia="Times New Roman" w:hAnsi="Times New Roman" w:cs="Times New Roman"/>
                <w:color w:val="222222"/>
                <w:sz w:val="24"/>
                <w:szCs w:val="24"/>
                <w:highlight w:val="white"/>
              </w:rPr>
              <w:t>Zhong</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w:t>
            </w:r>
          </w:p>
        </w:tc>
      </w:tr>
      <w:tr w:rsidR="003068F4" w14:paraId="5D5984C7" w14:textId="77777777">
        <w:tc>
          <w:tcPr>
            <w:tcW w:w="1830" w:type="dxa"/>
            <w:shd w:val="clear" w:color="auto" w:fill="EFEFEF"/>
            <w:tcMar>
              <w:top w:w="100" w:type="dxa"/>
              <w:left w:w="100" w:type="dxa"/>
              <w:bottom w:w="100" w:type="dxa"/>
              <w:right w:w="100" w:type="dxa"/>
            </w:tcMar>
          </w:tcPr>
          <w:p w14:paraId="5D5984C5"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7530" w:type="dxa"/>
            <w:shd w:val="clear" w:color="auto" w:fill="auto"/>
            <w:tcMar>
              <w:top w:w="100" w:type="dxa"/>
              <w:left w:w="100" w:type="dxa"/>
              <w:bottom w:w="100" w:type="dxa"/>
              <w:right w:w="100" w:type="dxa"/>
            </w:tcMar>
          </w:tcPr>
          <w:p w14:paraId="5D5984C6"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emphasis on sustainable practices.</w:t>
            </w:r>
          </w:p>
        </w:tc>
      </w:tr>
      <w:tr w:rsidR="003068F4" w14:paraId="5D5984CA" w14:textId="77777777">
        <w:tc>
          <w:tcPr>
            <w:tcW w:w="1830" w:type="dxa"/>
            <w:shd w:val="clear" w:color="auto" w:fill="EFEFEF"/>
            <w:tcMar>
              <w:top w:w="100" w:type="dxa"/>
              <w:left w:w="100" w:type="dxa"/>
              <w:bottom w:w="100" w:type="dxa"/>
              <w:right w:w="100" w:type="dxa"/>
            </w:tcMar>
          </w:tcPr>
          <w:p w14:paraId="5D5984C8"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7530" w:type="dxa"/>
            <w:shd w:val="clear" w:color="auto" w:fill="auto"/>
            <w:tcMar>
              <w:top w:w="100" w:type="dxa"/>
              <w:left w:w="100" w:type="dxa"/>
              <w:bottom w:w="100" w:type="dxa"/>
              <w:right w:w="100" w:type="dxa"/>
            </w:tcMar>
          </w:tcPr>
          <w:p w14:paraId="5D5984C9"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Immigration policies affecting labour availability.</w:t>
            </w:r>
          </w:p>
        </w:tc>
      </w:tr>
      <w:tr w:rsidR="003068F4" w14:paraId="5D5984CD" w14:textId="77777777">
        <w:tc>
          <w:tcPr>
            <w:tcW w:w="1830" w:type="dxa"/>
            <w:shd w:val="clear" w:color="auto" w:fill="EFEFEF"/>
            <w:tcMar>
              <w:top w:w="100" w:type="dxa"/>
              <w:left w:w="100" w:type="dxa"/>
              <w:bottom w:w="100" w:type="dxa"/>
              <w:right w:w="100" w:type="dxa"/>
            </w:tcMar>
          </w:tcPr>
          <w:p w14:paraId="5D5984CB"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7530" w:type="dxa"/>
            <w:shd w:val="clear" w:color="auto" w:fill="auto"/>
            <w:tcMar>
              <w:top w:w="100" w:type="dxa"/>
              <w:left w:w="100" w:type="dxa"/>
              <w:bottom w:w="100" w:type="dxa"/>
              <w:right w:w="100" w:type="dxa"/>
            </w:tcMar>
          </w:tcPr>
          <w:p w14:paraId="5D5984CC"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Compliance with labour laws and regulations. For instance, the </w:t>
            </w:r>
            <w:r>
              <w:rPr>
                <w:rFonts w:ascii="Times New Roman" w:eastAsia="Times New Roman" w:hAnsi="Times New Roman" w:cs="Times New Roman"/>
                <w:sz w:val="24"/>
                <w:szCs w:val="24"/>
              </w:rPr>
              <w:t>EU's National Minimum Wage at almost £11.44 per hour impacts payroll (</w:t>
            </w:r>
            <w:r>
              <w:rPr>
                <w:rFonts w:ascii="Times New Roman" w:eastAsia="Times New Roman" w:hAnsi="Times New Roman" w:cs="Times New Roman"/>
                <w:color w:val="222222"/>
                <w:sz w:val="24"/>
                <w:szCs w:val="24"/>
                <w:highlight w:val="white"/>
              </w:rPr>
              <w:t>Hemmington and Neill, 2022</w:t>
            </w:r>
            <w:r>
              <w:rPr>
                <w:rFonts w:ascii="Times New Roman" w:eastAsia="Times New Roman" w:hAnsi="Times New Roman" w:cs="Times New Roman"/>
                <w:sz w:val="24"/>
                <w:szCs w:val="24"/>
              </w:rPr>
              <w:t>).</w:t>
            </w:r>
          </w:p>
        </w:tc>
      </w:tr>
      <w:tr w:rsidR="003068F4" w14:paraId="5D5984D0" w14:textId="77777777">
        <w:tc>
          <w:tcPr>
            <w:tcW w:w="1830" w:type="dxa"/>
            <w:shd w:val="clear" w:color="auto" w:fill="EFEFEF"/>
            <w:tcMar>
              <w:top w:w="100" w:type="dxa"/>
              <w:left w:w="100" w:type="dxa"/>
              <w:bottom w:w="100" w:type="dxa"/>
              <w:right w:w="100" w:type="dxa"/>
            </w:tcMar>
          </w:tcPr>
          <w:p w14:paraId="5D5984CE"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Ethical</w:t>
            </w:r>
          </w:p>
        </w:tc>
        <w:tc>
          <w:tcPr>
            <w:tcW w:w="7530" w:type="dxa"/>
            <w:shd w:val="clear" w:color="auto" w:fill="auto"/>
            <w:tcMar>
              <w:top w:w="100" w:type="dxa"/>
              <w:left w:w="100" w:type="dxa"/>
              <w:bottom w:w="100" w:type="dxa"/>
              <w:right w:w="100" w:type="dxa"/>
            </w:tcMar>
          </w:tcPr>
          <w:p w14:paraId="5D5984CF"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Ensuring fair wages and working conditions.</w:t>
            </w:r>
          </w:p>
        </w:tc>
      </w:tr>
      <w:tr w:rsidR="003068F4" w14:paraId="5D5984D3" w14:textId="77777777">
        <w:tc>
          <w:tcPr>
            <w:tcW w:w="1830" w:type="dxa"/>
            <w:shd w:val="clear" w:color="auto" w:fill="EFEFEF"/>
            <w:tcMar>
              <w:top w:w="100" w:type="dxa"/>
              <w:left w:w="100" w:type="dxa"/>
              <w:bottom w:w="100" w:type="dxa"/>
              <w:right w:w="100" w:type="dxa"/>
            </w:tcMar>
          </w:tcPr>
          <w:p w14:paraId="5D5984D1"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Demographic</w:t>
            </w:r>
          </w:p>
        </w:tc>
        <w:tc>
          <w:tcPr>
            <w:tcW w:w="7530" w:type="dxa"/>
            <w:shd w:val="clear" w:color="auto" w:fill="auto"/>
            <w:tcMar>
              <w:top w:w="100" w:type="dxa"/>
              <w:left w:w="100" w:type="dxa"/>
              <w:bottom w:w="100" w:type="dxa"/>
              <w:right w:w="100" w:type="dxa"/>
            </w:tcMar>
          </w:tcPr>
          <w:p w14:paraId="5D5984D2"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Aging population leading to a smaller labour pool.</w:t>
            </w:r>
          </w:p>
        </w:tc>
      </w:tr>
    </w:tbl>
    <w:p w14:paraId="5D5984D4" w14:textId="77777777" w:rsidR="003068F4" w:rsidRDefault="003068F4">
      <w:pPr>
        <w:spacing w:line="360" w:lineRule="auto"/>
        <w:jc w:val="both"/>
        <w:rPr>
          <w:rFonts w:ascii="Times New Roman" w:eastAsia="Times New Roman" w:hAnsi="Times New Roman" w:cs="Times New Roman"/>
          <w:b/>
          <w:i/>
          <w:sz w:val="24"/>
          <w:szCs w:val="24"/>
        </w:rPr>
      </w:pPr>
    </w:p>
    <w:p w14:paraId="5D5984D5"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w:t>
      </w:r>
      <w:r>
        <w:rPr>
          <w:rFonts w:ascii="Times New Roman" w:eastAsia="Times New Roman" w:hAnsi="Times New Roman" w:cs="Times New Roman"/>
          <w:b/>
          <w:i/>
          <w:sz w:val="24"/>
          <w:szCs w:val="24"/>
        </w:rPr>
        <w:t>Political</w:t>
      </w:r>
      <w:r>
        <w:rPr>
          <w:rFonts w:ascii="Times New Roman" w:eastAsia="Times New Roman" w:hAnsi="Times New Roman" w:cs="Times New Roman"/>
          <w:sz w:val="24"/>
          <w:szCs w:val="24"/>
        </w:rPr>
        <w:t xml:space="preserve"> factor is currently the most impactful. In this context, Post-Brexit visa regulations have substantially reduced the right of entry to professional EU hospitality employees. For instance, the EU’s Office for National Statistics or ONS mentioned a 20% decline in EU workers within the hospitality sector considering Brexit (</w:t>
      </w:r>
      <w:r>
        <w:rPr>
          <w:rFonts w:ascii="Times New Roman" w:eastAsia="Times New Roman" w:hAnsi="Times New Roman" w:cs="Times New Roman"/>
          <w:color w:val="222222"/>
          <w:sz w:val="24"/>
          <w:szCs w:val="24"/>
          <w:highlight w:val="white"/>
        </w:rPr>
        <w:t>Torres and Zhang, 2021</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has struggled to fill vacancies, with task advertisements up around 35% compared to pre-pandemic degrees (</w:t>
      </w:r>
      <w:proofErr w:type="spellStart"/>
      <w:r>
        <w:rPr>
          <w:rFonts w:ascii="Times New Roman" w:eastAsia="Times New Roman" w:hAnsi="Times New Roman" w:cs="Times New Roman"/>
          <w:color w:val="222222"/>
          <w:sz w:val="24"/>
          <w:szCs w:val="24"/>
          <w:highlight w:val="white"/>
        </w:rPr>
        <w:t>Japutra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Situmorang</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Visa </w:t>
      </w:r>
      <w:r>
        <w:rPr>
          <w:rFonts w:ascii="Times New Roman" w:eastAsia="Times New Roman" w:hAnsi="Times New Roman" w:cs="Times New Roman"/>
          <w:sz w:val="24"/>
          <w:szCs w:val="24"/>
        </w:rPr>
        <w:t xml:space="preserve">sponsorship expenses increase recruitment expenses, reducing budget flexibility for service first-rate improvements. Thus, </w:t>
      </w:r>
      <w:r>
        <w:rPr>
          <w:rFonts w:ascii="Times New Roman" w:eastAsia="Times New Roman" w:hAnsi="Times New Roman" w:cs="Times New Roman"/>
          <w:sz w:val="24"/>
          <w:szCs w:val="24"/>
        </w:rPr>
        <w:lastRenderedPageBreak/>
        <w:t xml:space="preserve">addressing this mission requires a strategic group of workers making plans, investment in local expertise, and partnerships with training establishments to enhance group of workers availability. </w:t>
      </w:r>
    </w:p>
    <w:p w14:paraId="5D5984D6"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automation in housekeeping may want to mitigate shortages however calls for preliminary capital investment. In addition to this, the sustainable practices, although valuable, do not at once remedy staffing gaps. Economic elements such as rising wages add pressure, however staffing shortages continue to be the primary situation (</w:t>
      </w:r>
      <w:r>
        <w:rPr>
          <w:rFonts w:ascii="Times New Roman" w:eastAsia="Times New Roman" w:hAnsi="Times New Roman" w:cs="Times New Roman"/>
          <w:color w:val="222222"/>
          <w:sz w:val="24"/>
          <w:szCs w:val="24"/>
          <w:highlight w:val="white"/>
        </w:rPr>
        <w:t xml:space="preserve">Munawar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Overall, the resort has consciousness on improving employee retention and training applications even as adapting recruitment regulations to fulfil new immigration legal guidelines.</w:t>
      </w:r>
    </w:p>
    <w:p w14:paraId="5D5984D7" w14:textId="77777777" w:rsidR="003068F4" w:rsidRDefault="00A9440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SOAR Analysis</w:t>
      </w:r>
    </w:p>
    <w:p w14:paraId="5D5984D8"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faces big housekeeping staff shortages, adversely impacting provider quality. For instance, in 2021, the UK's inn enterprise employed approximately 371,413 people, marking an almost 2.6% boom from the previous year (</w:t>
      </w:r>
      <w:proofErr w:type="spellStart"/>
      <w:r>
        <w:rPr>
          <w:rFonts w:ascii="Times New Roman" w:eastAsia="Times New Roman" w:hAnsi="Times New Roman" w:cs="Times New Roman"/>
          <w:color w:val="222222"/>
          <w:sz w:val="24"/>
          <w:szCs w:val="24"/>
          <w:highlight w:val="white"/>
        </w:rPr>
        <w:t>Spanaki</w:t>
      </w:r>
      <w:proofErr w:type="spellEnd"/>
      <w:r>
        <w:rPr>
          <w:rFonts w:ascii="Times New Roman" w:eastAsia="Times New Roman" w:hAnsi="Times New Roman" w:cs="Times New Roman"/>
          <w:color w:val="222222"/>
          <w:sz w:val="24"/>
          <w:szCs w:val="24"/>
          <w:highlight w:val="white"/>
        </w:rPr>
        <w:t>, Papatheodorou and Pappas, 2021</w:t>
      </w:r>
      <w:r>
        <w:rPr>
          <w:rFonts w:ascii="Times New Roman" w:eastAsia="Times New Roman" w:hAnsi="Times New Roman" w:cs="Times New Roman"/>
          <w:sz w:val="24"/>
          <w:szCs w:val="24"/>
        </w:rPr>
        <w:t>). Hence, this decline is attributed to factors which include extended country wide insurance expenses and coffee client self-belief. However, labour shortages hazard declining provider quality, affecting visitor delight and occupancy costs. Thus, a SOAR a</w:t>
      </w:r>
      <w:r>
        <w:rPr>
          <w:rFonts w:ascii="Times New Roman" w:eastAsia="Times New Roman" w:hAnsi="Times New Roman" w:cs="Times New Roman"/>
          <w:sz w:val="24"/>
          <w:szCs w:val="24"/>
        </w:rPr>
        <w:t>nalysis provides insight into addressing these challenges, such as:</w:t>
      </w:r>
    </w:p>
    <w:tbl>
      <w:tblPr>
        <w:tblStyle w:val="a0"/>
        <w:tblW w:w="936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068F4" w14:paraId="5D5984DD" w14:textId="77777777">
        <w:tc>
          <w:tcPr>
            <w:tcW w:w="2340" w:type="dxa"/>
            <w:shd w:val="clear" w:color="auto" w:fill="EFEFEF"/>
            <w:tcMar>
              <w:top w:w="100" w:type="dxa"/>
              <w:left w:w="100" w:type="dxa"/>
              <w:bottom w:w="100" w:type="dxa"/>
              <w:right w:w="100" w:type="dxa"/>
            </w:tcMar>
          </w:tcPr>
          <w:p w14:paraId="5D5984D9" w14:textId="77777777" w:rsidR="003068F4" w:rsidRDefault="00A9440F">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tc>
        <w:tc>
          <w:tcPr>
            <w:tcW w:w="2340" w:type="dxa"/>
            <w:shd w:val="clear" w:color="auto" w:fill="EFEFEF"/>
            <w:tcMar>
              <w:top w:w="100" w:type="dxa"/>
              <w:left w:w="100" w:type="dxa"/>
              <w:bottom w:w="100" w:type="dxa"/>
              <w:right w:w="100" w:type="dxa"/>
            </w:tcMar>
          </w:tcPr>
          <w:p w14:paraId="5D5984DA" w14:textId="77777777" w:rsidR="003068F4" w:rsidRDefault="00A9440F">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w:t>
            </w:r>
          </w:p>
        </w:tc>
        <w:tc>
          <w:tcPr>
            <w:tcW w:w="2340" w:type="dxa"/>
            <w:shd w:val="clear" w:color="auto" w:fill="EFEFEF"/>
            <w:tcMar>
              <w:top w:w="100" w:type="dxa"/>
              <w:left w:w="100" w:type="dxa"/>
              <w:bottom w:w="100" w:type="dxa"/>
              <w:right w:w="100" w:type="dxa"/>
            </w:tcMar>
          </w:tcPr>
          <w:p w14:paraId="5D5984DB" w14:textId="77777777" w:rsidR="003068F4" w:rsidRDefault="00A9440F">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Aspirations</w:t>
            </w:r>
          </w:p>
        </w:tc>
        <w:tc>
          <w:tcPr>
            <w:tcW w:w="2340" w:type="dxa"/>
            <w:shd w:val="clear" w:color="auto" w:fill="EFEFEF"/>
            <w:tcMar>
              <w:top w:w="100" w:type="dxa"/>
              <w:left w:w="100" w:type="dxa"/>
              <w:bottom w:w="100" w:type="dxa"/>
              <w:right w:w="100" w:type="dxa"/>
            </w:tcMar>
          </w:tcPr>
          <w:p w14:paraId="5D5984DC" w14:textId="77777777" w:rsidR="003068F4" w:rsidRDefault="00A9440F">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Results</w:t>
            </w:r>
          </w:p>
        </w:tc>
      </w:tr>
      <w:tr w:rsidR="003068F4" w14:paraId="5D5984EA" w14:textId="77777777">
        <w:tc>
          <w:tcPr>
            <w:tcW w:w="2340" w:type="dxa"/>
            <w:shd w:val="clear" w:color="auto" w:fill="auto"/>
            <w:tcMar>
              <w:top w:w="100" w:type="dxa"/>
              <w:left w:w="100" w:type="dxa"/>
              <w:bottom w:w="100" w:type="dxa"/>
              <w:right w:w="100" w:type="dxa"/>
            </w:tcMar>
          </w:tcPr>
          <w:p w14:paraId="5D5984DE"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Prime location in London.</w:t>
            </w:r>
          </w:p>
          <w:p w14:paraId="5D5984DF"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Established brand reputation.</w:t>
            </w:r>
          </w:p>
          <w:p w14:paraId="5D5984E0"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Diverse service offerings.</w:t>
            </w:r>
          </w:p>
        </w:tc>
        <w:tc>
          <w:tcPr>
            <w:tcW w:w="2340" w:type="dxa"/>
            <w:shd w:val="clear" w:color="auto" w:fill="auto"/>
            <w:tcMar>
              <w:top w:w="100" w:type="dxa"/>
              <w:left w:w="100" w:type="dxa"/>
              <w:bottom w:w="100" w:type="dxa"/>
              <w:right w:w="100" w:type="dxa"/>
            </w:tcMar>
          </w:tcPr>
          <w:p w14:paraId="5D5984E1"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Implementing efficient housekeeping </w:t>
            </w:r>
            <w:r>
              <w:rPr>
                <w:rFonts w:ascii="Times New Roman" w:eastAsia="Times New Roman" w:hAnsi="Times New Roman" w:cs="Times New Roman"/>
                <w:sz w:val="24"/>
                <w:szCs w:val="24"/>
              </w:rPr>
              <w:t>technologies.</w:t>
            </w:r>
          </w:p>
          <w:p w14:paraId="5D5984E2"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Offering competitive wages to attract staff.</w:t>
            </w:r>
          </w:p>
          <w:p w14:paraId="5D5984E3"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Partnering with hospitality training programs.</w:t>
            </w:r>
          </w:p>
        </w:tc>
        <w:tc>
          <w:tcPr>
            <w:tcW w:w="2340" w:type="dxa"/>
            <w:shd w:val="clear" w:color="auto" w:fill="auto"/>
            <w:tcMar>
              <w:top w:w="100" w:type="dxa"/>
              <w:left w:w="100" w:type="dxa"/>
              <w:bottom w:w="100" w:type="dxa"/>
              <w:right w:w="100" w:type="dxa"/>
            </w:tcMar>
          </w:tcPr>
          <w:p w14:paraId="5D5984E4"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guest satisfaction.</w:t>
            </w:r>
          </w:p>
          <w:p w14:paraId="5D5984E5"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 staff turnover.</w:t>
            </w:r>
          </w:p>
          <w:p w14:paraId="5D5984E6"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Achieve operational excellence.</w:t>
            </w:r>
          </w:p>
        </w:tc>
        <w:tc>
          <w:tcPr>
            <w:tcW w:w="2340" w:type="dxa"/>
            <w:shd w:val="clear" w:color="auto" w:fill="auto"/>
            <w:tcMar>
              <w:top w:w="100" w:type="dxa"/>
              <w:left w:w="100" w:type="dxa"/>
              <w:bottom w:w="100" w:type="dxa"/>
              <w:right w:w="100" w:type="dxa"/>
            </w:tcMar>
          </w:tcPr>
          <w:p w14:paraId="5D5984E7"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guest reviews.</w:t>
            </w:r>
          </w:p>
          <w:p w14:paraId="5D5984E8"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occupancy rates.</w:t>
            </w:r>
          </w:p>
          <w:p w14:paraId="5D5984E9" w14:textId="77777777" w:rsidR="003068F4" w:rsidRDefault="00A9440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revenue per available room.</w:t>
            </w:r>
          </w:p>
        </w:tc>
      </w:tr>
    </w:tbl>
    <w:p w14:paraId="5D5984EB" w14:textId="77777777" w:rsidR="003068F4" w:rsidRDefault="003068F4">
      <w:pPr>
        <w:spacing w:line="360" w:lineRule="auto"/>
        <w:jc w:val="both"/>
        <w:rPr>
          <w:rFonts w:ascii="Times New Roman" w:eastAsia="Times New Roman" w:hAnsi="Times New Roman" w:cs="Times New Roman"/>
          <w:sz w:val="24"/>
          <w:szCs w:val="24"/>
        </w:rPr>
      </w:pPr>
    </w:p>
    <w:p w14:paraId="5D5984EC"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regard, among these parameters, providing competitive wages to attract a team of workers is most effective. ﻿The best parameter is "</w:t>
      </w:r>
      <w:r>
        <w:rPr>
          <w:rFonts w:ascii="Times New Roman" w:eastAsia="Times New Roman" w:hAnsi="Times New Roman" w:cs="Times New Roman"/>
          <w:b/>
          <w:i/>
          <w:sz w:val="24"/>
          <w:szCs w:val="24"/>
        </w:rPr>
        <w:t>Opportunities</w:t>
      </w:r>
      <w:r>
        <w:rPr>
          <w:rFonts w:ascii="Times New Roman" w:eastAsia="Times New Roman" w:hAnsi="Times New Roman" w:cs="Times New Roman"/>
          <w:sz w:val="24"/>
          <w:szCs w:val="24"/>
        </w:rPr>
        <w:t xml:space="preserve">". In addition, government-supported recruitment incentives decrease hiring </w:t>
      </w:r>
      <w:r>
        <w:rPr>
          <w:rFonts w:ascii="Times New Roman" w:eastAsia="Times New Roman" w:hAnsi="Times New Roman" w:cs="Times New Roman"/>
          <w:sz w:val="24"/>
          <w:szCs w:val="24"/>
        </w:rPr>
        <w:t>prices. Hence, a Travelodge govt. shaded light on the latest budget changes, consisting of increases within the national residing salary and employers' National Insurance contributions This have made growing element-time jobs more high-priced, costing the employer £21 million (</w:t>
      </w:r>
      <w:r>
        <w:rPr>
          <w:rFonts w:ascii="Times New Roman" w:eastAsia="Times New Roman" w:hAnsi="Times New Roman" w:cs="Times New Roman"/>
          <w:color w:val="222222"/>
          <w:sz w:val="24"/>
          <w:szCs w:val="24"/>
          <w:highlight w:val="white"/>
        </w:rPr>
        <w:t>Abbas, Malik and Sarwat, 2021</w:t>
      </w:r>
      <w:r>
        <w:rPr>
          <w:rFonts w:ascii="Times New Roman" w:eastAsia="Times New Roman" w:hAnsi="Times New Roman" w:cs="Times New Roman"/>
          <w:sz w:val="24"/>
          <w:szCs w:val="24"/>
        </w:rPr>
        <w:t>). Thus, other than this, making an investment in element-time staff and training schemes is deemed critical for group of workers stability and monetary increase. Furthermore, investing in automation, recr</w:t>
      </w:r>
      <w:r>
        <w:rPr>
          <w:rFonts w:ascii="Times New Roman" w:eastAsia="Times New Roman" w:hAnsi="Times New Roman" w:cs="Times New Roman"/>
          <w:sz w:val="24"/>
          <w:szCs w:val="24"/>
        </w:rPr>
        <w:t>uitment partnerships, and apprenticeships guarantees long-term staffs balances (</w:t>
      </w:r>
      <w:r>
        <w:rPr>
          <w:rFonts w:ascii="Times New Roman" w:eastAsia="Times New Roman" w:hAnsi="Times New Roman" w:cs="Times New Roman"/>
          <w:color w:val="222222"/>
          <w:sz w:val="24"/>
          <w:szCs w:val="24"/>
          <w:highlight w:val="white"/>
        </w:rPr>
        <w:t xml:space="preserve">Liu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Eventually, collaborating with hospitality colleges gives a steady talent pipeline. Automation reduces reliance on guide labour, enhancing operational performance. Overall, prioritizing those possibilities will sustain carrier pleasantness and enhance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’s competitive role in the UK marketplace.</w:t>
      </w:r>
    </w:p>
    <w:p w14:paraId="5D5984ED" w14:textId="77777777" w:rsidR="003068F4" w:rsidRDefault="00A9440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TOWS Analysis </w:t>
      </w:r>
    </w:p>
    <w:p w14:paraId="5D5984EE"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faces extensive housekeeping staff shortages, affecting carrier exceptions. Housekeeping inefficiencies result in multiplied consumer complaints, with an around 12% drop in guest delight rankings in the past year of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Abdou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Staff shortages also cause delays in room turnover, decreasing operational efficiency. Thus, this ratio can be depicted in the form of a TOWS analysis, such as:</w:t>
      </w:r>
    </w:p>
    <w:tbl>
      <w:tblPr>
        <w:tblStyle w:val="a1"/>
        <w:tblW w:w="936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068F4" w14:paraId="5D5984F2" w14:textId="77777777">
        <w:tc>
          <w:tcPr>
            <w:tcW w:w="3120" w:type="dxa"/>
            <w:shd w:val="clear" w:color="auto" w:fill="FFF2CC"/>
            <w:tcMar>
              <w:top w:w="100" w:type="dxa"/>
              <w:left w:w="100" w:type="dxa"/>
              <w:bottom w:w="100" w:type="dxa"/>
              <w:right w:w="100" w:type="dxa"/>
            </w:tcMar>
          </w:tcPr>
          <w:p w14:paraId="5D5984EF" w14:textId="77777777" w:rsidR="003068F4" w:rsidRDefault="00A9440F">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Factors</w:t>
            </w:r>
          </w:p>
        </w:tc>
        <w:tc>
          <w:tcPr>
            <w:tcW w:w="3120" w:type="dxa"/>
            <w:shd w:val="clear" w:color="auto" w:fill="FFF2CC"/>
            <w:tcMar>
              <w:top w:w="100" w:type="dxa"/>
              <w:left w:w="100" w:type="dxa"/>
              <w:bottom w:w="100" w:type="dxa"/>
              <w:right w:w="100" w:type="dxa"/>
            </w:tcMar>
          </w:tcPr>
          <w:p w14:paraId="5D5984F0" w14:textId="77777777" w:rsidR="003068F4" w:rsidRDefault="00A9440F">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 (S)</w:t>
            </w:r>
          </w:p>
        </w:tc>
        <w:tc>
          <w:tcPr>
            <w:tcW w:w="3120" w:type="dxa"/>
            <w:shd w:val="clear" w:color="auto" w:fill="FFF2CC"/>
            <w:tcMar>
              <w:top w:w="100" w:type="dxa"/>
              <w:left w:w="100" w:type="dxa"/>
              <w:bottom w:w="100" w:type="dxa"/>
              <w:right w:w="100" w:type="dxa"/>
            </w:tcMar>
          </w:tcPr>
          <w:p w14:paraId="5D5984F1" w14:textId="77777777" w:rsidR="003068F4" w:rsidRDefault="00A9440F">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Weaknesses (W)</w:t>
            </w:r>
          </w:p>
        </w:tc>
      </w:tr>
      <w:tr w:rsidR="003068F4" w14:paraId="5D5984FA" w14:textId="77777777">
        <w:tc>
          <w:tcPr>
            <w:tcW w:w="3120" w:type="dxa"/>
            <w:shd w:val="clear" w:color="auto" w:fill="FFF2CC"/>
            <w:tcMar>
              <w:top w:w="100" w:type="dxa"/>
              <w:left w:w="100" w:type="dxa"/>
              <w:bottom w:w="100" w:type="dxa"/>
              <w:right w:w="100" w:type="dxa"/>
            </w:tcMar>
          </w:tcPr>
          <w:p w14:paraId="5D5984F3" w14:textId="77777777" w:rsidR="003068F4" w:rsidRDefault="00A9440F">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 (O)</w:t>
            </w:r>
          </w:p>
        </w:tc>
        <w:tc>
          <w:tcPr>
            <w:tcW w:w="3120" w:type="dxa"/>
            <w:shd w:val="clear" w:color="auto" w:fill="auto"/>
            <w:tcMar>
              <w:top w:w="100" w:type="dxa"/>
              <w:left w:w="100" w:type="dxa"/>
              <w:bottom w:w="100" w:type="dxa"/>
              <w:right w:w="100" w:type="dxa"/>
            </w:tcMar>
          </w:tcPr>
          <w:p w14:paraId="5D5984F4"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 Strategies:</w:t>
            </w:r>
          </w:p>
          <w:p w14:paraId="5D5984F5" w14:textId="77777777" w:rsidR="003068F4" w:rsidRDefault="00A9440F">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 with hospitality training institutions to secure skilled workers (</w:t>
            </w:r>
            <w:r>
              <w:rPr>
                <w:rFonts w:ascii="Times New Roman" w:eastAsia="Times New Roman" w:hAnsi="Times New Roman" w:cs="Times New Roman"/>
                <w:color w:val="222222"/>
                <w:sz w:val="24"/>
                <w:szCs w:val="24"/>
                <w:highlight w:val="white"/>
              </w:rPr>
              <w:t>Bani-Melhem, Al-Hawari and Mohd. Shamsudin, 2022</w:t>
            </w:r>
            <w:r>
              <w:rPr>
                <w:rFonts w:ascii="Times New Roman" w:eastAsia="Times New Roman" w:hAnsi="Times New Roman" w:cs="Times New Roman"/>
                <w:sz w:val="24"/>
                <w:szCs w:val="24"/>
              </w:rPr>
              <w:t xml:space="preserve">). </w:t>
            </w:r>
          </w:p>
          <w:p w14:paraId="5D5984F6" w14:textId="77777777" w:rsidR="003068F4" w:rsidRDefault="00A9440F">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Offer competitive </w:t>
            </w:r>
            <w:r>
              <w:rPr>
                <w:rFonts w:ascii="Times New Roman" w:eastAsia="Times New Roman" w:hAnsi="Times New Roman" w:cs="Times New Roman"/>
                <w:sz w:val="24"/>
                <w:szCs w:val="24"/>
              </w:rPr>
              <w:lastRenderedPageBreak/>
              <w:t>salary packages and flexible shifts to attract talent.</w:t>
            </w:r>
          </w:p>
        </w:tc>
        <w:tc>
          <w:tcPr>
            <w:tcW w:w="3120" w:type="dxa"/>
            <w:shd w:val="clear" w:color="auto" w:fill="auto"/>
            <w:tcMar>
              <w:top w:w="100" w:type="dxa"/>
              <w:left w:w="100" w:type="dxa"/>
              <w:bottom w:w="100" w:type="dxa"/>
              <w:right w:w="100" w:type="dxa"/>
            </w:tcMar>
          </w:tcPr>
          <w:p w14:paraId="5D5984F7"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W-O Strategies:</w:t>
            </w:r>
          </w:p>
          <w:p w14:paraId="5D5984F8" w14:textId="77777777" w:rsidR="003068F4" w:rsidRDefault="00A9440F">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Automate housekeeping tasks with smart cleaning technology.</w:t>
            </w:r>
          </w:p>
          <w:p w14:paraId="5D5984F9" w14:textId="77777777" w:rsidR="003068F4" w:rsidRDefault="00A9440F">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cross-training for employees to handle multiple roles (</w:t>
            </w:r>
            <w:r>
              <w:rPr>
                <w:rFonts w:ascii="Times New Roman" w:eastAsia="Times New Roman" w:hAnsi="Times New Roman" w:cs="Times New Roman"/>
                <w:color w:val="222222"/>
                <w:sz w:val="24"/>
                <w:szCs w:val="24"/>
                <w:highlight w:val="white"/>
              </w:rPr>
              <w:t xml:space="preserve">Goh and Baum, </w:t>
            </w:r>
            <w:r>
              <w:rPr>
                <w:rFonts w:ascii="Times New Roman" w:eastAsia="Times New Roman" w:hAnsi="Times New Roman" w:cs="Times New Roman"/>
                <w:color w:val="222222"/>
                <w:sz w:val="24"/>
                <w:szCs w:val="24"/>
                <w:highlight w:val="white"/>
              </w:rPr>
              <w:lastRenderedPageBreak/>
              <w:t>2021</w:t>
            </w:r>
            <w:r>
              <w:rPr>
                <w:rFonts w:ascii="Times New Roman" w:eastAsia="Times New Roman" w:hAnsi="Times New Roman" w:cs="Times New Roman"/>
                <w:sz w:val="24"/>
                <w:szCs w:val="24"/>
              </w:rPr>
              <w:t>).</w:t>
            </w:r>
          </w:p>
        </w:tc>
      </w:tr>
      <w:tr w:rsidR="003068F4" w14:paraId="5D598502" w14:textId="77777777">
        <w:tc>
          <w:tcPr>
            <w:tcW w:w="3120" w:type="dxa"/>
            <w:shd w:val="clear" w:color="auto" w:fill="FFF2CC"/>
            <w:tcMar>
              <w:top w:w="100" w:type="dxa"/>
              <w:left w:w="100" w:type="dxa"/>
              <w:bottom w:w="100" w:type="dxa"/>
              <w:right w:w="100" w:type="dxa"/>
            </w:tcMar>
          </w:tcPr>
          <w:p w14:paraId="5D5984FB" w14:textId="77777777" w:rsidR="003068F4" w:rsidRDefault="00A9440F">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Threats (T)</w:t>
            </w:r>
          </w:p>
        </w:tc>
        <w:tc>
          <w:tcPr>
            <w:tcW w:w="3120" w:type="dxa"/>
            <w:shd w:val="clear" w:color="auto" w:fill="auto"/>
            <w:tcMar>
              <w:top w:w="100" w:type="dxa"/>
              <w:left w:w="100" w:type="dxa"/>
              <w:bottom w:w="100" w:type="dxa"/>
              <w:right w:w="100" w:type="dxa"/>
            </w:tcMar>
          </w:tcPr>
          <w:p w14:paraId="5D5984FC"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 Strategies:</w:t>
            </w:r>
          </w:p>
          <w:p w14:paraId="5D5984FD" w14:textId="77777777" w:rsidR="003068F4" w:rsidRDefault="00A9440F">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Leverage </w:t>
            </w:r>
            <w:r>
              <w:rPr>
                <w:rFonts w:ascii="Times New Roman" w:eastAsia="Times New Roman" w:hAnsi="Times New Roman" w:cs="Times New Roman"/>
                <w:sz w:val="24"/>
                <w:szCs w:val="24"/>
                <w:highlight w:val="white"/>
              </w:rPr>
              <w:t>PM-CDG Airport</w:t>
            </w:r>
            <w:r>
              <w:rPr>
                <w:rFonts w:ascii="Times New Roman" w:eastAsia="Times New Roman" w:hAnsi="Times New Roman" w:cs="Times New Roman"/>
                <w:sz w:val="24"/>
                <w:szCs w:val="24"/>
              </w:rPr>
              <w:t>’s brand reputation to recruit internationally.</w:t>
            </w:r>
          </w:p>
          <w:p w14:paraId="5D5984FE" w14:textId="77777777" w:rsidR="003068F4" w:rsidRDefault="00A9440F">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staff retention through incentives and professional development (</w:t>
            </w:r>
            <w:r>
              <w:rPr>
                <w:rFonts w:ascii="Times New Roman" w:eastAsia="Times New Roman" w:hAnsi="Times New Roman" w:cs="Times New Roman"/>
                <w:color w:val="222222"/>
                <w:sz w:val="24"/>
                <w:szCs w:val="24"/>
                <w:highlight w:val="white"/>
              </w:rPr>
              <w:t>Becken and Hughey, 2021</w:t>
            </w:r>
            <w:r>
              <w:rPr>
                <w:rFonts w:ascii="Times New Roman" w:eastAsia="Times New Roman" w:hAnsi="Times New Roman" w:cs="Times New Roman"/>
                <w:sz w:val="24"/>
                <w:szCs w:val="24"/>
              </w:rPr>
              <w:t>).</w:t>
            </w:r>
          </w:p>
        </w:tc>
        <w:tc>
          <w:tcPr>
            <w:tcW w:w="3120" w:type="dxa"/>
            <w:shd w:val="clear" w:color="auto" w:fill="auto"/>
            <w:tcMar>
              <w:top w:w="100" w:type="dxa"/>
              <w:left w:w="100" w:type="dxa"/>
              <w:bottom w:w="100" w:type="dxa"/>
              <w:right w:w="100" w:type="dxa"/>
            </w:tcMar>
          </w:tcPr>
          <w:p w14:paraId="5D5984FF"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Strategies:</w:t>
            </w:r>
          </w:p>
          <w:p w14:paraId="5D598500" w14:textId="77777777" w:rsidR="003068F4" w:rsidRDefault="00A9440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Minimise dependency on agency staff by improving internal recruitment.</w:t>
            </w:r>
          </w:p>
          <w:p w14:paraId="5D598501" w14:textId="77777777" w:rsidR="003068F4" w:rsidRDefault="00A9440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bonus schemes to reduce absenteeism.</w:t>
            </w:r>
          </w:p>
        </w:tc>
      </w:tr>
    </w:tbl>
    <w:p w14:paraId="5D598503" w14:textId="77777777" w:rsidR="003068F4" w:rsidRDefault="003068F4">
      <w:pPr>
        <w:spacing w:line="360" w:lineRule="auto"/>
        <w:jc w:val="both"/>
        <w:rPr>
          <w:rFonts w:ascii="Times New Roman" w:eastAsia="Times New Roman" w:hAnsi="Times New Roman" w:cs="Times New Roman"/>
          <w:sz w:val="24"/>
          <w:szCs w:val="24"/>
        </w:rPr>
      </w:pPr>
    </w:p>
    <w:p w14:paraId="5D598504"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this, the most essential method is increasing wages and incentives to attract and keep a professional house responsibilities team of workers. In this regard, the best method is the </w:t>
      </w:r>
      <w:r>
        <w:rPr>
          <w:rFonts w:ascii="Times New Roman" w:eastAsia="Times New Roman" w:hAnsi="Times New Roman" w:cs="Times New Roman"/>
          <w:b/>
          <w:i/>
          <w:sz w:val="24"/>
          <w:szCs w:val="24"/>
        </w:rPr>
        <w:t>S-O approach</w:t>
      </w:r>
      <w:r>
        <w:rPr>
          <w:rFonts w:ascii="Times New Roman" w:eastAsia="Times New Roman" w:hAnsi="Times New Roman" w:cs="Times New Roman"/>
          <w:sz w:val="24"/>
          <w:szCs w:val="24"/>
        </w:rPr>
        <w:t>. Thus, partnering with hospitality education establishments and offering competitive salaries immediately addresses workforce shortages by means of creating a sustainable pipeline of trained employees. The UK hospitality sector faces an almost 17% activity vacancy price, and trained people can assist bridge this gap (</w:t>
      </w:r>
      <w:r>
        <w:rPr>
          <w:rFonts w:ascii="Times New Roman" w:eastAsia="Times New Roman" w:hAnsi="Times New Roman" w:cs="Times New Roman"/>
          <w:color w:val="222222"/>
          <w:sz w:val="24"/>
          <w:szCs w:val="24"/>
          <w:highlight w:val="white"/>
        </w:rPr>
        <w:t xml:space="preserve">Bandara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Automating housekeeping duties is also critical, as AI-pushed cleaning structures lessen workload and boom performance. For instance,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’s funding in robotic vacuum cleaners in chosen places has decreased cleansing time with the aid of 30% (</w:t>
      </w:r>
      <w:r>
        <w:rPr>
          <w:rFonts w:ascii="Times New Roman" w:eastAsia="Times New Roman" w:hAnsi="Times New Roman" w:cs="Times New Roman"/>
          <w:color w:val="222222"/>
          <w:sz w:val="24"/>
          <w:szCs w:val="24"/>
          <w:highlight w:val="white"/>
        </w:rPr>
        <w:t>Zia</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Thus, while wage increases might also impact charges, they can decorate service quality and guest pride, boosting long-time period sales.</w:t>
      </w:r>
    </w:p>
    <w:p w14:paraId="5D598505"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professional development and aggressive wages ensure lengthy-term employee retention, lowering turnover prices. Moreover, housekeeping staff shortages at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negatively impact service quality, revenue and worker pride (</w:t>
      </w:r>
      <w:proofErr w:type="spellStart"/>
      <w:r>
        <w:rPr>
          <w:rFonts w:ascii="Times New Roman" w:eastAsia="Times New Roman" w:hAnsi="Times New Roman" w:cs="Times New Roman"/>
          <w:color w:val="222222"/>
          <w:sz w:val="24"/>
          <w:szCs w:val="24"/>
          <w:highlight w:val="white"/>
        </w:rPr>
        <w:t>Mofijur</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Thus, by experiencing the external and internal factors contributing to this difficulty, the motel can enforce focused techniques to mitigate the effect on service pleasantness. In this connection, a mixture of </w:t>
      </w:r>
      <w:r>
        <w:rPr>
          <w:rFonts w:ascii="Times New Roman" w:eastAsia="Times New Roman" w:hAnsi="Times New Roman" w:cs="Times New Roman"/>
          <w:sz w:val="24"/>
          <w:szCs w:val="24"/>
        </w:rPr>
        <w:lastRenderedPageBreak/>
        <w:t>progressing recruitment, technological funding, and better operating conditions can solve these demanding situations (</w:t>
      </w:r>
      <w:r>
        <w:rPr>
          <w:rFonts w:ascii="Times New Roman" w:eastAsia="Times New Roman" w:hAnsi="Times New Roman" w:cs="Times New Roman"/>
          <w:color w:val="222222"/>
          <w:sz w:val="24"/>
          <w:szCs w:val="24"/>
          <w:highlight w:val="white"/>
        </w:rPr>
        <w:t>Shah, Chowdhury and Gupta, 2021</w:t>
      </w:r>
      <w:r>
        <w:rPr>
          <w:rFonts w:ascii="Times New Roman" w:eastAsia="Times New Roman" w:hAnsi="Times New Roman" w:cs="Times New Roman"/>
          <w:sz w:val="24"/>
          <w:szCs w:val="24"/>
        </w:rPr>
        <w:t>). Overall, strategic implementation of automati</w:t>
      </w:r>
      <w:r>
        <w:rPr>
          <w:rFonts w:ascii="Times New Roman" w:eastAsia="Times New Roman" w:hAnsi="Times New Roman" w:cs="Times New Roman"/>
          <w:sz w:val="24"/>
          <w:szCs w:val="24"/>
        </w:rPr>
        <w:t>on and elevated group of workers planning will ensure long-term career excellence and economic stability for the motel.</w:t>
      </w:r>
    </w:p>
    <w:p w14:paraId="5D598506" w14:textId="77777777" w:rsidR="003068F4" w:rsidRDefault="00A9440F">
      <w:pPr>
        <w:pStyle w:val="Heading1"/>
        <w:widowControl w:val="0"/>
        <w:spacing w:before="0" w:after="0" w:line="360" w:lineRule="auto"/>
        <w:jc w:val="both"/>
        <w:rPr>
          <w:rFonts w:ascii="Times New Roman" w:eastAsia="Times New Roman" w:hAnsi="Times New Roman" w:cs="Times New Roman"/>
          <w:b/>
          <w:sz w:val="28"/>
          <w:szCs w:val="28"/>
        </w:rPr>
      </w:pPr>
      <w:bookmarkStart w:id="5" w:name="_k1lfsly3xsyb" w:colFirst="0" w:colLast="0"/>
      <w:bookmarkEnd w:id="5"/>
      <w:r>
        <w:rPr>
          <w:rFonts w:ascii="Times New Roman" w:eastAsia="Times New Roman" w:hAnsi="Times New Roman" w:cs="Times New Roman"/>
          <w:b/>
          <w:sz w:val="28"/>
          <w:szCs w:val="28"/>
        </w:rPr>
        <w:t>Recommendations and Change Management</w:t>
      </w:r>
    </w:p>
    <w:p w14:paraId="5D598507"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Marriott Paris Charles de Gaulle Airport Hotel in France is presently grappling with a good sized home tasks group of workers shortages, which have adversely affected provider pleasantness. Guest evaluations spotlight troubles inclusive of unclean rooms, delayed test-ins due to staffing constraints, and unresponsive guest services. For example, a visitor mentioned an ugly scent and unclean bathroom upon arrival, even as some others experienced a behind schedule check-in because of understaffing. ﻿Thus, </w:t>
      </w:r>
      <w:r>
        <w:rPr>
          <w:rFonts w:ascii="Times New Roman" w:eastAsia="Times New Roman" w:hAnsi="Times New Roman" w:cs="Times New Roman"/>
          <w:sz w:val="24"/>
          <w:szCs w:val="24"/>
        </w:rPr>
        <w:t>these challenges are not unique to this status quo; throughout the UK, almost 40% of hospitality businesses are facing difficulties in recruiting skilled personnel, especially within the accommodation and food sectors (</w:t>
      </w:r>
      <w:r>
        <w:rPr>
          <w:rFonts w:ascii="Times New Roman" w:eastAsia="Times New Roman" w:hAnsi="Times New Roman" w:cs="Times New Roman"/>
          <w:color w:val="222222"/>
          <w:sz w:val="24"/>
          <w:szCs w:val="24"/>
          <w:highlight w:val="white"/>
        </w:rPr>
        <w:t>Ming, Ming and Harun, 2021</w:t>
      </w:r>
      <w:r>
        <w:rPr>
          <w:rFonts w:ascii="Times New Roman" w:eastAsia="Times New Roman" w:hAnsi="Times New Roman" w:cs="Times New Roman"/>
          <w:sz w:val="24"/>
          <w:szCs w:val="24"/>
        </w:rPr>
        <w:t xml:space="preserve">). On the other hand ﻿this problem is not always unique to the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The broader UK hospitality industry is dealing with a vast scarcity of skilled workers. In this context, approximately 37.5% of companies in the lodging and food sectors are experien</w:t>
      </w:r>
      <w:r>
        <w:rPr>
          <w:rFonts w:ascii="Times New Roman" w:eastAsia="Times New Roman" w:hAnsi="Times New Roman" w:cs="Times New Roman"/>
          <w:sz w:val="24"/>
          <w:szCs w:val="24"/>
        </w:rPr>
        <w:t>cing problems in recruiting skilled groups of workers (</w:t>
      </w:r>
      <w:r>
        <w:rPr>
          <w:rFonts w:ascii="Times New Roman" w:eastAsia="Times New Roman" w:hAnsi="Times New Roman" w:cs="Times New Roman"/>
          <w:color w:val="222222"/>
          <w:sz w:val="24"/>
          <w:szCs w:val="24"/>
          <w:highlight w:val="white"/>
        </w:rPr>
        <w:t xml:space="preserve">Karatepe, </w:t>
      </w:r>
      <w:proofErr w:type="spellStart"/>
      <w:r>
        <w:rPr>
          <w:rFonts w:ascii="Times New Roman" w:eastAsia="Times New Roman" w:hAnsi="Times New Roman" w:cs="Times New Roman"/>
          <w:color w:val="222222"/>
          <w:sz w:val="24"/>
          <w:szCs w:val="24"/>
          <w:highlight w:val="white"/>
        </w:rPr>
        <w:t>Rezapouraghdam</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Hassannia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w:t>
      </w:r>
    </w:p>
    <w:p w14:paraId="5D598508"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factors contributing to this scarcity encompass the aftermath of Brexit, which has caused a reduction in the hard work pool, and the COVID-19 pandemic, which induced many people to depart the industry (</w:t>
      </w:r>
      <w:proofErr w:type="spellStart"/>
      <w:r>
        <w:rPr>
          <w:rFonts w:ascii="Times New Roman" w:eastAsia="Times New Roman" w:hAnsi="Times New Roman" w:cs="Times New Roman"/>
          <w:color w:val="222222"/>
          <w:sz w:val="24"/>
          <w:szCs w:val="24"/>
          <w:highlight w:val="white"/>
        </w:rPr>
        <w:t>Amicarelli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Hence, the effect of those shortages at the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is multifaceted. Operational performance has declined, mainly due to longer test-in instances and delayed room servicing. Guest pleasure has reduced, as evidenced via negative reviews bringing up unclean rooms and unresponsive staff (</w:t>
      </w:r>
      <w:r>
        <w:rPr>
          <w:rFonts w:ascii="Times New Roman" w:eastAsia="Times New Roman" w:hAnsi="Times New Roman" w:cs="Times New Roman"/>
          <w:color w:val="222222"/>
          <w:sz w:val="24"/>
          <w:szCs w:val="24"/>
          <w:highlight w:val="white"/>
        </w:rPr>
        <w:t>Arnedo, Valero-Matas and Sánchez-</w:t>
      </w:r>
      <w:proofErr w:type="spellStart"/>
      <w:r>
        <w:rPr>
          <w:rFonts w:ascii="Times New Roman" w:eastAsia="Times New Roman" w:hAnsi="Times New Roman" w:cs="Times New Roman"/>
          <w:color w:val="222222"/>
          <w:sz w:val="24"/>
          <w:szCs w:val="24"/>
          <w:highlight w:val="white"/>
        </w:rPr>
        <w:t>Bayón</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Financial overall performance is also at threat, as dissatisfied guests might also choose opportunity resorts, mainly to reduce revenue. Ther</w:t>
      </w:r>
      <w:r>
        <w:rPr>
          <w:rFonts w:ascii="Times New Roman" w:eastAsia="Times New Roman" w:hAnsi="Times New Roman" w:cs="Times New Roman"/>
          <w:sz w:val="24"/>
          <w:szCs w:val="24"/>
        </w:rPr>
        <w:t xml:space="preserve">efore, to cope with the housework group of workers shortages at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several strategic hints must be applied, such as:</w:t>
      </w:r>
    </w:p>
    <w:p w14:paraId="5D598509"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Enhance Recruitment Strategies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The motel needs to develop its recruitment channels to attract a numerous pool of applicants. This includes partnering with hospitality schooling establishments and utilising on-line activity platforms. Offering aggressive salaries and blessings could make positions more appealing (</w:t>
      </w:r>
      <w:r>
        <w:rPr>
          <w:rFonts w:ascii="Times New Roman" w:eastAsia="Times New Roman" w:hAnsi="Times New Roman" w:cs="Times New Roman"/>
          <w:color w:val="222222"/>
          <w:sz w:val="24"/>
          <w:szCs w:val="24"/>
          <w:highlight w:val="white"/>
        </w:rPr>
        <w:t xml:space="preserve">Fenitra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Given the modern hard work marketplace, </w:t>
      </w:r>
      <w:r>
        <w:rPr>
          <w:rFonts w:ascii="Times New Roman" w:eastAsia="Times New Roman" w:hAnsi="Times New Roman" w:cs="Times New Roman"/>
          <w:sz w:val="24"/>
          <w:szCs w:val="24"/>
        </w:rPr>
        <w:lastRenderedPageBreak/>
        <w:t>competitive repayment is important. The hotel in France must enhance recruitment efforts by supplying competitive wages and blessings to attract professional workers. Thus, increasing wages in step with industry standards, such as the United Kingdom's National Minimum Wage of around £11.44 in line with hour, can enhance workforce retention (</w:t>
      </w:r>
      <w:proofErr w:type="spellStart"/>
      <w:r>
        <w:rPr>
          <w:rFonts w:ascii="Times New Roman" w:eastAsia="Times New Roman" w:hAnsi="Times New Roman" w:cs="Times New Roman"/>
          <w:color w:val="222222"/>
          <w:sz w:val="24"/>
          <w:szCs w:val="24"/>
          <w:highlight w:val="white"/>
        </w:rPr>
        <w:t>Dhirasasna</w:t>
      </w:r>
      <w:proofErr w:type="spellEnd"/>
      <w:r>
        <w:rPr>
          <w:rFonts w:ascii="Times New Roman" w:eastAsia="Times New Roman" w:hAnsi="Times New Roman" w:cs="Times New Roman"/>
          <w:color w:val="222222"/>
          <w:sz w:val="24"/>
          <w:szCs w:val="24"/>
          <w:highlight w:val="white"/>
        </w:rPr>
        <w:t xml:space="preserve"> and Sahin, 2021</w:t>
      </w:r>
      <w:r>
        <w:rPr>
          <w:rFonts w:ascii="Times New Roman" w:eastAsia="Times New Roman" w:hAnsi="Times New Roman" w:cs="Times New Roman"/>
          <w:sz w:val="24"/>
          <w:szCs w:val="24"/>
        </w:rPr>
        <w:t>). Partnering with hospitality schooling establishments can also create a pipeline of qualified</w:t>
      </w:r>
      <w:r>
        <w:rPr>
          <w:rFonts w:ascii="Times New Roman" w:eastAsia="Times New Roman" w:hAnsi="Times New Roman" w:cs="Times New Roman"/>
          <w:sz w:val="24"/>
          <w:szCs w:val="24"/>
        </w:rPr>
        <w:t xml:space="preserve"> workers.</w:t>
      </w:r>
    </w:p>
    <w:p w14:paraId="5D59850A"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Implement Employee Development Programs</w:t>
      </w:r>
      <w:r>
        <w:rPr>
          <w:rFonts w:ascii="Times New Roman" w:eastAsia="Times New Roman" w:hAnsi="Times New Roman" w:cs="Times New Roman"/>
          <w:sz w:val="24"/>
          <w:szCs w:val="24"/>
        </w:rPr>
        <w:t>: Investing in training packages can beautify the abilities of the existing body of workers and enhance process delight. This includes pass-schooling personnel to handle multiple roles that could provide flexibility in operations. For instance, schooling front table personnel in primary house responsibilities obligations can assist alleviate shortages throughout top times.</w:t>
      </w:r>
    </w:p>
    <w:p w14:paraId="5D59850B"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Optimize Work Schedules:</w:t>
      </w:r>
      <w:r>
        <w:rPr>
          <w:rFonts w:ascii="Times New Roman" w:eastAsia="Times New Roman" w:hAnsi="Times New Roman" w:cs="Times New Roman"/>
          <w:sz w:val="24"/>
          <w:szCs w:val="24"/>
        </w:rPr>
        <w:t xml:space="preserve"> In this context, to cope with workforce shortages, the inn can bear in mind flexible scheduling options. Offering component-time positions or flexible hours can appeal to those who may not be to be had for conventional complete-time roles. This method has been beneficial in different sectors facing comparable challenges (</w:t>
      </w:r>
      <w:r>
        <w:rPr>
          <w:rFonts w:ascii="Times New Roman" w:eastAsia="Times New Roman" w:hAnsi="Times New Roman" w:cs="Times New Roman"/>
          <w:color w:val="222222"/>
          <w:sz w:val="24"/>
          <w:szCs w:val="24"/>
          <w:highlight w:val="white"/>
        </w:rPr>
        <w:t>Ampofo and Karatepe, 2022</w:t>
      </w:r>
      <w:r>
        <w:rPr>
          <w:rFonts w:ascii="Times New Roman" w:eastAsia="Times New Roman" w:hAnsi="Times New Roman" w:cs="Times New Roman"/>
          <w:sz w:val="24"/>
          <w:szCs w:val="24"/>
        </w:rPr>
        <w:t>). Eventually, the hotel should adopt a group of workers scheduling era to optimize staffing stages and enhance operational efficiency. Implementing computerized h</w:t>
      </w:r>
      <w:r>
        <w:rPr>
          <w:rFonts w:ascii="Times New Roman" w:eastAsia="Times New Roman" w:hAnsi="Times New Roman" w:cs="Times New Roman"/>
          <w:sz w:val="24"/>
          <w:szCs w:val="24"/>
        </w:rPr>
        <w:t xml:space="preserve">ouse responsibilities management systems can streamline room assignments, reducing turnaround times. </w:t>
      </w:r>
    </w:p>
    <w:p w14:paraId="5D59850C"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Leverage Technology:</w:t>
      </w:r>
      <w:r>
        <w:rPr>
          <w:rFonts w:ascii="Times New Roman" w:eastAsia="Times New Roman" w:hAnsi="Times New Roman" w:cs="Times New Roman"/>
          <w:sz w:val="24"/>
          <w:szCs w:val="24"/>
        </w:rPr>
        <w:t xml:space="preserve"> The adoption of era can streamline operations and reduce the weight on housekeeping staff. For example, enforcing home tasks control software programs can optimize room cleansing schedules. In addition to this, the usage of automatic cleaning gadgets, together with robot vacuum cleaners, can assist in keeping cleanliness requirements (</w:t>
      </w:r>
      <w:r>
        <w:rPr>
          <w:rFonts w:ascii="Times New Roman" w:eastAsia="Times New Roman" w:hAnsi="Times New Roman" w:cs="Times New Roman"/>
          <w:color w:val="222222"/>
          <w:sz w:val="24"/>
          <w:szCs w:val="24"/>
          <w:highlight w:val="white"/>
        </w:rPr>
        <w:t xml:space="preserve">Tahiri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Travelodge has efficaciously implemented such devices throughout its lodges, resulting in time financial savings for the team of workers. For instance, T</w:t>
      </w:r>
      <w:r>
        <w:rPr>
          <w:rFonts w:ascii="Times New Roman" w:eastAsia="Times New Roman" w:hAnsi="Times New Roman" w:cs="Times New Roman"/>
          <w:sz w:val="24"/>
          <w:szCs w:val="24"/>
        </w:rPr>
        <w:t>ravelodge has carried out around 6733 robot vacuums throughout its over 47000 rooms to store cleaning time (</w:t>
      </w:r>
      <w:r>
        <w:rPr>
          <w:rFonts w:ascii="Times New Roman" w:eastAsia="Times New Roman" w:hAnsi="Times New Roman" w:cs="Times New Roman"/>
          <w:color w:val="222222"/>
          <w:sz w:val="24"/>
          <w:szCs w:val="24"/>
          <w:highlight w:val="white"/>
        </w:rPr>
        <w:t xml:space="preserve">Shapoval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Moreover, leveraging temporary staffing answers during peak demand intervals can prevent carrier disruptions.</w:t>
      </w:r>
    </w:p>
    <w:p w14:paraId="5D59850D"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﻿Outsource Housekeeping Services:</w:t>
      </w:r>
      <w:r>
        <w:rPr>
          <w:rFonts w:ascii="Times New Roman" w:eastAsia="Times New Roman" w:hAnsi="Times New Roman" w:cs="Times New Roman"/>
          <w:sz w:val="24"/>
          <w:szCs w:val="24"/>
        </w:rPr>
        <w:t xml:space="preserve"> Partnering with professional cleaning organizations can offer instant comfort from a team of workers shortages. Thus, this approach gives flexibility, allowing the resort to alter staffing tiers based totally on occupancy costs. However, it is more vital to make sure that third-party providers adhere to the hotel's excellent standards (</w:t>
      </w:r>
      <w:r>
        <w:rPr>
          <w:rFonts w:ascii="Times New Roman" w:eastAsia="Times New Roman" w:hAnsi="Times New Roman" w:cs="Times New Roman"/>
          <w:color w:val="222222"/>
          <w:sz w:val="24"/>
          <w:szCs w:val="24"/>
          <w:highlight w:val="white"/>
        </w:rPr>
        <w:t>King</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w:t>
      </w:r>
    </w:p>
    <w:p w14:paraId="5D59850E"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Enhance Employee Retention Strategies: </w:t>
      </w:r>
      <w:r>
        <w:rPr>
          <w:rFonts w:ascii="Times New Roman" w:eastAsia="Times New Roman" w:hAnsi="Times New Roman" w:cs="Times New Roman"/>
          <w:sz w:val="24"/>
          <w:szCs w:val="24"/>
        </w:rPr>
        <w:t>Improving working situations can lessen turnover. This consists of offering flexible running hours, recognizing and profitable worker contributions, and providing opportunities for professional development (</w:t>
      </w:r>
      <w:r>
        <w:rPr>
          <w:rFonts w:ascii="Times New Roman" w:eastAsia="Times New Roman" w:hAnsi="Times New Roman" w:cs="Times New Roman"/>
          <w:color w:val="222222"/>
          <w:sz w:val="24"/>
          <w:szCs w:val="24"/>
          <w:highlight w:val="white"/>
        </w:rPr>
        <w:t>Agarwal, 2021</w:t>
      </w:r>
      <w:r>
        <w:rPr>
          <w:rFonts w:ascii="Times New Roman" w:eastAsia="Times New Roman" w:hAnsi="Times New Roman" w:cs="Times New Roman"/>
          <w:sz w:val="24"/>
          <w:szCs w:val="24"/>
        </w:rPr>
        <w:t>). Creating a nice work environment can increase task delight and loyalty.</w:t>
      </w:r>
    </w:p>
    <w:p w14:paraId="5D59850F"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Foster a Positive Work Environment</w:t>
      </w:r>
      <w:r>
        <w:rPr>
          <w:rFonts w:ascii="Times New Roman" w:eastAsia="Times New Roman" w:hAnsi="Times New Roman" w:cs="Times New Roman"/>
          <w:sz w:val="24"/>
          <w:szCs w:val="24"/>
        </w:rPr>
        <w:t>: Creating a supportive and advantageous painting environment can result in higher task delight and decrease turnover fees. This consists of recognizing and rewarding difficult paintings, encouraging open communication, and providing possibilities for expert improvement.</w:t>
      </w:r>
    </w:p>
    <w:p w14:paraId="5D598510"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Collaborate with Hospitality Training Institutions:</w:t>
      </w:r>
      <w:r>
        <w:rPr>
          <w:rFonts w:ascii="Times New Roman" w:eastAsia="Times New Roman" w:hAnsi="Times New Roman" w:cs="Times New Roman"/>
          <w:sz w:val="24"/>
          <w:szCs w:val="24"/>
        </w:rPr>
        <w:t xml:space="preserve"> Building partnerships with hospitality schools and education centres can create a pipeline of qualified applicants. Offering internships or apprenticeships can offer college students with sensible revel in and potentially cause full-time positions upon completion.</w:t>
      </w:r>
    </w:p>
    <w:p w14:paraId="5D598511"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i/>
          <w:sz w:val="24"/>
          <w:szCs w:val="24"/>
        </w:rPr>
        <w:t xml:space="preserve">Review Compensation and Benefits Packages: </w:t>
      </w:r>
      <w:r>
        <w:rPr>
          <w:rFonts w:ascii="Times New Roman" w:eastAsia="Times New Roman" w:hAnsi="Times New Roman" w:cs="Times New Roman"/>
          <w:sz w:val="24"/>
          <w:szCs w:val="24"/>
        </w:rPr>
        <w:t>Ensuring that repayment packages are aggressive in the industry is vital. This includes not the best salaries but also blessings together with medical insurance, retirement plans, and other perks which could appeal to and retain personnel.</w:t>
      </w:r>
    </w:p>
    <w:p w14:paraId="5D598512"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Solicit Regular Feedback from Guests:</w:t>
      </w:r>
      <w:r>
        <w:rPr>
          <w:rFonts w:ascii="Times New Roman" w:eastAsia="Times New Roman" w:hAnsi="Times New Roman" w:cs="Times New Roman"/>
          <w:sz w:val="24"/>
          <w:szCs w:val="24"/>
        </w:rPr>
        <w:t xml:space="preserve"> Implementing a device to gather normal remarks from guests can help discover areas desiring development. This proactive approach allows the hotel to cope with troubles promptly and hold excessive carrier standards.</w:t>
      </w:r>
    </w:p>
    <w:p w14:paraId="5D598513"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Establish a Dedicated Housekeeping Support Team:</w:t>
      </w:r>
      <w:r>
        <w:rPr>
          <w:rFonts w:ascii="Times New Roman" w:eastAsia="Times New Roman" w:hAnsi="Times New Roman" w:cs="Times New Roman"/>
          <w:sz w:val="24"/>
          <w:szCs w:val="24"/>
        </w:rPr>
        <w:t xml:space="preserve"> Creating an aid team which could step in at some point of peak instances or workforce shortages can make certain that the carrier best remains steady. This crew can be pass-skilled in diverse roles to offer flexibility.</w:t>
      </w:r>
    </w:p>
    <w:p w14:paraId="5D598514"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Monitor and Evaluate Progress:</w:t>
      </w:r>
      <w:r>
        <w:rPr>
          <w:rFonts w:ascii="Times New Roman" w:eastAsia="Times New Roman" w:hAnsi="Times New Roman" w:cs="Times New Roman"/>
          <w:sz w:val="24"/>
          <w:szCs w:val="24"/>
        </w:rPr>
        <w:t xml:space="preserve"> Regularly assessing the effectiveness of implemented techniques is vital. This consists of monitoring key overall performance signs together with visitor satisfaction scores, staff turnover charges, and cleanliness audits.</w:t>
      </w:r>
    </w:p>
    <w:p w14:paraId="5D598515"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this, implementing these recommendations requires a dependent alternate control method. The motel must establish an exchange control crew responsible for overseeing the implementation system. This crew will develop a detailed movement plan, set timelines and assign obligations. In this context, to evaluate the achievement of the carried out strategies, the lodge has to set up clean performance metrics (</w:t>
      </w:r>
      <w:r>
        <w:rPr>
          <w:rFonts w:ascii="Times New Roman" w:eastAsia="Times New Roman" w:hAnsi="Times New Roman" w:cs="Times New Roman"/>
          <w:color w:val="222222"/>
          <w:sz w:val="24"/>
          <w:szCs w:val="24"/>
          <w:highlight w:val="white"/>
        </w:rPr>
        <w:t xml:space="preserve">Ali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Guest delight ratings must be monitored through online reviews and direct remarks, presenting perception into service first-class enhancements. Thus, an upward thrust in high quality scores on platforms such as TripAdvisor </w:t>
      </w:r>
      <w:r>
        <w:rPr>
          <w:rFonts w:ascii="Times New Roman" w:eastAsia="Times New Roman" w:hAnsi="Times New Roman" w:cs="Times New Roman"/>
          <w:sz w:val="24"/>
          <w:szCs w:val="24"/>
        </w:rPr>
        <w:lastRenderedPageBreak/>
        <w:t>and Google Reviews might indicate enhanced guest experiences. Staff turnover rates ought to also be assessed, as a decline would advocate increased task pleasure and higher retention. Given the hospitality industry's turnover rate of 30% inside the UK, reducing this figu</w:t>
      </w:r>
      <w:r>
        <w:rPr>
          <w:rFonts w:ascii="Times New Roman" w:eastAsia="Times New Roman" w:hAnsi="Times New Roman" w:cs="Times New Roman"/>
          <w:sz w:val="24"/>
          <w:szCs w:val="24"/>
        </w:rPr>
        <w:t>re might be a superb final result (</w:t>
      </w:r>
      <w:r>
        <w:rPr>
          <w:rFonts w:ascii="Times New Roman" w:eastAsia="Times New Roman" w:hAnsi="Times New Roman" w:cs="Times New Roman"/>
          <w:color w:val="222222"/>
          <w:sz w:val="24"/>
          <w:szCs w:val="24"/>
          <w:highlight w:val="white"/>
        </w:rPr>
        <w:t xml:space="preserve">Le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Regular room cleanliness audits must be conducted to make certain consistent adherence to high requirements. For instance, the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with over 1,000 rooms, calls for a systematic technique to service quality (</w:t>
      </w:r>
      <w:r>
        <w:rPr>
          <w:rFonts w:ascii="Times New Roman" w:eastAsia="Times New Roman" w:hAnsi="Times New Roman" w:cs="Times New Roman"/>
          <w:color w:val="222222"/>
          <w:sz w:val="24"/>
          <w:szCs w:val="24"/>
          <w:highlight w:val="white"/>
        </w:rPr>
        <w:t>Saleem</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Employee remarks are equally essential, as frontline personnel can become aware of operational challenges and recommend refinements. Conducting quarterly surveys and overall performance critiques will help music morale and engagement. </w:t>
      </w:r>
    </w:p>
    <w:p w14:paraId="5D598516"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communication is fundamental during this transition. Staff must be knowledgeable about upcoming adjustments, the motives in the back of them, and how they will gain both employees and visitors. Providing training sessions and resources can assist a team of workers adapt to new techniques and technology. Hence, it is essential to assume capability resistance to alternate (</w:t>
      </w:r>
      <w:r>
        <w:rPr>
          <w:rFonts w:ascii="Times New Roman" w:eastAsia="Times New Roman" w:hAnsi="Times New Roman" w:cs="Times New Roman"/>
          <w:color w:val="222222"/>
          <w:sz w:val="24"/>
          <w:szCs w:val="24"/>
          <w:highlight w:val="white"/>
        </w:rPr>
        <w:t xml:space="preserve">Jain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Yet, to mitigate this, the resort can involve personnel within the making plans technique, searching for their input and addressing their worries. Recognizing and worthwhile personnel who include and guide the adjustments can also encourage popularity. In addition to this, monetary metrics along with operational expenses and performance profits must be analysed to determine the general impact of the techniques. Therefore, by continuously assessing those factors, the lodge can make sustain</w:t>
      </w:r>
      <w:r>
        <w:rPr>
          <w:rFonts w:ascii="Times New Roman" w:eastAsia="Times New Roman" w:hAnsi="Times New Roman" w:cs="Times New Roman"/>
          <w:sz w:val="24"/>
          <w:szCs w:val="24"/>
        </w:rPr>
        <w:t>able upgrades in home tasks offerings even as improving typical guest pleasure and worker well-being.</w:t>
      </w:r>
    </w:p>
    <w:p w14:paraId="5D598517"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Eventually, by implementing those strategies, the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can acquire multiple benefits. Improved provider excellence may be evident through better cleanliness requirements, at once impacting guest delight and leading to better scores. Increased employee retention will result from fostering a fantastic work environment and providing competitive wages, lowering turnover and ensuring an extra experienced team of workers. Operational efficiency will improve via optimizing the staff member’s schedules and integrating the housekeeping era by allowi</w:t>
      </w:r>
      <w:r>
        <w:rPr>
          <w:rFonts w:ascii="Times New Roman" w:eastAsia="Times New Roman" w:hAnsi="Times New Roman" w:cs="Times New Roman"/>
          <w:sz w:val="24"/>
          <w:szCs w:val="24"/>
        </w:rPr>
        <w:t>ng responsibilities to be completed more efficiently (</w:t>
      </w:r>
      <w:r>
        <w:rPr>
          <w:rFonts w:ascii="Times New Roman" w:eastAsia="Times New Roman" w:hAnsi="Times New Roman" w:cs="Times New Roman"/>
          <w:color w:val="222222"/>
          <w:sz w:val="24"/>
          <w:szCs w:val="24"/>
          <w:highlight w:val="white"/>
        </w:rPr>
        <w:t>Sanabria-Díaz, Aguiar-</w:t>
      </w:r>
      <w:proofErr w:type="spellStart"/>
      <w:r>
        <w:rPr>
          <w:rFonts w:ascii="Times New Roman" w:eastAsia="Times New Roman" w:hAnsi="Times New Roman" w:cs="Times New Roman"/>
          <w:color w:val="222222"/>
          <w:sz w:val="24"/>
          <w:szCs w:val="24"/>
          <w:highlight w:val="white"/>
        </w:rPr>
        <w:t>Quintana</w:t>
      </w:r>
      <w:proofErr w:type="spellEnd"/>
      <w:r>
        <w:rPr>
          <w:rFonts w:ascii="Times New Roman" w:eastAsia="Times New Roman" w:hAnsi="Times New Roman" w:cs="Times New Roman"/>
          <w:color w:val="222222"/>
          <w:sz w:val="24"/>
          <w:szCs w:val="24"/>
          <w:highlight w:val="white"/>
        </w:rPr>
        <w:t xml:space="preserve"> and Araujo-Cabrera, 2021</w:t>
      </w:r>
      <w:r>
        <w:rPr>
          <w:rFonts w:ascii="Times New Roman" w:eastAsia="Times New Roman" w:hAnsi="Times New Roman" w:cs="Times New Roman"/>
          <w:sz w:val="24"/>
          <w:szCs w:val="24"/>
        </w:rPr>
        <w:t xml:space="preserve">). This will reduce room turnaround times and enhance overall productivity. Thus, to address staff morale and burnout, the hotel has to introduce well-being programs, offer everyday breaks, and promote work-life balance. In this regard, a staff incentive scheme, consisting of performance bonuses and recognition awards, can boost motivation and decrease turnover charges. </w:t>
      </w:r>
      <w:r>
        <w:rPr>
          <w:rFonts w:ascii="Times New Roman" w:eastAsia="Times New Roman" w:hAnsi="Times New Roman" w:cs="Times New Roman"/>
          <w:sz w:val="24"/>
          <w:szCs w:val="24"/>
        </w:rPr>
        <w:lastRenderedPageBreak/>
        <w:t>Incorporating automation in ho</w:t>
      </w:r>
      <w:r>
        <w:rPr>
          <w:rFonts w:ascii="Times New Roman" w:eastAsia="Times New Roman" w:hAnsi="Times New Roman" w:cs="Times New Roman"/>
          <w:sz w:val="24"/>
          <w:szCs w:val="24"/>
        </w:rPr>
        <w:t>use responsibilities duties, consisting of robotic vacuum cleaners and virtual inventory control, can decorate performance and decrease dependency on manual exertions. While initial implementation costs may also range from £50000-£100000, long-term financial savings from advanced productivity and reduced labour prices will justify the investment (</w:t>
      </w:r>
      <w:r>
        <w:rPr>
          <w:rFonts w:ascii="Times New Roman" w:eastAsia="Times New Roman" w:hAnsi="Times New Roman" w:cs="Times New Roman"/>
          <w:color w:val="222222"/>
          <w:sz w:val="24"/>
          <w:szCs w:val="24"/>
          <w:highlight w:val="white"/>
        </w:rPr>
        <w:t xml:space="preserve">FABIYANI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w:t>
      </w:r>
    </w:p>
    <w:p w14:paraId="5D598518"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a nicely-managed home tasks team will make contributions to keeping the inn's recognition, as continually high carrier requirements will generate fine guest critiques and inspire repeat business. For example, around 85% of visitors study online critiques earlier than reserving a lodge by making carrier quality an essential component in commercial enterprise performance (</w:t>
      </w:r>
      <w:r>
        <w:rPr>
          <w:rFonts w:ascii="Times New Roman" w:eastAsia="Times New Roman" w:hAnsi="Times New Roman" w:cs="Times New Roman"/>
          <w:color w:val="222222"/>
          <w:sz w:val="24"/>
          <w:szCs w:val="24"/>
          <w:highlight w:val="white"/>
        </w:rPr>
        <w:t xml:space="preserve">Dasgupta and </w:t>
      </w:r>
      <w:proofErr w:type="spellStart"/>
      <w:r>
        <w:rPr>
          <w:rFonts w:ascii="Times New Roman" w:eastAsia="Times New Roman" w:hAnsi="Times New Roman" w:cs="Times New Roman"/>
          <w:color w:val="222222"/>
          <w:sz w:val="24"/>
          <w:szCs w:val="24"/>
          <w:highlight w:val="white"/>
        </w:rPr>
        <w:t>Jamader</w:t>
      </w:r>
      <w:proofErr w:type="spellEnd"/>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sz w:val="24"/>
          <w:szCs w:val="24"/>
        </w:rPr>
        <w:t xml:space="preserve">). Thus, by addressing the housekeeping staff member’s shortages,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can stabilize better guest satisfaction scores, mainly through extended occupancy fees. The implementation of present day solutions, inclusive of computerized scheduling and incentive programs, will similarly decorate personnel morale and efficiency. Moreover, as a result, the inn can role itself as a pacesetter in provider excellence within the competitive London hospitality area, ensuring long-</w:t>
      </w:r>
      <w:r>
        <w:rPr>
          <w:rFonts w:ascii="Times New Roman" w:eastAsia="Times New Roman" w:hAnsi="Times New Roman" w:cs="Times New Roman"/>
          <w:sz w:val="24"/>
          <w:szCs w:val="24"/>
        </w:rPr>
        <w:t>time period increase and profitability (</w:t>
      </w:r>
      <w:r>
        <w:rPr>
          <w:rFonts w:ascii="Times New Roman" w:eastAsia="Times New Roman" w:hAnsi="Times New Roman" w:cs="Times New Roman"/>
          <w:color w:val="222222"/>
          <w:sz w:val="24"/>
          <w:szCs w:val="24"/>
          <w:highlight w:val="white"/>
        </w:rPr>
        <w:t>Ayachit and Chitta, 2022</w:t>
      </w:r>
      <w:r>
        <w:rPr>
          <w:rFonts w:ascii="Times New Roman" w:eastAsia="Times New Roman" w:hAnsi="Times New Roman" w:cs="Times New Roman"/>
          <w:sz w:val="24"/>
          <w:szCs w:val="24"/>
        </w:rPr>
        <w:t>). Furthermore, change management techniques have to consist of staff training, clean communication of latest guidelines, and phased implementation to make certain a seamless transition. The success of those strategies should be measured through key performance indicators or KPIs, which includes personnel retention costs, visitor delight rankings, and revenue per available room (</w:t>
      </w:r>
      <w:r>
        <w:rPr>
          <w:rFonts w:ascii="Times New Roman" w:eastAsia="Times New Roman" w:hAnsi="Times New Roman" w:cs="Times New Roman"/>
          <w:color w:val="222222"/>
          <w:sz w:val="24"/>
          <w:szCs w:val="24"/>
          <w:highlight w:val="white"/>
        </w:rPr>
        <w:t>McCartney, Chi In and Pinto, 2022</w:t>
      </w:r>
      <w:r>
        <w:rPr>
          <w:rFonts w:ascii="Times New Roman" w:eastAsia="Times New Roman" w:hAnsi="Times New Roman" w:cs="Times New Roman"/>
          <w:sz w:val="24"/>
          <w:szCs w:val="24"/>
        </w:rPr>
        <w:t>). Overall, enforcing these sugge</w:t>
      </w:r>
      <w:r>
        <w:rPr>
          <w:rFonts w:ascii="Times New Roman" w:eastAsia="Times New Roman" w:hAnsi="Times New Roman" w:cs="Times New Roman"/>
          <w:sz w:val="24"/>
          <w:szCs w:val="24"/>
        </w:rPr>
        <w:t xml:space="preserve">stions will enhance the carrier greatly, improve team morale, and preserve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's competitive role in the hospitality enterprise.</w:t>
      </w:r>
    </w:p>
    <w:p w14:paraId="5D598519"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implementing these recommendations can involve sure prices. For instance, investing in robotic vacuum cleaners can be giant; however the lengthy-term savings in labour fees and elevated efficiency can offset the initial expenditure. Training programs and competitive compensation programs will even require financial funding. However, thinking about the scale of the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and its revenue, those prices are justifiable, given the long-term benefits. In this regard, the return on investment or ROI can be measured through extended guest satisfaction, better occupancy charges, and improved employee retention. </w:t>
      </w:r>
    </w:p>
    <w:p w14:paraId="5D59851A"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this, leveraging government incentives or hospitality zone presents can help offset a few fees related to workforce training and technology adoption. Basically, the </w:t>
      </w:r>
      <w:r>
        <w:rPr>
          <w:rFonts w:ascii="Times New Roman" w:eastAsia="Times New Roman" w:hAnsi="Times New Roman" w:cs="Times New Roman"/>
          <w:sz w:val="24"/>
          <w:szCs w:val="24"/>
          <w:highlight w:val="white"/>
        </w:rPr>
        <w:t xml:space="preserve">PM-CDG Airport </w:t>
      </w:r>
      <w:r>
        <w:rPr>
          <w:rFonts w:ascii="Times New Roman" w:eastAsia="Times New Roman" w:hAnsi="Times New Roman" w:cs="Times New Roman"/>
          <w:sz w:val="24"/>
          <w:szCs w:val="24"/>
          <w:highlight w:val="white"/>
        </w:rPr>
        <w:lastRenderedPageBreak/>
        <w:t>hotel</w:t>
      </w:r>
      <w:r>
        <w:rPr>
          <w:rFonts w:ascii="Times New Roman" w:eastAsia="Times New Roman" w:hAnsi="Times New Roman" w:cs="Times New Roman"/>
          <w:sz w:val="24"/>
          <w:szCs w:val="24"/>
        </w:rPr>
        <w:t>’s housekeeping responsibilities team of workers shortage is an urgent difficulty that without delay affects guest pride and the resort's overall popularity. Yet, by enforcing strategic recruitment practices, investing in groups of workers' education, optimizing working schedules, leveraging generation, and fostering high-quality activities surroundings, the inn can enhance its house responsibilities, performance and service quality. Thus, a structured exchange control technique is cruci</w:t>
      </w:r>
      <w:r>
        <w:rPr>
          <w:rFonts w:ascii="Times New Roman" w:eastAsia="Times New Roman" w:hAnsi="Times New Roman" w:cs="Times New Roman"/>
          <w:sz w:val="24"/>
          <w:szCs w:val="24"/>
        </w:rPr>
        <w:t xml:space="preserve">al for a successful implementation of those techniques. Continuous tracking and assessment through guest remarks, worker retention charges, and cleanliness audits will ensure sustained improvements. While there are associated fees, the long-term benefits—which includes expanded patron loyalty, stepped forward operational performance, and a stronger marketplace position—outweigh the funding. Overall, by taking proactive measures, the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can set a benchmark for excellence in hospitality serv</w:t>
      </w:r>
      <w:r>
        <w:rPr>
          <w:rFonts w:ascii="Times New Roman" w:eastAsia="Times New Roman" w:hAnsi="Times New Roman" w:cs="Times New Roman"/>
          <w:sz w:val="24"/>
          <w:szCs w:val="24"/>
        </w:rPr>
        <w:t>ice, ensuring that each visitor and personnel have a positive experience.</w:t>
      </w:r>
    </w:p>
    <w:p w14:paraId="5D59851B" w14:textId="77777777" w:rsidR="003068F4" w:rsidRDefault="00A9440F">
      <w:pPr>
        <w:pStyle w:val="Heading1"/>
        <w:widowControl w:val="0"/>
        <w:spacing w:before="0" w:after="0" w:line="360" w:lineRule="auto"/>
        <w:jc w:val="both"/>
        <w:rPr>
          <w:rFonts w:ascii="Times New Roman" w:eastAsia="Times New Roman" w:hAnsi="Times New Roman" w:cs="Times New Roman"/>
          <w:b/>
          <w:sz w:val="28"/>
          <w:szCs w:val="28"/>
        </w:rPr>
      </w:pPr>
      <w:bookmarkStart w:id="6" w:name="_q2sr1pygqfts" w:colFirst="0" w:colLast="0"/>
      <w:bookmarkEnd w:id="6"/>
      <w:r>
        <w:rPr>
          <w:rFonts w:ascii="Times New Roman" w:eastAsia="Times New Roman" w:hAnsi="Times New Roman" w:cs="Times New Roman"/>
          <w:b/>
          <w:sz w:val="28"/>
          <w:szCs w:val="28"/>
        </w:rPr>
        <w:t>Action Plan</w:t>
      </w:r>
    </w:p>
    <w:p w14:paraId="5D59851C"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Paris Charles de Gaulle Airport Hotel in France faces an important shortage of house responsibilities personnel, impacting service quality. In 2023, the United Kingdom hospitality area had an emptiness of around 7%, with over 100,000 unfilled roles (</w:t>
      </w:r>
      <w:proofErr w:type="spellStart"/>
      <w:r>
        <w:rPr>
          <w:rFonts w:ascii="Times New Roman" w:eastAsia="Times New Roman" w:hAnsi="Times New Roman" w:cs="Times New Roman"/>
          <w:color w:val="222222"/>
          <w:sz w:val="24"/>
          <w:szCs w:val="24"/>
          <w:highlight w:val="white"/>
        </w:rPr>
        <w:t>Ntounis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one of the UK’s biggest lodges, operates over a thousand rooms, requiring at least 220 house responsibilities personnel. However, modern-day staffing degrees are 20% below requirement, leading to delays in room turnover and reduced visitor satisfaction (</w:t>
      </w:r>
      <w:r>
        <w:rPr>
          <w:rFonts w:ascii="Times New Roman" w:eastAsia="Times New Roman" w:hAnsi="Times New Roman" w:cs="Times New Roman"/>
          <w:color w:val="222222"/>
          <w:sz w:val="24"/>
          <w:szCs w:val="24"/>
          <w:highlight w:val="white"/>
        </w:rPr>
        <w:t xml:space="preserve">Tan and </w:t>
      </w:r>
      <w:proofErr w:type="spellStart"/>
      <w:r>
        <w:rPr>
          <w:rFonts w:ascii="Times New Roman" w:eastAsia="Times New Roman" w:hAnsi="Times New Roman" w:cs="Times New Roman"/>
          <w:color w:val="222222"/>
          <w:sz w:val="24"/>
          <w:szCs w:val="24"/>
          <w:highlight w:val="white"/>
        </w:rPr>
        <w:t>Despotis</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Thus, to deal with this, the hotel in France should implement recruitment and retention strategies. Offering competitive wages is important. The UK minimum salary improved to £11.44 consist</w:t>
      </w:r>
      <w:r>
        <w:rPr>
          <w:rFonts w:ascii="Times New Roman" w:eastAsia="Times New Roman" w:hAnsi="Times New Roman" w:cs="Times New Roman"/>
          <w:sz w:val="24"/>
          <w:szCs w:val="24"/>
        </w:rPr>
        <w:t>ent with hour in 2024; however main competitors provide £12 to £14 consistent with hour. Raising home tasks wages to £13 per hour should attract more candidates (</w:t>
      </w:r>
      <w:r>
        <w:rPr>
          <w:rFonts w:ascii="Times New Roman" w:eastAsia="Times New Roman" w:hAnsi="Times New Roman" w:cs="Times New Roman"/>
          <w:color w:val="222222"/>
          <w:sz w:val="24"/>
          <w:szCs w:val="24"/>
          <w:highlight w:val="white"/>
        </w:rPr>
        <w:t>Zientara, Adamska-</w:t>
      </w:r>
      <w:proofErr w:type="spellStart"/>
      <w:r>
        <w:rPr>
          <w:rFonts w:ascii="Times New Roman" w:eastAsia="Times New Roman" w:hAnsi="Times New Roman" w:cs="Times New Roman"/>
          <w:color w:val="222222"/>
          <w:sz w:val="24"/>
          <w:szCs w:val="24"/>
          <w:highlight w:val="white"/>
        </w:rPr>
        <w:t>Mieruszewska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Bąk</w:t>
      </w:r>
      <w:proofErr w:type="spellEnd"/>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sz w:val="24"/>
          <w:szCs w:val="24"/>
        </w:rPr>
        <w:t xml:space="preserve">). Thus, the </w:t>
      </w:r>
      <w:r>
        <w:rPr>
          <w:rFonts w:ascii="Times New Roman" w:eastAsia="Times New Roman" w:hAnsi="Times New Roman" w:cs="Times New Roman"/>
          <w:sz w:val="24"/>
          <w:szCs w:val="24"/>
        </w:rPr>
        <w:t>action plans beneath outlines solutions, expected outcomes, timelines and charges, such as:</w:t>
      </w:r>
    </w:p>
    <w:tbl>
      <w:tblPr>
        <w:tblStyle w:val="a2"/>
        <w:tblW w:w="924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00"/>
        <w:gridCol w:w="1230"/>
        <w:gridCol w:w="2055"/>
        <w:gridCol w:w="1455"/>
        <w:gridCol w:w="1005"/>
        <w:gridCol w:w="1575"/>
        <w:gridCol w:w="1320"/>
      </w:tblGrid>
      <w:tr w:rsidR="003068F4" w14:paraId="5D598526" w14:textId="77777777">
        <w:tc>
          <w:tcPr>
            <w:tcW w:w="600" w:type="dxa"/>
            <w:shd w:val="clear" w:color="auto" w:fill="auto"/>
            <w:tcMar>
              <w:top w:w="100" w:type="dxa"/>
              <w:left w:w="100" w:type="dxa"/>
              <w:bottom w:w="100" w:type="dxa"/>
              <w:right w:w="100" w:type="dxa"/>
            </w:tcMar>
          </w:tcPr>
          <w:p w14:paraId="5D59851D" w14:textId="77777777" w:rsidR="003068F4" w:rsidRDefault="00A9440F">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No.</w:t>
            </w:r>
          </w:p>
        </w:tc>
        <w:tc>
          <w:tcPr>
            <w:tcW w:w="1230" w:type="dxa"/>
            <w:shd w:val="clear" w:color="auto" w:fill="auto"/>
            <w:tcMar>
              <w:top w:w="100" w:type="dxa"/>
              <w:left w:w="100" w:type="dxa"/>
              <w:bottom w:w="100" w:type="dxa"/>
              <w:right w:w="100" w:type="dxa"/>
            </w:tcMar>
          </w:tcPr>
          <w:p w14:paraId="5D59851E" w14:textId="77777777" w:rsidR="003068F4" w:rsidRDefault="00A9440F">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Problem</w:t>
            </w:r>
          </w:p>
        </w:tc>
        <w:tc>
          <w:tcPr>
            <w:tcW w:w="2055" w:type="dxa"/>
            <w:shd w:val="clear" w:color="auto" w:fill="auto"/>
            <w:tcMar>
              <w:top w:w="100" w:type="dxa"/>
              <w:left w:w="100" w:type="dxa"/>
              <w:bottom w:w="100" w:type="dxa"/>
              <w:right w:w="100" w:type="dxa"/>
            </w:tcMar>
          </w:tcPr>
          <w:p w14:paraId="5D59851F" w14:textId="77777777" w:rsidR="003068F4" w:rsidRDefault="00A9440F">
            <w:pPr>
              <w:widowControl w:val="0"/>
              <w:spacing w:line="240" w:lineRule="auto"/>
              <w:ind w:left="128"/>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Solution</w:t>
            </w:r>
          </w:p>
        </w:tc>
        <w:tc>
          <w:tcPr>
            <w:tcW w:w="1455" w:type="dxa"/>
            <w:shd w:val="clear" w:color="auto" w:fill="auto"/>
            <w:tcMar>
              <w:top w:w="100" w:type="dxa"/>
              <w:left w:w="100" w:type="dxa"/>
              <w:bottom w:w="100" w:type="dxa"/>
              <w:right w:w="100" w:type="dxa"/>
            </w:tcMar>
          </w:tcPr>
          <w:p w14:paraId="5D598520" w14:textId="77777777" w:rsidR="003068F4" w:rsidRDefault="00A9440F">
            <w:pPr>
              <w:widowControl w:val="0"/>
              <w:spacing w:line="240" w:lineRule="auto"/>
              <w:ind w:left="133"/>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Desired outcome</w:t>
            </w:r>
          </w:p>
        </w:tc>
        <w:tc>
          <w:tcPr>
            <w:tcW w:w="1005" w:type="dxa"/>
            <w:shd w:val="clear" w:color="auto" w:fill="auto"/>
            <w:tcMar>
              <w:top w:w="100" w:type="dxa"/>
              <w:left w:w="100" w:type="dxa"/>
              <w:bottom w:w="100" w:type="dxa"/>
              <w:right w:w="100" w:type="dxa"/>
            </w:tcMar>
          </w:tcPr>
          <w:p w14:paraId="5D598521" w14:textId="77777777" w:rsidR="003068F4" w:rsidRDefault="00A9440F">
            <w:pPr>
              <w:widowControl w:val="0"/>
              <w:spacing w:line="240" w:lineRule="auto"/>
              <w:ind w:left="12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Time  </w:t>
            </w:r>
          </w:p>
          <w:p w14:paraId="5D598522" w14:textId="77777777" w:rsidR="003068F4" w:rsidRDefault="00A9440F">
            <w:pPr>
              <w:widowControl w:val="0"/>
              <w:spacing w:before="17" w:line="240" w:lineRule="auto"/>
              <w:ind w:left="122"/>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scale</w:t>
            </w:r>
          </w:p>
        </w:tc>
        <w:tc>
          <w:tcPr>
            <w:tcW w:w="1575" w:type="dxa"/>
            <w:shd w:val="clear" w:color="auto" w:fill="auto"/>
            <w:tcMar>
              <w:top w:w="100" w:type="dxa"/>
              <w:left w:w="100" w:type="dxa"/>
              <w:bottom w:w="100" w:type="dxa"/>
              <w:right w:w="100" w:type="dxa"/>
            </w:tcMar>
          </w:tcPr>
          <w:p w14:paraId="5D598523" w14:textId="77777777" w:rsidR="003068F4" w:rsidRDefault="00A9440F">
            <w:pPr>
              <w:widowControl w:val="0"/>
              <w:spacing w:line="246" w:lineRule="auto"/>
              <w:ind w:left="136" w:right="30" w:hanging="5"/>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Completion  Date</w:t>
            </w:r>
          </w:p>
        </w:tc>
        <w:tc>
          <w:tcPr>
            <w:tcW w:w="1320" w:type="dxa"/>
            <w:shd w:val="clear" w:color="auto" w:fill="auto"/>
            <w:tcMar>
              <w:top w:w="100" w:type="dxa"/>
              <w:left w:w="100" w:type="dxa"/>
              <w:bottom w:w="100" w:type="dxa"/>
              <w:right w:w="100" w:type="dxa"/>
            </w:tcMar>
          </w:tcPr>
          <w:p w14:paraId="5D598524" w14:textId="77777777" w:rsidR="003068F4" w:rsidRDefault="00A9440F">
            <w:pPr>
              <w:widowControl w:val="0"/>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Planned  </w:t>
            </w:r>
          </w:p>
          <w:p w14:paraId="5D598525" w14:textId="77777777" w:rsidR="003068F4" w:rsidRDefault="00A9440F">
            <w:pPr>
              <w:widowControl w:val="0"/>
              <w:spacing w:before="17" w:line="240" w:lineRule="auto"/>
              <w:ind w:left="135"/>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Budget</w:t>
            </w:r>
          </w:p>
        </w:tc>
      </w:tr>
      <w:tr w:rsidR="003068F4" w14:paraId="5D59852E" w14:textId="77777777">
        <w:tc>
          <w:tcPr>
            <w:tcW w:w="600" w:type="dxa"/>
            <w:shd w:val="clear" w:color="auto" w:fill="auto"/>
            <w:tcMar>
              <w:top w:w="100" w:type="dxa"/>
              <w:left w:w="100" w:type="dxa"/>
              <w:bottom w:w="100" w:type="dxa"/>
              <w:right w:w="100" w:type="dxa"/>
            </w:tcMar>
          </w:tcPr>
          <w:p w14:paraId="5D598527"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30" w:type="dxa"/>
            <w:shd w:val="clear" w:color="auto" w:fill="auto"/>
            <w:tcMar>
              <w:top w:w="100" w:type="dxa"/>
              <w:left w:w="100" w:type="dxa"/>
              <w:bottom w:w="100" w:type="dxa"/>
              <w:right w:w="100" w:type="dxa"/>
            </w:tcMar>
          </w:tcPr>
          <w:p w14:paraId="5D598528"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staffing levels</w:t>
            </w:r>
          </w:p>
        </w:tc>
        <w:tc>
          <w:tcPr>
            <w:tcW w:w="2055" w:type="dxa"/>
            <w:shd w:val="clear" w:color="auto" w:fill="auto"/>
            <w:tcMar>
              <w:top w:w="100" w:type="dxa"/>
              <w:left w:w="100" w:type="dxa"/>
              <w:bottom w:w="100" w:type="dxa"/>
              <w:right w:w="100" w:type="dxa"/>
            </w:tcMar>
          </w:tcPr>
          <w:p w14:paraId="5D598529"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wages to £13 per hour, offer bonuses</w:t>
            </w:r>
          </w:p>
        </w:tc>
        <w:tc>
          <w:tcPr>
            <w:tcW w:w="1455" w:type="dxa"/>
            <w:shd w:val="clear" w:color="auto" w:fill="auto"/>
            <w:tcMar>
              <w:top w:w="100" w:type="dxa"/>
              <w:left w:w="100" w:type="dxa"/>
              <w:bottom w:w="100" w:type="dxa"/>
              <w:right w:w="100" w:type="dxa"/>
            </w:tcMar>
          </w:tcPr>
          <w:p w14:paraId="5D59852A"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Attract and retain more staff</w:t>
            </w:r>
          </w:p>
        </w:tc>
        <w:tc>
          <w:tcPr>
            <w:tcW w:w="1005" w:type="dxa"/>
            <w:shd w:val="clear" w:color="auto" w:fill="auto"/>
            <w:tcMar>
              <w:top w:w="100" w:type="dxa"/>
              <w:left w:w="100" w:type="dxa"/>
              <w:bottom w:w="100" w:type="dxa"/>
              <w:right w:w="100" w:type="dxa"/>
            </w:tcMar>
          </w:tcPr>
          <w:p w14:paraId="5D59852B"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c>
          <w:tcPr>
            <w:tcW w:w="1575" w:type="dxa"/>
            <w:shd w:val="clear" w:color="auto" w:fill="auto"/>
            <w:tcMar>
              <w:top w:w="100" w:type="dxa"/>
              <w:left w:w="100" w:type="dxa"/>
              <w:bottom w:w="100" w:type="dxa"/>
              <w:right w:w="100" w:type="dxa"/>
            </w:tcMar>
          </w:tcPr>
          <w:p w14:paraId="5D59852C"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30/03/2025</w:t>
            </w:r>
          </w:p>
        </w:tc>
        <w:tc>
          <w:tcPr>
            <w:tcW w:w="1320" w:type="dxa"/>
            <w:shd w:val="clear" w:color="auto" w:fill="auto"/>
            <w:tcMar>
              <w:top w:w="100" w:type="dxa"/>
              <w:left w:w="100" w:type="dxa"/>
              <w:bottom w:w="100" w:type="dxa"/>
              <w:right w:w="100" w:type="dxa"/>
            </w:tcMar>
          </w:tcPr>
          <w:p w14:paraId="5D59852D"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3068F4" w14:paraId="5D598536" w14:textId="77777777">
        <w:tc>
          <w:tcPr>
            <w:tcW w:w="600" w:type="dxa"/>
            <w:shd w:val="clear" w:color="auto" w:fill="auto"/>
            <w:tcMar>
              <w:top w:w="100" w:type="dxa"/>
              <w:left w:w="100" w:type="dxa"/>
              <w:bottom w:w="100" w:type="dxa"/>
              <w:right w:w="100" w:type="dxa"/>
            </w:tcMar>
          </w:tcPr>
          <w:p w14:paraId="5D59852F"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w:t>
            </w:r>
          </w:p>
        </w:tc>
        <w:tc>
          <w:tcPr>
            <w:tcW w:w="1230" w:type="dxa"/>
            <w:shd w:val="clear" w:color="auto" w:fill="auto"/>
            <w:tcMar>
              <w:top w:w="100" w:type="dxa"/>
              <w:left w:w="100" w:type="dxa"/>
              <w:bottom w:w="100" w:type="dxa"/>
              <w:right w:w="100" w:type="dxa"/>
            </w:tcMar>
          </w:tcPr>
          <w:p w14:paraId="5D598530"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turnover rate</w:t>
            </w:r>
          </w:p>
        </w:tc>
        <w:tc>
          <w:tcPr>
            <w:tcW w:w="2055" w:type="dxa"/>
            <w:shd w:val="clear" w:color="auto" w:fill="auto"/>
            <w:tcMar>
              <w:top w:w="100" w:type="dxa"/>
              <w:left w:w="100" w:type="dxa"/>
              <w:bottom w:w="100" w:type="dxa"/>
              <w:right w:w="100" w:type="dxa"/>
            </w:tcMar>
          </w:tcPr>
          <w:p w14:paraId="5D598531"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Career development, flexible shifts</w:t>
            </w:r>
          </w:p>
        </w:tc>
        <w:tc>
          <w:tcPr>
            <w:tcW w:w="1455" w:type="dxa"/>
            <w:shd w:val="clear" w:color="auto" w:fill="auto"/>
            <w:tcMar>
              <w:top w:w="100" w:type="dxa"/>
              <w:left w:w="100" w:type="dxa"/>
              <w:bottom w:w="100" w:type="dxa"/>
              <w:right w:w="100" w:type="dxa"/>
            </w:tcMar>
          </w:tcPr>
          <w:p w14:paraId="5D598532"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retention, reduce recruitment costs</w:t>
            </w:r>
          </w:p>
        </w:tc>
        <w:tc>
          <w:tcPr>
            <w:tcW w:w="1005" w:type="dxa"/>
            <w:shd w:val="clear" w:color="auto" w:fill="auto"/>
            <w:tcMar>
              <w:top w:w="100" w:type="dxa"/>
              <w:left w:w="100" w:type="dxa"/>
              <w:bottom w:w="100" w:type="dxa"/>
              <w:right w:w="100" w:type="dxa"/>
            </w:tcMar>
          </w:tcPr>
          <w:p w14:paraId="5D598533"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c>
          <w:tcPr>
            <w:tcW w:w="1575" w:type="dxa"/>
            <w:shd w:val="clear" w:color="auto" w:fill="auto"/>
            <w:tcMar>
              <w:top w:w="100" w:type="dxa"/>
              <w:left w:w="100" w:type="dxa"/>
              <w:bottom w:w="100" w:type="dxa"/>
              <w:right w:w="100" w:type="dxa"/>
            </w:tcMar>
          </w:tcPr>
          <w:p w14:paraId="5D598534"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31/05/2025</w:t>
            </w:r>
          </w:p>
        </w:tc>
        <w:tc>
          <w:tcPr>
            <w:tcW w:w="1320" w:type="dxa"/>
            <w:shd w:val="clear" w:color="auto" w:fill="auto"/>
            <w:tcMar>
              <w:top w:w="100" w:type="dxa"/>
              <w:left w:w="100" w:type="dxa"/>
              <w:bottom w:w="100" w:type="dxa"/>
              <w:right w:w="100" w:type="dxa"/>
            </w:tcMar>
          </w:tcPr>
          <w:p w14:paraId="5D598535"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3068F4" w14:paraId="5D59853E" w14:textId="77777777">
        <w:tc>
          <w:tcPr>
            <w:tcW w:w="600" w:type="dxa"/>
            <w:shd w:val="clear" w:color="auto" w:fill="auto"/>
            <w:tcMar>
              <w:top w:w="100" w:type="dxa"/>
              <w:left w:w="100" w:type="dxa"/>
              <w:bottom w:w="100" w:type="dxa"/>
              <w:right w:w="100" w:type="dxa"/>
            </w:tcMar>
          </w:tcPr>
          <w:p w14:paraId="5D598537"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30" w:type="dxa"/>
            <w:shd w:val="clear" w:color="auto" w:fill="auto"/>
            <w:tcMar>
              <w:top w:w="100" w:type="dxa"/>
              <w:left w:w="100" w:type="dxa"/>
              <w:bottom w:w="100" w:type="dxa"/>
              <w:right w:w="100" w:type="dxa"/>
            </w:tcMar>
          </w:tcPr>
          <w:p w14:paraId="5D598538"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Slow room turnover</w:t>
            </w:r>
          </w:p>
        </w:tc>
        <w:tc>
          <w:tcPr>
            <w:tcW w:w="2055" w:type="dxa"/>
            <w:shd w:val="clear" w:color="auto" w:fill="auto"/>
            <w:tcMar>
              <w:top w:w="100" w:type="dxa"/>
              <w:left w:w="100" w:type="dxa"/>
              <w:bottom w:w="100" w:type="dxa"/>
              <w:right w:w="100" w:type="dxa"/>
            </w:tcMar>
          </w:tcPr>
          <w:p w14:paraId="5D598539"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 in cleaning robots</w:t>
            </w:r>
          </w:p>
        </w:tc>
        <w:tc>
          <w:tcPr>
            <w:tcW w:w="1455" w:type="dxa"/>
            <w:shd w:val="clear" w:color="auto" w:fill="auto"/>
            <w:tcMar>
              <w:top w:w="100" w:type="dxa"/>
              <w:left w:w="100" w:type="dxa"/>
              <w:bottom w:w="100" w:type="dxa"/>
              <w:right w:w="100" w:type="dxa"/>
            </w:tcMar>
          </w:tcPr>
          <w:p w14:paraId="5D59853A"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 </w:t>
            </w:r>
            <w:r>
              <w:rPr>
                <w:rFonts w:ascii="Times New Roman" w:eastAsia="Times New Roman" w:hAnsi="Times New Roman" w:cs="Times New Roman"/>
                <w:sz w:val="24"/>
                <w:szCs w:val="24"/>
              </w:rPr>
              <w:t>efficiency by 25%</w:t>
            </w:r>
          </w:p>
        </w:tc>
        <w:tc>
          <w:tcPr>
            <w:tcW w:w="1005" w:type="dxa"/>
            <w:shd w:val="clear" w:color="auto" w:fill="auto"/>
            <w:tcMar>
              <w:top w:w="100" w:type="dxa"/>
              <w:left w:w="100" w:type="dxa"/>
              <w:bottom w:w="100" w:type="dxa"/>
              <w:right w:w="100" w:type="dxa"/>
            </w:tcMar>
          </w:tcPr>
          <w:p w14:paraId="5D59853B"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months</w:t>
            </w:r>
          </w:p>
        </w:tc>
        <w:tc>
          <w:tcPr>
            <w:tcW w:w="1575" w:type="dxa"/>
            <w:shd w:val="clear" w:color="auto" w:fill="auto"/>
            <w:tcMar>
              <w:top w:w="100" w:type="dxa"/>
              <w:left w:w="100" w:type="dxa"/>
              <w:bottom w:w="100" w:type="dxa"/>
              <w:right w:w="100" w:type="dxa"/>
            </w:tcMar>
          </w:tcPr>
          <w:p w14:paraId="5D59853C"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31/07/2025</w:t>
            </w:r>
          </w:p>
        </w:tc>
        <w:tc>
          <w:tcPr>
            <w:tcW w:w="1320" w:type="dxa"/>
            <w:shd w:val="clear" w:color="auto" w:fill="auto"/>
            <w:tcMar>
              <w:top w:w="100" w:type="dxa"/>
              <w:left w:w="100" w:type="dxa"/>
              <w:bottom w:w="100" w:type="dxa"/>
              <w:right w:w="100" w:type="dxa"/>
            </w:tcMar>
          </w:tcPr>
          <w:p w14:paraId="5D59853D"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tc>
      </w:tr>
      <w:tr w:rsidR="003068F4" w14:paraId="5D598546" w14:textId="77777777">
        <w:tc>
          <w:tcPr>
            <w:tcW w:w="600" w:type="dxa"/>
            <w:shd w:val="clear" w:color="auto" w:fill="auto"/>
            <w:tcMar>
              <w:top w:w="100" w:type="dxa"/>
              <w:left w:w="100" w:type="dxa"/>
              <w:bottom w:w="100" w:type="dxa"/>
              <w:right w:w="100" w:type="dxa"/>
            </w:tcMar>
          </w:tcPr>
          <w:p w14:paraId="5D59853F"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p>
        </w:tc>
        <w:tc>
          <w:tcPr>
            <w:tcW w:w="1230" w:type="dxa"/>
            <w:shd w:val="clear" w:color="auto" w:fill="auto"/>
            <w:tcMar>
              <w:top w:w="100" w:type="dxa"/>
              <w:left w:w="100" w:type="dxa"/>
              <w:bottom w:w="100" w:type="dxa"/>
              <w:right w:w="100" w:type="dxa"/>
            </w:tcMar>
          </w:tcPr>
          <w:p w14:paraId="5D598540"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Inefficient hiring process</w:t>
            </w:r>
          </w:p>
        </w:tc>
        <w:tc>
          <w:tcPr>
            <w:tcW w:w="2055" w:type="dxa"/>
            <w:shd w:val="clear" w:color="auto" w:fill="auto"/>
            <w:tcMar>
              <w:top w:w="100" w:type="dxa"/>
              <w:left w:w="100" w:type="dxa"/>
              <w:bottom w:w="100" w:type="dxa"/>
              <w:right w:w="100" w:type="dxa"/>
            </w:tcMar>
          </w:tcPr>
          <w:p w14:paraId="5D598541"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 with job centres and agencies</w:t>
            </w:r>
          </w:p>
        </w:tc>
        <w:tc>
          <w:tcPr>
            <w:tcW w:w="1455" w:type="dxa"/>
            <w:shd w:val="clear" w:color="auto" w:fill="auto"/>
            <w:tcMar>
              <w:top w:w="100" w:type="dxa"/>
              <w:left w:w="100" w:type="dxa"/>
              <w:bottom w:w="100" w:type="dxa"/>
              <w:right w:w="100" w:type="dxa"/>
            </w:tcMar>
          </w:tcPr>
          <w:p w14:paraId="5D598542"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Faster recruitment cycle</w:t>
            </w:r>
          </w:p>
        </w:tc>
        <w:tc>
          <w:tcPr>
            <w:tcW w:w="1005" w:type="dxa"/>
            <w:shd w:val="clear" w:color="auto" w:fill="auto"/>
            <w:tcMar>
              <w:top w:w="100" w:type="dxa"/>
              <w:left w:w="100" w:type="dxa"/>
              <w:bottom w:w="100" w:type="dxa"/>
              <w:right w:w="100" w:type="dxa"/>
            </w:tcMar>
          </w:tcPr>
          <w:p w14:paraId="5D598543"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months</w:t>
            </w:r>
          </w:p>
        </w:tc>
        <w:tc>
          <w:tcPr>
            <w:tcW w:w="1575" w:type="dxa"/>
            <w:shd w:val="clear" w:color="auto" w:fill="auto"/>
            <w:tcMar>
              <w:top w:w="100" w:type="dxa"/>
              <w:left w:w="100" w:type="dxa"/>
              <w:bottom w:w="100" w:type="dxa"/>
              <w:right w:w="100" w:type="dxa"/>
            </w:tcMar>
          </w:tcPr>
          <w:p w14:paraId="5D598544"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31/08/2025</w:t>
            </w:r>
          </w:p>
        </w:tc>
        <w:tc>
          <w:tcPr>
            <w:tcW w:w="1320" w:type="dxa"/>
            <w:shd w:val="clear" w:color="auto" w:fill="auto"/>
            <w:tcMar>
              <w:top w:w="100" w:type="dxa"/>
              <w:left w:w="100" w:type="dxa"/>
              <w:bottom w:w="100" w:type="dxa"/>
              <w:right w:w="100" w:type="dxa"/>
            </w:tcMar>
          </w:tcPr>
          <w:p w14:paraId="5D598545" w14:textId="77777777" w:rsidR="003068F4" w:rsidRDefault="00A9440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bl>
    <w:p w14:paraId="5D598547" w14:textId="77777777" w:rsidR="003068F4" w:rsidRDefault="003068F4">
      <w:pPr>
        <w:rPr>
          <w:rFonts w:ascii="Times New Roman" w:eastAsia="Times New Roman" w:hAnsi="Times New Roman" w:cs="Times New Roman"/>
        </w:rPr>
      </w:pPr>
    </w:p>
    <w:p w14:paraId="5D598548"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worker retention can enhance via advantages inclusive of </w:t>
      </w:r>
      <w:r>
        <w:rPr>
          <w:rFonts w:ascii="Times New Roman" w:eastAsia="Times New Roman" w:hAnsi="Times New Roman" w:cs="Times New Roman"/>
          <w:sz w:val="24"/>
          <w:szCs w:val="24"/>
        </w:rPr>
        <w:t>performance bonuses and professional development packages. Thus, a flexible shift sample will also guide the team of workers' work-life balance. ﻿Automation needs to complement staffing efforts. The hotel can put money into cleansing robots, reducing the staff members’ workload by around 25%, leading to quicker room turnover (</w:t>
      </w:r>
      <w:r>
        <w:rPr>
          <w:rFonts w:ascii="Times New Roman" w:eastAsia="Times New Roman" w:hAnsi="Times New Roman" w:cs="Times New Roman"/>
          <w:color w:val="222222"/>
          <w:sz w:val="24"/>
          <w:szCs w:val="24"/>
          <w:highlight w:val="white"/>
        </w:rPr>
        <w:t xml:space="preserve">Ghani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Overall, training programs need to also be improved to make certain efficiency. Partnering with local process centres and recruitment organizations will streamline </w:t>
      </w:r>
      <w:r>
        <w:rPr>
          <w:rFonts w:ascii="Times New Roman" w:eastAsia="Times New Roman" w:hAnsi="Times New Roman" w:cs="Times New Roman"/>
          <w:sz w:val="24"/>
          <w:szCs w:val="24"/>
        </w:rPr>
        <w:t>hiring efforts.</w:t>
      </w:r>
    </w:p>
    <w:p w14:paraId="5D598549" w14:textId="77777777" w:rsidR="003068F4" w:rsidRDefault="00A9440F">
      <w:pPr>
        <w:pStyle w:val="Heading1"/>
        <w:widowControl w:val="0"/>
        <w:spacing w:before="0" w:after="0" w:line="360" w:lineRule="auto"/>
        <w:jc w:val="both"/>
        <w:rPr>
          <w:rFonts w:ascii="Times New Roman" w:eastAsia="Times New Roman" w:hAnsi="Times New Roman" w:cs="Times New Roman"/>
          <w:b/>
          <w:sz w:val="28"/>
          <w:szCs w:val="28"/>
        </w:rPr>
      </w:pPr>
      <w:bookmarkStart w:id="7" w:name="_x20l1n6fo3d8" w:colFirst="0" w:colLast="0"/>
      <w:bookmarkEnd w:id="7"/>
      <w:r>
        <w:rPr>
          <w:rFonts w:ascii="Times New Roman" w:eastAsia="Times New Roman" w:hAnsi="Times New Roman" w:cs="Times New Roman"/>
          <w:b/>
          <w:sz w:val="28"/>
          <w:szCs w:val="28"/>
        </w:rPr>
        <w:t>Conclusion</w:t>
      </w:r>
    </w:p>
    <w:p w14:paraId="5D59854A"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from the above mentioned aspects, it can be interpreted that this report has evaluated the analysis of housekeeping staff shortages at the Marriott Paris Charles de Gaulle Airport hotel in France has found out numerous key demanding situations impacting provider first-class, visitor pleasure, and sales. The loss of a sufficient group of workers has led to delays in room cleaning, longer waits for room assignments, and accelerated visitor complaints, especially concerning cleanliness. This dec</w:t>
      </w:r>
      <w:r>
        <w:rPr>
          <w:rFonts w:ascii="Times New Roman" w:eastAsia="Times New Roman" w:hAnsi="Times New Roman" w:cs="Times New Roman"/>
          <w:sz w:val="24"/>
          <w:szCs w:val="24"/>
        </w:rPr>
        <w:t xml:space="preserve">line in visitor pleasure is affecting the inn's reputation and brand image, as terrible critiques about cleanliness were proven to hotel bookings. Thus, to address these problems,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should put into effect strategic solutions. A greater efficient body of workers scheduling system and the adoption of era, which include home tasks control software, ought to streamline operations and decrease turnaround instances. Leveraging transient staffing </w:t>
      </w:r>
      <w:r>
        <w:rPr>
          <w:rFonts w:ascii="Times New Roman" w:eastAsia="Times New Roman" w:hAnsi="Times New Roman" w:cs="Times New Roman"/>
          <w:sz w:val="24"/>
          <w:szCs w:val="24"/>
        </w:rPr>
        <w:lastRenderedPageBreak/>
        <w:t xml:space="preserve">answers for the duration of height periods might </w:t>
      </w:r>
      <w:r>
        <w:rPr>
          <w:rFonts w:ascii="Times New Roman" w:eastAsia="Times New Roman" w:hAnsi="Times New Roman" w:cs="Times New Roman"/>
          <w:sz w:val="24"/>
          <w:szCs w:val="24"/>
        </w:rPr>
        <w:t xml:space="preserve">help alleviate staffing shortages, ensuring that rooms are cleaned to the excessive standards anticipated by way of visitors. </w:t>
      </w:r>
    </w:p>
    <w:p w14:paraId="5D59854B"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automating house responsibilities, along with room inventory control and cleaning, ought to improve ordinary productiveness and provider fine. Staff morale is every other essential subject. The accelerated workload because of a group of workers shortages has caused burnout and high turnover charges, which in turn affect performance. Implementing worker well-being applications, providing everyday breaks, and ensuring wholesome paintings-existence stability could help improve morale and reduce t</w:t>
      </w:r>
      <w:r>
        <w:rPr>
          <w:rFonts w:ascii="Times New Roman" w:eastAsia="Times New Roman" w:hAnsi="Times New Roman" w:cs="Times New Roman"/>
          <w:sz w:val="24"/>
          <w:szCs w:val="24"/>
        </w:rPr>
        <w:t>urnover, in the long run enhancing service shipping. In this context, the motel ought to additionally consciousness on improving its recruitment strategies. Offering aggressive wages, partnering with hospitality schooling institutions, and implementing bendy painting schedules should entice skilled teams of workers and create a sustainable expertise pipeline. As the United Kingdom's hospitality sector grapples with staff members’ shortages, these techniques are vital to securing competent personnel and ensu</w:t>
      </w:r>
      <w:r>
        <w:rPr>
          <w:rFonts w:ascii="Times New Roman" w:eastAsia="Times New Roman" w:hAnsi="Times New Roman" w:cs="Times New Roman"/>
          <w:sz w:val="24"/>
          <w:szCs w:val="24"/>
        </w:rPr>
        <w:t>ring operational excellence (</w:t>
      </w:r>
      <w:r>
        <w:rPr>
          <w:rFonts w:ascii="Times New Roman" w:eastAsia="Times New Roman" w:hAnsi="Times New Roman" w:cs="Times New Roman"/>
          <w:color w:val="222222"/>
          <w:sz w:val="24"/>
          <w:szCs w:val="24"/>
          <w:highlight w:val="white"/>
        </w:rPr>
        <w:t>Hoesli and Malle, 2022</w:t>
      </w:r>
      <w:r>
        <w:rPr>
          <w:rFonts w:ascii="Times New Roman" w:eastAsia="Times New Roman" w:hAnsi="Times New Roman" w:cs="Times New Roman"/>
          <w:sz w:val="24"/>
          <w:szCs w:val="24"/>
        </w:rPr>
        <w:t>).</w:t>
      </w:r>
    </w:p>
    <w:p w14:paraId="5D59854C"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Marriott Paris Charles de Gaulle Airport hotel's efforts to cope with those demanding situations will now not best improve service satisfaction and guest pleasure however will also beautify its reputation and economic overall performance. The implementation of those pointers will permit the inn to keep high standards of cleanliness, enhance operational efficiency, and retain visitor loyalty in an aggressive marketplace. The pointers provided are tailored to remedy the staffing issues and reinfo</w:t>
      </w:r>
      <w:r>
        <w:rPr>
          <w:rFonts w:ascii="Times New Roman" w:eastAsia="Times New Roman" w:hAnsi="Times New Roman" w:cs="Times New Roman"/>
          <w:sz w:val="24"/>
          <w:szCs w:val="24"/>
        </w:rPr>
        <w:t xml:space="preserve">rce the lodge’s position inside the United Kingdom hospitality enterprise. Eventually, the crew appreciates the possibility to collaborate with </w:t>
      </w:r>
      <w:r>
        <w:rPr>
          <w:rFonts w:ascii="Times New Roman" w:eastAsia="Times New Roman" w:hAnsi="Times New Roman" w:cs="Times New Roman"/>
          <w:sz w:val="24"/>
          <w:szCs w:val="24"/>
          <w:highlight w:val="white"/>
        </w:rPr>
        <w:t>PM-CDG Airport hotel</w:t>
      </w:r>
      <w:r>
        <w:rPr>
          <w:rFonts w:ascii="Times New Roman" w:eastAsia="Times New Roman" w:hAnsi="Times New Roman" w:cs="Times New Roman"/>
          <w:sz w:val="24"/>
          <w:szCs w:val="24"/>
        </w:rPr>
        <w:t xml:space="preserve"> on this project. This is being assured that with the implementation of these guidelines, the inn will see improved service excellence, better visitor pride, and more desirable operational performance. Overall, looking forward to the possibility of running collectively within the future to retain assisting the hotel in accomplishing its enterpris</w:t>
      </w:r>
      <w:r>
        <w:rPr>
          <w:rFonts w:ascii="Times New Roman" w:eastAsia="Times New Roman" w:hAnsi="Times New Roman" w:cs="Times New Roman"/>
          <w:sz w:val="24"/>
          <w:szCs w:val="24"/>
        </w:rPr>
        <w:t>e targets.</w:t>
      </w:r>
    </w:p>
    <w:p w14:paraId="5D59854D" w14:textId="77777777" w:rsidR="003068F4" w:rsidRDefault="00A9440F">
      <w:pPr>
        <w:pStyle w:val="Heading1"/>
        <w:widowControl w:val="0"/>
        <w:spacing w:before="0" w:after="0" w:line="360" w:lineRule="auto"/>
        <w:jc w:val="both"/>
        <w:rPr>
          <w:rFonts w:ascii="Times New Roman" w:eastAsia="Times New Roman" w:hAnsi="Times New Roman" w:cs="Times New Roman"/>
          <w:b/>
          <w:sz w:val="28"/>
          <w:szCs w:val="28"/>
        </w:rPr>
      </w:pPr>
      <w:bookmarkStart w:id="8" w:name="_7k6lbb7zloyu" w:colFirst="0" w:colLast="0"/>
      <w:bookmarkEnd w:id="8"/>
      <w:r>
        <w:br w:type="page"/>
      </w:r>
    </w:p>
    <w:p w14:paraId="5D59854E" w14:textId="77777777" w:rsidR="003068F4" w:rsidRDefault="00A9440F">
      <w:pPr>
        <w:pStyle w:val="Heading1"/>
        <w:widowControl w:val="0"/>
        <w:spacing w:before="0" w:after="0" w:line="360" w:lineRule="auto"/>
        <w:jc w:val="both"/>
        <w:rPr>
          <w:rFonts w:ascii="Times New Roman" w:eastAsia="Times New Roman" w:hAnsi="Times New Roman" w:cs="Times New Roman"/>
          <w:sz w:val="24"/>
          <w:szCs w:val="24"/>
        </w:rPr>
      </w:pPr>
      <w:bookmarkStart w:id="9" w:name="_qidbpm95hgew" w:colFirst="0" w:colLast="0"/>
      <w:bookmarkEnd w:id="9"/>
      <w:r>
        <w:rPr>
          <w:rFonts w:ascii="Times New Roman" w:eastAsia="Times New Roman" w:hAnsi="Times New Roman" w:cs="Times New Roman"/>
          <w:b/>
          <w:sz w:val="28"/>
          <w:szCs w:val="28"/>
        </w:rPr>
        <w:lastRenderedPageBreak/>
        <w:t>Reference Lists</w:t>
      </w:r>
    </w:p>
    <w:p w14:paraId="5D59854F"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Abbas, M., Malik, M. and Sarwat, N., 2021. Consequences of job insecurity for hospitality workers amid COVID-19 pandemic: does social support help?.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(8), pp.957-981. </w:t>
      </w:r>
      <w:r>
        <w:rPr>
          <w:rFonts w:ascii="Times New Roman" w:eastAsia="Times New Roman" w:hAnsi="Times New Roman" w:cs="Times New Roman"/>
          <w:sz w:val="24"/>
          <w:szCs w:val="24"/>
        </w:rPr>
        <w:t xml:space="preserve">Available at: </w:t>
      </w:r>
      <w:hyperlink r:id="rId12">
        <w:r w:rsidR="003068F4">
          <w:rPr>
            <w:rFonts w:ascii="Times New Roman" w:eastAsia="Times New Roman" w:hAnsi="Times New Roman" w:cs="Times New Roman"/>
            <w:color w:val="1155CC"/>
            <w:sz w:val="24"/>
            <w:szCs w:val="24"/>
            <w:u w:val="single"/>
          </w:rPr>
          <w:t>https://www.academia.edu/download/68088261/Consequences_of_job_insecurity_for_hospitality_workers_amid_COVID_19_pandemic_does_social_support_help.pdf</w:t>
        </w:r>
      </w:hyperlink>
      <w:r>
        <w:rPr>
          <w:rFonts w:ascii="Times New Roman" w:eastAsia="Times New Roman" w:hAnsi="Times New Roman" w:cs="Times New Roman"/>
          <w:sz w:val="24"/>
          <w:szCs w:val="24"/>
        </w:rPr>
        <w:t xml:space="preserve"> (Accessed on 30 January 2025)</w:t>
      </w:r>
    </w:p>
    <w:p w14:paraId="5D598550"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Abdou, A.H., Khalil, A.A.F., Mahmoud, H.M.E., </w:t>
      </w:r>
      <w:proofErr w:type="spellStart"/>
      <w:r>
        <w:rPr>
          <w:rFonts w:ascii="Times New Roman" w:eastAsia="Times New Roman" w:hAnsi="Times New Roman" w:cs="Times New Roman"/>
          <w:color w:val="222222"/>
          <w:sz w:val="24"/>
          <w:szCs w:val="24"/>
          <w:highlight w:val="white"/>
        </w:rPr>
        <w:t>Elsaied</w:t>
      </w:r>
      <w:proofErr w:type="spellEnd"/>
      <w:r>
        <w:rPr>
          <w:rFonts w:ascii="Times New Roman" w:eastAsia="Times New Roman" w:hAnsi="Times New Roman" w:cs="Times New Roman"/>
          <w:color w:val="222222"/>
          <w:sz w:val="24"/>
          <w:szCs w:val="24"/>
          <w:highlight w:val="white"/>
        </w:rPr>
        <w:t xml:space="preserve">, M.A. and </w:t>
      </w:r>
      <w:proofErr w:type="spellStart"/>
      <w:r>
        <w:rPr>
          <w:rFonts w:ascii="Times New Roman" w:eastAsia="Times New Roman" w:hAnsi="Times New Roman" w:cs="Times New Roman"/>
          <w:color w:val="222222"/>
          <w:sz w:val="24"/>
          <w:szCs w:val="24"/>
          <w:highlight w:val="white"/>
        </w:rPr>
        <w:t>Elsaed</w:t>
      </w:r>
      <w:proofErr w:type="spellEnd"/>
      <w:r>
        <w:rPr>
          <w:rFonts w:ascii="Times New Roman" w:eastAsia="Times New Roman" w:hAnsi="Times New Roman" w:cs="Times New Roman"/>
          <w:color w:val="222222"/>
          <w:sz w:val="24"/>
          <w:szCs w:val="24"/>
          <w:highlight w:val="white"/>
        </w:rPr>
        <w:t xml:space="preserve">, A.A., 2022. The impact of the hospitality work environment on employees’ turnover intentions During COVID-19 Pandemic: The mediating role of work-family conflict.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 p.890418. </w:t>
      </w:r>
      <w:r>
        <w:rPr>
          <w:rFonts w:ascii="Times New Roman" w:eastAsia="Times New Roman" w:hAnsi="Times New Roman" w:cs="Times New Roman"/>
          <w:sz w:val="24"/>
          <w:szCs w:val="24"/>
        </w:rPr>
        <w:t xml:space="preserve">Available at: </w:t>
      </w:r>
      <w:hyperlink r:id="rId13">
        <w:r w:rsidR="003068F4">
          <w:rPr>
            <w:rFonts w:ascii="Times New Roman" w:eastAsia="Times New Roman" w:hAnsi="Times New Roman" w:cs="Times New Roman"/>
            <w:color w:val="1155CC"/>
            <w:sz w:val="24"/>
            <w:szCs w:val="24"/>
            <w:u w:val="single"/>
          </w:rPr>
          <w:t>https://www.frontiersin.org/journals/psychology/articles/10.3389/fpsyg.2022.890418/pdf</w:t>
        </w:r>
      </w:hyperlink>
      <w:r>
        <w:rPr>
          <w:rFonts w:ascii="Times New Roman" w:eastAsia="Times New Roman" w:hAnsi="Times New Roman" w:cs="Times New Roman"/>
          <w:sz w:val="24"/>
          <w:szCs w:val="24"/>
        </w:rPr>
        <w:t xml:space="preserve"> (Accessed on 30 January 2025)</w:t>
      </w:r>
    </w:p>
    <w:p w14:paraId="5D598551"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Agarwal, P., 2021. Shattered but smiling: Human resource management and the wellbeing of hotel employees during COVID-19.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93</w:t>
      </w:r>
      <w:r>
        <w:rPr>
          <w:rFonts w:ascii="Times New Roman" w:eastAsia="Times New Roman" w:hAnsi="Times New Roman" w:cs="Times New Roman"/>
          <w:color w:val="222222"/>
          <w:sz w:val="24"/>
          <w:szCs w:val="24"/>
          <w:highlight w:val="white"/>
        </w:rPr>
        <w:t xml:space="preserve">, p.102765. </w:t>
      </w:r>
      <w:r>
        <w:rPr>
          <w:rFonts w:ascii="Times New Roman" w:eastAsia="Times New Roman" w:hAnsi="Times New Roman" w:cs="Times New Roman"/>
          <w:sz w:val="24"/>
          <w:szCs w:val="24"/>
        </w:rPr>
        <w:t xml:space="preserve">Available at: </w:t>
      </w:r>
      <w:hyperlink r:id="rId14">
        <w:r w:rsidR="003068F4">
          <w:rPr>
            <w:rFonts w:ascii="Times New Roman" w:eastAsia="Times New Roman" w:hAnsi="Times New Roman" w:cs="Times New Roman"/>
            <w:color w:val="1155CC"/>
            <w:sz w:val="24"/>
            <w:szCs w:val="24"/>
            <w:u w:val="single"/>
          </w:rPr>
          <w:t>https://www.ncbi.nlm.nih.gov/pmc/articles/PMC9998170/</w:t>
        </w:r>
      </w:hyperlink>
      <w:r>
        <w:rPr>
          <w:rFonts w:ascii="Times New Roman" w:eastAsia="Times New Roman" w:hAnsi="Times New Roman" w:cs="Times New Roman"/>
          <w:sz w:val="24"/>
          <w:szCs w:val="24"/>
        </w:rPr>
        <w:t xml:space="preserve"> (Accessed on 30 January 2025)</w:t>
      </w:r>
    </w:p>
    <w:p w14:paraId="5D598552"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Ali, F., Dogan, S., Chen, X., Cobanoglu, C. and </w:t>
      </w:r>
      <w:proofErr w:type="spellStart"/>
      <w:r>
        <w:rPr>
          <w:rFonts w:ascii="Times New Roman" w:eastAsia="Times New Roman" w:hAnsi="Times New Roman" w:cs="Times New Roman"/>
          <w:color w:val="222222"/>
          <w:sz w:val="24"/>
          <w:szCs w:val="24"/>
          <w:highlight w:val="white"/>
        </w:rPr>
        <w:t>Limayem</w:t>
      </w:r>
      <w:proofErr w:type="spellEnd"/>
      <w:r>
        <w:rPr>
          <w:rFonts w:ascii="Times New Roman" w:eastAsia="Times New Roman" w:hAnsi="Times New Roman" w:cs="Times New Roman"/>
          <w:color w:val="222222"/>
          <w:sz w:val="24"/>
          <w:szCs w:val="24"/>
          <w:highlight w:val="white"/>
        </w:rPr>
        <w:t xml:space="preserve">, M., 2023. Friend or a foe: understanding generation Z employees' intentions to work with service robots in the hotel industry. </w:t>
      </w:r>
      <w:r>
        <w:rPr>
          <w:rFonts w:ascii="Times New Roman" w:eastAsia="Times New Roman" w:hAnsi="Times New Roman" w:cs="Times New Roman"/>
          <w:i/>
          <w:color w:val="222222"/>
          <w:sz w:val="24"/>
          <w:szCs w:val="24"/>
          <w:highlight w:val="white"/>
        </w:rPr>
        <w:t>International Journal of Human–Computer Interaction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 xml:space="preserve">(1), pp.111-122. </w:t>
      </w:r>
      <w:r>
        <w:rPr>
          <w:rFonts w:ascii="Times New Roman" w:eastAsia="Times New Roman" w:hAnsi="Times New Roman" w:cs="Times New Roman"/>
          <w:sz w:val="24"/>
          <w:szCs w:val="24"/>
        </w:rPr>
        <w:t xml:space="preserve">Available at: </w:t>
      </w:r>
      <w:hyperlink r:id="rId15">
        <w:r w:rsidR="003068F4">
          <w:rPr>
            <w:rFonts w:ascii="Times New Roman" w:eastAsia="Times New Roman" w:hAnsi="Times New Roman" w:cs="Times New Roman"/>
            <w:color w:val="1155CC"/>
            <w:sz w:val="24"/>
            <w:szCs w:val="24"/>
            <w:u w:val="single"/>
          </w:rPr>
          <w:t>https://www.tandfonline.com/doi/abs/10.1080/10447318.2022.2041880</w:t>
        </w:r>
      </w:hyperlink>
      <w:r>
        <w:rPr>
          <w:rFonts w:ascii="Times New Roman" w:eastAsia="Times New Roman" w:hAnsi="Times New Roman" w:cs="Times New Roman"/>
          <w:sz w:val="24"/>
          <w:szCs w:val="24"/>
        </w:rPr>
        <w:t xml:space="preserve"> (Accessed on 30 January 2025)</w:t>
      </w:r>
    </w:p>
    <w:p w14:paraId="5D598553" w14:textId="77777777" w:rsidR="003068F4" w:rsidRDefault="00A9440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Amicarelli</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Aluculesei</w:t>
      </w:r>
      <w:proofErr w:type="spellEnd"/>
      <w:r>
        <w:rPr>
          <w:rFonts w:ascii="Times New Roman" w:eastAsia="Times New Roman" w:hAnsi="Times New Roman" w:cs="Times New Roman"/>
          <w:color w:val="222222"/>
          <w:sz w:val="24"/>
          <w:szCs w:val="24"/>
          <w:highlight w:val="white"/>
        </w:rPr>
        <w:t xml:space="preserve">, A.C., Lagioia, G., </w:t>
      </w:r>
      <w:proofErr w:type="spellStart"/>
      <w:r>
        <w:rPr>
          <w:rFonts w:ascii="Times New Roman" w:eastAsia="Times New Roman" w:hAnsi="Times New Roman" w:cs="Times New Roman"/>
          <w:color w:val="222222"/>
          <w:sz w:val="24"/>
          <w:szCs w:val="24"/>
          <w:highlight w:val="white"/>
        </w:rPr>
        <w:t>Pamfilie</w:t>
      </w:r>
      <w:proofErr w:type="spellEnd"/>
      <w:r>
        <w:rPr>
          <w:rFonts w:ascii="Times New Roman" w:eastAsia="Times New Roman" w:hAnsi="Times New Roman" w:cs="Times New Roman"/>
          <w:color w:val="222222"/>
          <w:sz w:val="24"/>
          <w:szCs w:val="24"/>
          <w:highlight w:val="white"/>
        </w:rPr>
        <w:t xml:space="preserve">, R. and Bux, C., 2022. How to manage and minimize food waste in the hotel industry: An exploratory research. </w:t>
      </w:r>
      <w:r>
        <w:rPr>
          <w:rFonts w:ascii="Times New Roman" w:eastAsia="Times New Roman" w:hAnsi="Times New Roman" w:cs="Times New Roman"/>
          <w:i/>
          <w:color w:val="222222"/>
          <w:sz w:val="24"/>
          <w:szCs w:val="24"/>
          <w:highlight w:val="white"/>
        </w:rPr>
        <w:t>International Journal of Culture, Tourism and Hospitality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(1), pp.152-167. </w:t>
      </w:r>
      <w:r>
        <w:rPr>
          <w:rFonts w:ascii="Times New Roman" w:eastAsia="Times New Roman" w:hAnsi="Times New Roman" w:cs="Times New Roman"/>
          <w:sz w:val="24"/>
          <w:szCs w:val="24"/>
        </w:rPr>
        <w:t xml:space="preserve">Available at: </w:t>
      </w:r>
      <w:hyperlink r:id="rId16">
        <w:r w:rsidR="003068F4">
          <w:rPr>
            <w:rFonts w:ascii="Times New Roman" w:eastAsia="Times New Roman" w:hAnsi="Times New Roman" w:cs="Times New Roman"/>
            <w:color w:val="1155CC"/>
            <w:sz w:val="24"/>
            <w:szCs w:val="24"/>
            <w:u w:val="single"/>
          </w:rPr>
          <w:t>https://www.emerald.com/insight/content/doi/10.1108/IJCTHR-01-2021-0019/full/pdf</w:t>
        </w:r>
      </w:hyperlink>
      <w:r>
        <w:rPr>
          <w:rFonts w:ascii="Times New Roman" w:eastAsia="Times New Roman" w:hAnsi="Times New Roman" w:cs="Times New Roman"/>
          <w:sz w:val="24"/>
          <w:szCs w:val="24"/>
        </w:rPr>
        <w:t xml:space="preserve"> (Accessed on 30 January 2025)</w:t>
      </w:r>
    </w:p>
    <w:p w14:paraId="5D598554" w14:textId="77777777" w:rsidR="003068F4" w:rsidRDefault="00A9440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Ampofo, E.T. and Karatepe, O.M., 2022. The effects of on-the-job embeddedness and its sub-dimensions on small-sized hotel employees’ organizational commitment, work engagement and turnover intentions.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xml:space="preserve">(2), </w:t>
      </w:r>
      <w:r>
        <w:rPr>
          <w:rFonts w:ascii="Times New Roman" w:eastAsia="Times New Roman" w:hAnsi="Times New Roman" w:cs="Times New Roman"/>
          <w:color w:val="222222"/>
          <w:sz w:val="24"/>
          <w:szCs w:val="24"/>
          <w:highlight w:val="white"/>
        </w:rPr>
        <w:lastRenderedPageBreak/>
        <w:t xml:space="preserve">pp.509-533. </w:t>
      </w:r>
      <w:r>
        <w:rPr>
          <w:rFonts w:ascii="Times New Roman" w:eastAsia="Times New Roman" w:hAnsi="Times New Roman" w:cs="Times New Roman"/>
          <w:sz w:val="24"/>
          <w:szCs w:val="24"/>
        </w:rPr>
        <w:t xml:space="preserve">Available at: </w:t>
      </w:r>
      <w:hyperlink r:id="rId17">
        <w:r w:rsidR="003068F4">
          <w:rPr>
            <w:rFonts w:ascii="Times New Roman" w:eastAsia="Times New Roman" w:hAnsi="Times New Roman" w:cs="Times New Roman"/>
            <w:color w:val="1155CC"/>
            <w:sz w:val="24"/>
            <w:szCs w:val="24"/>
            <w:u w:val="single"/>
          </w:rPr>
          <w:t>https://www.emerald.com/insight/content/doi/10.1108/IJCHM-07-2021-0858/full/html</w:t>
        </w:r>
      </w:hyperlink>
      <w:r>
        <w:rPr>
          <w:rFonts w:ascii="Times New Roman" w:eastAsia="Times New Roman" w:hAnsi="Times New Roman" w:cs="Times New Roman"/>
          <w:sz w:val="24"/>
          <w:szCs w:val="24"/>
        </w:rPr>
        <w:t xml:space="preserve"> (Accessed on 30 January 2025)</w:t>
      </w:r>
    </w:p>
    <w:p w14:paraId="5D598555"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Arnedo, E.G., Valero-Matas, J.A. and Sánchez-</w:t>
      </w:r>
      <w:proofErr w:type="spellStart"/>
      <w:r>
        <w:rPr>
          <w:rFonts w:ascii="Times New Roman" w:eastAsia="Times New Roman" w:hAnsi="Times New Roman" w:cs="Times New Roman"/>
          <w:color w:val="222222"/>
          <w:sz w:val="24"/>
          <w:szCs w:val="24"/>
          <w:highlight w:val="white"/>
        </w:rPr>
        <w:t>Bayón</w:t>
      </w:r>
      <w:proofErr w:type="spellEnd"/>
      <w:r>
        <w:rPr>
          <w:rFonts w:ascii="Times New Roman" w:eastAsia="Times New Roman" w:hAnsi="Times New Roman" w:cs="Times New Roman"/>
          <w:color w:val="222222"/>
          <w:sz w:val="24"/>
          <w:szCs w:val="24"/>
          <w:highlight w:val="white"/>
        </w:rPr>
        <w:t xml:space="preserve">, A., 2021. Spanish tourist sector sustainability: Recovery plan, green jobs and wellbeing opportunity.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(20), p.11447. </w:t>
      </w:r>
      <w:r>
        <w:rPr>
          <w:rFonts w:ascii="Times New Roman" w:eastAsia="Times New Roman" w:hAnsi="Times New Roman" w:cs="Times New Roman"/>
          <w:sz w:val="24"/>
          <w:szCs w:val="24"/>
        </w:rPr>
        <w:t xml:space="preserve">Available at: </w:t>
      </w:r>
      <w:hyperlink r:id="rId18">
        <w:r w:rsidR="003068F4">
          <w:rPr>
            <w:rFonts w:ascii="Times New Roman" w:eastAsia="Times New Roman" w:hAnsi="Times New Roman" w:cs="Times New Roman"/>
            <w:color w:val="1155CC"/>
            <w:sz w:val="24"/>
            <w:szCs w:val="24"/>
            <w:u w:val="single"/>
          </w:rPr>
          <w:t>https://www.mdpi.com/2071-1050/13/20/11447/pdf</w:t>
        </w:r>
      </w:hyperlink>
      <w:r>
        <w:rPr>
          <w:rFonts w:ascii="Times New Roman" w:eastAsia="Times New Roman" w:hAnsi="Times New Roman" w:cs="Times New Roman"/>
          <w:sz w:val="24"/>
          <w:szCs w:val="24"/>
        </w:rPr>
        <w:t xml:space="preserve"> (Accessed on 30 January 2025)</w:t>
      </w:r>
    </w:p>
    <w:p w14:paraId="5D598556"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hyperlink r:id="rId19">
        <w:r w:rsidR="003068F4">
          <w:rPr>
            <w:rFonts w:ascii="Times New Roman" w:eastAsia="Times New Roman" w:hAnsi="Times New Roman" w:cs="Times New Roman"/>
            <w:color w:val="1155CC"/>
            <w:sz w:val="24"/>
            <w:szCs w:val="24"/>
            <w:u w:val="single"/>
          </w:rPr>
          <w:t>https://www.tandfonline.com/doi/abs/10.1080/09669582.2020.1849232</w:t>
        </w:r>
      </w:hyperlink>
      <w:r>
        <w:rPr>
          <w:rFonts w:ascii="Times New Roman" w:eastAsia="Times New Roman" w:hAnsi="Times New Roman" w:cs="Times New Roman"/>
          <w:sz w:val="24"/>
          <w:szCs w:val="24"/>
        </w:rPr>
        <w:t xml:space="preserve"> (Accessed on 30 January 2025)</w:t>
      </w:r>
    </w:p>
    <w:p w14:paraId="5D598557"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Awan, M.I., Shamim, A. and Ahn, J., 2021. Implementing ‘cleanliness is half of </w:t>
      </w:r>
      <w:proofErr w:type="spellStart"/>
      <w:r>
        <w:rPr>
          <w:rFonts w:ascii="Times New Roman" w:eastAsia="Times New Roman" w:hAnsi="Times New Roman" w:cs="Times New Roman"/>
          <w:color w:val="222222"/>
          <w:sz w:val="24"/>
          <w:szCs w:val="24"/>
          <w:highlight w:val="white"/>
        </w:rPr>
        <w:t>faith’in</w:t>
      </w:r>
      <w:proofErr w:type="spellEnd"/>
      <w:r>
        <w:rPr>
          <w:rFonts w:ascii="Times New Roman" w:eastAsia="Times New Roman" w:hAnsi="Times New Roman" w:cs="Times New Roman"/>
          <w:color w:val="222222"/>
          <w:sz w:val="24"/>
          <w:szCs w:val="24"/>
          <w:highlight w:val="white"/>
        </w:rPr>
        <w:t xml:space="preserve"> re-designing tourists, experiences and salvaging the hotel industry in Malaysia during COVID-19 pandemic. </w:t>
      </w:r>
      <w:r>
        <w:rPr>
          <w:rFonts w:ascii="Times New Roman" w:eastAsia="Times New Roman" w:hAnsi="Times New Roman" w:cs="Times New Roman"/>
          <w:i/>
          <w:color w:val="222222"/>
          <w:sz w:val="24"/>
          <w:szCs w:val="24"/>
          <w:highlight w:val="white"/>
        </w:rPr>
        <w:t>Journal of Islamic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(3), pp.543-557. </w:t>
      </w:r>
      <w:r>
        <w:rPr>
          <w:rFonts w:ascii="Times New Roman" w:eastAsia="Times New Roman" w:hAnsi="Times New Roman" w:cs="Times New Roman"/>
          <w:sz w:val="24"/>
          <w:szCs w:val="24"/>
        </w:rPr>
        <w:t xml:space="preserve">Available at: </w:t>
      </w:r>
      <w:hyperlink r:id="rId20">
        <w:r w:rsidR="003068F4">
          <w:rPr>
            <w:rFonts w:ascii="Times New Roman" w:eastAsia="Times New Roman" w:hAnsi="Times New Roman" w:cs="Times New Roman"/>
            <w:color w:val="1155CC"/>
            <w:sz w:val="24"/>
            <w:szCs w:val="24"/>
            <w:u w:val="single"/>
          </w:rPr>
          <w:t>https://www.emerald.com/insight/content/doi/10.1108/JIMA-08-2020-0229/full/html</w:t>
        </w:r>
      </w:hyperlink>
      <w:r>
        <w:rPr>
          <w:rFonts w:ascii="Times New Roman" w:eastAsia="Times New Roman" w:hAnsi="Times New Roman" w:cs="Times New Roman"/>
          <w:sz w:val="24"/>
          <w:szCs w:val="24"/>
        </w:rPr>
        <w:t xml:space="preserve"> (Accessed on 30 January 2025)</w:t>
      </w:r>
    </w:p>
    <w:p w14:paraId="5D598558"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Ayachit, M. and Chitta, S., 2022. A systematic review of burnout studies from the hospitality literature.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(2), pp.125-144. </w:t>
      </w:r>
      <w:r>
        <w:rPr>
          <w:rFonts w:ascii="Times New Roman" w:eastAsia="Times New Roman" w:hAnsi="Times New Roman" w:cs="Times New Roman"/>
          <w:sz w:val="24"/>
          <w:szCs w:val="24"/>
        </w:rPr>
        <w:t xml:space="preserve">Available at: </w:t>
      </w:r>
      <w:hyperlink r:id="rId21">
        <w:r w:rsidR="003068F4">
          <w:rPr>
            <w:rFonts w:ascii="Times New Roman" w:eastAsia="Times New Roman" w:hAnsi="Times New Roman" w:cs="Times New Roman"/>
            <w:color w:val="1155CC"/>
            <w:sz w:val="24"/>
            <w:szCs w:val="24"/>
            <w:u w:val="single"/>
          </w:rPr>
          <w:t>https://www.tandfonline.com/doi/abs/10.1080/19368623.2021.1957743</w:t>
        </w:r>
      </w:hyperlink>
      <w:r>
        <w:rPr>
          <w:rFonts w:ascii="Times New Roman" w:eastAsia="Times New Roman" w:hAnsi="Times New Roman" w:cs="Times New Roman"/>
          <w:sz w:val="24"/>
          <w:szCs w:val="24"/>
        </w:rPr>
        <w:t xml:space="preserve"> (Accessed on 30 January 2025)</w:t>
      </w:r>
    </w:p>
    <w:p w14:paraId="5D598559"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Bandara, S.G.D.K., Abdeen, F.N., </w:t>
      </w:r>
      <w:proofErr w:type="spellStart"/>
      <w:r>
        <w:rPr>
          <w:rFonts w:ascii="Times New Roman" w:eastAsia="Times New Roman" w:hAnsi="Times New Roman" w:cs="Times New Roman"/>
          <w:color w:val="222222"/>
          <w:sz w:val="24"/>
          <w:szCs w:val="24"/>
          <w:highlight w:val="white"/>
        </w:rPr>
        <w:t>Disaratna</w:t>
      </w:r>
      <w:proofErr w:type="spellEnd"/>
      <w:r>
        <w:rPr>
          <w:rFonts w:ascii="Times New Roman" w:eastAsia="Times New Roman" w:hAnsi="Times New Roman" w:cs="Times New Roman"/>
          <w:color w:val="222222"/>
          <w:sz w:val="24"/>
          <w:szCs w:val="24"/>
          <w:highlight w:val="white"/>
        </w:rPr>
        <w:t xml:space="preserve">, V. and Perera, B.A.K.S., 2022. Employee welfare and job satisfaction in the Sri Lankan hotel industry. </w:t>
      </w:r>
      <w:r>
        <w:rPr>
          <w:rFonts w:ascii="Times New Roman" w:eastAsia="Times New Roman" w:hAnsi="Times New Roman" w:cs="Times New Roman"/>
          <w:i/>
          <w:color w:val="222222"/>
          <w:sz w:val="24"/>
          <w:szCs w:val="24"/>
          <w:highlight w:val="white"/>
        </w:rPr>
        <w:t>International Journal of Construction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(15), pp.3045-3054. </w:t>
      </w:r>
      <w:r>
        <w:rPr>
          <w:rFonts w:ascii="Times New Roman" w:eastAsia="Times New Roman" w:hAnsi="Times New Roman" w:cs="Times New Roman"/>
          <w:sz w:val="24"/>
          <w:szCs w:val="24"/>
        </w:rPr>
        <w:t xml:space="preserve">Available at: </w:t>
      </w:r>
      <w:hyperlink r:id="rId22">
        <w:r w:rsidR="003068F4">
          <w:rPr>
            <w:rFonts w:ascii="Times New Roman" w:eastAsia="Times New Roman" w:hAnsi="Times New Roman" w:cs="Times New Roman"/>
            <w:color w:val="1155CC"/>
            <w:sz w:val="24"/>
            <w:szCs w:val="24"/>
            <w:u w:val="single"/>
          </w:rPr>
          <w:t>https://www.tandfonline.com/doi/abs/10.1080/15623599.2020.1839705</w:t>
        </w:r>
      </w:hyperlink>
      <w:r>
        <w:rPr>
          <w:rFonts w:ascii="Times New Roman" w:eastAsia="Times New Roman" w:hAnsi="Times New Roman" w:cs="Times New Roman"/>
          <w:sz w:val="24"/>
          <w:szCs w:val="24"/>
        </w:rPr>
        <w:t xml:space="preserve"> (Accessed on 30 January 2025)</w:t>
      </w:r>
    </w:p>
    <w:p w14:paraId="5D59855A"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Bani-Melhem, S., Al-Hawari, M.A. and Mohd. Shamsudin, F., 2022. Green innovation performance: A multi-level analysis in the hotel sector.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(8), pp.1878-1896. </w:t>
      </w:r>
      <w:r>
        <w:rPr>
          <w:rFonts w:ascii="Times New Roman" w:eastAsia="Times New Roman" w:hAnsi="Times New Roman" w:cs="Times New Roman"/>
          <w:sz w:val="24"/>
          <w:szCs w:val="24"/>
        </w:rPr>
        <w:t xml:space="preserve">Available at: </w:t>
      </w:r>
      <w:hyperlink r:id="rId23">
        <w:r w:rsidR="003068F4">
          <w:rPr>
            <w:rFonts w:ascii="Times New Roman" w:eastAsia="Times New Roman" w:hAnsi="Times New Roman" w:cs="Times New Roman"/>
            <w:color w:val="1155CC"/>
            <w:sz w:val="24"/>
            <w:szCs w:val="24"/>
            <w:u w:val="single"/>
          </w:rPr>
          <w:t>https://www.tandfonline.com/doi/abs/10.1080/09669582.2021.1991935</w:t>
        </w:r>
      </w:hyperlink>
      <w:r>
        <w:rPr>
          <w:rFonts w:ascii="Times New Roman" w:eastAsia="Times New Roman" w:hAnsi="Times New Roman" w:cs="Times New Roman"/>
          <w:sz w:val="24"/>
          <w:szCs w:val="24"/>
        </w:rPr>
        <w:t xml:space="preserve"> (Accessed on 30 January 2025)</w:t>
      </w:r>
    </w:p>
    <w:p w14:paraId="5D59855B"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Baquero, A., 2022. Net promoter score (NPS) and customer satisfaction: relationship and efficient management.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(4), p.2011. </w:t>
      </w:r>
      <w:r>
        <w:rPr>
          <w:rFonts w:ascii="Times New Roman" w:eastAsia="Times New Roman" w:hAnsi="Times New Roman" w:cs="Times New Roman"/>
          <w:sz w:val="24"/>
          <w:szCs w:val="24"/>
        </w:rPr>
        <w:t xml:space="preserve">Available at: </w:t>
      </w:r>
      <w:hyperlink r:id="rId24">
        <w:r w:rsidR="003068F4">
          <w:rPr>
            <w:rFonts w:ascii="Times New Roman" w:eastAsia="Times New Roman" w:hAnsi="Times New Roman" w:cs="Times New Roman"/>
            <w:color w:val="1155CC"/>
            <w:sz w:val="24"/>
            <w:szCs w:val="24"/>
            <w:u w:val="single"/>
          </w:rPr>
          <w:t>https://www.mdpi.com/2071-1050/14/4/2011/pdf</w:t>
        </w:r>
      </w:hyperlink>
      <w:r>
        <w:rPr>
          <w:rFonts w:ascii="Times New Roman" w:eastAsia="Times New Roman" w:hAnsi="Times New Roman" w:cs="Times New Roman"/>
          <w:sz w:val="24"/>
          <w:szCs w:val="24"/>
        </w:rPr>
        <w:t xml:space="preserve"> (Accessed on 30 January 2025)</w:t>
      </w:r>
    </w:p>
    <w:p w14:paraId="5D59855C"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Becken, S. and Hughey, K.F., 2021. Impacts of changes to business travel practices in response to the COVID-19 lockdown in New Zealand.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(1), pp.108-127. </w:t>
      </w:r>
      <w:r>
        <w:rPr>
          <w:rFonts w:ascii="Times New Roman" w:eastAsia="Times New Roman" w:hAnsi="Times New Roman" w:cs="Times New Roman"/>
          <w:sz w:val="24"/>
          <w:szCs w:val="24"/>
        </w:rPr>
        <w:t xml:space="preserve">Available at: </w:t>
      </w:r>
      <w:hyperlink r:id="rId25">
        <w:r w:rsidR="003068F4">
          <w:rPr>
            <w:rFonts w:ascii="Times New Roman" w:eastAsia="Times New Roman" w:hAnsi="Times New Roman" w:cs="Times New Roman"/>
            <w:color w:val="1155CC"/>
            <w:sz w:val="24"/>
            <w:szCs w:val="24"/>
            <w:u w:val="single"/>
          </w:rPr>
          <w:t>https://www.tandfonline.com/doi/abs/10.1080/09669582.2021.1894160</w:t>
        </w:r>
      </w:hyperlink>
      <w:r>
        <w:rPr>
          <w:rFonts w:ascii="Times New Roman" w:eastAsia="Times New Roman" w:hAnsi="Times New Roman" w:cs="Times New Roman"/>
          <w:sz w:val="24"/>
          <w:szCs w:val="24"/>
        </w:rPr>
        <w:t xml:space="preserve"> (Accessed on 30 January 2025)</w:t>
      </w:r>
    </w:p>
    <w:p w14:paraId="5D59855D"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Blundell, R., Costa Dias, M., Cribb, J., Joyce, R., Waters, T., Wernham, T. and Xu, X., 2022. Inequality and the COVID-19 Crisis in the United Kingdom. </w:t>
      </w:r>
      <w:r>
        <w:rPr>
          <w:rFonts w:ascii="Times New Roman" w:eastAsia="Times New Roman" w:hAnsi="Times New Roman" w:cs="Times New Roman"/>
          <w:i/>
          <w:color w:val="222222"/>
          <w:sz w:val="24"/>
          <w:szCs w:val="24"/>
          <w:highlight w:val="white"/>
        </w:rPr>
        <w:t>Annual review of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(1), pp.607-636. </w:t>
      </w:r>
      <w:r>
        <w:rPr>
          <w:rFonts w:ascii="Times New Roman" w:eastAsia="Times New Roman" w:hAnsi="Times New Roman" w:cs="Times New Roman"/>
          <w:sz w:val="24"/>
          <w:szCs w:val="24"/>
        </w:rPr>
        <w:t xml:space="preserve">Available at: </w:t>
      </w:r>
      <w:hyperlink r:id="rId26">
        <w:r w:rsidR="003068F4">
          <w:rPr>
            <w:rFonts w:ascii="Times New Roman" w:eastAsia="Times New Roman" w:hAnsi="Times New Roman" w:cs="Times New Roman"/>
            <w:color w:val="1155CC"/>
            <w:sz w:val="24"/>
            <w:szCs w:val="24"/>
            <w:u w:val="single"/>
          </w:rPr>
          <w:t>https://www.annualreviews.org/content/journals/10.1146/annurev-economics-051520-030252?crawler=true&amp;mimetype=application/pdf</w:t>
        </w:r>
      </w:hyperlink>
      <w:r>
        <w:rPr>
          <w:rFonts w:ascii="Times New Roman" w:eastAsia="Times New Roman" w:hAnsi="Times New Roman" w:cs="Times New Roman"/>
          <w:sz w:val="24"/>
          <w:szCs w:val="24"/>
        </w:rPr>
        <w:t xml:space="preserve"> (Accessed on 30 January 2025)</w:t>
      </w:r>
    </w:p>
    <w:p w14:paraId="5D59855E"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Choy, M.W. and </w:t>
      </w:r>
      <w:proofErr w:type="spellStart"/>
      <w:r>
        <w:rPr>
          <w:rFonts w:ascii="Times New Roman" w:eastAsia="Times New Roman" w:hAnsi="Times New Roman" w:cs="Times New Roman"/>
          <w:color w:val="222222"/>
          <w:sz w:val="24"/>
          <w:szCs w:val="24"/>
          <w:highlight w:val="white"/>
        </w:rPr>
        <w:t>Kamoche</w:t>
      </w:r>
      <w:proofErr w:type="spellEnd"/>
      <w:r>
        <w:rPr>
          <w:rFonts w:ascii="Times New Roman" w:eastAsia="Times New Roman" w:hAnsi="Times New Roman" w:cs="Times New Roman"/>
          <w:color w:val="222222"/>
          <w:sz w:val="24"/>
          <w:szCs w:val="24"/>
          <w:highlight w:val="white"/>
        </w:rPr>
        <w:t xml:space="preserve">, K., 2021. Identifying stabilizing and destabilizing factors of job change: A qualitative study of employee retention in the Hong Kong travel agency industry.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xml:space="preserve">(10), pp.1375-1388. </w:t>
      </w:r>
      <w:r>
        <w:rPr>
          <w:rFonts w:ascii="Times New Roman" w:eastAsia="Times New Roman" w:hAnsi="Times New Roman" w:cs="Times New Roman"/>
          <w:sz w:val="24"/>
          <w:szCs w:val="24"/>
        </w:rPr>
        <w:t xml:space="preserve">Available at: </w:t>
      </w:r>
      <w:hyperlink r:id="rId27">
        <w:r w:rsidR="003068F4">
          <w:rPr>
            <w:rFonts w:ascii="Times New Roman" w:eastAsia="Times New Roman" w:hAnsi="Times New Roman" w:cs="Times New Roman"/>
            <w:color w:val="1155CC"/>
            <w:sz w:val="24"/>
            <w:szCs w:val="24"/>
            <w:u w:val="single"/>
          </w:rPr>
          <w:t>https://repository.vtc.edu.hk/cgi/viewcontent.cgi?article=1165&amp;context=thei-fac-man-hos-sp</w:t>
        </w:r>
      </w:hyperlink>
      <w:r>
        <w:rPr>
          <w:rFonts w:ascii="Times New Roman" w:eastAsia="Times New Roman" w:hAnsi="Times New Roman" w:cs="Times New Roman"/>
          <w:sz w:val="24"/>
          <w:szCs w:val="24"/>
        </w:rPr>
        <w:t xml:space="preserve"> (Accessed on 30 January 2025)</w:t>
      </w:r>
    </w:p>
    <w:p w14:paraId="5D59855F"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Dalgic, A. and </w:t>
      </w:r>
      <w:proofErr w:type="spellStart"/>
      <w:r>
        <w:rPr>
          <w:rFonts w:ascii="Times New Roman" w:eastAsia="Times New Roman" w:hAnsi="Times New Roman" w:cs="Times New Roman"/>
          <w:color w:val="222222"/>
          <w:sz w:val="24"/>
          <w:szCs w:val="24"/>
          <w:highlight w:val="white"/>
        </w:rPr>
        <w:t>Akgunduz</w:t>
      </w:r>
      <w:proofErr w:type="spellEnd"/>
      <w:r>
        <w:rPr>
          <w:rFonts w:ascii="Times New Roman" w:eastAsia="Times New Roman" w:hAnsi="Times New Roman" w:cs="Times New Roman"/>
          <w:color w:val="222222"/>
          <w:sz w:val="24"/>
          <w:szCs w:val="24"/>
          <w:highlight w:val="white"/>
        </w:rPr>
        <w:t xml:space="preserve">, Y., 2022. Relationships among organizational-based self-esteem, social exchange, and turnover intention of hotel employees: Impact of job dedication. </w:t>
      </w:r>
      <w:r>
        <w:rPr>
          <w:rFonts w:ascii="Times New Roman" w:eastAsia="Times New Roman" w:hAnsi="Times New Roman" w:cs="Times New Roman"/>
          <w:i/>
          <w:color w:val="222222"/>
          <w:sz w:val="24"/>
          <w:szCs w:val="24"/>
          <w:highlight w:val="white"/>
        </w:rPr>
        <w:t>Journal of Quality Assurance in Hospitality &amp;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 xml:space="preserve">(1), pp.176-195. </w:t>
      </w:r>
      <w:r>
        <w:rPr>
          <w:rFonts w:ascii="Times New Roman" w:eastAsia="Times New Roman" w:hAnsi="Times New Roman" w:cs="Times New Roman"/>
          <w:sz w:val="24"/>
          <w:szCs w:val="24"/>
        </w:rPr>
        <w:t xml:space="preserve">Available at: </w:t>
      </w:r>
      <w:hyperlink r:id="rId28">
        <w:r w:rsidR="003068F4">
          <w:rPr>
            <w:rFonts w:ascii="Times New Roman" w:eastAsia="Times New Roman" w:hAnsi="Times New Roman" w:cs="Times New Roman"/>
            <w:color w:val="1155CC"/>
            <w:sz w:val="24"/>
            <w:szCs w:val="24"/>
            <w:u w:val="single"/>
          </w:rPr>
          <w:t>https://www.tandfonline.com/doi/abs/10.1080/1528008X.2020.1864563</w:t>
        </w:r>
      </w:hyperlink>
      <w:r>
        <w:rPr>
          <w:rFonts w:ascii="Times New Roman" w:eastAsia="Times New Roman" w:hAnsi="Times New Roman" w:cs="Times New Roman"/>
          <w:sz w:val="24"/>
          <w:szCs w:val="24"/>
        </w:rPr>
        <w:t xml:space="preserve"> (Accessed on 30 January 2025)</w:t>
      </w:r>
    </w:p>
    <w:p w14:paraId="5D598560"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Dasgupta, D.S. and </w:t>
      </w:r>
      <w:proofErr w:type="spellStart"/>
      <w:r>
        <w:rPr>
          <w:rFonts w:ascii="Times New Roman" w:eastAsia="Times New Roman" w:hAnsi="Times New Roman" w:cs="Times New Roman"/>
          <w:color w:val="222222"/>
          <w:sz w:val="24"/>
          <w:szCs w:val="24"/>
          <w:highlight w:val="white"/>
        </w:rPr>
        <w:t>Jamader</w:t>
      </w:r>
      <w:proofErr w:type="spellEnd"/>
      <w:r>
        <w:rPr>
          <w:rFonts w:ascii="Times New Roman" w:eastAsia="Times New Roman" w:hAnsi="Times New Roman" w:cs="Times New Roman"/>
          <w:color w:val="222222"/>
          <w:sz w:val="24"/>
          <w:szCs w:val="24"/>
          <w:highlight w:val="white"/>
        </w:rPr>
        <w:t xml:space="preserve">, A.R., 2024. Revolutionizing Tourism and Hospitality: Harnessing AI for Sustainable Transformation. </w:t>
      </w:r>
      <w:r>
        <w:rPr>
          <w:rFonts w:ascii="Times New Roman" w:eastAsia="Times New Roman" w:hAnsi="Times New Roman" w:cs="Times New Roman"/>
          <w:i/>
          <w:color w:val="222222"/>
          <w:sz w:val="24"/>
          <w:szCs w:val="24"/>
          <w:highlight w:val="white"/>
        </w:rPr>
        <w:t>Available at SSRN 4896697</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Available at: </w:t>
      </w:r>
      <w:hyperlink r:id="rId29">
        <w:r w:rsidR="003068F4">
          <w:rPr>
            <w:rFonts w:ascii="Times New Roman" w:eastAsia="Times New Roman" w:hAnsi="Times New Roman" w:cs="Times New Roman"/>
            <w:color w:val="1155CC"/>
            <w:sz w:val="24"/>
            <w:szCs w:val="24"/>
            <w:u w:val="single"/>
          </w:rPr>
          <w:t>https://papers.ssrn.com/sol3/Delivery.cfm?abstractid=4896697</w:t>
        </w:r>
      </w:hyperlink>
      <w:r>
        <w:rPr>
          <w:rFonts w:ascii="Times New Roman" w:eastAsia="Times New Roman" w:hAnsi="Times New Roman" w:cs="Times New Roman"/>
          <w:sz w:val="24"/>
          <w:szCs w:val="24"/>
        </w:rPr>
        <w:t xml:space="preserve"> (Accessed on 30 January 2025)</w:t>
      </w:r>
    </w:p>
    <w:p w14:paraId="5D598561"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de Visser-Amundson, A., 2022. A multi-stakeholder partnership to fight food waste in the hospitality industry: A contribution to the United Nations Sustainable Development Goals 12 and 17.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(10), pp.2448-2475. </w:t>
      </w:r>
      <w:r>
        <w:rPr>
          <w:rFonts w:ascii="Times New Roman" w:eastAsia="Times New Roman" w:hAnsi="Times New Roman" w:cs="Times New Roman"/>
          <w:sz w:val="24"/>
          <w:szCs w:val="24"/>
        </w:rPr>
        <w:t>Available at: (Accessed on 30 January 2025)</w:t>
      </w:r>
    </w:p>
    <w:p w14:paraId="5D598562" w14:textId="77777777" w:rsidR="003068F4" w:rsidRDefault="00A9440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Dhirasasna</w:t>
      </w:r>
      <w:proofErr w:type="spellEnd"/>
      <w:r>
        <w:rPr>
          <w:rFonts w:ascii="Times New Roman" w:eastAsia="Times New Roman" w:hAnsi="Times New Roman" w:cs="Times New Roman"/>
          <w:color w:val="222222"/>
          <w:sz w:val="24"/>
          <w:szCs w:val="24"/>
          <w:highlight w:val="white"/>
        </w:rPr>
        <w:t xml:space="preserve">, N. and Sahin, O., 2021. A system dynamics model for renewable energy technology adoption of the hotel sector. </w:t>
      </w:r>
      <w:r>
        <w:rPr>
          <w:rFonts w:ascii="Times New Roman" w:eastAsia="Times New Roman" w:hAnsi="Times New Roman" w:cs="Times New Roman"/>
          <w:i/>
          <w:color w:val="222222"/>
          <w:sz w:val="24"/>
          <w:szCs w:val="24"/>
          <w:highlight w:val="white"/>
        </w:rPr>
        <w:t>Renewable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163</w:t>
      </w:r>
      <w:r>
        <w:rPr>
          <w:rFonts w:ascii="Times New Roman" w:eastAsia="Times New Roman" w:hAnsi="Times New Roman" w:cs="Times New Roman"/>
          <w:color w:val="222222"/>
          <w:sz w:val="24"/>
          <w:szCs w:val="24"/>
          <w:highlight w:val="white"/>
        </w:rPr>
        <w:t xml:space="preserve">, pp.1994-2007. </w:t>
      </w:r>
      <w:r>
        <w:rPr>
          <w:rFonts w:ascii="Times New Roman" w:eastAsia="Times New Roman" w:hAnsi="Times New Roman" w:cs="Times New Roman"/>
          <w:sz w:val="24"/>
          <w:szCs w:val="24"/>
        </w:rPr>
        <w:t xml:space="preserve">Available at: </w:t>
      </w:r>
      <w:hyperlink r:id="rId30">
        <w:r w:rsidR="003068F4">
          <w:rPr>
            <w:rFonts w:ascii="Times New Roman" w:eastAsia="Times New Roman" w:hAnsi="Times New Roman" w:cs="Times New Roman"/>
            <w:color w:val="1155CC"/>
            <w:sz w:val="24"/>
            <w:szCs w:val="24"/>
            <w:u w:val="single"/>
          </w:rPr>
          <w:t>https://www.sciencedirect.com/science/article/pii/S0960148120316542</w:t>
        </w:r>
      </w:hyperlink>
      <w:r>
        <w:rPr>
          <w:rFonts w:ascii="Times New Roman" w:eastAsia="Times New Roman" w:hAnsi="Times New Roman" w:cs="Times New Roman"/>
          <w:sz w:val="24"/>
          <w:szCs w:val="24"/>
        </w:rPr>
        <w:t xml:space="preserve">  (Accessed on 30 January 2025)</w:t>
      </w:r>
    </w:p>
    <w:p w14:paraId="5D598563"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Dorta-Afonso, D., González-de-la-Rosa, M., Garcia-Rodriguez, F.J. and Romero-Domínguez, L., 2021. Effects of high-performance work systems (HPWS) on hospitality employees’ outcomes through their organizational commitment, motivation, and job satisfaction.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(6), p.3226. </w:t>
      </w:r>
      <w:r>
        <w:rPr>
          <w:rFonts w:ascii="Times New Roman" w:eastAsia="Times New Roman" w:hAnsi="Times New Roman" w:cs="Times New Roman"/>
          <w:sz w:val="24"/>
          <w:szCs w:val="24"/>
        </w:rPr>
        <w:t xml:space="preserve">Available at: </w:t>
      </w:r>
      <w:hyperlink r:id="rId31">
        <w:r w:rsidR="003068F4">
          <w:rPr>
            <w:rFonts w:ascii="Times New Roman" w:eastAsia="Times New Roman" w:hAnsi="Times New Roman" w:cs="Times New Roman"/>
            <w:color w:val="1155CC"/>
            <w:sz w:val="24"/>
            <w:szCs w:val="24"/>
            <w:u w:val="single"/>
          </w:rPr>
          <w:t>https://www.mdpi.com/2071-1050/13/6/3226/pdf</w:t>
        </w:r>
      </w:hyperlink>
      <w:r>
        <w:rPr>
          <w:rFonts w:ascii="Times New Roman" w:eastAsia="Times New Roman" w:hAnsi="Times New Roman" w:cs="Times New Roman"/>
          <w:sz w:val="24"/>
          <w:szCs w:val="24"/>
        </w:rPr>
        <w:t xml:space="preserve"> (Accessed on 30 January 2025)</w:t>
      </w:r>
    </w:p>
    <w:p w14:paraId="5D598564"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FABIYANI, N.N., SUDIRO, A., MOKO, W. and SOELTON, M., 2021. Conceptualizing the role of work engagement: a case study of the hotel sector in Surabaya during the COVID-19. </w:t>
      </w:r>
      <w:r>
        <w:rPr>
          <w:rFonts w:ascii="Times New Roman" w:eastAsia="Times New Roman" w:hAnsi="Times New Roman" w:cs="Times New Roman"/>
          <w:i/>
          <w:color w:val="222222"/>
          <w:sz w:val="24"/>
          <w:szCs w:val="24"/>
          <w:highlight w:val="white"/>
        </w:rPr>
        <w:t>The Journal of Asian Finance, Economics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(5), pp.485-494. </w:t>
      </w:r>
      <w:r>
        <w:rPr>
          <w:rFonts w:ascii="Times New Roman" w:eastAsia="Times New Roman" w:hAnsi="Times New Roman" w:cs="Times New Roman"/>
          <w:sz w:val="24"/>
          <w:szCs w:val="24"/>
        </w:rPr>
        <w:t xml:space="preserve">Available at: </w:t>
      </w:r>
      <w:hyperlink r:id="rId32">
        <w:r w:rsidR="003068F4">
          <w:rPr>
            <w:rFonts w:ascii="Times New Roman" w:eastAsia="Times New Roman" w:hAnsi="Times New Roman" w:cs="Times New Roman"/>
            <w:color w:val="1155CC"/>
            <w:sz w:val="24"/>
            <w:szCs w:val="24"/>
            <w:u w:val="single"/>
          </w:rPr>
          <w:t>https://koreascience.kr/article/JAKO202112748675054.pdf</w:t>
        </w:r>
      </w:hyperlink>
      <w:r>
        <w:rPr>
          <w:rFonts w:ascii="Times New Roman" w:eastAsia="Times New Roman" w:hAnsi="Times New Roman" w:cs="Times New Roman"/>
          <w:sz w:val="24"/>
          <w:szCs w:val="24"/>
        </w:rPr>
        <w:t xml:space="preserve"> (Accessed on 30 January 2025)</w:t>
      </w:r>
    </w:p>
    <w:p w14:paraId="5D598565"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Fenitra, R.M., Abbas, A., </w:t>
      </w:r>
      <w:proofErr w:type="spellStart"/>
      <w:r>
        <w:rPr>
          <w:rFonts w:ascii="Times New Roman" w:eastAsia="Times New Roman" w:hAnsi="Times New Roman" w:cs="Times New Roman"/>
          <w:color w:val="222222"/>
          <w:sz w:val="24"/>
          <w:szCs w:val="24"/>
          <w:highlight w:val="white"/>
        </w:rPr>
        <w:t>Ekowati</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Suhairidi</w:t>
      </w:r>
      <w:proofErr w:type="spellEnd"/>
      <w:r>
        <w:rPr>
          <w:rFonts w:ascii="Times New Roman" w:eastAsia="Times New Roman" w:hAnsi="Times New Roman" w:cs="Times New Roman"/>
          <w:color w:val="222222"/>
          <w:sz w:val="24"/>
          <w:szCs w:val="24"/>
          <w:highlight w:val="white"/>
        </w:rPr>
        <w:t xml:space="preserve">, F., 2022. Strategic intent and strategic leadership: A review perspective for post-COVID-19 tourism and hospitality industry recovery. </w:t>
      </w:r>
      <w:r>
        <w:rPr>
          <w:rFonts w:ascii="Times New Roman" w:eastAsia="Times New Roman" w:hAnsi="Times New Roman" w:cs="Times New Roman"/>
          <w:i/>
          <w:color w:val="222222"/>
          <w:sz w:val="24"/>
          <w:szCs w:val="24"/>
          <w:highlight w:val="white"/>
        </w:rPr>
        <w:t>The Emerald handbook of destination recovery in tourism and hospitality</w:t>
      </w:r>
      <w:r>
        <w:rPr>
          <w:rFonts w:ascii="Times New Roman" w:eastAsia="Times New Roman" w:hAnsi="Times New Roman" w:cs="Times New Roman"/>
          <w:color w:val="222222"/>
          <w:sz w:val="24"/>
          <w:szCs w:val="24"/>
          <w:highlight w:val="white"/>
        </w:rPr>
        <w:t xml:space="preserve">, pp.23-44. </w:t>
      </w:r>
      <w:r>
        <w:rPr>
          <w:rFonts w:ascii="Times New Roman" w:eastAsia="Times New Roman" w:hAnsi="Times New Roman" w:cs="Times New Roman"/>
          <w:sz w:val="24"/>
          <w:szCs w:val="24"/>
        </w:rPr>
        <w:t xml:space="preserve">Available at: </w:t>
      </w:r>
      <w:hyperlink r:id="rId33">
        <w:r w:rsidR="003068F4">
          <w:rPr>
            <w:rFonts w:ascii="Times New Roman" w:eastAsia="Times New Roman" w:hAnsi="Times New Roman" w:cs="Times New Roman"/>
            <w:color w:val="1155CC"/>
            <w:sz w:val="24"/>
            <w:szCs w:val="24"/>
            <w:u w:val="single"/>
          </w:rPr>
          <w:t>https://www.emerald.com/insight/content/doi/10.1108/978-1-80262-073-320221003</w:t>
        </w:r>
      </w:hyperlink>
      <w:r>
        <w:rPr>
          <w:rFonts w:ascii="Times New Roman" w:eastAsia="Times New Roman" w:hAnsi="Times New Roman" w:cs="Times New Roman"/>
          <w:sz w:val="24"/>
          <w:szCs w:val="24"/>
        </w:rPr>
        <w:t xml:space="preserve"> (Accessed on 30 January 2025)</w:t>
      </w:r>
    </w:p>
    <w:p w14:paraId="5D598566"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George, R., 2021. </w:t>
      </w:r>
      <w:r>
        <w:rPr>
          <w:rFonts w:ascii="Times New Roman" w:eastAsia="Times New Roman" w:hAnsi="Times New Roman" w:cs="Times New Roman"/>
          <w:i/>
          <w:color w:val="222222"/>
          <w:sz w:val="24"/>
          <w:szCs w:val="24"/>
          <w:highlight w:val="white"/>
        </w:rPr>
        <w:t>Marketing tourism and hospitality: Concepts and cases</w:t>
      </w:r>
      <w:r>
        <w:rPr>
          <w:rFonts w:ascii="Times New Roman" w:eastAsia="Times New Roman" w:hAnsi="Times New Roman" w:cs="Times New Roman"/>
          <w:color w:val="222222"/>
          <w:sz w:val="24"/>
          <w:szCs w:val="24"/>
          <w:highlight w:val="white"/>
        </w:rPr>
        <w:t xml:space="preserve">. Springer Nature. </w:t>
      </w:r>
      <w:r>
        <w:rPr>
          <w:rFonts w:ascii="Times New Roman" w:eastAsia="Times New Roman" w:hAnsi="Times New Roman" w:cs="Times New Roman"/>
          <w:sz w:val="24"/>
          <w:szCs w:val="24"/>
        </w:rPr>
        <w:t xml:space="preserve">Available at: </w:t>
      </w:r>
      <w:hyperlink r:id="rId34">
        <w:r w:rsidR="003068F4">
          <w:rPr>
            <w:rFonts w:ascii="Times New Roman" w:eastAsia="Times New Roman" w:hAnsi="Times New Roman" w:cs="Times New Roman"/>
            <w:color w:val="1155CC"/>
            <w:sz w:val="24"/>
            <w:szCs w:val="24"/>
            <w:u w:val="single"/>
          </w:rPr>
          <w:t>https://thuvienso.hoasen.edu.vn/bitstream/handle/123456789/13258/Contents.pdf?sequence=1&amp;isAllowed=y</w:t>
        </w:r>
      </w:hyperlink>
      <w:r>
        <w:rPr>
          <w:rFonts w:ascii="Times New Roman" w:eastAsia="Times New Roman" w:hAnsi="Times New Roman" w:cs="Times New Roman"/>
          <w:sz w:val="24"/>
          <w:szCs w:val="24"/>
        </w:rPr>
        <w:t xml:space="preserve"> (Accessed on 30 January 2025)</w:t>
      </w:r>
    </w:p>
    <w:p w14:paraId="5D598567"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Ghani, B., Zada, M., Memon, K.R., Ullah, R., Khattak, A., Han, H., Ariza-Montes, A. and Araya-Castillo, L., 2022. Challenges and strategies for employee retention in the hospitality industry: A review.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(5), p.2885. </w:t>
      </w:r>
      <w:r>
        <w:rPr>
          <w:rFonts w:ascii="Times New Roman" w:eastAsia="Times New Roman" w:hAnsi="Times New Roman" w:cs="Times New Roman"/>
          <w:sz w:val="24"/>
          <w:szCs w:val="24"/>
        </w:rPr>
        <w:t xml:space="preserve">Available at: </w:t>
      </w:r>
      <w:hyperlink r:id="rId35">
        <w:r w:rsidR="003068F4">
          <w:rPr>
            <w:rFonts w:ascii="Times New Roman" w:eastAsia="Times New Roman" w:hAnsi="Times New Roman" w:cs="Times New Roman"/>
            <w:color w:val="1155CC"/>
            <w:sz w:val="24"/>
            <w:szCs w:val="24"/>
            <w:u w:val="single"/>
          </w:rPr>
          <w:t>https://www.mdpi.com/2071-1050/14/5/2885/pdf</w:t>
        </w:r>
      </w:hyperlink>
      <w:r>
        <w:rPr>
          <w:rFonts w:ascii="Times New Roman" w:eastAsia="Times New Roman" w:hAnsi="Times New Roman" w:cs="Times New Roman"/>
          <w:sz w:val="24"/>
          <w:szCs w:val="24"/>
        </w:rPr>
        <w:t xml:space="preserve"> (Accessed on 30 January 2025)</w:t>
      </w:r>
    </w:p>
    <w:p w14:paraId="5D598568"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Goh, E. and Baum, T., 2021. Job perceptions of Generation Z hotel employees towards working in Covid-19 quarantine hotels: the role of meaningful work.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 xml:space="preserve">(5), pp.1688-1710. </w:t>
      </w:r>
      <w:r>
        <w:rPr>
          <w:rFonts w:ascii="Times New Roman" w:eastAsia="Times New Roman" w:hAnsi="Times New Roman" w:cs="Times New Roman"/>
          <w:sz w:val="24"/>
          <w:szCs w:val="24"/>
        </w:rPr>
        <w:t xml:space="preserve">Available at: </w:t>
      </w:r>
      <w:hyperlink r:id="rId36">
        <w:r w:rsidR="003068F4">
          <w:rPr>
            <w:rFonts w:ascii="Times New Roman" w:eastAsia="Times New Roman" w:hAnsi="Times New Roman" w:cs="Times New Roman"/>
            <w:color w:val="1155CC"/>
            <w:sz w:val="24"/>
            <w:szCs w:val="24"/>
            <w:u w:val="single"/>
          </w:rPr>
          <w: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t>
        </w:r>
        <w:r w:rsidR="003068F4">
          <w:rPr>
            <w:rFonts w:ascii="Times New Roman" w:eastAsia="Times New Roman" w:hAnsi="Times New Roman" w:cs="Times New Roman"/>
            <w:color w:val="1155CC"/>
            <w:sz w:val="24"/>
            <w:szCs w:val="24"/>
            <w:u w:val="single"/>
          </w:rPr>
          <w:lastRenderedPageBreak/>
          <w:t>work.pdf?_sg%5B0%5D=started_experiment_milestone&amp;origin=journalDetail</w:t>
        </w:r>
      </w:hyperlink>
      <w:r>
        <w:rPr>
          <w:rFonts w:ascii="Times New Roman" w:eastAsia="Times New Roman" w:hAnsi="Times New Roman" w:cs="Times New Roman"/>
          <w:sz w:val="24"/>
          <w:szCs w:val="24"/>
        </w:rPr>
        <w:t xml:space="preserve"> (Accessed on 30 January 2025)</w:t>
      </w:r>
    </w:p>
    <w:p w14:paraId="5D598569" w14:textId="77777777" w:rsidR="003068F4" w:rsidRDefault="00A9440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Grobelna</w:t>
      </w:r>
      <w:proofErr w:type="spellEnd"/>
      <w:r>
        <w:rPr>
          <w:rFonts w:ascii="Times New Roman" w:eastAsia="Times New Roman" w:hAnsi="Times New Roman" w:cs="Times New Roman"/>
          <w:color w:val="222222"/>
          <w:sz w:val="24"/>
          <w:szCs w:val="24"/>
          <w:highlight w:val="white"/>
        </w:rPr>
        <w:t xml:space="preserve">, A., 2021. Emotional exhaustion and its consequences for hotel service quality: The critical role of workload and supervisor support.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(4), pp.395-418. </w:t>
      </w:r>
      <w:r>
        <w:rPr>
          <w:rFonts w:ascii="Times New Roman" w:eastAsia="Times New Roman" w:hAnsi="Times New Roman" w:cs="Times New Roman"/>
          <w:sz w:val="24"/>
          <w:szCs w:val="24"/>
        </w:rPr>
        <w:t xml:space="preserve">Available at: </w:t>
      </w:r>
      <w:hyperlink r:id="rId37">
        <w:r w:rsidR="003068F4">
          <w:rPr>
            <w:rFonts w:ascii="Times New Roman" w:eastAsia="Times New Roman" w:hAnsi="Times New Roman" w:cs="Times New Roman"/>
            <w:color w:val="1155CC"/>
            <w:sz w:val="24"/>
            <w:szCs w:val="24"/>
            <w:u w:val="single"/>
          </w:rPr>
          <w:t>https://www.tandfonline.com/doi/pdf/10.1080/19368623.2021.1841704</w:t>
        </w:r>
      </w:hyperlink>
      <w:r>
        <w:rPr>
          <w:rFonts w:ascii="Times New Roman" w:eastAsia="Times New Roman" w:hAnsi="Times New Roman" w:cs="Times New Roman"/>
          <w:sz w:val="24"/>
          <w:szCs w:val="24"/>
        </w:rPr>
        <w:t xml:space="preserve"> (Accessed on 30 January 2025)</w:t>
      </w:r>
    </w:p>
    <w:p w14:paraId="5D59856A"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Gursoy, D. and Chi, C.G., 2021. Celebrating 30 years of excellence amid the COVID-19 pandemic—An update on the effects of COVID-19 pandemic and COVID-19 vaccines on hospitality industry: overview of the current situation and a research agenda.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(3), pp.277-281. </w:t>
      </w:r>
      <w:r>
        <w:rPr>
          <w:rFonts w:ascii="Times New Roman" w:eastAsia="Times New Roman" w:hAnsi="Times New Roman" w:cs="Times New Roman"/>
          <w:sz w:val="24"/>
          <w:szCs w:val="24"/>
        </w:rPr>
        <w:t xml:space="preserve">Available at: </w:t>
      </w:r>
      <w:hyperlink r:id="rId38">
        <w:r w:rsidR="003068F4">
          <w:rPr>
            <w:rFonts w:ascii="Times New Roman" w:eastAsia="Times New Roman" w:hAnsi="Times New Roman" w:cs="Times New Roman"/>
            <w:color w:val="1155CC"/>
            <w:sz w:val="24"/>
            <w:szCs w:val="24"/>
            <w:u w:val="single"/>
          </w:rPr>
          <w:t>https://www.tandfonline.com/doi/pdf/10.1080/19368623.2021.1902052</w:t>
        </w:r>
      </w:hyperlink>
      <w:r>
        <w:rPr>
          <w:rFonts w:ascii="Times New Roman" w:eastAsia="Times New Roman" w:hAnsi="Times New Roman" w:cs="Times New Roman"/>
          <w:sz w:val="24"/>
          <w:szCs w:val="24"/>
        </w:rPr>
        <w:t xml:space="preserve"> (Accessed on 30 January 2025)</w:t>
      </w:r>
    </w:p>
    <w:p w14:paraId="5D59856B"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Hemmington, N. and Neill, L., 2022. Hospitality business longevity under COVID-19: The impact of COVID-19 on New Zealand’s hospitality industry. </w:t>
      </w:r>
      <w:r>
        <w:rPr>
          <w:rFonts w:ascii="Times New Roman" w:eastAsia="Times New Roman" w:hAnsi="Times New Roman" w:cs="Times New Roman"/>
          <w:i/>
          <w:color w:val="222222"/>
          <w:sz w:val="24"/>
          <w:szCs w:val="24"/>
          <w:highlight w:val="white"/>
        </w:rPr>
        <w:t>Tourism and Hospitality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(1), pp.102-114. </w:t>
      </w:r>
      <w:r>
        <w:rPr>
          <w:rFonts w:ascii="Times New Roman" w:eastAsia="Times New Roman" w:hAnsi="Times New Roman" w:cs="Times New Roman"/>
          <w:sz w:val="24"/>
          <w:szCs w:val="24"/>
        </w:rPr>
        <w:t xml:space="preserve">Available at: </w:t>
      </w:r>
      <w:hyperlink r:id="rId39">
        <w:r w:rsidR="003068F4">
          <w:rPr>
            <w:rFonts w:ascii="Times New Roman" w:eastAsia="Times New Roman" w:hAnsi="Times New Roman" w:cs="Times New Roman"/>
            <w:color w:val="1155CC"/>
            <w:sz w:val="24"/>
            <w:szCs w:val="24"/>
            <w:u w:val="single"/>
          </w:rPr>
          <w:t>https://journals.sagepub.com/doi/pdf/10.1177/1467358421993875</w:t>
        </w:r>
      </w:hyperlink>
      <w:r>
        <w:rPr>
          <w:rFonts w:ascii="Times New Roman" w:eastAsia="Times New Roman" w:hAnsi="Times New Roman" w:cs="Times New Roman"/>
          <w:sz w:val="24"/>
          <w:szCs w:val="24"/>
        </w:rPr>
        <w:t xml:space="preserve"> (Accessed on 30 January 2025)</w:t>
      </w:r>
    </w:p>
    <w:p w14:paraId="5D59856C"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Hoesli, M. and Malle, R., 2022. Commercial real estate prices and COVID-19. </w:t>
      </w:r>
      <w:r>
        <w:rPr>
          <w:rFonts w:ascii="Times New Roman" w:eastAsia="Times New Roman" w:hAnsi="Times New Roman" w:cs="Times New Roman"/>
          <w:i/>
          <w:color w:val="222222"/>
          <w:sz w:val="24"/>
          <w:szCs w:val="24"/>
          <w:highlight w:val="white"/>
        </w:rPr>
        <w:t>Journal of European Real Estate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(2), pp.295-306. </w:t>
      </w:r>
      <w:r>
        <w:rPr>
          <w:rFonts w:ascii="Times New Roman" w:eastAsia="Times New Roman" w:hAnsi="Times New Roman" w:cs="Times New Roman"/>
          <w:sz w:val="24"/>
          <w:szCs w:val="24"/>
        </w:rPr>
        <w:t xml:space="preserve">Available at: </w:t>
      </w:r>
      <w:hyperlink r:id="rId40">
        <w:r w:rsidR="003068F4">
          <w:rPr>
            <w:rFonts w:ascii="Times New Roman" w:eastAsia="Times New Roman" w:hAnsi="Times New Roman" w:cs="Times New Roman"/>
            <w:color w:val="1155CC"/>
            <w:sz w:val="24"/>
            <w:szCs w:val="24"/>
            <w:u w:val="single"/>
          </w:rPr>
          <w:t>https://aura.abdn.ac.uk/bitstream/handle/2164/17981/Hoesli_etal_JERER_Commercial_Real_Estate_AAM.pdf?sequence=1</w:t>
        </w:r>
      </w:hyperlink>
      <w:r>
        <w:rPr>
          <w:rFonts w:ascii="Times New Roman" w:eastAsia="Times New Roman" w:hAnsi="Times New Roman" w:cs="Times New Roman"/>
          <w:sz w:val="24"/>
          <w:szCs w:val="24"/>
        </w:rPr>
        <w:t xml:space="preserve"> (Accessed on 30 January 2025)</w:t>
      </w:r>
    </w:p>
    <w:p w14:paraId="5D59856D"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Jain, P., Singh, R.K., Mishra, R. and Rana, N.P., 2023. Emerging dimensions of blockchain application in the tourism and hospitality sector: a systematic literature review.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 xml:space="preserve">(4), pp.454-476. </w:t>
      </w:r>
      <w:r>
        <w:rPr>
          <w:rFonts w:ascii="Times New Roman" w:eastAsia="Times New Roman" w:hAnsi="Times New Roman" w:cs="Times New Roman"/>
          <w:sz w:val="24"/>
          <w:szCs w:val="24"/>
        </w:rPr>
        <w:t xml:space="preserve">Available at: </w:t>
      </w:r>
      <w:hyperlink r:id="rId41">
        <w:r w:rsidR="003068F4">
          <w:rPr>
            <w:rFonts w:ascii="Times New Roman" w:eastAsia="Times New Roman" w:hAnsi="Times New Roman" w:cs="Times New Roman"/>
            <w:color w:val="1155CC"/>
            <w:sz w:val="24"/>
            <w:szCs w:val="24"/>
            <w:u w:val="single"/>
          </w:rPr>
          <w:t>https://www.tandfonline.com/doi/abs/10.1080/19368623.2023.2184440</w:t>
        </w:r>
      </w:hyperlink>
      <w:r>
        <w:rPr>
          <w:rFonts w:ascii="Times New Roman" w:eastAsia="Times New Roman" w:hAnsi="Times New Roman" w:cs="Times New Roman"/>
          <w:sz w:val="24"/>
          <w:szCs w:val="24"/>
        </w:rPr>
        <w:t xml:space="preserve"> (Accessed on 30 January 2025)</w:t>
      </w:r>
    </w:p>
    <w:p w14:paraId="5D59856E" w14:textId="77777777" w:rsidR="003068F4" w:rsidRDefault="00A9440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Japutra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Situmorang</w:t>
      </w:r>
      <w:proofErr w:type="spellEnd"/>
      <w:r>
        <w:rPr>
          <w:rFonts w:ascii="Times New Roman" w:eastAsia="Times New Roman" w:hAnsi="Times New Roman" w:cs="Times New Roman"/>
          <w:color w:val="222222"/>
          <w:sz w:val="24"/>
          <w:szCs w:val="24"/>
          <w:highlight w:val="white"/>
        </w:rPr>
        <w:t xml:space="preserve">, R., 2021. The repercussions and challenges of COVID-19 in the hotel industry: Potential strategies from a case study of Indonesia.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95</w:t>
      </w:r>
      <w:r>
        <w:rPr>
          <w:rFonts w:ascii="Times New Roman" w:eastAsia="Times New Roman" w:hAnsi="Times New Roman" w:cs="Times New Roman"/>
          <w:color w:val="222222"/>
          <w:sz w:val="24"/>
          <w:szCs w:val="24"/>
          <w:highlight w:val="white"/>
        </w:rPr>
        <w:t xml:space="preserve">, p.102890. </w:t>
      </w:r>
      <w:r>
        <w:rPr>
          <w:rFonts w:ascii="Times New Roman" w:eastAsia="Times New Roman" w:hAnsi="Times New Roman" w:cs="Times New Roman"/>
          <w:sz w:val="24"/>
          <w:szCs w:val="24"/>
        </w:rPr>
        <w:t xml:space="preserve">Available at: </w:t>
      </w:r>
      <w:hyperlink r:id="rId42">
        <w:r w:rsidR="003068F4">
          <w:rPr>
            <w:rFonts w:ascii="Times New Roman" w:eastAsia="Times New Roman" w:hAnsi="Times New Roman" w:cs="Times New Roman"/>
            <w:color w:val="1155CC"/>
            <w:sz w:val="24"/>
            <w:szCs w:val="24"/>
            <w:u w:val="single"/>
          </w:rPr>
          <w:t>https://www.ncbi.nlm.nih.gov/pmc/articles/PMC9756827/</w:t>
        </w:r>
      </w:hyperlink>
      <w:r>
        <w:rPr>
          <w:rFonts w:ascii="Times New Roman" w:eastAsia="Times New Roman" w:hAnsi="Times New Roman" w:cs="Times New Roman"/>
          <w:sz w:val="24"/>
          <w:szCs w:val="24"/>
        </w:rPr>
        <w:t xml:space="preserve"> (Accessed on 30 January 2025)</w:t>
      </w:r>
    </w:p>
    <w:p w14:paraId="5D59856F"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Karatepe, O.M., </w:t>
      </w:r>
      <w:proofErr w:type="spellStart"/>
      <w:r>
        <w:rPr>
          <w:rFonts w:ascii="Times New Roman" w:eastAsia="Times New Roman" w:hAnsi="Times New Roman" w:cs="Times New Roman"/>
          <w:color w:val="222222"/>
          <w:sz w:val="24"/>
          <w:szCs w:val="24"/>
          <w:highlight w:val="white"/>
        </w:rPr>
        <w:t>Rezapouraghdam</w:t>
      </w:r>
      <w:proofErr w:type="spellEnd"/>
      <w:r>
        <w:rPr>
          <w:rFonts w:ascii="Times New Roman" w:eastAsia="Times New Roman" w:hAnsi="Times New Roman" w:cs="Times New Roman"/>
          <w:color w:val="222222"/>
          <w:sz w:val="24"/>
          <w:szCs w:val="24"/>
          <w:highlight w:val="white"/>
        </w:rPr>
        <w:t xml:space="preserve">, H. and </w:t>
      </w:r>
      <w:proofErr w:type="spellStart"/>
      <w:r>
        <w:rPr>
          <w:rFonts w:ascii="Times New Roman" w:eastAsia="Times New Roman" w:hAnsi="Times New Roman" w:cs="Times New Roman"/>
          <w:color w:val="222222"/>
          <w:sz w:val="24"/>
          <w:szCs w:val="24"/>
          <w:highlight w:val="white"/>
        </w:rPr>
        <w:t>Hassannia</w:t>
      </w:r>
      <w:proofErr w:type="spellEnd"/>
      <w:r>
        <w:rPr>
          <w:rFonts w:ascii="Times New Roman" w:eastAsia="Times New Roman" w:hAnsi="Times New Roman" w:cs="Times New Roman"/>
          <w:color w:val="222222"/>
          <w:sz w:val="24"/>
          <w:szCs w:val="24"/>
          <w:highlight w:val="white"/>
        </w:rPr>
        <w:t xml:space="preserve">, R., 2021. Does employee engagement mediate the influence of psychological contract breach on pro-environmental </w:t>
      </w:r>
      <w:proofErr w:type="spellStart"/>
      <w:r>
        <w:rPr>
          <w:rFonts w:ascii="Times New Roman" w:eastAsia="Times New Roman" w:hAnsi="Times New Roman" w:cs="Times New Roman"/>
          <w:color w:val="222222"/>
          <w:sz w:val="24"/>
          <w:szCs w:val="24"/>
          <w:highlight w:val="white"/>
        </w:rPr>
        <w:t>behaviors</w:t>
      </w:r>
      <w:proofErr w:type="spellEnd"/>
      <w:r>
        <w:rPr>
          <w:rFonts w:ascii="Times New Roman" w:eastAsia="Times New Roman" w:hAnsi="Times New Roman" w:cs="Times New Roman"/>
          <w:color w:val="222222"/>
          <w:sz w:val="24"/>
          <w:szCs w:val="24"/>
          <w:highlight w:val="white"/>
        </w:rPr>
        <w:t xml:space="preserve"> and intent to remain with the organization in the hotel industry?.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(3), pp.326-353. </w:t>
      </w:r>
      <w:r>
        <w:rPr>
          <w:rFonts w:ascii="Times New Roman" w:eastAsia="Times New Roman" w:hAnsi="Times New Roman" w:cs="Times New Roman"/>
          <w:sz w:val="24"/>
          <w:szCs w:val="24"/>
        </w:rPr>
        <w:t xml:space="preserve">Available at: </w:t>
      </w:r>
      <w:hyperlink r:id="rId43">
        <w:r w:rsidR="003068F4">
          <w:rPr>
            <w:rFonts w:ascii="Times New Roman" w:eastAsia="Times New Roman" w:hAnsi="Times New Roman" w:cs="Times New Roman"/>
            <w:color w:val="1155CC"/>
            <w:sz w:val="24"/>
            <w:szCs w:val="24"/>
            <w:u w:val="single"/>
          </w:rPr>
          <w:t>https://www.tandfonline.com/doi/abs/10.1080/19368623.2020.1812142</w:t>
        </w:r>
      </w:hyperlink>
      <w:r>
        <w:rPr>
          <w:rFonts w:ascii="Times New Roman" w:eastAsia="Times New Roman" w:hAnsi="Times New Roman" w:cs="Times New Roman"/>
          <w:sz w:val="24"/>
          <w:szCs w:val="24"/>
        </w:rPr>
        <w:t xml:space="preserve"> (Accessed on 30 January 2025)</w:t>
      </w:r>
    </w:p>
    <w:p w14:paraId="5D598570"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Khan, A., Bibi, S., Lyu, J., Latif, A. and Lorenzo, A., 2021. COVID-19 and sectoral employment trends: assessing resilience in the US leisure and hospitality industry.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xml:space="preserve">(7), pp.952-969. </w:t>
      </w:r>
      <w:r>
        <w:rPr>
          <w:rFonts w:ascii="Times New Roman" w:eastAsia="Times New Roman" w:hAnsi="Times New Roman" w:cs="Times New Roman"/>
          <w:sz w:val="24"/>
          <w:szCs w:val="24"/>
        </w:rPr>
        <w:t xml:space="preserve">Available at: </w:t>
      </w:r>
      <w:hyperlink r:id="rId44">
        <w:r w:rsidR="003068F4">
          <w:rPr>
            <w:rFonts w:ascii="Times New Roman" w:eastAsia="Times New Roman" w:hAnsi="Times New Roman" w:cs="Times New Roman"/>
            <w:color w:val="1155CC"/>
            <w:sz w:val="24"/>
            <w:szCs w:val="24"/>
            <w:u w:val="single"/>
          </w:rPr>
          <w:t>http://www.sce.carleton.ca/faculty/wainer/papers/COVID%2019%20and%20sectoral%20employment%20trends%20assessing%20resilience%20in%20the%20US%20leisure%20and%20hospitality%20industry.pdf</w:t>
        </w:r>
      </w:hyperlink>
      <w:r>
        <w:rPr>
          <w:rFonts w:ascii="Times New Roman" w:eastAsia="Times New Roman" w:hAnsi="Times New Roman" w:cs="Times New Roman"/>
          <w:sz w:val="24"/>
          <w:szCs w:val="24"/>
        </w:rPr>
        <w:t xml:space="preserve"> (Accessed on 30 January 2025)</w:t>
      </w:r>
    </w:p>
    <w:p w14:paraId="5D598571"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King, C., Madera, J.M., Lee, L., Murillo, E., Baum, T. and </w:t>
      </w:r>
      <w:proofErr w:type="spellStart"/>
      <w:r>
        <w:rPr>
          <w:rFonts w:ascii="Times New Roman" w:eastAsia="Times New Roman" w:hAnsi="Times New Roman" w:cs="Times New Roman"/>
          <w:color w:val="222222"/>
          <w:sz w:val="24"/>
          <w:szCs w:val="24"/>
          <w:highlight w:val="white"/>
        </w:rPr>
        <w:t>Solnet</w:t>
      </w:r>
      <w:proofErr w:type="spellEnd"/>
      <w:r>
        <w:rPr>
          <w:rFonts w:ascii="Times New Roman" w:eastAsia="Times New Roman" w:hAnsi="Times New Roman" w:cs="Times New Roman"/>
          <w:color w:val="222222"/>
          <w:sz w:val="24"/>
          <w:szCs w:val="24"/>
          <w:highlight w:val="white"/>
        </w:rPr>
        <w:t xml:space="preserve">, D., 2021. Reimagining attraction and retention of hospitality management talent–A multilevel identity perspective.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136</w:t>
      </w:r>
      <w:r>
        <w:rPr>
          <w:rFonts w:ascii="Times New Roman" w:eastAsia="Times New Roman" w:hAnsi="Times New Roman" w:cs="Times New Roman"/>
          <w:color w:val="222222"/>
          <w:sz w:val="24"/>
          <w:szCs w:val="24"/>
          <w:highlight w:val="white"/>
        </w:rPr>
        <w:t xml:space="preserve">, pp.251-262. </w:t>
      </w:r>
      <w:r>
        <w:rPr>
          <w:rFonts w:ascii="Times New Roman" w:eastAsia="Times New Roman" w:hAnsi="Times New Roman" w:cs="Times New Roman"/>
          <w:sz w:val="24"/>
          <w:szCs w:val="24"/>
        </w:rPr>
        <w:t xml:space="preserve">Available at: </w:t>
      </w:r>
      <w:hyperlink r:id="rId45">
        <w:r w:rsidR="003068F4">
          <w:rPr>
            <w:rFonts w:ascii="Times New Roman" w:eastAsia="Times New Roman" w:hAnsi="Times New Roman" w:cs="Times New Roman"/>
            <w:color w:val="1155CC"/>
            <w:sz w:val="24"/>
            <w:szCs w:val="24"/>
            <w:u w:val="single"/>
          </w:rPr>
          <w:t>https://strathprints.strath.ac.uk/77199/7/King_etal_JBR_2021_Reimagining_attraction_and_retention_of_hospitality.pdf</w:t>
        </w:r>
      </w:hyperlink>
      <w:r>
        <w:rPr>
          <w:rFonts w:ascii="Times New Roman" w:eastAsia="Times New Roman" w:hAnsi="Times New Roman" w:cs="Times New Roman"/>
          <w:sz w:val="24"/>
          <w:szCs w:val="24"/>
        </w:rPr>
        <w:t xml:space="preserve"> (Accessed on 30 January 2025)</w:t>
      </w:r>
    </w:p>
    <w:p w14:paraId="5D598572"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 L.H., </w:t>
      </w:r>
      <w:proofErr w:type="spellStart"/>
      <w:r>
        <w:rPr>
          <w:rFonts w:ascii="Times New Roman" w:eastAsia="Times New Roman" w:hAnsi="Times New Roman" w:cs="Times New Roman"/>
          <w:color w:val="222222"/>
          <w:sz w:val="24"/>
          <w:szCs w:val="24"/>
          <w:highlight w:val="white"/>
        </w:rPr>
        <w:t>Hancer</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Chaulagain</w:t>
      </w:r>
      <w:proofErr w:type="spellEnd"/>
      <w:r>
        <w:rPr>
          <w:rFonts w:ascii="Times New Roman" w:eastAsia="Times New Roman" w:hAnsi="Times New Roman" w:cs="Times New Roman"/>
          <w:color w:val="222222"/>
          <w:sz w:val="24"/>
          <w:szCs w:val="24"/>
          <w:highlight w:val="white"/>
        </w:rPr>
        <w:t xml:space="preserve">, S. and Pham, P., 2023. Reducing hotel employee turnover intention by promoting pride in job and meaning of work: A cross-cultural perspective.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109</w:t>
      </w:r>
      <w:r>
        <w:rPr>
          <w:rFonts w:ascii="Times New Roman" w:eastAsia="Times New Roman" w:hAnsi="Times New Roman" w:cs="Times New Roman"/>
          <w:color w:val="222222"/>
          <w:sz w:val="24"/>
          <w:szCs w:val="24"/>
          <w:highlight w:val="white"/>
        </w:rPr>
        <w:t xml:space="preserve">, p.103409. </w:t>
      </w:r>
      <w:r>
        <w:rPr>
          <w:rFonts w:ascii="Times New Roman" w:eastAsia="Times New Roman" w:hAnsi="Times New Roman" w:cs="Times New Roman"/>
          <w:sz w:val="24"/>
          <w:szCs w:val="24"/>
        </w:rPr>
        <w:t xml:space="preserve">Available at: </w:t>
      </w:r>
      <w:hyperlink r:id="rId46">
        <w:r w:rsidR="003068F4">
          <w:rPr>
            <w:rFonts w:ascii="Times New Roman" w:eastAsia="Times New Roman" w:hAnsi="Times New Roman" w:cs="Times New Roman"/>
            <w:color w:val="1155CC"/>
            <w:sz w:val="24"/>
            <w:szCs w:val="24"/>
            <w:u w:val="single"/>
          </w:rPr>
          <w:t>https://www.sciencedirect.com/science/article/pii/S0278431922002754</w:t>
        </w:r>
      </w:hyperlink>
      <w:r>
        <w:rPr>
          <w:rFonts w:ascii="Times New Roman" w:eastAsia="Times New Roman" w:hAnsi="Times New Roman" w:cs="Times New Roman"/>
          <w:sz w:val="24"/>
          <w:szCs w:val="24"/>
        </w:rPr>
        <w:t xml:space="preserve"> (Accessed on 30 January 2025)</w:t>
      </w:r>
    </w:p>
    <w:p w14:paraId="5D598573"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S. and Richter, F. 2025. </w:t>
      </w:r>
      <w:r>
        <w:rPr>
          <w:rFonts w:ascii="Times New Roman" w:eastAsia="Times New Roman" w:hAnsi="Times New Roman" w:cs="Times New Roman"/>
          <w:i/>
          <w:sz w:val="24"/>
          <w:szCs w:val="24"/>
        </w:rPr>
        <w:t>Infographic: In Hotel Distribution Every Channel Matters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Statista Daily Data</w:t>
      </w:r>
      <w:r>
        <w:rPr>
          <w:rFonts w:ascii="Times New Roman" w:eastAsia="Times New Roman" w:hAnsi="Times New Roman" w:cs="Times New Roman"/>
          <w:sz w:val="24"/>
          <w:szCs w:val="24"/>
        </w:rPr>
        <w:t xml:space="preserve">. Available at: </w:t>
      </w:r>
      <w:hyperlink r:id="rId47">
        <w:r w:rsidR="003068F4">
          <w:rPr>
            <w:rFonts w:ascii="Times New Roman" w:eastAsia="Times New Roman" w:hAnsi="Times New Roman" w:cs="Times New Roman"/>
            <w:color w:val="1155CC"/>
            <w:sz w:val="24"/>
            <w:szCs w:val="24"/>
            <w:u w:val="single"/>
          </w:rPr>
          <w:t>https://www.statista.com/chart/33820/in-hotel-distribution-every-channel-matters/?__sso_cookie_checker=failed</w:t>
        </w:r>
      </w:hyperlink>
      <w:r>
        <w:rPr>
          <w:rFonts w:ascii="Times New Roman" w:eastAsia="Times New Roman" w:hAnsi="Times New Roman" w:cs="Times New Roman"/>
          <w:sz w:val="24"/>
          <w:szCs w:val="24"/>
        </w:rPr>
        <w:t xml:space="preserve"> (Accessed: 30 January 2025). </w:t>
      </w:r>
    </w:p>
    <w:p w14:paraId="5D598574"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Liu, X., Yu, J., Guo, Q. and Li, J., 2022. Employee engagement, its antecedents and effects on business performance in the hospitality industry: a multilevel analysis.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xml:space="preserve">(12), pp.4631-4652. </w:t>
      </w:r>
      <w:r>
        <w:rPr>
          <w:rFonts w:ascii="Times New Roman" w:eastAsia="Times New Roman" w:hAnsi="Times New Roman" w:cs="Times New Roman"/>
          <w:sz w:val="24"/>
          <w:szCs w:val="24"/>
        </w:rPr>
        <w:t xml:space="preserve">Available at: </w:t>
      </w:r>
      <w:hyperlink r:id="rId48">
        <w:r w:rsidR="003068F4">
          <w:rPr>
            <w:rFonts w:ascii="Times New Roman" w:eastAsia="Times New Roman" w:hAnsi="Times New Roman" w:cs="Times New Roman"/>
            <w:color w:val="1155CC"/>
            <w:sz w:val="24"/>
            <w:szCs w:val="24"/>
            <w:u w:val="single"/>
          </w:rPr>
          <w:t>https://repository.um.edu.mo/bitstream/10692/106758/1/IJCHM2022_Employee%2Bengagement.pdf</w:t>
        </w:r>
      </w:hyperlink>
      <w:r>
        <w:rPr>
          <w:rFonts w:ascii="Times New Roman" w:eastAsia="Times New Roman" w:hAnsi="Times New Roman" w:cs="Times New Roman"/>
          <w:sz w:val="24"/>
          <w:szCs w:val="24"/>
        </w:rPr>
        <w:t xml:space="preserve"> (Accessed on 30 January 2025)</w:t>
      </w:r>
    </w:p>
    <w:p w14:paraId="5D598575"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McCartney, G., Chi In, C.L. and Pinto, J.S.D.A.F., 2022. COVID-19 impact on hospitality retail employees’ turnover intentions.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xml:space="preserve">(6), pp.2092-2112. </w:t>
      </w:r>
      <w:r>
        <w:rPr>
          <w:rFonts w:ascii="Times New Roman" w:eastAsia="Times New Roman" w:hAnsi="Times New Roman" w:cs="Times New Roman"/>
          <w:sz w:val="24"/>
          <w:szCs w:val="24"/>
        </w:rPr>
        <w:t xml:space="preserve">Available at: </w:t>
      </w:r>
      <w:hyperlink r:id="rId49">
        <w:r w:rsidR="003068F4">
          <w:rPr>
            <w:rFonts w:ascii="Times New Roman" w:eastAsia="Times New Roman" w:hAnsi="Times New Roman" w:cs="Times New Roman"/>
            <w:color w:val="1155CC"/>
            <w:sz w:val="24"/>
            <w:szCs w:val="24"/>
            <w:u w:val="single"/>
          </w:rPr>
          <w:t>https://www.emerald.com/insight/content/doi/10.1108/IJCHM-08-2021-1053/full/html</w:t>
        </w:r>
      </w:hyperlink>
      <w:r>
        <w:rPr>
          <w:rFonts w:ascii="Times New Roman" w:eastAsia="Times New Roman" w:hAnsi="Times New Roman" w:cs="Times New Roman"/>
          <w:sz w:val="24"/>
          <w:szCs w:val="24"/>
        </w:rPr>
        <w:t xml:space="preserve"> (Accessed on 30 January 2025)</w:t>
      </w:r>
    </w:p>
    <w:p w14:paraId="5D598576"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Ming, H.C.G., Ming, W.W.P. and Harun, M.Z.M.B., 2021. Leadership styles towards employee retention in hotel industry: A study in Sibu Town, Sarawak. </w:t>
      </w:r>
      <w:r>
        <w:rPr>
          <w:rFonts w:ascii="Times New Roman" w:eastAsia="Times New Roman" w:hAnsi="Times New Roman" w:cs="Times New Roman"/>
          <w:i/>
          <w:color w:val="222222"/>
          <w:sz w:val="24"/>
          <w:szCs w:val="24"/>
          <w:highlight w:val="white"/>
        </w:rPr>
        <w:t>e-BANGI</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 xml:space="preserve">(3), pp.159-177. </w:t>
      </w:r>
      <w:r>
        <w:rPr>
          <w:rFonts w:ascii="Times New Roman" w:eastAsia="Times New Roman" w:hAnsi="Times New Roman" w:cs="Times New Roman"/>
          <w:sz w:val="24"/>
          <w:szCs w:val="24"/>
        </w:rPr>
        <w:t xml:space="preserve">Available at: </w:t>
      </w:r>
      <w:hyperlink r:id="rId50">
        <w:r w:rsidR="003068F4">
          <w:rPr>
            <w:rFonts w:ascii="Times New Roman" w:eastAsia="Times New Roman" w:hAnsi="Times New Roman" w:cs="Times New Roman"/>
            <w:color w:val="1155CC"/>
            <w:sz w:val="24"/>
            <w:szCs w:val="24"/>
            <w:u w:val="single"/>
          </w:rPr>
          <w:t>http://journalarticle.ukm.my/17484/1/47896-155163-1-SM.pdf</w:t>
        </w:r>
      </w:hyperlink>
      <w:r>
        <w:rPr>
          <w:rFonts w:ascii="Times New Roman" w:eastAsia="Times New Roman" w:hAnsi="Times New Roman" w:cs="Times New Roman"/>
          <w:sz w:val="24"/>
          <w:szCs w:val="24"/>
        </w:rPr>
        <w:t xml:space="preserve"> (Accessed on 30 January 2025)</w:t>
      </w:r>
    </w:p>
    <w:p w14:paraId="5D598577" w14:textId="77777777" w:rsidR="003068F4" w:rsidRDefault="00A9440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Mofijur</w:t>
      </w:r>
      <w:proofErr w:type="spellEnd"/>
      <w:r>
        <w:rPr>
          <w:rFonts w:ascii="Times New Roman" w:eastAsia="Times New Roman" w:hAnsi="Times New Roman" w:cs="Times New Roman"/>
          <w:color w:val="222222"/>
          <w:sz w:val="24"/>
          <w:szCs w:val="24"/>
          <w:highlight w:val="white"/>
        </w:rPr>
        <w:t xml:space="preserve">, M., Fattah, I.R., Alam, M.A., Islam, A.S., Ong, H.C., Rahman, S.A., Najafi, G., Ahmed, S.F., Uddin, M.A. and Mahlia, T.M.I., 2021. Impact of COVID-19 on the social, economic, environmental and energy domains: Lessons learnt from a global pandemic. </w:t>
      </w:r>
      <w:r>
        <w:rPr>
          <w:rFonts w:ascii="Times New Roman" w:eastAsia="Times New Roman" w:hAnsi="Times New Roman" w:cs="Times New Roman"/>
          <w:i/>
          <w:color w:val="222222"/>
          <w:sz w:val="24"/>
          <w:szCs w:val="24"/>
          <w:highlight w:val="white"/>
        </w:rPr>
        <w:t>Sustainable production and consumption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 xml:space="preserve">, pp.343-359. </w:t>
      </w:r>
      <w:r>
        <w:rPr>
          <w:rFonts w:ascii="Times New Roman" w:eastAsia="Times New Roman" w:hAnsi="Times New Roman" w:cs="Times New Roman"/>
          <w:sz w:val="24"/>
          <w:szCs w:val="24"/>
        </w:rPr>
        <w:t xml:space="preserve">Available at: </w:t>
      </w:r>
      <w:hyperlink r:id="rId51">
        <w:r w:rsidR="003068F4">
          <w:rPr>
            <w:rFonts w:ascii="Times New Roman" w:eastAsia="Times New Roman" w:hAnsi="Times New Roman" w:cs="Times New Roman"/>
            <w:color w:val="1155CC"/>
            <w:sz w:val="24"/>
            <w:szCs w:val="24"/>
            <w:u w:val="single"/>
          </w:rPr>
          <w:t>https://www.ncbi.nlm.nih.gov/pmc/articles/PMC7556229/</w:t>
        </w:r>
      </w:hyperlink>
      <w:r>
        <w:rPr>
          <w:rFonts w:ascii="Times New Roman" w:eastAsia="Times New Roman" w:hAnsi="Times New Roman" w:cs="Times New Roman"/>
          <w:sz w:val="24"/>
          <w:szCs w:val="24"/>
        </w:rPr>
        <w:t xml:space="preserve"> (Accessed on 30 January 2025)</w:t>
      </w:r>
    </w:p>
    <w:p w14:paraId="5D598578"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Munawar, H.S., Khan, S.I., Ullah, F., </w:t>
      </w:r>
      <w:proofErr w:type="spellStart"/>
      <w:r>
        <w:rPr>
          <w:rFonts w:ascii="Times New Roman" w:eastAsia="Times New Roman" w:hAnsi="Times New Roman" w:cs="Times New Roman"/>
          <w:color w:val="222222"/>
          <w:sz w:val="24"/>
          <w:szCs w:val="24"/>
          <w:highlight w:val="white"/>
        </w:rPr>
        <w:t>Kouzani</w:t>
      </w:r>
      <w:proofErr w:type="spellEnd"/>
      <w:r>
        <w:rPr>
          <w:rFonts w:ascii="Times New Roman" w:eastAsia="Times New Roman" w:hAnsi="Times New Roman" w:cs="Times New Roman"/>
          <w:color w:val="222222"/>
          <w:sz w:val="24"/>
          <w:szCs w:val="24"/>
          <w:highlight w:val="white"/>
        </w:rPr>
        <w:t xml:space="preserve">, A.Z. and Mahmud, M.P., 2021. Effects of COVID-19 on the Australian economy: Insights into the mobility and unemployment rates in education and tourism sectors.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(20), p.11300. </w:t>
      </w:r>
      <w:r>
        <w:rPr>
          <w:rFonts w:ascii="Times New Roman" w:eastAsia="Times New Roman" w:hAnsi="Times New Roman" w:cs="Times New Roman"/>
          <w:sz w:val="24"/>
          <w:szCs w:val="24"/>
        </w:rPr>
        <w:t xml:space="preserve">Available at: </w:t>
      </w:r>
      <w:hyperlink r:id="rId52">
        <w:r w:rsidR="003068F4">
          <w:rPr>
            <w:rFonts w:ascii="Times New Roman" w:eastAsia="Times New Roman" w:hAnsi="Times New Roman" w:cs="Times New Roman"/>
            <w:color w:val="1155CC"/>
            <w:sz w:val="24"/>
            <w:szCs w:val="24"/>
            <w:u w:val="single"/>
          </w:rPr>
          <w:t>https://www.mdpi.com/2071-1050/13/20/11300/pdf</w:t>
        </w:r>
      </w:hyperlink>
      <w:r>
        <w:rPr>
          <w:rFonts w:ascii="Times New Roman" w:eastAsia="Times New Roman" w:hAnsi="Times New Roman" w:cs="Times New Roman"/>
          <w:sz w:val="24"/>
          <w:szCs w:val="24"/>
        </w:rPr>
        <w:t xml:space="preserve"> (Accessed on 30 January 2025)</w:t>
      </w:r>
    </w:p>
    <w:p w14:paraId="5D598579"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Murray, W.C. and Holmes, M.R., 2021. Impacts of employee empowerment and organizational commitment on workforce sustainability.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(6), p.3163. </w:t>
      </w:r>
      <w:r>
        <w:rPr>
          <w:rFonts w:ascii="Times New Roman" w:eastAsia="Times New Roman" w:hAnsi="Times New Roman" w:cs="Times New Roman"/>
          <w:sz w:val="24"/>
          <w:szCs w:val="24"/>
        </w:rPr>
        <w:t xml:space="preserve">Available at: </w:t>
      </w:r>
      <w:hyperlink r:id="rId53">
        <w:r w:rsidR="003068F4">
          <w:rPr>
            <w:rFonts w:ascii="Times New Roman" w:eastAsia="Times New Roman" w:hAnsi="Times New Roman" w:cs="Times New Roman"/>
            <w:color w:val="1155CC"/>
            <w:sz w:val="24"/>
            <w:szCs w:val="24"/>
            <w:u w:val="single"/>
          </w:rPr>
          <w:t>https://www.mdpi.com/2071-1050/13/6/3163/pdf</w:t>
        </w:r>
      </w:hyperlink>
      <w:r>
        <w:rPr>
          <w:rFonts w:ascii="Times New Roman" w:eastAsia="Times New Roman" w:hAnsi="Times New Roman" w:cs="Times New Roman"/>
          <w:sz w:val="24"/>
          <w:szCs w:val="24"/>
        </w:rPr>
        <w:t xml:space="preserve"> (Accessed on 30 January 2025)</w:t>
      </w:r>
    </w:p>
    <w:p w14:paraId="5D59857A" w14:textId="77777777" w:rsidR="003068F4" w:rsidRDefault="00A9440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Ntounis</w:t>
      </w:r>
      <w:proofErr w:type="spellEnd"/>
      <w:r>
        <w:rPr>
          <w:rFonts w:ascii="Times New Roman" w:eastAsia="Times New Roman" w:hAnsi="Times New Roman" w:cs="Times New Roman"/>
          <w:color w:val="222222"/>
          <w:sz w:val="24"/>
          <w:szCs w:val="24"/>
          <w:highlight w:val="white"/>
        </w:rPr>
        <w:t xml:space="preserve">, N., Parker, C., Skinner, H., Steadman, C. and </w:t>
      </w:r>
      <w:proofErr w:type="spellStart"/>
      <w:r>
        <w:rPr>
          <w:rFonts w:ascii="Times New Roman" w:eastAsia="Times New Roman" w:hAnsi="Times New Roman" w:cs="Times New Roman"/>
          <w:color w:val="222222"/>
          <w:sz w:val="24"/>
          <w:szCs w:val="24"/>
          <w:highlight w:val="white"/>
        </w:rPr>
        <w:t>Warnaby</w:t>
      </w:r>
      <w:proofErr w:type="spellEnd"/>
      <w:r>
        <w:rPr>
          <w:rFonts w:ascii="Times New Roman" w:eastAsia="Times New Roman" w:hAnsi="Times New Roman" w:cs="Times New Roman"/>
          <w:color w:val="222222"/>
          <w:sz w:val="24"/>
          <w:szCs w:val="24"/>
          <w:highlight w:val="white"/>
        </w:rPr>
        <w:t xml:space="preserve">, G., 2022. Tourism and Hospitality industry resilience during the Covid-19 pandemic: Evidence from England.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xml:space="preserve">(1), pp.46-59. </w:t>
      </w:r>
      <w:r>
        <w:rPr>
          <w:rFonts w:ascii="Times New Roman" w:eastAsia="Times New Roman" w:hAnsi="Times New Roman" w:cs="Times New Roman"/>
          <w:sz w:val="24"/>
          <w:szCs w:val="24"/>
        </w:rPr>
        <w:t xml:space="preserve">Available at: </w:t>
      </w:r>
      <w:hyperlink r:id="rId54">
        <w:r w:rsidR="003068F4">
          <w:rPr>
            <w:rFonts w:ascii="Times New Roman" w:eastAsia="Times New Roman" w:hAnsi="Times New Roman" w:cs="Times New Roman"/>
            <w:color w:val="1155CC"/>
            <w:sz w:val="24"/>
            <w:szCs w:val="24"/>
            <w:u w:val="single"/>
          </w:rPr>
          <w:t>https://www.tandfonline.com/doi/pdf/10.1080/13683500.2021.1883556</w:t>
        </w:r>
      </w:hyperlink>
      <w:r>
        <w:rPr>
          <w:rFonts w:ascii="Times New Roman" w:eastAsia="Times New Roman" w:hAnsi="Times New Roman" w:cs="Times New Roman"/>
          <w:sz w:val="24"/>
          <w:szCs w:val="24"/>
        </w:rPr>
        <w:t xml:space="preserve"> (Accessed on 30 January 2025)</w:t>
      </w:r>
    </w:p>
    <w:p w14:paraId="5D59857B"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Ozdemir, O., </w:t>
      </w:r>
      <w:proofErr w:type="spellStart"/>
      <w:r>
        <w:rPr>
          <w:rFonts w:ascii="Times New Roman" w:eastAsia="Times New Roman" w:hAnsi="Times New Roman" w:cs="Times New Roman"/>
          <w:color w:val="222222"/>
          <w:sz w:val="24"/>
          <w:szCs w:val="24"/>
          <w:highlight w:val="white"/>
        </w:rPr>
        <w:t>Dogru</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Kizildag</w:t>
      </w:r>
      <w:proofErr w:type="spellEnd"/>
      <w:r>
        <w:rPr>
          <w:rFonts w:ascii="Times New Roman" w:eastAsia="Times New Roman" w:hAnsi="Times New Roman" w:cs="Times New Roman"/>
          <w:color w:val="222222"/>
          <w:sz w:val="24"/>
          <w:szCs w:val="24"/>
          <w:highlight w:val="white"/>
        </w:rPr>
        <w:t xml:space="preserve">, M., Mody, M. and Suess, C., 2021. Quantifying the economic impact of COVID-19 on the US hotel industry: Examination of hotel segments and operational structures. </w:t>
      </w:r>
      <w:r>
        <w:rPr>
          <w:rFonts w:ascii="Times New Roman" w:eastAsia="Times New Roman" w:hAnsi="Times New Roman" w:cs="Times New Roman"/>
          <w:i/>
          <w:color w:val="222222"/>
          <w:sz w:val="24"/>
          <w:szCs w:val="24"/>
          <w:highlight w:val="white"/>
        </w:rPr>
        <w:t>Tourism Management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 xml:space="preserve">, p.100864. </w:t>
      </w:r>
      <w:r>
        <w:rPr>
          <w:rFonts w:ascii="Times New Roman" w:eastAsia="Times New Roman" w:hAnsi="Times New Roman" w:cs="Times New Roman"/>
          <w:sz w:val="24"/>
          <w:szCs w:val="24"/>
        </w:rPr>
        <w:t xml:space="preserve">Available at: </w:t>
      </w:r>
      <w:hyperlink r:id="rId55">
        <w:r w:rsidR="003068F4">
          <w:rPr>
            <w:rFonts w:ascii="Times New Roman" w:eastAsia="Times New Roman" w:hAnsi="Times New Roman" w:cs="Times New Roman"/>
            <w:color w:val="1155CC"/>
            <w:sz w:val="24"/>
            <w:szCs w:val="24"/>
            <w:u w:val="single"/>
          </w:rPr>
          <w:t>https://www.ncbi.nlm.nih.gov/pmc/articles/PMC9766329/</w:t>
        </w:r>
      </w:hyperlink>
      <w:r>
        <w:rPr>
          <w:rFonts w:ascii="Times New Roman" w:eastAsia="Times New Roman" w:hAnsi="Times New Roman" w:cs="Times New Roman"/>
          <w:sz w:val="24"/>
          <w:szCs w:val="24"/>
        </w:rPr>
        <w:t xml:space="preserve"> (Accessed on 30 January 2025)</w:t>
      </w:r>
    </w:p>
    <w:p w14:paraId="5D59857C"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PricewaterhouseCoopers, 2021. </w:t>
      </w:r>
      <w:r>
        <w:rPr>
          <w:rFonts w:ascii="Times New Roman" w:eastAsia="Times New Roman" w:hAnsi="Times New Roman" w:cs="Times New Roman"/>
          <w:i/>
          <w:sz w:val="24"/>
          <w:szCs w:val="24"/>
        </w:rPr>
        <w:t>PWC UK Hotels Forecast 2021-2022 - an emerging recovery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Hospitality Net</w:t>
      </w:r>
      <w:r>
        <w:rPr>
          <w:rFonts w:ascii="Times New Roman" w:eastAsia="Times New Roman" w:hAnsi="Times New Roman" w:cs="Times New Roman"/>
          <w:sz w:val="24"/>
          <w:szCs w:val="24"/>
        </w:rPr>
        <w:t xml:space="preserve">. Available at: </w:t>
      </w:r>
      <w:hyperlink r:id="rId56">
        <w:r w:rsidR="003068F4">
          <w:rPr>
            <w:rFonts w:ascii="Times New Roman" w:eastAsia="Times New Roman" w:hAnsi="Times New Roman" w:cs="Times New Roman"/>
            <w:color w:val="1155CC"/>
            <w:sz w:val="24"/>
            <w:szCs w:val="24"/>
            <w:u w:val="single"/>
          </w:rPr>
          <w:t>https://www.hospitalitynet.org/news/4107128.html</w:t>
        </w:r>
      </w:hyperlink>
      <w:r>
        <w:rPr>
          <w:rFonts w:ascii="Times New Roman" w:eastAsia="Times New Roman" w:hAnsi="Times New Roman" w:cs="Times New Roman"/>
          <w:sz w:val="24"/>
          <w:szCs w:val="24"/>
        </w:rPr>
        <w:t xml:space="preserve"> (Accessed: 30 January 2025).</w:t>
      </w:r>
    </w:p>
    <w:p w14:paraId="5D59857D"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Saleem, S., Rasheed, M.I., Malik, M. and </w:t>
      </w:r>
      <w:proofErr w:type="spellStart"/>
      <w:r>
        <w:rPr>
          <w:rFonts w:ascii="Times New Roman" w:eastAsia="Times New Roman" w:hAnsi="Times New Roman" w:cs="Times New Roman"/>
          <w:color w:val="222222"/>
          <w:sz w:val="24"/>
          <w:szCs w:val="24"/>
          <w:highlight w:val="white"/>
        </w:rPr>
        <w:t>Okumus</w:t>
      </w:r>
      <w:proofErr w:type="spellEnd"/>
      <w:r>
        <w:rPr>
          <w:rFonts w:ascii="Times New Roman" w:eastAsia="Times New Roman" w:hAnsi="Times New Roman" w:cs="Times New Roman"/>
          <w:color w:val="222222"/>
          <w:sz w:val="24"/>
          <w:szCs w:val="24"/>
          <w:highlight w:val="white"/>
        </w:rPr>
        <w:t xml:space="preserve">, F., 2021. Employee-fit and turnover intentions: The role of job engagement and psychological contract violation in the hospitality industry. </w:t>
      </w:r>
      <w:r>
        <w:rPr>
          <w:rFonts w:ascii="Times New Roman" w:eastAsia="Times New Roman" w:hAnsi="Times New Roman" w:cs="Times New Roman"/>
          <w:i/>
          <w:color w:val="222222"/>
          <w:sz w:val="24"/>
          <w:szCs w:val="24"/>
          <w:highlight w:val="white"/>
        </w:rPr>
        <w:t>Journal of hospitality and 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 xml:space="preserve">, pp.385-395. </w:t>
      </w:r>
      <w:r>
        <w:rPr>
          <w:rFonts w:ascii="Times New Roman" w:eastAsia="Times New Roman" w:hAnsi="Times New Roman" w:cs="Times New Roman"/>
          <w:sz w:val="24"/>
          <w:szCs w:val="24"/>
        </w:rPr>
        <w:t xml:space="preserve">Available at: </w:t>
      </w:r>
      <w:hyperlink r:id="rId57">
        <w:r w:rsidR="003068F4">
          <w:rPr>
            <w:rFonts w:ascii="Times New Roman" w:eastAsia="Times New Roman" w:hAnsi="Times New Roman" w:cs="Times New Roman"/>
            <w:color w:val="1155CC"/>
            <w:sz w:val="24"/>
            <w:szCs w:val="24"/>
            <w:u w:val="single"/>
          </w:rPr>
          <w:t>https://www.sciencedirect.com/science/article/pii/S1447677021001820</w:t>
        </w:r>
      </w:hyperlink>
      <w:r>
        <w:rPr>
          <w:rFonts w:ascii="Times New Roman" w:eastAsia="Times New Roman" w:hAnsi="Times New Roman" w:cs="Times New Roman"/>
          <w:sz w:val="24"/>
          <w:szCs w:val="24"/>
        </w:rPr>
        <w:t xml:space="preserve"> (Accessed on 30 January 2025)</w:t>
      </w:r>
    </w:p>
    <w:p w14:paraId="5D59857E"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Sanabria-Díaz, J.M., Aguiar-</w:t>
      </w:r>
      <w:proofErr w:type="spellStart"/>
      <w:r>
        <w:rPr>
          <w:rFonts w:ascii="Times New Roman" w:eastAsia="Times New Roman" w:hAnsi="Times New Roman" w:cs="Times New Roman"/>
          <w:color w:val="222222"/>
          <w:sz w:val="24"/>
          <w:szCs w:val="24"/>
          <w:highlight w:val="white"/>
        </w:rPr>
        <w:t>Quintana</w:t>
      </w:r>
      <w:proofErr w:type="spellEnd"/>
      <w:r>
        <w:rPr>
          <w:rFonts w:ascii="Times New Roman" w:eastAsia="Times New Roman" w:hAnsi="Times New Roman" w:cs="Times New Roman"/>
          <w:color w:val="222222"/>
          <w:sz w:val="24"/>
          <w:szCs w:val="24"/>
          <w:highlight w:val="white"/>
        </w:rPr>
        <w:t xml:space="preserve">, T. and Araujo-Cabrera, Y., 2021. Public strategies to rescue the hospitality industry following the impact of COVID-19: A case study of the European Union.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97</w:t>
      </w:r>
      <w:r>
        <w:rPr>
          <w:rFonts w:ascii="Times New Roman" w:eastAsia="Times New Roman" w:hAnsi="Times New Roman" w:cs="Times New Roman"/>
          <w:color w:val="222222"/>
          <w:sz w:val="24"/>
          <w:szCs w:val="24"/>
          <w:highlight w:val="white"/>
        </w:rPr>
        <w:t xml:space="preserve">, p.102988. </w:t>
      </w:r>
      <w:r>
        <w:rPr>
          <w:rFonts w:ascii="Times New Roman" w:eastAsia="Times New Roman" w:hAnsi="Times New Roman" w:cs="Times New Roman"/>
          <w:sz w:val="24"/>
          <w:szCs w:val="24"/>
        </w:rPr>
        <w:t xml:space="preserve">Available at: </w:t>
      </w:r>
      <w:hyperlink r:id="rId58">
        <w:r w:rsidR="003068F4">
          <w:rPr>
            <w:rFonts w:ascii="Times New Roman" w:eastAsia="Times New Roman" w:hAnsi="Times New Roman" w:cs="Times New Roman"/>
            <w:color w:val="1155CC"/>
            <w:sz w:val="24"/>
            <w:szCs w:val="24"/>
            <w:u w:val="single"/>
          </w:rPr>
          <w:t>https://www.ncbi.nlm.nih.gov/pmc/articles/PMC8162905/</w:t>
        </w:r>
      </w:hyperlink>
      <w:r>
        <w:rPr>
          <w:rFonts w:ascii="Times New Roman" w:eastAsia="Times New Roman" w:hAnsi="Times New Roman" w:cs="Times New Roman"/>
          <w:sz w:val="24"/>
          <w:szCs w:val="24"/>
        </w:rPr>
        <w:t xml:space="preserve"> (Accessed on 30 January 2025)</w:t>
      </w:r>
    </w:p>
    <w:p w14:paraId="5D59857F"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Shabrina, Z., Arcaute, E. and Batty, M., 2022. Airbnb and its potential impact on the London housing market. </w:t>
      </w:r>
      <w:r>
        <w:rPr>
          <w:rFonts w:ascii="Times New Roman" w:eastAsia="Times New Roman" w:hAnsi="Times New Roman" w:cs="Times New Roman"/>
          <w:i/>
          <w:color w:val="222222"/>
          <w:sz w:val="24"/>
          <w:szCs w:val="24"/>
          <w:highlight w:val="white"/>
        </w:rPr>
        <w:t>Urban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 xml:space="preserve">(1), pp.197-221. </w:t>
      </w:r>
      <w:r>
        <w:rPr>
          <w:rFonts w:ascii="Times New Roman" w:eastAsia="Times New Roman" w:hAnsi="Times New Roman" w:cs="Times New Roman"/>
          <w:sz w:val="24"/>
          <w:szCs w:val="24"/>
        </w:rPr>
        <w:t xml:space="preserve">Available at: </w:t>
      </w:r>
      <w:hyperlink r:id="rId59">
        <w:r w:rsidR="003068F4">
          <w:rPr>
            <w:rFonts w:ascii="Times New Roman" w:eastAsia="Times New Roman" w:hAnsi="Times New Roman" w:cs="Times New Roman"/>
            <w:color w:val="1155CC"/>
            <w:sz w:val="24"/>
            <w:szCs w:val="24"/>
            <w:u w:val="single"/>
          </w:rPr>
          <w:t>https://journals.sagepub.com/doi/pdf/10.1177/0042098020970865</w:t>
        </w:r>
      </w:hyperlink>
      <w:r>
        <w:rPr>
          <w:rFonts w:ascii="Times New Roman" w:eastAsia="Times New Roman" w:hAnsi="Times New Roman" w:cs="Times New Roman"/>
          <w:sz w:val="24"/>
          <w:szCs w:val="24"/>
        </w:rPr>
        <w:t xml:space="preserve"> (Accessed on 30 January 2025)</w:t>
      </w:r>
    </w:p>
    <w:p w14:paraId="5D598580"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Shah, C., Chowdhury, A. and Gupta, V., 2021. Impact of COVID-19 on tourism and hospitality students’ perceptions of career opportunities and future prospects in India. </w:t>
      </w:r>
      <w:r>
        <w:rPr>
          <w:rFonts w:ascii="Times New Roman" w:eastAsia="Times New Roman" w:hAnsi="Times New Roman" w:cs="Times New Roman"/>
          <w:i/>
          <w:color w:val="222222"/>
          <w:sz w:val="24"/>
          <w:szCs w:val="24"/>
          <w:highlight w:val="white"/>
        </w:rPr>
        <w:t>Journal of Teaching in Travel &amp;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(4), pp.359-379. </w:t>
      </w:r>
      <w:r>
        <w:rPr>
          <w:rFonts w:ascii="Times New Roman" w:eastAsia="Times New Roman" w:hAnsi="Times New Roman" w:cs="Times New Roman"/>
          <w:sz w:val="24"/>
          <w:szCs w:val="24"/>
        </w:rPr>
        <w:t xml:space="preserve">Available at: </w:t>
      </w:r>
      <w:hyperlink r:id="rId60">
        <w:r w:rsidR="003068F4">
          <w:rPr>
            <w:rFonts w:ascii="Times New Roman" w:eastAsia="Times New Roman" w:hAnsi="Times New Roman" w:cs="Times New Roman"/>
            <w:color w:val="1155CC"/>
            <w:sz w:val="24"/>
            <w:szCs w:val="24"/>
            <w:u w:val="single"/>
          </w:rPr>
          <w:t>https://www.tandfonline.com/doi/abs/10.1080/15313220.2021.1924921</w:t>
        </w:r>
      </w:hyperlink>
      <w:r>
        <w:rPr>
          <w:rFonts w:ascii="Times New Roman" w:eastAsia="Times New Roman" w:hAnsi="Times New Roman" w:cs="Times New Roman"/>
          <w:sz w:val="24"/>
          <w:szCs w:val="24"/>
        </w:rPr>
        <w:t xml:space="preserve"> (Accessed on 30 January 2025)</w:t>
      </w:r>
    </w:p>
    <w:p w14:paraId="5D598581"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Shapoval, V., Hägglund, P., Pizam, A., Abraham, V., </w:t>
      </w:r>
      <w:proofErr w:type="spellStart"/>
      <w:r>
        <w:rPr>
          <w:rFonts w:ascii="Times New Roman" w:eastAsia="Times New Roman" w:hAnsi="Times New Roman" w:cs="Times New Roman"/>
          <w:color w:val="222222"/>
          <w:sz w:val="24"/>
          <w:szCs w:val="24"/>
          <w:highlight w:val="white"/>
        </w:rPr>
        <w:t>Carlbäck</w:t>
      </w:r>
      <w:proofErr w:type="spellEnd"/>
      <w:r>
        <w:rPr>
          <w:rFonts w:ascii="Times New Roman" w:eastAsia="Times New Roman" w:hAnsi="Times New Roman" w:cs="Times New Roman"/>
          <w:color w:val="222222"/>
          <w:sz w:val="24"/>
          <w:szCs w:val="24"/>
          <w:highlight w:val="white"/>
        </w:rPr>
        <w:t xml:space="preserve">, M., Nygren, T. and Smith, R.M., 2021. The COVID-19 pandemic effects on the hospitality industry using social systems theory: A multi-country comparison.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94</w:t>
      </w:r>
      <w:r>
        <w:rPr>
          <w:rFonts w:ascii="Times New Roman" w:eastAsia="Times New Roman" w:hAnsi="Times New Roman" w:cs="Times New Roman"/>
          <w:color w:val="222222"/>
          <w:sz w:val="24"/>
          <w:szCs w:val="24"/>
          <w:highlight w:val="white"/>
        </w:rPr>
        <w:t xml:space="preserve">, p.102813. </w:t>
      </w:r>
      <w:r>
        <w:rPr>
          <w:rFonts w:ascii="Times New Roman" w:eastAsia="Times New Roman" w:hAnsi="Times New Roman" w:cs="Times New Roman"/>
          <w:sz w:val="24"/>
          <w:szCs w:val="24"/>
        </w:rPr>
        <w:t xml:space="preserve">Available at: </w:t>
      </w:r>
      <w:hyperlink r:id="rId61">
        <w:r w:rsidR="003068F4">
          <w:rPr>
            <w:rFonts w:ascii="Times New Roman" w:eastAsia="Times New Roman" w:hAnsi="Times New Roman" w:cs="Times New Roman"/>
            <w:color w:val="1155CC"/>
            <w:sz w:val="24"/>
            <w:szCs w:val="24"/>
            <w:u w:val="single"/>
          </w:rPr>
          <w:t>https://www.ncbi.nlm.nih.gov/pmc/articles/PMC8631802/</w:t>
        </w:r>
      </w:hyperlink>
      <w:r>
        <w:rPr>
          <w:rFonts w:ascii="Times New Roman" w:eastAsia="Times New Roman" w:hAnsi="Times New Roman" w:cs="Times New Roman"/>
          <w:sz w:val="24"/>
          <w:szCs w:val="24"/>
        </w:rPr>
        <w:t xml:space="preserve"> (Accessed on 30 January 2025)</w:t>
      </w:r>
    </w:p>
    <w:p w14:paraId="5D598582" w14:textId="77777777" w:rsidR="003068F4" w:rsidRDefault="00A9440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Spanaki</w:t>
      </w:r>
      <w:proofErr w:type="spellEnd"/>
      <w:r>
        <w:rPr>
          <w:rFonts w:ascii="Times New Roman" w:eastAsia="Times New Roman" w:hAnsi="Times New Roman" w:cs="Times New Roman"/>
          <w:color w:val="222222"/>
          <w:sz w:val="24"/>
          <w:szCs w:val="24"/>
          <w:highlight w:val="white"/>
        </w:rPr>
        <w:t xml:space="preserve">, M.Z., Papatheodorou, A. and Pappas, N., 2021. Tourism in the post COVID-19 era: evidence from hotels in the North East of England.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(3), pp.357-368. </w:t>
      </w:r>
      <w:r>
        <w:rPr>
          <w:rFonts w:ascii="Times New Roman" w:eastAsia="Times New Roman" w:hAnsi="Times New Roman" w:cs="Times New Roman"/>
          <w:sz w:val="24"/>
          <w:szCs w:val="24"/>
        </w:rPr>
        <w:t xml:space="preserve">Available at: </w:t>
      </w:r>
      <w:hyperlink r:id="rId62">
        <w:r w:rsidR="003068F4">
          <w:rPr>
            <w:rFonts w:ascii="Times New Roman" w:eastAsia="Times New Roman" w:hAnsi="Times New Roman" w:cs="Times New Roman"/>
            <w:color w:val="1155CC"/>
            <w:sz w:val="24"/>
            <w:szCs w:val="24"/>
            <w:u w:val="single"/>
          </w:rPr>
          <w:t>https://sure.sunderland.ac.uk/id/eprint/13107/1/Accepted%20Manuscript.pdf</w:t>
        </w:r>
      </w:hyperlink>
      <w:r>
        <w:rPr>
          <w:rFonts w:ascii="Times New Roman" w:eastAsia="Times New Roman" w:hAnsi="Times New Roman" w:cs="Times New Roman"/>
          <w:sz w:val="24"/>
          <w:szCs w:val="24"/>
        </w:rPr>
        <w:t xml:space="preserve"> (Accessed on 30 January 2025)</w:t>
      </w:r>
    </w:p>
    <w:p w14:paraId="5D598583"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Statista, 2024. Marriott Paris Charles de Gaulle Airport employees 2023 | </w:t>
      </w:r>
      <w:proofErr w:type="spellStart"/>
      <w:r>
        <w:rPr>
          <w:rFonts w:ascii="Times New Roman" w:eastAsia="Times New Roman" w:hAnsi="Times New Roman" w:cs="Times New Roman"/>
          <w:i/>
          <w:sz w:val="24"/>
          <w:szCs w:val="24"/>
        </w:rPr>
        <w:t>statista</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Available at: </w:t>
      </w:r>
      <w:hyperlink r:id="rId63">
        <w:r w:rsidR="003068F4">
          <w:rPr>
            <w:rFonts w:ascii="Times New Roman" w:eastAsia="Times New Roman" w:hAnsi="Times New Roman" w:cs="Times New Roman"/>
            <w:color w:val="1155CC"/>
            <w:sz w:val="24"/>
            <w:szCs w:val="24"/>
            <w:u w:val="single"/>
          </w:rPr>
          <w:t>https://www.statista.com/statistics/297758/number-of-worldwide-employees/</w:t>
        </w:r>
      </w:hyperlink>
      <w:r>
        <w:rPr>
          <w:rFonts w:ascii="Times New Roman" w:eastAsia="Times New Roman" w:hAnsi="Times New Roman" w:cs="Times New Roman"/>
          <w:sz w:val="24"/>
          <w:szCs w:val="24"/>
        </w:rPr>
        <w:t xml:space="preserve"> (Accessed on 30 January 2025)</w:t>
      </w:r>
    </w:p>
    <w:p w14:paraId="5D598584"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Tahiri, A., </w:t>
      </w:r>
      <w:proofErr w:type="spellStart"/>
      <w:r>
        <w:rPr>
          <w:rFonts w:ascii="Times New Roman" w:eastAsia="Times New Roman" w:hAnsi="Times New Roman" w:cs="Times New Roman"/>
          <w:color w:val="222222"/>
          <w:sz w:val="24"/>
          <w:szCs w:val="24"/>
          <w:highlight w:val="white"/>
        </w:rPr>
        <w:t>Kovaçi</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Lekiqi</w:t>
      </w:r>
      <w:proofErr w:type="spellEnd"/>
      <w:r>
        <w:rPr>
          <w:rFonts w:ascii="Times New Roman" w:eastAsia="Times New Roman" w:hAnsi="Times New Roman" w:cs="Times New Roman"/>
          <w:color w:val="222222"/>
          <w:sz w:val="24"/>
          <w:szCs w:val="24"/>
          <w:highlight w:val="white"/>
        </w:rPr>
        <w:t xml:space="preserve">, B. and Rexhepi, A., 2021. Tourism and hotel industry: Definition, concepts and development–the case of </w:t>
      </w:r>
      <w:proofErr w:type="spellStart"/>
      <w:r>
        <w:rPr>
          <w:rFonts w:ascii="Times New Roman" w:eastAsia="Times New Roman" w:hAnsi="Times New Roman" w:cs="Times New Roman"/>
          <w:color w:val="222222"/>
          <w:sz w:val="24"/>
          <w:szCs w:val="24"/>
          <w:highlight w:val="white"/>
        </w:rPr>
        <w:t>kosovo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Quality-Access to Success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(182), pp.110-115. </w:t>
      </w:r>
      <w:r>
        <w:rPr>
          <w:rFonts w:ascii="Times New Roman" w:eastAsia="Times New Roman" w:hAnsi="Times New Roman" w:cs="Times New Roman"/>
          <w:sz w:val="24"/>
          <w:szCs w:val="24"/>
        </w:rPr>
        <w:t xml:space="preserve">Available at: </w:t>
      </w:r>
      <w:hyperlink r:id="rId64">
        <w:r w:rsidR="003068F4">
          <w:rPr>
            <w:rFonts w:ascii="Times New Roman" w:eastAsia="Times New Roman" w:hAnsi="Times New Roman" w:cs="Times New Roman"/>
            <w:color w:val="1155CC"/>
            <w:sz w:val="24"/>
            <w:szCs w:val="24"/>
            <w:u w:val="single"/>
          </w:rPr>
          <w:t>https://www.researchgate.net/profile/Bislim-Lekiqi/publication/351736008_Tourism_and_Hotel_Industry_Definition_Concepts_and_Development_-_The_Case_of_Kosovo/links/60a6ca86299bf1031fd0adef/Tourism-and-Hotel-Industry-Definition-Concepts-and-Development-The-Case-of-Kosovo.pdf</w:t>
        </w:r>
      </w:hyperlink>
      <w:r>
        <w:rPr>
          <w:rFonts w:ascii="Times New Roman" w:eastAsia="Times New Roman" w:hAnsi="Times New Roman" w:cs="Times New Roman"/>
          <w:sz w:val="24"/>
          <w:szCs w:val="24"/>
        </w:rPr>
        <w:t xml:space="preserve"> (Accessed on 30 January 2025)</w:t>
      </w:r>
    </w:p>
    <w:p w14:paraId="5D598585"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Tan, Y. and </w:t>
      </w:r>
      <w:proofErr w:type="spellStart"/>
      <w:r>
        <w:rPr>
          <w:rFonts w:ascii="Times New Roman" w:eastAsia="Times New Roman" w:hAnsi="Times New Roman" w:cs="Times New Roman"/>
          <w:color w:val="222222"/>
          <w:sz w:val="24"/>
          <w:szCs w:val="24"/>
          <w:highlight w:val="white"/>
        </w:rPr>
        <w:t>Despotis</w:t>
      </w:r>
      <w:proofErr w:type="spellEnd"/>
      <w:r>
        <w:rPr>
          <w:rFonts w:ascii="Times New Roman" w:eastAsia="Times New Roman" w:hAnsi="Times New Roman" w:cs="Times New Roman"/>
          <w:color w:val="222222"/>
          <w:sz w:val="24"/>
          <w:szCs w:val="24"/>
          <w:highlight w:val="white"/>
        </w:rPr>
        <w:t xml:space="preserve">, D., 2021. Investigation of efficiency in the UK hotel industry: A network data envelopment analysis approach.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 xml:space="preserve">(3), pp.1080-1104. </w:t>
      </w:r>
      <w:r>
        <w:rPr>
          <w:rFonts w:ascii="Times New Roman" w:eastAsia="Times New Roman" w:hAnsi="Times New Roman" w:cs="Times New Roman"/>
          <w:sz w:val="24"/>
          <w:szCs w:val="24"/>
        </w:rPr>
        <w:t xml:space="preserve">Available at: </w:t>
      </w:r>
      <w:hyperlink r:id="rId65">
        <w:r w:rsidR="003068F4">
          <w:rPr>
            <w:rFonts w:ascii="Times New Roman" w:eastAsia="Times New Roman" w:hAnsi="Times New Roman" w:cs="Times New Roman"/>
            <w:color w:val="1155CC"/>
            <w:sz w:val="24"/>
            <w:szCs w:val="24"/>
            <w:u w:val="single"/>
          </w:rPr>
          <w:t>https://pure.hud.ac.uk/ws/files/34921450/CHECKED_IJCHM_revised_manuscript_02012021.pdf</w:t>
        </w:r>
      </w:hyperlink>
      <w:r>
        <w:rPr>
          <w:rFonts w:ascii="Times New Roman" w:eastAsia="Times New Roman" w:hAnsi="Times New Roman" w:cs="Times New Roman"/>
          <w:sz w:val="24"/>
          <w:szCs w:val="24"/>
        </w:rPr>
        <w:t xml:space="preserve"> (Accessed on 30 January 2025)</w:t>
      </w:r>
    </w:p>
    <w:p w14:paraId="5D598586"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Torres, E.N. and Zhang, T., 2021. The impact of wearable devices on employee wellness programs: A study of hotel industry workers.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93</w:t>
      </w:r>
      <w:r>
        <w:rPr>
          <w:rFonts w:ascii="Times New Roman" w:eastAsia="Times New Roman" w:hAnsi="Times New Roman" w:cs="Times New Roman"/>
          <w:color w:val="222222"/>
          <w:sz w:val="24"/>
          <w:szCs w:val="24"/>
          <w:highlight w:val="white"/>
        </w:rPr>
        <w:t xml:space="preserve">, p.102769. </w:t>
      </w:r>
      <w:r>
        <w:rPr>
          <w:rFonts w:ascii="Times New Roman" w:eastAsia="Times New Roman" w:hAnsi="Times New Roman" w:cs="Times New Roman"/>
          <w:sz w:val="24"/>
          <w:szCs w:val="24"/>
        </w:rPr>
        <w:t xml:space="preserve">Available at: </w:t>
      </w:r>
      <w:hyperlink r:id="rId66">
        <w:r w:rsidR="003068F4">
          <w:rPr>
            <w:rFonts w:ascii="Times New Roman" w:eastAsia="Times New Roman" w:hAnsi="Times New Roman" w:cs="Times New Roman"/>
            <w:color w:val="1155CC"/>
            <w:sz w:val="24"/>
            <w:szCs w:val="24"/>
            <w:u w:val="single"/>
          </w:rPr>
          <w:t>https://www.sciencedirect.com/science/article/pii/S0278431920303212</w:t>
        </w:r>
      </w:hyperlink>
      <w:r>
        <w:rPr>
          <w:rFonts w:ascii="Times New Roman" w:eastAsia="Times New Roman" w:hAnsi="Times New Roman" w:cs="Times New Roman"/>
          <w:sz w:val="24"/>
          <w:szCs w:val="24"/>
        </w:rPr>
        <w:t xml:space="preserve"> (Accessed on 30 January 2025)</w:t>
      </w:r>
    </w:p>
    <w:p w14:paraId="5D598587"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Voll, K., Gauger, F. and </w:t>
      </w:r>
      <w:proofErr w:type="spellStart"/>
      <w:r>
        <w:rPr>
          <w:rFonts w:ascii="Times New Roman" w:eastAsia="Times New Roman" w:hAnsi="Times New Roman" w:cs="Times New Roman"/>
          <w:color w:val="222222"/>
          <w:sz w:val="24"/>
          <w:szCs w:val="24"/>
          <w:highlight w:val="white"/>
        </w:rPr>
        <w:t>Pfnür</w:t>
      </w:r>
      <w:proofErr w:type="spellEnd"/>
      <w:r>
        <w:rPr>
          <w:rFonts w:ascii="Times New Roman" w:eastAsia="Times New Roman" w:hAnsi="Times New Roman" w:cs="Times New Roman"/>
          <w:color w:val="222222"/>
          <w:sz w:val="24"/>
          <w:szCs w:val="24"/>
          <w:highlight w:val="white"/>
        </w:rPr>
        <w:t xml:space="preserve">, A., 2023. Work from anywhere: traditional workation, </w:t>
      </w:r>
      <w:proofErr w:type="spellStart"/>
      <w:r>
        <w:rPr>
          <w:rFonts w:ascii="Times New Roman" w:eastAsia="Times New Roman" w:hAnsi="Times New Roman" w:cs="Times New Roman"/>
          <w:color w:val="222222"/>
          <w:sz w:val="24"/>
          <w:szCs w:val="24"/>
          <w:highlight w:val="white"/>
        </w:rPr>
        <w:t>coworkation</w:t>
      </w:r>
      <w:proofErr w:type="spellEnd"/>
      <w:r>
        <w:rPr>
          <w:rFonts w:ascii="Times New Roman" w:eastAsia="Times New Roman" w:hAnsi="Times New Roman" w:cs="Times New Roman"/>
          <w:color w:val="222222"/>
          <w:sz w:val="24"/>
          <w:szCs w:val="24"/>
          <w:highlight w:val="white"/>
        </w:rPr>
        <w:t xml:space="preserve"> and workation retreats: a conceptual review. </w:t>
      </w:r>
      <w:r>
        <w:rPr>
          <w:rFonts w:ascii="Times New Roman" w:eastAsia="Times New Roman" w:hAnsi="Times New Roman" w:cs="Times New Roman"/>
          <w:i/>
          <w:color w:val="222222"/>
          <w:sz w:val="24"/>
          <w:szCs w:val="24"/>
          <w:highlight w:val="white"/>
        </w:rPr>
        <w:t>World Leisure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65</w:t>
      </w:r>
      <w:r>
        <w:rPr>
          <w:rFonts w:ascii="Times New Roman" w:eastAsia="Times New Roman" w:hAnsi="Times New Roman" w:cs="Times New Roman"/>
          <w:color w:val="222222"/>
          <w:sz w:val="24"/>
          <w:szCs w:val="24"/>
          <w:highlight w:val="white"/>
        </w:rPr>
        <w:t xml:space="preserve">(2), pp.150-174. </w:t>
      </w:r>
      <w:r>
        <w:rPr>
          <w:rFonts w:ascii="Times New Roman" w:eastAsia="Times New Roman" w:hAnsi="Times New Roman" w:cs="Times New Roman"/>
          <w:sz w:val="24"/>
          <w:szCs w:val="24"/>
        </w:rPr>
        <w:t xml:space="preserve">Available at: </w:t>
      </w:r>
      <w:hyperlink r:id="rId67">
        <w:r w:rsidR="003068F4">
          <w:rPr>
            <w:rFonts w:ascii="Times New Roman" w:eastAsia="Times New Roman" w:hAnsi="Times New Roman" w:cs="Times New Roman"/>
            <w:color w:val="1155CC"/>
            <w:sz w:val="24"/>
            <w:szCs w:val="24"/>
            <w:u w:val="single"/>
          </w:rPr>
          <w:t>https://www.tandfonline.com/doi/abs/10.1080/16078055.2022.2134199</w:t>
        </w:r>
      </w:hyperlink>
      <w:r>
        <w:rPr>
          <w:rFonts w:ascii="Times New Roman" w:eastAsia="Times New Roman" w:hAnsi="Times New Roman" w:cs="Times New Roman"/>
          <w:sz w:val="24"/>
          <w:szCs w:val="24"/>
        </w:rPr>
        <w:t xml:space="preserve"> (Accessed on 30 January 2025)</w:t>
      </w:r>
    </w:p>
    <w:p w14:paraId="5D598588"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Williamson, D. and Harris, C., 2024. From corporatist consensus to neo-liberal revolution: A gendered analysis of the hotel workers union and its impact on (un) sustainable employment practices in the New Zealand hotel sector, 1955–2000. In </w:t>
      </w:r>
      <w:r>
        <w:rPr>
          <w:rFonts w:ascii="Times New Roman" w:eastAsia="Times New Roman" w:hAnsi="Times New Roman" w:cs="Times New Roman"/>
          <w:i/>
          <w:color w:val="222222"/>
          <w:sz w:val="24"/>
          <w:szCs w:val="24"/>
          <w:highlight w:val="white"/>
        </w:rPr>
        <w:t>A Sustainable Tourism Workforce</w:t>
      </w:r>
      <w:r>
        <w:rPr>
          <w:rFonts w:ascii="Times New Roman" w:eastAsia="Times New Roman" w:hAnsi="Times New Roman" w:cs="Times New Roman"/>
          <w:color w:val="222222"/>
          <w:sz w:val="24"/>
          <w:szCs w:val="24"/>
          <w:highlight w:val="white"/>
        </w:rPr>
        <w:t xml:space="preserve"> (pp. 262-278). Routledge. </w:t>
      </w:r>
      <w:r>
        <w:rPr>
          <w:rFonts w:ascii="Times New Roman" w:eastAsia="Times New Roman" w:hAnsi="Times New Roman" w:cs="Times New Roman"/>
          <w:sz w:val="24"/>
          <w:szCs w:val="24"/>
        </w:rPr>
        <w:t xml:space="preserve">Available at: </w:t>
      </w:r>
      <w:hyperlink r:id="rId68">
        <w:r w:rsidR="003068F4">
          <w:rPr>
            <w:rFonts w:ascii="Times New Roman" w:eastAsia="Times New Roman" w:hAnsi="Times New Roman" w:cs="Times New Roman"/>
            <w:color w:val="1155CC"/>
            <w:sz w:val="24"/>
            <w:szCs w:val="24"/>
            <w:u w:val="single"/>
          </w:rPr>
          <w:t>https://www.taylorfrancis.com/chapters/edit/10.4324/9781003435457-15/corporatist-consensus-neo-liberal-revolution-gendered-analysis-hotel-workers-union-impact-un-sustainable-employment-practices-new-zealand-hotel-sector-1955%E2%80%932000-david-williamson-candice-harris</w:t>
        </w:r>
      </w:hyperlink>
      <w:r>
        <w:rPr>
          <w:rFonts w:ascii="Times New Roman" w:eastAsia="Times New Roman" w:hAnsi="Times New Roman" w:cs="Times New Roman"/>
          <w:sz w:val="24"/>
          <w:szCs w:val="24"/>
        </w:rPr>
        <w:t xml:space="preserve"> (Accessed on 30 January 2025)</w:t>
      </w:r>
    </w:p>
    <w:p w14:paraId="5D598589"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Yacoub, L. and </w:t>
      </w:r>
      <w:proofErr w:type="spellStart"/>
      <w:r>
        <w:rPr>
          <w:rFonts w:ascii="Times New Roman" w:eastAsia="Times New Roman" w:hAnsi="Times New Roman" w:cs="Times New Roman"/>
          <w:color w:val="222222"/>
          <w:sz w:val="24"/>
          <w:szCs w:val="24"/>
          <w:highlight w:val="white"/>
        </w:rPr>
        <w:t>ElHajjar</w:t>
      </w:r>
      <w:proofErr w:type="spellEnd"/>
      <w:r>
        <w:rPr>
          <w:rFonts w:ascii="Times New Roman" w:eastAsia="Times New Roman" w:hAnsi="Times New Roman" w:cs="Times New Roman"/>
          <w:color w:val="222222"/>
          <w:sz w:val="24"/>
          <w:szCs w:val="24"/>
          <w:highlight w:val="white"/>
        </w:rPr>
        <w:t xml:space="preserve">, S., 2021. How do hotels in developing countries manage the impact of COVID-19? The case of Lebanese hotels.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 xml:space="preserve">(3), pp.929-948. </w:t>
      </w:r>
      <w:r>
        <w:rPr>
          <w:rFonts w:ascii="Times New Roman" w:eastAsia="Times New Roman" w:hAnsi="Times New Roman" w:cs="Times New Roman"/>
          <w:sz w:val="24"/>
          <w:szCs w:val="24"/>
        </w:rPr>
        <w:t xml:space="preserve">Available at: </w:t>
      </w:r>
      <w:hyperlink r:id="rId69">
        <w:r w:rsidR="003068F4">
          <w:rPr>
            <w:rFonts w:ascii="Times New Roman" w:eastAsia="Times New Roman" w:hAnsi="Times New Roman" w:cs="Times New Roman"/>
            <w:color w:val="1155CC"/>
            <w:sz w:val="24"/>
            <w:szCs w:val="24"/>
            <w:u w:val="single"/>
          </w:rPr>
          <w:t>https://www.researchgate.net/profile/Laurent-Yacoub/publication/349503599_How_do_hotels_in_developing_countries_manage_the_impact_of_COVID-19_The_case_of_Lebanese_hotels/links/60c91f43299bf108abdd1347/How-do-hotels-in-developing-countries-manage-the-impact-of-COVID-19-The-case-of-Lebanese-hotels.pdf?_sg%5B0%5D=started_experiment_milestone&amp;origin=journalDetail</w:t>
        </w:r>
      </w:hyperlink>
      <w:r>
        <w:rPr>
          <w:rFonts w:ascii="Times New Roman" w:eastAsia="Times New Roman" w:hAnsi="Times New Roman" w:cs="Times New Roman"/>
          <w:sz w:val="24"/>
          <w:szCs w:val="24"/>
        </w:rPr>
        <w:t xml:space="preserve"> (Accessed on 30 January 2025)</w:t>
      </w:r>
    </w:p>
    <w:p w14:paraId="5D59858A" w14:textId="77777777" w:rsidR="003068F4" w:rsidRDefault="00A9440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Yiu</w:t>
      </w:r>
      <w:proofErr w:type="spellEnd"/>
      <w:r>
        <w:rPr>
          <w:rFonts w:ascii="Times New Roman" w:eastAsia="Times New Roman" w:hAnsi="Times New Roman" w:cs="Times New Roman"/>
          <w:color w:val="222222"/>
          <w:sz w:val="24"/>
          <w:szCs w:val="24"/>
          <w:highlight w:val="white"/>
        </w:rPr>
        <w:t xml:space="preserve">, C.Y. and Cheung, K.S., 2021. Urban zoning for sustainable tourism: A continuum of accommodation to enhance city resilience.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(13), p.7317. </w:t>
      </w:r>
      <w:r>
        <w:rPr>
          <w:rFonts w:ascii="Times New Roman" w:eastAsia="Times New Roman" w:hAnsi="Times New Roman" w:cs="Times New Roman"/>
          <w:sz w:val="24"/>
          <w:szCs w:val="24"/>
        </w:rPr>
        <w:t xml:space="preserve">Available at: </w:t>
      </w:r>
      <w:hyperlink r:id="rId70">
        <w:r w:rsidR="003068F4">
          <w:rPr>
            <w:rFonts w:ascii="Times New Roman" w:eastAsia="Times New Roman" w:hAnsi="Times New Roman" w:cs="Times New Roman"/>
            <w:color w:val="1155CC"/>
            <w:sz w:val="24"/>
            <w:szCs w:val="24"/>
            <w:u w:val="single"/>
          </w:rPr>
          <w:t>https://www.mdpi.com/2071-1050/13/13/7317/pdf</w:t>
        </w:r>
      </w:hyperlink>
      <w:r>
        <w:rPr>
          <w:rFonts w:ascii="Times New Roman" w:eastAsia="Times New Roman" w:hAnsi="Times New Roman" w:cs="Times New Roman"/>
          <w:sz w:val="24"/>
          <w:szCs w:val="24"/>
        </w:rPr>
        <w:t xml:space="preserve"> (Accessed on 30 January 2025)</w:t>
      </w:r>
    </w:p>
    <w:p w14:paraId="5D59858B"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Zhong, L., Zhang, X., Rong, J., Chan, H.K., Xiao, J. and Kong, H., 2021. Construction and empirical research on the acceptance model of service robots applied in the hotel industry. </w:t>
      </w:r>
      <w:r>
        <w:rPr>
          <w:rFonts w:ascii="Times New Roman" w:eastAsia="Times New Roman" w:hAnsi="Times New Roman" w:cs="Times New Roman"/>
          <w:i/>
          <w:color w:val="222222"/>
          <w:sz w:val="24"/>
          <w:szCs w:val="24"/>
          <w:highlight w:val="white"/>
        </w:rPr>
        <w:t>Industrial Management &amp; Data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121</w:t>
      </w:r>
      <w:r>
        <w:rPr>
          <w:rFonts w:ascii="Times New Roman" w:eastAsia="Times New Roman" w:hAnsi="Times New Roman" w:cs="Times New Roman"/>
          <w:color w:val="222222"/>
          <w:sz w:val="24"/>
          <w:szCs w:val="24"/>
          <w:highlight w:val="white"/>
        </w:rPr>
        <w:t xml:space="preserve">(6), pp.1325-1352. </w:t>
      </w:r>
      <w:r>
        <w:rPr>
          <w:rFonts w:ascii="Times New Roman" w:eastAsia="Times New Roman" w:hAnsi="Times New Roman" w:cs="Times New Roman"/>
          <w:sz w:val="24"/>
          <w:szCs w:val="24"/>
        </w:rPr>
        <w:t xml:space="preserve">Available at: </w:t>
      </w:r>
      <w:hyperlink r:id="rId71">
        <w:r w:rsidR="003068F4">
          <w:rPr>
            <w:rFonts w:ascii="Times New Roman" w:eastAsia="Times New Roman" w:hAnsi="Times New Roman" w:cs="Times New Roman"/>
            <w:color w:val="1155CC"/>
            <w:sz w:val="24"/>
            <w:szCs w:val="24"/>
            <w:u w:val="single"/>
          </w:rPr>
          <w:t>https://www.emerald.com/insight/content/doi/10.1108/IMDS-11-2019-0603/full/html</w:t>
        </w:r>
      </w:hyperlink>
      <w:r>
        <w:rPr>
          <w:rFonts w:ascii="Times New Roman" w:eastAsia="Times New Roman" w:hAnsi="Times New Roman" w:cs="Times New Roman"/>
          <w:sz w:val="24"/>
          <w:szCs w:val="24"/>
        </w:rPr>
        <w:t xml:space="preserve"> (Accessed on 30 January 2025)</w:t>
      </w:r>
    </w:p>
    <w:p w14:paraId="5D59858C"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Zia, M.Q., Naveed, M., Bashir, M.A. and Iqbal, A., 2022. The influence of servant leadership on employees' outcomes via job embeddedness in the hospitality industry. </w:t>
      </w:r>
      <w:r>
        <w:rPr>
          <w:rFonts w:ascii="Times New Roman" w:eastAsia="Times New Roman" w:hAnsi="Times New Roman" w:cs="Times New Roman"/>
          <w:i/>
          <w:color w:val="222222"/>
          <w:sz w:val="24"/>
          <w:szCs w:val="24"/>
          <w:highlight w:val="white"/>
        </w:rPr>
        <w:t>Journal of Hospitality and Tourism Insights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(3), pp.612-628. </w:t>
      </w:r>
      <w:r>
        <w:rPr>
          <w:rFonts w:ascii="Times New Roman" w:eastAsia="Times New Roman" w:hAnsi="Times New Roman" w:cs="Times New Roman"/>
          <w:sz w:val="24"/>
          <w:szCs w:val="24"/>
        </w:rPr>
        <w:t xml:space="preserve">Available at: </w:t>
      </w:r>
      <w:hyperlink r:id="rId72">
        <w:r w:rsidR="003068F4">
          <w:rPr>
            <w:rFonts w:ascii="Times New Roman" w:eastAsia="Times New Roman" w:hAnsi="Times New Roman" w:cs="Times New Roman"/>
            <w:color w:val="1155CC"/>
            <w:sz w:val="24"/>
            <w:szCs w:val="24"/>
            <w:u w:val="single"/>
          </w:rPr>
          <w:t>https://www.researchgate.net/profile/Asif-Iqbal-55/publication/351160644_The_influence_of_servant_leadership_on_employees%27_outcomes_via_job_embeddedness_in_hospitality_industry/links/61e9c08e5779d35951c0e65e/The-influence-of-servant-leadership-on-employees-outcomes-via-job-embeddedness-in-hospitality-industry.pdf</w:t>
        </w:r>
      </w:hyperlink>
      <w:r>
        <w:rPr>
          <w:rFonts w:ascii="Times New Roman" w:eastAsia="Times New Roman" w:hAnsi="Times New Roman" w:cs="Times New Roman"/>
          <w:sz w:val="24"/>
          <w:szCs w:val="24"/>
        </w:rPr>
        <w:t xml:space="preserve"> (Accessed on 30 January 2025)</w:t>
      </w:r>
    </w:p>
    <w:p w14:paraId="5D59858D" w14:textId="77777777" w:rsidR="003068F4" w:rsidRDefault="00A944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Zientara, P., Adamska-</w:t>
      </w:r>
      <w:proofErr w:type="spellStart"/>
      <w:r>
        <w:rPr>
          <w:rFonts w:ascii="Times New Roman" w:eastAsia="Times New Roman" w:hAnsi="Times New Roman" w:cs="Times New Roman"/>
          <w:color w:val="222222"/>
          <w:sz w:val="24"/>
          <w:szCs w:val="24"/>
          <w:highlight w:val="white"/>
        </w:rPr>
        <w:t>Mieruszewska</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Bąk</w:t>
      </w:r>
      <w:proofErr w:type="spellEnd"/>
      <w:r>
        <w:rPr>
          <w:rFonts w:ascii="Times New Roman" w:eastAsia="Times New Roman" w:hAnsi="Times New Roman" w:cs="Times New Roman"/>
          <w:color w:val="222222"/>
          <w:sz w:val="24"/>
          <w:szCs w:val="24"/>
          <w:highlight w:val="white"/>
        </w:rPr>
        <w:t xml:space="preserve">, M., 2024. Factors affecting hospitality workers’ intention to leave the industry during the coronavirus pandemic. Evidence from the UK. </w:t>
      </w:r>
      <w:r>
        <w:rPr>
          <w:rFonts w:ascii="Times New Roman" w:eastAsia="Times New Roman" w:hAnsi="Times New Roman" w:cs="Times New Roman"/>
          <w:i/>
          <w:color w:val="222222"/>
          <w:sz w:val="24"/>
          <w:szCs w:val="24"/>
          <w:highlight w:val="white"/>
        </w:rPr>
        <w:t>Journal of Quality Assurance in Hospitality &amp;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xml:space="preserve">(4), pp.874-907. </w:t>
      </w:r>
      <w:r>
        <w:rPr>
          <w:rFonts w:ascii="Times New Roman" w:eastAsia="Times New Roman" w:hAnsi="Times New Roman" w:cs="Times New Roman"/>
          <w:sz w:val="24"/>
          <w:szCs w:val="24"/>
        </w:rPr>
        <w:t xml:space="preserve">Available at: </w:t>
      </w:r>
      <w:hyperlink r:id="rId73">
        <w:r w:rsidR="003068F4">
          <w:rPr>
            <w:rFonts w:ascii="Times New Roman" w:eastAsia="Times New Roman" w:hAnsi="Times New Roman" w:cs="Times New Roman"/>
            <w:color w:val="1155CC"/>
            <w:sz w:val="24"/>
            <w:szCs w:val="24"/>
            <w:u w:val="single"/>
          </w:rPr>
          <w:t>https://www.tandfonline.com/doi/abs/10.1080/1528008X.2022.2141945</w:t>
        </w:r>
      </w:hyperlink>
      <w:r>
        <w:rPr>
          <w:rFonts w:ascii="Times New Roman" w:eastAsia="Times New Roman" w:hAnsi="Times New Roman" w:cs="Times New Roman"/>
          <w:sz w:val="24"/>
          <w:szCs w:val="24"/>
        </w:rPr>
        <w:t xml:space="preserve"> (Accessed on 30 January 2025)</w:t>
      </w:r>
    </w:p>
    <w:sectPr w:rsidR="003068F4">
      <w:footerReference w:type="default" r:id="rId74"/>
      <w:footerReference w:type="first" r:id="rId7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6D44A" w14:textId="77777777" w:rsidR="00EC4472" w:rsidRDefault="00EC4472">
      <w:pPr>
        <w:spacing w:line="240" w:lineRule="auto"/>
      </w:pPr>
      <w:r>
        <w:separator/>
      </w:r>
    </w:p>
  </w:endnote>
  <w:endnote w:type="continuationSeparator" w:id="0">
    <w:p w14:paraId="12D73FA0" w14:textId="77777777" w:rsidR="00EC4472" w:rsidRDefault="00EC44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98598" w14:textId="1B9E72DE" w:rsidR="003068F4" w:rsidRDefault="00A9440F">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F53822">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98599" w14:textId="77777777" w:rsidR="003068F4" w:rsidRDefault="003068F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80740" w14:textId="77777777" w:rsidR="00EC4472" w:rsidRDefault="00EC4472">
      <w:pPr>
        <w:spacing w:line="240" w:lineRule="auto"/>
      </w:pPr>
      <w:r>
        <w:separator/>
      </w:r>
    </w:p>
  </w:footnote>
  <w:footnote w:type="continuationSeparator" w:id="0">
    <w:p w14:paraId="20F4D145" w14:textId="77777777" w:rsidR="00EC4472" w:rsidRDefault="00EC44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7757F"/>
    <w:multiLevelType w:val="multilevel"/>
    <w:tmpl w:val="C54472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323341"/>
    <w:multiLevelType w:val="multilevel"/>
    <w:tmpl w:val="1B866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7A7972"/>
    <w:multiLevelType w:val="multilevel"/>
    <w:tmpl w:val="979EE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163963"/>
    <w:multiLevelType w:val="multilevel"/>
    <w:tmpl w:val="ABA69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E3A47AD"/>
    <w:multiLevelType w:val="multilevel"/>
    <w:tmpl w:val="E84E7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9748628">
    <w:abstractNumId w:val="4"/>
  </w:num>
  <w:num w:numId="2" w16cid:durableId="894657983">
    <w:abstractNumId w:val="0"/>
  </w:num>
  <w:num w:numId="3" w16cid:durableId="823163872">
    <w:abstractNumId w:val="3"/>
  </w:num>
  <w:num w:numId="4" w16cid:durableId="2014532259">
    <w:abstractNumId w:val="2"/>
  </w:num>
  <w:num w:numId="5" w16cid:durableId="21241091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8F4"/>
    <w:rsid w:val="003068F4"/>
    <w:rsid w:val="00A9440F"/>
    <w:rsid w:val="00AE5526"/>
    <w:rsid w:val="00EC4472"/>
    <w:rsid w:val="00F367BB"/>
    <w:rsid w:val="00F53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98472"/>
  <w15:docId w15:val="{4C04FF9A-3FDB-4340-B1FC-EC199C70C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annualreviews.org/content/journals/10.1146/annurev-economics-051520-030252?crawler=true&amp;mimetype=application/pdf" TargetMode="External"/><Relationship Id="rId21" Type="http://schemas.openxmlformats.org/officeDocument/2006/relationships/hyperlink" Target="https://www.tandfonline.com/doi/abs/10.1080/19368623.2021.1957743" TargetMode="External"/><Relationship Id="rId42" Type="http://schemas.openxmlformats.org/officeDocument/2006/relationships/hyperlink" Target="https://www.ncbi.nlm.nih.gov/pmc/articles/PMC9756827/" TargetMode="External"/><Relationship Id="rId47" Type="http://schemas.openxmlformats.org/officeDocument/2006/relationships/hyperlink" Target="https://www.statista.com/chart/33820/in-hotel-distribution-every-channel-matters/?__sso_cookie_checker=failed" TargetMode="External"/><Relationship Id="rId63" Type="http://schemas.openxmlformats.org/officeDocument/2006/relationships/hyperlink" Target="https://www.statista.com/statistics/297758/number-of-hilton-worldwide-employees/" TargetMode="External"/><Relationship Id="rId68" Type="http://schemas.openxmlformats.org/officeDocument/2006/relationships/hyperlink" Target="https://www.taylorfrancis.com/chapters/edit/10.4324/9781003435457-15/corporatist-consensus-neo-liberal-revolution-gendered-analysis-hotel-workers-union-impact-un-sustainable-employment-practices-new-zealand-hotel-sector-1955%E2%80%932000-david-williamson-candice-harris" TargetMode="External"/><Relationship Id="rId16" Type="http://schemas.openxmlformats.org/officeDocument/2006/relationships/hyperlink" Target="https://www.emerald.com/insight/content/doi/10.1108/IJCTHR-01-2021-0019/full/pdf" TargetMode="External"/><Relationship Id="rId11" Type="http://schemas.openxmlformats.org/officeDocument/2006/relationships/image" Target="media/image5.png"/><Relationship Id="rId24" Type="http://schemas.openxmlformats.org/officeDocument/2006/relationships/hyperlink" Target="https://www.mdpi.com/2071-1050/14/4/2011/pdf" TargetMode="External"/><Relationship Id="rId32" Type="http://schemas.openxmlformats.org/officeDocument/2006/relationships/hyperlink" Target="https://koreascience.kr/article/JAKO202112748675054.pdf" TargetMode="External"/><Relationship Id="rId37" Type="http://schemas.openxmlformats.org/officeDocument/2006/relationships/hyperlink" Target="https://www.tandfonline.com/doi/pdf/10.1080/19368623.2021.1841704" TargetMode="External"/><Relationship Id="rId40" Type="http://schemas.openxmlformats.org/officeDocument/2006/relationships/hyperlink" Target="https://aura.abdn.ac.uk/bitstream/handle/2164/17981/Hoesli_etal_JERER_Commercial_Real_Estate_AAM.pdf?sequence=1" TargetMode="External"/><Relationship Id="rId45" Type="http://schemas.openxmlformats.org/officeDocument/2006/relationships/hyperlink" Target="https://strathprints.strath.ac.uk/77199/7/King_etal_JBR_2021_Reimagining_attraction_and_retention_of_hospitality.pdf" TargetMode="External"/><Relationship Id="rId53" Type="http://schemas.openxmlformats.org/officeDocument/2006/relationships/hyperlink" Target="https://www.mdpi.com/2071-1050/13/6/3163/pdf" TargetMode="External"/><Relationship Id="rId58" Type="http://schemas.openxmlformats.org/officeDocument/2006/relationships/hyperlink" Target="https://www.ncbi.nlm.nih.gov/pmc/articles/PMC8162905/" TargetMode="External"/><Relationship Id="rId66" Type="http://schemas.openxmlformats.org/officeDocument/2006/relationships/hyperlink" Target="https://www.sciencedirect.com/science/article/pii/S0278431920303212"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ncbi.nlm.nih.gov/pmc/articles/PMC8631802/" TargetMode="External"/><Relationship Id="rId19" Type="http://schemas.openxmlformats.org/officeDocument/2006/relationships/hyperlink" Target="https://www.tandfonline.com/doi/abs/10.1080/09669582.2020.1849232" TargetMode="External"/><Relationship Id="rId14" Type="http://schemas.openxmlformats.org/officeDocument/2006/relationships/hyperlink" Target="https://www.ncbi.nlm.nih.gov/pmc/articles/PMC9998170/" TargetMode="External"/><Relationship Id="rId22" Type="http://schemas.openxmlformats.org/officeDocument/2006/relationships/hyperlink" Target="https://www.tandfonline.com/doi/abs/10.1080/15623599.2020.1839705" TargetMode="External"/><Relationship Id="rId27" Type="http://schemas.openxmlformats.org/officeDocument/2006/relationships/hyperlink" Target="https://repository.vtc.edu.hk/cgi/viewcontent.cgi?article=1165&amp;context=thei-fac-man-hos-sp" TargetMode="External"/><Relationship Id="rId30" Type="http://schemas.openxmlformats.org/officeDocument/2006/relationships/hyperlink" Target="https://www.sciencedirect.com/science/article/pii/S0960148120316542" TargetMode="External"/><Relationship Id="rId35" Type="http://schemas.openxmlformats.org/officeDocument/2006/relationships/hyperlink" Target="https://www.mdpi.com/2071-1050/14/5/2885/pdf" TargetMode="External"/><Relationship Id="rId43" Type="http://schemas.openxmlformats.org/officeDocument/2006/relationships/hyperlink" Target="https://www.tandfonline.com/doi/abs/10.1080/19368623.2020.1812142" TargetMode="External"/><Relationship Id="rId48" Type="http://schemas.openxmlformats.org/officeDocument/2006/relationships/hyperlink" Target="https://repository.um.edu.mo/bitstream/10692/106758/1/IJCHM2022_Employee%2Bengagement.pdf" TargetMode="External"/><Relationship Id="rId56" Type="http://schemas.openxmlformats.org/officeDocument/2006/relationships/hyperlink" Target="https://www.hospitalitynet.org/news/4107128.html" TargetMode="External"/><Relationship Id="rId64" Type="http://schemas.openxmlformats.org/officeDocument/2006/relationships/hyperlink" Target="https://www.researchgate.net/profile/Bislim-Lekiqi/publication/351736008_Tourism_and_Hotel_Industry_Definition_Concepts_and_Development_-_The_Case_of_Kosovo/links/60a6ca86299bf1031fd0adef/Tourism-and-Hotel-Industry-Definition-Concepts-and-Development-The-Case-of-Kosovo.pdf" TargetMode="External"/><Relationship Id="rId69" Type="http://schemas.openxmlformats.org/officeDocument/2006/relationships/hyperlink" Target="https://www.researchgate.net/profile/Laurent-Yacoub/publication/349503599_How_do_hotels_in_developing_countries_manage_the_impact_of_COVID-19_The_case_of_Lebanese_hotels/links/60c91f43299bf108abdd1347/How-do-hotels-in-developing-countries-manage-the-impact-of-COVID-19-The-case-of-Lebanese-hotels.pdf?_sg%5B0%5D=started_experiment_milestone&amp;origin=journalDetail" TargetMode="External"/><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ncbi.nlm.nih.gov/pmc/articles/PMC7556229/" TargetMode="External"/><Relationship Id="rId72" Type="http://schemas.openxmlformats.org/officeDocument/2006/relationships/hyperlink" Target="https://www.researchgate.net/profile/Asif-Iqbal-55/publication/351160644_The_influence_of_servant_leadership_on_employees%27_outcomes_via_job_embeddedness_in_hospitality_industry/links/61e9c08e5779d35951c0e65e/The-influence-of-servant-leadership-on-employees-outcomes-via-job-embeddedness-in-hospitality-industry.pdf" TargetMode="External"/><Relationship Id="rId3" Type="http://schemas.openxmlformats.org/officeDocument/2006/relationships/settings" Target="settings.xml"/><Relationship Id="rId12" Type="http://schemas.openxmlformats.org/officeDocument/2006/relationships/hyperlink" Target="https://www.academia.edu/download/68088261/Consequences_of_job_insecurity_for_hospitality_workers_amid_COVID_19_pandemic_does_social_support_help.pdf" TargetMode="External"/><Relationship Id="rId17" Type="http://schemas.openxmlformats.org/officeDocument/2006/relationships/hyperlink" Target="https://www.emerald.com/insight/content/doi/10.1108/IJCHM-07-2021-0858/full/html" TargetMode="External"/><Relationship Id="rId25" Type="http://schemas.openxmlformats.org/officeDocument/2006/relationships/hyperlink" Target="https://www.tandfonline.com/doi/abs/10.1080/09669582.2021.1894160" TargetMode="External"/><Relationship Id="rId33" Type="http://schemas.openxmlformats.org/officeDocument/2006/relationships/hyperlink" Target="https://www.emerald.com/insight/content/doi/10.1108/978-1-80262-073-320221003" TargetMode="External"/><Relationship Id="rId38" Type="http://schemas.openxmlformats.org/officeDocument/2006/relationships/hyperlink" Target="https://www.tandfonline.com/doi/pdf/10.1080/19368623.2021.1902052" TargetMode="External"/><Relationship Id="rId46" Type="http://schemas.openxmlformats.org/officeDocument/2006/relationships/hyperlink" Target="https://www.sciencedirect.com/science/article/pii/S0278431922002754" TargetMode="External"/><Relationship Id="rId59" Type="http://schemas.openxmlformats.org/officeDocument/2006/relationships/hyperlink" Target="https://journals.sagepub.com/doi/pdf/10.1177/0042098020970865" TargetMode="External"/><Relationship Id="rId67" Type="http://schemas.openxmlformats.org/officeDocument/2006/relationships/hyperlink" Target="https://www.tandfonline.com/doi/abs/10.1080/16078055.2022.2134199" TargetMode="External"/><Relationship Id="rId20" Type="http://schemas.openxmlformats.org/officeDocument/2006/relationships/hyperlink" Target="https://www.emerald.com/insight/content/doi/10.1108/JIMA-08-2020-0229/full/html" TargetMode="External"/><Relationship Id="rId41" Type="http://schemas.openxmlformats.org/officeDocument/2006/relationships/hyperlink" Target="https://www.tandfonline.com/doi/abs/10.1080/19368623.2023.2184440" TargetMode="External"/><Relationship Id="rId54" Type="http://schemas.openxmlformats.org/officeDocument/2006/relationships/hyperlink" Target="https://www.tandfonline.com/doi/pdf/10.1080/13683500.2021.1883556" TargetMode="External"/><Relationship Id="rId62" Type="http://schemas.openxmlformats.org/officeDocument/2006/relationships/hyperlink" Target="https://sure.sunderland.ac.uk/id/eprint/13107/1/Accepted%20Manuscript.pdf" TargetMode="External"/><Relationship Id="rId70" Type="http://schemas.openxmlformats.org/officeDocument/2006/relationships/hyperlink" Target="https://www.mdpi.com/2071-1050/13/13/7317/pdf" TargetMode="External"/><Relationship Id="rId75"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andfonline.com/doi/abs/10.1080/10447318.2022.2041880" TargetMode="External"/><Relationship Id="rId23" Type="http://schemas.openxmlformats.org/officeDocument/2006/relationships/hyperlink" Target="https://www.tandfonline.com/doi/abs/10.1080/09669582.2021.1991935" TargetMode="External"/><Relationship Id="rId28" Type="http://schemas.openxmlformats.org/officeDocument/2006/relationships/hyperlink" Target="https://www.tandfonline.com/doi/abs/10.1080/1528008X.2020.1864563" TargetMode="External"/><Relationship Id="rId36" Type="http://schemas.openxmlformats.org/officeDocument/2006/relationships/hyperlink" Targe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ork.pdf?_sg%5B0%5D=started_experiment_milestone&amp;origin=journalDetail" TargetMode="External"/><Relationship Id="rId49" Type="http://schemas.openxmlformats.org/officeDocument/2006/relationships/hyperlink" Target="https://www.emerald.com/insight/content/doi/10.1108/IJCHM-08-2021-1053/full/html" TargetMode="External"/><Relationship Id="rId57" Type="http://schemas.openxmlformats.org/officeDocument/2006/relationships/hyperlink" Target="https://www.sciencedirect.com/science/article/pii/S1447677021001820" TargetMode="External"/><Relationship Id="rId10" Type="http://schemas.openxmlformats.org/officeDocument/2006/relationships/image" Target="media/image4.png"/><Relationship Id="rId31" Type="http://schemas.openxmlformats.org/officeDocument/2006/relationships/hyperlink" Target="https://www.mdpi.com/2071-1050/13/6/3226/pdf" TargetMode="External"/><Relationship Id="rId44" Type="http://schemas.openxmlformats.org/officeDocument/2006/relationships/hyperlink" Target="http://www.sce.carleton.ca/faculty/wainer/papers/COVID%2019%20and%20sectoral%20employment%20trends%20assessing%20resilience%20in%20the%20US%20leisure%20and%20hospitality%20industry.pdf" TargetMode="External"/><Relationship Id="rId52" Type="http://schemas.openxmlformats.org/officeDocument/2006/relationships/hyperlink" Target="https://www.mdpi.com/2071-1050/13/20/11300/pdf" TargetMode="External"/><Relationship Id="rId60" Type="http://schemas.openxmlformats.org/officeDocument/2006/relationships/hyperlink" Target="https://www.tandfonline.com/doi/abs/10.1080/15313220.2021.1924921" TargetMode="External"/><Relationship Id="rId65" Type="http://schemas.openxmlformats.org/officeDocument/2006/relationships/hyperlink" Target="https://pure.hud.ac.uk/ws/files/34921450/CHECKED_IJCHM_revised_manuscript_02012021.pdf" TargetMode="External"/><Relationship Id="rId73" Type="http://schemas.openxmlformats.org/officeDocument/2006/relationships/hyperlink" Target="https://www.tandfonline.com/doi/abs/10.1080/1528008X.2022.2141945"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frontiersin.org/journals/psychology/articles/10.3389/fpsyg.2022.890418/pdf" TargetMode="External"/><Relationship Id="rId18" Type="http://schemas.openxmlformats.org/officeDocument/2006/relationships/hyperlink" Target="https://www.mdpi.com/2071-1050/13/20/11447/pdf" TargetMode="External"/><Relationship Id="rId39" Type="http://schemas.openxmlformats.org/officeDocument/2006/relationships/hyperlink" Target="https://journals.sagepub.com/doi/pdf/10.1177/1467358421993875" TargetMode="External"/><Relationship Id="rId34" Type="http://schemas.openxmlformats.org/officeDocument/2006/relationships/hyperlink" Target="https://thuvienso.hoasen.edu.vn/bitstream/handle/123456789/13258/Contents.pdf?sequence=1&amp;isAllowed=y" TargetMode="External"/><Relationship Id="rId50" Type="http://schemas.openxmlformats.org/officeDocument/2006/relationships/hyperlink" Target="http://journalarticle.ukm.my/17484/1/47896-155163-1-SM.pdf" TargetMode="External"/><Relationship Id="rId55" Type="http://schemas.openxmlformats.org/officeDocument/2006/relationships/hyperlink" Target="https://www.ncbi.nlm.nih.gov/pmc/articles/PMC9766329/" TargetMode="External"/><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www.emerald.com/insight/content/doi/10.1108/IMDS-11-2019-0603/full/html" TargetMode="External"/><Relationship Id="rId2" Type="http://schemas.openxmlformats.org/officeDocument/2006/relationships/styles" Target="styles.xml"/><Relationship Id="rId29" Type="http://schemas.openxmlformats.org/officeDocument/2006/relationships/hyperlink" Target="https://papers.ssrn.com/sol3/Delivery.cfm?abstractid=48966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32</Pages>
  <Words>11177</Words>
  <Characters>63710</Characters>
  <Application>Microsoft Office Word</Application>
  <DocSecurity>0</DocSecurity>
  <Lines>530</Lines>
  <Paragraphs>149</Paragraphs>
  <ScaleCrop>false</ScaleCrop>
  <Company/>
  <LinksUpToDate>false</LinksUpToDate>
  <CharactersWithSpaces>74738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Shamim Kabir Chowdhury (2234243)</cp:lastModifiedBy>
  <cp:revision>3</cp:revision>
  <dcterms:created xsi:type="dcterms:W3CDTF">2025-06-12T20:30:00Z</dcterms:created>
  <dcterms:modified xsi:type="dcterms:W3CDTF">2025-06-12T20:31:00Z</dcterms:modified>
</cp:coreProperties>
</file>