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9357FA" w14:textId="7C3EE038" w:rsidR="006D2BFB" w:rsidRDefault="006D2BFB">
      <w:r>
        <w:t>Dating/Database Exercise</w:t>
      </w:r>
    </w:p>
    <w:p w14:paraId="132CC35A" w14:textId="374F02AD" w:rsidR="006D2BFB" w:rsidRDefault="006D2BFB"/>
    <w:p w14:paraId="39C2E4E3" w14:textId="77777777" w:rsidR="006D2BFB" w:rsidRPr="006D2BFB" w:rsidRDefault="006D2BFB" w:rsidP="006D2BFB">
      <w:pPr>
        <w:spacing w:after="100" w:afterAutospacing="1"/>
        <w:rPr>
          <w:rFonts w:ascii="Segoe UI" w:eastAsia="Times New Roman" w:hAnsi="Segoe UI" w:cs="Segoe UI"/>
          <w:color w:val="373A3C"/>
          <w:sz w:val="23"/>
          <w:szCs w:val="23"/>
          <w:lang w:eastAsia="en-GB"/>
        </w:rPr>
      </w:pPr>
      <w:r w:rsidRPr="006D2BFB">
        <w:rPr>
          <w:rFonts w:ascii="Segoe UI" w:eastAsia="Times New Roman" w:hAnsi="Segoe UI" w:cs="Segoe UI"/>
          <w:color w:val="000080"/>
          <w:sz w:val="23"/>
          <w:szCs w:val="23"/>
          <w:u w:val="single"/>
          <w:lang w:eastAsia="en-GB"/>
        </w:rPr>
        <w:t>3.1. Dating Exercise (Medieval)</w:t>
      </w:r>
    </w:p>
    <w:p w14:paraId="04D3B082" w14:textId="77777777" w:rsidR="006D2BFB" w:rsidRPr="006D2BFB" w:rsidRDefault="006D2BFB" w:rsidP="006D2BFB">
      <w:pPr>
        <w:spacing w:after="100" w:afterAutospacing="1"/>
        <w:rPr>
          <w:rFonts w:ascii="Segoe UI" w:eastAsia="Times New Roman" w:hAnsi="Segoe UI" w:cs="Segoe UI"/>
          <w:color w:val="373A3C"/>
          <w:sz w:val="23"/>
          <w:szCs w:val="23"/>
          <w:lang w:eastAsia="en-GB"/>
        </w:rPr>
      </w:pPr>
      <w:r w:rsidRPr="006D2BFB">
        <w:rPr>
          <w:rFonts w:ascii="Segoe UI" w:eastAsia="Times New Roman" w:hAnsi="Segoe UI" w:cs="Segoe UI"/>
          <w:color w:val="000080"/>
          <w:sz w:val="23"/>
          <w:szCs w:val="23"/>
          <w:lang w:eastAsia="en-GB"/>
        </w:rPr>
        <w:t>For questions (a) – (c) give the modern equivalent for the medieval date given in these documents.</w:t>
      </w:r>
    </w:p>
    <w:p w14:paraId="48272F1D" w14:textId="77777777" w:rsidR="006D2BFB" w:rsidRPr="006D2BFB" w:rsidRDefault="006D2BFB" w:rsidP="006D2BFB">
      <w:pPr>
        <w:spacing w:after="100" w:afterAutospacing="1"/>
        <w:rPr>
          <w:rFonts w:ascii="Segoe UI" w:eastAsia="Times New Roman" w:hAnsi="Segoe UI" w:cs="Segoe UI"/>
          <w:color w:val="373A3C"/>
          <w:sz w:val="23"/>
          <w:szCs w:val="23"/>
          <w:lang w:eastAsia="en-GB"/>
        </w:rPr>
      </w:pPr>
      <w:r w:rsidRPr="006D2BFB">
        <w:rPr>
          <w:rFonts w:ascii="Segoe UI" w:eastAsia="Times New Roman" w:hAnsi="Segoe UI" w:cs="Segoe UI"/>
          <w:color w:val="000080"/>
          <w:sz w:val="23"/>
          <w:szCs w:val="23"/>
          <w:lang w:eastAsia="en-GB"/>
        </w:rPr>
        <w:t> </w:t>
      </w:r>
    </w:p>
    <w:p w14:paraId="224734BE" w14:textId="77777777" w:rsidR="006D2BFB" w:rsidRPr="006D2BFB" w:rsidRDefault="006D2BFB" w:rsidP="006D2BFB">
      <w:pPr>
        <w:spacing w:after="100" w:afterAutospacing="1"/>
        <w:rPr>
          <w:rFonts w:ascii="Segoe UI" w:eastAsia="Times New Roman" w:hAnsi="Segoe UI" w:cs="Segoe UI"/>
          <w:color w:val="373A3C"/>
          <w:sz w:val="23"/>
          <w:szCs w:val="23"/>
          <w:lang w:eastAsia="en-GB"/>
        </w:rPr>
      </w:pPr>
      <w:r w:rsidRPr="006D2BFB">
        <w:rPr>
          <w:rFonts w:ascii="Segoe UI" w:eastAsia="Times New Roman" w:hAnsi="Segoe UI" w:cs="Segoe UI"/>
          <w:color w:val="000080"/>
          <w:sz w:val="23"/>
          <w:szCs w:val="23"/>
          <w:lang w:eastAsia="en-GB"/>
        </w:rPr>
        <w:t>You should explain your methodology (how you arrived at the answer) and give full bibliographical details of any books you used.</w:t>
      </w:r>
    </w:p>
    <w:p w14:paraId="20BF2242" w14:textId="77777777" w:rsidR="006D2BFB" w:rsidRPr="006D2BFB" w:rsidRDefault="006D2BFB" w:rsidP="006D2BFB">
      <w:pPr>
        <w:spacing w:after="100" w:afterAutospacing="1"/>
        <w:rPr>
          <w:rFonts w:ascii="Segoe UI" w:eastAsia="Times New Roman" w:hAnsi="Segoe UI" w:cs="Segoe UI"/>
          <w:color w:val="373A3C"/>
          <w:sz w:val="23"/>
          <w:szCs w:val="23"/>
          <w:lang w:eastAsia="en-GB"/>
        </w:rPr>
      </w:pPr>
      <w:r w:rsidRPr="006D2BFB">
        <w:rPr>
          <w:rFonts w:ascii="Segoe UI" w:eastAsia="Times New Roman" w:hAnsi="Segoe UI" w:cs="Segoe UI"/>
          <w:color w:val="000080"/>
          <w:sz w:val="23"/>
          <w:szCs w:val="23"/>
          <w:lang w:eastAsia="en-GB"/>
        </w:rPr>
        <w:t> </w:t>
      </w:r>
    </w:p>
    <w:p w14:paraId="5F921185" w14:textId="77777777" w:rsidR="006D2BFB" w:rsidRPr="006D2BFB" w:rsidRDefault="006D2BFB" w:rsidP="006D2BFB">
      <w:pPr>
        <w:spacing w:after="100" w:afterAutospacing="1"/>
        <w:rPr>
          <w:rFonts w:ascii="Segoe UI" w:eastAsia="Times New Roman" w:hAnsi="Segoe UI" w:cs="Segoe UI"/>
          <w:color w:val="373A3C"/>
          <w:sz w:val="23"/>
          <w:szCs w:val="23"/>
          <w:lang w:eastAsia="en-GB"/>
        </w:rPr>
      </w:pPr>
      <w:r w:rsidRPr="006D2BFB">
        <w:rPr>
          <w:rFonts w:ascii="Segoe UI" w:eastAsia="Times New Roman" w:hAnsi="Segoe UI" w:cs="Segoe UI"/>
          <w:color w:val="000080"/>
          <w:sz w:val="23"/>
          <w:szCs w:val="23"/>
          <w:lang w:eastAsia="en-GB"/>
        </w:rPr>
        <w:t>For question (d) estimate a date of issue and explain how you have reached this conclusion.       </w:t>
      </w:r>
    </w:p>
    <w:p w14:paraId="01B70977" w14:textId="77777777" w:rsidR="006D2BFB" w:rsidRPr="006D2BFB" w:rsidRDefault="006D2BFB" w:rsidP="006D2BFB">
      <w:pPr>
        <w:spacing w:after="100" w:afterAutospacing="1"/>
        <w:rPr>
          <w:rFonts w:ascii="Segoe UI" w:eastAsia="Times New Roman" w:hAnsi="Segoe UI" w:cs="Segoe UI"/>
          <w:color w:val="373A3C"/>
          <w:sz w:val="23"/>
          <w:szCs w:val="23"/>
          <w:lang w:eastAsia="en-GB"/>
        </w:rPr>
      </w:pPr>
      <w:r w:rsidRPr="006D2BFB">
        <w:rPr>
          <w:rFonts w:ascii="Segoe UI" w:eastAsia="Times New Roman" w:hAnsi="Segoe UI" w:cs="Segoe UI"/>
          <w:color w:val="000080"/>
          <w:sz w:val="23"/>
          <w:szCs w:val="23"/>
          <w:lang w:eastAsia="en-GB"/>
        </w:rPr>
        <w:t> </w:t>
      </w:r>
    </w:p>
    <w:p w14:paraId="65F2CE27" w14:textId="77777777" w:rsidR="006D2BFB" w:rsidRPr="006D2BFB" w:rsidRDefault="006D2BFB" w:rsidP="006D2BFB">
      <w:pPr>
        <w:spacing w:after="100" w:afterAutospacing="1"/>
        <w:rPr>
          <w:rFonts w:ascii="Segoe UI" w:eastAsia="Times New Roman" w:hAnsi="Segoe UI" w:cs="Segoe UI"/>
          <w:color w:val="373A3C"/>
          <w:sz w:val="23"/>
          <w:szCs w:val="23"/>
          <w:lang w:eastAsia="en-GB"/>
        </w:rPr>
      </w:pPr>
      <w:r w:rsidRPr="006D2BFB">
        <w:rPr>
          <w:rFonts w:ascii="Segoe UI" w:eastAsia="Times New Roman" w:hAnsi="Segoe UI" w:cs="Segoe UI"/>
          <w:color w:val="000080"/>
          <w:sz w:val="23"/>
          <w:szCs w:val="23"/>
          <w:lang w:eastAsia="en-GB"/>
        </w:rPr>
        <w:t>Answer all four sections.</w:t>
      </w:r>
    </w:p>
    <w:p w14:paraId="2EDBA9A7" w14:textId="77777777" w:rsidR="006D2BFB" w:rsidRPr="006D2BFB" w:rsidRDefault="006D2BFB" w:rsidP="006D2BFB">
      <w:pPr>
        <w:spacing w:after="100" w:afterAutospacing="1"/>
        <w:rPr>
          <w:rFonts w:ascii="Segoe UI" w:eastAsia="Times New Roman" w:hAnsi="Segoe UI" w:cs="Segoe UI"/>
          <w:color w:val="373A3C"/>
          <w:sz w:val="23"/>
          <w:szCs w:val="23"/>
          <w:lang w:eastAsia="en-GB"/>
        </w:rPr>
      </w:pPr>
      <w:r w:rsidRPr="006D2BFB">
        <w:rPr>
          <w:rFonts w:ascii="Segoe UI" w:eastAsia="Times New Roman" w:hAnsi="Segoe UI" w:cs="Segoe UI"/>
          <w:color w:val="000080"/>
          <w:sz w:val="23"/>
          <w:szCs w:val="23"/>
          <w:lang w:eastAsia="en-GB"/>
        </w:rPr>
        <w:t>   </w:t>
      </w:r>
    </w:p>
    <w:p w14:paraId="3C084356" w14:textId="4A228AEE" w:rsidR="006D2BFB" w:rsidRPr="006D2BFB" w:rsidRDefault="006D2BFB" w:rsidP="006D2BFB">
      <w:pPr>
        <w:pStyle w:val="ListParagraph"/>
        <w:numPr>
          <w:ilvl w:val="0"/>
          <w:numId w:val="1"/>
        </w:numPr>
        <w:spacing w:after="100" w:afterAutospacing="1"/>
        <w:rPr>
          <w:rFonts w:ascii="Segoe UI" w:eastAsia="Times New Roman" w:hAnsi="Segoe UI" w:cs="Segoe UI"/>
          <w:color w:val="000080"/>
          <w:sz w:val="23"/>
          <w:szCs w:val="23"/>
          <w:lang w:eastAsia="en-GB"/>
        </w:rPr>
      </w:pPr>
      <w:r w:rsidRPr="006D2BFB">
        <w:rPr>
          <w:rFonts w:ascii="Segoe UI" w:eastAsia="Times New Roman" w:hAnsi="Segoe UI" w:cs="Segoe UI"/>
          <w:color w:val="000080"/>
          <w:sz w:val="23"/>
          <w:szCs w:val="23"/>
          <w:lang w:eastAsia="en-GB"/>
        </w:rPr>
        <w:t>Memorandum that the Thursday after the Assumption of the Blessed Virgin Mary in the 8th year of King Richard II the abbot of Byland was accused in the wapentake court held at Pickering.</w:t>
      </w:r>
    </w:p>
    <w:p w14:paraId="36A74583" w14:textId="74FF6ED9" w:rsidR="006D2BFB" w:rsidRDefault="006D2BFB" w:rsidP="006D2BFB">
      <w:pPr>
        <w:spacing w:after="100" w:afterAutospacing="1"/>
        <w:rPr>
          <w:rFonts w:ascii="Segoe UI" w:eastAsia="Times New Roman" w:hAnsi="Segoe UI" w:cs="Segoe UI"/>
          <w:color w:val="373A3C"/>
          <w:sz w:val="23"/>
          <w:szCs w:val="23"/>
          <w:lang w:eastAsia="en-GB"/>
        </w:rPr>
      </w:pPr>
      <w:r>
        <w:rPr>
          <w:rFonts w:ascii="Segoe UI" w:eastAsia="Times New Roman" w:hAnsi="Segoe UI" w:cs="Segoe UI"/>
          <w:color w:val="373A3C"/>
          <w:sz w:val="23"/>
          <w:szCs w:val="23"/>
          <w:lang w:eastAsia="en-GB"/>
        </w:rPr>
        <w:t>King Richard II Reign: 22</w:t>
      </w:r>
      <w:r w:rsidRPr="006D2BFB">
        <w:rPr>
          <w:rFonts w:ascii="Segoe UI" w:eastAsia="Times New Roman" w:hAnsi="Segoe UI" w:cs="Segoe UI"/>
          <w:color w:val="373A3C"/>
          <w:sz w:val="23"/>
          <w:szCs w:val="23"/>
          <w:vertAlign w:val="superscript"/>
          <w:lang w:eastAsia="en-GB"/>
        </w:rPr>
        <w:t>nd</w:t>
      </w:r>
      <w:r>
        <w:rPr>
          <w:rFonts w:ascii="Segoe UI" w:eastAsia="Times New Roman" w:hAnsi="Segoe UI" w:cs="Segoe UI"/>
          <w:color w:val="373A3C"/>
          <w:sz w:val="23"/>
          <w:szCs w:val="23"/>
          <w:lang w:eastAsia="en-GB"/>
        </w:rPr>
        <w:t xml:space="preserve"> June 1377-</w:t>
      </w:r>
      <w:r w:rsidR="00DA7AE8">
        <w:rPr>
          <w:rFonts w:ascii="Segoe UI" w:eastAsia="Times New Roman" w:hAnsi="Segoe UI" w:cs="Segoe UI"/>
          <w:color w:val="373A3C"/>
          <w:sz w:val="23"/>
          <w:szCs w:val="23"/>
          <w:lang w:eastAsia="en-GB"/>
        </w:rPr>
        <w:t>29</w:t>
      </w:r>
      <w:r w:rsidR="00DA7AE8" w:rsidRPr="00DA7AE8">
        <w:rPr>
          <w:rFonts w:ascii="Segoe UI" w:eastAsia="Times New Roman" w:hAnsi="Segoe UI" w:cs="Segoe UI"/>
          <w:color w:val="373A3C"/>
          <w:sz w:val="23"/>
          <w:szCs w:val="23"/>
          <w:vertAlign w:val="superscript"/>
          <w:lang w:eastAsia="en-GB"/>
        </w:rPr>
        <w:t>th</w:t>
      </w:r>
      <w:r w:rsidR="00DA7AE8">
        <w:rPr>
          <w:rFonts w:ascii="Segoe UI" w:eastAsia="Times New Roman" w:hAnsi="Segoe UI" w:cs="Segoe UI"/>
          <w:color w:val="373A3C"/>
          <w:sz w:val="23"/>
          <w:szCs w:val="23"/>
          <w:lang w:eastAsia="en-GB"/>
        </w:rPr>
        <w:t xml:space="preserve"> September 1399.</w:t>
      </w:r>
    </w:p>
    <w:p w14:paraId="064C642F" w14:textId="5A0F8F3C" w:rsidR="00DA7AE8" w:rsidRDefault="00DA7AE8" w:rsidP="006D2BFB">
      <w:pPr>
        <w:spacing w:after="100" w:afterAutospacing="1"/>
        <w:rPr>
          <w:rFonts w:ascii="Segoe UI" w:eastAsia="Times New Roman" w:hAnsi="Segoe UI" w:cs="Segoe UI"/>
          <w:color w:val="373A3C"/>
          <w:sz w:val="23"/>
          <w:szCs w:val="23"/>
          <w:lang w:eastAsia="en-GB"/>
        </w:rPr>
      </w:pPr>
      <w:r>
        <w:rPr>
          <w:rFonts w:ascii="Segoe UI" w:eastAsia="Times New Roman" w:hAnsi="Segoe UI" w:cs="Segoe UI"/>
          <w:color w:val="373A3C"/>
          <w:sz w:val="23"/>
          <w:szCs w:val="23"/>
          <w:lang w:eastAsia="en-GB"/>
        </w:rPr>
        <w:t>8</w:t>
      </w:r>
      <w:r w:rsidRPr="00DA7AE8">
        <w:rPr>
          <w:rFonts w:ascii="Segoe UI" w:eastAsia="Times New Roman" w:hAnsi="Segoe UI" w:cs="Segoe UI"/>
          <w:color w:val="373A3C"/>
          <w:sz w:val="23"/>
          <w:szCs w:val="23"/>
          <w:vertAlign w:val="superscript"/>
          <w:lang w:eastAsia="en-GB"/>
        </w:rPr>
        <w:t>th</w:t>
      </w:r>
      <w:r>
        <w:rPr>
          <w:rFonts w:ascii="Segoe UI" w:eastAsia="Times New Roman" w:hAnsi="Segoe UI" w:cs="Segoe UI"/>
          <w:color w:val="373A3C"/>
          <w:sz w:val="23"/>
          <w:szCs w:val="23"/>
          <w:lang w:eastAsia="en-GB"/>
        </w:rPr>
        <w:t xml:space="preserve"> year: 1385</w:t>
      </w:r>
    </w:p>
    <w:p w14:paraId="4AD2D47B" w14:textId="375386D0" w:rsidR="00DA7AE8" w:rsidRDefault="00DA7AE8" w:rsidP="006D2BFB">
      <w:pPr>
        <w:spacing w:after="100" w:afterAutospacing="1"/>
        <w:rPr>
          <w:rFonts w:ascii="Segoe UI" w:eastAsia="Times New Roman" w:hAnsi="Segoe UI" w:cs="Segoe UI"/>
          <w:color w:val="373A3C"/>
          <w:sz w:val="23"/>
          <w:szCs w:val="23"/>
          <w:lang w:eastAsia="en-GB"/>
        </w:rPr>
      </w:pPr>
      <w:r>
        <w:rPr>
          <w:rFonts w:ascii="Segoe UI" w:eastAsia="Times New Roman" w:hAnsi="Segoe UI" w:cs="Segoe UI"/>
          <w:color w:val="373A3C"/>
          <w:sz w:val="23"/>
          <w:szCs w:val="23"/>
          <w:lang w:eastAsia="en-GB"/>
        </w:rPr>
        <w:t>Assumption of the Blessed Virgin Mary: August 15</w:t>
      </w:r>
      <w:r w:rsidRPr="00DA7AE8">
        <w:rPr>
          <w:rFonts w:ascii="Segoe UI" w:eastAsia="Times New Roman" w:hAnsi="Segoe UI" w:cs="Segoe UI"/>
          <w:color w:val="373A3C"/>
          <w:sz w:val="23"/>
          <w:szCs w:val="23"/>
          <w:vertAlign w:val="superscript"/>
          <w:lang w:eastAsia="en-GB"/>
        </w:rPr>
        <w:t>th</w:t>
      </w:r>
    </w:p>
    <w:p w14:paraId="1A67B08F" w14:textId="79971E72" w:rsidR="00DA7AE8" w:rsidRDefault="00DA7AE8" w:rsidP="006D2BFB">
      <w:pPr>
        <w:spacing w:after="100" w:afterAutospacing="1"/>
        <w:rPr>
          <w:rFonts w:ascii="Segoe UI" w:eastAsia="Times New Roman" w:hAnsi="Segoe UI" w:cs="Segoe UI"/>
          <w:color w:val="373A3C"/>
          <w:sz w:val="23"/>
          <w:szCs w:val="23"/>
          <w:lang w:eastAsia="en-GB"/>
        </w:rPr>
      </w:pPr>
      <w:r>
        <w:rPr>
          <w:rFonts w:ascii="Segoe UI" w:eastAsia="Times New Roman" w:hAnsi="Segoe UI" w:cs="Segoe UI"/>
          <w:color w:val="373A3C"/>
          <w:sz w:val="23"/>
          <w:szCs w:val="23"/>
          <w:lang w:eastAsia="en-GB"/>
        </w:rPr>
        <w:t>When did the Wapen</w:t>
      </w:r>
      <w:r w:rsidR="004B1045">
        <w:rPr>
          <w:rFonts w:ascii="Segoe UI" w:eastAsia="Times New Roman" w:hAnsi="Segoe UI" w:cs="Segoe UI"/>
          <w:color w:val="373A3C"/>
          <w:sz w:val="23"/>
          <w:szCs w:val="23"/>
          <w:lang w:eastAsia="en-GB"/>
        </w:rPr>
        <w:t>take</w:t>
      </w:r>
      <w:r>
        <w:rPr>
          <w:rFonts w:ascii="Segoe UI" w:eastAsia="Times New Roman" w:hAnsi="Segoe UI" w:cs="Segoe UI"/>
          <w:color w:val="373A3C"/>
          <w:sz w:val="23"/>
          <w:szCs w:val="23"/>
          <w:lang w:eastAsia="en-GB"/>
        </w:rPr>
        <w:t xml:space="preserve"> Court at Pickering take place:</w:t>
      </w:r>
      <w:r w:rsidR="005A4AA2">
        <w:rPr>
          <w:rFonts w:ascii="Segoe UI" w:eastAsia="Times New Roman" w:hAnsi="Segoe UI" w:cs="Segoe UI"/>
          <w:color w:val="373A3C"/>
          <w:sz w:val="23"/>
          <w:szCs w:val="23"/>
          <w:lang w:eastAsia="en-GB"/>
        </w:rPr>
        <w:t xml:space="preserve"> </w:t>
      </w:r>
      <w:r w:rsidR="000D4270">
        <w:rPr>
          <w:rFonts w:ascii="Segoe UI" w:eastAsia="Times New Roman" w:hAnsi="Segoe UI" w:cs="Segoe UI"/>
          <w:color w:val="373A3C"/>
          <w:sz w:val="23"/>
          <w:szCs w:val="23"/>
          <w:lang w:eastAsia="en-GB"/>
        </w:rPr>
        <w:t>Thursday 18</w:t>
      </w:r>
      <w:r w:rsidR="000D4270" w:rsidRPr="000D4270">
        <w:rPr>
          <w:rFonts w:ascii="Segoe UI" w:eastAsia="Times New Roman" w:hAnsi="Segoe UI" w:cs="Segoe UI"/>
          <w:color w:val="373A3C"/>
          <w:sz w:val="23"/>
          <w:szCs w:val="23"/>
          <w:vertAlign w:val="superscript"/>
          <w:lang w:eastAsia="en-GB"/>
        </w:rPr>
        <w:t>th</w:t>
      </w:r>
      <w:r w:rsidR="000D4270">
        <w:rPr>
          <w:rFonts w:ascii="Segoe UI" w:eastAsia="Times New Roman" w:hAnsi="Segoe UI" w:cs="Segoe UI"/>
          <w:color w:val="373A3C"/>
          <w:sz w:val="23"/>
          <w:szCs w:val="23"/>
          <w:lang w:eastAsia="en-GB"/>
        </w:rPr>
        <w:t xml:space="preserve"> August </w:t>
      </w:r>
    </w:p>
    <w:p w14:paraId="62DE0D23" w14:textId="36C16F33" w:rsidR="000D4270" w:rsidRPr="006D2BFB" w:rsidRDefault="000D4270" w:rsidP="006D2BFB">
      <w:pPr>
        <w:spacing w:after="100" w:afterAutospacing="1"/>
        <w:rPr>
          <w:rFonts w:ascii="Segoe UI" w:eastAsia="Times New Roman" w:hAnsi="Segoe UI" w:cs="Segoe UI"/>
          <w:color w:val="373A3C"/>
          <w:sz w:val="23"/>
          <w:szCs w:val="23"/>
          <w:lang w:eastAsia="en-GB"/>
        </w:rPr>
      </w:pPr>
      <w:r>
        <w:rPr>
          <w:rFonts w:ascii="Segoe UI" w:eastAsia="Times New Roman" w:hAnsi="Segoe UI" w:cs="Segoe UI"/>
          <w:color w:val="373A3C"/>
          <w:sz w:val="23"/>
          <w:szCs w:val="23"/>
          <w:lang w:eastAsia="en-GB"/>
        </w:rPr>
        <w:t>This extract takes place on Thursday 18</w:t>
      </w:r>
      <w:r w:rsidRPr="000D4270">
        <w:rPr>
          <w:rFonts w:ascii="Segoe UI" w:eastAsia="Times New Roman" w:hAnsi="Segoe UI" w:cs="Segoe UI"/>
          <w:color w:val="373A3C"/>
          <w:sz w:val="23"/>
          <w:szCs w:val="23"/>
          <w:vertAlign w:val="superscript"/>
          <w:lang w:eastAsia="en-GB"/>
        </w:rPr>
        <w:t>th</w:t>
      </w:r>
      <w:r>
        <w:rPr>
          <w:rFonts w:ascii="Segoe UI" w:eastAsia="Times New Roman" w:hAnsi="Segoe UI" w:cs="Segoe UI"/>
          <w:color w:val="373A3C"/>
          <w:sz w:val="23"/>
          <w:szCs w:val="23"/>
          <w:lang w:eastAsia="en-GB"/>
        </w:rPr>
        <w:t xml:space="preserve"> August 1385 as the eight year of King Richard II’s reign </w:t>
      </w:r>
      <w:r w:rsidR="00CB1BE2">
        <w:rPr>
          <w:rFonts w:ascii="Segoe UI" w:eastAsia="Times New Roman" w:hAnsi="Segoe UI" w:cs="Segoe UI"/>
          <w:color w:val="373A3C"/>
          <w:sz w:val="23"/>
          <w:szCs w:val="23"/>
          <w:lang w:eastAsia="en-GB"/>
        </w:rPr>
        <w:t>was 1385. It is August as the Assumption of the Blessed Virgin Mary</w:t>
      </w:r>
      <w:r w:rsidR="001B23E9">
        <w:rPr>
          <w:rFonts w:ascii="Segoe UI" w:eastAsia="Times New Roman" w:hAnsi="Segoe UI" w:cs="Segoe UI"/>
          <w:color w:val="373A3C"/>
          <w:sz w:val="23"/>
          <w:szCs w:val="23"/>
          <w:lang w:eastAsia="en-GB"/>
        </w:rPr>
        <w:t xml:space="preserve"> takes place on the </w:t>
      </w:r>
      <w:proofErr w:type="gramStart"/>
      <w:r w:rsidR="001B23E9">
        <w:rPr>
          <w:rFonts w:ascii="Segoe UI" w:eastAsia="Times New Roman" w:hAnsi="Segoe UI" w:cs="Segoe UI"/>
          <w:color w:val="373A3C"/>
          <w:sz w:val="23"/>
          <w:szCs w:val="23"/>
          <w:lang w:eastAsia="en-GB"/>
        </w:rPr>
        <w:t>15</w:t>
      </w:r>
      <w:r w:rsidR="001B23E9" w:rsidRPr="001B23E9">
        <w:rPr>
          <w:rFonts w:ascii="Segoe UI" w:eastAsia="Times New Roman" w:hAnsi="Segoe UI" w:cs="Segoe UI"/>
          <w:color w:val="373A3C"/>
          <w:sz w:val="23"/>
          <w:szCs w:val="23"/>
          <w:vertAlign w:val="superscript"/>
          <w:lang w:eastAsia="en-GB"/>
        </w:rPr>
        <w:t>th</w:t>
      </w:r>
      <w:proofErr w:type="gramEnd"/>
      <w:r w:rsidR="001B23E9">
        <w:rPr>
          <w:rFonts w:ascii="Segoe UI" w:eastAsia="Times New Roman" w:hAnsi="Segoe UI" w:cs="Segoe UI"/>
          <w:color w:val="373A3C"/>
          <w:sz w:val="23"/>
          <w:szCs w:val="23"/>
          <w:lang w:eastAsia="en-GB"/>
        </w:rPr>
        <w:t xml:space="preserve"> August.</w:t>
      </w:r>
      <w:r w:rsidR="00354E14">
        <w:rPr>
          <w:rStyle w:val="FootnoteReference"/>
          <w:rFonts w:ascii="Segoe UI" w:eastAsia="Times New Roman" w:hAnsi="Segoe UI" w:cs="Segoe UI"/>
          <w:color w:val="373A3C"/>
          <w:sz w:val="23"/>
          <w:szCs w:val="23"/>
          <w:lang w:eastAsia="en-GB"/>
        </w:rPr>
        <w:footnoteReference w:id="1"/>
      </w:r>
      <w:r w:rsidR="001B23E9">
        <w:rPr>
          <w:rFonts w:ascii="Segoe UI" w:eastAsia="Times New Roman" w:hAnsi="Segoe UI" w:cs="Segoe UI"/>
          <w:color w:val="373A3C"/>
          <w:sz w:val="23"/>
          <w:szCs w:val="23"/>
          <w:lang w:eastAsia="en-GB"/>
        </w:rPr>
        <w:t xml:space="preserve"> It is the 18</w:t>
      </w:r>
      <w:r w:rsidR="001B23E9" w:rsidRPr="001B23E9">
        <w:rPr>
          <w:rFonts w:ascii="Segoe UI" w:eastAsia="Times New Roman" w:hAnsi="Segoe UI" w:cs="Segoe UI"/>
          <w:color w:val="373A3C"/>
          <w:sz w:val="23"/>
          <w:szCs w:val="23"/>
          <w:vertAlign w:val="superscript"/>
          <w:lang w:eastAsia="en-GB"/>
        </w:rPr>
        <w:t>th</w:t>
      </w:r>
      <w:r w:rsidR="001B23E9">
        <w:rPr>
          <w:rFonts w:ascii="Segoe UI" w:eastAsia="Times New Roman" w:hAnsi="Segoe UI" w:cs="Segoe UI"/>
          <w:color w:val="373A3C"/>
          <w:sz w:val="23"/>
          <w:szCs w:val="23"/>
          <w:lang w:eastAsia="en-GB"/>
        </w:rPr>
        <w:t xml:space="preserve"> August because the 15</w:t>
      </w:r>
      <w:r w:rsidR="001B23E9" w:rsidRPr="001B23E9">
        <w:rPr>
          <w:rFonts w:ascii="Segoe UI" w:eastAsia="Times New Roman" w:hAnsi="Segoe UI" w:cs="Segoe UI"/>
          <w:color w:val="373A3C"/>
          <w:sz w:val="23"/>
          <w:szCs w:val="23"/>
          <w:vertAlign w:val="superscript"/>
          <w:lang w:eastAsia="en-GB"/>
        </w:rPr>
        <w:t>th</w:t>
      </w:r>
      <w:r w:rsidR="001B23E9">
        <w:rPr>
          <w:rFonts w:ascii="Segoe UI" w:eastAsia="Times New Roman" w:hAnsi="Segoe UI" w:cs="Segoe UI"/>
          <w:color w:val="373A3C"/>
          <w:sz w:val="23"/>
          <w:szCs w:val="23"/>
          <w:lang w:eastAsia="en-GB"/>
        </w:rPr>
        <w:t xml:space="preserve"> August 1385 was a Monday so counting forward three days gives you Thursday 18</w:t>
      </w:r>
      <w:r w:rsidR="001B23E9" w:rsidRPr="001B23E9">
        <w:rPr>
          <w:rFonts w:ascii="Segoe UI" w:eastAsia="Times New Roman" w:hAnsi="Segoe UI" w:cs="Segoe UI"/>
          <w:color w:val="373A3C"/>
          <w:sz w:val="23"/>
          <w:szCs w:val="23"/>
          <w:vertAlign w:val="superscript"/>
          <w:lang w:eastAsia="en-GB"/>
        </w:rPr>
        <w:t>th</w:t>
      </w:r>
      <w:r w:rsidR="001B23E9">
        <w:rPr>
          <w:rFonts w:ascii="Segoe UI" w:eastAsia="Times New Roman" w:hAnsi="Segoe UI" w:cs="Segoe UI"/>
          <w:color w:val="373A3C"/>
          <w:sz w:val="23"/>
          <w:szCs w:val="23"/>
          <w:lang w:eastAsia="en-GB"/>
        </w:rPr>
        <w:t xml:space="preserve"> August 1385.</w:t>
      </w:r>
      <w:r w:rsidR="00354E14">
        <w:rPr>
          <w:rStyle w:val="FootnoteReference"/>
          <w:rFonts w:ascii="Segoe UI" w:eastAsia="Times New Roman" w:hAnsi="Segoe UI" w:cs="Segoe UI"/>
          <w:color w:val="373A3C"/>
          <w:sz w:val="23"/>
          <w:szCs w:val="23"/>
          <w:lang w:eastAsia="en-GB"/>
        </w:rPr>
        <w:footnoteReference w:id="2"/>
      </w:r>
      <w:r w:rsidR="001B23E9">
        <w:rPr>
          <w:rFonts w:ascii="Segoe UI" w:eastAsia="Times New Roman" w:hAnsi="Segoe UI" w:cs="Segoe UI"/>
          <w:color w:val="373A3C"/>
          <w:sz w:val="23"/>
          <w:szCs w:val="23"/>
          <w:lang w:eastAsia="en-GB"/>
        </w:rPr>
        <w:t xml:space="preserve"> </w:t>
      </w:r>
    </w:p>
    <w:p w14:paraId="240C01A7" w14:textId="77777777" w:rsidR="006D2BFB" w:rsidRPr="006D2BFB" w:rsidRDefault="006D2BFB" w:rsidP="006D2BFB">
      <w:pPr>
        <w:spacing w:after="100" w:afterAutospacing="1"/>
        <w:rPr>
          <w:rFonts w:ascii="Segoe UI" w:eastAsia="Times New Roman" w:hAnsi="Segoe UI" w:cs="Segoe UI"/>
          <w:color w:val="373A3C"/>
          <w:sz w:val="23"/>
          <w:szCs w:val="23"/>
          <w:lang w:eastAsia="en-GB"/>
        </w:rPr>
      </w:pPr>
      <w:r w:rsidRPr="006D2BFB">
        <w:rPr>
          <w:rFonts w:ascii="Segoe UI" w:eastAsia="Times New Roman" w:hAnsi="Segoe UI" w:cs="Segoe UI"/>
          <w:color w:val="000080"/>
          <w:sz w:val="23"/>
          <w:szCs w:val="23"/>
          <w:lang w:eastAsia="en-GB"/>
        </w:rPr>
        <w:t> </w:t>
      </w:r>
    </w:p>
    <w:p w14:paraId="7BA81B1D" w14:textId="30C196DA" w:rsidR="006D2BFB" w:rsidRPr="00DA7AE8" w:rsidRDefault="006D2BFB" w:rsidP="00DA7AE8">
      <w:pPr>
        <w:pStyle w:val="ListParagraph"/>
        <w:numPr>
          <w:ilvl w:val="0"/>
          <w:numId w:val="1"/>
        </w:numPr>
        <w:spacing w:after="100" w:afterAutospacing="1"/>
        <w:rPr>
          <w:rFonts w:ascii="Segoe UI" w:eastAsia="Times New Roman" w:hAnsi="Segoe UI" w:cs="Segoe UI"/>
          <w:color w:val="000080"/>
          <w:sz w:val="23"/>
          <w:szCs w:val="23"/>
          <w:lang w:eastAsia="en-GB"/>
        </w:rPr>
      </w:pPr>
      <w:r w:rsidRPr="00DA7AE8">
        <w:rPr>
          <w:rFonts w:ascii="Segoe UI" w:eastAsia="Times New Roman" w:hAnsi="Segoe UI" w:cs="Segoe UI"/>
          <w:color w:val="000080"/>
          <w:sz w:val="23"/>
          <w:szCs w:val="23"/>
          <w:lang w:eastAsia="en-GB"/>
        </w:rPr>
        <w:t xml:space="preserve">Confirmation by Bishop </w:t>
      </w:r>
      <w:proofErr w:type="spellStart"/>
      <w:r w:rsidRPr="00DA7AE8">
        <w:rPr>
          <w:rFonts w:ascii="Segoe UI" w:eastAsia="Times New Roman" w:hAnsi="Segoe UI" w:cs="Segoe UI"/>
          <w:color w:val="000080"/>
          <w:sz w:val="23"/>
          <w:szCs w:val="23"/>
          <w:lang w:eastAsia="en-GB"/>
        </w:rPr>
        <w:t>Anian</w:t>
      </w:r>
      <w:proofErr w:type="spellEnd"/>
      <w:r w:rsidRPr="00DA7AE8">
        <w:rPr>
          <w:rFonts w:ascii="Segoe UI" w:eastAsia="Times New Roman" w:hAnsi="Segoe UI" w:cs="Segoe UI"/>
          <w:color w:val="000080"/>
          <w:sz w:val="23"/>
          <w:szCs w:val="23"/>
          <w:lang w:eastAsia="en-GB"/>
        </w:rPr>
        <w:t xml:space="preserve"> of St Asaph of the charters for Shrewsbury Abbey issued by his predecessors Bishops Reiner, Abraham, and Hugh. </w:t>
      </w:r>
      <w:r w:rsidRPr="00DA7AE8">
        <w:rPr>
          <w:rFonts w:ascii="Segoe UI" w:eastAsia="Times New Roman" w:hAnsi="Segoe UI" w:cs="Segoe UI"/>
          <w:color w:val="000080"/>
          <w:sz w:val="23"/>
          <w:szCs w:val="23"/>
          <w:lang w:eastAsia="en-GB"/>
        </w:rPr>
        <w:lastRenderedPageBreak/>
        <w:t>Given at Shrewsbury the day after St Mary Magdalene in the first year of his pontificate.</w:t>
      </w:r>
    </w:p>
    <w:p w14:paraId="0D3120BC" w14:textId="1EBE1F0E" w:rsidR="00DA7AE8" w:rsidRDefault="00DA7AE8" w:rsidP="00DA7AE8">
      <w:pPr>
        <w:spacing w:after="100" w:afterAutospacing="1"/>
        <w:rPr>
          <w:rFonts w:ascii="Segoe UI" w:eastAsia="Times New Roman" w:hAnsi="Segoe UI" w:cs="Segoe UI"/>
          <w:color w:val="373A3C"/>
          <w:sz w:val="23"/>
          <w:szCs w:val="23"/>
          <w:lang w:eastAsia="en-GB"/>
        </w:rPr>
      </w:pPr>
      <w:r>
        <w:rPr>
          <w:rFonts w:ascii="Segoe UI" w:eastAsia="Times New Roman" w:hAnsi="Segoe UI" w:cs="Segoe UI"/>
          <w:color w:val="373A3C"/>
          <w:sz w:val="23"/>
          <w:szCs w:val="23"/>
          <w:lang w:eastAsia="en-GB"/>
        </w:rPr>
        <w:t xml:space="preserve">Pontification year of Bishop </w:t>
      </w:r>
      <w:proofErr w:type="spellStart"/>
      <w:r>
        <w:rPr>
          <w:rFonts w:ascii="Segoe UI" w:eastAsia="Times New Roman" w:hAnsi="Segoe UI" w:cs="Segoe UI"/>
          <w:color w:val="373A3C"/>
          <w:sz w:val="23"/>
          <w:szCs w:val="23"/>
          <w:lang w:eastAsia="en-GB"/>
        </w:rPr>
        <w:t>Anian</w:t>
      </w:r>
      <w:proofErr w:type="spellEnd"/>
      <w:r>
        <w:rPr>
          <w:rFonts w:ascii="Segoe UI" w:eastAsia="Times New Roman" w:hAnsi="Segoe UI" w:cs="Segoe UI"/>
          <w:color w:val="373A3C"/>
          <w:sz w:val="23"/>
          <w:szCs w:val="23"/>
          <w:lang w:eastAsia="en-GB"/>
        </w:rPr>
        <w:t xml:space="preserve"> of St Asaph:</w:t>
      </w:r>
      <w:r w:rsidR="00097F6E">
        <w:rPr>
          <w:rFonts w:ascii="Segoe UI" w:eastAsia="Times New Roman" w:hAnsi="Segoe UI" w:cs="Segoe UI"/>
          <w:color w:val="373A3C"/>
          <w:sz w:val="23"/>
          <w:szCs w:val="23"/>
          <w:lang w:eastAsia="en-GB"/>
        </w:rPr>
        <w:t xml:space="preserve"> 1249</w:t>
      </w:r>
    </w:p>
    <w:p w14:paraId="413C2189" w14:textId="14A752FE" w:rsidR="00DA7AE8" w:rsidRDefault="00DA7AE8" w:rsidP="00DA7AE8">
      <w:pPr>
        <w:spacing w:after="100" w:afterAutospacing="1"/>
        <w:rPr>
          <w:rFonts w:ascii="Segoe UI" w:eastAsia="Times New Roman" w:hAnsi="Segoe UI" w:cs="Segoe UI"/>
          <w:color w:val="373A3C"/>
          <w:sz w:val="23"/>
          <w:szCs w:val="23"/>
          <w:lang w:eastAsia="en-GB"/>
        </w:rPr>
      </w:pPr>
      <w:r>
        <w:rPr>
          <w:rFonts w:ascii="Segoe UI" w:eastAsia="Times New Roman" w:hAnsi="Segoe UI" w:cs="Segoe UI"/>
          <w:color w:val="373A3C"/>
          <w:sz w:val="23"/>
          <w:szCs w:val="23"/>
          <w:lang w:eastAsia="en-GB"/>
        </w:rPr>
        <w:t>Day of St Mary Magdalene:</w:t>
      </w:r>
      <w:r w:rsidR="00097F6E">
        <w:rPr>
          <w:rFonts w:ascii="Segoe UI" w:eastAsia="Times New Roman" w:hAnsi="Segoe UI" w:cs="Segoe UI"/>
          <w:color w:val="373A3C"/>
          <w:sz w:val="23"/>
          <w:szCs w:val="23"/>
          <w:lang w:eastAsia="en-GB"/>
        </w:rPr>
        <w:t xml:space="preserve"> 22</w:t>
      </w:r>
      <w:r w:rsidR="00097F6E" w:rsidRPr="00097F6E">
        <w:rPr>
          <w:rFonts w:ascii="Segoe UI" w:eastAsia="Times New Roman" w:hAnsi="Segoe UI" w:cs="Segoe UI"/>
          <w:color w:val="373A3C"/>
          <w:sz w:val="23"/>
          <w:szCs w:val="23"/>
          <w:vertAlign w:val="superscript"/>
          <w:lang w:eastAsia="en-GB"/>
        </w:rPr>
        <w:t>nd</w:t>
      </w:r>
      <w:r w:rsidR="00097F6E">
        <w:rPr>
          <w:rFonts w:ascii="Segoe UI" w:eastAsia="Times New Roman" w:hAnsi="Segoe UI" w:cs="Segoe UI"/>
          <w:color w:val="373A3C"/>
          <w:sz w:val="23"/>
          <w:szCs w:val="23"/>
          <w:lang w:eastAsia="en-GB"/>
        </w:rPr>
        <w:t xml:space="preserve"> July</w:t>
      </w:r>
    </w:p>
    <w:p w14:paraId="374BA1FF" w14:textId="4685BD38" w:rsidR="00DA7AE8" w:rsidRDefault="00DA7AE8" w:rsidP="00DA7AE8">
      <w:pPr>
        <w:spacing w:after="100" w:afterAutospacing="1"/>
        <w:rPr>
          <w:rFonts w:ascii="Segoe UI" w:eastAsia="Times New Roman" w:hAnsi="Segoe UI" w:cs="Segoe UI"/>
          <w:color w:val="373A3C"/>
          <w:sz w:val="23"/>
          <w:szCs w:val="23"/>
          <w:lang w:eastAsia="en-GB"/>
        </w:rPr>
      </w:pPr>
      <w:r>
        <w:rPr>
          <w:rFonts w:ascii="Segoe UI" w:eastAsia="Times New Roman" w:hAnsi="Segoe UI" w:cs="Segoe UI"/>
          <w:color w:val="373A3C"/>
          <w:sz w:val="23"/>
          <w:szCs w:val="23"/>
          <w:lang w:eastAsia="en-GB"/>
        </w:rPr>
        <w:t xml:space="preserve">Previous Bishops of Asaph: Reiner, </w:t>
      </w:r>
      <w:proofErr w:type="gramStart"/>
      <w:r>
        <w:rPr>
          <w:rFonts w:ascii="Segoe UI" w:eastAsia="Times New Roman" w:hAnsi="Segoe UI" w:cs="Segoe UI"/>
          <w:color w:val="373A3C"/>
          <w:sz w:val="23"/>
          <w:szCs w:val="23"/>
          <w:lang w:eastAsia="en-GB"/>
        </w:rPr>
        <w:t>Abraham</w:t>
      </w:r>
      <w:proofErr w:type="gramEnd"/>
      <w:r>
        <w:rPr>
          <w:rFonts w:ascii="Segoe UI" w:eastAsia="Times New Roman" w:hAnsi="Segoe UI" w:cs="Segoe UI"/>
          <w:color w:val="373A3C"/>
          <w:sz w:val="23"/>
          <w:szCs w:val="23"/>
          <w:lang w:eastAsia="en-GB"/>
        </w:rPr>
        <w:t xml:space="preserve"> and Hugh</w:t>
      </w:r>
    </w:p>
    <w:p w14:paraId="13B8D953" w14:textId="0009C6CA" w:rsidR="000D4270" w:rsidRPr="00DA7AE8" w:rsidRDefault="000D4270" w:rsidP="00DA7AE8">
      <w:pPr>
        <w:spacing w:after="100" w:afterAutospacing="1"/>
        <w:rPr>
          <w:rFonts w:ascii="Segoe UI" w:eastAsia="Times New Roman" w:hAnsi="Segoe UI" w:cs="Segoe UI"/>
          <w:color w:val="373A3C"/>
          <w:sz w:val="23"/>
          <w:szCs w:val="23"/>
          <w:lang w:eastAsia="en-GB"/>
        </w:rPr>
      </w:pPr>
      <w:r>
        <w:rPr>
          <w:rFonts w:ascii="Segoe UI" w:eastAsia="Times New Roman" w:hAnsi="Segoe UI" w:cs="Segoe UI"/>
          <w:color w:val="373A3C"/>
          <w:sz w:val="23"/>
          <w:szCs w:val="23"/>
          <w:lang w:eastAsia="en-GB"/>
        </w:rPr>
        <w:t xml:space="preserve">The date of this quote is the </w:t>
      </w:r>
      <w:proofErr w:type="gramStart"/>
      <w:r>
        <w:rPr>
          <w:rFonts w:ascii="Segoe UI" w:eastAsia="Times New Roman" w:hAnsi="Segoe UI" w:cs="Segoe UI"/>
          <w:color w:val="373A3C"/>
          <w:sz w:val="23"/>
          <w:szCs w:val="23"/>
          <w:lang w:eastAsia="en-GB"/>
        </w:rPr>
        <w:t>22</w:t>
      </w:r>
      <w:r w:rsidRPr="000D4270">
        <w:rPr>
          <w:rFonts w:ascii="Segoe UI" w:eastAsia="Times New Roman" w:hAnsi="Segoe UI" w:cs="Segoe UI"/>
          <w:color w:val="373A3C"/>
          <w:sz w:val="23"/>
          <w:szCs w:val="23"/>
          <w:vertAlign w:val="superscript"/>
          <w:lang w:eastAsia="en-GB"/>
        </w:rPr>
        <w:t>nd</w:t>
      </w:r>
      <w:proofErr w:type="gramEnd"/>
      <w:r>
        <w:rPr>
          <w:rFonts w:ascii="Segoe UI" w:eastAsia="Times New Roman" w:hAnsi="Segoe UI" w:cs="Segoe UI"/>
          <w:color w:val="373A3C"/>
          <w:sz w:val="23"/>
          <w:szCs w:val="23"/>
          <w:lang w:eastAsia="en-GB"/>
        </w:rPr>
        <w:t xml:space="preserve"> July 1249 as the Bishop </w:t>
      </w:r>
      <w:proofErr w:type="spellStart"/>
      <w:r>
        <w:rPr>
          <w:rFonts w:ascii="Segoe UI" w:eastAsia="Times New Roman" w:hAnsi="Segoe UI" w:cs="Segoe UI"/>
          <w:color w:val="373A3C"/>
          <w:sz w:val="23"/>
          <w:szCs w:val="23"/>
          <w:lang w:eastAsia="en-GB"/>
        </w:rPr>
        <w:t>Anian</w:t>
      </w:r>
      <w:proofErr w:type="spellEnd"/>
      <w:r>
        <w:rPr>
          <w:rFonts w:ascii="Segoe UI" w:eastAsia="Times New Roman" w:hAnsi="Segoe UI" w:cs="Segoe UI"/>
          <w:color w:val="373A3C"/>
          <w:sz w:val="23"/>
          <w:szCs w:val="23"/>
          <w:lang w:eastAsia="en-GB"/>
        </w:rPr>
        <w:t xml:space="preserve"> of Shrewsbury had predecessors (although not direct) named Reiner, Abraham and Hugh.</w:t>
      </w:r>
      <w:r w:rsidR="00354E14">
        <w:rPr>
          <w:rStyle w:val="FootnoteReference"/>
          <w:rFonts w:ascii="Segoe UI" w:eastAsia="Times New Roman" w:hAnsi="Segoe UI" w:cs="Segoe UI"/>
          <w:color w:val="373A3C"/>
          <w:sz w:val="23"/>
          <w:szCs w:val="23"/>
          <w:lang w:eastAsia="en-GB"/>
        </w:rPr>
        <w:footnoteReference w:id="3"/>
      </w:r>
      <w:r>
        <w:rPr>
          <w:rFonts w:ascii="Segoe UI" w:eastAsia="Times New Roman" w:hAnsi="Segoe UI" w:cs="Segoe UI"/>
          <w:color w:val="373A3C"/>
          <w:sz w:val="23"/>
          <w:szCs w:val="23"/>
          <w:lang w:eastAsia="en-GB"/>
        </w:rPr>
        <w:t xml:space="preserve"> </w:t>
      </w:r>
      <w:r w:rsidR="009D56A3">
        <w:rPr>
          <w:rFonts w:ascii="Segoe UI" w:eastAsia="Times New Roman" w:hAnsi="Segoe UI" w:cs="Segoe UI"/>
          <w:color w:val="373A3C"/>
          <w:sz w:val="23"/>
          <w:szCs w:val="23"/>
          <w:lang w:eastAsia="en-GB"/>
        </w:rPr>
        <w:t>The specific date of 22</w:t>
      </w:r>
      <w:r w:rsidR="009D56A3" w:rsidRPr="009D56A3">
        <w:rPr>
          <w:rFonts w:ascii="Segoe UI" w:eastAsia="Times New Roman" w:hAnsi="Segoe UI" w:cs="Segoe UI"/>
          <w:color w:val="373A3C"/>
          <w:sz w:val="23"/>
          <w:szCs w:val="23"/>
          <w:vertAlign w:val="superscript"/>
          <w:lang w:eastAsia="en-GB"/>
        </w:rPr>
        <w:t>nd</w:t>
      </w:r>
      <w:r w:rsidR="009D56A3">
        <w:rPr>
          <w:rFonts w:ascii="Segoe UI" w:eastAsia="Times New Roman" w:hAnsi="Segoe UI" w:cs="Segoe UI"/>
          <w:color w:val="373A3C"/>
          <w:sz w:val="23"/>
          <w:szCs w:val="23"/>
          <w:lang w:eastAsia="en-GB"/>
        </w:rPr>
        <w:t xml:space="preserve"> of July is achieved as that is the day of St Mary Magdalene.</w:t>
      </w:r>
      <w:r w:rsidR="00B46EE1">
        <w:rPr>
          <w:rStyle w:val="FootnoteReference"/>
          <w:rFonts w:ascii="Segoe UI" w:eastAsia="Times New Roman" w:hAnsi="Segoe UI" w:cs="Segoe UI"/>
          <w:color w:val="373A3C"/>
          <w:sz w:val="23"/>
          <w:szCs w:val="23"/>
          <w:lang w:eastAsia="en-GB"/>
        </w:rPr>
        <w:footnoteReference w:id="4"/>
      </w:r>
      <w:r w:rsidR="009D56A3">
        <w:rPr>
          <w:rFonts w:ascii="Segoe UI" w:eastAsia="Times New Roman" w:hAnsi="Segoe UI" w:cs="Segoe UI"/>
          <w:color w:val="373A3C"/>
          <w:sz w:val="23"/>
          <w:szCs w:val="23"/>
          <w:lang w:eastAsia="en-GB"/>
        </w:rPr>
        <w:t xml:space="preserve"> </w:t>
      </w:r>
    </w:p>
    <w:p w14:paraId="7B251141" w14:textId="77777777" w:rsidR="006D2BFB" w:rsidRPr="006D2BFB" w:rsidRDefault="006D2BFB" w:rsidP="006D2BFB">
      <w:pPr>
        <w:spacing w:after="100" w:afterAutospacing="1"/>
        <w:rPr>
          <w:rFonts w:ascii="Segoe UI" w:eastAsia="Times New Roman" w:hAnsi="Segoe UI" w:cs="Segoe UI"/>
          <w:color w:val="373A3C"/>
          <w:sz w:val="23"/>
          <w:szCs w:val="23"/>
          <w:lang w:eastAsia="en-GB"/>
        </w:rPr>
      </w:pPr>
      <w:r w:rsidRPr="006D2BFB">
        <w:rPr>
          <w:rFonts w:ascii="Segoe UI" w:eastAsia="Times New Roman" w:hAnsi="Segoe UI" w:cs="Segoe UI"/>
          <w:color w:val="000080"/>
          <w:sz w:val="23"/>
          <w:szCs w:val="23"/>
          <w:lang w:eastAsia="en-GB"/>
        </w:rPr>
        <w:t> </w:t>
      </w:r>
    </w:p>
    <w:p w14:paraId="5813F634" w14:textId="4E4BE6D9" w:rsidR="006D2BFB" w:rsidRPr="00F86D8B" w:rsidRDefault="006D2BFB" w:rsidP="00F86D8B">
      <w:pPr>
        <w:pStyle w:val="ListParagraph"/>
        <w:numPr>
          <w:ilvl w:val="0"/>
          <w:numId w:val="1"/>
        </w:numPr>
        <w:spacing w:after="100" w:afterAutospacing="1"/>
        <w:rPr>
          <w:rFonts w:ascii="Segoe UI" w:eastAsia="Times New Roman" w:hAnsi="Segoe UI" w:cs="Segoe UI"/>
          <w:color w:val="000080"/>
          <w:sz w:val="23"/>
          <w:szCs w:val="23"/>
          <w:lang w:eastAsia="en-GB"/>
        </w:rPr>
      </w:pPr>
      <w:r w:rsidRPr="00F86D8B">
        <w:rPr>
          <w:rFonts w:ascii="Segoe UI" w:eastAsia="Times New Roman" w:hAnsi="Segoe UI" w:cs="Segoe UI"/>
          <w:color w:val="000080"/>
          <w:sz w:val="23"/>
          <w:szCs w:val="23"/>
          <w:lang w:eastAsia="en-GB"/>
        </w:rPr>
        <w:t>Downham: court held on Thursday the day after Ash Wednesday in the fourth year of the reign of King Edward and the first year of the episcopate of John de Ketene [</w:t>
      </w:r>
      <w:proofErr w:type="spellStart"/>
      <w:r w:rsidRPr="00F86D8B">
        <w:rPr>
          <w:rFonts w:ascii="Segoe UI" w:eastAsia="Times New Roman" w:hAnsi="Segoe UI" w:cs="Segoe UI"/>
          <w:color w:val="000080"/>
          <w:sz w:val="23"/>
          <w:szCs w:val="23"/>
          <w:lang w:eastAsia="en-GB"/>
        </w:rPr>
        <w:t>Ketton</w:t>
      </w:r>
      <w:proofErr w:type="spellEnd"/>
      <w:r w:rsidRPr="00F86D8B">
        <w:rPr>
          <w:rFonts w:ascii="Segoe UI" w:eastAsia="Times New Roman" w:hAnsi="Segoe UI" w:cs="Segoe UI"/>
          <w:color w:val="000080"/>
          <w:sz w:val="23"/>
          <w:szCs w:val="23"/>
          <w:lang w:eastAsia="en-GB"/>
        </w:rPr>
        <w:t>]</w:t>
      </w:r>
    </w:p>
    <w:p w14:paraId="0CF92D4F" w14:textId="74763C22" w:rsidR="00F86D8B" w:rsidRDefault="00F86D8B" w:rsidP="00F86D8B">
      <w:pPr>
        <w:spacing w:after="100" w:afterAutospacing="1"/>
        <w:rPr>
          <w:rFonts w:ascii="Segoe UI" w:eastAsia="Times New Roman" w:hAnsi="Segoe UI" w:cs="Segoe UI"/>
          <w:color w:val="373A3C"/>
          <w:sz w:val="23"/>
          <w:szCs w:val="23"/>
          <w:lang w:eastAsia="en-GB"/>
        </w:rPr>
      </w:pPr>
      <w:r>
        <w:rPr>
          <w:rFonts w:ascii="Segoe UI" w:eastAsia="Times New Roman" w:hAnsi="Segoe UI" w:cs="Segoe UI"/>
          <w:color w:val="373A3C"/>
          <w:sz w:val="23"/>
          <w:szCs w:val="23"/>
          <w:lang w:eastAsia="en-GB"/>
        </w:rPr>
        <w:t>4</w:t>
      </w:r>
      <w:r w:rsidRPr="00F86D8B">
        <w:rPr>
          <w:rFonts w:ascii="Segoe UI" w:eastAsia="Times New Roman" w:hAnsi="Segoe UI" w:cs="Segoe UI"/>
          <w:color w:val="373A3C"/>
          <w:sz w:val="23"/>
          <w:szCs w:val="23"/>
          <w:vertAlign w:val="superscript"/>
          <w:lang w:eastAsia="en-GB"/>
        </w:rPr>
        <w:t>th</w:t>
      </w:r>
      <w:r>
        <w:rPr>
          <w:rFonts w:ascii="Segoe UI" w:eastAsia="Times New Roman" w:hAnsi="Segoe UI" w:cs="Segoe UI"/>
          <w:color w:val="373A3C"/>
          <w:sz w:val="23"/>
          <w:szCs w:val="23"/>
          <w:lang w:eastAsia="en-GB"/>
        </w:rPr>
        <w:t xml:space="preserve"> Year of the Reign of King Edward: Which King Edward:</w:t>
      </w:r>
      <w:r w:rsidR="003672B4">
        <w:rPr>
          <w:rFonts w:ascii="Segoe UI" w:eastAsia="Times New Roman" w:hAnsi="Segoe UI" w:cs="Segoe UI"/>
          <w:color w:val="373A3C"/>
          <w:sz w:val="23"/>
          <w:szCs w:val="23"/>
          <w:lang w:eastAsia="en-GB"/>
        </w:rPr>
        <w:t xml:space="preserve"> Edward II, 1311</w:t>
      </w:r>
    </w:p>
    <w:p w14:paraId="1366178C" w14:textId="57834EF6" w:rsidR="00F86D8B" w:rsidRDefault="00F86D8B" w:rsidP="00F86D8B">
      <w:pPr>
        <w:spacing w:after="100" w:afterAutospacing="1"/>
        <w:rPr>
          <w:rFonts w:ascii="Segoe UI" w:eastAsia="Times New Roman" w:hAnsi="Segoe UI" w:cs="Segoe UI"/>
          <w:color w:val="373A3C"/>
          <w:sz w:val="23"/>
          <w:szCs w:val="23"/>
          <w:lang w:eastAsia="en-GB"/>
        </w:rPr>
      </w:pPr>
      <w:r>
        <w:rPr>
          <w:rFonts w:ascii="Segoe UI" w:eastAsia="Times New Roman" w:hAnsi="Segoe UI" w:cs="Segoe UI"/>
          <w:color w:val="373A3C"/>
          <w:sz w:val="23"/>
          <w:szCs w:val="23"/>
          <w:lang w:eastAsia="en-GB"/>
        </w:rPr>
        <w:t>Episcopate of John de Ketene: Who and of what?</w:t>
      </w:r>
      <w:r w:rsidR="00097F6E">
        <w:rPr>
          <w:rFonts w:ascii="Segoe UI" w:eastAsia="Times New Roman" w:hAnsi="Segoe UI" w:cs="Segoe UI"/>
          <w:color w:val="373A3C"/>
          <w:sz w:val="23"/>
          <w:szCs w:val="23"/>
          <w:lang w:eastAsia="en-GB"/>
        </w:rPr>
        <w:t xml:space="preserve"> 1310, Bishop of Ely.</w:t>
      </w:r>
    </w:p>
    <w:p w14:paraId="63791E70" w14:textId="20640CC4" w:rsidR="00AD0F48" w:rsidRDefault="00AD0F48" w:rsidP="00F86D8B">
      <w:pPr>
        <w:spacing w:after="100" w:afterAutospacing="1"/>
        <w:rPr>
          <w:rFonts w:ascii="Segoe UI" w:eastAsia="Times New Roman" w:hAnsi="Segoe UI" w:cs="Segoe UI"/>
          <w:color w:val="373A3C"/>
          <w:sz w:val="23"/>
          <w:szCs w:val="23"/>
          <w:lang w:eastAsia="en-GB"/>
        </w:rPr>
      </w:pPr>
      <w:r>
        <w:rPr>
          <w:rFonts w:ascii="Segoe UI" w:eastAsia="Times New Roman" w:hAnsi="Segoe UI" w:cs="Segoe UI"/>
          <w:color w:val="373A3C"/>
          <w:sz w:val="23"/>
          <w:szCs w:val="23"/>
          <w:lang w:eastAsia="en-GB"/>
        </w:rPr>
        <w:t>Easter 1311: April 11th</w:t>
      </w:r>
    </w:p>
    <w:p w14:paraId="3D86971F" w14:textId="06DDADB8" w:rsidR="004B1045" w:rsidRDefault="004B1045" w:rsidP="00F86D8B">
      <w:pPr>
        <w:spacing w:after="100" w:afterAutospacing="1"/>
        <w:rPr>
          <w:rFonts w:ascii="Segoe UI" w:eastAsia="Times New Roman" w:hAnsi="Segoe UI" w:cs="Segoe UI"/>
          <w:color w:val="373A3C"/>
          <w:sz w:val="23"/>
          <w:szCs w:val="23"/>
          <w:lang w:eastAsia="en-GB"/>
        </w:rPr>
      </w:pPr>
      <w:r>
        <w:rPr>
          <w:rFonts w:ascii="Segoe UI" w:eastAsia="Times New Roman" w:hAnsi="Segoe UI" w:cs="Segoe UI"/>
          <w:color w:val="373A3C"/>
          <w:sz w:val="23"/>
          <w:szCs w:val="23"/>
          <w:lang w:eastAsia="en-GB"/>
        </w:rPr>
        <w:t xml:space="preserve">When was Ash Wednesday that </w:t>
      </w:r>
      <w:proofErr w:type="gramStart"/>
      <w:r>
        <w:rPr>
          <w:rFonts w:ascii="Segoe UI" w:eastAsia="Times New Roman" w:hAnsi="Segoe UI" w:cs="Segoe UI"/>
          <w:color w:val="373A3C"/>
          <w:sz w:val="23"/>
          <w:szCs w:val="23"/>
          <w:lang w:eastAsia="en-GB"/>
        </w:rPr>
        <w:t>year?</w:t>
      </w:r>
      <w:r w:rsidR="00EB7695">
        <w:rPr>
          <w:rFonts w:ascii="Segoe UI" w:eastAsia="Times New Roman" w:hAnsi="Segoe UI" w:cs="Segoe UI"/>
          <w:color w:val="373A3C"/>
          <w:sz w:val="23"/>
          <w:szCs w:val="23"/>
          <w:lang w:eastAsia="en-GB"/>
        </w:rPr>
        <w:t>-</w:t>
      </w:r>
      <w:proofErr w:type="gramEnd"/>
      <w:r w:rsidR="00EB7695">
        <w:rPr>
          <w:rFonts w:ascii="Segoe UI" w:eastAsia="Times New Roman" w:hAnsi="Segoe UI" w:cs="Segoe UI"/>
          <w:color w:val="373A3C"/>
          <w:sz w:val="23"/>
          <w:szCs w:val="23"/>
          <w:lang w:eastAsia="en-GB"/>
        </w:rPr>
        <w:t xml:space="preserve"> </w:t>
      </w:r>
      <w:r w:rsidR="00AD0F48">
        <w:rPr>
          <w:rFonts w:ascii="Segoe UI" w:eastAsia="Times New Roman" w:hAnsi="Segoe UI" w:cs="Segoe UI"/>
          <w:color w:val="373A3C"/>
          <w:sz w:val="23"/>
          <w:szCs w:val="23"/>
          <w:lang w:eastAsia="en-GB"/>
        </w:rPr>
        <w:t>24</w:t>
      </w:r>
      <w:r w:rsidR="00AD0F48" w:rsidRPr="00AD0F48">
        <w:rPr>
          <w:rFonts w:ascii="Segoe UI" w:eastAsia="Times New Roman" w:hAnsi="Segoe UI" w:cs="Segoe UI"/>
          <w:color w:val="373A3C"/>
          <w:sz w:val="23"/>
          <w:szCs w:val="23"/>
          <w:vertAlign w:val="superscript"/>
          <w:lang w:eastAsia="en-GB"/>
        </w:rPr>
        <w:t>th</w:t>
      </w:r>
      <w:r w:rsidR="00AD0F48">
        <w:rPr>
          <w:rFonts w:ascii="Segoe UI" w:eastAsia="Times New Roman" w:hAnsi="Segoe UI" w:cs="Segoe UI"/>
          <w:color w:val="373A3C"/>
          <w:sz w:val="23"/>
          <w:szCs w:val="23"/>
          <w:lang w:eastAsia="en-GB"/>
        </w:rPr>
        <w:t xml:space="preserve"> February 1311</w:t>
      </w:r>
    </w:p>
    <w:p w14:paraId="6B6FFE91" w14:textId="4270C940" w:rsidR="004B1045" w:rsidRDefault="004B1045" w:rsidP="00F86D8B">
      <w:pPr>
        <w:spacing w:after="100" w:afterAutospacing="1"/>
        <w:rPr>
          <w:rFonts w:ascii="Segoe UI" w:eastAsia="Times New Roman" w:hAnsi="Segoe UI" w:cs="Segoe UI"/>
          <w:color w:val="373A3C"/>
          <w:sz w:val="23"/>
          <w:szCs w:val="23"/>
          <w:lang w:eastAsia="en-GB"/>
        </w:rPr>
      </w:pPr>
      <w:r>
        <w:rPr>
          <w:rFonts w:ascii="Segoe UI" w:eastAsia="Times New Roman" w:hAnsi="Segoe UI" w:cs="Segoe UI"/>
          <w:color w:val="373A3C"/>
          <w:sz w:val="23"/>
          <w:szCs w:val="23"/>
          <w:lang w:eastAsia="en-GB"/>
        </w:rPr>
        <w:t xml:space="preserve">Thursday </w:t>
      </w:r>
      <w:r w:rsidR="00AF6D12">
        <w:rPr>
          <w:rFonts w:ascii="Segoe UI" w:eastAsia="Times New Roman" w:hAnsi="Segoe UI" w:cs="Segoe UI"/>
          <w:color w:val="373A3C"/>
          <w:sz w:val="23"/>
          <w:szCs w:val="23"/>
          <w:lang w:eastAsia="en-GB"/>
        </w:rPr>
        <w:t xml:space="preserve">the day after: </w:t>
      </w:r>
      <w:r w:rsidR="00AD0F48">
        <w:rPr>
          <w:rFonts w:ascii="Segoe UI" w:eastAsia="Times New Roman" w:hAnsi="Segoe UI" w:cs="Segoe UI"/>
          <w:color w:val="373A3C"/>
          <w:sz w:val="23"/>
          <w:szCs w:val="23"/>
          <w:lang w:eastAsia="en-GB"/>
        </w:rPr>
        <w:t>27</w:t>
      </w:r>
      <w:r w:rsidR="00AD0F48" w:rsidRPr="00AD0F48">
        <w:rPr>
          <w:rFonts w:ascii="Segoe UI" w:eastAsia="Times New Roman" w:hAnsi="Segoe UI" w:cs="Segoe UI"/>
          <w:color w:val="373A3C"/>
          <w:sz w:val="23"/>
          <w:szCs w:val="23"/>
          <w:vertAlign w:val="superscript"/>
          <w:lang w:eastAsia="en-GB"/>
        </w:rPr>
        <w:t>th</w:t>
      </w:r>
      <w:r w:rsidR="00AD0F48">
        <w:rPr>
          <w:rFonts w:ascii="Segoe UI" w:eastAsia="Times New Roman" w:hAnsi="Segoe UI" w:cs="Segoe UI"/>
          <w:color w:val="373A3C"/>
          <w:sz w:val="23"/>
          <w:szCs w:val="23"/>
          <w:lang w:eastAsia="en-GB"/>
        </w:rPr>
        <w:t xml:space="preserve"> February 1311</w:t>
      </w:r>
    </w:p>
    <w:p w14:paraId="3A0123B9" w14:textId="1588ED1D" w:rsidR="00AD0F48" w:rsidRDefault="009F2942" w:rsidP="00F86D8B">
      <w:pPr>
        <w:spacing w:after="100" w:afterAutospacing="1"/>
        <w:rPr>
          <w:rFonts w:ascii="Segoe UI" w:eastAsia="Times New Roman" w:hAnsi="Segoe UI" w:cs="Segoe UI"/>
          <w:color w:val="373A3C"/>
          <w:sz w:val="23"/>
          <w:szCs w:val="23"/>
          <w:lang w:eastAsia="en-GB"/>
        </w:rPr>
      </w:pPr>
      <w:r>
        <w:rPr>
          <w:rFonts w:ascii="Segoe UI" w:eastAsia="Times New Roman" w:hAnsi="Segoe UI" w:cs="Segoe UI"/>
          <w:color w:val="373A3C"/>
          <w:sz w:val="23"/>
          <w:szCs w:val="23"/>
          <w:lang w:eastAsia="en-GB"/>
        </w:rPr>
        <w:t xml:space="preserve">This extract occurs on the </w:t>
      </w:r>
      <w:proofErr w:type="gramStart"/>
      <w:r>
        <w:rPr>
          <w:rFonts w:ascii="Segoe UI" w:eastAsia="Times New Roman" w:hAnsi="Segoe UI" w:cs="Segoe UI"/>
          <w:color w:val="373A3C"/>
          <w:sz w:val="23"/>
          <w:szCs w:val="23"/>
          <w:lang w:eastAsia="en-GB"/>
        </w:rPr>
        <w:t>27</w:t>
      </w:r>
      <w:r w:rsidRPr="009F2942">
        <w:rPr>
          <w:rFonts w:ascii="Segoe UI" w:eastAsia="Times New Roman" w:hAnsi="Segoe UI" w:cs="Segoe UI"/>
          <w:color w:val="373A3C"/>
          <w:sz w:val="23"/>
          <w:szCs w:val="23"/>
          <w:vertAlign w:val="superscript"/>
          <w:lang w:eastAsia="en-GB"/>
        </w:rPr>
        <w:t>th</w:t>
      </w:r>
      <w:proofErr w:type="gramEnd"/>
      <w:r>
        <w:rPr>
          <w:rFonts w:ascii="Segoe UI" w:eastAsia="Times New Roman" w:hAnsi="Segoe UI" w:cs="Segoe UI"/>
          <w:color w:val="373A3C"/>
          <w:sz w:val="23"/>
          <w:szCs w:val="23"/>
          <w:lang w:eastAsia="en-GB"/>
        </w:rPr>
        <w:t xml:space="preserve"> February 1311. </w:t>
      </w:r>
      <w:r w:rsidR="00AD0F48">
        <w:rPr>
          <w:rFonts w:ascii="Segoe UI" w:eastAsia="Times New Roman" w:hAnsi="Segoe UI" w:cs="Segoe UI"/>
          <w:color w:val="373A3C"/>
          <w:sz w:val="23"/>
          <w:szCs w:val="23"/>
          <w:lang w:eastAsia="en-GB"/>
        </w:rPr>
        <w:t>To work this out I first had to discover who John de Ketene was and discovered that he was the Bishop of Ely from 1310 to 1316.</w:t>
      </w:r>
      <w:r w:rsidR="004321AD">
        <w:rPr>
          <w:rStyle w:val="FootnoteReference"/>
          <w:rFonts w:ascii="Segoe UI" w:eastAsia="Times New Roman" w:hAnsi="Segoe UI" w:cs="Segoe UI"/>
          <w:color w:val="373A3C"/>
          <w:sz w:val="23"/>
          <w:szCs w:val="23"/>
          <w:lang w:eastAsia="en-GB"/>
        </w:rPr>
        <w:footnoteReference w:id="5"/>
      </w:r>
      <w:r w:rsidR="00AD0F48">
        <w:rPr>
          <w:rFonts w:ascii="Segoe UI" w:eastAsia="Times New Roman" w:hAnsi="Segoe UI" w:cs="Segoe UI"/>
          <w:color w:val="373A3C"/>
          <w:sz w:val="23"/>
          <w:szCs w:val="23"/>
          <w:lang w:eastAsia="en-GB"/>
        </w:rPr>
        <w:t xml:space="preserve"> This allowed me to check the reigns of the Kings of England and conclude that the extract is talking about Edward II who reigned from 1307 to 1327.</w:t>
      </w:r>
      <w:r w:rsidR="009F3001">
        <w:rPr>
          <w:rStyle w:val="FootnoteReference"/>
          <w:rFonts w:ascii="Segoe UI" w:eastAsia="Times New Roman" w:hAnsi="Segoe UI" w:cs="Segoe UI"/>
          <w:color w:val="373A3C"/>
          <w:sz w:val="23"/>
          <w:szCs w:val="23"/>
          <w:lang w:eastAsia="en-GB"/>
        </w:rPr>
        <w:footnoteReference w:id="6"/>
      </w:r>
      <w:r w:rsidR="00AD0F48">
        <w:rPr>
          <w:rFonts w:ascii="Segoe UI" w:eastAsia="Times New Roman" w:hAnsi="Segoe UI" w:cs="Segoe UI"/>
          <w:color w:val="373A3C"/>
          <w:sz w:val="23"/>
          <w:szCs w:val="23"/>
          <w:lang w:eastAsia="en-GB"/>
        </w:rPr>
        <w:t xml:space="preserve"> Counting four years in gave me 1311 when taking into account that Edward</w:t>
      </w:r>
      <w:r>
        <w:rPr>
          <w:rFonts w:ascii="Segoe UI" w:eastAsia="Times New Roman" w:hAnsi="Segoe UI" w:cs="Segoe UI"/>
          <w:color w:val="373A3C"/>
          <w:sz w:val="23"/>
          <w:szCs w:val="23"/>
          <w:lang w:eastAsia="en-GB"/>
        </w:rPr>
        <w:t>’s</w:t>
      </w:r>
      <w:r w:rsidR="00AD0F48">
        <w:rPr>
          <w:rFonts w:ascii="Segoe UI" w:eastAsia="Times New Roman" w:hAnsi="Segoe UI" w:cs="Segoe UI"/>
          <w:color w:val="373A3C"/>
          <w:sz w:val="23"/>
          <w:szCs w:val="23"/>
          <w:lang w:eastAsia="en-GB"/>
        </w:rPr>
        <w:t xml:space="preserve"> regnal year begins on 7</w:t>
      </w:r>
      <w:r w:rsidR="00AD0F48" w:rsidRPr="00AD0F48">
        <w:rPr>
          <w:rFonts w:ascii="Segoe UI" w:eastAsia="Times New Roman" w:hAnsi="Segoe UI" w:cs="Segoe UI"/>
          <w:color w:val="373A3C"/>
          <w:sz w:val="23"/>
          <w:szCs w:val="23"/>
          <w:vertAlign w:val="superscript"/>
          <w:lang w:eastAsia="en-GB"/>
        </w:rPr>
        <w:t>th</w:t>
      </w:r>
      <w:r w:rsidR="00AD0F48">
        <w:rPr>
          <w:rFonts w:ascii="Segoe UI" w:eastAsia="Times New Roman" w:hAnsi="Segoe UI" w:cs="Segoe UI"/>
          <w:color w:val="373A3C"/>
          <w:sz w:val="23"/>
          <w:szCs w:val="23"/>
          <w:lang w:eastAsia="en-GB"/>
        </w:rPr>
        <w:t xml:space="preserve"> July and </w:t>
      </w:r>
      <w:r>
        <w:rPr>
          <w:rFonts w:ascii="Segoe UI" w:eastAsia="Times New Roman" w:hAnsi="Segoe UI" w:cs="Segoe UI"/>
          <w:color w:val="373A3C"/>
          <w:sz w:val="23"/>
          <w:szCs w:val="23"/>
          <w:lang w:eastAsia="en-GB"/>
        </w:rPr>
        <w:t>John de Ketene’s episcopal year begins on 6</w:t>
      </w:r>
      <w:r w:rsidRPr="009F2942">
        <w:rPr>
          <w:rFonts w:ascii="Segoe UI" w:eastAsia="Times New Roman" w:hAnsi="Segoe UI" w:cs="Segoe UI"/>
          <w:color w:val="373A3C"/>
          <w:sz w:val="23"/>
          <w:szCs w:val="23"/>
          <w:vertAlign w:val="superscript"/>
          <w:lang w:eastAsia="en-GB"/>
        </w:rPr>
        <w:t>th</w:t>
      </w:r>
      <w:r>
        <w:rPr>
          <w:rFonts w:ascii="Segoe UI" w:eastAsia="Times New Roman" w:hAnsi="Segoe UI" w:cs="Segoe UI"/>
          <w:color w:val="373A3C"/>
          <w:sz w:val="23"/>
          <w:szCs w:val="23"/>
          <w:lang w:eastAsia="en-GB"/>
        </w:rPr>
        <w:t xml:space="preserve"> September. </w:t>
      </w:r>
    </w:p>
    <w:p w14:paraId="10D91205" w14:textId="77777777" w:rsidR="006D2BFB" w:rsidRPr="006D2BFB" w:rsidRDefault="006D2BFB" w:rsidP="006D2BFB">
      <w:pPr>
        <w:spacing w:after="100" w:afterAutospacing="1"/>
        <w:rPr>
          <w:rFonts w:ascii="Segoe UI" w:eastAsia="Times New Roman" w:hAnsi="Segoe UI" w:cs="Segoe UI"/>
          <w:color w:val="373A3C"/>
          <w:sz w:val="23"/>
          <w:szCs w:val="23"/>
          <w:lang w:eastAsia="en-GB"/>
        </w:rPr>
      </w:pPr>
      <w:r w:rsidRPr="006D2BFB">
        <w:rPr>
          <w:rFonts w:ascii="Segoe UI" w:eastAsia="Times New Roman" w:hAnsi="Segoe UI" w:cs="Segoe UI"/>
          <w:color w:val="000080"/>
          <w:sz w:val="23"/>
          <w:szCs w:val="23"/>
          <w:lang w:eastAsia="en-GB"/>
        </w:rPr>
        <w:t> </w:t>
      </w:r>
    </w:p>
    <w:p w14:paraId="7294F738" w14:textId="77777777" w:rsidR="006D2BFB" w:rsidRPr="006D2BFB" w:rsidRDefault="006D2BFB" w:rsidP="006D2BFB">
      <w:pPr>
        <w:spacing w:after="100" w:afterAutospacing="1"/>
        <w:rPr>
          <w:rFonts w:ascii="Segoe UI" w:eastAsia="Times New Roman" w:hAnsi="Segoe UI" w:cs="Segoe UI"/>
          <w:color w:val="373A3C"/>
          <w:sz w:val="23"/>
          <w:szCs w:val="23"/>
          <w:lang w:eastAsia="en-GB"/>
        </w:rPr>
      </w:pPr>
      <w:r w:rsidRPr="006D2BFB">
        <w:rPr>
          <w:rFonts w:ascii="Segoe UI" w:eastAsia="Times New Roman" w:hAnsi="Segoe UI" w:cs="Segoe UI"/>
          <w:color w:val="000080"/>
          <w:sz w:val="23"/>
          <w:szCs w:val="23"/>
          <w:lang w:eastAsia="en-GB"/>
        </w:rPr>
        <w:t xml:space="preserve">(d)          Henry, king of the English, greets the bishop of Lincoln and Earl David and the earl of Leicester, and Earl </w:t>
      </w:r>
      <w:proofErr w:type="spellStart"/>
      <w:r w:rsidRPr="006D2BFB">
        <w:rPr>
          <w:rFonts w:ascii="Segoe UI" w:eastAsia="Times New Roman" w:hAnsi="Segoe UI" w:cs="Segoe UI"/>
          <w:color w:val="000080"/>
          <w:sz w:val="23"/>
          <w:szCs w:val="23"/>
          <w:lang w:eastAsia="en-GB"/>
        </w:rPr>
        <w:t>Rannulf</w:t>
      </w:r>
      <w:proofErr w:type="spellEnd"/>
      <w:r w:rsidRPr="006D2BFB">
        <w:rPr>
          <w:rFonts w:ascii="Segoe UI" w:eastAsia="Times New Roman" w:hAnsi="Segoe UI" w:cs="Segoe UI"/>
          <w:color w:val="000080"/>
          <w:sz w:val="23"/>
          <w:szCs w:val="23"/>
          <w:lang w:eastAsia="en-GB"/>
        </w:rPr>
        <w:t xml:space="preserve"> of Chester, and all the barons and lords of whom Geoffrey </w:t>
      </w:r>
      <w:proofErr w:type="spellStart"/>
      <w:r w:rsidRPr="006D2BFB">
        <w:rPr>
          <w:rFonts w:ascii="Segoe UI" w:eastAsia="Times New Roman" w:hAnsi="Segoe UI" w:cs="Segoe UI"/>
          <w:color w:val="000080"/>
          <w:sz w:val="23"/>
          <w:szCs w:val="23"/>
          <w:lang w:eastAsia="en-GB"/>
        </w:rPr>
        <w:t>Ridel</w:t>
      </w:r>
      <w:proofErr w:type="spellEnd"/>
      <w:r w:rsidRPr="006D2BFB">
        <w:rPr>
          <w:rFonts w:ascii="Segoe UI" w:eastAsia="Times New Roman" w:hAnsi="Segoe UI" w:cs="Segoe UI"/>
          <w:color w:val="000080"/>
          <w:sz w:val="23"/>
          <w:szCs w:val="23"/>
          <w:lang w:eastAsia="en-GB"/>
        </w:rPr>
        <w:t xml:space="preserve"> held lands, and all the sheriffs within whose jurisdiction he held them. Know that I have given to Richard Basset the daughter of Geoffrey </w:t>
      </w:r>
      <w:proofErr w:type="spellStart"/>
      <w:r w:rsidRPr="006D2BFB">
        <w:rPr>
          <w:rFonts w:ascii="Segoe UI" w:eastAsia="Times New Roman" w:hAnsi="Segoe UI" w:cs="Segoe UI"/>
          <w:color w:val="000080"/>
          <w:sz w:val="23"/>
          <w:szCs w:val="23"/>
          <w:lang w:eastAsia="en-GB"/>
        </w:rPr>
        <w:t>Ridel</w:t>
      </w:r>
      <w:proofErr w:type="spellEnd"/>
      <w:r w:rsidRPr="006D2BFB">
        <w:rPr>
          <w:rFonts w:ascii="Segoe UI" w:eastAsia="Times New Roman" w:hAnsi="Segoe UI" w:cs="Segoe UI"/>
          <w:color w:val="000080"/>
          <w:sz w:val="23"/>
          <w:szCs w:val="23"/>
          <w:lang w:eastAsia="en-GB"/>
        </w:rPr>
        <w:t xml:space="preserve"> to wife, and the </w:t>
      </w:r>
      <w:r w:rsidRPr="006D2BFB">
        <w:rPr>
          <w:rFonts w:ascii="Segoe UI" w:eastAsia="Times New Roman" w:hAnsi="Segoe UI" w:cs="Segoe UI"/>
          <w:color w:val="000080"/>
          <w:sz w:val="23"/>
          <w:szCs w:val="23"/>
          <w:lang w:eastAsia="en-GB"/>
        </w:rPr>
        <w:lastRenderedPageBreak/>
        <w:t xml:space="preserve">custody of Geoffrey </w:t>
      </w:r>
      <w:proofErr w:type="spellStart"/>
      <w:r w:rsidRPr="006D2BFB">
        <w:rPr>
          <w:rFonts w:ascii="Segoe UI" w:eastAsia="Times New Roman" w:hAnsi="Segoe UI" w:cs="Segoe UI"/>
          <w:color w:val="000080"/>
          <w:sz w:val="23"/>
          <w:szCs w:val="23"/>
          <w:lang w:eastAsia="en-GB"/>
        </w:rPr>
        <w:t>Ridel’s</w:t>
      </w:r>
      <w:proofErr w:type="spellEnd"/>
      <w:r w:rsidRPr="006D2BFB">
        <w:rPr>
          <w:rFonts w:ascii="Segoe UI" w:eastAsia="Times New Roman" w:hAnsi="Segoe UI" w:cs="Segoe UI"/>
          <w:color w:val="000080"/>
          <w:sz w:val="23"/>
          <w:szCs w:val="23"/>
          <w:lang w:eastAsia="en-GB"/>
        </w:rPr>
        <w:t xml:space="preserve"> land until Robert </w:t>
      </w:r>
      <w:proofErr w:type="spellStart"/>
      <w:r w:rsidRPr="006D2BFB">
        <w:rPr>
          <w:rFonts w:ascii="Segoe UI" w:eastAsia="Times New Roman" w:hAnsi="Segoe UI" w:cs="Segoe UI"/>
          <w:color w:val="000080"/>
          <w:sz w:val="23"/>
          <w:szCs w:val="23"/>
          <w:lang w:eastAsia="en-GB"/>
        </w:rPr>
        <w:t>Ridel</w:t>
      </w:r>
      <w:proofErr w:type="spellEnd"/>
      <w:r w:rsidRPr="006D2BFB">
        <w:rPr>
          <w:rFonts w:ascii="Segoe UI" w:eastAsia="Times New Roman" w:hAnsi="Segoe UI" w:cs="Segoe UI"/>
          <w:color w:val="000080"/>
          <w:sz w:val="23"/>
          <w:szCs w:val="23"/>
          <w:lang w:eastAsia="en-GB"/>
        </w:rPr>
        <w:t xml:space="preserve"> can be made a knight and marry the granddaughter of Ralph Basset, namely the daughter of one of his daughters. … And this gift and compact have been made at the request and with the advice of </w:t>
      </w:r>
      <w:proofErr w:type="spellStart"/>
      <w:r w:rsidRPr="006D2BFB">
        <w:rPr>
          <w:rFonts w:ascii="Segoe UI" w:eastAsia="Times New Roman" w:hAnsi="Segoe UI" w:cs="Segoe UI"/>
          <w:color w:val="000080"/>
          <w:sz w:val="23"/>
          <w:szCs w:val="23"/>
          <w:lang w:eastAsia="en-GB"/>
        </w:rPr>
        <w:t>Rannulf</w:t>
      </w:r>
      <w:proofErr w:type="spellEnd"/>
      <w:r w:rsidRPr="006D2BFB">
        <w:rPr>
          <w:rFonts w:ascii="Segoe UI" w:eastAsia="Times New Roman" w:hAnsi="Segoe UI" w:cs="Segoe UI"/>
          <w:color w:val="000080"/>
          <w:sz w:val="23"/>
          <w:szCs w:val="23"/>
          <w:lang w:eastAsia="en-GB"/>
        </w:rPr>
        <w:t xml:space="preserve">, earl of Chester, and William his brother, and Nigel </w:t>
      </w:r>
      <w:proofErr w:type="spellStart"/>
      <w:r w:rsidRPr="006D2BFB">
        <w:rPr>
          <w:rFonts w:ascii="Segoe UI" w:eastAsia="Times New Roman" w:hAnsi="Segoe UI" w:cs="Segoe UI"/>
          <w:color w:val="000080"/>
          <w:sz w:val="23"/>
          <w:szCs w:val="23"/>
          <w:lang w:eastAsia="en-GB"/>
        </w:rPr>
        <w:t>d’Aubigny</w:t>
      </w:r>
      <w:proofErr w:type="spellEnd"/>
      <w:r w:rsidRPr="006D2BFB">
        <w:rPr>
          <w:rFonts w:ascii="Segoe UI" w:eastAsia="Times New Roman" w:hAnsi="Segoe UI" w:cs="Segoe UI"/>
          <w:color w:val="000080"/>
          <w:sz w:val="23"/>
          <w:szCs w:val="23"/>
          <w:lang w:eastAsia="en-GB"/>
        </w:rPr>
        <w:t xml:space="preserve"> and Robert </w:t>
      </w:r>
      <w:proofErr w:type="spellStart"/>
      <w:r w:rsidRPr="006D2BFB">
        <w:rPr>
          <w:rFonts w:ascii="Segoe UI" w:eastAsia="Times New Roman" w:hAnsi="Segoe UI" w:cs="Segoe UI"/>
          <w:color w:val="000080"/>
          <w:sz w:val="23"/>
          <w:szCs w:val="23"/>
          <w:lang w:eastAsia="en-GB"/>
        </w:rPr>
        <w:t>Ridel’s</w:t>
      </w:r>
      <w:proofErr w:type="spellEnd"/>
      <w:r w:rsidRPr="006D2BFB">
        <w:rPr>
          <w:rFonts w:ascii="Segoe UI" w:eastAsia="Times New Roman" w:hAnsi="Segoe UI" w:cs="Segoe UI"/>
          <w:color w:val="000080"/>
          <w:sz w:val="23"/>
          <w:szCs w:val="23"/>
          <w:lang w:eastAsia="en-GB"/>
        </w:rPr>
        <w:t xml:space="preserve"> other kin and </w:t>
      </w:r>
      <w:proofErr w:type="spellStart"/>
      <w:r w:rsidRPr="006D2BFB">
        <w:rPr>
          <w:rFonts w:ascii="Segoe UI" w:eastAsia="Times New Roman" w:hAnsi="Segoe UI" w:cs="Segoe UI"/>
          <w:color w:val="000080"/>
          <w:sz w:val="23"/>
          <w:szCs w:val="23"/>
          <w:lang w:eastAsia="en-GB"/>
        </w:rPr>
        <w:t>Geva</w:t>
      </w:r>
      <w:proofErr w:type="spellEnd"/>
      <w:r w:rsidRPr="006D2BFB">
        <w:rPr>
          <w:rFonts w:ascii="Segoe UI" w:eastAsia="Times New Roman" w:hAnsi="Segoe UI" w:cs="Segoe UI"/>
          <w:color w:val="000080"/>
          <w:sz w:val="23"/>
          <w:szCs w:val="23"/>
          <w:lang w:eastAsia="en-GB"/>
        </w:rPr>
        <w:t xml:space="preserve"> his mother, and Geoffrey the earl’s chancellor, and Simon, dean of Lincoln, and William, son of </w:t>
      </w:r>
      <w:proofErr w:type="spellStart"/>
      <w:r w:rsidRPr="006D2BFB">
        <w:rPr>
          <w:rFonts w:ascii="Segoe UI" w:eastAsia="Times New Roman" w:hAnsi="Segoe UI" w:cs="Segoe UI"/>
          <w:color w:val="000080"/>
          <w:sz w:val="23"/>
          <w:szCs w:val="23"/>
          <w:lang w:eastAsia="en-GB"/>
        </w:rPr>
        <w:t>Rannulf</w:t>
      </w:r>
      <w:proofErr w:type="spellEnd"/>
      <w:r w:rsidRPr="006D2BFB">
        <w:rPr>
          <w:rFonts w:ascii="Segoe UI" w:eastAsia="Times New Roman" w:hAnsi="Segoe UI" w:cs="Segoe UI"/>
          <w:color w:val="000080"/>
          <w:sz w:val="23"/>
          <w:szCs w:val="23"/>
          <w:lang w:eastAsia="en-GB"/>
        </w:rPr>
        <w:t xml:space="preserve">, and Thomas of St John and Geoffrey de Clinton, and </w:t>
      </w:r>
      <w:proofErr w:type="spellStart"/>
      <w:r w:rsidRPr="006D2BFB">
        <w:rPr>
          <w:rFonts w:ascii="Segoe UI" w:eastAsia="Times New Roman" w:hAnsi="Segoe UI" w:cs="Segoe UI"/>
          <w:color w:val="000080"/>
          <w:sz w:val="23"/>
          <w:szCs w:val="23"/>
          <w:lang w:eastAsia="en-GB"/>
        </w:rPr>
        <w:t>Payn</w:t>
      </w:r>
      <w:proofErr w:type="spellEnd"/>
      <w:r w:rsidRPr="006D2BFB">
        <w:rPr>
          <w:rFonts w:ascii="Segoe UI" w:eastAsia="Times New Roman" w:hAnsi="Segoe UI" w:cs="Segoe UI"/>
          <w:color w:val="000080"/>
          <w:sz w:val="23"/>
          <w:szCs w:val="23"/>
          <w:lang w:eastAsia="en-GB"/>
        </w:rPr>
        <w:t xml:space="preserve"> son of John, and William </w:t>
      </w:r>
      <w:proofErr w:type="spellStart"/>
      <w:r w:rsidRPr="006D2BFB">
        <w:rPr>
          <w:rFonts w:ascii="Segoe UI" w:eastAsia="Times New Roman" w:hAnsi="Segoe UI" w:cs="Segoe UI"/>
          <w:color w:val="000080"/>
          <w:sz w:val="23"/>
          <w:szCs w:val="23"/>
          <w:lang w:eastAsia="en-GB"/>
        </w:rPr>
        <w:t>d’Aubigny</w:t>
      </w:r>
      <w:proofErr w:type="spellEnd"/>
      <w:r w:rsidRPr="006D2BFB">
        <w:rPr>
          <w:rFonts w:ascii="Segoe UI" w:eastAsia="Times New Roman" w:hAnsi="Segoe UI" w:cs="Segoe UI"/>
          <w:color w:val="000080"/>
          <w:sz w:val="23"/>
          <w:szCs w:val="23"/>
          <w:lang w:eastAsia="en-GB"/>
        </w:rPr>
        <w:t xml:space="preserve"> and Humphrey de </w:t>
      </w:r>
      <w:proofErr w:type="spellStart"/>
      <w:r w:rsidRPr="006D2BFB">
        <w:rPr>
          <w:rFonts w:ascii="Segoe UI" w:eastAsia="Times New Roman" w:hAnsi="Segoe UI" w:cs="Segoe UI"/>
          <w:color w:val="000080"/>
          <w:sz w:val="23"/>
          <w:szCs w:val="23"/>
          <w:lang w:eastAsia="en-GB"/>
        </w:rPr>
        <w:t>Bohun</w:t>
      </w:r>
      <w:proofErr w:type="spellEnd"/>
      <w:r w:rsidRPr="006D2BFB">
        <w:rPr>
          <w:rFonts w:ascii="Segoe UI" w:eastAsia="Times New Roman" w:hAnsi="Segoe UI" w:cs="Segoe UI"/>
          <w:color w:val="000080"/>
          <w:sz w:val="23"/>
          <w:szCs w:val="23"/>
          <w:lang w:eastAsia="en-GB"/>
        </w:rPr>
        <w:t xml:space="preserve"> and Robert </w:t>
      </w:r>
      <w:proofErr w:type="spellStart"/>
      <w:r w:rsidRPr="006D2BFB">
        <w:rPr>
          <w:rFonts w:ascii="Segoe UI" w:eastAsia="Times New Roman" w:hAnsi="Segoe UI" w:cs="Segoe UI"/>
          <w:color w:val="000080"/>
          <w:sz w:val="23"/>
          <w:szCs w:val="23"/>
          <w:lang w:eastAsia="en-GB"/>
        </w:rPr>
        <w:t>Musard</w:t>
      </w:r>
      <w:proofErr w:type="spellEnd"/>
      <w:r w:rsidRPr="006D2BFB">
        <w:rPr>
          <w:rFonts w:ascii="Segoe UI" w:eastAsia="Times New Roman" w:hAnsi="Segoe UI" w:cs="Segoe UI"/>
          <w:color w:val="000080"/>
          <w:sz w:val="23"/>
          <w:szCs w:val="23"/>
          <w:lang w:eastAsia="en-GB"/>
        </w:rPr>
        <w:t xml:space="preserve"> and Robert Basset and Osmund Basset and Thurstan Basset and William, constable of Earl </w:t>
      </w:r>
      <w:proofErr w:type="spellStart"/>
      <w:r w:rsidRPr="006D2BFB">
        <w:rPr>
          <w:rFonts w:ascii="Segoe UI" w:eastAsia="Times New Roman" w:hAnsi="Segoe UI" w:cs="Segoe UI"/>
          <w:color w:val="000080"/>
          <w:sz w:val="23"/>
          <w:szCs w:val="23"/>
          <w:lang w:eastAsia="en-GB"/>
        </w:rPr>
        <w:t>Rannulf</w:t>
      </w:r>
      <w:proofErr w:type="spellEnd"/>
      <w:r w:rsidRPr="006D2BFB">
        <w:rPr>
          <w:rFonts w:ascii="Segoe UI" w:eastAsia="Times New Roman" w:hAnsi="Segoe UI" w:cs="Segoe UI"/>
          <w:color w:val="000080"/>
          <w:sz w:val="23"/>
          <w:szCs w:val="23"/>
          <w:lang w:eastAsia="en-GB"/>
        </w:rPr>
        <w:t xml:space="preserve"> of Chester, and Ralph, son of Norman, and Hugh </w:t>
      </w:r>
      <w:proofErr w:type="spellStart"/>
      <w:r w:rsidRPr="006D2BFB">
        <w:rPr>
          <w:rFonts w:ascii="Segoe UI" w:eastAsia="Times New Roman" w:hAnsi="Segoe UI" w:cs="Segoe UI"/>
          <w:color w:val="000080"/>
          <w:sz w:val="23"/>
          <w:szCs w:val="23"/>
          <w:lang w:eastAsia="en-GB"/>
        </w:rPr>
        <w:t>Maubanc</w:t>
      </w:r>
      <w:proofErr w:type="spellEnd"/>
      <w:r w:rsidRPr="006D2BFB">
        <w:rPr>
          <w:rFonts w:ascii="Segoe UI" w:eastAsia="Times New Roman" w:hAnsi="Segoe UI" w:cs="Segoe UI"/>
          <w:color w:val="000080"/>
          <w:sz w:val="23"/>
          <w:szCs w:val="23"/>
          <w:lang w:eastAsia="en-GB"/>
        </w:rPr>
        <w:t>. At Woodstock</w:t>
      </w:r>
      <w:r w:rsidRPr="006D2BFB">
        <w:rPr>
          <w:rFonts w:ascii="Segoe UI" w:eastAsia="Times New Roman" w:hAnsi="Segoe UI" w:cs="Segoe UI"/>
          <w:color w:val="373A3C"/>
          <w:sz w:val="23"/>
          <w:szCs w:val="23"/>
          <w:lang w:eastAsia="en-GB"/>
        </w:rPr>
        <w:t>.</w:t>
      </w:r>
    </w:p>
    <w:p w14:paraId="57DD2264" w14:textId="77777777" w:rsidR="006D2BFB" w:rsidRPr="006D2BFB" w:rsidRDefault="006D2BFB" w:rsidP="006D2BFB">
      <w:pPr>
        <w:rPr>
          <w:rFonts w:ascii="Times New Roman" w:eastAsia="Times New Roman" w:hAnsi="Times New Roman" w:cs="Times New Roman"/>
          <w:lang w:eastAsia="en-GB"/>
        </w:rPr>
      </w:pPr>
    </w:p>
    <w:p w14:paraId="6D267C6A" w14:textId="5D693882" w:rsidR="006D2BFB" w:rsidRDefault="00092F44">
      <w:r>
        <w:t xml:space="preserve">Which King Henry is </w:t>
      </w:r>
      <w:proofErr w:type="gramStart"/>
      <w:r>
        <w:t>it?</w:t>
      </w:r>
      <w:r w:rsidR="003672B4">
        <w:t>-</w:t>
      </w:r>
      <w:proofErr w:type="gramEnd"/>
      <w:r w:rsidR="003672B4">
        <w:t xml:space="preserve"> Henry I </w:t>
      </w:r>
    </w:p>
    <w:p w14:paraId="518D6438" w14:textId="384AAAD6" w:rsidR="00092F44" w:rsidRDefault="00092F44"/>
    <w:p w14:paraId="23889C33" w14:textId="5D356319" w:rsidR="00092F44" w:rsidRDefault="00092F44">
      <w:r>
        <w:t xml:space="preserve">Which Earl of Chester? </w:t>
      </w:r>
      <w:proofErr w:type="spellStart"/>
      <w:r>
        <w:t>Ranulf</w:t>
      </w:r>
      <w:proofErr w:type="spellEnd"/>
      <w:r>
        <w:t xml:space="preserve"> le </w:t>
      </w:r>
      <w:proofErr w:type="spellStart"/>
      <w:r>
        <w:t>Meschin</w:t>
      </w:r>
      <w:proofErr w:type="spellEnd"/>
      <w:r>
        <w:t>, 3</w:t>
      </w:r>
      <w:r w:rsidRPr="00092F44">
        <w:rPr>
          <w:vertAlign w:val="superscript"/>
        </w:rPr>
        <w:t>rd</w:t>
      </w:r>
      <w:r>
        <w:t xml:space="preserve"> Earl of Chester </w:t>
      </w:r>
      <w:r w:rsidR="00D638C0">
        <w:t xml:space="preserve">as he had a brother named William who died between 1130-1135. </w:t>
      </w:r>
    </w:p>
    <w:p w14:paraId="7200D7C1" w14:textId="25620691" w:rsidR="00092F44" w:rsidRDefault="00092F44"/>
    <w:p w14:paraId="3CA2C177" w14:textId="1756FD3B" w:rsidR="00092F44" w:rsidRDefault="00092F44">
      <w:r>
        <w:t xml:space="preserve">Geoffrey </w:t>
      </w:r>
      <w:proofErr w:type="spellStart"/>
      <w:r>
        <w:t>Ridel</w:t>
      </w:r>
      <w:proofErr w:type="spellEnd"/>
      <w:r>
        <w:t>, died 1120</w:t>
      </w:r>
      <w:r w:rsidR="00D638C0">
        <w:t xml:space="preserve"> in the White Ship Disaster.</w:t>
      </w:r>
    </w:p>
    <w:p w14:paraId="7F3D7A80" w14:textId="03C508A7" w:rsidR="00D638C0" w:rsidRDefault="00D638C0">
      <w:r>
        <w:t xml:space="preserve">His daughter Matilda married Richard Basset, he had two other daughters Mabel and one who married William </w:t>
      </w:r>
      <w:proofErr w:type="spellStart"/>
      <w:r>
        <w:t>Blund</w:t>
      </w:r>
      <w:proofErr w:type="spellEnd"/>
      <w:r w:rsidR="009F188A">
        <w:t xml:space="preserve">. </w:t>
      </w:r>
    </w:p>
    <w:p w14:paraId="38E9A212" w14:textId="75FB573D" w:rsidR="009F188A" w:rsidRDefault="009F188A"/>
    <w:p w14:paraId="464EC309" w14:textId="126FE36F" w:rsidR="009F188A" w:rsidRDefault="009F188A">
      <w:r>
        <w:t>Geoffrey de Clinton died 1134</w:t>
      </w:r>
    </w:p>
    <w:p w14:paraId="6974C322" w14:textId="3F6ED6D4" w:rsidR="009F188A" w:rsidRDefault="009F188A"/>
    <w:p w14:paraId="1A3456F0" w14:textId="44181BC7" w:rsidR="009F188A" w:rsidRDefault="009F188A">
      <w:r>
        <w:t xml:space="preserve">Simon </w:t>
      </w:r>
      <w:proofErr w:type="spellStart"/>
      <w:r>
        <w:t>Bloet</w:t>
      </w:r>
      <w:proofErr w:type="spellEnd"/>
      <w:r>
        <w:t>, Dean of Lincoln until 1133</w:t>
      </w:r>
    </w:p>
    <w:p w14:paraId="6BEE7B21" w14:textId="36F69906" w:rsidR="002608FB" w:rsidRDefault="002608FB"/>
    <w:p w14:paraId="2D5954B8" w14:textId="08C5540A" w:rsidR="002608FB" w:rsidRDefault="002608FB">
      <w:r>
        <w:t xml:space="preserve">Nigel </w:t>
      </w:r>
      <w:proofErr w:type="spellStart"/>
      <w:r>
        <w:t>d’Aubigny</w:t>
      </w:r>
      <w:proofErr w:type="spellEnd"/>
      <w:r>
        <w:t>- died 21</w:t>
      </w:r>
      <w:r w:rsidRPr="002608FB">
        <w:rPr>
          <w:vertAlign w:val="superscript"/>
        </w:rPr>
        <w:t>st</w:t>
      </w:r>
      <w:r>
        <w:t xml:space="preserve"> November 1129</w:t>
      </w:r>
    </w:p>
    <w:p w14:paraId="1535B9F5" w14:textId="492BB9EE" w:rsidR="002608FB" w:rsidRDefault="002608FB"/>
    <w:p w14:paraId="2D88B5B4" w14:textId="590D0FEE" w:rsidR="002608FB" w:rsidRDefault="002608FB">
      <w:r>
        <w:t xml:space="preserve">Henry did favour Woodstock as a </w:t>
      </w:r>
      <w:proofErr w:type="gramStart"/>
      <w:r>
        <w:t>residence</w:t>
      </w:r>
      <w:proofErr w:type="gramEnd"/>
      <w:r>
        <w:t xml:space="preserve"> and he spent Christmas 1126 there</w:t>
      </w:r>
      <w:r w:rsidR="004321AD">
        <w:t xml:space="preserve"> and held court on the 11</w:t>
      </w:r>
      <w:r w:rsidR="004321AD" w:rsidRPr="004321AD">
        <w:rPr>
          <w:vertAlign w:val="superscript"/>
        </w:rPr>
        <w:t>th</w:t>
      </w:r>
      <w:r w:rsidR="004321AD">
        <w:t xml:space="preserve"> December. </w:t>
      </w:r>
    </w:p>
    <w:p w14:paraId="69BF192A" w14:textId="63354A21" w:rsidR="00AF6D12" w:rsidRDefault="00AF6D12"/>
    <w:p w14:paraId="0E69C715" w14:textId="680242E3" w:rsidR="00AF6D12" w:rsidRDefault="00AF6D12">
      <w:r>
        <w:t>11</w:t>
      </w:r>
      <w:r w:rsidRPr="00AF6D12">
        <w:rPr>
          <w:vertAlign w:val="superscript"/>
        </w:rPr>
        <w:t>th</w:t>
      </w:r>
      <w:r>
        <w:t xml:space="preserve"> December 1126-1129</w:t>
      </w:r>
    </w:p>
    <w:p w14:paraId="39CCDE99" w14:textId="03846F26" w:rsidR="002608FB" w:rsidRDefault="002608FB"/>
    <w:p w14:paraId="0AA8B6EF" w14:textId="71B97C5A" w:rsidR="002608FB" w:rsidRDefault="002608FB">
      <w:r>
        <w:t xml:space="preserve">The above passage is from the </w:t>
      </w:r>
      <w:proofErr w:type="gramStart"/>
      <w:r>
        <w:t>11</w:t>
      </w:r>
      <w:r w:rsidRPr="002608FB">
        <w:rPr>
          <w:vertAlign w:val="superscript"/>
        </w:rPr>
        <w:t>th</w:t>
      </w:r>
      <w:proofErr w:type="gramEnd"/>
      <w:r>
        <w:t xml:space="preserve"> December 1126. I have arrived at this conclusion as Henry I was on the throne and is the King Henry mentioned.</w:t>
      </w:r>
      <w:r w:rsidR="00A3657B">
        <w:rPr>
          <w:rStyle w:val="FootnoteReference"/>
        </w:rPr>
        <w:footnoteReference w:id="7"/>
      </w:r>
      <w:r>
        <w:t xml:space="preserve"> Also Simon </w:t>
      </w:r>
      <w:proofErr w:type="spellStart"/>
      <w:r>
        <w:t>Bloet</w:t>
      </w:r>
      <w:proofErr w:type="spellEnd"/>
      <w:r>
        <w:t xml:space="preserve"> was the Dean of Lincoln until 1133 and so would still be alive at this time. Geoffrey </w:t>
      </w:r>
      <w:proofErr w:type="spellStart"/>
      <w:r>
        <w:t>Ridel</w:t>
      </w:r>
      <w:proofErr w:type="spellEnd"/>
      <w:r>
        <w:t xml:space="preserve"> had died in 1120 and Nigel </w:t>
      </w:r>
      <w:proofErr w:type="spellStart"/>
      <w:r>
        <w:t>d’A</w:t>
      </w:r>
      <w:r w:rsidR="004321AD">
        <w:t>ubigny</w:t>
      </w:r>
      <w:proofErr w:type="spellEnd"/>
      <w:r w:rsidR="004321AD">
        <w:t xml:space="preserve"> in 1129 so this source can’t be from before or after these respectively. </w:t>
      </w:r>
    </w:p>
    <w:p w14:paraId="6EF4BE88" w14:textId="3E3E5600" w:rsidR="004321AD" w:rsidRDefault="004321AD"/>
    <w:p w14:paraId="78761BBB" w14:textId="5E38F852" w:rsidR="004321AD" w:rsidRDefault="004321AD">
      <w:proofErr w:type="spellStart"/>
      <w:r>
        <w:t>Rannulf</w:t>
      </w:r>
      <w:proofErr w:type="spellEnd"/>
      <w:r>
        <w:t>, 3</w:t>
      </w:r>
      <w:r w:rsidRPr="004321AD">
        <w:rPr>
          <w:vertAlign w:val="superscript"/>
        </w:rPr>
        <w:t>rd</w:t>
      </w:r>
      <w:r>
        <w:t xml:space="preserve"> Earl of Chester is the Earl </w:t>
      </w:r>
      <w:proofErr w:type="spellStart"/>
      <w:r>
        <w:t>Rannulf</w:t>
      </w:r>
      <w:proofErr w:type="spellEnd"/>
      <w:r>
        <w:t xml:space="preserve"> and Earl of Chester mentioned as he had a brother named William and was alive at this time.</w:t>
      </w:r>
      <w:r w:rsidR="00A3657B">
        <w:rPr>
          <w:rStyle w:val="FootnoteReference"/>
        </w:rPr>
        <w:footnoteReference w:id="8"/>
      </w:r>
      <w:r>
        <w:t xml:space="preserve"> The Basset family along with the </w:t>
      </w:r>
      <w:proofErr w:type="spellStart"/>
      <w:r>
        <w:t>Ridel</w:t>
      </w:r>
      <w:proofErr w:type="spellEnd"/>
      <w:r>
        <w:t xml:space="preserve"> family were key figures of royal justice at this time and so are of the right time. </w:t>
      </w:r>
    </w:p>
    <w:p w14:paraId="4A9B533B" w14:textId="43D4D86C" w:rsidR="00B46EE1" w:rsidRDefault="00B46EE1"/>
    <w:p w14:paraId="577F86D7" w14:textId="5264DD9E" w:rsidR="00B46EE1" w:rsidRDefault="00B46EE1"/>
    <w:p w14:paraId="0296C560" w14:textId="6D1EB895" w:rsidR="00B46EE1" w:rsidRDefault="00B46EE1"/>
    <w:p w14:paraId="4E9C1BA0" w14:textId="55DC9E78" w:rsidR="00B46EE1" w:rsidRDefault="00B46EE1"/>
    <w:p w14:paraId="0BB8372A" w14:textId="35290A5E" w:rsidR="00B46EE1" w:rsidRDefault="00B46EE1"/>
    <w:p w14:paraId="027F9643" w14:textId="73B44135" w:rsidR="00B46EE1" w:rsidRDefault="00B46EE1"/>
    <w:p w14:paraId="65368949" w14:textId="5969A1AE" w:rsidR="00B46EE1" w:rsidRDefault="00B46EE1">
      <w:r>
        <w:t>Bibliography</w:t>
      </w:r>
    </w:p>
    <w:p w14:paraId="446C7B22" w14:textId="10BCA8E9" w:rsidR="00B46EE1" w:rsidRDefault="00B46EE1"/>
    <w:p w14:paraId="1904C09C" w14:textId="77777777" w:rsidR="00B46EE1" w:rsidRPr="00B46EE1" w:rsidRDefault="00B46EE1" w:rsidP="00B46EE1">
      <w:pPr>
        <w:ind w:hanging="480"/>
        <w:rPr>
          <w:rFonts w:ascii="Times New Roman" w:eastAsia="Times New Roman" w:hAnsi="Times New Roman" w:cs="Times New Roman"/>
          <w:lang w:eastAsia="en-GB"/>
        </w:rPr>
      </w:pPr>
      <w:r w:rsidRPr="00B46EE1">
        <w:rPr>
          <w:rFonts w:ascii="Times New Roman" w:eastAsia="Times New Roman" w:hAnsi="Times New Roman" w:cs="Times New Roman"/>
          <w:lang w:eastAsia="en-GB"/>
        </w:rPr>
        <w:t xml:space="preserve">‘1311 Calendar’, </w:t>
      </w:r>
      <w:r w:rsidRPr="00B46EE1">
        <w:rPr>
          <w:rFonts w:ascii="Times New Roman" w:eastAsia="Times New Roman" w:hAnsi="Times New Roman" w:cs="Times New Roman"/>
          <w:i/>
          <w:iCs/>
          <w:lang w:eastAsia="en-GB"/>
        </w:rPr>
        <w:t>Day of the Week</w:t>
      </w:r>
      <w:r w:rsidRPr="00B46EE1">
        <w:rPr>
          <w:rFonts w:ascii="Times New Roman" w:eastAsia="Times New Roman" w:hAnsi="Times New Roman" w:cs="Times New Roman"/>
          <w:lang w:eastAsia="en-GB"/>
        </w:rPr>
        <w:t xml:space="preserve"> &lt;</w:t>
      </w:r>
      <w:hyperlink r:id="rId8" w:history="1">
        <w:r w:rsidRPr="00B46EE1">
          <w:rPr>
            <w:rFonts w:ascii="Times New Roman" w:eastAsia="Times New Roman" w:hAnsi="Times New Roman" w:cs="Times New Roman"/>
            <w:color w:val="0000FF"/>
            <w:u w:val="single"/>
            <w:lang w:eastAsia="en-GB"/>
          </w:rPr>
          <w:t>https://www.dayoftheweek.org/calendar/1311</w:t>
        </w:r>
      </w:hyperlink>
      <w:r w:rsidRPr="00B46EE1">
        <w:rPr>
          <w:rFonts w:ascii="Times New Roman" w:eastAsia="Times New Roman" w:hAnsi="Times New Roman" w:cs="Times New Roman"/>
          <w:lang w:eastAsia="en-GB"/>
        </w:rPr>
        <w:t>&gt; [accessed 2 December 2022]</w:t>
      </w:r>
    </w:p>
    <w:p w14:paraId="665DF26B" w14:textId="77777777" w:rsidR="00B46EE1" w:rsidRPr="00B46EE1" w:rsidRDefault="00B46EE1" w:rsidP="00B46EE1">
      <w:pPr>
        <w:ind w:hanging="480"/>
        <w:rPr>
          <w:rFonts w:ascii="Times New Roman" w:eastAsia="Times New Roman" w:hAnsi="Times New Roman" w:cs="Times New Roman"/>
          <w:lang w:eastAsia="en-GB"/>
        </w:rPr>
      </w:pPr>
      <w:r w:rsidRPr="00B46EE1">
        <w:rPr>
          <w:rFonts w:ascii="Times New Roman" w:eastAsia="Times New Roman" w:hAnsi="Times New Roman" w:cs="Times New Roman"/>
          <w:lang w:eastAsia="en-GB"/>
        </w:rPr>
        <w:t xml:space="preserve">‘1385 Calendar’, </w:t>
      </w:r>
      <w:r w:rsidRPr="00B46EE1">
        <w:rPr>
          <w:rFonts w:ascii="Times New Roman" w:eastAsia="Times New Roman" w:hAnsi="Times New Roman" w:cs="Times New Roman"/>
          <w:i/>
          <w:iCs/>
          <w:lang w:eastAsia="en-GB"/>
        </w:rPr>
        <w:t>Day of the Week</w:t>
      </w:r>
      <w:r w:rsidRPr="00B46EE1">
        <w:rPr>
          <w:rFonts w:ascii="Times New Roman" w:eastAsia="Times New Roman" w:hAnsi="Times New Roman" w:cs="Times New Roman"/>
          <w:lang w:eastAsia="en-GB"/>
        </w:rPr>
        <w:t xml:space="preserve"> &lt;</w:t>
      </w:r>
      <w:hyperlink r:id="rId9" w:history="1">
        <w:r w:rsidRPr="00B46EE1">
          <w:rPr>
            <w:rFonts w:ascii="Times New Roman" w:eastAsia="Times New Roman" w:hAnsi="Times New Roman" w:cs="Times New Roman"/>
            <w:color w:val="0000FF"/>
            <w:u w:val="single"/>
            <w:lang w:eastAsia="en-GB"/>
          </w:rPr>
          <w:t>https://www.dayoftheweek.org/calendar/1385</w:t>
        </w:r>
      </w:hyperlink>
      <w:r w:rsidRPr="00B46EE1">
        <w:rPr>
          <w:rFonts w:ascii="Times New Roman" w:eastAsia="Times New Roman" w:hAnsi="Times New Roman" w:cs="Times New Roman"/>
          <w:lang w:eastAsia="en-GB"/>
        </w:rPr>
        <w:t>&gt; [accessed 2 December 2022]</w:t>
      </w:r>
    </w:p>
    <w:p w14:paraId="3D29D33B" w14:textId="77777777" w:rsidR="00B46EE1" w:rsidRPr="00B46EE1" w:rsidRDefault="00B46EE1" w:rsidP="00B46EE1">
      <w:pPr>
        <w:ind w:hanging="480"/>
        <w:rPr>
          <w:rFonts w:ascii="Times New Roman" w:eastAsia="Times New Roman" w:hAnsi="Times New Roman" w:cs="Times New Roman"/>
          <w:lang w:eastAsia="en-GB"/>
        </w:rPr>
      </w:pPr>
      <w:r w:rsidRPr="00B46EE1">
        <w:rPr>
          <w:rFonts w:ascii="Times New Roman" w:eastAsia="Times New Roman" w:hAnsi="Times New Roman" w:cs="Times New Roman"/>
          <w:lang w:eastAsia="en-GB"/>
        </w:rPr>
        <w:t>‘All Saints Episcopal Church February -1311 Calendar’ &lt;</w:t>
      </w:r>
      <w:hyperlink r:id="rId10" w:history="1">
        <w:r w:rsidRPr="00B46EE1">
          <w:rPr>
            <w:rFonts w:ascii="Times New Roman" w:eastAsia="Times New Roman" w:hAnsi="Times New Roman" w:cs="Times New Roman"/>
            <w:color w:val="0000FF"/>
            <w:u w:val="single"/>
            <w:lang w:eastAsia="en-GB"/>
          </w:rPr>
          <w:t>https://www.allsaintsbellevue.org/asec/caldisplay.php?mo=2&amp;yr=-1311</w:t>
        </w:r>
      </w:hyperlink>
      <w:r w:rsidRPr="00B46EE1">
        <w:rPr>
          <w:rFonts w:ascii="Times New Roman" w:eastAsia="Times New Roman" w:hAnsi="Times New Roman" w:cs="Times New Roman"/>
          <w:lang w:eastAsia="en-GB"/>
        </w:rPr>
        <w:t>&gt; [accessed 2 December 2022]</w:t>
      </w:r>
    </w:p>
    <w:p w14:paraId="0899488B" w14:textId="77777777" w:rsidR="00B46EE1" w:rsidRPr="00B46EE1" w:rsidRDefault="00B46EE1" w:rsidP="00B46EE1">
      <w:pPr>
        <w:ind w:hanging="480"/>
        <w:rPr>
          <w:rFonts w:ascii="Times New Roman" w:eastAsia="Times New Roman" w:hAnsi="Times New Roman" w:cs="Times New Roman"/>
          <w:lang w:eastAsia="en-GB"/>
        </w:rPr>
      </w:pPr>
      <w:r w:rsidRPr="00B46EE1">
        <w:rPr>
          <w:rFonts w:ascii="Times New Roman" w:eastAsia="Times New Roman" w:hAnsi="Times New Roman" w:cs="Times New Roman"/>
          <w:lang w:eastAsia="en-GB"/>
        </w:rPr>
        <w:t>‘Bishops of Ely | British History Online’ &lt;</w:t>
      </w:r>
      <w:hyperlink r:id="rId11" w:history="1">
        <w:r w:rsidRPr="00B46EE1">
          <w:rPr>
            <w:rFonts w:ascii="Times New Roman" w:eastAsia="Times New Roman" w:hAnsi="Times New Roman" w:cs="Times New Roman"/>
            <w:color w:val="0000FF"/>
            <w:u w:val="single"/>
            <w:lang w:eastAsia="en-GB"/>
          </w:rPr>
          <w:t>https://www.british-history.ac.uk/fasti-ecclesiae/1300-1541/vol4/pp13-16</w:t>
        </w:r>
      </w:hyperlink>
      <w:r w:rsidRPr="00B46EE1">
        <w:rPr>
          <w:rFonts w:ascii="Times New Roman" w:eastAsia="Times New Roman" w:hAnsi="Times New Roman" w:cs="Times New Roman"/>
          <w:lang w:eastAsia="en-GB"/>
        </w:rPr>
        <w:t>&gt; [accessed 2 December 2022]</w:t>
      </w:r>
    </w:p>
    <w:p w14:paraId="7B80A242" w14:textId="77777777" w:rsidR="00B46EE1" w:rsidRPr="00B46EE1" w:rsidRDefault="00B46EE1" w:rsidP="00B46EE1">
      <w:pPr>
        <w:ind w:hanging="480"/>
        <w:rPr>
          <w:rFonts w:ascii="Times New Roman" w:eastAsia="Times New Roman" w:hAnsi="Times New Roman" w:cs="Times New Roman"/>
          <w:lang w:eastAsia="en-GB"/>
        </w:rPr>
      </w:pPr>
      <w:r w:rsidRPr="00B46EE1">
        <w:rPr>
          <w:rFonts w:ascii="Times New Roman" w:eastAsia="Times New Roman" w:hAnsi="Times New Roman" w:cs="Times New Roman"/>
          <w:lang w:eastAsia="en-GB"/>
        </w:rPr>
        <w:t>‘Blenheim: The King’s Houses | British History Online’ &lt;</w:t>
      </w:r>
      <w:hyperlink r:id="rId12" w:history="1">
        <w:r w:rsidRPr="00B46EE1">
          <w:rPr>
            <w:rFonts w:ascii="Times New Roman" w:eastAsia="Times New Roman" w:hAnsi="Times New Roman" w:cs="Times New Roman"/>
            <w:color w:val="0000FF"/>
            <w:u w:val="single"/>
            <w:lang w:eastAsia="en-GB"/>
          </w:rPr>
          <w:t>https://www.british-history.ac.uk/vch/oxon/vol12/pp435-439</w:t>
        </w:r>
      </w:hyperlink>
      <w:r w:rsidRPr="00B46EE1">
        <w:rPr>
          <w:rFonts w:ascii="Times New Roman" w:eastAsia="Times New Roman" w:hAnsi="Times New Roman" w:cs="Times New Roman"/>
          <w:lang w:eastAsia="en-GB"/>
        </w:rPr>
        <w:t>&gt; [accessed 2 December 2022]</w:t>
      </w:r>
    </w:p>
    <w:p w14:paraId="10DDACCC" w14:textId="77777777" w:rsidR="00B46EE1" w:rsidRPr="00B46EE1" w:rsidRDefault="00B46EE1" w:rsidP="00B46EE1">
      <w:pPr>
        <w:ind w:hanging="480"/>
        <w:rPr>
          <w:rFonts w:ascii="Times New Roman" w:eastAsia="Times New Roman" w:hAnsi="Times New Roman" w:cs="Times New Roman"/>
          <w:lang w:eastAsia="en-GB"/>
        </w:rPr>
      </w:pPr>
      <w:r w:rsidRPr="00B46EE1">
        <w:rPr>
          <w:rFonts w:ascii="Times New Roman" w:eastAsia="Times New Roman" w:hAnsi="Times New Roman" w:cs="Times New Roman"/>
          <w:lang w:eastAsia="en-GB"/>
        </w:rPr>
        <w:t xml:space="preserve">‘Earls of Chester - </w:t>
      </w:r>
      <w:proofErr w:type="spellStart"/>
      <w:r w:rsidRPr="00B46EE1">
        <w:rPr>
          <w:rFonts w:ascii="Times New Roman" w:eastAsia="Times New Roman" w:hAnsi="Times New Roman" w:cs="Times New Roman"/>
          <w:lang w:eastAsia="en-GB"/>
        </w:rPr>
        <w:t>Chesterwiki</w:t>
      </w:r>
      <w:proofErr w:type="spellEnd"/>
      <w:r w:rsidRPr="00B46EE1">
        <w:rPr>
          <w:rFonts w:ascii="Times New Roman" w:eastAsia="Times New Roman" w:hAnsi="Times New Roman" w:cs="Times New Roman"/>
          <w:lang w:eastAsia="en-GB"/>
        </w:rPr>
        <w:t>’ &lt;</w:t>
      </w:r>
      <w:hyperlink r:id="rId13" w:anchor="The_Norman_Earls_2" w:history="1">
        <w:r w:rsidRPr="00B46EE1">
          <w:rPr>
            <w:rFonts w:ascii="Times New Roman" w:eastAsia="Times New Roman" w:hAnsi="Times New Roman" w:cs="Times New Roman"/>
            <w:color w:val="0000FF"/>
            <w:u w:val="single"/>
            <w:lang w:eastAsia="en-GB"/>
          </w:rPr>
          <w:t>http://chester.shoutwiki.com/wiki/Earls_of_Chester#The_Norman_Earls_2</w:t>
        </w:r>
      </w:hyperlink>
      <w:r w:rsidRPr="00B46EE1">
        <w:rPr>
          <w:rFonts w:ascii="Times New Roman" w:eastAsia="Times New Roman" w:hAnsi="Times New Roman" w:cs="Times New Roman"/>
          <w:lang w:eastAsia="en-GB"/>
        </w:rPr>
        <w:t>&gt; [accessed 2 December 2022]</w:t>
      </w:r>
    </w:p>
    <w:p w14:paraId="233ADA77" w14:textId="77777777" w:rsidR="00B46EE1" w:rsidRPr="00B46EE1" w:rsidRDefault="00B46EE1" w:rsidP="00B46EE1">
      <w:pPr>
        <w:ind w:hanging="480"/>
        <w:rPr>
          <w:rFonts w:ascii="Times New Roman" w:eastAsia="Times New Roman" w:hAnsi="Times New Roman" w:cs="Times New Roman"/>
          <w:lang w:eastAsia="en-GB"/>
        </w:rPr>
      </w:pPr>
      <w:r w:rsidRPr="00B46EE1">
        <w:rPr>
          <w:rFonts w:ascii="Times New Roman" w:eastAsia="Times New Roman" w:hAnsi="Times New Roman" w:cs="Times New Roman"/>
          <w:lang w:eastAsia="en-GB"/>
        </w:rPr>
        <w:t xml:space="preserve">‘Kings and Queens of England &amp; Britain’, </w:t>
      </w:r>
      <w:r w:rsidRPr="00B46EE1">
        <w:rPr>
          <w:rFonts w:ascii="Times New Roman" w:eastAsia="Times New Roman" w:hAnsi="Times New Roman" w:cs="Times New Roman"/>
          <w:i/>
          <w:iCs/>
          <w:lang w:eastAsia="en-GB"/>
        </w:rPr>
        <w:t>Historic UK</w:t>
      </w:r>
      <w:r w:rsidRPr="00B46EE1">
        <w:rPr>
          <w:rFonts w:ascii="Times New Roman" w:eastAsia="Times New Roman" w:hAnsi="Times New Roman" w:cs="Times New Roman"/>
          <w:lang w:eastAsia="en-GB"/>
        </w:rPr>
        <w:t xml:space="preserve"> &lt;</w:t>
      </w:r>
      <w:hyperlink r:id="rId14" w:history="1">
        <w:r w:rsidRPr="00B46EE1">
          <w:rPr>
            <w:rFonts w:ascii="Times New Roman" w:eastAsia="Times New Roman" w:hAnsi="Times New Roman" w:cs="Times New Roman"/>
            <w:color w:val="0000FF"/>
            <w:u w:val="single"/>
            <w:lang w:eastAsia="en-GB"/>
          </w:rPr>
          <w:t>https://www.historic-uk.com/HistoryUK/KingsQueensofBritain/</w:t>
        </w:r>
      </w:hyperlink>
      <w:r w:rsidRPr="00B46EE1">
        <w:rPr>
          <w:rFonts w:ascii="Times New Roman" w:eastAsia="Times New Roman" w:hAnsi="Times New Roman" w:cs="Times New Roman"/>
          <w:lang w:eastAsia="en-GB"/>
        </w:rPr>
        <w:t>&gt; [accessed 2 December 2022]</w:t>
      </w:r>
    </w:p>
    <w:p w14:paraId="23DBBE3B" w14:textId="77777777" w:rsidR="00B46EE1" w:rsidRPr="00B46EE1" w:rsidRDefault="00B46EE1" w:rsidP="00B46EE1">
      <w:pPr>
        <w:ind w:hanging="480"/>
        <w:rPr>
          <w:rFonts w:ascii="Times New Roman" w:eastAsia="Times New Roman" w:hAnsi="Times New Roman" w:cs="Times New Roman"/>
          <w:lang w:eastAsia="en-GB"/>
        </w:rPr>
      </w:pPr>
      <w:r w:rsidRPr="00B46EE1">
        <w:rPr>
          <w:rFonts w:ascii="Times New Roman" w:eastAsia="Times New Roman" w:hAnsi="Times New Roman" w:cs="Times New Roman"/>
          <w:lang w:eastAsia="en-GB"/>
        </w:rPr>
        <w:t xml:space="preserve">‘List of the Bishops of St Asaph | </w:t>
      </w:r>
      <w:proofErr w:type="spellStart"/>
      <w:r w:rsidRPr="00B46EE1">
        <w:rPr>
          <w:rFonts w:ascii="Times New Roman" w:eastAsia="Times New Roman" w:hAnsi="Times New Roman" w:cs="Times New Roman"/>
          <w:lang w:eastAsia="en-GB"/>
        </w:rPr>
        <w:t>CCEd</w:t>
      </w:r>
      <w:proofErr w:type="spellEnd"/>
      <w:r w:rsidRPr="00B46EE1">
        <w:rPr>
          <w:rFonts w:ascii="Times New Roman" w:eastAsia="Times New Roman" w:hAnsi="Times New Roman" w:cs="Times New Roman"/>
          <w:lang w:eastAsia="en-GB"/>
        </w:rPr>
        <w:t>’ &lt;</w:t>
      </w:r>
      <w:hyperlink r:id="rId15" w:history="1">
        <w:r w:rsidRPr="00B46EE1">
          <w:rPr>
            <w:rFonts w:ascii="Times New Roman" w:eastAsia="Times New Roman" w:hAnsi="Times New Roman" w:cs="Times New Roman"/>
            <w:color w:val="0000FF"/>
            <w:u w:val="single"/>
            <w:lang w:eastAsia="en-GB"/>
          </w:rPr>
          <w:t>https://theclergydatabase.org.uk/reference/diocesan-resources/a-z-list-of-dioceses/st-asaph-diocese-resources/list-of-the-bishops-of-st-asaph/</w:t>
        </w:r>
      </w:hyperlink>
      <w:r w:rsidRPr="00B46EE1">
        <w:rPr>
          <w:rFonts w:ascii="Times New Roman" w:eastAsia="Times New Roman" w:hAnsi="Times New Roman" w:cs="Times New Roman"/>
          <w:lang w:eastAsia="en-GB"/>
        </w:rPr>
        <w:t>&gt; [accessed 2 December 2022]</w:t>
      </w:r>
    </w:p>
    <w:p w14:paraId="401D9D59" w14:textId="77777777" w:rsidR="00B46EE1" w:rsidRPr="00B46EE1" w:rsidRDefault="00B46EE1" w:rsidP="00B46EE1">
      <w:pPr>
        <w:ind w:hanging="480"/>
        <w:rPr>
          <w:rFonts w:ascii="Times New Roman" w:eastAsia="Times New Roman" w:hAnsi="Times New Roman" w:cs="Times New Roman"/>
          <w:lang w:eastAsia="en-GB"/>
        </w:rPr>
      </w:pPr>
      <w:r w:rsidRPr="00B46EE1">
        <w:rPr>
          <w:rFonts w:ascii="Times New Roman" w:eastAsia="Times New Roman" w:hAnsi="Times New Roman" w:cs="Times New Roman"/>
          <w:lang w:eastAsia="en-GB"/>
        </w:rPr>
        <w:t>‘Medieval and Middle Ages History Timelines - Woodstock’ &lt;</w:t>
      </w:r>
      <w:hyperlink r:id="rId16" w:history="1">
        <w:r w:rsidRPr="00B46EE1">
          <w:rPr>
            <w:rFonts w:ascii="Times New Roman" w:eastAsia="Times New Roman" w:hAnsi="Times New Roman" w:cs="Times New Roman"/>
            <w:color w:val="0000FF"/>
            <w:u w:val="single"/>
            <w:lang w:eastAsia="en-GB"/>
          </w:rPr>
          <w:t>https://www.timeref.com/places/woodstock.htm</w:t>
        </w:r>
      </w:hyperlink>
      <w:r w:rsidRPr="00B46EE1">
        <w:rPr>
          <w:rFonts w:ascii="Times New Roman" w:eastAsia="Times New Roman" w:hAnsi="Times New Roman" w:cs="Times New Roman"/>
          <w:lang w:eastAsia="en-GB"/>
        </w:rPr>
        <w:t>&gt; [accessed 2 December 2022]</w:t>
      </w:r>
    </w:p>
    <w:p w14:paraId="4B2A36D9" w14:textId="77777777" w:rsidR="00B46EE1" w:rsidRPr="00B46EE1" w:rsidRDefault="00B46EE1" w:rsidP="00B46EE1">
      <w:pPr>
        <w:ind w:hanging="480"/>
        <w:rPr>
          <w:rFonts w:ascii="Times New Roman" w:eastAsia="Times New Roman" w:hAnsi="Times New Roman" w:cs="Times New Roman"/>
          <w:lang w:eastAsia="en-GB"/>
        </w:rPr>
      </w:pPr>
      <w:r w:rsidRPr="00B46EE1">
        <w:rPr>
          <w:rFonts w:ascii="Times New Roman" w:eastAsia="Times New Roman" w:hAnsi="Times New Roman" w:cs="Times New Roman"/>
          <w:lang w:eastAsia="en-GB"/>
        </w:rPr>
        <w:t>‘Origins and Practices of the Assumption of Mary’ &lt;</w:t>
      </w:r>
      <w:hyperlink r:id="rId17" w:history="1">
        <w:r w:rsidRPr="00B46EE1">
          <w:rPr>
            <w:rFonts w:ascii="Times New Roman" w:eastAsia="Times New Roman" w:hAnsi="Times New Roman" w:cs="Times New Roman"/>
            <w:color w:val="0000FF"/>
            <w:u w:val="single"/>
            <w:lang w:eastAsia="en-GB"/>
          </w:rPr>
          <w:t>https://www.bpl.org/blogs/post/origins-and-practices-of-the-assumption-of-mary</w:t>
        </w:r>
      </w:hyperlink>
      <w:r w:rsidRPr="00B46EE1">
        <w:rPr>
          <w:rFonts w:ascii="Times New Roman" w:eastAsia="Times New Roman" w:hAnsi="Times New Roman" w:cs="Times New Roman"/>
          <w:lang w:eastAsia="en-GB"/>
        </w:rPr>
        <w:t>&gt; [accessed 2 December 2022]</w:t>
      </w:r>
    </w:p>
    <w:p w14:paraId="2D8702AB" w14:textId="77777777" w:rsidR="00B46EE1" w:rsidRPr="00B46EE1" w:rsidRDefault="00B46EE1" w:rsidP="00B46EE1">
      <w:pPr>
        <w:ind w:hanging="480"/>
        <w:rPr>
          <w:rFonts w:ascii="Times New Roman" w:eastAsia="Times New Roman" w:hAnsi="Times New Roman" w:cs="Times New Roman"/>
          <w:lang w:eastAsia="en-GB"/>
        </w:rPr>
      </w:pPr>
      <w:r w:rsidRPr="00B46EE1">
        <w:rPr>
          <w:rFonts w:ascii="Times New Roman" w:eastAsia="Times New Roman" w:hAnsi="Times New Roman" w:cs="Times New Roman"/>
          <w:lang w:eastAsia="en-GB"/>
        </w:rPr>
        <w:t>‘Saint Mary Magdalene | Biography &amp; Facts | Britannica’ &lt;</w:t>
      </w:r>
      <w:hyperlink r:id="rId18" w:history="1">
        <w:r w:rsidRPr="00B46EE1">
          <w:rPr>
            <w:rFonts w:ascii="Times New Roman" w:eastAsia="Times New Roman" w:hAnsi="Times New Roman" w:cs="Times New Roman"/>
            <w:color w:val="0000FF"/>
            <w:u w:val="single"/>
            <w:lang w:eastAsia="en-GB"/>
          </w:rPr>
          <w:t>https://www.britannica.com/biography/Saint-Mary-Magdalene</w:t>
        </w:r>
      </w:hyperlink>
      <w:r w:rsidRPr="00B46EE1">
        <w:rPr>
          <w:rFonts w:ascii="Times New Roman" w:eastAsia="Times New Roman" w:hAnsi="Times New Roman" w:cs="Times New Roman"/>
          <w:lang w:eastAsia="en-GB"/>
        </w:rPr>
        <w:t>&gt; [accessed 2 December 2022]</w:t>
      </w:r>
    </w:p>
    <w:p w14:paraId="2F7E19D0" w14:textId="77777777" w:rsidR="00B46EE1" w:rsidRPr="00B46EE1" w:rsidRDefault="00B46EE1" w:rsidP="00B46EE1">
      <w:pPr>
        <w:ind w:hanging="480"/>
        <w:rPr>
          <w:rFonts w:ascii="Times New Roman" w:eastAsia="Times New Roman" w:hAnsi="Times New Roman" w:cs="Times New Roman"/>
          <w:lang w:eastAsia="en-GB"/>
        </w:rPr>
      </w:pPr>
      <w:r w:rsidRPr="00B46EE1">
        <w:rPr>
          <w:rFonts w:ascii="Times New Roman" w:eastAsia="Times New Roman" w:hAnsi="Times New Roman" w:cs="Times New Roman"/>
          <w:lang w:eastAsia="en-GB"/>
        </w:rPr>
        <w:t>‘Side-by-Side Easter Calendar Reference for the 14th Century’ &lt;</w:t>
      </w:r>
      <w:hyperlink r:id="rId19" w:history="1">
        <w:r w:rsidRPr="00B46EE1">
          <w:rPr>
            <w:rFonts w:ascii="Times New Roman" w:eastAsia="Times New Roman" w:hAnsi="Times New Roman" w:cs="Times New Roman"/>
            <w:color w:val="0000FF"/>
            <w:u w:val="single"/>
            <w:lang w:eastAsia="en-GB"/>
          </w:rPr>
          <w:t>http://5ko.free.fr/en/easter.php?y=14</w:t>
        </w:r>
      </w:hyperlink>
      <w:r w:rsidRPr="00B46EE1">
        <w:rPr>
          <w:rFonts w:ascii="Times New Roman" w:eastAsia="Times New Roman" w:hAnsi="Times New Roman" w:cs="Times New Roman"/>
          <w:lang w:eastAsia="en-GB"/>
        </w:rPr>
        <w:t>&gt; [accessed 2 December 2022]</w:t>
      </w:r>
    </w:p>
    <w:p w14:paraId="13B1032D" w14:textId="77777777" w:rsidR="00B46EE1" w:rsidRPr="00B46EE1" w:rsidRDefault="00B46EE1" w:rsidP="00B46EE1">
      <w:pPr>
        <w:ind w:hanging="480"/>
        <w:rPr>
          <w:rFonts w:ascii="Times New Roman" w:eastAsia="Times New Roman" w:hAnsi="Times New Roman" w:cs="Times New Roman"/>
          <w:lang w:eastAsia="en-GB"/>
        </w:rPr>
      </w:pPr>
      <w:r w:rsidRPr="00B46EE1">
        <w:rPr>
          <w:rFonts w:ascii="Times New Roman" w:eastAsia="Times New Roman" w:hAnsi="Times New Roman" w:cs="Times New Roman"/>
          <w:lang w:eastAsia="en-GB"/>
        </w:rPr>
        <w:t>‘ST ASAPH: Bishops | British History Online’ &lt;</w:t>
      </w:r>
      <w:hyperlink r:id="rId20" w:history="1">
        <w:r w:rsidRPr="00B46EE1">
          <w:rPr>
            <w:rFonts w:ascii="Times New Roman" w:eastAsia="Times New Roman" w:hAnsi="Times New Roman" w:cs="Times New Roman"/>
            <w:color w:val="0000FF"/>
            <w:u w:val="single"/>
            <w:lang w:eastAsia="en-GB"/>
          </w:rPr>
          <w:t>https://www.british-history.ac.uk/fasti-ecclesiae/1066-1300/vol9/pp33-36</w:t>
        </w:r>
      </w:hyperlink>
      <w:r w:rsidRPr="00B46EE1">
        <w:rPr>
          <w:rFonts w:ascii="Times New Roman" w:eastAsia="Times New Roman" w:hAnsi="Times New Roman" w:cs="Times New Roman"/>
          <w:lang w:eastAsia="en-GB"/>
        </w:rPr>
        <w:t>&gt; [accessed 2 December 2022]</w:t>
      </w:r>
    </w:p>
    <w:p w14:paraId="30A8B927" w14:textId="77777777" w:rsidR="00B46EE1" w:rsidRDefault="00B46EE1"/>
    <w:sectPr w:rsidR="00B46EE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F797AC" w14:textId="77777777" w:rsidR="00EC1B9C" w:rsidRDefault="00EC1B9C" w:rsidP="004321AD">
      <w:r>
        <w:separator/>
      </w:r>
    </w:p>
  </w:endnote>
  <w:endnote w:type="continuationSeparator" w:id="0">
    <w:p w14:paraId="3AF1F527" w14:textId="77777777" w:rsidR="00EC1B9C" w:rsidRDefault="00EC1B9C" w:rsidP="004321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0A71C2" w14:textId="77777777" w:rsidR="00EC1B9C" w:rsidRDefault="00EC1B9C" w:rsidP="004321AD">
      <w:r>
        <w:separator/>
      </w:r>
    </w:p>
  </w:footnote>
  <w:footnote w:type="continuationSeparator" w:id="0">
    <w:p w14:paraId="322C1C64" w14:textId="77777777" w:rsidR="00EC1B9C" w:rsidRDefault="00EC1B9C" w:rsidP="004321AD">
      <w:r>
        <w:continuationSeparator/>
      </w:r>
    </w:p>
  </w:footnote>
  <w:footnote w:id="1">
    <w:p w14:paraId="6B58456F" w14:textId="7BC103F3" w:rsidR="00354E14" w:rsidRPr="00354E14" w:rsidRDefault="00354E14">
      <w:pPr>
        <w:pStyle w:val="FootnoteText"/>
      </w:pPr>
      <w:r>
        <w:rPr>
          <w:rStyle w:val="FootnoteReference"/>
        </w:rPr>
        <w:footnoteRef/>
      </w:r>
      <w:r>
        <w:t xml:space="preserve"> </w:t>
      </w:r>
      <w:r>
        <w:rPr>
          <w:i/>
          <w:iCs/>
        </w:rPr>
        <w:t xml:space="preserve">Ash Wednesday, </w:t>
      </w:r>
      <w:r>
        <w:t>Britannica.com (Date Accessed 2</w:t>
      </w:r>
      <w:r w:rsidRPr="00354E14">
        <w:rPr>
          <w:vertAlign w:val="superscript"/>
        </w:rPr>
        <w:t>nd</w:t>
      </w:r>
      <w:r>
        <w:t xml:space="preserve"> December 2022)</w:t>
      </w:r>
    </w:p>
  </w:footnote>
  <w:footnote w:id="2">
    <w:p w14:paraId="35D3BCFD" w14:textId="68629EC7" w:rsidR="00354E14" w:rsidRPr="00354E14" w:rsidRDefault="00354E14">
      <w:pPr>
        <w:pStyle w:val="FootnoteText"/>
      </w:pPr>
      <w:r>
        <w:rPr>
          <w:rStyle w:val="FootnoteReference"/>
        </w:rPr>
        <w:footnoteRef/>
      </w:r>
      <w:r>
        <w:t xml:space="preserve"> </w:t>
      </w:r>
      <w:r>
        <w:rPr>
          <w:i/>
          <w:iCs/>
        </w:rPr>
        <w:t xml:space="preserve">1385 Calendar, </w:t>
      </w:r>
      <w:r>
        <w:t>Day of the Week (Date Accessed 2</w:t>
      </w:r>
      <w:r w:rsidRPr="00354E14">
        <w:rPr>
          <w:vertAlign w:val="superscript"/>
        </w:rPr>
        <w:t>nd</w:t>
      </w:r>
      <w:r>
        <w:t xml:space="preserve"> December 2022)</w:t>
      </w:r>
    </w:p>
  </w:footnote>
  <w:footnote w:id="3">
    <w:p w14:paraId="7A449970" w14:textId="79BE0A7F" w:rsidR="00354E14" w:rsidRPr="00354E14" w:rsidRDefault="00354E14">
      <w:pPr>
        <w:pStyle w:val="FootnoteText"/>
      </w:pPr>
      <w:r>
        <w:rPr>
          <w:rStyle w:val="FootnoteReference"/>
        </w:rPr>
        <w:footnoteRef/>
      </w:r>
      <w:r>
        <w:t xml:space="preserve"> </w:t>
      </w:r>
      <w:r>
        <w:rPr>
          <w:i/>
          <w:iCs/>
        </w:rPr>
        <w:t xml:space="preserve">ST ASAPH: Bishops, </w:t>
      </w:r>
      <w:r>
        <w:t>British History Online (Date Accessed 2</w:t>
      </w:r>
      <w:r w:rsidRPr="00354E14">
        <w:rPr>
          <w:vertAlign w:val="superscript"/>
        </w:rPr>
        <w:t>nd</w:t>
      </w:r>
      <w:r>
        <w:t xml:space="preserve"> December 2022)</w:t>
      </w:r>
    </w:p>
  </w:footnote>
  <w:footnote w:id="4">
    <w:p w14:paraId="121BE55D" w14:textId="481B6686" w:rsidR="00B46EE1" w:rsidRPr="00B46EE1" w:rsidRDefault="00B46EE1">
      <w:pPr>
        <w:pStyle w:val="FootnoteText"/>
      </w:pPr>
      <w:r>
        <w:rPr>
          <w:rStyle w:val="FootnoteReference"/>
        </w:rPr>
        <w:footnoteRef/>
      </w:r>
      <w:r>
        <w:t xml:space="preserve"> </w:t>
      </w:r>
      <w:r>
        <w:rPr>
          <w:i/>
          <w:iCs/>
        </w:rPr>
        <w:t xml:space="preserve">St Mary Magdalene, </w:t>
      </w:r>
      <w:r>
        <w:t>Britannica (Date Accessed 2</w:t>
      </w:r>
      <w:r w:rsidRPr="00B46EE1">
        <w:rPr>
          <w:vertAlign w:val="superscript"/>
        </w:rPr>
        <w:t>nd</w:t>
      </w:r>
      <w:r>
        <w:t xml:space="preserve"> December 2022)</w:t>
      </w:r>
    </w:p>
  </w:footnote>
  <w:footnote w:id="5">
    <w:p w14:paraId="0AD17DE0" w14:textId="7DF75BC7" w:rsidR="004321AD" w:rsidRPr="00452459" w:rsidRDefault="004321AD">
      <w:pPr>
        <w:pStyle w:val="FootnoteText"/>
      </w:pPr>
      <w:r>
        <w:rPr>
          <w:rStyle w:val="FootnoteReference"/>
        </w:rPr>
        <w:footnoteRef/>
      </w:r>
      <w:r>
        <w:t xml:space="preserve"> </w:t>
      </w:r>
      <w:r w:rsidR="00452459">
        <w:rPr>
          <w:i/>
          <w:iCs/>
        </w:rPr>
        <w:t xml:space="preserve">Bishops of Ely, </w:t>
      </w:r>
      <w:r w:rsidR="00452459">
        <w:t>British History Online, {Date Accessed 2</w:t>
      </w:r>
      <w:r w:rsidR="00452459" w:rsidRPr="00452459">
        <w:rPr>
          <w:vertAlign w:val="superscript"/>
        </w:rPr>
        <w:t>nd</w:t>
      </w:r>
      <w:r w:rsidR="00452459">
        <w:t xml:space="preserve"> December </w:t>
      </w:r>
      <w:r w:rsidR="009F3001">
        <w:t>2022)</w:t>
      </w:r>
    </w:p>
  </w:footnote>
  <w:footnote w:id="6">
    <w:p w14:paraId="40FD22EA" w14:textId="7CD015E9" w:rsidR="009F3001" w:rsidRPr="009F3001" w:rsidRDefault="009F3001">
      <w:pPr>
        <w:pStyle w:val="FootnoteText"/>
      </w:pPr>
      <w:r>
        <w:rPr>
          <w:rStyle w:val="FootnoteReference"/>
        </w:rPr>
        <w:footnoteRef/>
      </w:r>
      <w:r>
        <w:t xml:space="preserve"> </w:t>
      </w:r>
      <w:r>
        <w:rPr>
          <w:i/>
          <w:iCs/>
        </w:rPr>
        <w:t xml:space="preserve">Kings and Queens of England &amp; Britain, </w:t>
      </w:r>
      <w:r>
        <w:t>Historic UK, (Date Accessed 2</w:t>
      </w:r>
      <w:r w:rsidRPr="009F3001">
        <w:rPr>
          <w:vertAlign w:val="superscript"/>
        </w:rPr>
        <w:t>nd</w:t>
      </w:r>
      <w:r>
        <w:t xml:space="preserve"> December 2022)</w:t>
      </w:r>
    </w:p>
  </w:footnote>
  <w:footnote w:id="7">
    <w:p w14:paraId="73E4703E" w14:textId="04F0A32E" w:rsidR="00A3657B" w:rsidRPr="00A3657B" w:rsidRDefault="00A3657B">
      <w:pPr>
        <w:pStyle w:val="FootnoteText"/>
      </w:pPr>
      <w:r>
        <w:rPr>
          <w:rStyle w:val="FootnoteReference"/>
        </w:rPr>
        <w:footnoteRef/>
      </w:r>
      <w:r>
        <w:t xml:space="preserve"> </w:t>
      </w:r>
      <w:r>
        <w:rPr>
          <w:i/>
          <w:iCs/>
        </w:rPr>
        <w:t xml:space="preserve">Kings and Queens of England &amp; Britain, </w:t>
      </w:r>
      <w:r>
        <w:t>Historic UK (Date Accessed 2</w:t>
      </w:r>
      <w:r w:rsidRPr="00A3657B">
        <w:rPr>
          <w:vertAlign w:val="superscript"/>
        </w:rPr>
        <w:t>nd</w:t>
      </w:r>
      <w:r>
        <w:t xml:space="preserve"> December 2022)</w:t>
      </w:r>
    </w:p>
  </w:footnote>
  <w:footnote w:id="8">
    <w:p w14:paraId="7F73BCD5" w14:textId="7700535B" w:rsidR="00A3657B" w:rsidRPr="00A3657B" w:rsidRDefault="00A3657B">
      <w:pPr>
        <w:pStyle w:val="FootnoteText"/>
      </w:pPr>
      <w:r>
        <w:rPr>
          <w:rStyle w:val="FootnoteReference"/>
        </w:rPr>
        <w:footnoteRef/>
      </w:r>
      <w:r>
        <w:t xml:space="preserve"> </w:t>
      </w:r>
      <w:r>
        <w:rPr>
          <w:i/>
          <w:iCs/>
        </w:rPr>
        <w:t xml:space="preserve">Earls of Chester, </w:t>
      </w:r>
      <w:proofErr w:type="spellStart"/>
      <w:r>
        <w:t>Chesterwiki</w:t>
      </w:r>
      <w:proofErr w:type="spellEnd"/>
      <w:r>
        <w:t xml:space="preserve"> (Date Accessed 2</w:t>
      </w:r>
      <w:r w:rsidRPr="00A3657B">
        <w:rPr>
          <w:vertAlign w:val="superscript"/>
        </w:rPr>
        <w:t>nd</w:t>
      </w:r>
      <w:r>
        <w:t xml:space="preserve"> December 2022)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421D38"/>
    <w:multiLevelType w:val="hybridMultilevel"/>
    <w:tmpl w:val="83E8FD98"/>
    <w:lvl w:ilvl="0" w:tplc="EE1E742E">
      <w:start w:val="1"/>
      <w:numFmt w:val="lowerLetter"/>
      <w:lvlText w:val="(%1)"/>
      <w:lvlJc w:val="left"/>
      <w:pPr>
        <w:ind w:left="1240" w:hanging="8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65149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2BFB"/>
    <w:rsid w:val="00092F44"/>
    <w:rsid w:val="00097F6E"/>
    <w:rsid w:val="000D4270"/>
    <w:rsid w:val="001B23E9"/>
    <w:rsid w:val="002608FB"/>
    <w:rsid w:val="00304174"/>
    <w:rsid w:val="00354E14"/>
    <w:rsid w:val="003672B4"/>
    <w:rsid w:val="004321AD"/>
    <w:rsid w:val="00452459"/>
    <w:rsid w:val="004B1045"/>
    <w:rsid w:val="005A4AA2"/>
    <w:rsid w:val="0063289F"/>
    <w:rsid w:val="006D2BFB"/>
    <w:rsid w:val="009D56A3"/>
    <w:rsid w:val="009F188A"/>
    <w:rsid w:val="009F2942"/>
    <w:rsid w:val="009F3001"/>
    <w:rsid w:val="00A3657B"/>
    <w:rsid w:val="00AD0F48"/>
    <w:rsid w:val="00AF6D12"/>
    <w:rsid w:val="00B46EE1"/>
    <w:rsid w:val="00CB1BE2"/>
    <w:rsid w:val="00D638C0"/>
    <w:rsid w:val="00DA7AE8"/>
    <w:rsid w:val="00DD3990"/>
    <w:rsid w:val="00EB7695"/>
    <w:rsid w:val="00EC1B9C"/>
    <w:rsid w:val="00F86D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EB1182E"/>
  <w15:chartTrackingRefBased/>
  <w15:docId w15:val="{C63F6719-52E0-234E-9A22-F989662B7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D2BFB"/>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6D2BFB"/>
    <w:pPr>
      <w:ind w:left="720"/>
      <w:contextualSpacing/>
    </w:pPr>
  </w:style>
  <w:style w:type="paragraph" w:styleId="FootnoteText">
    <w:name w:val="footnote text"/>
    <w:basedOn w:val="Normal"/>
    <w:link w:val="FootnoteTextChar"/>
    <w:uiPriority w:val="99"/>
    <w:semiHidden/>
    <w:unhideWhenUsed/>
    <w:rsid w:val="004321AD"/>
    <w:rPr>
      <w:sz w:val="20"/>
      <w:szCs w:val="20"/>
    </w:rPr>
  </w:style>
  <w:style w:type="character" w:customStyle="1" w:styleId="FootnoteTextChar">
    <w:name w:val="Footnote Text Char"/>
    <w:basedOn w:val="DefaultParagraphFont"/>
    <w:link w:val="FootnoteText"/>
    <w:uiPriority w:val="99"/>
    <w:semiHidden/>
    <w:rsid w:val="004321AD"/>
    <w:rPr>
      <w:sz w:val="20"/>
      <w:szCs w:val="20"/>
    </w:rPr>
  </w:style>
  <w:style w:type="character" w:styleId="FootnoteReference">
    <w:name w:val="footnote reference"/>
    <w:basedOn w:val="DefaultParagraphFont"/>
    <w:uiPriority w:val="99"/>
    <w:semiHidden/>
    <w:unhideWhenUsed/>
    <w:rsid w:val="004321AD"/>
    <w:rPr>
      <w:vertAlign w:val="superscript"/>
    </w:rPr>
  </w:style>
  <w:style w:type="character" w:styleId="Hyperlink">
    <w:name w:val="Hyperlink"/>
    <w:basedOn w:val="DefaultParagraphFont"/>
    <w:uiPriority w:val="99"/>
    <w:semiHidden/>
    <w:unhideWhenUsed/>
    <w:rsid w:val="00B46EE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8916439">
      <w:bodyDiv w:val="1"/>
      <w:marLeft w:val="0"/>
      <w:marRight w:val="0"/>
      <w:marTop w:val="0"/>
      <w:marBottom w:val="0"/>
      <w:divBdr>
        <w:top w:val="none" w:sz="0" w:space="0" w:color="auto"/>
        <w:left w:val="none" w:sz="0" w:space="0" w:color="auto"/>
        <w:bottom w:val="none" w:sz="0" w:space="0" w:color="auto"/>
        <w:right w:val="none" w:sz="0" w:space="0" w:color="auto"/>
      </w:divBdr>
      <w:divsChild>
        <w:div w:id="1107702428">
          <w:marLeft w:val="480"/>
          <w:marRight w:val="0"/>
          <w:marTop w:val="0"/>
          <w:marBottom w:val="0"/>
          <w:divBdr>
            <w:top w:val="none" w:sz="0" w:space="0" w:color="auto"/>
            <w:left w:val="none" w:sz="0" w:space="0" w:color="auto"/>
            <w:bottom w:val="none" w:sz="0" w:space="0" w:color="auto"/>
            <w:right w:val="none" w:sz="0" w:space="0" w:color="auto"/>
          </w:divBdr>
          <w:divsChild>
            <w:div w:id="813958097">
              <w:marLeft w:val="0"/>
              <w:marRight w:val="0"/>
              <w:marTop w:val="0"/>
              <w:marBottom w:val="240"/>
              <w:divBdr>
                <w:top w:val="none" w:sz="0" w:space="0" w:color="auto"/>
                <w:left w:val="none" w:sz="0" w:space="0" w:color="auto"/>
                <w:bottom w:val="none" w:sz="0" w:space="0" w:color="auto"/>
                <w:right w:val="none" w:sz="0" w:space="0" w:color="auto"/>
              </w:divBdr>
            </w:div>
            <w:div w:id="1627658089">
              <w:marLeft w:val="0"/>
              <w:marRight w:val="0"/>
              <w:marTop w:val="0"/>
              <w:marBottom w:val="240"/>
              <w:divBdr>
                <w:top w:val="none" w:sz="0" w:space="0" w:color="auto"/>
                <w:left w:val="none" w:sz="0" w:space="0" w:color="auto"/>
                <w:bottom w:val="none" w:sz="0" w:space="0" w:color="auto"/>
                <w:right w:val="none" w:sz="0" w:space="0" w:color="auto"/>
              </w:divBdr>
            </w:div>
            <w:div w:id="562525884">
              <w:marLeft w:val="0"/>
              <w:marRight w:val="0"/>
              <w:marTop w:val="0"/>
              <w:marBottom w:val="240"/>
              <w:divBdr>
                <w:top w:val="none" w:sz="0" w:space="0" w:color="auto"/>
                <w:left w:val="none" w:sz="0" w:space="0" w:color="auto"/>
                <w:bottom w:val="none" w:sz="0" w:space="0" w:color="auto"/>
                <w:right w:val="none" w:sz="0" w:space="0" w:color="auto"/>
              </w:divBdr>
            </w:div>
            <w:div w:id="1000696443">
              <w:marLeft w:val="0"/>
              <w:marRight w:val="0"/>
              <w:marTop w:val="0"/>
              <w:marBottom w:val="240"/>
              <w:divBdr>
                <w:top w:val="none" w:sz="0" w:space="0" w:color="auto"/>
                <w:left w:val="none" w:sz="0" w:space="0" w:color="auto"/>
                <w:bottom w:val="none" w:sz="0" w:space="0" w:color="auto"/>
                <w:right w:val="none" w:sz="0" w:space="0" w:color="auto"/>
              </w:divBdr>
            </w:div>
            <w:div w:id="454447238">
              <w:marLeft w:val="0"/>
              <w:marRight w:val="0"/>
              <w:marTop w:val="0"/>
              <w:marBottom w:val="240"/>
              <w:divBdr>
                <w:top w:val="none" w:sz="0" w:space="0" w:color="auto"/>
                <w:left w:val="none" w:sz="0" w:space="0" w:color="auto"/>
                <w:bottom w:val="none" w:sz="0" w:space="0" w:color="auto"/>
                <w:right w:val="none" w:sz="0" w:space="0" w:color="auto"/>
              </w:divBdr>
            </w:div>
            <w:div w:id="995110651">
              <w:marLeft w:val="0"/>
              <w:marRight w:val="0"/>
              <w:marTop w:val="0"/>
              <w:marBottom w:val="240"/>
              <w:divBdr>
                <w:top w:val="none" w:sz="0" w:space="0" w:color="auto"/>
                <w:left w:val="none" w:sz="0" w:space="0" w:color="auto"/>
                <w:bottom w:val="none" w:sz="0" w:space="0" w:color="auto"/>
                <w:right w:val="none" w:sz="0" w:space="0" w:color="auto"/>
              </w:divBdr>
            </w:div>
            <w:div w:id="2039156373">
              <w:marLeft w:val="0"/>
              <w:marRight w:val="0"/>
              <w:marTop w:val="0"/>
              <w:marBottom w:val="240"/>
              <w:divBdr>
                <w:top w:val="none" w:sz="0" w:space="0" w:color="auto"/>
                <w:left w:val="none" w:sz="0" w:space="0" w:color="auto"/>
                <w:bottom w:val="none" w:sz="0" w:space="0" w:color="auto"/>
                <w:right w:val="none" w:sz="0" w:space="0" w:color="auto"/>
              </w:divBdr>
            </w:div>
            <w:div w:id="144974095">
              <w:marLeft w:val="0"/>
              <w:marRight w:val="0"/>
              <w:marTop w:val="0"/>
              <w:marBottom w:val="240"/>
              <w:divBdr>
                <w:top w:val="none" w:sz="0" w:space="0" w:color="auto"/>
                <w:left w:val="none" w:sz="0" w:space="0" w:color="auto"/>
                <w:bottom w:val="none" w:sz="0" w:space="0" w:color="auto"/>
                <w:right w:val="none" w:sz="0" w:space="0" w:color="auto"/>
              </w:divBdr>
            </w:div>
            <w:div w:id="1250311779">
              <w:marLeft w:val="0"/>
              <w:marRight w:val="0"/>
              <w:marTop w:val="0"/>
              <w:marBottom w:val="240"/>
              <w:divBdr>
                <w:top w:val="none" w:sz="0" w:space="0" w:color="auto"/>
                <w:left w:val="none" w:sz="0" w:space="0" w:color="auto"/>
                <w:bottom w:val="none" w:sz="0" w:space="0" w:color="auto"/>
                <w:right w:val="none" w:sz="0" w:space="0" w:color="auto"/>
              </w:divBdr>
            </w:div>
            <w:div w:id="1906720279">
              <w:marLeft w:val="0"/>
              <w:marRight w:val="0"/>
              <w:marTop w:val="0"/>
              <w:marBottom w:val="240"/>
              <w:divBdr>
                <w:top w:val="none" w:sz="0" w:space="0" w:color="auto"/>
                <w:left w:val="none" w:sz="0" w:space="0" w:color="auto"/>
                <w:bottom w:val="none" w:sz="0" w:space="0" w:color="auto"/>
                <w:right w:val="none" w:sz="0" w:space="0" w:color="auto"/>
              </w:divBdr>
            </w:div>
            <w:div w:id="301662824">
              <w:marLeft w:val="0"/>
              <w:marRight w:val="0"/>
              <w:marTop w:val="0"/>
              <w:marBottom w:val="240"/>
              <w:divBdr>
                <w:top w:val="none" w:sz="0" w:space="0" w:color="auto"/>
                <w:left w:val="none" w:sz="0" w:space="0" w:color="auto"/>
                <w:bottom w:val="none" w:sz="0" w:space="0" w:color="auto"/>
                <w:right w:val="none" w:sz="0" w:space="0" w:color="auto"/>
              </w:divBdr>
            </w:div>
            <w:div w:id="1334600961">
              <w:marLeft w:val="0"/>
              <w:marRight w:val="0"/>
              <w:marTop w:val="0"/>
              <w:marBottom w:val="240"/>
              <w:divBdr>
                <w:top w:val="none" w:sz="0" w:space="0" w:color="auto"/>
                <w:left w:val="none" w:sz="0" w:space="0" w:color="auto"/>
                <w:bottom w:val="none" w:sz="0" w:space="0" w:color="auto"/>
                <w:right w:val="none" w:sz="0" w:space="0" w:color="auto"/>
              </w:divBdr>
            </w:div>
            <w:div w:id="2032875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03294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ayoftheweek.org/calendar/1311" TargetMode="External"/><Relationship Id="rId13" Type="http://schemas.openxmlformats.org/officeDocument/2006/relationships/hyperlink" Target="http://chester.shoutwiki.com/wiki/Earls_of_Chester" TargetMode="External"/><Relationship Id="rId18" Type="http://schemas.openxmlformats.org/officeDocument/2006/relationships/hyperlink" Target="https://www.britannica.com/biography/Saint-Mary-Magdalene"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british-history.ac.uk/vch/oxon/vol12/pp435-439" TargetMode="External"/><Relationship Id="rId17" Type="http://schemas.openxmlformats.org/officeDocument/2006/relationships/hyperlink" Target="https://www.bpl.org/blogs/post/origins-and-practices-of-the-assumption-of-mary" TargetMode="External"/><Relationship Id="rId2" Type="http://schemas.openxmlformats.org/officeDocument/2006/relationships/numbering" Target="numbering.xml"/><Relationship Id="rId16" Type="http://schemas.openxmlformats.org/officeDocument/2006/relationships/hyperlink" Target="https://www.timeref.com/places/woodstock.htm" TargetMode="External"/><Relationship Id="rId20" Type="http://schemas.openxmlformats.org/officeDocument/2006/relationships/hyperlink" Target="https://www.british-history.ac.uk/fasti-ecclesiae/1066-1300/vol9/pp33-3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itish-history.ac.uk/fasti-ecclesiae/1300-1541/vol4/pp13-16" TargetMode="External"/><Relationship Id="rId5" Type="http://schemas.openxmlformats.org/officeDocument/2006/relationships/webSettings" Target="webSettings.xml"/><Relationship Id="rId15" Type="http://schemas.openxmlformats.org/officeDocument/2006/relationships/hyperlink" Target="https://theclergydatabase.org.uk/reference/diocesan-resources/a-z-list-of-dioceses/st-asaph-diocese-resources/list-of-the-bishops-of-st-asaph/" TargetMode="External"/><Relationship Id="rId10" Type="http://schemas.openxmlformats.org/officeDocument/2006/relationships/hyperlink" Target="https://www.allsaintsbellevue.org/asec/caldisplay.php?mo=2&amp;yr=-1311" TargetMode="External"/><Relationship Id="rId19" Type="http://schemas.openxmlformats.org/officeDocument/2006/relationships/hyperlink" Target="http://5ko.free.fr/en/easter.php?y=14" TargetMode="External"/><Relationship Id="rId4" Type="http://schemas.openxmlformats.org/officeDocument/2006/relationships/settings" Target="settings.xml"/><Relationship Id="rId9" Type="http://schemas.openxmlformats.org/officeDocument/2006/relationships/hyperlink" Target="https://www.dayoftheweek.org/calendar/1385" TargetMode="External"/><Relationship Id="rId14" Type="http://schemas.openxmlformats.org/officeDocument/2006/relationships/hyperlink" Target="https://www.historic-uk.com/HistoryUK/KingsQueensofBritain/"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4F6F11-2C69-8440-AC9D-916A2B7ED8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359</TotalTime>
  <Pages>4</Pages>
  <Words>1185</Words>
  <Characters>6757</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Steed</dc:creator>
  <cp:keywords/>
  <dc:description/>
  <cp:lastModifiedBy>Sam Steed</cp:lastModifiedBy>
  <cp:revision>4</cp:revision>
  <dcterms:created xsi:type="dcterms:W3CDTF">2022-11-24T10:42:00Z</dcterms:created>
  <dcterms:modified xsi:type="dcterms:W3CDTF">2022-12-02T15:55:00Z</dcterms:modified>
</cp:coreProperties>
</file>