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52254" w14:textId="365FB23E" w:rsidR="00177F2E" w:rsidRDefault="00177F2E" w:rsidP="00177F2E">
      <w:pPr>
        <w:pStyle w:val="NormalWeb"/>
        <w:spacing w:before="0" w:beforeAutospacing="0" w:after="0" w:afterAutospacing="0"/>
        <w:ind w:left="-180" w:right="-334"/>
      </w:pPr>
      <w:r>
        <w:rPr>
          <w:noProof/>
        </w:rPr>
        <w:drawing>
          <wp:inline distT="0" distB="0" distL="0" distR="0" wp14:anchorId="01A50B74" wp14:editId="2D913309">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6F2CB68" w14:textId="77777777" w:rsidR="00177F2E" w:rsidRDefault="00177F2E" w:rsidP="00177F2E">
      <w:pPr>
        <w:pStyle w:val="NormalWeb"/>
        <w:spacing w:before="0" w:beforeAutospacing="0" w:after="0" w:afterAutospacing="0"/>
        <w:ind w:left="-180" w:right="-334"/>
      </w:pPr>
    </w:p>
    <w:p w14:paraId="6B72206B" w14:textId="77777777" w:rsidR="00177F2E" w:rsidRDefault="00177F2E" w:rsidP="00177F2E">
      <w:pPr>
        <w:pStyle w:val="NormalWeb"/>
        <w:spacing w:before="0" w:beforeAutospacing="0" w:after="0" w:afterAutospacing="0"/>
        <w:ind w:left="-180" w:right="-334"/>
      </w:pPr>
    </w:p>
    <w:p w14:paraId="1452A3E8" w14:textId="77777777" w:rsidR="00177F2E" w:rsidRDefault="00177F2E" w:rsidP="00177F2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166B8A6" w14:textId="77777777" w:rsidR="00177F2E" w:rsidRPr="00230F35" w:rsidRDefault="00177F2E" w:rsidP="00177F2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CC68914" w14:textId="77777777" w:rsidR="00177F2E" w:rsidRPr="00230F35" w:rsidRDefault="00177F2E" w:rsidP="00177F2E">
      <w:pPr>
        <w:rPr>
          <w:rFonts w:ascii="Arial" w:hAnsi="Arial" w:cs="Arial"/>
          <w:sz w:val="28"/>
          <w:szCs w:val="28"/>
          <w:lang w:val="cy-GB"/>
        </w:rPr>
      </w:pPr>
    </w:p>
    <w:p w14:paraId="078596C4" w14:textId="77777777" w:rsidR="00177F2E" w:rsidRDefault="00177F2E" w:rsidP="00177F2E">
      <w:pPr>
        <w:pStyle w:val="Heading3"/>
        <w:jc w:val="center"/>
        <w:rPr>
          <w:lang w:val="cy-GB"/>
        </w:rPr>
      </w:pPr>
      <w:r>
        <w:rPr>
          <w:lang w:val="cy-GB"/>
        </w:rPr>
        <w:t>THIS SHEET MUST BE THE FIRST PAGE OF THE ASSIGNMENT YOU ARE SUBMITTING  (DO NOT SEND AS A SEPARATE FILE)</w:t>
      </w:r>
    </w:p>
    <w:p w14:paraId="2AF59028" w14:textId="77777777" w:rsidR="00177F2E" w:rsidRDefault="00177F2E" w:rsidP="00177F2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77F2E" w:rsidRPr="00230F35" w14:paraId="3058B642" w14:textId="77777777" w:rsidTr="00922E1B">
        <w:trPr>
          <w:trHeight w:val="614"/>
        </w:trPr>
        <w:tc>
          <w:tcPr>
            <w:tcW w:w="8856" w:type="dxa"/>
            <w:gridSpan w:val="5"/>
          </w:tcPr>
          <w:p w14:paraId="29A815CA" w14:textId="77777777" w:rsidR="00177F2E" w:rsidRPr="00230F35" w:rsidRDefault="00177F2E" w:rsidP="00922E1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77F2E" w:rsidRPr="00230F35" w14:paraId="58304828" w14:textId="77777777" w:rsidTr="00922E1B">
        <w:trPr>
          <w:trHeight w:val="718"/>
        </w:trPr>
        <w:tc>
          <w:tcPr>
            <w:tcW w:w="8856" w:type="dxa"/>
            <w:gridSpan w:val="5"/>
          </w:tcPr>
          <w:p w14:paraId="5654CD94" w14:textId="69DD6F2F" w:rsidR="00177F2E" w:rsidRPr="00127B1C" w:rsidRDefault="00177F2E" w:rsidP="00922E1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E369BD">
              <w:rPr>
                <w:rFonts w:ascii="Arial" w:hAnsi="Arial" w:cs="Arial"/>
                <w:sz w:val="22"/>
                <w:szCs w:val="22"/>
              </w:rPr>
              <w:t xml:space="preserve">                 </w:t>
            </w:r>
            <w:r w:rsidR="00127B1C">
              <w:rPr>
                <w:rFonts w:ascii="Arial" w:hAnsi="Arial" w:cs="Arial"/>
                <w:sz w:val="22"/>
                <w:szCs w:val="22"/>
              </w:rPr>
              <w:t xml:space="preserve">  </w:t>
            </w:r>
            <w:r w:rsidR="00127B1C">
              <w:rPr>
                <w:rFonts w:ascii="Arial" w:hAnsi="Arial" w:cs="Arial"/>
                <w:b/>
                <w:sz w:val="22"/>
                <w:szCs w:val="22"/>
              </w:rPr>
              <w:t>Robert Peter JONES</w:t>
            </w:r>
          </w:p>
          <w:p w14:paraId="0E5F8B2C" w14:textId="77777777" w:rsidR="00177F2E" w:rsidRPr="00230F35" w:rsidRDefault="00177F2E" w:rsidP="00922E1B">
            <w:pPr>
              <w:pStyle w:val="NormalWeb"/>
              <w:spacing w:before="0" w:beforeAutospacing="0" w:after="0" w:afterAutospacing="0"/>
              <w:ind w:right="34"/>
              <w:rPr>
                <w:rFonts w:ascii="Arial" w:hAnsi="Arial" w:cs="Arial"/>
                <w:sz w:val="22"/>
                <w:szCs w:val="22"/>
              </w:rPr>
            </w:pPr>
          </w:p>
          <w:p w14:paraId="026AD9C0" w14:textId="7AF3C75A" w:rsidR="00177F2E" w:rsidRPr="00230F35" w:rsidRDefault="00177F2E" w:rsidP="00922E1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Email:</w:t>
            </w:r>
            <w:r w:rsidR="00127B1C">
              <w:rPr>
                <w:rFonts w:ascii="Arial" w:hAnsi="Arial" w:cs="Arial"/>
                <w:sz w:val="22"/>
                <w:szCs w:val="22"/>
              </w:rPr>
              <w:t xml:space="preserve"> </w:t>
            </w:r>
            <w:r w:rsidR="00127B1C">
              <w:rPr>
                <w:rFonts w:ascii="Arial" w:hAnsi="Arial" w:cs="Arial"/>
                <w:b/>
                <w:sz w:val="22"/>
                <w:szCs w:val="22"/>
              </w:rPr>
              <w:t>29001208@student.uwtsd.ac.uk</w:t>
            </w:r>
            <w:r w:rsidRPr="00230F35">
              <w:rPr>
                <w:rFonts w:ascii="Arial" w:hAnsi="Arial" w:cs="Arial"/>
                <w:sz w:val="22"/>
                <w:szCs w:val="22"/>
              </w:rPr>
              <w:t xml:space="preserve"> </w:t>
            </w:r>
          </w:p>
        </w:tc>
      </w:tr>
      <w:tr w:rsidR="00177F2E" w:rsidRPr="00230F35" w14:paraId="10067B41" w14:textId="77777777" w:rsidTr="00922E1B">
        <w:trPr>
          <w:trHeight w:val="849"/>
        </w:trPr>
        <w:tc>
          <w:tcPr>
            <w:tcW w:w="4788" w:type="dxa"/>
          </w:tcPr>
          <w:p w14:paraId="4F4D0338" w14:textId="27A41BE9" w:rsidR="00177F2E" w:rsidRPr="00127B1C" w:rsidRDefault="00177F2E" w:rsidP="00922E1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code:</w:t>
            </w:r>
            <w:r w:rsidR="00127B1C">
              <w:rPr>
                <w:rFonts w:ascii="Arial" w:hAnsi="Arial" w:cs="Arial"/>
                <w:sz w:val="22"/>
                <w:szCs w:val="22"/>
              </w:rPr>
              <w:t xml:space="preserve"> </w:t>
            </w:r>
            <w:r w:rsidR="00127B1C">
              <w:rPr>
                <w:rFonts w:ascii="Arial" w:hAnsi="Arial" w:cs="Arial"/>
                <w:b/>
                <w:sz w:val="22"/>
                <w:szCs w:val="22"/>
              </w:rPr>
              <w:t>TRDL7074</w:t>
            </w:r>
          </w:p>
          <w:p w14:paraId="58816045" w14:textId="77777777" w:rsidR="00177F2E" w:rsidRPr="00230F35" w:rsidRDefault="00177F2E" w:rsidP="00922E1B">
            <w:pPr>
              <w:pStyle w:val="NormalWeb"/>
              <w:spacing w:before="0" w:beforeAutospacing="0" w:after="0" w:afterAutospacing="0"/>
              <w:ind w:right="34"/>
              <w:rPr>
                <w:rFonts w:ascii="Arial" w:hAnsi="Arial" w:cs="Arial"/>
                <w:sz w:val="22"/>
                <w:szCs w:val="22"/>
              </w:rPr>
            </w:pPr>
          </w:p>
          <w:p w14:paraId="76572A9A" w14:textId="31D4E76B" w:rsidR="00177F2E" w:rsidRPr="00522A16" w:rsidRDefault="00177F2E" w:rsidP="00922E1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title:</w:t>
            </w:r>
            <w:r w:rsidR="00127B1C">
              <w:rPr>
                <w:rFonts w:ascii="Arial" w:hAnsi="Arial" w:cs="Arial"/>
                <w:sz w:val="22"/>
                <w:szCs w:val="22"/>
              </w:rPr>
              <w:t xml:space="preserve"> </w:t>
            </w:r>
            <w:r w:rsidR="00522A16">
              <w:rPr>
                <w:rFonts w:ascii="Arial" w:hAnsi="Arial" w:cs="Arial"/>
                <w:b/>
                <w:sz w:val="22"/>
                <w:szCs w:val="22"/>
              </w:rPr>
              <w:t xml:space="preserve">Paul and </w:t>
            </w:r>
            <w:r w:rsidR="00176F4E">
              <w:rPr>
                <w:rFonts w:ascii="Arial" w:hAnsi="Arial" w:cs="Arial"/>
                <w:b/>
                <w:sz w:val="22"/>
                <w:szCs w:val="22"/>
              </w:rPr>
              <w:t>H</w:t>
            </w:r>
            <w:r w:rsidR="00522A16">
              <w:rPr>
                <w:rFonts w:ascii="Arial" w:hAnsi="Arial" w:cs="Arial"/>
                <w:b/>
                <w:sz w:val="22"/>
                <w:szCs w:val="22"/>
              </w:rPr>
              <w:t>is Letters</w:t>
            </w:r>
          </w:p>
          <w:p w14:paraId="6D1BFB9A" w14:textId="77777777" w:rsidR="00177F2E" w:rsidRPr="00230F35" w:rsidRDefault="00177F2E" w:rsidP="00922E1B">
            <w:pPr>
              <w:pStyle w:val="NormalWeb"/>
              <w:spacing w:before="0" w:beforeAutospacing="0" w:after="0" w:afterAutospacing="0"/>
              <w:ind w:right="34"/>
              <w:rPr>
                <w:rFonts w:ascii="Arial" w:hAnsi="Arial" w:cs="Arial"/>
                <w:sz w:val="22"/>
                <w:szCs w:val="22"/>
              </w:rPr>
            </w:pPr>
          </w:p>
        </w:tc>
        <w:tc>
          <w:tcPr>
            <w:tcW w:w="2266" w:type="dxa"/>
            <w:gridSpan w:val="3"/>
          </w:tcPr>
          <w:p w14:paraId="6590258D" w14:textId="6CD15FAD" w:rsidR="00177F2E" w:rsidRPr="00415830" w:rsidRDefault="00177F2E" w:rsidP="00922E1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Student ID number:</w:t>
            </w:r>
            <w:r w:rsidR="00415830">
              <w:rPr>
                <w:rFonts w:ascii="Arial" w:hAnsi="Arial" w:cs="Arial"/>
                <w:b/>
                <w:sz w:val="22"/>
                <w:szCs w:val="22"/>
              </w:rPr>
              <w:t>29001208</w:t>
            </w:r>
          </w:p>
        </w:tc>
        <w:tc>
          <w:tcPr>
            <w:tcW w:w="1802" w:type="dxa"/>
          </w:tcPr>
          <w:p w14:paraId="65FD6D8F" w14:textId="77777777" w:rsidR="00177F2E" w:rsidRPr="00230F35" w:rsidRDefault="00177F2E" w:rsidP="00922E1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660F0E6" w14:textId="375073DF" w:rsidR="00177F2E" w:rsidRPr="00415830" w:rsidRDefault="00177F2E" w:rsidP="00922E1B">
            <w:pPr>
              <w:pStyle w:val="NormalWeb"/>
              <w:spacing w:before="0" w:beforeAutospacing="0" w:after="0" w:afterAutospacing="0"/>
              <w:ind w:right="34"/>
              <w:rPr>
                <w:rFonts w:ascii="Arial" w:hAnsi="Arial" w:cs="Arial"/>
                <w:b/>
                <w:sz w:val="22"/>
                <w:szCs w:val="22"/>
              </w:rPr>
            </w:pPr>
            <w:r w:rsidRPr="00415830">
              <w:rPr>
                <w:rFonts w:ascii="Arial" w:hAnsi="Arial" w:cs="Arial"/>
                <w:b/>
                <w:sz w:val="22"/>
                <w:szCs w:val="22"/>
              </w:rPr>
              <w:t>No</w:t>
            </w:r>
          </w:p>
        </w:tc>
      </w:tr>
      <w:tr w:rsidR="00177F2E" w:rsidRPr="00230F35" w14:paraId="614C7D2E" w14:textId="77777777" w:rsidTr="00922E1B">
        <w:trPr>
          <w:trHeight w:val="1139"/>
        </w:trPr>
        <w:tc>
          <w:tcPr>
            <w:tcW w:w="8856" w:type="dxa"/>
            <w:gridSpan w:val="5"/>
          </w:tcPr>
          <w:p w14:paraId="63B31BF7" w14:textId="30D9D17D" w:rsidR="00177F2E" w:rsidRPr="00230F35" w:rsidRDefault="00177F2E" w:rsidP="00922E1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415830">
              <w:rPr>
                <w:rFonts w:ascii="Arial" w:hAnsi="Arial" w:cs="Arial"/>
                <w:sz w:val="22"/>
                <w:szCs w:val="22"/>
              </w:rPr>
              <w:t xml:space="preserve"> </w:t>
            </w:r>
            <w:r w:rsidR="00415830" w:rsidRPr="00415830">
              <w:rPr>
                <w:rFonts w:ascii="Arial" w:hAnsi="Arial" w:cs="Arial"/>
                <w:b/>
                <w:sz w:val="22"/>
                <w:szCs w:val="22"/>
              </w:rPr>
              <w:t>Paul’s call as apostle to the gentiles took place within Judaism and he did not intend to become the founder of a new religion. Critically discuss with reference to relevant passages in the Pauline letters.</w:t>
            </w:r>
            <w:r w:rsidR="00415830">
              <w:rPr>
                <w:rFonts w:ascii="Arial" w:hAnsi="Arial" w:cs="Arial"/>
                <w:sz w:val="22"/>
                <w:szCs w:val="22"/>
              </w:rPr>
              <w:t xml:space="preserve"> </w:t>
            </w:r>
          </w:p>
          <w:p w14:paraId="6944CB23" w14:textId="77777777" w:rsidR="00177F2E" w:rsidRPr="00230F35" w:rsidRDefault="00177F2E" w:rsidP="00922E1B">
            <w:pPr>
              <w:pStyle w:val="NormalWeb"/>
              <w:spacing w:before="0" w:beforeAutospacing="0" w:after="0" w:afterAutospacing="0"/>
              <w:ind w:right="34"/>
              <w:rPr>
                <w:rFonts w:ascii="Arial" w:hAnsi="Arial" w:cs="Arial"/>
                <w:sz w:val="22"/>
                <w:szCs w:val="22"/>
              </w:rPr>
            </w:pPr>
          </w:p>
          <w:p w14:paraId="0B4E98E7" w14:textId="6FDD71E3" w:rsidR="00177F2E" w:rsidRPr="00415830" w:rsidRDefault="00177F2E" w:rsidP="00922E1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due date:</w:t>
            </w:r>
            <w:r w:rsidR="00415830">
              <w:rPr>
                <w:rFonts w:ascii="Arial" w:hAnsi="Arial" w:cs="Arial"/>
                <w:sz w:val="22"/>
                <w:szCs w:val="22"/>
              </w:rPr>
              <w:t xml:space="preserve"> </w:t>
            </w:r>
            <w:r w:rsidR="00415830">
              <w:rPr>
                <w:rFonts w:ascii="Arial" w:hAnsi="Arial" w:cs="Arial"/>
                <w:b/>
                <w:sz w:val="22"/>
                <w:szCs w:val="22"/>
              </w:rPr>
              <w:t>24</w:t>
            </w:r>
            <w:r w:rsidR="00415830" w:rsidRPr="00415830">
              <w:rPr>
                <w:rFonts w:ascii="Arial" w:hAnsi="Arial" w:cs="Arial"/>
                <w:b/>
                <w:sz w:val="22"/>
                <w:szCs w:val="22"/>
                <w:vertAlign w:val="superscript"/>
              </w:rPr>
              <w:t>th</w:t>
            </w:r>
            <w:r w:rsidR="00415830">
              <w:rPr>
                <w:rFonts w:ascii="Arial" w:hAnsi="Arial" w:cs="Arial"/>
                <w:b/>
                <w:sz w:val="22"/>
                <w:szCs w:val="22"/>
              </w:rPr>
              <w:t xml:space="preserve"> May 2019</w:t>
            </w:r>
          </w:p>
        </w:tc>
      </w:tr>
      <w:tr w:rsidR="00177F2E" w:rsidRPr="00230F35" w14:paraId="00E19200" w14:textId="77777777" w:rsidTr="00922E1B">
        <w:trPr>
          <w:trHeight w:val="978"/>
        </w:trPr>
        <w:tc>
          <w:tcPr>
            <w:tcW w:w="8856" w:type="dxa"/>
            <w:gridSpan w:val="5"/>
            <w:tcBorders>
              <w:bottom w:val="single" w:sz="4" w:space="0" w:color="000000"/>
            </w:tcBorders>
          </w:tcPr>
          <w:p w14:paraId="4E6B2E71" w14:textId="7975F83E" w:rsidR="00177F2E" w:rsidRPr="00230F35" w:rsidRDefault="00177F2E" w:rsidP="00922E1B">
            <w:pPr>
              <w:rPr>
                <w:rFonts w:ascii="Arial" w:hAnsi="Arial" w:cs="Arial"/>
                <w:sz w:val="22"/>
                <w:szCs w:val="22"/>
              </w:rPr>
            </w:pPr>
            <w:r w:rsidRPr="00230F35">
              <w:rPr>
                <w:rFonts w:ascii="Arial" w:hAnsi="Arial" w:cs="Arial"/>
                <w:sz w:val="22"/>
                <w:szCs w:val="22"/>
              </w:rPr>
              <w:t>This assignment is for the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0" w:name="Check18"/>
            <w:r w:rsidRPr="00230F35">
              <w:rPr>
                <w:rFonts w:ascii="Arial" w:hAnsi="Arial" w:cs="Arial"/>
                <w:sz w:val="22"/>
                <w:szCs w:val="22"/>
              </w:rPr>
              <w:instrText xml:space="preserve"> FORMCHECKBOX </w:instrText>
            </w:r>
            <w:r w:rsidR="009A4BD3">
              <w:rPr>
                <w:rFonts w:ascii="Arial" w:hAnsi="Arial" w:cs="Arial"/>
                <w:sz w:val="22"/>
                <w:szCs w:val="22"/>
              </w:rPr>
            </w:r>
            <w:r w:rsidR="009A4BD3">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177F2E" w:rsidRPr="00230F35" w14:paraId="14A6C53A" w14:textId="77777777" w:rsidTr="00922E1B">
        <w:trPr>
          <w:trHeight w:val="978"/>
        </w:trPr>
        <w:tc>
          <w:tcPr>
            <w:tcW w:w="8856" w:type="dxa"/>
            <w:gridSpan w:val="5"/>
            <w:shd w:val="clear" w:color="auto" w:fill="D9D9D9"/>
          </w:tcPr>
          <w:p w14:paraId="68AAC185" w14:textId="77777777" w:rsidR="00177F2E" w:rsidRPr="00230F35" w:rsidRDefault="00177F2E" w:rsidP="00922E1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9CEFC02" w14:textId="57C10763" w:rsidR="00177F2E" w:rsidRPr="00230F35" w:rsidRDefault="00177F2E" w:rsidP="00922E1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415830">
              <w:rPr>
                <w:rFonts w:ascii="Arial" w:hAnsi="Arial" w:cs="Arial"/>
                <w:b/>
                <w:sz w:val="22"/>
                <w:szCs w:val="22"/>
              </w:rPr>
              <w:t>R.P. Jones</w:t>
            </w:r>
            <w:r w:rsidRPr="00230F35">
              <w:rPr>
                <w:rFonts w:ascii="Arial" w:hAnsi="Arial" w:cs="Arial"/>
                <w:sz w:val="22"/>
                <w:szCs w:val="22"/>
              </w:rPr>
              <w:t>………………………………………………………</w:t>
            </w:r>
          </w:p>
        </w:tc>
      </w:tr>
      <w:tr w:rsidR="00177F2E" w:rsidRPr="00230F35" w14:paraId="264128B8" w14:textId="77777777" w:rsidTr="00922E1B">
        <w:trPr>
          <w:trHeight w:val="3972"/>
        </w:trPr>
        <w:tc>
          <w:tcPr>
            <w:tcW w:w="8856" w:type="dxa"/>
            <w:gridSpan w:val="5"/>
          </w:tcPr>
          <w:p w14:paraId="5CE8F625" w14:textId="77777777" w:rsidR="00177F2E" w:rsidRDefault="00177F2E" w:rsidP="00922E1B">
            <w:pPr>
              <w:pStyle w:val="NormalWeb"/>
              <w:spacing w:before="0" w:beforeAutospacing="0" w:after="0" w:afterAutospacing="0"/>
              <w:rPr>
                <w:rFonts w:ascii="Arial" w:hAnsi="Arial" w:cs="Arial"/>
                <w:b/>
                <w:sz w:val="22"/>
                <w:szCs w:val="22"/>
              </w:rPr>
            </w:pPr>
          </w:p>
          <w:p w14:paraId="7037CC7E" w14:textId="77777777" w:rsidR="00177F2E" w:rsidRDefault="00177F2E" w:rsidP="00922E1B">
            <w:pPr>
              <w:rPr>
                <w:rFonts w:ascii="Arial" w:hAnsi="Arial"/>
                <w:b/>
              </w:rPr>
            </w:pPr>
          </w:p>
          <w:p w14:paraId="27AD02EC" w14:textId="77777777" w:rsidR="00177F2E" w:rsidRDefault="00177F2E" w:rsidP="00922E1B">
            <w:pPr>
              <w:rPr>
                <w:rFonts w:ascii="Arial" w:hAnsi="Arial"/>
                <w:b/>
              </w:rPr>
            </w:pPr>
          </w:p>
          <w:p w14:paraId="3355E908" w14:textId="77777777" w:rsidR="00177F2E" w:rsidRPr="00116CE6" w:rsidRDefault="00177F2E" w:rsidP="00922E1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77F2E" w:rsidRPr="00116CE6" w14:paraId="6DF0DBA5" w14:textId="77777777" w:rsidTr="00922E1B">
              <w:tc>
                <w:tcPr>
                  <w:tcW w:w="6970" w:type="dxa"/>
                </w:tcPr>
                <w:p w14:paraId="01D9B4D2" w14:textId="77777777" w:rsidR="00177F2E" w:rsidRPr="00116CE6" w:rsidRDefault="00177F2E" w:rsidP="00922E1B">
                  <w:pPr>
                    <w:rPr>
                      <w:rFonts w:ascii="Arial" w:hAnsi="Arial"/>
                      <w:sz w:val="20"/>
                      <w:szCs w:val="20"/>
                    </w:rPr>
                  </w:pPr>
                </w:p>
                <w:p w14:paraId="17FA98C2" w14:textId="77777777" w:rsidR="00177F2E" w:rsidRPr="00116CE6" w:rsidRDefault="00177F2E" w:rsidP="00922E1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3C3145D" w14:textId="77777777" w:rsidR="00177F2E" w:rsidRPr="00116CE6" w:rsidRDefault="00177F2E" w:rsidP="00922E1B">
                  <w:pPr>
                    <w:rPr>
                      <w:rFonts w:ascii="Arial" w:hAnsi="Arial"/>
                      <w:sz w:val="20"/>
                      <w:szCs w:val="20"/>
                    </w:rPr>
                  </w:pPr>
                </w:p>
              </w:tc>
            </w:tr>
            <w:tr w:rsidR="00177F2E" w:rsidRPr="00116CE6" w14:paraId="0BD11519" w14:textId="77777777" w:rsidTr="00922E1B">
              <w:tc>
                <w:tcPr>
                  <w:tcW w:w="6970" w:type="dxa"/>
                </w:tcPr>
                <w:p w14:paraId="4C273B0F" w14:textId="77777777" w:rsidR="00177F2E" w:rsidRPr="00116CE6" w:rsidRDefault="00177F2E" w:rsidP="00922E1B">
                  <w:pPr>
                    <w:rPr>
                      <w:rFonts w:ascii="Arial" w:hAnsi="Arial"/>
                      <w:sz w:val="20"/>
                      <w:szCs w:val="20"/>
                    </w:rPr>
                  </w:pPr>
                </w:p>
                <w:p w14:paraId="18117A81" w14:textId="77777777" w:rsidR="00177F2E" w:rsidRPr="00116CE6" w:rsidRDefault="00177F2E" w:rsidP="00922E1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1956859" w14:textId="77777777" w:rsidR="00177F2E" w:rsidRPr="00116CE6" w:rsidRDefault="00177F2E" w:rsidP="00922E1B">
                  <w:pPr>
                    <w:rPr>
                      <w:rFonts w:ascii="Arial" w:hAnsi="Arial"/>
                      <w:sz w:val="20"/>
                      <w:szCs w:val="20"/>
                    </w:rPr>
                  </w:pPr>
                </w:p>
              </w:tc>
            </w:tr>
            <w:tr w:rsidR="00177F2E" w:rsidRPr="00116CE6" w14:paraId="1719AB42" w14:textId="77777777" w:rsidTr="00922E1B">
              <w:tc>
                <w:tcPr>
                  <w:tcW w:w="6970" w:type="dxa"/>
                </w:tcPr>
                <w:p w14:paraId="6F230FCF" w14:textId="77777777" w:rsidR="00177F2E" w:rsidRPr="00116CE6" w:rsidRDefault="00177F2E" w:rsidP="00922E1B">
                  <w:pPr>
                    <w:rPr>
                      <w:rFonts w:ascii="Arial" w:hAnsi="Arial"/>
                      <w:sz w:val="20"/>
                      <w:szCs w:val="20"/>
                    </w:rPr>
                  </w:pPr>
                </w:p>
                <w:p w14:paraId="2F226D17" w14:textId="77777777" w:rsidR="00177F2E" w:rsidRPr="00116CE6" w:rsidRDefault="00177F2E" w:rsidP="00922E1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6BFCC9E" w14:textId="77777777" w:rsidR="00177F2E" w:rsidRPr="00116CE6" w:rsidRDefault="00177F2E" w:rsidP="00922E1B">
                  <w:pPr>
                    <w:rPr>
                      <w:rFonts w:ascii="Arial" w:hAnsi="Arial"/>
                      <w:sz w:val="20"/>
                      <w:szCs w:val="20"/>
                    </w:rPr>
                  </w:pPr>
                </w:p>
              </w:tc>
            </w:tr>
            <w:tr w:rsidR="00177F2E" w:rsidRPr="00116CE6" w14:paraId="472FB756" w14:textId="77777777" w:rsidTr="00922E1B">
              <w:tc>
                <w:tcPr>
                  <w:tcW w:w="6970" w:type="dxa"/>
                </w:tcPr>
                <w:p w14:paraId="4ECBBEFE" w14:textId="77777777" w:rsidR="00177F2E" w:rsidRDefault="00177F2E" w:rsidP="00922E1B">
                  <w:pPr>
                    <w:rPr>
                      <w:rFonts w:ascii="Arial" w:hAnsi="Arial"/>
                      <w:sz w:val="20"/>
                      <w:szCs w:val="20"/>
                    </w:rPr>
                  </w:pPr>
                </w:p>
                <w:p w14:paraId="796B0311" w14:textId="77777777" w:rsidR="00177F2E" w:rsidRPr="00022345" w:rsidRDefault="00177F2E" w:rsidP="00922E1B">
                  <w:pPr>
                    <w:rPr>
                      <w:rFonts w:ascii="Arial" w:hAnsi="Arial"/>
                      <w:b/>
                      <w:sz w:val="20"/>
                      <w:szCs w:val="20"/>
                    </w:rPr>
                  </w:pPr>
                  <w:r w:rsidRPr="00022345">
                    <w:rPr>
                      <w:rFonts w:ascii="Arial" w:hAnsi="Arial"/>
                      <w:b/>
                      <w:sz w:val="20"/>
                      <w:szCs w:val="20"/>
                    </w:rPr>
                    <w:t>Final Mark</w:t>
                  </w:r>
                </w:p>
                <w:p w14:paraId="1961997E" w14:textId="77777777" w:rsidR="00177F2E" w:rsidRPr="00116CE6" w:rsidRDefault="00177F2E" w:rsidP="00922E1B">
                  <w:pPr>
                    <w:rPr>
                      <w:rFonts w:ascii="Arial" w:hAnsi="Arial"/>
                      <w:sz w:val="20"/>
                      <w:szCs w:val="20"/>
                    </w:rPr>
                  </w:pPr>
                </w:p>
              </w:tc>
              <w:tc>
                <w:tcPr>
                  <w:tcW w:w="1660" w:type="dxa"/>
                </w:tcPr>
                <w:p w14:paraId="504A230E" w14:textId="77777777" w:rsidR="00177F2E" w:rsidRPr="00116CE6" w:rsidRDefault="00177F2E" w:rsidP="00922E1B">
                  <w:pPr>
                    <w:rPr>
                      <w:rFonts w:ascii="Arial" w:hAnsi="Arial"/>
                      <w:sz w:val="20"/>
                      <w:szCs w:val="20"/>
                    </w:rPr>
                  </w:pPr>
                </w:p>
              </w:tc>
            </w:tr>
          </w:tbl>
          <w:p w14:paraId="0C9943A0" w14:textId="77777777" w:rsidR="00177F2E" w:rsidRDefault="00177F2E" w:rsidP="00922E1B">
            <w:pPr>
              <w:pStyle w:val="NormalWeb"/>
              <w:spacing w:before="0" w:beforeAutospacing="0" w:after="0" w:afterAutospacing="0"/>
              <w:ind w:left="142" w:right="34"/>
              <w:rPr>
                <w:rFonts w:ascii="Arial" w:hAnsi="Arial" w:cs="Arial"/>
                <w:b/>
                <w:sz w:val="22"/>
                <w:szCs w:val="22"/>
              </w:rPr>
            </w:pPr>
          </w:p>
          <w:p w14:paraId="6EC3FB62" w14:textId="77777777" w:rsidR="00177F2E" w:rsidRPr="00230F35" w:rsidRDefault="00177F2E" w:rsidP="00922E1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F8FC986" w14:textId="77777777" w:rsidR="00177F2E" w:rsidRDefault="00177F2E" w:rsidP="00922E1B">
            <w:pPr>
              <w:pStyle w:val="NormalWeb"/>
              <w:spacing w:before="0" w:beforeAutospacing="0" w:after="0" w:afterAutospacing="0"/>
              <w:rPr>
                <w:rFonts w:ascii="Arial" w:hAnsi="Arial" w:cs="Arial"/>
                <w:b/>
                <w:sz w:val="22"/>
                <w:szCs w:val="22"/>
              </w:rPr>
            </w:pPr>
          </w:p>
          <w:p w14:paraId="7A32FB4F" w14:textId="77777777" w:rsidR="00177F2E" w:rsidRDefault="00177F2E" w:rsidP="00922E1B">
            <w:pPr>
              <w:pStyle w:val="NormalWeb"/>
              <w:spacing w:before="0" w:beforeAutospacing="0" w:after="0" w:afterAutospacing="0"/>
              <w:rPr>
                <w:rFonts w:ascii="Arial" w:hAnsi="Arial" w:cs="Arial"/>
                <w:b/>
                <w:sz w:val="22"/>
                <w:szCs w:val="22"/>
              </w:rPr>
            </w:pPr>
          </w:p>
          <w:p w14:paraId="10DFF99E" w14:textId="77777777" w:rsidR="00177F2E" w:rsidRDefault="00177F2E" w:rsidP="00922E1B">
            <w:pPr>
              <w:pStyle w:val="NormalWeb"/>
              <w:spacing w:before="0" w:beforeAutospacing="0" w:after="0" w:afterAutospacing="0"/>
              <w:rPr>
                <w:rFonts w:ascii="Arial" w:hAnsi="Arial" w:cs="Arial"/>
                <w:b/>
                <w:sz w:val="22"/>
                <w:szCs w:val="22"/>
              </w:rPr>
            </w:pPr>
          </w:p>
          <w:p w14:paraId="7B77D5DF" w14:textId="4BFEA6D7" w:rsidR="00177F2E" w:rsidRPr="00230F35" w:rsidRDefault="00177F2E" w:rsidP="00922E1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3F54C40C" w14:textId="77777777" w:rsidR="00177F2E" w:rsidRDefault="00177F2E" w:rsidP="00922E1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1F1D9E6" w14:textId="77777777" w:rsidR="00177F2E" w:rsidRPr="00001C3B" w:rsidRDefault="00177F2E" w:rsidP="00922E1B">
            <w:pPr>
              <w:pStyle w:val="NormalWeb"/>
              <w:rPr>
                <w:rFonts w:ascii="Arial" w:hAnsi="Arial" w:cs="Arial"/>
                <w:sz w:val="22"/>
                <w:szCs w:val="22"/>
              </w:rPr>
            </w:pPr>
          </w:p>
        </w:tc>
      </w:tr>
      <w:tr w:rsidR="00177F2E" w:rsidRPr="00230F35" w14:paraId="42EE99DC" w14:textId="77777777" w:rsidTr="00922E1B">
        <w:trPr>
          <w:trHeight w:val="492"/>
        </w:trPr>
        <w:tc>
          <w:tcPr>
            <w:tcW w:w="6768" w:type="dxa"/>
            <w:gridSpan w:val="3"/>
          </w:tcPr>
          <w:p w14:paraId="2CC3DE5B" w14:textId="77777777" w:rsidR="00177F2E" w:rsidRPr="00230F35" w:rsidRDefault="00177F2E" w:rsidP="00922E1B">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13615C8" w14:textId="77777777" w:rsidR="00177F2E" w:rsidRPr="00230F35" w:rsidRDefault="00177F2E" w:rsidP="00922E1B">
            <w:pPr>
              <w:pStyle w:val="NormalWeb"/>
              <w:spacing w:after="0"/>
              <w:ind w:left="142" w:right="34"/>
              <w:rPr>
                <w:rFonts w:ascii="Arial" w:hAnsi="Arial" w:cs="Arial"/>
                <w:sz w:val="22"/>
                <w:szCs w:val="22"/>
              </w:rPr>
            </w:pPr>
            <w:r w:rsidRPr="00230F35">
              <w:rPr>
                <w:rFonts w:ascii="Arial" w:hAnsi="Arial" w:cs="Arial"/>
                <w:sz w:val="22"/>
                <w:szCs w:val="22"/>
              </w:rPr>
              <w:t>Date:</w:t>
            </w:r>
          </w:p>
        </w:tc>
      </w:tr>
      <w:tr w:rsidR="00177F2E" w:rsidRPr="002F467C" w14:paraId="72010413" w14:textId="77777777" w:rsidTr="00922E1B">
        <w:tc>
          <w:tcPr>
            <w:tcW w:w="8856" w:type="dxa"/>
            <w:gridSpan w:val="5"/>
          </w:tcPr>
          <w:p w14:paraId="56915EAB" w14:textId="77777777" w:rsidR="00177F2E" w:rsidRPr="00230F35" w:rsidRDefault="00177F2E" w:rsidP="00922E1B">
            <w:pPr>
              <w:pStyle w:val="NormalWeb"/>
              <w:spacing w:before="0" w:beforeAutospacing="0" w:after="0" w:afterAutospacing="0"/>
              <w:ind w:right="-334"/>
              <w:rPr>
                <w:rFonts w:ascii="Arial" w:hAnsi="Arial" w:cs="Arial"/>
                <w:bCs/>
                <w:i/>
                <w:sz w:val="22"/>
                <w:szCs w:val="22"/>
              </w:rPr>
            </w:pPr>
          </w:p>
          <w:p w14:paraId="21E9A67B" w14:textId="77777777" w:rsidR="00177F2E" w:rsidRPr="00230F35" w:rsidRDefault="00177F2E" w:rsidP="00922E1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BA486CA" w14:textId="77777777" w:rsidR="00177F2E" w:rsidRPr="00230F35" w:rsidRDefault="00177F2E" w:rsidP="00922E1B">
            <w:pPr>
              <w:pStyle w:val="NormalWeb"/>
              <w:spacing w:before="0" w:beforeAutospacing="0" w:after="0" w:afterAutospacing="0"/>
              <w:ind w:right="-334"/>
              <w:rPr>
                <w:rFonts w:ascii="Arial" w:hAnsi="Arial" w:cs="Arial"/>
                <w:b/>
                <w:bCs/>
                <w:sz w:val="22"/>
                <w:szCs w:val="22"/>
              </w:rPr>
            </w:pPr>
          </w:p>
          <w:p w14:paraId="11D3BF83"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366CD0D"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19D511A4"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1E12709C"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4476D4B5"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1DCAFAE6"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0F08068D"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41EFFD27"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2ECFA845"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6F773681" w14:textId="77777777" w:rsidR="00177F2E" w:rsidRDefault="00177F2E" w:rsidP="00922E1B">
            <w:pPr>
              <w:pStyle w:val="NormalWeb"/>
              <w:spacing w:before="0" w:beforeAutospacing="0" w:after="0" w:afterAutospacing="0"/>
              <w:ind w:right="-334"/>
              <w:rPr>
                <w:rFonts w:ascii="Arial" w:hAnsi="Arial" w:cs="Arial"/>
                <w:bCs/>
                <w:sz w:val="22"/>
                <w:szCs w:val="22"/>
              </w:rPr>
            </w:pPr>
          </w:p>
          <w:p w14:paraId="4B72F217"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13BE46AF"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05AA5163"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tc>
      </w:tr>
      <w:tr w:rsidR="00177F2E" w:rsidRPr="002F467C" w14:paraId="141E58B7" w14:textId="77777777" w:rsidTr="00922E1B">
        <w:trPr>
          <w:trHeight w:val="720"/>
        </w:trPr>
        <w:tc>
          <w:tcPr>
            <w:tcW w:w="5211" w:type="dxa"/>
            <w:gridSpan w:val="2"/>
          </w:tcPr>
          <w:p w14:paraId="2C064730"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7E5C0B3"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77F2E" w:rsidRPr="002F467C" w14:paraId="6BCE91FE" w14:textId="77777777" w:rsidTr="00922E1B">
        <w:trPr>
          <w:trHeight w:val="720"/>
        </w:trPr>
        <w:tc>
          <w:tcPr>
            <w:tcW w:w="8856" w:type="dxa"/>
            <w:gridSpan w:val="5"/>
          </w:tcPr>
          <w:p w14:paraId="6B3E151B" w14:textId="77777777" w:rsidR="00177F2E" w:rsidRPr="00B34964" w:rsidRDefault="00177F2E" w:rsidP="00922E1B">
            <w:pPr>
              <w:rPr>
                <w:rFonts w:ascii="Arial" w:hAnsi="Arial" w:cs="Arial"/>
                <w:b/>
                <w:sz w:val="22"/>
                <w:szCs w:val="22"/>
              </w:rPr>
            </w:pPr>
            <w:r w:rsidRPr="00B34964">
              <w:rPr>
                <w:rFonts w:ascii="Arial" w:hAnsi="Arial" w:cs="Arial"/>
                <w:b/>
                <w:sz w:val="22"/>
                <w:szCs w:val="22"/>
              </w:rPr>
              <w:t>External Examiner’s comments (if relevant)</w:t>
            </w:r>
          </w:p>
          <w:p w14:paraId="47BCA897"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2B9C8565"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2EB633AE"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1EE978B3"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7DC8205F"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018EE94E"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62991480"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25B45110"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11969A99" w14:textId="77777777" w:rsidR="00177F2E" w:rsidRDefault="00177F2E" w:rsidP="00922E1B">
            <w:pPr>
              <w:pStyle w:val="NormalWeb"/>
              <w:spacing w:before="0" w:beforeAutospacing="0" w:after="0" w:afterAutospacing="0"/>
              <w:ind w:right="-334"/>
              <w:rPr>
                <w:rFonts w:ascii="Arial" w:hAnsi="Arial" w:cs="Arial"/>
                <w:bCs/>
                <w:sz w:val="22"/>
                <w:szCs w:val="22"/>
              </w:rPr>
            </w:pPr>
          </w:p>
          <w:p w14:paraId="59B59382"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p w14:paraId="25E8B759" w14:textId="77777777" w:rsidR="00177F2E" w:rsidRPr="00230F35" w:rsidRDefault="00177F2E" w:rsidP="00922E1B">
            <w:pPr>
              <w:pStyle w:val="NormalWeb"/>
              <w:spacing w:before="0" w:beforeAutospacing="0" w:after="0" w:afterAutospacing="0"/>
              <w:ind w:right="-334"/>
              <w:rPr>
                <w:rFonts w:ascii="Arial" w:hAnsi="Arial" w:cs="Arial"/>
                <w:bCs/>
                <w:sz w:val="22"/>
                <w:szCs w:val="22"/>
              </w:rPr>
            </w:pPr>
          </w:p>
        </w:tc>
      </w:tr>
      <w:tr w:rsidR="00177F2E" w:rsidRPr="002F467C" w14:paraId="38116F26" w14:textId="77777777" w:rsidTr="00922E1B">
        <w:trPr>
          <w:trHeight w:val="720"/>
        </w:trPr>
        <w:tc>
          <w:tcPr>
            <w:tcW w:w="5211" w:type="dxa"/>
            <w:gridSpan w:val="2"/>
          </w:tcPr>
          <w:p w14:paraId="6EC3B41B" w14:textId="77777777" w:rsidR="00177F2E" w:rsidRPr="00230F35" w:rsidRDefault="00177F2E" w:rsidP="00922E1B">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4E1734E" w14:textId="77777777" w:rsidR="00177F2E" w:rsidRPr="00230F35" w:rsidRDefault="00177F2E" w:rsidP="00922E1B">
            <w:pPr>
              <w:rPr>
                <w:rFonts w:ascii="Arial" w:hAnsi="Arial" w:cs="Arial"/>
                <w:sz w:val="22"/>
                <w:szCs w:val="22"/>
              </w:rPr>
            </w:pPr>
            <w:r w:rsidRPr="00230F35">
              <w:rPr>
                <w:rFonts w:ascii="Arial" w:hAnsi="Arial" w:cs="Arial"/>
                <w:sz w:val="22"/>
                <w:szCs w:val="22"/>
              </w:rPr>
              <w:t>Date:</w:t>
            </w:r>
          </w:p>
        </w:tc>
      </w:tr>
    </w:tbl>
    <w:p w14:paraId="4D70F981" w14:textId="54040E59" w:rsidR="00415830" w:rsidRDefault="00415830"/>
    <w:p w14:paraId="3AA75FA6" w14:textId="77777777" w:rsidR="00415830" w:rsidRDefault="00415830">
      <w:pPr>
        <w:spacing w:after="160" w:line="259" w:lineRule="auto"/>
      </w:pPr>
      <w:r>
        <w:br w:type="page"/>
      </w:r>
    </w:p>
    <w:p w14:paraId="0B5827BC" w14:textId="77777777" w:rsidR="001B5929" w:rsidRDefault="00415830" w:rsidP="00415830">
      <w:pPr>
        <w:spacing w:line="360" w:lineRule="auto"/>
        <w:rPr>
          <w:rFonts w:ascii="Arial" w:hAnsi="Arial" w:cs="Arial"/>
          <w:i/>
        </w:rPr>
      </w:pPr>
      <w:r w:rsidRPr="00415830">
        <w:rPr>
          <w:rFonts w:ascii="Arial" w:hAnsi="Arial" w:cs="Arial"/>
          <w:i/>
        </w:rPr>
        <w:lastRenderedPageBreak/>
        <w:t xml:space="preserve">Paul’s call as apostle to the gentiles took place within Judaism and he did not intend </w:t>
      </w:r>
    </w:p>
    <w:p w14:paraId="65BB0D8F" w14:textId="3D90900A" w:rsidR="00177F2E" w:rsidRDefault="00415830" w:rsidP="00415830">
      <w:pPr>
        <w:spacing w:line="360" w:lineRule="auto"/>
        <w:rPr>
          <w:rFonts w:ascii="Arial" w:hAnsi="Arial" w:cs="Arial"/>
          <w:i/>
        </w:rPr>
      </w:pPr>
      <w:r w:rsidRPr="00415830">
        <w:rPr>
          <w:rFonts w:ascii="Arial" w:hAnsi="Arial" w:cs="Arial"/>
          <w:i/>
        </w:rPr>
        <w:t>to become the founder of a new religion. Critically discuss with reference to relevant passages in the Pauline letters.</w:t>
      </w:r>
    </w:p>
    <w:p w14:paraId="2D8B053C" w14:textId="49548BDD" w:rsidR="00415830" w:rsidRDefault="00415830" w:rsidP="00415830">
      <w:pPr>
        <w:spacing w:line="360" w:lineRule="auto"/>
        <w:rPr>
          <w:rFonts w:ascii="Arial" w:hAnsi="Arial" w:cs="Arial"/>
          <w:i/>
        </w:rPr>
      </w:pPr>
    </w:p>
    <w:p w14:paraId="7B931F3C" w14:textId="3870B3FC" w:rsidR="00F930E0" w:rsidRDefault="0064450A" w:rsidP="00415830">
      <w:pPr>
        <w:spacing w:line="360" w:lineRule="auto"/>
        <w:rPr>
          <w:rFonts w:ascii="Arial" w:hAnsi="Arial" w:cs="Arial"/>
        </w:rPr>
      </w:pPr>
      <w:bookmarkStart w:id="1" w:name="_Hlk8117915"/>
      <w:r>
        <w:rPr>
          <w:rFonts w:ascii="Arial" w:hAnsi="Arial" w:cs="Arial"/>
        </w:rPr>
        <w:t>T</w:t>
      </w:r>
      <w:r w:rsidR="00F930E0">
        <w:rPr>
          <w:rFonts w:ascii="Arial" w:hAnsi="Arial" w:cs="Arial"/>
        </w:rPr>
        <w:t>his essay explore</w:t>
      </w:r>
      <w:r>
        <w:rPr>
          <w:rFonts w:ascii="Arial" w:hAnsi="Arial" w:cs="Arial"/>
        </w:rPr>
        <w:t>s</w:t>
      </w:r>
      <w:r w:rsidR="00F930E0">
        <w:rPr>
          <w:rFonts w:ascii="Arial" w:hAnsi="Arial" w:cs="Arial"/>
        </w:rPr>
        <w:t xml:space="preserve"> the extent to which Paul retained his Jewish identity after his experience on the Damascus road.  I will </w:t>
      </w:r>
      <w:r w:rsidR="008C3CD5">
        <w:rPr>
          <w:rFonts w:ascii="Arial" w:hAnsi="Arial" w:cs="Arial"/>
        </w:rPr>
        <w:t>evaluate</w:t>
      </w:r>
      <w:r w:rsidR="00F930E0">
        <w:rPr>
          <w:rFonts w:ascii="Arial" w:hAnsi="Arial" w:cs="Arial"/>
        </w:rPr>
        <w:t xml:space="preserve"> the work of Eisenbaum (2009), Roetzel (1999), Tabor (2012) and Wright (1997; 2005; 2016; 2018)</w:t>
      </w:r>
      <w:r w:rsidR="008C3CD5">
        <w:rPr>
          <w:rFonts w:ascii="Arial" w:hAnsi="Arial" w:cs="Arial"/>
        </w:rPr>
        <w:t xml:space="preserve"> and establish how they use Paul’s letters to build their case as to whether Paul intentionally establish a new and distinctive religion</w:t>
      </w:r>
      <w:r w:rsidR="00BC2FA3">
        <w:rPr>
          <w:rFonts w:ascii="Arial" w:hAnsi="Arial" w:cs="Arial"/>
        </w:rPr>
        <w:t xml:space="preserve"> and how he related his beliefs to a Gentile audience in the face of criticism from </w:t>
      </w:r>
      <w:r w:rsidR="00895100">
        <w:rPr>
          <w:rFonts w:ascii="Arial" w:hAnsi="Arial" w:cs="Arial"/>
        </w:rPr>
        <w:t>both Jewish and Christian sources.</w:t>
      </w:r>
      <w:r w:rsidR="008C3CD5">
        <w:rPr>
          <w:rFonts w:ascii="Arial" w:hAnsi="Arial" w:cs="Arial"/>
        </w:rPr>
        <w:t xml:space="preserve">  The texts examined are exclusively from letters whose authorship by Paul is not in dispute.  </w:t>
      </w:r>
      <w:r w:rsidR="00BC2FA3">
        <w:rPr>
          <w:rFonts w:ascii="Arial" w:hAnsi="Arial" w:cs="Arial"/>
        </w:rPr>
        <w:t>The perspective of each academic is considered in turn and then selected Pauline texts chosen as illustrative of their point of view.</w:t>
      </w:r>
      <w:r w:rsidR="00511A77">
        <w:rPr>
          <w:rFonts w:ascii="Arial" w:hAnsi="Arial" w:cs="Arial"/>
        </w:rPr>
        <w:t xml:space="preserve">  I will conclude with an assessment of the different perspectives.</w:t>
      </w:r>
      <w:r w:rsidR="00BC2FA3">
        <w:rPr>
          <w:rFonts w:ascii="Arial" w:hAnsi="Arial" w:cs="Arial"/>
        </w:rPr>
        <w:t xml:space="preserve"> </w:t>
      </w:r>
      <w:r w:rsidR="00895100">
        <w:rPr>
          <w:rFonts w:ascii="Arial" w:hAnsi="Arial" w:cs="Arial"/>
        </w:rPr>
        <w:t xml:space="preserve"> </w:t>
      </w:r>
      <w:r w:rsidR="00BC2FA3">
        <w:rPr>
          <w:rFonts w:ascii="Arial" w:hAnsi="Arial" w:cs="Arial"/>
        </w:rPr>
        <w:t xml:space="preserve">  </w:t>
      </w:r>
      <w:r w:rsidR="008C3CD5">
        <w:rPr>
          <w:rFonts w:ascii="Arial" w:hAnsi="Arial" w:cs="Arial"/>
        </w:rPr>
        <w:t xml:space="preserve">  </w:t>
      </w:r>
    </w:p>
    <w:p w14:paraId="508BADE7" w14:textId="77777777" w:rsidR="00393BB6" w:rsidRDefault="00393BB6" w:rsidP="00415830">
      <w:pPr>
        <w:spacing w:line="360" w:lineRule="auto"/>
        <w:rPr>
          <w:rFonts w:ascii="Arial" w:hAnsi="Arial" w:cs="Arial"/>
        </w:rPr>
      </w:pPr>
    </w:p>
    <w:p w14:paraId="5C9AD63B" w14:textId="77777777" w:rsidR="00C75D78" w:rsidRDefault="00916BFF" w:rsidP="00415830">
      <w:pPr>
        <w:spacing w:line="360" w:lineRule="auto"/>
        <w:rPr>
          <w:rFonts w:ascii="Arial" w:hAnsi="Arial" w:cs="Arial"/>
        </w:rPr>
      </w:pPr>
      <w:bookmarkStart w:id="2" w:name="_Hlk8219656"/>
      <w:bookmarkStart w:id="3" w:name="_Hlk8380727"/>
      <w:r>
        <w:rPr>
          <w:rFonts w:ascii="Arial" w:hAnsi="Arial" w:cs="Arial"/>
        </w:rPr>
        <w:t>Eisenbaum observes “That there is a gap between what Paul likely intended to say and what we understand…should come as no surprise” (Eisenbaum, 2009, 10).</w:t>
      </w:r>
      <w:r w:rsidR="00457A04">
        <w:rPr>
          <w:rFonts w:ascii="Arial" w:hAnsi="Arial" w:cs="Arial"/>
        </w:rPr>
        <w:t xml:space="preserve">  She argues that the perception, widely-held in the Christian Church for much of its two-thousand-year history, that Paul broke from Judaism to e</w:t>
      </w:r>
      <w:r w:rsidR="00154C35">
        <w:rPr>
          <w:rFonts w:ascii="Arial" w:hAnsi="Arial" w:cs="Arial"/>
        </w:rPr>
        <w:t>stablish</w:t>
      </w:r>
      <w:r w:rsidR="00457A04">
        <w:rPr>
          <w:rFonts w:ascii="Arial" w:hAnsi="Arial" w:cs="Arial"/>
        </w:rPr>
        <w:t xml:space="preserve"> and promote Christianity, is mistaken.  </w:t>
      </w:r>
      <w:r w:rsidR="00625F98">
        <w:rPr>
          <w:rFonts w:ascii="Arial" w:hAnsi="Arial" w:cs="Arial"/>
        </w:rPr>
        <w:t>She argues</w:t>
      </w:r>
      <w:r w:rsidR="00457A04">
        <w:rPr>
          <w:rFonts w:ascii="Arial" w:hAnsi="Arial" w:cs="Arial"/>
        </w:rPr>
        <w:t xml:space="preserve"> that </w:t>
      </w:r>
      <w:r w:rsidR="003D0B50">
        <w:rPr>
          <w:rFonts w:ascii="Arial" w:hAnsi="Arial" w:cs="Arial"/>
        </w:rPr>
        <w:t>the words that flowed from Paul’s pen</w:t>
      </w:r>
      <w:r w:rsidR="00D51620">
        <w:rPr>
          <w:rFonts w:ascii="Arial" w:hAnsi="Arial" w:cs="Arial"/>
        </w:rPr>
        <w:t xml:space="preserve"> reveal him as a devout Jew whose mission was to</w:t>
      </w:r>
      <w:r w:rsidR="00625F98">
        <w:rPr>
          <w:rFonts w:ascii="Arial" w:hAnsi="Arial" w:cs="Arial"/>
        </w:rPr>
        <w:t xml:space="preserve"> show that Jesus united both Jew and Gentile in God’s economy.  Her case is that the true picture of Paul has been masked and subverted by the voices of others</w:t>
      </w:r>
      <w:r w:rsidR="00B21ADA">
        <w:rPr>
          <w:rFonts w:ascii="Arial" w:hAnsi="Arial" w:cs="Arial"/>
        </w:rPr>
        <w:t xml:space="preserve">; </w:t>
      </w:r>
      <w:r w:rsidR="002C2906">
        <w:rPr>
          <w:rFonts w:ascii="Arial" w:hAnsi="Arial" w:cs="Arial"/>
        </w:rPr>
        <w:t xml:space="preserve">Paul’s Jewishness has been </w:t>
      </w:r>
      <w:r w:rsidR="00154C35">
        <w:rPr>
          <w:rFonts w:ascii="Arial" w:hAnsi="Arial" w:cs="Arial"/>
        </w:rPr>
        <w:t>diminished and treated</w:t>
      </w:r>
      <w:r w:rsidR="002C2906">
        <w:rPr>
          <w:rFonts w:ascii="Arial" w:hAnsi="Arial" w:cs="Arial"/>
        </w:rPr>
        <w:t xml:space="preserve"> as incidental, his writing </w:t>
      </w:r>
      <w:r w:rsidR="00DB3FBF">
        <w:rPr>
          <w:rFonts w:ascii="Arial" w:hAnsi="Arial" w:cs="Arial"/>
        </w:rPr>
        <w:t>interpreted</w:t>
      </w:r>
      <w:r w:rsidR="002C2906">
        <w:rPr>
          <w:rFonts w:ascii="Arial" w:hAnsi="Arial" w:cs="Arial"/>
        </w:rPr>
        <w:t xml:space="preserve"> as Christian, rather than the work of a Hellenistic Jew.  </w:t>
      </w:r>
      <w:r w:rsidR="00D24FCC">
        <w:rPr>
          <w:rFonts w:ascii="Arial" w:hAnsi="Arial" w:cs="Arial"/>
        </w:rPr>
        <w:t>Eisenbaum maintains that “Too often Pauline scholars have pitted Christian universalism against Jewish particularism</w:t>
      </w:r>
      <w:r w:rsidR="009D23FE">
        <w:rPr>
          <w:rFonts w:ascii="Arial" w:hAnsi="Arial" w:cs="Arial"/>
        </w:rPr>
        <w:t>.</w:t>
      </w:r>
      <w:r w:rsidR="00D24FCC">
        <w:rPr>
          <w:rFonts w:ascii="Arial" w:hAnsi="Arial" w:cs="Arial"/>
        </w:rPr>
        <w:t>”</w:t>
      </w:r>
      <w:r w:rsidR="009D23FE">
        <w:rPr>
          <w:rFonts w:ascii="Arial" w:hAnsi="Arial" w:cs="Arial"/>
        </w:rPr>
        <w:t xml:space="preserve"> </w:t>
      </w:r>
      <w:r w:rsidR="00D24FCC">
        <w:rPr>
          <w:rFonts w:ascii="Arial" w:hAnsi="Arial" w:cs="Arial"/>
        </w:rPr>
        <w:t xml:space="preserve"> She is critical of </w:t>
      </w:r>
      <w:r w:rsidR="00D24FCC" w:rsidRPr="00D24FCC">
        <w:rPr>
          <w:rFonts w:ascii="Arial" w:hAnsi="Arial" w:cs="Arial"/>
        </w:rPr>
        <w:t>Käsemann</w:t>
      </w:r>
      <w:r w:rsidR="00D24FCC">
        <w:rPr>
          <w:rFonts w:ascii="Arial" w:hAnsi="Arial" w:cs="Arial"/>
        </w:rPr>
        <w:t xml:space="preserve">’s assumption that Romans 3 is “speaking polemically against Jews” and concurs with Dahl view that Paul’s </w:t>
      </w:r>
      <w:r w:rsidR="009D23FE">
        <w:rPr>
          <w:rFonts w:ascii="Arial" w:hAnsi="Arial" w:cs="Arial"/>
        </w:rPr>
        <w:t xml:space="preserve">rhetorical </w:t>
      </w:r>
      <w:r w:rsidR="00D24FCC">
        <w:rPr>
          <w:rFonts w:ascii="Arial" w:hAnsi="Arial" w:cs="Arial"/>
        </w:rPr>
        <w:t xml:space="preserve">question “Does God belong to the Jews alone?” </w:t>
      </w:r>
      <w:r w:rsidR="009D23FE">
        <w:rPr>
          <w:rFonts w:ascii="Arial" w:hAnsi="Arial" w:cs="Arial"/>
        </w:rPr>
        <w:t>(3:29) can only prompt the answer “Of course not”</w:t>
      </w:r>
      <w:r w:rsidR="009D23FE" w:rsidRPr="009D23FE">
        <w:rPr>
          <w:rFonts w:ascii="Arial" w:hAnsi="Arial" w:cs="Arial"/>
        </w:rPr>
        <w:t xml:space="preserve"> (2009, 197).</w:t>
      </w:r>
      <w:r w:rsidR="009D23FE">
        <w:rPr>
          <w:rFonts w:ascii="Arial" w:hAnsi="Arial" w:cs="Arial"/>
        </w:rPr>
        <w:t xml:space="preserve">  </w:t>
      </w:r>
    </w:p>
    <w:p w14:paraId="59A943C8" w14:textId="77777777" w:rsidR="00C75D78" w:rsidRDefault="00C75D78" w:rsidP="00415830">
      <w:pPr>
        <w:spacing w:line="360" w:lineRule="auto"/>
        <w:rPr>
          <w:rFonts w:ascii="Arial" w:hAnsi="Arial" w:cs="Arial"/>
        </w:rPr>
      </w:pPr>
    </w:p>
    <w:p w14:paraId="3694B214" w14:textId="22B4C7CA" w:rsidR="00FE28C8" w:rsidRDefault="009D23FE" w:rsidP="00415830">
      <w:pPr>
        <w:spacing w:line="360" w:lineRule="auto"/>
        <w:rPr>
          <w:rFonts w:ascii="Arial" w:hAnsi="Arial" w:cs="Arial"/>
        </w:rPr>
      </w:pPr>
      <w:r>
        <w:rPr>
          <w:rFonts w:ascii="Arial" w:hAnsi="Arial" w:cs="Arial"/>
        </w:rPr>
        <w:t>Eisenbaum’s case is that Paul</w:t>
      </w:r>
      <w:r w:rsidR="00EA3B65">
        <w:rPr>
          <w:rFonts w:ascii="Arial" w:hAnsi="Arial" w:cs="Arial"/>
        </w:rPr>
        <w:t>’s espousal of a</w:t>
      </w:r>
      <w:r>
        <w:rPr>
          <w:rFonts w:ascii="Arial" w:hAnsi="Arial" w:cs="Arial"/>
        </w:rPr>
        <w:t xml:space="preserve"> universalistic </w:t>
      </w:r>
      <w:r w:rsidR="00EA3B65">
        <w:rPr>
          <w:rFonts w:ascii="Arial" w:hAnsi="Arial" w:cs="Arial"/>
        </w:rPr>
        <w:t xml:space="preserve">concept </w:t>
      </w:r>
      <w:r>
        <w:rPr>
          <w:rFonts w:ascii="Arial" w:hAnsi="Arial" w:cs="Arial"/>
        </w:rPr>
        <w:t>of God</w:t>
      </w:r>
      <w:r w:rsidR="00EA3B65">
        <w:rPr>
          <w:rFonts w:ascii="Arial" w:hAnsi="Arial" w:cs="Arial"/>
        </w:rPr>
        <w:t xml:space="preserve"> is not the result of his Damascene experience but the articulation of the fundamental Jewish belief that God is both the God of the Jews and of the Gentiles (</w:t>
      </w:r>
      <w:r w:rsidR="00FC2D7B">
        <w:rPr>
          <w:rFonts w:ascii="Arial" w:hAnsi="Arial" w:cs="Arial"/>
        </w:rPr>
        <w:t xml:space="preserve">Gal </w:t>
      </w:r>
      <w:r w:rsidR="00EA3B65">
        <w:rPr>
          <w:rFonts w:ascii="Arial" w:hAnsi="Arial" w:cs="Arial"/>
        </w:rPr>
        <w:t>3:29)</w:t>
      </w:r>
      <w:r w:rsidR="00FC2D7B">
        <w:rPr>
          <w:rFonts w:ascii="Arial" w:hAnsi="Arial" w:cs="Arial"/>
        </w:rPr>
        <w:t xml:space="preserve"> and therefore</w:t>
      </w:r>
      <w:r w:rsidR="00F25333">
        <w:rPr>
          <w:rFonts w:ascii="Arial" w:hAnsi="Arial" w:cs="Arial"/>
        </w:rPr>
        <w:t xml:space="preserve"> “No Jew of Paul’s time would deny that God is the God of all peoples” </w:t>
      </w:r>
      <w:r w:rsidR="00F25333">
        <w:rPr>
          <w:rFonts w:ascii="Arial" w:hAnsi="Arial" w:cs="Arial"/>
        </w:rPr>
        <w:lastRenderedPageBreak/>
        <w:t>(2009, 197)</w:t>
      </w:r>
      <w:r w:rsidR="00EA3B65">
        <w:rPr>
          <w:rFonts w:ascii="Arial" w:hAnsi="Arial" w:cs="Arial"/>
        </w:rPr>
        <w:t>.</w:t>
      </w:r>
      <w:r w:rsidR="00F25333">
        <w:rPr>
          <w:rFonts w:ascii="Arial" w:hAnsi="Arial" w:cs="Arial"/>
        </w:rPr>
        <w:t xml:space="preserve">  </w:t>
      </w:r>
      <w:r w:rsidR="00FC2D7B">
        <w:rPr>
          <w:rFonts w:ascii="Arial" w:hAnsi="Arial" w:cs="Arial"/>
        </w:rPr>
        <w:t>Although</w:t>
      </w:r>
      <w:r w:rsidR="00393BB6">
        <w:rPr>
          <w:rFonts w:ascii="Arial" w:hAnsi="Arial" w:cs="Arial"/>
        </w:rPr>
        <w:t xml:space="preserve">, in Paul’s earliest letter, 1 Thessalonians, he finds no cause to justify </w:t>
      </w:r>
      <w:r w:rsidR="005B5989">
        <w:rPr>
          <w:rFonts w:ascii="Arial" w:hAnsi="Arial" w:cs="Arial"/>
        </w:rPr>
        <w:t xml:space="preserve">the Jewishness of his stance as </w:t>
      </w:r>
      <w:r w:rsidR="002363E2">
        <w:rPr>
          <w:rFonts w:ascii="Arial" w:hAnsi="Arial" w:cs="Arial"/>
        </w:rPr>
        <w:t xml:space="preserve">he does </w:t>
      </w:r>
      <w:r w:rsidR="005B5989">
        <w:rPr>
          <w:rFonts w:ascii="Arial" w:hAnsi="Arial" w:cs="Arial"/>
        </w:rPr>
        <w:t xml:space="preserve">in </w:t>
      </w:r>
      <w:r w:rsidR="0043113C">
        <w:rPr>
          <w:rFonts w:ascii="Arial" w:hAnsi="Arial" w:cs="Arial"/>
        </w:rPr>
        <w:t xml:space="preserve">Romans (11:1), </w:t>
      </w:r>
      <w:r w:rsidR="005B5989">
        <w:rPr>
          <w:rFonts w:ascii="Arial" w:hAnsi="Arial" w:cs="Arial"/>
        </w:rPr>
        <w:t>Galatians</w:t>
      </w:r>
      <w:r w:rsidR="00FB2E43">
        <w:rPr>
          <w:rFonts w:ascii="Arial" w:hAnsi="Arial" w:cs="Arial"/>
        </w:rPr>
        <w:t xml:space="preserve"> (2:15)</w:t>
      </w:r>
      <w:r w:rsidR="005B5989">
        <w:rPr>
          <w:rFonts w:ascii="Arial" w:hAnsi="Arial" w:cs="Arial"/>
        </w:rPr>
        <w:t xml:space="preserve">, Philippians </w:t>
      </w:r>
      <w:r w:rsidR="00FB2E43">
        <w:rPr>
          <w:rFonts w:ascii="Arial" w:hAnsi="Arial" w:cs="Arial"/>
        </w:rPr>
        <w:t xml:space="preserve">(3:4-6) </w:t>
      </w:r>
      <w:r w:rsidR="005B5989">
        <w:rPr>
          <w:rFonts w:ascii="Arial" w:hAnsi="Arial" w:cs="Arial"/>
        </w:rPr>
        <w:t xml:space="preserve">and </w:t>
      </w:r>
      <w:r w:rsidR="005F154C">
        <w:rPr>
          <w:rFonts w:ascii="Arial" w:hAnsi="Arial" w:cs="Arial"/>
        </w:rPr>
        <w:t>2</w:t>
      </w:r>
      <w:r w:rsidR="005B5989">
        <w:rPr>
          <w:rFonts w:ascii="Arial" w:hAnsi="Arial" w:cs="Arial"/>
        </w:rPr>
        <w:t xml:space="preserve"> Corinthians</w:t>
      </w:r>
      <w:r w:rsidR="005F154C">
        <w:rPr>
          <w:rFonts w:ascii="Arial" w:hAnsi="Arial" w:cs="Arial"/>
        </w:rPr>
        <w:t xml:space="preserve"> (11:22), nor does he buttress his arguments by quoting from Jewish scriptures, nevertheless, his standpoint is thoroughly Jewish.  </w:t>
      </w:r>
      <w:r w:rsidR="00173BBF">
        <w:rPr>
          <w:rFonts w:ascii="Arial" w:hAnsi="Arial" w:cs="Arial"/>
        </w:rPr>
        <w:t>He commends the Thessalonians who “</w:t>
      </w:r>
      <w:r w:rsidR="00173BBF" w:rsidRPr="00173BBF">
        <w:rPr>
          <w:rFonts w:ascii="Arial" w:hAnsi="Arial" w:cs="Arial"/>
        </w:rPr>
        <w:t>turned to God from idols</w:t>
      </w:r>
      <w:r w:rsidR="00173BBF" w:rsidRPr="007D0FB8">
        <w:rPr>
          <w:rFonts w:ascii="Arial" w:hAnsi="Arial" w:cs="Arial"/>
        </w:rPr>
        <w:t>, to serve a living and true God” (</w:t>
      </w:r>
      <w:r w:rsidR="00EC6374">
        <w:rPr>
          <w:rFonts w:ascii="Arial" w:hAnsi="Arial" w:cs="Arial"/>
        </w:rPr>
        <w:t xml:space="preserve">1 </w:t>
      </w:r>
      <w:r w:rsidR="00173BBF" w:rsidRPr="007D0FB8">
        <w:rPr>
          <w:rFonts w:ascii="Arial" w:hAnsi="Arial" w:cs="Arial"/>
        </w:rPr>
        <w:t xml:space="preserve">Thess 1:9).  Eisenbaum characterises “the abandonment of idolatry as the </w:t>
      </w:r>
      <w:r w:rsidR="00173BBF" w:rsidRPr="007D0FB8">
        <w:rPr>
          <w:rFonts w:ascii="Arial" w:hAnsi="Arial" w:cs="Arial"/>
          <w:i/>
        </w:rPr>
        <w:t>sine qua non</w:t>
      </w:r>
      <w:r w:rsidR="00173BBF" w:rsidRPr="007D0FB8">
        <w:rPr>
          <w:rFonts w:ascii="Arial" w:hAnsi="Arial" w:cs="Arial"/>
        </w:rPr>
        <w:t xml:space="preserve"> of being a righteous Gentile in the eyes of a Jew” (2009, 151).  </w:t>
      </w:r>
      <w:r w:rsidR="005F154C" w:rsidRPr="007D0FB8">
        <w:rPr>
          <w:rFonts w:ascii="Arial" w:hAnsi="Arial" w:cs="Arial"/>
        </w:rPr>
        <w:t xml:space="preserve"> </w:t>
      </w:r>
      <w:r w:rsidR="007D0FB8" w:rsidRPr="007D0FB8">
        <w:rPr>
          <w:rFonts w:ascii="Arial" w:hAnsi="Arial" w:cs="Arial"/>
        </w:rPr>
        <w:t>Eisenbaum acknowledges that Philippians 3:2-9 “ostensibly insinuates that Jewish identity and Christianity are mutually exclusive” (2009, 137)</w:t>
      </w:r>
      <w:r w:rsidR="00B81778">
        <w:rPr>
          <w:rFonts w:ascii="Arial" w:hAnsi="Arial" w:cs="Arial"/>
        </w:rPr>
        <w:t xml:space="preserve"> but challenges the view</w:t>
      </w:r>
      <w:r w:rsidR="005F04EA">
        <w:rPr>
          <w:rFonts w:ascii="Arial" w:hAnsi="Arial" w:cs="Arial"/>
        </w:rPr>
        <w:t xml:space="preserve"> in</w:t>
      </w:r>
      <w:r w:rsidR="00B81778">
        <w:rPr>
          <w:rFonts w:ascii="Arial" w:hAnsi="Arial" w:cs="Arial"/>
        </w:rPr>
        <w:t xml:space="preserve"> that “This bifurcated image of Paul’s life” reflects modern assumptions rather than what Paul wrote.  She notes that the present tense is used by Paul “For </w:t>
      </w:r>
      <w:r w:rsidR="00B81778" w:rsidRPr="003551C8">
        <w:rPr>
          <w:rFonts w:ascii="Arial" w:hAnsi="Arial" w:cs="Arial"/>
        </w:rPr>
        <w:t xml:space="preserve">we </w:t>
      </w:r>
      <w:r w:rsidR="00B81778">
        <w:rPr>
          <w:rFonts w:ascii="Arial" w:hAnsi="Arial" w:cs="Arial"/>
        </w:rPr>
        <w:t xml:space="preserve">are the circumcision…” </w:t>
      </w:r>
      <w:r w:rsidR="009A08F2">
        <w:rPr>
          <w:rFonts w:ascii="Arial" w:hAnsi="Arial" w:cs="Arial"/>
        </w:rPr>
        <w:t xml:space="preserve">and argues that “With the possible exception of “Pharisee,” all the labels in the Philippians passage appear to be descriptions that characterise Paul at the time that he wrote…not </w:t>
      </w:r>
      <w:r w:rsidR="009A08F2">
        <w:rPr>
          <w:rFonts w:ascii="Arial" w:hAnsi="Arial" w:cs="Arial"/>
          <w:i/>
        </w:rPr>
        <w:t>merely</w:t>
      </w:r>
      <w:r w:rsidR="009A08F2">
        <w:rPr>
          <w:rFonts w:ascii="Arial" w:hAnsi="Arial" w:cs="Arial"/>
        </w:rPr>
        <w:t xml:space="preserve"> of his </w:t>
      </w:r>
      <w:r w:rsidR="009A08F2">
        <w:rPr>
          <w:rFonts w:ascii="Arial" w:hAnsi="Arial" w:cs="Arial"/>
          <w:i/>
        </w:rPr>
        <w:t>earlier</w:t>
      </w:r>
      <w:r w:rsidR="009A08F2">
        <w:rPr>
          <w:rFonts w:ascii="Arial" w:hAnsi="Arial" w:cs="Arial"/>
        </w:rPr>
        <w:t xml:space="preserve"> life” </w:t>
      </w:r>
      <w:r w:rsidR="009A08F2" w:rsidRPr="009A08F2">
        <w:rPr>
          <w:rFonts w:ascii="Arial" w:hAnsi="Arial" w:cs="Arial"/>
        </w:rPr>
        <w:t>(2009, 138)</w:t>
      </w:r>
      <w:r w:rsidR="009A08F2">
        <w:rPr>
          <w:rFonts w:ascii="Arial" w:hAnsi="Arial" w:cs="Arial"/>
        </w:rPr>
        <w:t>.</w:t>
      </w:r>
      <w:r w:rsidR="009A08F2" w:rsidRPr="009A08F2">
        <w:rPr>
          <w:rFonts w:ascii="Arial" w:hAnsi="Arial" w:cs="Arial"/>
        </w:rPr>
        <w:t xml:space="preserve"> </w:t>
      </w:r>
      <w:r w:rsidR="009A08F2">
        <w:rPr>
          <w:rFonts w:ascii="Arial" w:hAnsi="Arial" w:cs="Arial"/>
        </w:rPr>
        <w:t xml:space="preserve"> She adds weight to her argument by pointing out a similar use of the present tense in Romans 11:1 and 2 Corinthians 11:22.</w:t>
      </w:r>
      <w:r w:rsidR="005F04EA">
        <w:rPr>
          <w:rFonts w:ascii="Arial" w:hAnsi="Arial" w:cs="Arial"/>
        </w:rPr>
        <w:t xml:space="preserve">  </w:t>
      </w:r>
      <w:r w:rsidR="0088210C">
        <w:rPr>
          <w:rFonts w:ascii="Arial" w:hAnsi="Arial" w:cs="Arial"/>
        </w:rPr>
        <w:t>Paul expresses no shame or guilt in his Jewishness, but “the rhetoric of Philippians 3 is designed to cause Paul’s rivals to feel shame not for being Jewish but for having made so much of their Jewish status” (2009, 142)</w:t>
      </w:r>
      <w:r w:rsidR="00CB316C">
        <w:rPr>
          <w:rFonts w:ascii="Arial" w:hAnsi="Arial" w:cs="Arial"/>
        </w:rPr>
        <w:t>; this is intra-Jewish dialogue not Christian against Jew.</w:t>
      </w:r>
      <w:r w:rsidR="0066495C">
        <w:rPr>
          <w:rFonts w:ascii="Arial" w:hAnsi="Arial" w:cs="Arial"/>
        </w:rPr>
        <w:t xml:space="preserve">  </w:t>
      </w:r>
      <w:r w:rsidR="009A08F2">
        <w:rPr>
          <w:rFonts w:ascii="Arial" w:hAnsi="Arial" w:cs="Arial"/>
        </w:rPr>
        <w:t xml:space="preserve"> </w:t>
      </w:r>
    </w:p>
    <w:p w14:paraId="3877C866" w14:textId="77777777" w:rsidR="00FE28C8" w:rsidRDefault="00FE28C8" w:rsidP="00415830">
      <w:pPr>
        <w:spacing w:line="360" w:lineRule="auto"/>
        <w:rPr>
          <w:rFonts w:ascii="Arial" w:hAnsi="Arial" w:cs="Arial"/>
        </w:rPr>
      </w:pPr>
    </w:p>
    <w:p w14:paraId="3F4DF9C5" w14:textId="68FED603" w:rsidR="007E694F" w:rsidRPr="007D0FB8" w:rsidRDefault="0066495C" w:rsidP="00415830">
      <w:pPr>
        <w:spacing w:line="360" w:lineRule="auto"/>
        <w:rPr>
          <w:rFonts w:ascii="Arial" w:hAnsi="Arial" w:cs="Arial"/>
        </w:rPr>
      </w:pPr>
      <w:r>
        <w:rPr>
          <w:rFonts w:ascii="Arial" w:hAnsi="Arial" w:cs="Arial"/>
        </w:rPr>
        <w:t xml:space="preserve">Eisenbaum </w:t>
      </w:r>
      <w:r w:rsidR="00603732">
        <w:rPr>
          <w:rFonts w:ascii="Arial" w:hAnsi="Arial" w:cs="Arial"/>
        </w:rPr>
        <w:t xml:space="preserve">develops </w:t>
      </w:r>
      <w:r w:rsidR="00D52C0F">
        <w:rPr>
          <w:rFonts w:ascii="Arial" w:hAnsi="Arial" w:cs="Arial"/>
        </w:rPr>
        <w:t>the</w:t>
      </w:r>
      <w:r w:rsidR="00603732">
        <w:rPr>
          <w:rFonts w:ascii="Arial" w:hAnsi="Arial" w:cs="Arial"/>
        </w:rPr>
        <w:t xml:space="preserve"> thesis</w:t>
      </w:r>
      <w:r w:rsidR="00D52C0F">
        <w:rPr>
          <w:rFonts w:ascii="Arial" w:hAnsi="Arial" w:cs="Arial"/>
        </w:rPr>
        <w:t xml:space="preserve"> that Paul’s Damascene experience was not so much a conversion as a commissioning.  </w:t>
      </w:r>
      <w:r w:rsidR="00863BC7">
        <w:rPr>
          <w:rFonts w:ascii="Arial" w:hAnsi="Arial" w:cs="Arial"/>
        </w:rPr>
        <w:t>She argues that salvation by faith has been set in opposition to the law by those who overlook the non-Jewish audience</w:t>
      </w:r>
      <w:r w:rsidR="000B5418">
        <w:rPr>
          <w:rFonts w:ascii="Arial" w:hAnsi="Arial" w:cs="Arial"/>
        </w:rPr>
        <w:t xml:space="preserve"> addressed by Paul in the Galatian church</w:t>
      </w:r>
      <w:r w:rsidR="00863BC7">
        <w:rPr>
          <w:rFonts w:ascii="Arial" w:hAnsi="Arial" w:cs="Arial"/>
        </w:rPr>
        <w:t xml:space="preserve">.  </w:t>
      </w:r>
      <w:r w:rsidR="00AB74E7">
        <w:rPr>
          <w:rFonts w:ascii="Arial" w:hAnsi="Arial" w:cs="Arial"/>
        </w:rPr>
        <w:t xml:space="preserve">This issue is </w:t>
      </w:r>
      <w:r w:rsidR="003551C8">
        <w:rPr>
          <w:rFonts w:ascii="Arial" w:hAnsi="Arial" w:cs="Arial"/>
        </w:rPr>
        <w:t xml:space="preserve">tackled </w:t>
      </w:r>
      <w:r w:rsidR="00AB74E7">
        <w:rPr>
          <w:rFonts w:ascii="Arial" w:hAnsi="Arial" w:cs="Arial"/>
        </w:rPr>
        <w:t xml:space="preserve">by </w:t>
      </w:r>
      <w:r w:rsidR="00EC6374">
        <w:rPr>
          <w:rFonts w:ascii="Arial" w:hAnsi="Arial" w:cs="Arial"/>
        </w:rPr>
        <w:t xml:space="preserve">Das </w:t>
      </w:r>
      <w:r w:rsidR="00AB74E7">
        <w:rPr>
          <w:rFonts w:ascii="Arial" w:hAnsi="Arial" w:cs="Arial"/>
        </w:rPr>
        <w:t xml:space="preserve">who </w:t>
      </w:r>
      <w:r w:rsidR="00EC6374">
        <w:rPr>
          <w:rFonts w:ascii="Arial" w:hAnsi="Arial" w:cs="Arial"/>
        </w:rPr>
        <w:t>draws attention to Paul’s use in Galatians of “you” and “they.”  The recipients of the letter are “former Gentiles, or non-Jews” who “did not know God” and “had been enslaved to pagan idols” (Das, 2003, 18).</w:t>
      </w:r>
      <w:r w:rsidR="002802AA">
        <w:rPr>
          <w:rFonts w:ascii="Arial" w:hAnsi="Arial" w:cs="Arial"/>
        </w:rPr>
        <w:t xml:space="preserve">  Das identifies the “they” group, described by Paul as those “who are confusing you and want to pervert the gospel of Christ” (Gal 1:7), as a group “promoting adherence to the entirety of the Mosaic Law” (2003, </w:t>
      </w:r>
      <w:r w:rsidR="00DB5ED6">
        <w:rPr>
          <w:rFonts w:ascii="Arial" w:hAnsi="Arial" w:cs="Arial"/>
        </w:rPr>
        <w:t xml:space="preserve">19).  </w:t>
      </w:r>
      <w:r w:rsidR="00863BC7">
        <w:rPr>
          <w:rFonts w:ascii="Arial" w:hAnsi="Arial" w:cs="Arial"/>
        </w:rPr>
        <w:t xml:space="preserve">Paul’s assertion that “Christ redeemed us from the curse of the law” (Gal 3:13) is directed at Gentiles who </w:t>
      </w:r>
      <w:r w:rsidR="00C75D78">
        <w:rPr>
          <w:rFonts w:ascii="Arial" w:hAnsi="Arial" w:cs="Arial"/>
        </w:rPr>
        <w:t>are condemned since as Paul points out (Gal 3:10), according to Deuteronomy, those who do not do what the Torah require</w:t>
      </w:r>
      <w:r w:rsidR="00F603E0">
        <w:rPr>
          <w:rFonts w:ascii="Arial" w:hAnsi="Arial" w:cs="Arial"/>
        </w:rPr>
        <w:t xml:space="preserve"> </w:t>
      </w:r>
      <w:r w:rsidR="00C75D78">
        <w:rPr>
          <w:rFonts w:ascii="Arial" w:hAnsi="Arial" w:cs="Arial"/>
        </w:rPr>
        <w:t>are cursed (27:26)</w:t>
      </w:r>
      <w:r w:rsidR="00FC2D7B">
        <w:rPr>
          <w:rFonts w:ascii="Arial" w:hAnsi="Arial" w:cs="Arial"/>
        </w:rPr>
        <w:t xml:space="preserve">; it is the relationship of Gentiles </w:t>
      </w:r>
      <w:r w:rsidR="00FC2D7B">
        <w:rPr>
          <w:rFonts w:ascii="Arial" w:hAnsi="Arial" w:cs="Arial"/>
          <w:i/>
        </w:rPr>
        <w:t>vis a vis</w:t>
      </w:r>
      <w:r w:rsidR="00FC2D7B">
        <w:rPr>
          <w:rFonts w:ascii="Arial" w:hAnsi="Arial" w:cs="Arial"/>
        </w:rPr>
        <w:t xml:space="preserve"> the law, rather than the law, </w:t>
      </w:r>
      <w:r w:rsidR="00FC2D7B">
        <w:rPr>
          <w:rFonts w:ascii="Arial" w:hAnsi="Arial" w:cs="Arial"/>
          <w:i/>
        </w:rPr>
        <w:t xml:space="preserve">per se, </w:t>
      </w:r>
      <w:r w:rsidR="00FC2D7B">
        <w:rPr>
          <w:rFonts w:ascii="Arial" w:hAnsi="Arial" w:cs="Arial"/>
        </w:rPr>
        <w:t>that is the problem.</w:t>
      </w:r>
      <w:r w:rsidR="00C75D78">
        <w:rPr>
          <w:rFonts w:ascii="Arial" w:hAnsi="Arial" w:cs="Arial"/>
        </w:rPr>
        <w:t xml:space="preserve"> </w:t>
      </w:r>
      <w:r w:rsidR="00B32A36">
        <w:rPr>
          <w:rFonts w:ascii="Arial" w:hAnsi="Arial" w:cs="Arial"/>
        </w:rPr>
        <w:t xml:space="preserve"> </w:t>
      </w:r>
      <w:r w:rsidR="003D6EA9">
        <w:rPr>
          <w:rFonts w:ascii="Arial" w:hAnsi="Arial" w:cs="Arial"/>
        </w:rPr>
        <w:t>Dunn</w:t>
      </w:r>
      <w:r w:rsidR="00B32A36">
        <w:rPr>
          <w:rFonts w:ascii="Arial" w:hAnsi="Arial" w:cs="Arial"/>
        </w:rPr>
        <w:t>’s observation is helpful,</w:t>
      </w:r>
      <w:r w:rsidR="003D6EA9">
        <w:rPr>
          <w:rFonts w:ascii="Arial" w:hAnsi="Arial" w:cs="Arial"/>
        </w:rPr>
        <w:t xml:space="preserve"> “works of the law</w:t>
      </w:r>
      <w:r w:rsidR="003551C8">
        <w:rPr>
          <w:rFonts w:ascii="Arial" w:hAnsi="Arial" w:cs="Arial"/>
        </w:rPr>
        <w:t xml:space="preserve">” (Gal 3:10; cf. Gal 2:16; </w:t>
      </w:r>
      <w:r w:rsidR="003551C8">
        <w:rPr>
          <w:rFonts w:ascii="Arial" w:hAnsi="Arial" w:cs="Arial"/>
        </w:rPr>
        <w:lastRenderedPageBreak/>
        <w:t xml:space="preserve">3:2, 5) </w:t>
      </w:r>
      <w:r w:rsidR="003D6EA9">
        <w:rPr>
          <w:rFonts w:ascii="Arial" w:hAnsi="Arial" w:cs="Arial"/>
        </w:rPr>
        <w:t>are the demands of the law that separate the Jew from the Gentile</w:t>
      </w:r>
      <w:r w:rsidR="003551C8">
        <w:rPr>
          <w:rFonts w:ascii="Arial" w:hAnsi="Arial" w:cs="Arial"/>
        </w:rPr>
        <w:t xml:space="preserve">.  Living by works of law is </w:t>
      </w:r>
      <w:r w:rsidR="003D6EA9">
        <w:rPr>
          <w:rFonts w:ascii="Arial" w:hAnsi="Arial" w:cs="Arial"/>
        </w:rPr>
        <w:t>“a mode of living wholly Jewish in character”” (Dunn in Sprinkle, 2013</w:t>
      </w:r>
      <w:r w:rsidR="003551C8">
        <w:rPr>
          <w:rFonts w:ascii="Arial" w:hAnsi="Arial" w:cs="Arial"/>
        </w:rPr>
        <w:t>, 83</w:t>
      </w:r>
      <w:r w:rsidR="003D6EA9">
        <w:rPr>
          <w:rFonts w:ascii="Arial" w:hAnsi="Arial" w:cs="Arial"/>
        </w:rPr>
        <w:t>).</w:t>
      </w:r>
    </w:p>
    <w:p w14:paraId="4E0A7E13" w14:textId="77777777" w:rsidR="007E694F" w:rsidRPr="007D0FB8" w:rsidRDefault="007E694F" w:rsidP="00415830">
      <w:pPr>
        <w:spacing w:line="360" w:lineRule="auto"/>
        <w:rPr>
          <w:rFonts w:ascii="Arial" w:hAnsi="Arial" w:cs="Arial"/>
        </w:rPr>
      </w:pPr>
    </w:p>
    <w:p w14:paraId="33BA0FE0" w14:textId="4FB9EB99" w:rsidR="00C87D8F" w:rsidRDefault="00B21ADA" w:rsidP="00415830">
      <w:pPr>
        <w:spacing w:line="360" w:lineRule="auto"/>
        <w:rPr>
          <w:rFonts w:ascii="Arial" w:hAnsi="Arial" w:cs="Arial"/>
        </w:rPr>
      </w:pPr>
      <w:r w:rsidRPr="007D0FB8">
        <w:rPr>
          <w:rFonts w:ascii="Arial" w:hAnsi="Arial" w:cs="Arial"/>
        </w:rPr>
        <w:t>Roetzel presents a similar argument</w:t>
      </w:r>
      <w:r w:rsidR="00F0470E" w:rsidRPr="007D0FB8">
        <w:rPr>
          <w:rFonts w:ascii="Arial" w:hAnsi="Arial" w:cs="Arial"/>
        </w:rPr>
        <w:t xml:space="preserve">.  </w:t>
      </w:r>
      <w:r w:rsidR="000B555B" w:rsidRPr="007D0FB8">
        <w:rPr>
          <w:rFonts w:ascii="Arial" w:hAnsi="Arial" w:cs="Arial"/>
        </w:rPr>
        <w:t xml:space="preserve">He sets out to challenge </w:t>
      </w:r>
      <w:r w:rsidR="00F0470E" w:rsidRPr="007D0FB8">
        <w:rPr>
          <w:rFonts w:ascii="Arial" w:hAnsi="Arial" w:cs="Arial"/>
        </w:rPr>
        <w:t>reconstruction</w:t>
      </w:r>
      <w:r w:rsidR="000B555B" w:rsidRPr="007D0FB8">
        <w:rPr>
          <w:rFonts w:ascii="Arial" w:hAnsi="Arial" w:cs="Arial"/>
        </w:rPr>
        <w:t>s</w:t>
      </w:r>
      <w:r w:rsidR="00F0470E">
        <w:rPr>
          <w:rFonts w:ascii="Arial" w:hAnsi="Arial" w:cs="Arial"/>
        </w:rPr>
        <w:t xml:space="preserve"> of a portrait of Paul dependent on “scrap</w:t>
      </w:r>
      <w:r w:rsidR="00B7564E">
        <w:rPr>
          <w:rFonts w:ascii="Arial" w:hAnsi="Arial" w:cs="Arial"/>
        </w:rPr>
        <w:t>[s]</w:t>
      </w:r>
      <w:r w:rsidR="00F0470E">
        <w:rPr>
          <w:rFonts w:ascii="Arial" w:hAnsi="Arial" w:cs="Arial"/>
        </w:rPr>
        <w:t xml:space="preserve">…a small collection of letters and a historical narrative written a generation after his death” (Roetzel, 1999, 1). </w:t>
      </w:r>
      <w:r w:rsidR="00011809">
        <w:rPr>
          <w:rFonts w:ascii="Arial" w:hAnsi="Arial" w:cs="Arial"/>
        </w:rPr>
        <w:t xml:space="preserve"> </w:t>
      </w:r>
      <w:r w:rsidR="003D3B97">
        <w:rPr>
          <w:rFonts w:ascii="Arial" w:hAnsi="Arial" w:cs="Arial"/>
        </w:rPr>
        <w:t xml:space="preserve">His reappraisal of the evidence concludes that Paul was “a marginal Jew who faced enormous tensions between different cultural and religious communities…who never left </w:t>
      </w:r>
      <w:r w:rsidR="00B7564E">
        <w:rPr>
          <w:rFonts w:ascii="Arial" w:hAnsi="Arial" w:cs="Arial"/>
        </w:rPr>
        <w:t>his native Judaism</w:t>
      </w:r>
      <w:r w:rsidR="003D3B97">
        <w:rPr>
          <w:rFonts w:ascii="Arial" w:hAnsi="Arial" w:cs="Arial"/>
        </w:rPr>
        <w:t>” (1999, 2).</w:t>
      </w:r>
      <w:r w:rsidR="001C2183">
        <w:rPr>
          <w:rFonts w:ascii="Arial" w:hAnsi="Arial" w:cs="Arial"/>
        </w:rPr>
        <w:t xml:space="preserve">  He </w:t>
      </w:r>
      <w:r w:rsidR="001C2183" w:rsidRPr="001C2183">
        <w:rPr>
          <w:rFonts w:ascii="Arial" w:hAnsi="Arial" w:cs="Arial"/>
        </w:rPr>
        <w:t>argues Paul redefined his understanding of Judaism in the light of the Christ event.</w:t>
      </w:r>
      <w:r w:rsidR="00B7564E">
        <w:rPr>
          <w:rFonts w:ascii="Arial" w:hAnsi="Arial" w:cs="Arial"/>
        </w:rPr>
        <w:t xml:space="preserve"> </w:t>
      </w:r>
      <w:r w:rsidR="001C2183">
        <w:rPr>
          <w:rFonts w:ascii="Arial" w:hAnsi="Arial" w:cs="Arial"/>
        </w:rPr>
        <w:t xml:space="preserve"> </w:t>
      </w:r>
      <w:r w:rsidR="00154C35">
        <w:rPr>
          <w:rFonts w:ascii="Arial" w:hAnsi="Arial" w:cs="Arial"/>
        </w:rPr>
        <w:t xml:space="preserve">Roetzel </w:t>
      </w:r>
      <w:r w:rsidR="00AB74E7">
        <w:rPr>
          <w:rFonts w:ascii="Arial" w:hAnsi="Arial" w:cs="Arial"/>
        </w:rPr>
        <w:t xml:space="preserve">makes the case </w:t>
      </w:r>
      <w:r w:rsidR="00154C35">
        <w:rPr>
          <w:rFonts w:ascii="Arial" w:hAnsi="Arial" w:cs="Arial"/>
        </w:rPr>
        <w:t>that o</w:t>
      </w:r>
      <w:r w:rsidR="001C2183">
        <w:rPr>
          <w:rFonts w:ascii="Arial" w:hAnsi="Arial" w:cs="Arial"/>
        </w:rPr>
        <w:t xml:space="preserve">nly after his death “was Paul’s marginal status overcome, but…at the expense of his Jewishness” (1999, 3). </w:t>
      </w:r>
      <w:r w:rsidR="00B7564E">
        <w:rPr>
          <w:rFonts w:ascii="Arial" w:hAnsi="Arial" w:cs="Arial"/>
        </w:rPr>
        <w:t xml:space="preserve"> </w:t>
      </w:r>
    </w:p>
    <w:p w14:paraId="078CF1B8" w14:textId="77777777" w:rsidR="00C87D8F" w:rsidRDefault="00C87D8F" w:rsidP="00415830">
      <w:pPr>
        <w:spacing w:line="360" w:lineRule="auto"/>
        <w:rPr>
          <w:rFonts w:ascii="Arial" w:hAnsi="Arial" w:cs="Arial"/>
        </w:rPr>
      </w:pPr>
    </w:p>
    <w:p w14:paraId="01055A43" w14:textId="05C6BE0B" w:rsidR="00636E0E" w:rsidRDefault="00CD785A" w:rsidP="00415830">
      <w:pPr>
        <w:spacing w:line="360" w:lineRule="auto"/>
        <w:rPr>
          <w:rFonts w:ascii="Arial" w:hAnsi="Arial" w:cs="Arial"/>
        </w:rPr>
      </w:pPr>
      <w:r>
        <w:rPr>
          <w:rFonts w:ascii="Arial" w:hAnsi="Arial" w:cs="Arial"/>
        </w:rPr>
        <w:t>Roetzel observes that the dramatic experience that tu</w:t>
      </w:r>
      <w:r w:rsidR="00D211D3">
        <w:rPr>
          <w:rFonts w:ascii="Arial" w:hAnsi="Arial" w:cs="Arial"/>
        </w:rPr>
        <w:t>r</w:t>
      </w:r>
      <w:r>
        <w:rPr>
          <w:rFonts w:ascii="Arial" w:hAnsi="Arial" w:cs="Arial"/>
        </w:rPr>
        <w:t xml:space="preserve">ned Paul from a persecutor of the church </w:t>
      </w:r>
      <w:r w:rsidR="00D211D3">
        <w:rPr>
          <w:rFonts w:ascii="Arial" w:hAnsi="Arial" w:cs="Arial"/>
        </w:rPr>
        <w:t xml:space="preserve">to an apostle </w:t>
      </w:r>
      <w:r>
        <w:rPr>
          <w:rFonts w:ascii="Arial" w:hAnsi="Arial" w:cs="Arial"/>
        </w:rPr>
        <w:t>(Gal 1:1</w:t>
      </w:r>
      <w:r w:rsidR="00EB39B0">
        <w:rPr>
          <w:rFonts w:ascii="Arial" w:hAnsi="Arial" w:cs="Arial"/>
        </w:rPr>
        <w:t>4</w:t>
      </w:r>
      <w:r>
        <w:rPr>
          <w:rFonts w:ascii="Arial" w:hAnsi="Arial" w:cs="Arial"/>
        </w:rPr>
        <w:t>-1</w:t>
      </w:r>
      <w:r w:rsidR="00EB39B0">
        <w:rPr>
          <w:rFonts w:ascii="Arial" w:hAnsi="Arial" w:cs="Arial"/>
        </w:rPr>
        <w:t>7</w:t>
      </w:r>
      <w:r>
        <w:rPr>
          <w:rFonts w:ascii="Arial" w:hAnsi="Arial" w:cs="Arial"/>
        </w:rPr>
        <w:t>) is better described as “a “call” rather than a conversion” (1999, 45)</w:t>
      </w:r>
      <w:r w:rsidR="00D211D3">
        <w:rPr>
          <w:rFonts w:ascii="Arial" w:hAnsi="Arial" w:cs="Arial"/>
        </w:rPr>
        <w:t>.</w:t>
      </w:r>
      <w:r w:rsidR="00462691">
        <w:rPr>
          <w:rFonts w:ascii="Arial" w:hAnsi="Arial" w:cs="Arial"/>
        </w:rPr>
        <w:t xml:space="preserve">  </w:t>
      </w:r>
      <w:r w:rsidR="00EB39B0">
        <w:rPr>
          <w:rFonts w:ascii="Arial" w:hAnsi="Arial" w:cs="Arial"/>
        </w:rPr>
        <w:t xml:space="preserve">Roetzel </w:t>
      </w:r>
      <w:r w:rsidR="00D605D0">
        <w:rPr>
          <w:rFonts w:ascii="Arial" w:hAnsi="Arial" w:cs="Arial"/>
        </w:rPr>
        <w:t xml:space="preserve">concurs with Munck who </w:t>
      </w:r>
      <w:r w:rsidR="00EB39B0">
        <w:rPr>
          <w:rFonts w:ascii="Arial" w:hAnsi="Arial" w:cs="Arial"/>
        </w:rPr>
        <w:t>argues that Paul’s account resonates with statements made by Isaiah (49:1) and Jeremiah (1:5)</w:t>
      </w:r>
      <w:r w:rsidR="00D605D0">
        <w:rPr>
          <w:rFonts w:ascii="Arial" w:hAnsi="Arial" w:cs="Arial"/>
        </w:rPr>
        <w:t xml:space="preserve"> that </w:t>
      </w:r>
      <w:r w:rsidR="00462691">
        <w:rPr>
          <w:rFonts w:ascii="Arial" w:hAnsi="Arial" w:cs="Arial"/>
        </w:rPr>
        <w:t xml:space="preserve">imply not </w:t>
      </w:r>
      <w:r w:rsidR="00D605D0">
        <w:rPr>
          <w:rFonts w:ascii="Arial" w:hAnsi="Arial" w:cs="Arial"/>
        </w:rPr>
        <w:t xml:space="preserve"> </w:t>
      </w:r>
      <w:r w:rsidR="00462691">
        <w:rPr>
          <w:rFonts w:ascii="Arial" w:hAnsi="Arial" w:cs="Arial"/>
        </w:rPr>
        <w:t>“</w:t>
      </w:r>
      <w:r w:rsidR="00D605D0">
        <w:rPr>
          <w:rFonts w:ascii="Arial" w:hAnsi="Arial" w:cs="Arial"/>
        </w:rPr>
        <w:t>a change of religion as our wo</w:t>
      </w:r>
      <w:r w:rsidR="00462691">
        <w:rPr>
          <w:rFonts w:ascii="Arial" w:hAnsi="Arial" w:cs="Arial"/>
        </w:rPr>
        <w:t>r</w:t>
      </w:r>
      <w:r w:rsidR="00D605D0">
        <w:rPr>
          <w:rFonts w:ascii="Arial" w:hAnsi="Arial" w:cs="Arial"/>
        </w:rPr>
        <w:t xml:space="preserve">d </w:t>
      </w:r>
      <w:r w:rsidR="00D605D0">
        <w:rPr>
          <w:rFonts w:ascii="Arial" w:hAnsi="Arial" w:cs="Arial"/>
          <w:i/>
        </w:rPr>
        <w:t xml:space="preserve">conversion </w:t>
      </w:r>
      <w:r w:rsidR="00D605D0" w:rsidRPr="00462691">
        <w:rPr>
          <w:rFonts w:ascii="Arial" w:hAnsi="Arial" w:cs="Arial"/>
        </w:rPr>
        <w:t>suggests</w:t>
      </w:r>
      <w:r w:rsidR="00462691" w:rsidRPr="00462691">
        <w:rPr>
          <w:rFonts w:ascii="Arial" w:hAnsi="Arial" w:cs="Arial"/>
        </w:rPr>
        <w:t xml:space="preserve"> but rather a divine miss</w:t>
      </w:r>
      <w:r w:rsidR="00462691">
        <w:rPr>
          <w:rFonts w:ascii="Arial" w:hAnsi="Arial" w:cs="Arial"/>
        </w:rPr>
        <w:t>i</w:t>
      </w:r>
      <w:r w:rsidR="00462691" w:rsidRPr="00462691">
        <w:rPr>
          <w:rFonts w:ascii="Arial" w:hAnsi="Arial" w:cs="Arial"/>
        </w:rPr>
        <w:t>on</w:t>
      </w:r>
      <w:r w:rsidR="00462691">
        <w:rPr>
          <w:rFonts w:ascii="Arial" w:hAnsi="Arial" w:cs="Arial"/>
        </w:rPr>
        <w:t xml:space="preserve"> similar to that of the prophets” (Munck in Roetzel, 1999, 45).</w:t>
      </w:r>
      <w:r w:rsidR="00DB5ED6">
        <w:rPr>
          <w:rFonts w:ascii="Arial" w:hAnsi="Arial" w:cs="Arial"/>
        </w:rPr>
        <w:t xml:space="preserve">  </w:t>
      </w:r>
      <w:r w:rsidR="00F563B3">
        <w:rPr>
          <w:rFonts w:ascii="Arial" w:hAnsi="Arial" w:cs="Arial"/>
        </w:rPr>
        <w:t xml:space="preserve">In </w:t>
      </w:r>
      <w:r w:rsidR="00DB5ED6">
        <w:rPr>
          <w:rFonts w:ascii="Arial" w:hAnsi="Arial" w:cs="Arial"/>
        </w:rPr>
        <w:t>Roetzel</w:t>
      </w:r>
      <w:r w:rsidR="00F563B3">
        <w:rPr>
          <w:rFonts w:ascii="Arial" w:hAnsi="Arial" w:cs="Arial"/>
        </w:rPr>
        <w:t>’s view</w:t>
      </w:r>
      <w:r w:rsidR="00DB5ED6">
        <w:rPr>
          <w:rFonts w:ascii="Arial" w:hAnsi="Arial" w:cs="Arial"/>
        </w:rPr>
        <w:t xml:space="preserve"> Paul </w:t>
      </w:r>
      <w:r w:rsidR="00F563B3">
        <w:rPr>
          <w:rFonts w:ascii="Arial" w:hAnsi="Arial" w:cs="Arial"/>
        </w:rPr>
        <w:t xml:space="preserve">speaks as a Jew </w:t>
      </w:r>
      <w:r w:rsidR="008166D4">
        <w:rPr>
          <w:rFonts w:ascii="Arial" w:hAnsi="Arial" w:cs="Arial"/>
        </w:rPr>
        <w:t xml:space="preserve">divinely commissioned as an apostle (Gal 1:1) </w:t>
      </w:r>
      <w:r w:rsidR="00F563B3">
        <w:rPr>
          <w:rFonts w:ascii="Arial" w:hAnsi="Arial" w:cs="Arial"/>
        </w:rPr>
        <w:t xml:space="preserve">reaching out to the Gentile community.  </w:t>
      </w:r>
      <w:r w:rsidR="00F605DE" w:rsidRPr="00F605DE">
        <w:rPr>
          <w:rFonts w:ascii="Arial" w:hAnsi="Arial" w:cs="Arial"/>
        </w:rPr>
        <w:t xml:space="preserve">Paul’s comments in Romans 11:13-14 </w:t>
      </w:r>
      <w:r w:rsidR="00C77FB4">
        <w:rPr>
          <w:rFonts w:ascii="Arial" w:hAnsi="Arial" w:cs="Arial"/>
        </w:rPr>
        <w:t xml:space="preserve">(“to make my own people jealous”) </w:t>
      </w:r>
      <w:r w:rsidR="00F605DE" w:rsidRPr="00F605DE">
        <w:rPr>
          <w:rFonts w:ascii="Arial" w:hAnsi="Arial" w:cs="Arial"/>
        </w:rPr>
        <w:t xml:space="preserve">make more sense if we accept he is addressing Gentiles worshipping with non-Christ-believing </w:t>
      </w:r>
      <w:r w:rsidR="00C77FB4">
        <w:rPr>
          <w:rFonts w:ascii="Arial" w:hAnsi="Arial" w:cs="Arial"/>
        </w:rPr>
        <w:t xml:space="preserve">Jews </w:t>
      </w:r>
      <w:r w:rsidR="00F605DE" w:rsidRPr="00F605DE">
        <w:rPr>
          <w:rFonts w:ascii="Arial" w:hAnsi="Arial" w:cs="Arial"/>
        </w:rPr>
        <w:t>in a Rome synagogue</w:t>
      </w:r>
      <w:r w:rsidR="00F605DE">
        <w:rPr>
          <w:rFonts w:ascii="Arial" w:hAnsi="Arial" w:cs="Arial"/>
        </w:rPr>
        <w:t>, rather than</w:t>
      </w:r>
      <w:r w:rsidR="00C77FB4">
        <w:rPr>
          <w:rFonts w:ascii="Arial" w:hAnsi="Arial" w:cs="Arial"/>
        </w:rPr>
        <w:t xml:space="preserve"> a community that had already broken away from its Jewish roots.  His words read as a challenge to Jews to embrace Gentile believers, not evidence of Paul’s rejection of his Jewish provenance.  </w:t>
      </w:r>
      <w:r w:rsidR="002C55B4">
        <w:rPr>
          <w:rFonts w:ascii="Arial" w:hAnsi="Arial" w:cs="Arial"/>
        </w:rPr>
        <w:t>Roetzel’s case is that “Paul was born a Jew, lived as a Jew, and in all likelihood died as a Jew” [who thought] “of his apocalyptic gospel in Jewish terms” (1999, 46).</w:t>
      </w:r>
      <w:r w:rsidR="00AE1475">
        <w:rPr>
          <w:rFonts w:ascii="Arial" w:hAnsi="Arial" w:cs="Arial"/>
        </w:rPr>
        <w:t xml:space="preserve">  </w:t>
      </w:r>
      <w:r w:rsidR="00A34537">
        <w:rPr>
          <w:rFonts w:ascii="Arial" w:hAnsi="Arial" w:cs="Arial"/>
        </w:rPr>
        <w:t>Paul’s universalism (Gal 3:26-29) is a rejection of Jewish particularism.</w:t>
      </w:r>
      <w:r w:rsidR="002C55B4">
        <w:rPr>
          <w:rFonts w:ascii="Arial" w:hAnsi="Arial" w:cs="Arial"/>
        </w:rPr>
        <w:t xml:space="preserve">  </w:t>
      </w:r>
    </w:p>
    <w:p w14:paraId="38FD1848" w14:textId="77777777" w:rsidR="00636E0E" w:rsidRDefault="00636E0E" w:rsidP="00415830">
      <w:pPr>
        <w:spacing w:line="360" w:lineRule="auto"/>
        <w:rPr>
          <w:rFonts w:ascii="Arial" w:hAnsi="Arial" w:cs="Arial"/>
        </w:rPr>
      </w:pPr>
    </w:p>
    <w:p w14:paraId="57628D9E" w14:textId="43D8666C" w:rsidR="00A34C89" w:rsidRDefault="002C55B4" w:rsidP="00415830">
      <w:pPr>
        <w:spacing w:line="360" w:lineRule="auto"/>
        <w:rPr>
          <w:rFonts w:ascii="Arial" w:hAnsi="Arial" w:cs="Arial"/>
        </w:rPr>
      </w:pPr>
      <w:r>
        <w:rPr>
          <w:rFonts w:ascii="Arial" w:hAnsi="Arial" w:cs="Arial"/>
        </w:rPr>
        <w:t>Over many centuries</w:t>
      </w:r>
      <w:r w:rsidR="00A34C89">
        <w:rPr>
          <w:rFonts w:ascii="Arial" w:hAnsi="Arial" w:cs="Arial"/>
        </w:rPr>
        <w:t xml:space="preserve"> the perception of “discontinuity between Judaism and Christianity in the sharpest possible terms” is</w:t>
      </w:r>
      <w:r w:rsidR="00F563B3">
        <w:rPr>
          <w:rFonts w:ascii="Arial" w:hAnsi="Arial" w:cs="Arial"/>
        </w:rPr>
        <w:t xml:space="preserve"> “</w:t>
      </w:r>
      <w:r w:rsidR="00A34C89">
        <w:rPr>
          <w:rFonts w:ascii="Arial" w:hAnsi="Arial" w:cs="Arial"/>
        </w:rPr>
        <w:t xml:space="preserve">a </w:t>
      </w:r>
      <w:r w:rsidR="00F563B3">
        <w:rPr>
          <w:rFonts w:ascii="Arial" w:hAnsi="Arial" w:cs="Arial"/>
        </w:rPr>
        <w:t>grotesque caricature of Judaism and</w:t>
      </w:r>
      <w:r w:rsidR="00A34C89">
        <w:rPr>
          <w:rFonts w:ascii="Arial" w:hAnsi="Arial" w:cs="Arial"/>
        </w:rPr>
        <w:t xml:space="preserve"> a </w:t>
      </w:r>
      <w:r w:rsidR="00F563B3">
        <w:rPr>
          <w:rFonts w:ascii="Arial" w:hAnsi="Arial" w:cs="Arial"/>
        </w:rPr>
        <w:t>parody of what Paul himself says about his continuing life as a Jew” (1999, 44)</w:t>
      </w:r>
      <w:r w:rsidR="00A34C89">
        <w:rPr>
          <w:rFonts w:ascii="Arial" w:hAnsi="Arial" w:cs="Arial"/>
        </w:rPr>
        <w:t xml:space="preserve">.  Roetzel observes that </w:t>
      </w:r>
      <w:r w:rsidR="00636E0E">
        <w:rPr>
          <w:rFonts w:ascii="Arial" w:hAnsi="Arial" w:cs="Arial"/>
        </w:rPr>
        <w:t>“there is not a single line in Paul referring to an intolerable burden of guilt that he suffered under the law” (1999, 44)</w:t>
      </w:r>
      <w:r w:rsidR="0010702B">
        <w:rPr>
          <w:rFonts w:ascii="Arial" w:hAnsi="Arial" w:cs="Arial"/>
        </w:rPr>
        <w:t>.  Q</w:t>
      </w:r>
      <w:r w:rsidR="00636E0E">
        <w:rPr>
          <w:rFonts w:ascii="Arial" w:hAnsi="Arial" w:cs="Arial"/>
        </w:rPr>
        <w:t>uite the reverse</w:t>
      </w:r>
      <w:r w:rsidR="000B5418">
        <w:rPr>
          <w:rFonts w:ascii="Arial" w:hAnsi="Arial" w:cs="Arial"/>
        </w:rPr>
        <w:t>;</w:t>
      </w:r>
      <w:r w:rsidR="00636E0E">
        <w:rPr>
          <w:rFonts w:ascii="Arial" w:hAnsi="Arial" w:cs="Arial"/>
        </w:rPr>
        <w:t xml:space="preserve"> “under </w:t>
      </w:r>
      <w:r w:rsidR="00636E0E">
        <w:rPr>
          <w:rFonts w:ascii="Arial" w:hAnsi="Arial" w:cs="Arial"/>
        </w:rPr>
        <w:lastRenderedPageBreak/>
        <w:t xml:space="preserve">the law, blameless” (Gal 3:6). </w:t>
      </w:r>
      <w:r w:rsidR="005C2F90">
        <w:rPr>
          <w:rFonts w:ascii="Arial" w:hAnsi="Arial" w:cs="Arial"/>
        </w:rPr>
        <w:t xml:space="preserve"> </w:t>
      </w:r>
      <w:r w:rsidR="00B32A36">
        <w:rPr>
          <w:rFonts w:ascii="Arial" w:hAnsi="Arial" w:cs="Arial"/>
        </w:rPr>
        <w:t>Paul,</w:t>
      </w:r>
      <w:r w:rsidR="005C2F90">
        <w:rPr>
          <w:rFonts w:ascii="Arial" w:hAnsi="Arial" w:cs="Arial"/>
        </w:rPr>
        <w:t xml:space="preserve"> like all Jews </w:t>
      </w:r>
      <w:r w:rsidR="000B5418">
        <w:rPr>
          <w:rFonts w:ascii="Arial" w:hAnsi="Arial" w:cs="Arial"/>
        </w:rPr>
        <w:t xml:space="preserve">grasped </w:t>
      </w:r>
      <w:r w:rsidR="007167F3">
        <w:rPr>
          <w:rFonts w:ascii="Arial" w:hAnsi="Arial" w:cs="Arial"/>
        </w:rPr>
        <w:t xml:space="preserve">that their salvation was to be found in </w:t>
      </w:r>
      <w:r w:rsidR="00A625BD">
        <w:rPr>
          <w:rFonts w:ascii="Arial" w:hAnsi="Arial" w:cs="Arial"/>
        </w:rPr>
        <w:t xml:space="preserve">God’s </w:t>
      </w:r>
      <w:r w:rsidR="001443ED">
        <w:rPr>
          <w:rFonts w:ascii="Arial" w:hAnsi="Arial" w:cs="Arial"/>
        </w:rPr>
        <w:t xml:space="preserve">covenant with </w:t>
      </w:r>
      <w:r w:rsidR="00A625BD">
        <w:rPr>
          <w:rFonts w:ascii="Arial" w:hAnsi="Arial" w:cs="Arial"/>
        </w:rPr>
        <w:t>them</w:t>
      </w:r>
      <w:r w:rsidR="001443ED">
        <w:rPr>
          <w:rFonts w:ascii="Arial" w:hAnsi="Arial" w:cs="Arial"/>
        </w:rPr>
        <w:t xml:space="preserve"> and that </w:t>
      </w:r>
      <w:r w:rsidR="000B5418">
        <w:rPr>
          <w:rFonts w:ascii="Arial" w:hAnsi="Arial" w:cs="Arial"/>
        </w:rPr>
        <w:t xml:space="preserve">they understood </w:t>
      </w:r>
      <w:r w:rsidR="007167F3">
        <w:rPr>
          <w:rFonts w:ascii="Arial" w:hAnsi="Arial" w:cs="Arial"/>
        </w:rPr>
        <w:t xml:space="preserve">“the Mosaic Law as a series of mere demands and obligations with no provision for failure” (Das, 2003, 46). </w:t>
      </w:r>
      <w:r w:rsidR="00636E0E">
        <w:rPr>
          <w:rFonts w:ascii="Arial" w:hAnsi="Arial" w:cs="Arial"/>
        </w:rPr>
        <w:t xml:space="preserve"> </w:t>
      </w:r>
      <w:r w:rsidR="0010702B">
        <w:rPr>
          <w:rFonts w:ascii="Arial" w:hAnsi="Arial" w:cs="Arial"/>
        </w:rPr>
        <w:t>Roetzel interprets Paul’s reference to “his considerable achievements in law observance as “dung” (Phil 3:8)</w:t>
      </w:r>
      <w:r w:rsidR="00A06540">
        <w:rPr>
          <w:rFonts w:ascii="Arial" w:hAnsi="Arial" w:cs="Arial"/>
        </w:rPr>
        <w:t xml:space="preserve"> </w:t>
      </w:r>
      <w:r w:rsidR="0010702B">
        <w:rPr>
          <w:rFonts w:ascii="Arial" w:hAnsi="Arial" w:cs="Arial"/>
        </w:rPr>
        <w:t>…less a repudiation of his Jewish observance than a revaluation of it in the light of Christ” (1999, 45).</w:t>
      </w:r>
      <w:r w:rsidR="005C2F90">
        <w:rPr>
          <w:rFonts w:ascii="Arial" w:hAnsi="Arial" w:cs="Arial"/>
        </w:rPr>
        <w:t xml:space="preserve"> </w:t>
      </w:r>
      <w:r w:rsidR="00C43402">
        <w:rPr>
          <w:rFonts w:ascii="Arial" w:hAnsi="Arial" w:cs="Arial"/>
        </w:rPr>
        <w:t xml:space="preserve"> </w:t>
      </w:r>
      <w:r w:rsidR="001222E0" w:rsidRPr="001222E0">
        <w:rPr>
          <w:rFonts w:ascii="Arial" w:hAnsi="Arial" w:cs="Arial"/>
        </w:rPr>
        <w:t xml:space="preserve">Paul speaks with deep affection of his Jewish inheritance (Rom 9:4-5) and affirms the validity of his Jewish heritage (Rom 11:1-2).  </w:t>
      </w:r>
      <w:r w:rsidR="00C43402">
        <w:rPr>
          <w:rFonts w:ascii="Arial" w:hAnsi="Arial" w:cs="Arial"/>
        </w:rPr>
        <w:t>Paul’s continuing, if contentious, interaction with the J</w:t>
      </w:r>
      <w:r w:rsidR="000B5418">
        <w:rPr>
          <w:rFonts w:ascii="Arial" w:hAnsi="Arial" w:cs="Arial"/>
        </w:rPr>
        <w:t>ewish com</w:t>
      </w:r>
      <w:r w:rsidR="00AB74E7">
        <w:rPr>
          <w:rFonts w:ascii="Arial" w:hAnsi="Arial" w:cs="Arial"/>
        </w:rPr>
        <w:t>m</w:t>
      </w:r>
      <w:r w:rsidR="000B5418">
        <w:rPr>
          <w:rFonts w:ascii="Arial" w:hAnsi="Arial" w:cs="Arial"/>
        </w:rPr>
        <w:t>unity</w:t>
      </w:r>
      <w:r w:rsidR="00C43402">
        <w:rPr>
          <w:rFonts w:ascii="Arial" w:hAnsi="Arial" w:cs="Arial"/>
        </w:rPr>
        <w:t xml:space="preserve"> is made clear when he records “Five times I have received from the Jews the forty lashes minus one” (2 Cor 11:24)</w:t>
      </w:r>
      <w:r w:rsidR="00135A6B">
        <w:rPr>
          <w:rFonts w:ascii="Arial" w:hAnsi="Arial" w:cs="Arial"/>
        </w:rPr>
        <w:t>;</w:t>
      </w:r>
      <w:r w:rsidR="000B5418">
        <w:rPr>
          <w:rFonts w:ascii="Arial" w:hAnsi="Arial" w:cs="Arial"/>
        </w:rPr>
        <w:t xml:space="preserve"> </w:t>
      </w:r>
      <w:r w:rsidR="00135A6B">
        <w:rPr>
          <w:rFonts w:ascii="Arial" w:hAnsi="Arial" w:cs="Arial"/>
        </w:rPr>
        <w:t>a punishment inflicted on a member of the Jewish community</w:t>
      </w:r>
      <w:r w:rsidR="000B5418">
        <w:rPr>
          <w:rFonts w:ascii="Arial" w:hAnsi="Arial" w:cs="Arial"/>
        </w:rPr>
        <w:t xml:space="preserve"> by the Jewish community</w:t>
      </w:r>
      <w:r w:rsidR="00135A6B">
        <w:rPr>
          <w:rFonts w:ascii="Arial" w:hAnsi="Arial" w:cs="Arial"/>
        </w:rPr>
        <w:t>.</w:t>
      </w:r>
    </w:p>
    <w:p w14:paraId="75A22D09" w14:textId="77777777" w:rsidR="00A34C89" w:rsidRDefault="00A34C89" w:rsidP="00415830">
      <w:pPr>
        <w:spacing w:line="360" w:lineRule="auto"/>
        <w:rPr>
          <w:rFonts w:ascii="Arial" w:hAnsi="Arial" w:cs="Arial"/>
        </w:rPr>
      </w:pPr>
    </w:p>
    <w:p w14:paraId="5BFD59CB" w14:textId="7C336147" w:rsidR="00A0388B" w:rsidRDefault="00C93C43" w:rsidP="00415830">
      <w:pPr>
        <w:spacing w:line="360" w:lineRule="auto"/>
        <w:rPr>
          <w:rFonts w:ascii="Arial" w:hAnsi="Arial" w:cs="Arial"/>
        </w:rPr>
      </w:pPr>
      <w:r>
        <w:rPr>
          <w:rFonts w:ascii="Arial" w:hAnsi="Arial" w:cs="Arial"/>
        </w:rPr>
        <w:t xml:space="preserve">Roetzel identifies </w:t>
      </w:r>
      <w:r w:rsidR="00A06540">
        <w:rPr>
          <w:rFonts w:ascii="Arial" w:hAnsi="Arial" w:cs="Arial"/>
        </w:rPr>
        <w:t>several</w:t>
      </w:r>
      <w:r>
        <w:rPr>
          <w:rFonts w:ascii="Arial" w:hAnsi="Arial" w:cs="Arial"/>
        </w:rPr>
        <w:t xml:space="preserve"> factors that make it hard for us to hear the authentic voice of Paul</w:t>
      </w:r>
      <w:r w:rsidR="006028F4">
        <w:rPr>
          <w:rFonts w:ascii="Arial" w:hAnsi="Arial" w:cs="Arial"/>
        </w:rPr>
        <w:t xml:space="preserve"> and so discern precisely how he perceived his role </w:t>
      </w:r>
      <w:r w:rsidR="006028F4">
        <w:rPr>
          <w:rFonts w:ascii="Arial" w:hAnsi="Arial" w:cs="Arial"/>
          <w:i/>
        </w:rPr>
        <w:t xml:space="preserve">vis a vis </w:t>
      </w:r>
      <w:r w:rsidR="006028F4">
        <w:rPr>
          <w:rFonts w:ascii="Arial" w:hAnsi="Arial" w:cs="Arial"/>
        </w:rPr>
        <w:t>the emerging church.  The primary sources, his letters, only tell part of the story.  We have only one side of the conversation and can only speculate on the missing information.</w:t>
      </w:r>
      <w:r w:rsidR="00B32A36">
        <w:rPr>
          <w:rFonts w:ascii="Arial" w:hAnsi="Arial" w:cs="Arial"/>
        </w:rPr>
        <w:t xml:space="preserve">  </w:t>
      </w:r>
      <w:proofErr w:type="spellStart"/>
      <w:r w:rsidR="00075B45">
        <w:rPr>
          <w:rFonts w:ascii="Arial" w:hAnsi="Arial" w:cs="Arial"/>
        </w:rPr>
        <w:t>Roetzel</w:t>
      </w:r>
      <w:proofErr w:type="spellEnd"/>
      <w:r w:rsidR="00075B45">
        <w:rPr>
          <w:rFonts w:ascii="Arial" w:hAnsi="Arial" w:cs="Arial"/>
        </w:rPr>
        <w:t xml:space="preserve"> make the critical observation that Paul’s theology is “emergent…and not systematic” and he was “forced to work to reinterpret, in the light of Christ’s death, resurrection, and imminent return, the venerable Jewish tradition so important to him” (1999, 4).</w:t>
      </w:r>
      <w:bookmarkEnd w:id="2"/>
    </w:p>
    <w:p w14:paraId="14991D0F" w14:textId="77777777" w:rsidR="00A0388B" w:rsidRDefault="00A0388B" w:rsidP="00415830">
      <w:pPr>
        <w:spacing w:line="360" w:lineRule="auto"/>
        <w:rPr>
          <w:rFonts w:ascii="Arial" w:hAnsi="Arial" w:cs="Arial"/>
        </w:rPr>
      </w:pPr>
    </w:p>
    <w:p w14:paraId="5BE07AEB" w14:textId="380619D5" w:rsidR="000051AA" w:rsidRDefault="009E685D" w:rsidP="00607BAC">
      <w:pPr>
        <w:spacing w:line="360" w:lineRule="auto"/>
        <w:rPr>
          <w:rFonts w:ascii="Arial" w:hAnsi="Arial" w:cs="Arial"/>
        </w:rPr>
      </w:pPr>
      <w:r>
        <w:rPr>
          <w:rFonts w:ascii="Arial" w:hAnsi="Arial" w:cs="Arial"/>
        </w:rPr>
        <w:t xml:space="preserve">Whereas, Eisenbaum and Roetzel </w:t>
      </w:r>
      <w:r w:rsidR="00A9026E">
        <w:rPr>
          <w:rFonts w:ascii="Arial" w:hAnsi="Arial" w:cs="Arial"/>
        </w:rPr>
        <w:t xml:space="preserve">emphasise Paul’s Jewishness and argue that </w:t>
      </w:r>
      <w:r w:rsidR="00421F44">
        <w:rPr>
          <w:rFonts w:ascii="Arial" w:hAnsi="Arial" w:cs="Arial"/>
        </w:rPr>
        <w:t xml:space="preserve">throughout history </w:t>
      </w:r>
      <w:r w:rsidR="00A9026E">
        <w:rPr>
          <w:rFonts w:ascii="Arial" w:hAnsi="Arial" w:cs="Arial"/>
        </w:rPr>
        <w:t xml:space="preserve">others </w:t>
      </w:r>
      <w:r w:rsidR="00421F44">
        <w:rPr>
          <w:rFonts w:ascii="Arial" w:hAnsi="Arial" w:cs="Arial"/>
        </w:rPr>
        <w:t xml:space="preserve">have raised his status as the </w:t>
      </w:r>
      <w:r w:rsidR="000051AA">
        <w:rPr>
          <w:rFonts w:ascii="Arial" w:hAnsi="Arial" w:cs="Arial"/>
        </w:rPr>
        <w:t xml:space="preserve">one who broke away from his Jewish roots to become the </w:t>
      </w:r>
      <w:r w:rsidR="00421F44">
        <w:rPr>
          <w:rFonts w:ascii="Arial" w:hAnsi="Arial" w:cs="Arial"/>
        </w:rPr>
        <w:t xml:space="preserve">founder of </w:t>
      </w:r>
      <w:r w:rsidR="00154C35">
        <w:rPr>
          <w:rFonts w:ascii="Arial" w:hAnsi="Arial" w:cs="Arial"/>
        </w:rPr>
        <w:t xml:space="preserve">Christianity, </w:t>
      </w:r>
      <w:r w:rsidR="00154C35" w:rsidRPr="00154C35">
        <w:rPr>
          <w:rFonts w:ascii="Arial" w:hAnsi="Arial" w:cs="Arial"/>
        </w:rPr>
        <w:t>Tabor</w:t>
      </w:r>
      <w:r w:rsidR="00154C35">
        <w:rPr>
          <w:rFonts w:ascii="Arial" w:hAnsi="Arial" w:cs="Arial"/>
        </w:rPr>
        <w:t xml:space="preserve"> reads much more intention into Paul’s words.  His contention is that Paul promoted a new way </w:t>
      </w:r>
      <w:r w:rsidR="000F0EEF">
        <w:rPr>
          <w:rFonts w:ascii="Arial" w:hAnsi="Arial" w:cs="Arial"/>
        </w:rPr>
        <w:t xml:space="preserve">sanctioned by his own unique experience </w:t>
      </w:r>
      <w:r w:rsidR="00FC5363">
        <w:rPr>
          <w:rFonts w:ascii="Arial" w:hAnsi="Arial" w:cs="Arial"/>
        </w:rPr>
        <w:t xml:space="preserve">(Gal. 1:12) </w:t>
      </w:r>
      <w:r w:rsidR="000F0EEF">
        <w:rPr>
          <w:rFonts w:ascii="Arial" w:hAnsi="Arial" w:cs="Arial"/>
        </w:rPr>
        <w:t>“</w:t>
      </w:r>
      <w:r w:rsidR="000C759D">
        <w:rPr>
          <w:rFonts w:ascii="Arial" w:hAnsi="Arial" w:cs="Arial"/>
        </w:rPr>
        <w:t xml:space="preserve">surpassing </w:t>
      </w:r>
      <w:r w:rsidR="000F0EEF">
        <w:rPr>
          <w:rFonts w:ascii="Arial" w:hAnsi="Arial" w:cs="Arial"/>
        </w:rPr>
        <w:t xml:space="preserve">anything any human being had ever received” (Tabor, 2012, 95). </w:t>
      </w:r>
      <w:r w:rsidR="006A3DBF">
        <w:rPr>
          <w:rFonts w:ascii="Arial" w:hAnsi="Arial" w:cs="Arial"/>
        </w:rPr>
        <w:t xml:space="preserve"> Indeed, Tabor concludes that Paul’s high calling made him “like a “second Christ…appointed by God to fill the </w:t>
      </w:r>
      <w:r w:rsidR="006A3DBF" w:rsidRPr="00607BAC">
        <w:rPr>
          <w:rFonts w:ascii="Arial" w:hAnsi="Arial" w:cs="Arial"/>
        </w:rPr>
        <w:t>key role that would usher in the return of Christ” (2012, 100).</w:t>
      </w:r>
      <w:r w:rsidR="00E936BE">
        <w:rPr>
          <w:rFonts w:ascii="Arial" w:hAnsi="Arial" w:cs="Arial"/>
        </w:rPr>
        <w:t xml:space="preserve">  </w:t>
      </w:r>
      <w:r w:rsidR="006A3DBF" w:rsidRPr="00607BAC">
        <w:rPr>
          <w:rFonts w:ascii="Arial" w:hAnsi="Arial" w:cs="Arial"/>
        </w:rPr>
        <w:t xml:space="preserve">  </w:t>
      </w:r>
      <w:r w:rsidR="00AB74E7">
        <w:rPr>
          <w:rFonts w:ascii="Arial" w:hAnsi="Arial" w:cs="Arial"/>
        </w:rPr>
        <w:t>This uniquely elevated sense of calling inevitably set Paul a</w:t>
      </w:r>
      <w:r w:rsidR="000051AA">
        <w:rPr>
          <w:rFonts w:ascii="Arial" w:hAnsi="Arial" w:cs="Arial"/>
        </w:rPr>
        <w:t xml:space="preserve">t odds with </w:t>
      </w:r>
      <w:r w:rsidR="007731EC">
        <w:rPr>
          <w:rFonts w:ascii="Arial" w:hAnsi="Arial" w:cs="Arial"/>
        </w:rPr>
        <w:t xml:space="preserve">what the </w:t>
      </w:r>
      <w:r w:rsidR="00762874">
        <w:rPr>
          <w:rFonts w:ascii="Arial" w:hAnsi="Arial" w:cs="Arial"/>
        </w:rPr>
        <w:t xml:space="preserve">leadership of the church in </w:t>
      </w:r>
      <w:r w:rsidR="007731EC">
        <w:rPr>
          <w:rFonts w:ascii="Arial" w:hAnsi="Arial" w:cs="Arial"/>
        </w:rPr>
        <w:t>Jerusalem</w:t>
      </w:r>
      <w:r w:rsidR="00762874">
        <w:rPr>
          <w:rFonts w:ascii="Arial" w:hAnsi="Arial" w:cs="Arial"/>
        </w:rPr>
        <w:t>,</w:t>
      </w:r>
      <w:r w:rsidR="007731EC">
        <w:rPr>
          <w:rFonts w:ascii="Arial" w:hAnsi="Arial" w:cs="Arial"/>
        </w:rPr>
        <w:t xml:space="preserve"> </w:t>
      </w:r>
      <w:r w:rsidR="00762874">
        <w:rPr>
          <w:rFonts w:ascii="Arial" w:hAnsi="Arial" w:cs="Arial"/>
        </w:rPr>
        <w:t>“</w:t>
      </w:r>
      <w:r w:rsidR="007731EC">
        <w:rPr>
          <w:rFonts w:ascii="Arial" w:hAnsi="Arial" w:cs="Arial"/>
        </w:rPr>
        <w:t xml:space="preserve">sarcastically referring to James, Peter and John as </w:t>
      </w:r>
      <w:r w:rsidR="000051AA">
        <w:rPr>
          <w:rFonts w:ascii="Arial" w:hAnsi="Arial" w:cs="Arial"/>
        </w:rPr>
        <w:t>the so-called pillars</w:t>
      </w:r>
      <w:r w:rsidR="007731EC">
        <w:rPr>
          <w:rFonts w:ascii="Arial" w:hAnsi="Arial" w:cs="Arial"/>
        </w:rPr>
        <w:t>”</w:t>
      </w:r>
      <w:r w:rsidR="000051AA">
        <w:rPr>
          <w:rFonts w:ascii="Arial" w:hAnsi="Arial" w:cs="Arial"/>
        </w:rPr>
        <w:t xml:space="preserve"> </w:t>
      </w:r>
      <w:r w:rsidR="007731EC" w:rsidRPr="007731EC">
        <w:rPr>
          <w:rFonts w:ascii="Arial" w:hAnsi="Arial" w:cs="Arial"/>
        </w:rPr>
        <w:t xml:space="preserve">(2012, 19) </w:t>
      </w:r>
      <w:r w:rsidR="00762874">
        <w:rPr>
          <w:rFonts w:ascii="Arial" w:hAnsi="Arial" w:cs="Arial"/>
        </w:rPr>
        <w:t>and declaring “what they actually were makes no difference to me”</w:t>
      </w:r>
      <w:r w:rsidR="007731EC" w:rsidRPr="007731EC">
        <w:rPr>
          <w:rFonts w:ascii="Arial" w:hAnsi="Arial" w:cs="Arial"/>
        </w:rPr>
        <w:t xml:space="preserve"> </w:t>
      </w:r>
      <w:r w:rsidR="000051AA">
        <w:rPr>
          <w:rFonts w:ascii="Arial" w:hAnsi="Arial" w:cs="Arial"/>
        </w:rPr>
        <w:t>(Gal 2:</w:t>
      </w:r>
      <w:r w:rsidR="007731EC">
        <w:rPr>
          <w:rFonts w:ascii="Arial" w:hAnsi="Arial" w:cs="Arial"/>
        </w:rPr>
        <w:t xml:space="preserve">6, </w:t>
      </w:r>
      <w:r w:rsidR="000051AA">
        <w:rPr>
          <w:rFonts w:ascii="Arial" w:hAnsi="Arial" w:cs="Arial"/>
        </w:rPr>
        <w:t>9)</w:t>
      </w:r>
      <w:r w:rsidR="00AB74E7">
        <w:rPr>
          <w:rFonts w:ascii="Arial" w:hAnsi="Arial" w:cs="Arial"/>
        </w:rPr>
        <w:t xml:space="preserve">. </w:t>
      </w:r>
      <w:r w:rsidR="00762874">
        <w:rPr>
          <w:rFonts w:ascii="Arial" w:hAnsi="Arial" w:cs="Arial"/>
        </w:rPr>
        <w:t xml:space="preserve"> </w:t>
      </w:r>
      <w:r w:rsidR="00AE54AA">
        <w:rPr>
          <w:rFonts w:ascii="Arial" w:hAnsi="Arial" w:cs="Arial"/>
        </w:rPr>
        <w:t xml:space="preserve">The remark is </w:t>
      </w:r>
      <w:r w:rsidR="00A06540">
        <w:rPr>
          <w:rFonts w:ascii="Arial" w:hAnsi="Arial" w:cs="Arial"/>
        </w:rPr>
        <w:t>even more</w:t>
      </w:r>
      <w:r w:rsidR="00AE54AA">
        <w:rPr>
          <w:rFonts w:ascii="Arial" w:hAnsi="Arial" w:cs="Arial"/>
        </w:rPr>
        <w:t xml:space="preserve"> cutting if Wright’s assessment is right that “The early Jesus-followers…already saw themselves as an alternative Temple with these three as </w:t>
      </w:r>
      <w:r w:rsidR="00AE54AA">
        <w:rPr>
          <w:rFonts w:ascii="Arial" w:hAnsi="Arial" w:cs="Arial"/>
        </w:rPr>
        <w:lastRenderedPageBreak/>
        <w:t xml:space="preserve">“pillars”” (Wright, 2018, 99).  </w:t>
      </w:r>
      <w:r w:rsidR="000144AD">
        <w:rPr>
          <w:rFonts w:ascii="Arial" w:hAnsi="Arial" w:cs="Arial"/>
        </w:rPr>
        <w:t>Tabor presses the case that Paul’s insights were “clear and unequivocal” (2012, 146)</w:t>
      </w:r>
      <w:r w:rsidR="00400C92">
        <w:rPr>
          <w:rFonts w:ascii="Arial" w:hAnsi="Arial" w:cs="Arial"/>
        </w:rPr>
        <w:t>, divinely inspired and not interpretations of teaching and traditions lodged with the other apostles</w:t>
      </w:r>
      <w:r w:rsidR="000144AD">
        <w:rPr>
          <w:rFonts w:ascii="Arial" w:hAnsi="Arial" w:cs="Arial"/>
        </w:rPr>
        <w:t xml:space="preserve">.  In asserting “For I received from the Lord what I also handed on to you” (1 Cor 11:23) </w:t>
      </w:r>
      <w:r w:rsidR="00AC3E7D">
        <w:rPr>
          <w:rFonts w:ascii="Arial" w:hAnsi="Arial" w:cs="Arial"/>
        </w:rPr>
        <w:t xml:space="preserve">Tabor contends </w:t>
      </w:r>
      <w:r w:rsidR="000144AD">
        <w:rPr>
          <w:rFonts w:ascii="Arial" w:hAnsi="Arial" w:cs="Arial"/>
        </w:rPr>
        <w:t xml:space="preserve">Paul </w:t>
      </w:r>
      <w:r w:rsidR="00400C92">
        <w:rPr>
          <w:rFonts w:ascii="Arial" w:hAnsi="Arial" w:cs="Arial"/>
        </w:rPr>
        <w:t>reinforces his authority expressed in an earlier letter to the Galatians; “</w:t>
      </w:r>
      <w:r w:rsidR="00400C92" w:rsidRPr="00400C92">
        <w:rPr>
          <w:rFonts w:ascii="Arial" w:hAnsi="Arial" w:cs="Arial"/>
        </w:rPr>
        <w:t>I want you to know</w:t>
      </w:r>
      <w:r w:rsidR="00400C92">
        <w:rPr>
          <w:rFonts w:ascii="Arial" w:hAnsi="Arial" w:cs="Arial"/>
        </w:rPr>
        <w:t>....</w:t>
      </w:r>
      <w:r w:rsidR="00400C92" w:rsidRPr="00400C92">
        <w:rPr>
          <w:rFonts w:ascii="Arial" w:hAnsi="Arial" w:cs="Arial"/>
        </w:rPr>
        <w:t>that the gospel that was proclaimed by me is not of human origin; for I did not receive it from a human source, nor was I taught it, but I received it through a revelation of Jesus Christ</w:t>
      </w:r>
      <w:r w:rsidR="00400C92">
        <w:rPr>
          <w:rFonts w:ascii="Arial" w:hAnsi="Arial" w:cs="Arial"/>
        </w:rPr>
        <w:t>” (1:11-12).</w:t>
      </w:r>
      <w:r w:rsidR="00805880">
        <w:rPr>
          <w:rFonts w:ascii="Arial" w:hAnsi="Arial" w:cs="Arial"/>
        </w:rPr>
        <w:t xml:space="preserve"> </w:t>
      </w:r>
      <w:r w:rsidR="00AC3E7D">
        <w:rPr>
          <w:rFonts w:ascii="Arial" w:hAnsi="Arial" w:cs="Arial"/>
        </w:rPr>
        <w:t xml:space="preserve"> </w:t>
      </w:r>
      <w:r w:rsidR="00523D10" w:rsidRPr="00523D10">
        <w:rPr>
          <w:rFonts w:ascii="Arial" w:hAnsi="Arial" w:cs="Arial"/>
        </w:rPr>
        <w:t xml:space="preserve">Controversially, Tabor asserts that the gospel record of the Last Supper “is extremely improbable” since eating flesh and drinking blood would be considered “utterly reprehensible” (2012, 15) in Jewish culture.  </w:t>
      </w:r>
      <w:r w:rsidR="00016306">
        <w:rPr>
          <w:rFonts w:ascii="Arial" w:hAnsi="Arial" w:cs="Arial"/>
        </w:rPr>
        <w:t>In Tabor’s view</w:t>
      </w:r>
      <w:r w:rsidR="00523D10" w:rsidRPr="00523D10">
        <w:rPr>
          <w:rFonts w:ascii="Arial" w:hAnsi="Arial" w:cs="Arial"/>
        </w:rPr>
        <w:t xml:space="preserve">, the gospel record reflects Paul’s </w:t>
      </w:r>
      <w:r w:rsidR="00016306">
        <w:rPr>
          <w:rFonts w:ascii="Arial" w:hAnsi="Arial" w:cs="Arial"/>
        </w:rPr>
        <w:t xml:space="preserve">innovative </w:t>
      </w:r>
      <w:r w:rsidR="00523D10" w:rsidRPr="00523D10">
        <w:rPr>
          <w:rFonts w:ascii="Arial" w:hAnsi="Arial" w:cs="Arial"/>
        </w:rPr>
        <w:t>perspective</w:t>
      </w:r>
      <w:r w:rsidR="00016306">
        <w:rPr>
          <w:rFonts w:ascii="Arial" w:hAnsi="Arial" w:cs="Arial"/>
        </w:rPr>
        <w:t xml:space="preserve"> of the Eucharist</w:t>
      </w:r>
      <w:r w:rsidR="00523D10" w:rsidRPr="00523D10">
        <w:rPr>
          <w:rFonts w:ascii="Arial" w:hAnsi="Arial" w:cs="Arial"/>
        </w:rPr>
        <w:t xml:space="preserve">.  </w:t>
      </w:r>
      <w:r w:rsidR="00D72BBB">
        <w:rPr>
          <w:rFonts w:ascii="Arial" w:hAnsi="Arial" w:cs="Arial"/>
        </w:rPr>
        <w:t xml:space="preserve">Tabor seems to be saying that the collective memory of those present at the </w:t>
      </w:r>
      <w:r w:rsidR="00016306">
        <w:rPr>
          <w:rFonts w:ascii="Arial" w:hAnsi="Arial" w:cs="Arial"/>
        </w:rPr>
        <w:t>L</w:t>
      </w:r>
      <w:r w:rsidR="00D72BBB">
        <w:rPr>
          <w:rFonts w:ascii="Arial" w:hAnsi="Arial" w:cs="Arial"/>
        </w:rPr>
        <w:t xml:space="preserve">ast </w:t>
      </w:r>
      <w:r w:rsidR="00016306">
        <w:rPr>
          <w:rFonts w:ascii="Arial" w:hAnsi="Arial" w:cs="Arial"/>
        </w:rPr>
        <w:t>S</w:t>
      </w:r>
      <w:r w:rsidR="00D72BBB">
        <w:rPr>
          <w:rFonts w:ascii="Arial" w:hAnsi="Arial" w:cs="Arial"/>
        </w:rPr>
        <w:t>upper counts for l</w:t>
      </w:r>
      <w:r w:rsidR="00523D10">
        <w:rPr>
          <w:rFonts w:ascii="Arial" w:hAnsi="Arial" w:cs="Arial"/>
        </w:rPr>
        <w:t xml:space="preserve">ittle.  </w:t>
      </w:r>
      <w:r w:rsidR="001E55D8">
        <w:rPr>
          <w:rFonts w:ascii="Arial" w:hAnsi="Arial" w:cs="Arial"/>
        </w:rPr>
        <w:t xml:space="preserve">Paul’s point is that his </w:t>
      </w:r>
      <w:r w:rsidR="006E66BB">
        <w:rPr>
          <w:rFonts w:ascii="Arial" w:hAnsi="Arial" w:cs="Arial"/>
        </w:rPr>
        <w:t xml:space="preserve">authority as an apostle is based on his </w:t>
      </w:r>
      <w:r w:rsidR="001E55D8">
        <w:rPr>
          <w:rFonts w:ascii="Arial" w:hAnsi="Arial" w:cs="Arial"/>
        </w:rPr>
        <w:t xml:space="preserve">encounter with </w:t>
      </w:r>
      <w:r w:rsidR="006E66BB">
        <w:rPr>
          <w:rFonts w:ascii="Arial" w:hAnsi="Arial" w:cs="Arial"/>
        </w:rPr>
        <w:t xml:space="preserve">the risen Christ, thus “He…identifies God in contrast to man as the source of his gospel” </w:t>
      </w:r>
      <w:r w:rsidR="001E55D8">
        <w:rPr>
          <w:rFonts w:ascii="Arial" w:hAnsi="Arial" w:cs="Arial"/>
        </w:rPr>
        <w:t xml:space="preserve">(Sprinkle, 2013, 248).  </w:t>
      </w:r>
      <w:r w:rsidR="00AC3E7D">
        <w:rPr>
          <w:rFonts w:ascii="Arial" w:hAnsi="Arial" w:cs="Arial"/>
        </w:rPr>
        <w:t xml:space="preserve">Clearly, Paul’s relationship with the church in Jerusalem was difficult, however, his words in Galatians seem </w:t>
      </w:r>
      <w:r w:rsidR="00BE63FA">
        <w:rPr>
          <w:rFonts w:ascii="Arial" w:hAnsi="Arial" w:cs="Arial"/>
        </w:rPr>
        <w:t xml:space="preserve">to me </w:t>
      </w:r>
      <w:r w:rsidR="00AC3E7D">
        <w:rPr>
          <w:rFonts w:ascii="Arial" w:hAnsi="Arial" w:cs="Arial"/>
        </w:rPr>
        <w:t>better understood as a way of authenticating his position alongside the other apostles rather than setting him apart from them</w:t>
      </w:r>
      <w:r w:rsidR="006E66BB">
        <w:rPr>
          <w:rFonts w:ascii="Arial" w:hAnsi="Arial" w:cs="Arial"/>
        </w:rPr>
        <w:t xml:space="preserve"> as Tabor contends</w:t>
      </w:r>
      <w:r w:rsidR="00AC3E7D">
        <w:rPr>
          <w:rFonts w:ascii="Arial" w:hAnsi="Arial" w:cs="Arial"/>
        </w:rPr>
        <w:t xml:space="preserve">. </w:t>
      </w:r>
      <w:r w:rsidR="00805880">
        <w:rPr>
          <w:rFonts w:ascii="Arial" w:hAnsi="Arial" w:cs="Arial"/>
        </w:rPr>
        <w:t xml:space="preserve"> </w:t>
      </w:r>
      <w:r w:rsidR="00400C92">
        <w:rPr>
          <w:rFonts w:ascii="Arial" w:hAnsi="Arial" w:cs="Arial"/>
        </w:rPr>
        <w:t xml:space="preserve">  </w:t>
      </w:r>
      <w:r w:rsidR="000144AD">
        <w:rPr>
          <w:rFonts w:ascii="Arial" w:hAnsi="Arial" w:cs="Arial"/>
        </w:rPr>
        <w:t xml:space="preserve"> </w:t>
      </w:r>
      <w:r w:rsidR="00AB74E7">
        <w:rPr>
          <w:rFonts w:ascii="Arial" w:hAnsi="Arial" w:cs="Arial"/>
        </w:rPr>
        <w:t xml:space="preserve"> </w:t>
      </w:r>
    </w:p>
    <w:p w14:paraId="5E45C977" w14:textId="77777777" w:rsidR="000051AA" w:rsidRPr="00607BAC" w:rsidRDefault="000051AA" w:rsidP="00607BAC">
      <w:pPr>
        <w:spacing w:line="360" w:lineRule="auto"/>
        <w:rPr>
          <w:rFonts w:ascii="Arial" w:hAnsi="Arial" w:cs="Arial"/>
        </w:rPr>
      </w:pPr>
    </w:p>
    <w:p w14:paraId="478541EA" w14:textId="5F92A1CA" w:rsidR="0077597C" w:rsidRDefault="00846C55" w:rsidP="00607BAC">
      <w:pPr>
        <w:spacing w:line="360" w:lineRule="auto"/>
        <w:rPr>
          <w:rFonts w:ascii="Arial" w:hAnsi="Arial" w:cs="Arial"/>
        </w:rPr>
      </w:pPr>
      <w:r w:rsidRPr="00607BAC">
        <w:rPr>
          <w:rFonts w:ascii="Arial" w:hAnsi="Arial" w:cs="Arial"/>
        </w:rPr>
        <w:t>Wright</w:t>
      </w:r>
      <w:r w:rsidR="00092FC6">
        <w:rPr>
          <w:rFonts w:ascii="Arial" w:hAnsi="Arial" w:cs="Arial"/>
        </w:rPr>
        <w:t xml:space="preserve"> describes </w:t>
      </w:r>
      <w:r w:rsidR="00E87626">
        <w:rPr>
          <w:rFonts w:ascii="Arial" w:hAnsi="Arial" w:cs="Arial"/>
        </w:rPr>
        <w:t xml:space="preserve">Paul as </w:t>
      </w:r>
      <w:r w:rsidR="006E66BB">
        <w:rPr>
          <w:rFonts w:ascii="Arial" w:hAnsi="Arial" w:cs="Arial"/>
        </w:rPr>
        <w:t xml:space="preserve">a </w:t>
      </w:r>
      <w:r w:rsidR="00E87626">
        <w:rPr>
          <w:rFonts w:ascii="Arial" w:hAnsi="Arial" w:cs="Arial"/>
        </w:rPr>
        <w:t>man “who told and lived a Jesus-shaped Jewish message in a confused and contested world” (Wright, 2018, xii).</w:t>
      </w:r>
      <w:r w:rsidR="00DA6BDA">
        <w:rPr>
          <w:rFonts w:ascii="Arial" w:hAnsi="Arial" w:cs="Arial"/>
        </w:rPr>
        <w:t xml:space="preserve">  </w:t>
      </w:r>
      <w:r w:rsidR="001C0763">
        <w:rPr>
          <w:rFonts w:ascii="Arial" w:hAnsi="Arial" w:cs="Arial"/>
        </w:rPr>
        <w:t>The scope of Wright’s work is much broader than the focus of this essay; cosmic issues, as in Romans 8, and the political dimension and Christianity’s challenge to the Roman Empire</w:t>
      </w:r>
      <w:r w:rsidR="00AB2303">
        <w:rPr>
          <w:rFonts w:ascii="Arial" w:hAnsi="Arial" w:cs="Arial"/>
        </w:rPr>
        <w:t>, but h</w:t>
      </w:r>
      <w:r w:rsidR="001C0763">
        <w:rPr>
          <w:rFonts w:ascii="Arial" w:hAnsi="Arial" w:cs="Arial"/>
        </w:rPr>
        <w:t xml:space="preserve">e also addresses </w:t>
      </w:r>
      <w:r w:rsidR="00AB2303">
        <w:rPr>
          <w:rFonts w:ascii="Arial" w:hAnsi="Arial" w:cs="Arial"/>
        </w:rPr>
        <w:t>ecclesiological issues, highlighting Paul’s “constant emphasis on the unity of Jew and gentile in Christ” (Wright, 2016).</w:t>
      </w:r>
      <w:r w:rsidR="00486821">
        <w:rPr>
          <w:rFonts w:ascii="Arial" w:hAnsi="Arial" w:cs="Arial"/>
        </w:rPr>
        <w:t xml:space="preserve">  </w:t>
      </w:r>
      <w:r w:rsidR="00DA6BDA">
        <w:rPr>
          <w:rFonts w:ascii="Arial" w:hAnsi="Arial" w:cs="Arial"/>
        </w:rPr>
        <w:t xml:space="preserve">Wright </w:t>
      </w:r>
      <w:r w:rsidR="00BA257E">
        <w:rPr>
          <w:rFonts w:ascii="Arial" w:hAnsi="Arial" w:cs="Arial"/>
        </w:rPr>
        <w:t>challenges</w:t>
      </w:r>
      <w:r w:rsidR="00DA6BDA">
        <w:rPr>
          <w:rFonts w:ascii="Arial" w:hAnsi="Arial" w:cs="Arial"/>
        </w:rPr>
        <w:t xml:space="preserve"> the </w:t>
      </w:r>
      <w:r w:rsidR="005940F4">
        <w:rPr>
          <w:rFonts w:ascii="Arial" w:hAnsi="Arial" w:cs="Arial"/>
        </w:rPr>
        <w:t xml:space="preserve">contentious belief </w:t>
      </w:r>
      <w:r w:rsidR="00A92C39">
        <w:rPr>
          <w:rFonts w:ascii="Arial" w:hAnsi="Arial" w:cs="Arial"/>
        </w:rPr>
        <w:t xml:space="preserve">that there was a “mismatch between the teaching of Jesus and Paul” </w:t>
      </w:r>
      <w:r w:rsidR="00BE63FA">
        <w:rPr>
          <w:rFonts w:ascii="Arial" w:hAnsi="Arial" w:cs="Arial"/>
        </w:rPr>
        <w:t>that argued</w:t>
      </w:r>
      <w:r w:rsidR="00A92C39">
        <w:rPr>
          <w:rFonts w:ascii="Arial" w:hAnsi="Arial" w:cs="Arial"/>
        </w:rPr>
        <w:t xml:space="preserve"> “Jesus called people to simple repentance” whereas “Paul developed a complex theology of justification by faith” (Wright, 2005, 154).</w:t>
      </w:r>
      <w:r w:rsidR="00486821">
        <w:rPr>
          <w:rFonts w:ascii="Arial" w:hAnsi="Arial" w:cs="Arial"/>
        </w:rPr>
        <w:t xml:space="preserve">  </w:t>
      </w:r>
      <w:r w:rsidR="00EE4FEF">
        <w:rPr>
          <w:rFonts w:ascii="Arial" w:hAnsi="Arial" w:cs="Arial"/>
        </w:rPr>
        <w:t xml:space="preserve">Wright’s point is that Jesus and Paul were not proposing a competing set of “theological, religious and/or ethical truths” (2005, 155).  The gospel Paul preached “was explicitly honouring Jesus by </w:t>
      </w:r>
      <w:r w:rsidR="00EE4FEF">
        <w:rPr>
          <w:rFonts w:ascii="Arial" w:hAnsi="Arial" w:cs="Arial"/>
          <w:i/>
        </w:rPr>
        <w:t xml:space="preserve">not </w:t>
      </w:r>
      <w:r w:rsidR="00EE4FEF">
        <w:rPr>
          <w:rFonts w:ascii="Arial" w:hAnsi="Arial" w:cs="Arial"/>
        </w:rPr>
        <w:t>saying and doing the same things</w:t>
      </w:r>
      <w:r w:rsidR="00AD5B9A">
        <w:rPr>
          <w:rFonts w:ascii="Arial" w:hAnsi="Arial" w:cs="Arial"/>
        </w:rPr>
        <w:t xml:space="preserve"> but pointing people back to Jesus’ own unique achievements” (2005, 157).</w:t>
      </w:r>
      <w:r w:rsidR="0077597C">
        <w:rPr>
          <w:rFonts w:ascii="Arial" w:hAnsi="Arial" w:cs="Arial"/>
        </w:rPr>
        <w:t xml:space="preserve">  </w:t>
      </w:r>
      <w:r w:rsidR="000C2B2D" w:rsidRPr="000C2B2D">
        <w:rPr>
          <w:rFonts w:ascii="Arial" w:hAnsi="Arial" w:cs="Arial"/>
        </w:rPr>
        <w:t>Wright’s contention is that Paul had been “entrusted with the gospel” (Gal 2:7; 1 Thess 2:4)</w:t>
      </w:r>
      <w:r w:rsidR="000C2B2D">
        <w:rPr>
          <w:rFonts w:ascii="Arial" w:hAnsi="Arial" w:cs="Arial"/>
        </w:rPr>
        <w:t xml:space="preserve"> </w:t>
      </w:r>
      <w:r w:rsidR="000C2B2D" w:rsidRPr="000C2B2D">
        <w:rPr>
          <w:rFonts w:ascii="Arial" w:hAnsi="Arial" w:cs="Arial"/>
        </w:rPr>
        <w:t xml:space="preserve">that </w:t>
      </w:r>
      <w:r w:rsidR="000C2B2D">
        <w:rPr>
          <w:rFonts w:ascii="Arial" w:hAnsi="Arial" w:cs="Arial"/>
        </w:rPr>
        <w:t>proclaimed</w:t>
      </w:r>
      <w:r w:rsidR="00D35DD2">
        <w:rPr>
          <w:rFonts w:ascii="Arial" w:hAnsi="Arial" w:cs="Arial"/>
        </w:rPr>
        <w:t xml:space="preserve">, </w:t>
      </w:r>
      <w:r w:rsidR="000C2B2D" w:rsidRPr="000C2B2D">
        <w:rPr>
          <w:rFonts w:ascii="Arial" w:hAnsi="Arial" w:cs="Arial"/>
        </w:rPr>
        <w:t xml:space="preserve">“Judaism’s long history had reached its climax…in Jesus of Nazareth” </w:t>
      </w:r>
      <w:r w:rsidR="000C2B2D" w:rsidRPr="000C2B2D">
        <w:rPr>
          <w:rFonts w:ascii="Arial" w:hAnsi="Arial" w:cs="Arial"/>
        </w:rPr>
        <w:lastRenderedPageBreak/>
        <w:t>(1997, 39)</w:t>
      </w:r>
      <w:r w:rsidR="000C2B2D">
        <w:rPr>
          <w:rFonts w:ascii="Arial" w:hAnsi="Arial" w:cs="Arial"/>
        </w:rPr>
        <w:t>.  Paul could therefore declare that t</w:t>
      </w:r>
      <w:r w:rsidR="0077597C">
        <w:rPr>
          <w:rFonts w:ascii="Arial" w:hAnsi="Arial" w:cs="Arial"/>
        </w:rPr>
        <w:t>he old divisions no longer applied since,</w:t>
      </w:r>
      <w:r w:rsidR="00AD5B9A">
        <w:rPr>
          <w:rFonts w:ascii="Arial" w:hAnsi="Arial" w:cs="Arial"/>
        </w:rPr>
        <w:t xml:space="preserve">   </w:t>
      </w:r>
    </w:p>
    <w:p w14:paraId="45103318" w14:textId="61735DA4" w:rsidR="0077597C" w:rsidRDefault="0077597C" w:rsidP="0077597C">
      <w:pPr>
        <w:spacing w:line="360" w:lineRule="auto"/>
        <w:ind w:left="720"/>
        <w:rPr>
          <w:rFonts w:ascii="Arial" w:hAnsi="Arial" w:cs="Arial"/>
        </w:rPr>
      </w:pPr>
      <w:r w:rsidRPr="0077597C">
        <w:rPr>
          <w:rFonts w:ascii="Arial" w:hAnsi="Arial" w:cs="Arial"/>
        </w:rPr>
        <w:t xml:space="preserve">There is no longer Jew or Greek, there is no longer slave or free, there is no longer male and female; for all of you are one in Christ Jesus. </w:t>
      </w:r>
      <w:r w:rsidR="00BA257E">
        <w:rPr>
          <w:rFonts w:ascii="Arial" w:hAnsi="Arial" w:cs="Arial"/>
        </w:rPr>
        <w:t xml:space="preserve"> </w:t>
      </w:r>
      <w:r w:rsidRPr="0077597C">
        <w:rPr>
          <w:rFonts w:ascii="Arial" w:hAnsi="Arial" w:cs="Arial"/>
        </w:rPr>
        <w:t>And if you belong to Christ, then you are Abraham’s offspring, heirs according to the promise.</w:t>
      </w:r>
      <w:r>
        <w:rPr>
          <w:rFonts w:ascii="Arial" w:hAnsi="Arial" w:cs="Arial"/>
        </w:rPr>
        <w:t xml:space="preserve">  (Gal 3:28-29)</w:t>
      </w:r>
    </w:p>
    <w:p w14:paraId="6941DA5C" w14:textId="162FC6DC" w:rsidR="00B7564E" w:rsidRDefault="000C2B2D" w:rsidP="0077597C">
      <w:pPr>
        <w:spacing w:line="360" w:lineRule="auto"/>
        <w:rPr>
          <w:rFonts w:ascii="Arial" w:hAnsi="Arial" w:cs="Arial"/>
        </w:rPr>
      </w:pPr>
      <w:r>
        <w:rPr>
          <w:rFonts w:ascii="Arial" w:hAnsi="Arial" w:cs="Arial"/>
        </w:rPr>
        <w:t xml:space="preserve">Consequently, </w:t>
      </w:r>
      <w:r w:rsidR="0077597C">
        <w:rPr>
          <w:rFonts w:ascii="Arial" w:hAnsi="Arial" w:cs="Arial"/>
        </w:rPr>
        <w:t>Paul could be “very tolerant of differences on some points…food, drink and holy days”</w:t>
      </w:r>
      <w:r>
        <w:rPr>
          <w:rFonts w:ascii="Arial" w:hAnsi="Arial" w:cs="Arial"/>
        </w:rPr>
        <w:t xml:space="preserve"> </w:t>
      </w:r>
      <w:r w:rsidRPr="000C2B2D">
        <w:rPr>
          <w:rFonts w:ascii="Arial" w:hAnsi="Arial" w:cs="Arial"/>
        </w:rPr>
        <w:t xml:space="preserve">(Rom 14;1 Cor 8) </w:t>
      </w:r>
      <w:r>
        <w:rPr>
          <w:rFonts w:ascii="Arial" w:hAnsi="Arial" w:cs="Arial"/>
        </w:rPr>
        <w:t>since these reflected differences between ethnic communities</w:t>
      </w:r>
      <w:r w:rsidR="00BE63FA">
        <w:rPr>
          <w:rFonts w:ascii="Arial" w:hAnsi="Arial" w:cs="Arial"/>
        </w:rPr>
        <w:t>,</w:t>
      </w:r>
      <w:r>
        <w:rPr>
          <w:rFonts w:ascii="Arial" w:hAnsi="Arial" w:cs="Arial"/>
        </w:rPr>
        <w:t xml:space="preserve"> “particularly Jew and Gentile” (2016). </w:t>
      </w:r>
      <w:r w:rsidR="000B3252">
        <w:rPr>
          <w:rFonts w:ascii="Arial" w:hAnsi="Arial" w:cs="Arial"/>
        </w:rPr>
        <w:t xml:space="preserve"> </w:t>
      </w:r>
      <w:r w:rsidR="00D35DD2">
        <w:rPr>
          <w:rFonts w:ascii="Arial" w:hAnsi="Arial" w:cs="Arial"/>
        </w:rPr>
        <w:t xml:space="preserve">However, he </w:t>
      </w:r>
      <w:r w:rsidR="000B3252">
        <w:rPr>
          <w:rFonts w:ascii="Arial" w:hAnsi="Arial" w:cs="Arial"/>
        </w:rPr>
        <w:t xml:space="preserve">strenuously opposed </w:t>
      </w:r>
      <w:r w:rsidR="00D35DD2">
        <w:rPr>
          <w:rFonts w:ascii="Arial" w:hAnsi="Arial" w:cs="Arial"/>
        </w:rPr>
        <w:t xml:space="preserve">those who propounded </w:t>
      </w:r>
      <w:r w:rsidR="000B3252">
        <w:rPr>
          <w:rFonts w:ascii="Arial" w:hAnsi="Arial" w:cs="Arial"/>
        </w:rPr>
        <w:t>the</w:t>
      </w:r>
      <w:r w:rsidR="005940F4">
        <w:rPr>
          <w:rFonts w:ascii="Arial" w:hAnsi="Arial" w:cs="Arial"/>
        </w:rPr>
        <w:t xml:space="preserve"> divisive</w:t>
      </w:r>
      <w:r w:rsidR="000B3252">
        <w:rPr>
          <w:rFonts w:ascii="Arial" w:hAnsi="Arial" w:cs="Arial"/>
        </w:rPr>
        <w:t xml:space="preserve"> notion that </w:t>
      </w:r>
      <w:r w:rsidR="000B3252" w:rsidRPr="000B3252">
        <w:rPr>
          <w:rFonts w:ascii="Arial" w:hAnsi="Arial" w:cs="Arial"/>
        </w:rPr>
        <w:t>Gentile Chri</w:t>
      </w:r>
      <w:r w:rsidR="000B3252">
        <w:rPr>
          <w:rFonts w:ascii="Arial" w:hAnsi="Arial" w:cs="Arial"/>
        </w:rPr>
        <w:t>stians should</w:t>
      </w:r>
      <w:r w:rsidR="000B3252" w:rsidRPr="000B3252">
        <w:rPr>
          <w:rFonts w:ascii="Arial" w:hAnsi="Arial" w:cs="Arial"/>
        </w:rPr>
        <w:t xml:space="preserve"> go through the </w:t>
      </w:r>
      <w:r w:rsidR="000B3252">
        <w:rPr>
          <w:rFonts w:ascii="Arial" w:hAnsi="Arial" w:cs="Arial"/>
        </w:rPr>
        <w:t xml:space="preserve">Jewish </w:t>
      </w:r>
      <w:r w:rsidR="000B3252" w:rsidRPr="000B3252">
        <w:rPr>
          <w:rFonts w:ascii="Arial" w:hAnsi="Arial" w:cs="Arial"/>
        </w:rPr>
        <w:t>proselyte conversion</w:t>
      </w:r>
      <w:r w:rsidR="000B3252">
        <w:rPr>
          <w:rFonts w:ascii="Arial" w:hAnsi="Arial" w:cs="Arial"/>
        </w:rPr>
        <w:t xml:space="preserve"> practice of circumcision (Gal </w:t>
      </w:r>
      <w:r w:rsidR="00C14162">
        <w:rPr>
          <w:rFonts w:ascii="Arial" w:hAnsi="Arial" w:cs="Arial"/>
        </w:rPr>
        <w:t xml:space="preserve">2:3; </w:t>
      </w:r>
      <w:r w:rsidR="000B3252">
        <w:rPr>
          <w:rFonts w:ascii="Arial" w:hAnsi="Arial" w:cs="Arial"/>
        </w:rPr>
        <w:t>6:1</w:t>
      </w:r>
      <w:r w:rsidR="00C14162">
        <w:rPr>
          <w:rFonts w:ascii="Arial" w:hAnsi="Arial" w:cs="Arial"/>
        </w:rPr>
        <w:t>2)</w:t>
      </w:r>
      <w:r w:rsidR="005940F4">
        <w:rPr>
          <w:rFonts w:ascii="Arial" w:hAnsi="Arial" w:cs="Arial"/>
        </w:rPr>
        <w:t xml:space="preserve"> thus denying the unity </w:t>
      </w:r>
      <w:r w:rsidR="00BE63FA">
        <w:rPr>
          <w:rFonts w:ascii="Arial" w:hAnsi="Arial" w:cs="Arial"/>
        </w:rPr>
        <w:t xml:space="preserve">established </w:t>
      </w:r>
      <w:r w:rsidR="005940F4">
        <w:rPr>
          <w:rFonts w:ascii="Arial" w:hAnsi="Arial" w:cs="Arial"/>
        </w:rPr>
        <w:t>in Christ.</w:t>
      </w:r>
      <w:r w:rsidR="000B3252">
        <w:rPr>
          <w:rFonts w:ascii="Arial" w:hAnsi="Arial" w:cs="Arial"/>
        </w:rPr>
        <w:t xml:space="preserve">  </w:t>
      </w:r>
      <w:r w:rsidR="00A625BD">
        <w:rPr>
          <w:rFonts w:ascii="Arial" w:hAnsi="Arial" w:cs="Arial"/>
        </w:rPr>
        <w:t>Furthermore</w:t>
      </w:r>
      <w:bookmarkStart w:id="4" w:name="_GoBack"/>
      <w:bookmarkEnd w:id="4"/>
      <w:r w:rsidR="005940F4">
        <w:rPr>
          <w:rFonts w:ascii="Arial" w:hAnsi="Arial" w:cs="Arial"/>
        </w:rPr>
        <w:t xml:space="preserve">, </w:t>
      </w:r>
      <w:r w:rsidR="00AE2524">
        <w:rPr>
          <w:rFonts w:ascii="Arial" w:hAnsi="Arial" w:cs="Arial"/>
        </w:rPr>
        <w:t>Paul is intolerant towards those who continue to “</w:t>
      </w:r>
      <w:r w:rsidR="00AE2524" w:rsidRPr="00AE2524">
        <w:rPr>
          <w:rFonts w:ascii="Arial" w:hAnsi="Arial" w:cs="Arial"/>
        </w:rPr>
        <w:t>sin in the flesh</w:t>
      </w:r>
      <w:r w:rsidR="00AE2524">
        <w:rPr>
          <w:rFonts w:ascii="Arial" w:hAnsi="Arial" w:cs="Arial"/>
        </w:rPr>
        <w:t>” (Rom 8:3) whatever their ethnicity, status or religion.  His call to both Jew and Gentile is to live a holy lifestyle commensurate with their new status achieved through the cross that “set us free from the present age”</w:t>
      </w:r>
      <w:r w:rsidR="005D13DA">
        <w:rPr>
          <w:rFonts w:ascii="Arial" w:hAnsi="Arial" w:cs="Arial"/>
        </w:rPr>
        <w:t xml:space="preserve"> </w:t>
      </w:r>
      <w:r w:rsidR="00AE2524">
        <w:rPr>
          <w:rFonts w:ascii="Arial" w:hAnsi="Arial" w:cs="Arial"/>
        </w:rPr>
        <w:t>(Gal 1:</w:t>
      </w:r>
      <w:r w:rsidR="00D35DD2">
        <w:rPr>
          <w:rFonts w:ascii="Arial" w:hAnsi="Arial" w:cs="Arial"/>
        </w:rPr>
        <w:t>4).  “The imperative of the gospel meant, above all, unity” (2005, 165).</w:t>
      </w:r>
      <w:r w:rsidR="005D13DA">
        <w:rPr>
          <w:rFonts w:ascii="Arial" w:hAnsi="Arial" w:cs="Arial"/>
        </w:rPr>
        <w:t xml:space="preserve"> </w:t>
      </w:r>
      <w:r w:rsidR="00A92C39">
        <w:rPr>
          <w:rFonts w:ascii="Arial" w:hAnsi="Arial" w:cs="Arial"/>
        </w:rPr>
        <w:t xml:space="preserve"> </w:t>
      </w:r>
    </w:p>
    <w:p w14:paraId="2E01A11B" w14:textId="3E121656" w:rsidR="00523D10" w:rsidRDefault="00523D10" w:rsidP="0077597C">
      <w:pPr>
        <w:spacing w:line="360" w:lineRule="auto"/>
        <w:rPr>
          <w:rFonts w:ascii="Arial" w:hAnsi="Arial" w:cs="Arial"/>
        </w:rPr>
      </w:pPr>
    </w:p>
    <w:p w14:paraId="56EFB131" w14:textId="55F77179" w:rsidR="00523D10" w:rsidRPr="00607BAC" w:rsidRDefault="00523D10" w:rsidP="0077597C">
      <w:pPr>
        <w:spacing w:line="360" w:lineRule="auto"/>
        <w:rPr>
          <w:rFonts w:ascii="Arial" w:hAnsi="Arial" w:cs="Arial"/>
        </w:rPr>
      </w:pPr>
      <w:r>
        <w:rPr>
          <w:rFonts w:ascii="Arial" w:hAnsi="Arial" w:cs="Arial"/>
        </w:rPr>
        <w:t>In asserting that Paul retained, rather than rejected his Jewish heritage</w:t>
      </w:r>
      <w:r w:rsidR="00CB3998">
        <w:rPr>
          <w:rFonts w:ascii="Arial" w:hAnsi="Arial" w:cs="Arial"/>
        </w:rPr>
        <w:t xml:space="preserve">, </w:t>
      </w:r>
      <w:r>
        <w:rPr>
          <w:rFonts w:ascii="Arial" w:hAnsi="Arial" w:cs="Arial"/>
        </w:rPr>
        <w:t>Eisenbaum and Roetzel present a strong case</w:t>
      </w:r>
      <w:r w:rsidR="00CB3998">
        <w:rPr>
          <w:rFonts w:ascii="Arial" w:hAnsi="Arial" w:cs="Arial"/>
        </w:rPr>
        <w:t>.  Paul’s use of the present tense in Philippians connotes his self-identification as unashamedly Jewish.  His Damascene experience is better understood as a commissioning rather than a conversion; his task</w:t>
      </w:r>
      <w:r w:rsidR="00A06540">
        <w:rPr>
          <w:rFonts w:ascii="Arial" w:hAnsi="Arial" w:cs="Arial"/>
        </w:rPr>
        <w:t>,</w:t>
      </w:r>
      <w:r w:rsidR="00CB3998">
        <w:rPr>
          <w:rFonts w:ascii="Arial" w:hAnsi="Arial" w:cs="Arial"/>
        </w:rPr>
        <w:t xml:space="preserve"> to explain how the crucified Messiah drew Gentiles</w:t>
      </w:r>
      <w:r w:rsidR="000B22E4">
        <w:rPr>
          <w:rFonts w:ascii="Arial" w:hAnsi="Arial" w:cs="Arial"/>
        </w:rPr>
        <w:t xml:space="preserve">, previously excluded, into a new covenant community.  </w:t>
      </w:r>
      <w:r w:rsidR="00895100">
        <w:rPr>
          <w:rFonts w:ascii="Arial" w:hAnsi="Arial" w:cs="Arial"/>
        </w:rPr>
        <w:t>Paul’s</w:t>
      </w:r>
      <w:r w:rsidR="000B22E4">
        <w:rPr>
          <w:rFonts w:ascii="Arial" w:hAnsi="Arial" w:cs="Arial"/>
        </w:rPr>
        <w:t xml:space="preserve"> challenge</w:t>
      </w:r>
      <w:r w:rsidR="007A0D22">
        <w:rPr>
          <w:rFonts w:ascii="Arial" w:hAnsi="Arial" w:cs="Arial"/>
        </w:rPr>
        <w:t xml:space="preserve"> </w:t>
      </w:r>
      <w:r w:rsidR="000B22E4">
        <w:rPr>
          <w:rFonts w:ascii="Arial" w:hAnsi="Arial" w:cs="Arial"/>
        </w:rPr>
        <w:t xml:space="preserve">was to </w:t>
      </w:r>
      <w:r w:rsidR="007A0D22">
        <w:rPr>
          <w:rFonts w:ascii="Arial" w:hAnsi="Arial" w:cs="Arial"/>
        </w:rPr>
        <w:t>encourage</w:t>
      </w:r>
      <w:r w:rsidR="000B22E4">
        <w:rPr>
          <w:rFonts w:ascii="Arial" w:hAnsi="Arial" w:cs="Arial"/>
        </w:rPr>
        <w:t xml:space="preserve"> </w:t>
      </w:r>
      <w:r w:rsidR="00895100">
        <w:rPr>
          <w:rFonts w:ascii="Arial" w:hAnsi="Arial" w:cs="Arial"/>
        </w:rPr>
        <w:t xml:space="preserve">leaders of the </w:t>
      </w:r>
      <w:r w:rsidR="000B22E4">
        <w:rPr>
          <w:rFonts w:ascii="Arial" w:hAnsi="Arial" w:cs="Arial"/>
        </w:rPr>
        <w:t>Jewish Christian church</w:t>
      </w:r>
      <w:r w:rsidR="007A0D22">
        <w:rPr>
          <w:rFonts w:ascii="Arial" w:hAnsi="Arial" w:cs="Arial"/>
        </w:rPr>
        <w:t xml:space="preserve"> to embrace </w:t>
      </w:r>
      <w:r w:rsidR="00EA207D">
        <w:rPr>
          <w:rFonts w:ascii="Arial" w:hAnsi="Arial" w:cs="Arial"/>
        </w:rPr>
        <w:t>G</w:t>
      </w:r>
      <w:r w:rsidR="007A0D22">
        <w:rPr>
          <w:rFonts w:ascii="Arial" w:hAnsi="Arial" w:cs="Arial"/>
        </w:rPr>
        <w:t>entile believers</w:t>
      </w:r>
      <w:r w:rsidR="000B22E4">
        <w:rPr>
          <w:rFonts w:ascii="Arial" w:hAnsi="Arial" w:cs="Arial"/>
        </w:rPr>
        <w:t>.  Tabor, by contrast, sees a</w:t>
      </w:r>
      <w:r w:rsidR="007A0D22">
        <w:rPr>
          <w:rFonts w:ascii="Arial" w:hAnsi="Arial" w:cs="Arial"/>
        </w:rPr>
        <w:t>n unbridgeable</w:t>
      </w:r>
      <w:r w:rsidR="000B22E4">
        <w:rPr>
          <w:rFonts w:ascii="Arial" w:hAnsi="Arial" w:cs="Arial"/>
        </w:rPr>
        <w:t xml:space="preserve"> divide between Paul and the other </w:t>
      </w:r>
      <w:r w:rsidR="007A0D22">
        <w:rPr>
          <w:rFonts w:ascii="Arial" w:hAnsi="Arial" w:cs="Arial"/>
        </w:rPr>
        <w:t>apostles</w:t>
      </w:r>
      <w:r w:rsidR="000B22E4">
        <w:rPr>
          <w:rFonts w:ascii="Arial" w:hAnsi="Arial" w:cs="Arial"/>
        </w:rPr>
        <w:t xml:space="preserve">.  Inspired by a unique experience of the risen Christ, Paul overcame opposition from the leaders of the Jerusalem </w:t>
      </w:r>
      <w:r w:rsidR="00BE63FA">
        <w:rPr>
          <w:rFonts w:ascii="Arial" w:hAnsi="Arial" w:cs="Arial"/>
        </w:rPr>
        <w:t>church</w:t>
      </w:r>
      <w:r w:rsidR="000B22E4">
        <w:rPr>
          <w:rFonts w:ascii="Arial" w:hAnsi="Arial" w:cs="Arial"/>
        </w:rPr>
        <w:t xml:space="preserve"> to reshap</w:t>
      </w:r>
      <w:r w:rsidR="00A06540">
        <w:rPr>
          <w:rFonts w:ascii="Arial" w:hAnsi="Arial" w:cs="Arial"/>
        </w:rPr>
        <w:t>e</w:t>
      </w:r>
      <w:r w:rsidR="000B22E4">
        <w:rPr>
          <w:rFonts w:ascii="Arial" w:hAnsi="Arial" w:cs="Arial"/>
        </w:rPr>
        <w:t xml:space="preserve"> the church and its message.</w:t>
      </w:r>
      <w:r w:rsidR="00A06540">
        <w:rPr>
          <w:rFonts w:ascii="Arial" w:hAnsi="Arial" w:cs="Arial"/>
        </w:rPr>
        <w:t xml:space="preserve">  Tabor’s imaginative explanation of the institution of the Lord’s Supper</w:t>
      </w:r>
      <w:r w:rsidR="00505F97">
        <w:rPr>
          <w:rFonts w:ascii="Arial" w:hAnsi="Arial" w:cs="Arial"/>
        </w:rPr>
        <w:t xml:space="preserve"> </w:t>
      </w:r>
      <w:r w:rsidR="007A0D22">
        <w:rPr>
          <w:rFonts w:ascii="Arial" w:hAnsi="Arial" w:cs="Arial"/>
        </w:rPr>
        <w:t>illustrates the gulf between Paul and the other apostles</w:t>
      </w:r>
      <w:r w:rsidR="00505F97">
        <w:rPr>
          <w:rFonts w:ascii="Arial" w:hAnsi="Arial" w:cs="Arial"/>
        </w:rPr>
        <w:t>.  Wright’s position is more akin to those set out by Eisenbaum and Roetzel.  Wright demonstrates convincingly that Paul wrestled with</w:t>
      </w:r>
      <w:r w:rsidR="0092575B">
        <w:rPr>
          <w:rFonts w:ascii="Arial" w:hAnsi="Arial" w:cs="Arial"/>
        </w:rPr>
        <w:t xml:space="preserve"> the consequences of</w:t>
      </w:r>
      <w:r w:rsidR="00505F97">
        <w:rPr>
          <w:rFonts w:ascii="Arial" w:hAnsi="Arial" w:cs="Arial"/>
        </w:rPr>
        <w:t xml:space="preserve"> what the life, death and resurrection </w:t>
      </w:r>
      <w:r w:rsidR="0092575B">
        <w:rPr>
          <w:rFonts w:ascii="Arial" w:hAnsi="Arial" w:cs="Arial"/>
        </w:rPr>
        <w:t xml:space="preserve">of Jesus meant for the world.  </w:t>
      </w:r>
      <w:r w:rsidR="00895100">
        <w:rPr>
          <w:rFonts w:ascii="Arial" w:hAnsi="Arial" w:cs="Arial"/>
        </w:rPr>
        <w:t xml:space="preserve">In particular, he demonstrates how Gentiles are embraced by </w:t>
      </w:r>
      <w:r w:rsidR="00310AF1">
        <w:rPr>
          <w:rFonts w:ascii="Arial" w:hAnsi="Arial" w:cs="Arial"/>
        </w:rPr>
        <w:t xml:space="preserve">God’s long-term plan that climaxed in Jesus the Christ.  </w:t>
      </w:r>
      <w:r w:rsidR="0092575B">
        <w:rPr>
          <w:rFonts w:ascii="Arial" w:hAnsi="Arial" w:cs="Arial"/>
        </w:rPr>
        <w:t xml:space="preserve">There is </w:t>
      </w:r>
      <w:r w:rsidR="00511A77">
        <w:rPr>
          <w:rFonts w:ascii="Arial" w:hAnsi="Arial" w:cs="Arial"/>
        </w:rPr>
        <w:t xml:space="preserve">little </w:t>
      </w:r>
      <w:r w:rsidR="0092575B">
        <w:rPr>
          <w:rFonts w:ascii="Arial" w:hAnsi="Arial" w:cs="Arial"/>
        </w:rPr>
        <w:t xml:space="preserve">scope </w:t>
      </w:r>
      <w:r w:rsidR="007A0D22">
        <w:rPr>
          <w:rFonts w:ascii="Arial" w:hAnsi="Arial" w:cs="Arial"/>
        </w:rPr>
        <w:t xml:space="preserve">in Paul’s letters </w:t>
      </w:r>
      <w:r w:rsidR="0092575B">
        <w:rPr>
          <w:rFonts w:ascii="Arial" w:hAnsi="Arial" w:cs="Arial"/>
        </w:rPr>
        <w:t xml:space="preserve">for seeing </w:t>
      </w:r>
      <w:r w:rsidR="007A0D22">
        <w:rPr>
          <w:rFonts w:ascii="Arial" w:hAnsi="Arial" w:cs="Arial"/>
        </w:rPr>
        <w:t>him</w:t>
      </w:r>
      <w:r w:rsidR="0092575B">
        <w:rPr>
          <w:rFonts w:ascii="Arial" w:hAnsi="Arial" w:cs="Arial"/>
        </w:rPr>
        <w:t xml:space="preserve"> as the founder of a new religion since “Paul wrote of Jesus in such a way as to claim </w:t>
      </w:r>
      <w:r w:rsidR="0092575B">
        <w:rPr>
          <w:rFonts w:ascii="Arial" w:hAnsi="Arial" w:cs="Arial"/>
        </w:rPr>
        <w:lastRenderedPageBreak/>
        <w:t xml:space="preserve">that Jesus was indeed the embodiment of the one God of Jewish monotheism” (1997, 182).    </w:t>
      </w:r>
      <w:r w:rsidR="00505F97">
        <w:rPr>
          <w:rFonts w:ascii="Arial" w:hAnsi="Arial" w:cs="Arial"/>
        </w:rPr>
        <w:t xml:space="preserve"> </w:t>
      </w:r>
    </w:p>
    <w:bookmarkEnd w:id="1"/>
    <w:bookmarkEnd w:id="3"/>
    <w:p w14:paraId="54C6AD08" w14:textId="77777777" w:rsidR="00B7564E" w:rsidRDefault="00B7564E" w:rsidP="00415830">
      <w:pPr>
        <w:spacing w:line="360" w:lineRule="auto"/>
        <w:rPr>
          <w:rFonts w:ascii="Arial" w:hAnsi="Arial" w:cs="Arial"/>
        </w:rPr>
      </w:pPr>
    </w:p>
    <w:p w14:paraId="597A0B56" w14:textId="7AB139FD" w:rsidR="00916BFF" w:rsidRDefault="00FC5363" w:rsidP="00415830">
      <w:pPr>
        <w:spacing w:line="360" w:lineRule="auto"/>
        <w:rPr>
          <w:rFonts w:ascii="Arial" w:hAnsi="Arial" w:cs="Arial"/>
        </w:rPr>
      </w:pPr>
      <w:r w:rsidRPr="00FC5363">
        <w:rPr>
          <w:rFonts w:ascii="Arial" w:hAnsi="Arial" w:cs="Arial"/>
        </w:rPr>
        <w:t>[</w:t>
      </w:r>
      <w:r w:rsidR="00C14162">
        <w:rPr>
          <w:rFonts w:ascii="Arial" w:hAnsi="Arial" w:cs="Arial"/>
        </w:rPr>
        <w:t>2</w:t>
      </w:r>
      <w:r w:rsidR="00BE63FA">
        <w:rPr>
          <w:rFonts w:ascii="Arial" w:hAnsi="Arial" w:cs="Arial"/>
        </w:rPr>
        <w:t>50</w:t>
      </w:r>
      <w:r w:rsidR="007A0D22">
        <w:rPr>
          <w:rFonts w:ascii="Arial" w:hAnsi="Arial" w:cs="Arial"/>
        </w:rPr>
        <w:t>3</w:t>
      </w:r>
      <w:r w:rsidR="00B32A36">
        <w:rPr>
          <w:rFonts w:ascii="Arial" w:hAnsi="Arial" w:cs="Arial"/>
        </w:rPr>
        <w:t xml:space="preserve"> words</w:t>
      </w:r>
      <w:r w:rsidRPr="00FC5363">
        <w:rPr>
          <w:rFonts w:ascii="Arial" w:hAnsi="Arial" w:cs="Arial"/>
        </w:rPr>
        <w:t>]</w:t>
      </w:r>
      <w:r w:rsidR="003D3B97">
        <w:rPr>
          <w:rFonts w:ascii="Arial" w:hAnsi="Arial" w:cs="Arial"/>
        </w:rPr>
        <w:t xml:space="preserve"> </w:t>
      </w:r>
      <w:r w:rsidR="00F0470E">
        <w:rPr>
          <w:rFonts w:ascii="Arial" w:hAnsi="Arial" w:cs="Arial"/>
        </w:rPr>
        <w:t xml:space="preserve"> </w:t>
      </w:r>
      <w:r w:rsidR="00625F98">
        <w:rPr>
          <w:rFonts w:ascii="Arial" w:hAnsi="Arial" w:cs="Arial"/>
        </w:rPr>
        <w:t xml:space="preserve">   </w:t>
      </w:r>
      <w:r w:rsidR="00457A04">
        <w:rPr>
          <w:rFonts w:ascii="Arial" w:hAnsi="Arial" w:cs="Arial"/>
        </w:rPr>
        <w:t xml:space="preserve">  </w:t>
      </w:r>
    </w:p>
    <w:p w14:paraId="08A3A3A6" w14:textId="77777777" w:rsidR="00FC5363" w:rsidRDefault="00FC5363" w:rsidP="0099064F">
      <w:pPr>
        <w:spacing w:after="160" w:line="259" w:lineRule="auto"/>
        <w:ind w:left="720"/>
        <w:rPr>
          <w:rFonts w:ascii="Arial" w:hAnsi="Arial" w:cs="Arial"/>
        </w:rPr>
      </w:pPr>
    </w:p>
    <w:p w14:paraId="55D3A284" w14:textId="77777777" w:rsidR="00457A04" w:rsidRDefault="00457A04" w:rsidP="00457A04">
      <w:pPr>
        <w:spacing w:after="160" w:line="259" w:lineRule="auto"/>
        <w:rPr>
          <w:rFonts w:ascii="Arial" w:hAnsi="Arial" w:cs="Arial"/>
        </w:rPr>
      </w:pPr>
    </w:p>
    <w:p w14:paraId="32EEC44A" w14:textId="752A7184" w:rsidR="00415830" w:rsidRDefault="00415830" w:rsidP="00457A04">
      <w:pPr>
        <w:spacing w:after="160" w:line="259" w:lineRule="auto"/>
        <w:rPr>
          <w:rFonts w:ascii="Arial" w:hAnsi="Arial" w:cs="Arial"/>
        </w:rPr>
      </w:pPr>
      <w:r>
        <w:rPr>
          <w:rFonts w:ascii="Arial" w:hAnsi="Arial" w:cs="Arial"/>
        </w:rPr>
        <w:br w:type="page"/>
      </w:r>
    </w:p>
    <w:p w14:paraId="721FFB95" w14:textId="2C5B5C3A" w:rsidR="00415830" w:rsidRDefault="00415830" w:rsidP="00415830">
      <w:pPr>
        <w:spacing w:line="360" w:lineRule="auto"/>
        <w:rPr>
          <w:rFonts w:ascii="Arial" w:hAnsi="Arial" w:cs="Arial"/>
        </w:rPr>
      </w:pPr>
      <w:r>
        <w:rPr>
          <w:rFonts w:ascii="Arial" w:hAnsi="Arial" w:cs="Arial"/>
        </w:rPr>
        <w:lastRenderedPageBreak/>
        <w:t>Bibliography</w:t>
      </w:r>
    </w:p>
    <w:p w14:paraId="3CDA6DAD" w14:textId="5C2024F9" w:rsidR="00EC6374" w:rsidRPr="002802AA" w:rsidRDefault="00EC6374" w:rsidP="00415830">
      <w:pPr>
        <w:spacing w:line="360" w:lineRule="auto"/>
        <w:rPr>
          <w:rFonts w:ascii="Arial" w:hAnsi="Arial" w:cs="Arial"/>
        </w:rPr>
      </w:pPr>
      <w:r>
        <w:rPr>
          <w:rFonts w:ascii="Arial" w:hAnsi="Arial" w:cs="Arial"/>
        </w:rPr>
        <w:t xml:space="preserve">Das, </w:t>
      </w:r>
      <w:r w:rsidR="002802AA">
        <w:rPr>
          <w:rFonts w:ascii="Arial" w:hAnsi="Arial" w:cs="Arial"/>
        </w:rPr>
        <w:t xml:space="preserve">A.A. (2003) </w:t>
      </w:r>
      <w:r w:rsidR="002802AA">
        <w:rPr>
          <w:rFonts w:ascii="Arial" w:hAnsi="Arial" w:cs="Arial"/>
          <w:i/>
        </w:rPr>
        <w:t xml:space="preserve">Paul and the Jews. </w:t>
      </w:r>
      <w:r w:rsidR="002802AA">
        <w:rPr>
          <w:rFonts w:ascii="Arial" w:hAnsi="Arial" w:cs="Arial"/>
        </w:rPr>
        <w:t>Peabody, Massachusetts: Hendrickson</w:t>
      </w:r>
    </w:p>
    <w:p w14:paraId="47EDF410" w14:textId="686D1C10" w:rsidR="00916BFF" w:rsidRDefault="00916BFF" w:rsidP="00415830">
      <w:pPr>
        <w:spacing w:line="360" w:lineRule="auto"/>
        <w:rPr>
          <w:rFonts w:ascii="Arial" w:hAnsi="Arial" w:cs="Arial"/>
        </w:rPr>
      </w:pPr>
      <w:r>
        <w:rPr>
          <w:rFonts w:ascii="Arial" w:hAnsi="Arial" w:cs="Arial"/>
        </w:rPr>
        <w:t xml:space="preserve">Eisenbaum, P. (2009) </w:t>
      </w:r>
      <w:r>
        <w:rPr>
          <w:rFonts w:ascii="Arial" w:hAnsi="Arial" w:cs="Arial"/>
          <w:i/>
        </w:rPr>
        <w:t xml:space="preserve">Paul was not a Christian: The Original Message of a Misunderstood Apostle. </w:t>
      </w:r>
      <w:r>
        <w:rPr>
          <w:rFonts w:ascii="Arial" w:hAnsi="Arial" w:cs="Arial"/>
        </w:rPr>
        <w:t>New York: Harper Collins</w:t>
      </w:r>
    </w:p>
    <w:p w14:paraId="61B5DEC0" w14:textId="361DD000" w:rsidR="00F0470E" w:rsidRDefault="00F0470E" w:rsidP="00415830">
      <w:pPr>
        <w:spacing w:line="360" w:lineRule="auto"/>
        <w:rPr>
          <w:rFonts w:ascii="Arial" w:hAnsi="Arial" w:cs="Arial"/>
        </w:rPr>
      </w:pPr>
      <w:r>
        <w:rPr>
          <w:rFonts w:ascii="Arial" w:hAnsi="Arial" w:cs="Arial"/>
        </w:rPr>
        <w:t xml:space="preserve">Roetzel, C.J. (1999) </w:t>
      </w:r>
      <w:r>
        <w:rPr>
          <w:rFonts w:ascii="Arial" w:hAnsi="Arial" w:cs="Arial"/>
          <w:i/>
        </w:rPr>
        <w:t xml:space="preserve">Paul: The Man and the Myth. </w:t>
      </w:r>
      <w:r>
        <w:rPr>
          <w:rFonts w:ascii="Arial" w:hAnsi="Arial" w:cs="Arial"/>
        </w:rPr>
        <w:t>Edinburgh: T&amp;T Clark</w:t>
      </w:r>
    </w:p>
    <w:p w14:paraId="30C16B57" w14:textId="64D3DA85" w:rsidR="003D6EA9" w:rsidRPr="003D6EA9" w:rsidRDefault="003D6EA9" w:rsidP="00415830">
      <w:pPr>
        <w:spacing w:line="360" w:lineRule="auto"/>
        <w:rPr>
          <w:rFonts w:ascii="Arial" w:hAnsi="Arial" w:cs="Arial"/>
        </w:rPr>
      </w:pPr>
      <w:r>
        <w:rPr>
          <w:rFonts w:ascii="Arial" w:hAnsi="Arial" w:cs="Arial"/>
        </w:rPr>
        <w:t xml:space="preserve">Sprinkle, P.M. (2013) </w:t>
      </w:r>
      <w:r>
        <w:rPr>
          <w:rFonts w:ascii="Arial" w:hAnsi="Arial" w:cs="Arial"/>
          <w:i/>
        </w:rPr>
        <w:t xml:space="preserve">Paul &amp; Judaism Revisited: A Study of Divine and Human Agency in Salvation. </w:t>
      </w:r>
      <w:r>
        <w:rPr>
          <w:rFonts w:ascii="Arial" w:hAnsi="Arial" w:cs="Arial"/>
        </w:rPr>
        <w:t>Downers Grove, Illinois: IVP Academic</w:t>
      </w:r>
    </w:p>
    <w:p w14:paraId="63A73292" w14:textId="741E19BD" w:rsidR="000C759D" w:rsidRDefault="000C759D" w:rsidP="00415830">
      <w:pPr>
        <w:spacing w:line="360" w:lineRule="auto"/>
        <w:rPr>
          <w:rFonts w:ascii="Arial" w:hAnsi="Arial" w:cs="Arial"/>
        </w:rPr>
      </w:pPr>
      <w:r>
        <w:rPr>
          <w:rFonts w:ascii="Arial" w:hAnsi="Arial" w:cs="Arial"/>
        </w:rPr>
        <w:t xml:space="preserve">Tabor, J.D. (2012) </w:t>
      </w:r>
      <w:r>
        <w:rPr>
          <w:rFonts w:ascii="Arial" w:hAnsi="Arial" w:cs="Arial"/>
          <w:i/>
        </w:rPr>
        <w:t xml:space="preserve">Paul and Jesus: How the Apostle Transformed Christianity. </w:t>
      </w:r>
      <w:r>
        <w:rPr>
          <w:rFonts w:ascii="Arial" w:hAnsi="Arial" w:cs="Arial"/>
        </w:rPr>
        <w:t xml:space="preserve">New York: Simon &amp; Schuster </w:t>
      </w:r>
    </w:p>
    <w:p w14:paraId="41CE5881" w14:textId="1F6907AE" w:rsidR="00486821" w:rsidRPr="00486821" w:rsidRDefault="00486821" w:rsidP="00415830">
      <w:pPr>
        <w:spacing w:line="360" w:lineRule="auto"/>
        <w:rPr>
          <w:rFonts w:ascii="Arial" w:hAnsi="Arial" w:cs="Arial"/>
        </w:rPr>
      </w:pPr>
      <w:r>
        <w:rPr>
          <w:rFonts w:ascii="Arial" w:hAnsi="Arial" w:cs="Arial"/>
        </w:rPr>
        <w:t xml:space="preserve">Wright, N.T. (1997) </w:t>
      </w:r>
      <w:r>
        <w:rPr>
          <w:rFonts w:ascii="Arial" w:hAnsi="Arial" w:cs="Arial"/>
          <w:i/>
        </w:rPr>
        <w:t xml:space="preserve">What St Paul Really Said. </w:t>
      </w:r>
      <w:r>
        <w:rPr>
          <w:rFonts w:ascii="Arial" w:hAnsi="Arial" w:cs="Arial"/>
        </w:rPr>
        <w:t>Oxford: Lion Hudson</w:t>
      </w:r>
    </w:p>
    <w:p w14:paraId="594F1F48" w14:textId="70931E05" w:rsidR="00AE1475" w:rsidRDefault="00AE1475" w:rsidP="00415830">
      <w:pPr>
        <w:spacing w:line="360" w:lineRule="auto"/>
        <w:rPr>
          <w:rFonts w:ascii="Arial" w:hAnsi="Arial" w:cs="Arial"/>
        </w:rPr>
      </w:pPr>
      <w:r>
        <w:rPr>
          <w:rFonts w:ascii="Arial" w:hAnsi="Arial" w:cs="Arial"/>
        </w:rPr>
        <w:t xml:space="preserve">Wright, N.T. (2005) </w:t>
      </w:r>
      <w:r>
        <w:rPr>
          <w:rFonts w:ascii="Arial" w:hAnsi="Arial" w:cs="Arial"/>
          <w:i/>
        </w:rPr>
        <w:t xml:space="preserve">Paul: Fresh Perspectives. </w:t>
      </w:r>
      <w:r>
        <w:rPr>
          <w:rFonts w:ascii="Arial" w:hAnsi="Arial" w:cs="Arial"/>
        </w:rPr>
        <w:t>London: SPCK</w:t>
      </w:r>
    </w:p>
    <w:p w14:paraId="56F390F6" w14:textId="52C63767" w:rsidR="00AB2303" w:rsidRDefault="00AB2303" w:rsidP="00415830">
      <w:pPr>
        <w:spacing w:line="360" w:lineRule="auto"/>
        <w:rPr>
          <w:rFonts w:ascii="Arial" w:hAnsi="Arial" w:cs="Arial"/>
        </w:rPr>
      </w:pPr>
      <w:r>
        <w:rPr>
          <w:rFonts w:ascii="Arial" w:hAnsi="Arial" w:cs="Arial"/>
        </w:rPr>
        <w:t xml:space="preserve">Wright, N.T. (2016) ‘New Perspectives on Paul.’ </w:t>
      </w:r>
      <w:hyperlink r:id="rId8" w:history="1">
        <w:r w:rsidRPr="00AB2303">
          <w:rPr>
            <w:rStyle w:val="Hyperlink"/>
            <w:rFonts w:ascii="Arial" w:hAnsi="Arial" w:cs="Arial"/>
            <w:color w:val="auto"/>
            <w:u w:val="none"/>
          </w:rPr>
          <w:t>http://ntwrightpage.com/2016/07/12/new-perspectives-on-paul/</w:t>
        </w:r>
      </w:hyperlink>
      <w:r w:rsidRPr="00AB2303">
        <w:rPr>
          <w:rFonts w:ascii="Arial" w:hAnsi="Arial" w:cs="Arial"/>
        </w:rPr>
        <w:t xml:space="preserve"> </w:t>
      </w:r>
      <w:r>
        <w:rPr>
          <w:rFonts w:ascii="Arial" w:hAnsi="Arial" w:cs="Arial"/>
        </w:rPr>
        <w:t>Viewed on line 9.05.19.</w:t>
      </w:r>
    </w:p>
    <w:p w14:paraId="70297C13" w14:textId="06DD0595" w:rsidR="00E87626" w:rsidRPr="00E87626" w:rsidRDefault="00E87626" w:rsidP="00415830">
      <w:pPr>
        <w:spacing w:line="360" w:lineRule="auto"/>
        <w:rPr>
          <w:rFonts w:ascii="Arial" w:hAnsi="Arial" w:cs="Arial"/>
        </w:rPr>
      </w:pPr>
      <w:r>
        <w:rPr>
          <w:rFonts w:ascii="Arial" w:hAnsi="Arial" w:cs="Arial"/>
        </w:rPr>
        <w:t xml:space="preserve">Wright, N.T. (2018) </w:t>
      </w:r>
      <w:r>
        <w:rPr>
          <w:rFonts w:ascii="Arial" w:hAnsi="Arial" w:cs="Arial"/>
          <w:i/>
        </w:rPr>
        <w:t xml:space="preserve">Paul: A Biography. </w:t>
      </w:r>
      <w:r>
        <w:rPr>
          <w:rFonts w:ascii="Arial" w:hAnsi="Arial" w:cs="Arial"/>
        </w:rPr>
        <w:t>London: SPCK</w:t>
      </w:r>
    </w:p>
    <w:sectPr w:rsidR="00E87626" w:rsidRPr="00E8762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7CA67" w14:textId="77777777" w:rsidR="009A4BD3" w:rsidRDefault="009A4BD3" w:rsidP="00415830">
      <w:r>
        <w:separator/>
      </w:r>
    </w:p>
  </w:endnote>
  <w:endnote w:type="continuationSeparator" w:id="0">
    <w:p w14:paraId="4E30A712" w14:textId="77777777" w:rsidR="009A4BD3" w:rsidRDefault="009A4BD3" w:rsidP="00415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8096974"/>
      <w:docPartObj>
        <w:docPartGallery w:val="Page Numbers (Bottom of Page)"/>
        <w:docPartUnique/>
      </w:docPartObj>
    </w:sdtPr>
    <w:sdtEndPr>
      <w:rPr>
        <w:noProof/>
      </w:rPr>
    </w:sdtEndPr>
    <w:sdtContent>
      <w:p w14:paraId="7DD2209B" w14:textId="20E2E38C" w:rsidR="00922E1B" w:rsidRDefault="00922E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FB794" w14:textId="77777777" w:rsidR="00922E1B" w:rsidRDefault="00922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D8271" w14:textId="77777777" w:rsidR="009A4BD3" w:rsidRDefault="009A4BD3" w:rsidP="00415830">
      <w:r>
        <w:separator/>
      </w:r>
    </w:p>
  </w:footnote>
  <w:footnote w:type="continuationSeparator" w:id="0">
    <w:p w14:paraId="295234E5" w14:textId="77777777" w:rsidR="009A4BD3" w:rsidRDefault="009A4BD3" w:rsidP="004158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F2E"/>
    <w:rsid w:val="000051AA"/>
    <w:rsid w:val="00011809"/>
    <w:rsid w:val="000144AD"/>
    <w:rsid w:val="00016306"/>
    <w:rsid w:val="000278D8"/>
    <w:rsid w:val="00054468"/>
    <w:rsid w:val="00075B45"/>
    <w:rsid w:val="00092FC6"/>
    <w:rsid w:val="000A180C"/>
    <w:rsid w:val="000B22E4"/>
    <w:rsid w:val="000B3252"/>
    <w:rsid w:val="000B5418"/>
    <w:rsid w:val="000B555B"/>
    <w:rsid w:val="000C2B2D"/>
    <w:rsid w:val="000C759D"/>
    <w:rsid w:val="000F0EEF"/>
    <w:rsid w:val="0010702B"/>
    <w:rsid w:val="001222E0"/>
    <w:rsid w:val="00127B1C"/>
    <w:rsid w:val="00135A6B"/>
    <w:rsid w:val="001443ED"/>
    <w:rsid w:val="00154C35"/>
    <w:rsid w:val="00173BBF"/>
    <w:rsid w:val="00176F4E"/>
    <w:rsid w:val="00177F2E"/>
    <w:rsid w:val="001923F2"/>
    <w:rsid w:val="00195191"/>
    <w:rsid w:val="001A78E8"/>
    <w:rsid w:val="001B351D"/>
    <w:rsid w:val="001B5929"/>
    <w:rsid w:val="001C0763"/>
    <w:rsid w:val="001C2183"/>
    <w:rsid w:val="001D4138"/>
    <w:rsid w:val="001E55D8"/>
    <w:rsid w:val="002020F6"/>
    <w:rsid w:val="002363E2"/>
    <w:rsid w:val="00260DE8"/>
    <w:rsid w:val="00262CA2"/>
    <w:rsid w:val="002802AA"/>
    <w:rsid w:val="002C2906"/>
    <w:rsid w:val="002C55B4"/>
    <w:rsid w:val="002D3E8E"/>
    <w:rsid w:val="00304851"/>
    <w:rsid w:val="00310AF1"/>
    <w:rsid w:val="003551C8"/>
    <w:rsid w:val="00356E07"/>
    <w:rsid w:val="00393BB6"/>
    <w:rsid w:val="003C07E0"/>
    <w:rsid w:val="003D0B50"/>
    <w:rsid w:val="003D3B97"/>
    <w:rsid w:val="003D6EA9"/>
    <w:rsid w:val="00400C92"/>
    <w:rsid w:val="00415830"/>
    <w:rsid w:val="00421F44"/>
    <w:rsid w:val="0043113C"/>
    <w:rsid w:val="00457A04"/>
    <w:rsid w:val="00460CDF"/>
    <w:rsid w:val="00462691"/>
    <w:rsid w:val="00486821"/>
    <w:rsid w:val="004A1145"/>
    <w:rsid w:val="00502AEC"/>
    <w:rsid w:val="00505F97"/>
    <w:rsid w:val="00511A77"/>
    <w:rsid w:val="00522A16"/>
    <w:rsid w:val="00523D10"/>
    <w:rsid w:val="00540FB6"/>
    <w:rsid w:val="005940F4"/>
    <w:rsid w:val="005B5989"/>
    <w:rsid w:val="005C2F90"/>
    <w:rsid w:val="005D13DA"/>
    <w:rsid w:val="005F04EA"/>
    <w:rsid w:val="005F154C"/>
    <w:rsid w:val="006028F4"/>
    <w:rsid w:val="00603732"/>
    <w:rsid w:val="00607BAC"/>
    <w:rsid w:val="006101E2"/>
    <w:rsid w:val="00625F98"/>
    <w:rsid w:val="00635D3A"/>
    <w:rsid w:val="00636E0E"/>
    <w:rsid w:val="0064450A"/>
    <w:rsid w:val="0066495C"/>
    <w:rsid w:val="00667550"/>
    <w:rsid w:val="006A3DBF"/>
    <w:rsid w:val="006A6029"/>
    <w:rsid w:val="006E66BB"/>
    <w:rsid w:val="007167F3"/>
    <w:rsid w:val="00740D42"/>
    <w:rsid w:val="0074613E"/>
    <w:rsid w:val="00762874"/>
    <w:rsid w:val="00764C03"/>
    <w:rsid w:val="007731EC"/>
    <w:rsid w:val="0077597C"/>
    <w:rsid w:val="007955EE"/>
    <w:rsid w:val="007A0D22"/>
    <w:rsid w:val="007A5395"/>
    <w:rsid w:val="007B0B15"/>
    <w:rsid w:val="007D0FB8"/>
    <w:rsid w:val="007E694F"/>
    <w:rsid w:val="00805880"/>
    <w:rsid w:val="008166D4"/>
    <w:rsid w:val="00846C55"/>
    <w:rsid w:val="00863BC7"/>
    <w:rsid w:val="0088210C"/>
    <w:rsid w:val="00895100"/>
    <w:rsid w:val="008C3CD5"/>
    <w:rsid w:val="008C7774"/>
    <w:rsid w:val="00916BFF"/>
    <w:rsid w:val="00922E1B"/>
    <w:rsid w:val="0092575B"/>
    <w:rsid w:val="009809DF"/>
    <w:rsid w:val="00990148"/>
    <w:rsid w:val="0099064F"/>
    <w:rsid w:val="009A08F2"/>
    <w:rsid w:val="009A4BD3"/>
    <w:rsid w:val="009B4AA5"/>
    <w:rsid w:val="009D23FE"/>
    <w:rsid w:val="009D5153"/>
    <w:rsid w:val="009E685D"/>
    <w:rsid w:val="00A0388B"/>
    <w:rsid w:val="00A06540"/>
    <w:rsid w:val="00A1298C"/>
    <w:rsid w:val="00A261A1"/>
    <w:rsid w:val="00A27AC5"/>
    <w:rsid w:val="00A34537"/>
    <w:rsid w:val="00A34C89"/>
    <w:rsid w:val="00A44CF0"/>
    <w:rsid w:val="00A47F28"/>
    <w:rsid w:val="00A625BD"/>
    <w:rsid w:val="00A75297"/>
    <w:rsid w:val="00A9026E"/>
    <w:rsid w:val="00A92C39"/>
    <w:rsid w:val="00A93762"/>
    <w:rsid w:val="00AB2303"/>
    <w:rsid w:val="00AB74E7"/>
    <w:rsid w:val="00AC3E7D"/>
    <w:rsid w:val="00AD5B9A"/>
    <w:rsid w:val="00AE1475"/>
    <w:rsid w:val="00AE2524"/>
    <w:rsid w:val="00AE54AA"/>
    <w:rsid w:val="00B030A8"/>
    <w:rsid w:val="00B21ADA"/>
    <w:rsid w:val="00B32A36"/>
    <w:rsid w:val="00B71054"/>
    <w:rsid w:val="00B7564E"/>
    <w:rsid w:val="00B81778"/>
    <w:rsid w:val="00BA257E"/>
    <w:rsid w:val="00BA52FC"/>
    <w:rsid w:val="00BA7E06"/>
    <w:rsid w:val="00BB7EA1"/>
    <w:rsid w:val="00BC2FA3"/>
    <w:rsid w:val="00BE63FA"/>
    <w:rsid w:val="00C134A2"/>
    <w:rsid w:val="00C14162"/>
    <w:rsid w:val="00C405B9"/>
    <w:rsid w:val="00C43402"/>
    <w:rsid w:val="00C529B6"/>
    <w:rsid w:val="00C70CB9"/>
    <w:rsid w:val="00C75D78"/>
    <w:rsid w:val="00C77FB4"/>
    <w:rsid w:val="00C87D8F"/>
    <w:rsid w:val="00C93C43"/>
    <w:rsid w:val="00C95851"/>
    <w:rsid w:val="00CA2FAD"/>
    <w:rsid w:val="00CB316C"/>
    <w:rsid w:val="00CB3998"/>
    <w:rsid w:val="00CD785A"/>
    <w:rsid w:val="00CF0AA7"/>
    <w:rsid w:val="00D00C20"/>
    <w:rsid w:val="00D0337F"/>
    <w:rsid w:val="00D211D3"/>
    <w:rsid w:val="00D24850"/>
    <w:rsid w:val="00D24FCC"/>
    <w:rsid w:val="00D2764C"/>
    <w:rsid w:val="00D35DD2"/>
    <w:rsid w:val="00D47526"/>
    <w:rsid w:val="00D51620"/>
    <w:rsid w:val="00D52C0F"/>
    <w:rsid w:val="00D605D0"/>
    <w:rsid w:val="00D72BBB"/>
    <w:rsid w:val="00D82F57"/>
    <w:rsid w:val="00D96984"/>
    <w:rsid w:val="00DA6BDA"/>
    <w:rsid w:val="00DB3FBF"/>
    <w:rsid w:val="00DB5ED6"/>
    <w:rsid w:val="00DE33FF"/>
    <w:rsid w:val="00DF43DE"/>
    <w:rsid w:val="00DF68C2"/>
    <w:rsid w:val="00E17B51"/>
    <w:rsid w:val="00E369BD"/>
    <w:rsid w:val="00E64734"/>
    <w:rsid w:val="00E87626"/>
    <w:rsid w:val="00E936BE"/>
    <w:rsid w:val="00EA207D"/>
    <w:rsid w:val="00EA3B65"/>
    <w:rsid w:val="00EB39B0"/>
    <w:rsid w:val="00EB4B57"/>
    <w:rsid w:val="00EC6374"/>
    <w:rsid w:val="00EE4FEF"/>
    <w:rsid w:val="00F0021D"/>
    <w:rsid w:val="00F0470E"/>
    <w:rsid w:val="00F25083"/>
    <w:rsid w:val="00F25333"/>
    <w:rsid w:val="00F563B3"/>
    <w:rsid w:val="00F603E0"/>
    <w:rsid w:val="00F605DE"/>
    <w:rsid w:val="00F724EA"/>
    <w:rsid w:val="00F930E0"/>
    <w:rsid w:val="00FA315E"/>
    <w:rsid w:val="00FB2E43"/>
    <w:rsid w:val="00FC2D7B"/>
    <w:rsid w:val="00FC5363"/>
    <w:rsid w:val="00FE2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35B44"/>
  <w15:chartTrackingRefBased/>
  <w15:docId w15:val="{1893A7DA-0503-422E-9F0B-8506922A3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F2E"/>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3D6EA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177F2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77F2E"/>
    <w:rPr>
      <w:rFonts w:ascii="Tahoma" w:eastAsia="SimSun" w:hAnsi="Tahoma" w:cs="Tahoma"/>
      <w:b/>
      <w:bCs/>
      <w:sz w:val="20"/>
      <w:szCs w:val="20"/>
      <w:lang w:eastAsia="zh-CN"/>
    </w:rPr>
  </w:style>
  <w:style w:type="paragraph" w:styleId="NormalWeb">
    <w:name w:val="Normal (Web)"/>
    <w:basedOn w:val="Normal"/>
    <w:rsid w:val="00177F2E"/>
    <w:pPr>
      <w:spacing w:before="100" w:beforeAutospacing="1" w:after="100" w:afterAutospacing="1"/>
    </w:pPr>
    <w:rPr>
      <w:rFonts w:ascii="Georgia" w:hAnsi="Georgia"/>
      <w:color w:val="000000"/>
      <w:sz w:val="21"/>
      <w:szCs w:val="21"/>
    </w:rPr>
  </w:style>
  <w:style w:type="paragraph" w:styleId="BalloonText">
    <w:name w:val="Balloon Text"/>
    <w:basedOn w:val="Normal"/>
    <w:link w:val="BalloonTextChar"/>
    <w:uiPriority w:val="99"/>
    <w:semiHidden/>
    <w:unhideWhenUsed/>
    <w:rsid w:val="00177F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F2E"/>
    <w:rPr>
      <w:rFonts w:ascii="Segoe UI" w:eastAsia="SimSun" w:hAnsi="Segoe UI" w:cs="Segoe UI"/>
      <w:sz w:val="18"/>
      <w:szCs w:val="18"/>
      <w:lang w:eastAsia="zh-CN"/>
    </w:rPr>
  </w:style>
  <w:style w:type="paragraph" w:styleId="Header">
    <w:name w:val="header"/>
    <w:basedOn w:val="Normal"/>
    <w:link w:val="HeaderChar"/>
    <w:uiPriority w:val="99"/>
    <w:unhideWhenUsed/>
    <w:rsid w:val="00415830"/>
    <w:pPr>
      <w:tabs>
        <w:tab w:val="center" w:pos="4513"/>
        <w:tab w:val="right" w:pos="9026"/>
      </w:tabs>
    </w:pPr>
  </w:style>
  <w:style w:type="character" w:customStyle="1" w:styleId="HeaderChar">
    <w:name w:val="Header Char"/>
    <w:basedOn w:val="DefaultParagraphFont"/>
    <w:link w:val="Header"/>
    <w:uiPriority w:val="99"/>
    <w:rsid w:val="00415830"/>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415830"/>
    <w:pPr>
      <w:tabs>
        <w:tab w:val="center" w:pos="4513"/>
        <w:tab w:val="right" w:pos="9026"/>
      </w:tabs>
    </w:pPr>
  </w:style>
  <w:style w:type="character" w:customStyle="1" w:styleId="FooterChar">
    <w:name w:val="Footer Char"/>
    <w:basedOn w:val="DefaultParagraphFont"/>
    <w:link w:val="Footer"/>
    <w:uiPriority w:val="99"/>
    <w:rsid w:val="00415830"/>
    <w:rPr>
      <w:rFonts w:ascii="Times New Roman" w:eastAsia="SimSun" w:hAnsi="Times New Roman" w:cs="Times New Roman"/>
      <w:sz w:val="24"/>
      <w:szCs w:val="24"/>
      <w:lang w:eastAsia="zh-CN"/>
    </w:rPr>
  </w:style>
  <w:style w:type="character" w:customStyle="1" w:styleId="Heading1Char">
    <w:name w:val="Heading 1 Char"/>
    <w:basedOn w:val="DefaultParagraphFont"/>
    <w:link w:val="Heading1"/>
    <w:uiPriority w:val="9"/>
    <w:rsid w:val="003D6EA9"/>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unhideWhenUsed/>
    <w:qFormat/>
    <w:rsid w:val="003D6EA9"/>
    <w:pPr>
      <w:spacing w:line="259" w:lineRule="auto"/>
      <w:outlineLvl w:val="9"/>
    </w:pPr>
    <w:rPr>
      <w:lang w:val="en-US" w:eastAsia="en-US"/>
    </w:rPr>
  </w:style>
  <w:style w:type="paragraph" w:styleId="TOC3">
    <w:name w:val="toc 3"/>
    <w:basedOn w:val="Normal"/>
    <w:next w:val="Normal"/>
    <w:autoRedefine/>
    <w:uiPriority w:val="39"/>
    <w:unhideWhenUsed/>
    <w:rsid w:val="003D6EA9"/>
    <w:pPr>
      <w:spacing w:after="100"/>
      <w:ind w:left="480"/>
    </w:pPr>
  </w:style>
  <w:style w:type="character" w:styleId="Hyperlink">
    <w:name w:val="Hyperlink"/>
    <w:basedOn w:val="DefaultParagraphFont"/>
    <w:uiPriority w:val="99"/>
    <w:unhideWhenUsed/>
    <w:rsid w:val="003D6EA9"/>
    <w:rPr>
      <w:color w:val="0563C1" w:themeColor="hyperlink"/>
      <w:u w:val="single"/>
    </w:rPr>
  </w:style>
  <w:style w:type="character" w:styleId="UnresolvedMention">
    <w:name w:val="Unresolved Mention"/>
    <w:basedOn w:val="DefaultParagraphFont"/>
    <w:uiPriority w:val="99"/>
    <w:semiHidden/>
    <w:unhideWhenUsed/>
    <w:rsid w:val="00AB23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twrightpage.com/2016/07/12/new-perspectives-on-pau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87CC0-6075-4A4A-9061-E40D3BAF3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2682</Words>
  <Characters>15290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Jones</dc:creator>
  <cp:keywords/>
  <dc:description/>
  <cp:lastModifiedBy>Robert Jones</cp:lastModifiedBy>
  <cp:revision>2</cp:revision>
  <dcterms:created xsi:type="dcterms:W3CDTF">2019-05-11T11:13:00Z</dcterms:created>
  <dcterms:modified xsi:type="dcterms:W3CDTF">2019-05-11T11:13:00Z</dcterms:modified>
</cp:coreProperties>
</file>