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696F5" w14:textId="77777777" w:rsidR="005C3B13" w:rsidRDefault="005C3B13" w:rsidP="005C3B13">
      <w:pPr>
        <w:pStyle w:val="Title"/>
        <w:jc w:val="center"/>
      </w:pPr>
      <w:r>
        <w:t xml:space="preserve">Contemporary Themes in the Hotel and Hospitality Sector </w:t>
      </w:r>
    </w:p>
    <w:p w14:paraId="6E14B4ED" w14:textId="77777777" w:rsidR="005C3B13" w:rsidRDefault="005C3B13" w:rsidP="005C3B13">
      <w:pPr>
        <w:pStyle w:val="Title"/>
        <w:jc w:val="center"/>
      </w:pPr>
      <w:r>
        <w:t xml:space="preserve">BMIH6001 </w:t>
      </w:r>
    </w:p>
    <w:p w14:paraId="32EFE90C" w14:textId="77777777" w:rsidR="005C3B13" w:rsidRDefault="005C3B13" w:rsidP="005C3B13">
      <w:pPr>
        <w:rPr>
          <w:lang w:val="en-US" w:eastAsia="en-US" w:bidi="ar-SA"/>
        </w:rPr>
      </w:pPr>
    </w:p>
    <w:p w14:paraId="0C9C612C" w14:textId="77777777" w:rsidR="005C3B13" w:rsidRDefault="005C3B13" w:rsidP="005C3B13">
      <w:pPr>
        <w:rPr>
          <w:lang w:val="en-US" w:eastAsia="en-US" w:bidi="ar-SA"/>
        </w:rPr>
      </w:pPr>
    </w:p>
    <w:p w14:paraId="0A9906A9" w14:textId="77777777" w:rsidR="005C3B13" w:rsidRDefault="005C3B13" w:rsidP="005C3B13">
      <w:pPr>
        <w:rPr>
          <w:lang w:val="en-US" w:eastAsia="en-US" w:bidi="ar-SA"/>
        </w:rPr>
      </w:pPr>
    </w:p>
    <w:p w14:paraId="61902B07" w14:textId="77777777" w:rsidR="005C3B13" w:rsidRDefault="005C3B13" w:rsidP="005C3B13">
      <w:pPr>
        <w:rPr>
          <w:lang w:val="en-US" w:eastAsia="en-US" w:bidi="ar-SA"/>
        </w:rPr>
      </w:pPr>
    </w:p>
    <w:p w14:paraId="21956BBD" w14:textId="77777777" w:rsidR="005C3B13" w:rsidRDefault="005C3B13" w:rsidP="005C3B13">
      <w:pPr>
        <w:rPr>
          <w:lang w:val="en-US" w:eastAsia="en-US" w:bidi="ar-SA"/>
        </w:rPr>
      </w:pPr>
    </w:p>
    <w:p w14:paraId="130AC2F1" w14:textId="77777777" w:rsidR="005C3B13" w:rsidRDefault="005C3B13" w:rsidP="005C3B13">
      <w:pPr>
        <w:rPr>
          <w:lang w:val="en-US" w:eastAsia="en-US" w:bidi="ar-SA"/>
        </w:rPr>
      </w:pPr>
    </w:p>
    <w:p w14:paraId="5F1A0A97" w14:textId="77777777" w:rsidR="005C3B13" w:rsidRDefault="005C3B13" w:rsidP="005C3B13">
      <w:pPr>
        <w:rPr>
          <w:lang w:val="en-US" w:eastAsia="en-US" w:bidi="ar-SA"/>
        </w:rPr>
      </w:pPr>
    </w:p>
    <w:p w14:paraId="18F747F0" w14:textId="77777777" w:rsidR="005C3B13" w:rsidRDefault="005C3B13" w:rsidP="005C3B13">
      <w:pPr>
        <w:rPr>
          <w:lang w:val="en-US" w:eastAsia="en-US" w:bidi="ar-SA"/>
        </w:rPr>
      </w:pPr>
    </w:p>
    <w:p w14:paraId="5A033103" w14:textId="77777777" w:rsidR="005C3B13" w:rsidRDefault="005C3B13" w:rsidP="005C3B13">
      <w:pPr>
        <w:rPr>
          <w:lang w:val="en-US" w:eastAsia="en-US" w:bidi="ar-SA"/>
        </w:rPr>
      </w:pPr>
    </w:p>
    <w:p w14:paraId="0037C2E9" w14:textId="77777777" w:rsidR="005C3B13" w:rsidRDefault="005C3B13" w:rsidP="005C3B13">
      <w:pPr>
        <w:rPr>
          <w:lang w:val="en-US" w:eastAsia="en-US" w:bidi="ar-SA"/>
        </w:rPr>
      </w:pPr>
    </w:p>
    <w:p w14:paraId="21D0238E" w14:textId="77777777" w:rsidR="005C3B13" w:rsidRDefault="005C3B13" w:rsidP="005C3B13">
      <w:pPr>
        <w:rPr>
          <w:lang w:val="en-US" w:eastAsia="en-US" w:bidi="ar-SA"/>
        </w:rPr>
      </w:pPr>
    </w:p>
    <w:p w14:paraId="5A276538" w14:textId="77777777" w:rsidR="005C3B13" w:rsidRDefault="005C3B13" w:rsidP="005C3B13">
      <w:pPr>
        <w:rPr>
          <w:lang w:val="en-US" w:eastAsia="en-US" w:bidi="ar-SA"/>
        </w:rPr>
      </w:pPr>
    </w:p>
    <w:p w14:paraId="52173467" w14:textId="77777777" w:rsidR="005C3B13" w:rsidRDefault="005C3B13" w:rsidP="005C3B13">
      <w:pPr>
        <w:rPr>
          <w:lang w:val="en-US" w:eastAsia="en-US" w:bidi="ar-SA"/>
        </w:rPr>
      </w:pPr>
    </w:p>
    <w:p w14:paraId="07FA5839" w14:textId="77777777" w:rsidR="005C3B13" w:rsidRDefault="005C3B13" w:rsidP="005C3B13">
      <w:pPr>
        <w:rPr>
          <w:lang w:val="en-US" w:eastAsia="en-US" w:bidi="ar-SA"/>
        </w:rPr>
      </w:pPr>
    </w:p>
    <w:p w14:paraId="572A7EE2" w14:textId="77777777" w:rsidR="005C3B13" w:rsidRPr="005C3B13" w:rsidRDefault="005C3B13" w:rsidP="005C3B13">
      <w:pPr>
        <w:rPr>
          <w:lang w:val="en-US" w:eastAsia="en-US" w:bidi="ar-SA"/>
        </w:rPr>
      </w:pPr>
    </w:p>
    <w:p w14:paraId="642915E4" w14:textId="2B6DE65A" w:rsidR="005C3B13" w:rsidRPr="005C3B13" w:rsidRDefault="005C3B13" w:rsidP="005C3B13">
      <w:pPr>
        <w:pStyle w:val="Title"/>
        <w:jc w:val="center"/>
        <w:rPr>
          <w:sz w:val="40"/>
          <w:szCs w:val="40"/>
        </w:rPr>
      </w:pPr>
      <w:r w:rsidRPr="005C3B13">
        <w:rPr>
          <w:sz w:val="40"/>
          <w:szCs w:val="40"/>
        </w:rPr>
        <w:t xml:space="preserve">Student Name: Zomir Hussain Khan </w:t>
      </w:r>
    </w:p>
    <w:p w14:paraId="285B9CB5" w14:textId="77777777" w:rsidR="005C3B13" w:rsidRPr="005C3B13" w:rsidRDefault="005C3B13" w:rsidP="005C3B13">
      <w:pPr>
        <w:pStyle w:val="Title"/>
        <w:jc w:val="center"/>
        <w:rPr>
          <w:sz w:val="40"/>
          <w:szCs w:val="40"/>
        </w:rPr>
      </w:pPr>
      <w:r w:rsidRPr="005C3B13">
        <w:rPr>
          <w:sz w:val="40"/>
          <w:szCs w:val="40"/>
        </w:rPr>
        <w:t xml:space="preserve">Student ID:2209207 </w:t>
      </w:r>
    </w:p>
    <w:p w14:paraId="5DA432E6" w14:textId="58D61F32" w:rsidR="005C3B13" w:rsidRDefault="005C3B13" w:rsidP="005C3B13">
      <w:pPr>
        <w:pStyle w:val="Title"/>
        <w:jc w:val="center"/>
      </w:pPr>
      <w:r w:rsidRPr="005C3B13">
        <w:rPr>
          <w:sz w:val="40"/>
          <w:szCs w:val="40"/>
        </w:rPr>
        <w:t>Lecturer: Natalie Brailsford</w:t>
      </w:r>
    </w:p>
    <w:p w14:paraId="5644A2B5" w14:textId="77777777" w:rsidR="005C3B13" w:rsidRPr="005C3B13" w:rsidRDefault="005C3B13" w:rsidP="005C3B13">
      <w:pPr>
        <w:rPr>
          <w:lang w:val="en-US" w:eastAsia="en-US" w:bidi="ar-SA"/>
        </w:rPr>
      </w:pPr>
    </w:p>
    <w:p w14:paraId="212E432D" w14:textId="77777777" w:rsidR="005C3B13" w:rsidRPr="005C3B13" w:rsidRDefault="005C3B13" w:rsidP="005C3B13">
      <w:pPr>
        <w:ind w:left="0" w:firstLine="0"/>
        <w:rPr>
          <w:lang w:val="en-US" w:eastAsia="en-US" w:bidi="ar-SA"/>
        </w:rPr>
      </w:pPr>
    </w:p>
    <w:p w14:paraId="115EB926" w14:textId="48202A4A" w:rsidR="005C3B13" w:rsidRPr="005C3B13" w:rsidRDefault="005C3B13" w:rsidP="005C3B13">
      <w:pPr>
        <w:ind w:left="0" w:firstLine="0"/>
        <w:rPr>
          <w:lang w:val="en-US" w:eastAsia="en-US" w:bidi="ar-SA"/>
        </w:rPr>
      </w:pPr>
    </w:p>
    <w:p w14:paraId="2B364AC4" w14:textId="77777777" w:rsidR="005C3B13" w:rsidRDefault="005C3B13" w:rsidP="005C3B13">
      <w:pPr>
        <w:rPr>
          <w:lang w:val="en-US" w:eastAsia="en-US" w:bidi="ar-SA"/>
        </w:rPr>
      </w:pPr>
    </w:p>
    <w:p w14:paraId="726E7116" w14:textId="77777777" w:rsidR="005C3B13" w:rsidRDefault="005C3B13" w:rsidP="005C3B13">
      <w:pPr>
        <w:rPr>
          <w:lang w:val="en-US" w:eastAsia="en-US" w:bidi="ar-SA"/>
        </w:rPr>
      </w:pPr>
    </w:p>
    <w:p w14:paraId="07F39863" w14:textId="77777777" w:rsidR="005C3B13" w:rsidRDefault="005C3B13" w:rsidP="005C3B13">
      <w:pPr>
        <w:rPr>
          <w:lang w:val="en-US" w:eastAsia="en-US" w:bidi="ar-SA"/>
        </w:rPr>
      </w:pPr>
    </w:p>
    <w:p w14:paraId="077EC2C5" w14:textId="77777777" w:rsidR="005C3B13" w:rsidRDefault="005C3B13" w:rsidP="005C3B13">
      <w:pPr>
        <w:rPr>
          <w:lang w:val="en-US" w:eastAsia="en-US" w:bidi="ar-SA"/>
        </w:rPr>
      </w:pPr>
    </w:p>
    <w:p w14:paraId="74A112E5" w14:textId="77777777" w:rsidR="005C3B13" w:rsidRDefault="005C3B13" w:rsidP="005C3B13">
      <w:pPr>
        <w:rPr>
          <w:lang w:val="en-US" w:eastAsia="en-US" w:bidi="ar-SA"/>
        </w:rPr>
      </w:pPr>
    </w:p>
    <w:p w14:paraId="6D4CD544" w14:textId="77777777" w:rsidR="005C3B13" w:rsidRDefault="005C3B13" w:rsidP="005C3B13">
      <w:pPr>
        <w:rPr>
          <w:lang w:val="en-US" w:eastAsia="en-US" w:bidi="ar-SA"/>
        </w:rPr>
      </w:pPr>
    </w:p>
    <w:p w14:paraId="552B92D3" w14:textId="77777777" w:rsidR="005C3B13" w:rsidRDefault="005C3B13" w:rsidP="005C3B13">
      <w:pPr>
        <w:rPr>
          <w:lang w:val="en-US" w:eastAsia="en-US" w:bidi="ar-SA"/>
        </w:rPr>
      </w:pPr>
    </w:p>
    <w:p w14:paraId="0C088E18" w14:textId="77777777" w:rsidR="005C3B13" w:rsidRDefault="005C3B13" w:rsidP="005C3B13">
      <w:pPr>
        <w:rPr>
          <w:lang w:val="en-US" w:eastAsia="en-US" w:bidi="ar-SA"/>
        </w:rPr>
      </w:pPr>
    </w:p>
    <w:p w14:paraId="13DAA70D" w14:textId="77777777" w:rsidR="005C3B13" w:rsidRDefault="005C3B13" w:rsidP="005C3B13">
      <w:pPr>
        <w:rPr>
          <w:lang w:val="en-US" w:eastAsia="en-US" w:bidi="ar-SA"/>
        </w:rPr>
      </w:pPr>
    </w:p>
    <w:p w14:paraId="3989FD1F" w14:textId="77777777" w:rsidR="005C3B13" w:rsidRDefault="005C3B13" w:rsidP="005C3B13">
      <w:pPr>
        <w:rPr>
          <w:lang w:val="en-US" w:eastAsia="en-US" w:bidi="ar-SA"/>
        </w:rPr>
      </w:pPr>
    </w:p>
    <w:p w14:paraId="590D6320" w14:textId="77777777" w:rsidR="005C3B13" w:rsidRDefault="005C3B13" w:rsidP="005C3B13">
      <w:pPr>
        <w:rPr>
          <w:lang w:val="en-US" w:eastAsia="en-US" w:bidi="ar-SA"/>
        </w:rPr>
      </w:pPr>
    </w:p>
    <w:p w14:paraId="3B76BDB2" w14:textId="77777777" w:rsidR="005C3B13" w:rsidRPr="005C3B13" w:rsidRDefault="005C3B13" w:rsidP="005C3B13">
      <w:pPr>
        <w:rPr>
          <w:lang w:val="en-US" w:eastAsia="en-US" w:bidi="ar-SA"/>
        </w:rPr>
      </w:pPr>
    </w:p>
    <w:p w14:paraId="36692A33" w14:textId="19B00B2E" w:rsidR="0023013A" w:rsidRPr="0023013A" w:rsidRDefault="0023013A" w:rsidP="0023013A">
      <w:pPr>
        <w:pStyle w:val="Title"/>
        <w:jc w:val="center"/>
      </w:pPr>
      <w:r w:rsidRPr="0023013A">
        <w:t>Sustainability in Terms of Food Waste and Its Efficacy: A Study on Marriott International</w:t>
      </w:r>
    </w:p>
    <w:p w14:paraId="7B84C442" w14:textId="21893949" w:rsidR="0023013A" w:rsidRPr="0023013A" w:rsidRDefault="0023013A" w:rsidP="0023013A"/>
    <w:p w14:paraId="1D83BBAF" w14:textId="77777777" w:rsidR="0023013A" w:rsidRDefault="0023013A">
      <w:pPr>
        <w:spacing w:after="160" w:line="259" w:lineRule="auto"/>
        <w:ind w:left="0" w:firstLine="0"/>
        <w:jc w:val="left"/>
        <w:rPr>
          <w:b/>
          <w:bCs/>
        </w:rPr>
      </w:pPr>
      <w:r>
        <w:rPr>
          <w:b/>
          <w:bCs/>
        </w:rPr>
        <w:br w:type="page"/>
      </w:r>
    </w:p>
    <w:p w14:paraId="2F6A2119" w14:textId="6350601A" w:rsidR="0023013A" w:rsidRPr="0023013A" w:rsidRDefault="0023013A" w:rsidP="0023013A">
      <w:pPr>
        <w:pStyle w:val="Heading1"/>
      </w:pPr>
      <w:bookmarkStart w:id="0" w:name="_Toc212584511"/>
      <w:r w:rsidRPr="0023013A">
        <w:lastRenderedPageBreak/>
        <w:t>Abstract</w:t>
      </w:r>
      <w:bookmarkEnd w:id="0"/>
    </w:p>
    <w:p w14:paraId="1989289D" w14:textId="1C134BCE" w:rsidR="00BA1A36" w:rsidRDefault="00BA1A36" w:rsidP="0023013A">
      <w:r w:rsidRPr="00BA1A36">
        <w:t>Food waste has become one of the most eminent sustainability problems facing the hospitality industry, and hotels produce an approximate of 25-30</w:t>
      </w:r>
      <w:r>
        <w:t>%</w:t>
      </w:r>
      <w:r w:rsidRPr="00BA1A36">
        <w:t xml:space="preserve"> of all sectoral waste worldwide. Waste reduction has become the most important part of the Marriott International sustainability strategy known as Serve 360 because this corporation is ranked among the largest hotel chains in the world and has over 8,800 properties located in more than 139 countries around the world. This paper examines the effectiveness of the global food waste management plans of Marrio</w:t>
      </w:r>
      <w:r>
        <w:t>t</w:t>
      </w:r>
      <w:r w:rsidRPr="00BA1A36">
        <w:t xml:space="preserve">t and </w:t>
      </w:r>
      <w:r>
        <w:t>their implications</w:t>
      </w:r>
      <w:r w:rsidRPr="00BA1A36">
        <w:t xml:space="preserve"> </w:t>
      </w:r>
      <w:r>
        <w:t>for</w:t>
      </w:r>
      <w:r w:rsidRPr="00BA1A36">
        <w:t xml:space="preserve"> the entire hotel industry. Based on the existing literature and sustainability reports, as well as the international systems, like the UN Sustainable Development Goals (SDG 12.3), the present proposal critically examines the operational, social, and environmental aspects of food waste reduction. Within the framework of the mixed-method qualitative research approach based on the content and thematic analysis, the research will examine the practical and measurable consequences of the Marriott initiatives</w:t>
      </w:r>
      <w:r>
        <w:t>,</w:t>
      </w:r>
      <w:r w:rsidRPr="00BA1A36">
        <w:t xml:space="preserve"> including the program of Waste Not and the cooperation with WWF and </w:t>
      </w:r>
      <w:r>
        <w:t>conclude</w:t>
      </w:r>
      <w:r w:rsidRPr="00BA1A36">
        <w:t xml:space="preserve"> the lessons </w:t>
      </w:r>
      <w:r>
        <w:t>for</w:t>
      </w:r>
      <w:r w:rsidRPr="00BA1A36">
        <w:t xml:space="preserve"> the global hospitality business. The paper ends with recommendations that will enhance data-driven waste tracking, stakeholder engagement, and integration of the circular economy.</w:t>
      </w:r>
    </w:p>
    <w:p w14:paraId="170E77B9" w14:textId="34C23572" w:rsidR="0023013A" w:rsidRPr="0023013A" w:rsidRDefault="0023013A" w:rsidP="0023013A">
      <w:r w:rsidRPr="0023013A">
        <w:rPr>
          <w:b/>
          <w:bCs/>
        </w:rPr>
        <w:t>Keywords:</w:t>
      </w:r>
      <w:r w:rsidRPr="0023013A">
        <w:t xml:space="preserve"> Sustainability, food waste, Marriott International, hospitality, circular economy, SDG 12.3</w:t>
      </w:r>
    </w:p>
    <w:p w14:paraId="2113C069" w14:textId="4B682006" w:rsidR="0023013A" w:rsidRPr="0023013A" w:rsidRDefault="0023013A" w:rsidP="0023013A"/>
    <w:p w14:paraId="6D4F5899" w14:textId="77777777" w:rsidR="0023013A" w:rsidRDefault="0023013A">
      <w:pPr>
        <w:spacing w:after="160" w:line="259" w:lineRule="auto"/>
        <w:ind w:left="0" w:firstLine="0"/>
        <w:jc w:val="left"/>
        <w:rPr>
          <w:b/>
          <w:bCs/>
        </w:rPr>
      </w:pPr>
      <w:r>
        <w:rPr>
          <w:b/>
          <w:bCs/>
        </w:rPr>
        <w:br w:type="page"/>
      </w:r>
    </w:p>
    <w:sdt>
      <w:sdtPr>
        <w:rPr>
          <w:rFonts w:ascii="Times New Roman" w:eastAsia="Times New Roman" w:hAnsi="Times New Roman" w:cs="Times New Roman"/>
          <w:color w:val="000000"/>
          <w:sz w:val="24"/>
          <w:szCs w:val="22"/>
          <w:lang w:val="en-GB" w:eastAsia="en-GB" w:bidi="en-GB"/>
        </w:rPr>
        <w:id w:val="1887604557"/>
        <w:docPartObj>
          <w:docPartGallery w:val="Table of Contents"/>
          <w:docPartUnique/>
        </w:docPartObj>
      </w:sdtPr>
      <w:sdtEndPr>
        <w:rPr>
          <w:b/>
          <w:bCs/>
          <w:noProof/>
        </w:rPr>
      </w:sdtEndPr>
      <w:sdtContent>
        <w:p w14:paraId="7C5577EB" w14:textId="33E6CC8A" w:rsidR="00BA1A36" w:rsidRDefault="00BA1A36">
          <w:pPr>
            <w:pStyle w:val="TOCHeading"/>
          </w:pPr>
          <w:r>
            <w:t>Table of Contents</w:t>
          </w:r>
        </w:p>
        <w:p w14:paraId="3A2994D6" w14:textId="4FF46217" w:rsidR="002379C3" w:rsidRDefault="00BA1A36">
          <w:pPr>
            <w:pStyle w:val="TOC1"/>
            <w:tabs>
              <w:tab w:val="right" w:leader="dot" w:pos="9016"/>
            </w:tabs>
            <w:rPr>
              <w:rFonts w:asciiTheme="minorHAnsi" w:eastAsiaTheme="minorEastAsia" w:hAnsiTheme="minorHAnsi" w:cstheme="minorBidi"/>
              <w:noProof/>
              <w:color w:val="auto"/>
              <w:kern w:val="2"/>
              <w:szCs w:val="24"/>
              <w:lang w:bidi="ar-SA"/>
              <w14:ligatures w14:val="standardContextual"/>
            </w:rPr>
          </w:pPr>
          <w:r>
            <w:fldChar w:fldCharType="begin"/>
          </w:r>
          <w:r>
            <w:instrText xml:space="preserve"> TOC \o "1-3" \h \z \u </w:instrText>
          </w:r>
          <w:r>
            <w:fldChar w:fldCharType="separate"/>
          </w:r>
          <w:hyperlink w:anchor="_Toc212584511" w:history="1">
            <w:r w:rsidR="002379C3" w:rsidRPr="00AA72B8">
              <w:rPr>
                <w:rStyle w:val="Hyperlink"/>
                <w:rFonts w:eastAsiaTheme="majorEastAsia"/>
                <w:noProof/>
              </w:rPr>
              <w:t>Abstract</w:t>
            </w:r>
            <w:r w:rsidR="002379C3">
              <w:rPr>
                <w:noProof/>
                <w:webHidden/>
              </w:rPr>
              <w:tab/>
            </w:r>
            <w:r w:rsidR="002379C3">
              <w:rPr>
                <w:noProof/>
                <w:webHidden/>
              </w:rPr>
              <w:fldChar w:fldCharType="begin"/>
            </w:r>
            <w:r w:rsidR="002379C3">
              <w:rPr>
                <w:noProof/>
                <w:webHidden/>
              </w:rPr>
              <w:instrText xml:space="preserve"> PAGEREF _Toc212584511 \h </w:instrText>
            </w:r>
            <w:r w:rsidR="002379C3">
              <w:rPr>
                <w:noProof/>
                <w:webHidden/>
              </w:rPr>
            </w:r>
            <w:r w:rsidR="002379C3">
              <w:rPr>
                <w:noProof/>
                <w:webHidden/>
              </w:rPr>
              <w:fldChar w:fldCharType="separate"/>
            </w:r>
            <w:r w:rsidR="002379C3">
              <w:rPr>
                <w:noProof/>
                <w:webHidden/>
              </w:rPr>
              <w:t>2</w:t>
            </w:r>
            <w:r w:rsidR="002379C3">
              <w:rPr>
                <w:noProof/>
                <w:webHidden/>
              </w:rPr>
              <w:fldChar w:fldCharType="end"/>
            </w:r>
          </w:hyperlink>
        </w:p>
        <w:p w14:paraId="683FA8D6" w14:textId="2B692A83"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2" w:history="1">
            <w:r w:rsidRPr="00AA72B8">
              <w:rPr>
                <w:rStyle w:val="Hyperlink"/>
                <w:rFonts w:eastAsiaTheme="majorEastAsia"/>
                <w:noProof/>
              </w:rPr>
              <w:t>1.</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Introduction</w:t>
            </w:r>
            <w:r>
              <w:rPr>
                <w:noProof/>
                <w:webHidden/>
              </w:rPr>
              <w:tab/>
            </w:r>
            <w:r>
              <w:rPr>
                <w:noProof/>
                <w:webHidden/>
              </w:rPr>
              <w:fldChar w:fldCharType="begin"/>
            </w:r>
            <w:r>
              <w:rPr>
                <w:noProof/>
                <w:webHidden/>
              </w:rPr>
              <w:instrText xml:space="preserve"> PAGEREF _Toc212584512 \h </w:instrText>
            </w:r>
            <w:r>
              <w:rPr>
                <w:noProof/>
                <w:webHidden/>
              </w:rPr>
            </w:r>
            <w:r>
              <w:rPr>
                <w:noProof/>
                <w:webHidden/>
              </w:rPr>
              <w:fldChar w:fldCharType="separate"/>
            </w:r>
            <w:r>
              <w:rPr>
                <w:noProof/>
                <w:webHidden/>
              </w:rPr>
              <w:t>4</w:t>
            </w:r>
            <w:r>
              <w:rPr>
                <w:noProof/>
                <w:webHidden/>
              </w:rPr>
              <w:fldChar w:fldCharType="end"/>
            </w:r>
          </w:hyperlink>
        </w:p>
        <w:p w14:paraId="6D3D0470" w14:textId="54F716B4"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3" w:history="1">
            <w:r w:rsidRPr="00AA72B8">
              <w:rPr>
                <w:rStyle w:val="Hyperlink"/>
                <w:rFonts w:eastAsiaTheme="majorEastAsia"/>
                <w:noProof/>
              </w:rPr>
              <w:t>2.</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_Toc212584513 \h </w:instrText>
            </w:r>
            <w:r>
              <w:rPr>
                <w:noProof/>
                <w:webHidden/>
              </w:rPr>
            </w:r>
            <w:r>
              <w:rPr>
                <w:noProof/>
                <w:webHidden/>
              </w:rPr>
              <w:fldChar w:fldCharType="separate"/>
            </w:r>
            <w:r>
              <w:rPr>
                <w:noProof/>
                <w:webHidden/>
              </w:rPr>
              <w:t>4</w:t>
            </w:r>
            <w:r>
              <w:rPr>
                <w:noProof/>
                <w:webHidden/>
              </w:rPr>
              <w:fldChar w:fldCharType="end"/>
            </w:r>
          </w:hyperlink>
        </w:p>
        <w:p w14:paraId="58E02FB4" w14:textId="70C0EC34"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4" w:history="1">
            <w:r w:rsidRPr="00AA72B8">
              <w:rPr>
                <w:rStyle w:val="Hyperlink"/>
                <w:rFonts w:eastAsiaTheme="majorEastAsia"/>
                <w:noProof/>
              </w:rPr>
              <w:t>2.1</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Global Context of Food Waste in Hospitality</w:t>
            </w:r>
            <w:r>
              <w:rPr>
                <w:noProof/>
                <w:webHidden/>
              </w:rPr>
              <w:tab/>
            </w:r>
            <w:r>
              <w:rPr>
                <w:noProof/>
                <w:webHidden/>
              </w:rPr>
              <w:fldChar w:fldCharType="begin"/>
            </w:r>
            <w:r>
              <w:rPr>
                <w:noProof/>
                <w:webHidden/>
              </w:rPr>
              <w:instrText xml:space="preserve"> PAGEREF _Toc212584514 \h </w:instrText>
            </w:r>
            <w:r>
              <w:rPr>
                <w:noProof/>
                <w:webHidden/>
              </w:rPr>
            </w:r>
            <w:r>
              <w:rPr>
                <w:noProof/>
                <w:webHidden/>
              </w:rPr>
              <w:fldChar w:fldCharType="separate"/>
            </w:r>
            <w:r>
              <w:rPr>
                <w:noProof/>
                <w:webHidden/>
              </w:rPr>
              <w:t>4</w:t>
            </w:r>
            <w:r>
              <w:rPr>
                <w:noProof/>
                <w:webHidden/>
              </w:rPr>
              <w:fldChar w:fldCharType="end"/>
            </w:r>
          </w:hyperlink>
        </w:p>
        <w:p w14:paraId="2B92DF56" w14:textId="0CC3EB87"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5" w:history="1">
            <w:r w:rsidRPr="00AA72B8">
              <w:rPr>
                <w:rStyle w:val="Hyperlink"/>
                <w:rFonts w:eastAsiaTheme="majorEastAsia"/>
                <w:noProof/>
              </w:rPr>
              <w:t>2.2</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Marriott International’s Food Waste Strategy</w:t>
            </w:r>
            <w:r>
              <w:rPr>
                <w:noProof/>
                <w:webHidden/>
              </w:rPr>
              <w:tab/>
            </w:r>
            <w:r>
              <w:rPr>
                <w:noProof/>
                <w:webHidden/>
              </w:rPr>
              <w:fldChar w:fldCharType="begin"/>
            </w:r>
            <w:r>
              <w:rPr>
                <w:noProof/>
                <w:webHidden/>
              </w:rPr>
              <w:instrText xml:space="preserve"> PAGEREF _Toc212584515 \h </w:instrText>
            </w:r>
            <w:r>
              <w:rPr>
                <w:noProof/>
                <w:webHidden/>
              </w:rPr>
            </w:r>
            <w:r>
              <w:rPr>
                <w:noProof/>
                <w:webHidden/>
              </w:rPr>
              <w:fldChar w:fldCharType="separate"/>
            </w:r>
            <w:r>
              <w:rPr>
                <w:noProof/>
                <w:webHidden/>
              </w:rPr>
              <w:t>5</w:t>
            </w:r>
            <w:r>
              <w:rPr>
                <w:noProof/>
                <w:webHidden/>
              </w:rPr>
              <w:fldChar w:fldCharType="end"/>
            </w:r>
          </w:hyperlink>
        </w:p>
        <w:p w14:paraId="3C8EC301" w14:textId="59281434"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6" w:history="1">
            <w:r w:rsidRPr="00AA72B8">
              <w:rPr>
                <w:rStyle w:val="Hyperlink"/>
                <w:rFonts w:eastAsiaTheme="majorEastAsia"/>
                <w:noProof/>
              </w:rPr>
              <w:t>2.3</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Economic and Operational Impacts</w:t>
            </w:r>
            <w:r>
              <w:rPr>
                <w:noProof/>
                <w:webHidden/>
              </w:rPr>
              <w:tab/>
            </w:r>
            <w:r>
              <w:rPr>
                <w:noProof/>
                <w:webHidden/>
              </w:rPr>
              <w:fldChar w:fldCharType="begin"/>
            </w:r>
            <w:r>
              <w:rPr>
                <w:noProof/>
                <w:webHidden/>
              </w:rPr>
              <w:instrText xml:space="preserve"> PAGEREF _Toc212584516 \h </w:instrText>
            </w:r>
            <w:r>
              <w:rPr>
                <w:noProof/>
                <w:webHidden/>
              </w:rPr>
            </w:r>
            <w:r>
              <w:rPr>
                <w:noProof/>
                <w:webHidden/>
              </w:rPr>
              <w:fldChar w:fldCharType="separate"/>
            </w:r>
            <w:r>
              <w:rPr>
                <w:noProof/>
                <w:webHidden/>
              </w:rPr>
              <w:t>5</w:t>
            </w:r>
            <w:r>
              <w:rPr>
                <w:noProof/>
                <w:webHidden/>
              </w:rPr>
              <w:fldChar w:fldCharType="end"/>
            </w:r>
          </w:hyperlink>
        </w:p>
        <w:p w14:paraId="4BDBD242" w14:textId="05503EB4"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7" w:history="1">
            <w:r w:rsidRPr="00AA72B8">
              <w:rPr>
                <w:rStyle w:val="Hyperlink"/>
                <w:rFonts w:eastAsiaTheme="majorEastAsia"/>
                <w:noProof/>
              </w:rPr>
              <w:t>2.4</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Social and Environmental Dimensions</w:t>
            </w:r>
            <w:r>
              <w:rPr>
                <w:noProof/>
                <w:webHidden/>
              </w:rPr>
              <w:tab/>
            </w:r>
            <w:r>
              <w:rPr>
                <w:noProof/>
                <w:webHidden/>
              </w:rPr>
              <w:fldChar w:fldCharType="begin"/>
            </w:r>
            <w:r>
              <w:rPr>
                <w:noProof/>
                <w:webHidden/>
              </w:rPr>
              <w:instrText xml:space="preserve"> PAGEREF _Toc212584517 \h </w:instrText>
            </w:r>
            <w:r>
              <w:rPr>
                <w:noProof/>
                <w:webHidden/>
              </w:rPr>
            </w:r>
            <w:r>
              <w:rPr>
                <w:noProof/>
                <w:webHidden/>
              </w:rPr>
              <w:fldChar w:fldCharType="separate"/>
            </w:r>
            <w:r>
              <w:rPr>
                <w:noProof/>
                <w:webHidden/>
              </w:rPr>
              <w:t>6</w:t>
            </w:r>
            <w:r>
              <w:rPr>
                <w:noProof/>
                <w:webHidden/>
              </w:rPr>
              <w:fldChar w:fldCharType="end"/>
            </w:r>
          </w:hyperlink>
        </w:p>
        <w:p w14:paraId="4B1E0019" w14:textId="0944F08C"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8" w:history="1">
            <w:r w:rsidRPr="00AA72B8">
              <w:rPr>
                <w:rStyle w:val="Hyperlink"/>
                <w:rFonts w:eastAsiaTheme="majorEastAsia"/>
                <w:noProof/>
              </w:rPr>
              <w:t>2.5</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Theoretical Frameworks</w:t>
            </w:r>
            <w:r>
              <w:rPr>
                <w:noProof/>
                <w:webHidden/>
              </w:rPr>
              <w:tab/>
            </w:r>
            <w:r>
              <w:rPr>
                <w:noProof/>
                <w:webHidden/>
              </w:rPr>
              <w:fldChar w:fldCharType="begin"/>
            </w:r>
            <w:r>
              <w:rPr>
                <w:noProof/>
                <w:webHidden/>
              </w:rPr>
              <w:instrText xml:space="preserve"> PAGEREF _Toc212584518 \h </w:instrText>
            </w:r>
            <w:r>
              <w:rPr>
                <w:noProof/>
                <w:webHidden/>
              </w:rPr>
            </w:r>
            <w:r>
              <w:rPr>
                <w:noProof/>
                <w:webHidden/>
              </w:rPr>
              <w:fldChar w:fldCharType="separate"/>
            </w:r>
            <w:r>
              <w:rPr>
                <w:noProof/>
                <w:webHidden/>
              </w:rPr>
              <w:t>6</w:t>
            </w:r>
            <w:r>
              <w:rPr>
                <w:noProof/>
                <w:webHidden/>
              </w:rPr>
              <w:fldChar w:fldCharType="end"/>
            </w:r>
          </w:hyperlink>
        </w:p>
        <w:p w14:paraId="58F69BEB" w14:textId="31CDE2AD"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19" w:history="1">
            <w:r w:rsidRPr="00AA72B8">
              <w:rPr>
                <w:rStyle w:val="Hyperlink"/>
                <w:rFonts w:eastAsiaTheme="majorEastAsia"/>
                <w:noProof/>
              </w:rPr>
              <w:t>3.</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Method</w:t>
            </w:r>
            <w:r>
              <w:rPr>
                <w:noProof/>
                <w:webHidden/>
              </w:rPr>
              <w:tab/>
            </w:r>
            <w:r>
              <w:rPr>
                <w:noProof/>
                <w:webHidden/>
              </w:rPr>
              <w:fldChar w:fldCharType="begin"/>
            </w:r>
            <w:r>
              <w:rPr>
                <w:noProof/>
                <w:webHidden/>
              </w:rPr>
              <w:instrText xml:space="preserve"> PAGEREF _Toc212584519 \h </w:instrText>
            </w:r>
            <w:r>
              <w:rPr>
                <w:noProof/>
                <w:webHidden/>
              </w:rPr>
            </w:r>
            <w:r>
              <w:rPr>
                <w:noProof/>
                <w:webHidden/>
              </w:rPr>
              <w:fldChar w:fldCharType="separate"/>
            </w:r>
            <w:r>
              <w:rPr>
                <w:noProof/>
                <w:webHidden/>
              </w:rPr>
              <w:t>6</w:t>
            </w:r>
            <w:r>
              <w:rPr>
                <w:noProof/>
                <w:webHidden/>
              </w:rPr>
              <w:fldChar w:fldCharType="end"/>
            </w:r>
          </w:hyperlink>
        </w:p>
        <w:p w14:paraId="07C8623D" w14:textId="6EDFF71C"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0" w:history="1">
            <w:r w:rsidRPr="00AA72B8">
              <w:rPr>
                <w:rStyle w:val="Hyperlink"/>
                <w:rFonts w:eastAsiaTheme="majorEastAsia"/>
                <w:noProof/>
              </w:rPr>
              <w:t>4.</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Theme Impact Analysis</w:t>
            </w:r>
            <w:r>
              <w:rPr>
                <w:noProof/>
                <w:webHidden/>
              </w:rPr>
              <w:tab/>
            </w:r>
            <w:r>
              <w:rPr>
                <w:noProof/>
                <w:webHidden/>
              </w:rPr>
              <w:fldChar w:fldCharType="begin"/>
            </w:r>
            <w:r>
              <w:rPr>
                <w:noProof/>
                <w:webHidden/>
              </w:rPr>
              <w:instrText xml:space="preserve"> PAGEREF _Toc212584520 \h </w:instrText>
            </w:r>
            <w:r>
              <w:rPr>
                <w:noProof/>
                <w:webHidden/>
              </w:rPr>
            </w:r>
            <w:r>
              <w:rPr>
                <w:noProof/>
                <w:webHidden/>
              </w:rPr>
              <w:fldChar w:fldCharType="separate"/>
            </w:r>
            <w:r>
              <w:rPr>
                <w:noProof/>
                <w:webHidden/>
              </w:rPr>
              <w:t>7</w:t>
            </w:r>
            <w:r>
              <w:rPr>
                <w:noProof/>
                <w:webHidden/>
              </w:rPr>
              <w:fldChar w:fldCharType="end"/>
            </w:r>
          </w:hyperlink>
        </w:p>
        <w:p w14:paraId="2D6D65CC" w14:textId="2EC94450"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1" w:history="1">
            <w:r w:rsidRPr="00AA72B8">
              <w:rPr>
                <w:rStyle w:val="Hyperlink"/>
                <w:rFonts w:eastAsiaTheme="majorEastAsia"/>
                <w:noProof/>
              </w:rPr>
              <w:t>4.1</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External Factors (PEST Analysis)</w:t>
            </w:r>
            <w:r>
              <w:rPr>
                <w:noProof/>
                <w:webHidden/>
              </w:rPr>
              <w:tab/>
            </w:r>
            <w:r>
              <w:rPr>
                <w:noProof/>
                <w:webHidden/>
              </w:rPr>
              <w:fldChar w:fldCharType="begin"/>
            </w:r>
            <w:r>
              <w:rPr>
                <w:noProof/>
                <w:webHidden/>
              </w:rPr>
              <w:instrText xml:space="preserve"> PAGEREF _Toc212584521 \h </w:instrText>
            </w:r>
            <w:r>
              <w:rPr>
                <w:noProof/>
                <w:webHidden/>
              </w:rPr>
            </w:r>
            <w:r>
              <w:rPr>
                <w:noProof/>
                <w:webHidden/>
              </w:rPr>
              <w:fldChar w:fldCharType="separate"/>
            </w:r>
            <w:r>
              <w:rPr>
                <w:noProof/>
                <w:webHidden/>
              </w:rPr>
              <w:t>7</w:t>
            </w:r>
            <w:r>
              <w:rPr>
                <w:noProof/>
                <w:webHidden/>
              </w:rPr>
              <w:fldChar w:fldCharType="end"/>
            </w:r>
          </w:hyperlink>
        </w:p>
        <w:p w14:paraId="58E72052" w14:textId="2EF4D6F7" w:rsidR="002379C3" w:rsidRDefault="002379C3">
          <w:pPr>
            <w:pStyle w:val="TOC3"/>
            <w:tabs>
              <w:tab w:val="left" w:pos="120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2" w:history="1">
            <w:r w:rsidRPr="00AA72B8">
              <w:rPr>
                <w:rStyle w:val="Hyperlink"/>
                <w:rFonts w:eastAsiaTheme="majorEastAsia"/>
                <w:noProof/>
              </w:rPr>
              <w:t>4.1.1</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Political:</w:t>
            </w:r>
            <w:r>
              <w:rPr>
                <w:noProof/>
                <w:webHidden/>
              </w:rPr>
              <w:tab/>
            </w:r>
            <w:r>
              <w:rPr>
                <w:noProof/>
                <w:webHidden/>
              </w:rPr>
              <w:fldChar w:fldCharType="begin"/>
            </w:r>
            <w:r>
              <w:rPr>
                <w:noProof/>
                <w:webHidden/>
              </w:rPr>
              <w:instrText xml:space="preserve"> PAGEREF _Toc212584522 \h </w:instrText>
            </w:r>
            <w:r>
              <w:rPr>
                <w:noProof/>
                <w:webHidden/>
              </w:rPr>
            </w:r>
            <w:r>
              <w:rPr>
                <w:noProof/>
                <w:webHidden/>
              </w:rPr>
              <w:fldChar w:fldCharType="separate"/>
            </w:r>
            <w:r>
              <w:rPr>
                <w:noProof/>
                <w:webHidden/>
              </w:rPr>
              <w:t>7</w:t>
            </w:r>
            <w:r>
              <w:rPr>
                <w:noProof/>
                <w:webHidden/>
              </w:rPr>
              <w:fldChar w:fldCharType="end"/>
            </w:r>
          </w:hyperlink>
        </w:p>
        <w:p w14:paraId="35CFC221" w14:textId="2D7BBF62" w:rsidR="002379C3" w:rsidRDefault="002379C3">
          <w:pPr>
            <w:pStyle w:val="TOC3"/>
            <w:tabs>
              <w:tab w:val="left" w:pos="120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3" w:history="1">
            <w:r w:rsidRPr="00AA72B8">
              <w:rPr>
                <w:rStyle w:val="Hyperlink"/>
                <w:rFonts w:eastAsiaTheme="majorEastAsia"/>
                <w:noProof/>
              </w:rPr>
              <w:t>4.1.2</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Economic:</w:t>
            </w:r>
            <w:r>
              <w:rPr>
                <w:noProof/>
                <w:webHidden/>
              </w:rPr>
              <w:tab/>
            </w:r>
            <w:r>
              <w:rPr>
                <w:noProof/>
                <w:webHidden/>
              </w:rPr>
              <w:fldChar w:fldCharType="begin"/>
            </w:r>
            <w:r>
              <w:rPr>
                <w:noProof/>
                <w:webHidden/>
              </w:rPr>
              <w:instrText xml:space="preserve"> PAGEREF _Toc212584523 \h </w:instrText>
            </w:r>
            <w:r>
              <w:rPr>
                <w:noProof/>
                <w:webHidden/>
              </w:rPr>
            </w:r>
            <w:r>
              <w:rPr>
                <w:noProof/>
                <w:webHidden/>
              </w:rPr>
              <w:fldChar w:fldCharType="separate"/>
            </w:r>
            <w:r>
              <w:rPr>
                <w:noProof/>
                <w:webHidden/>
              </w:rPr>
              <w:t>7</w:t>
            </w:r>
            <w:r>
              <w:rPr>
                <w:noProof/>
                <w:webHidden/>
              </w:rPr>
              <w:fldChar w:fldCharType="end"/>
            </w:r>
          </w:hyperlink>
        </w:p>
        <w:p w14:paraId="7E574BBE" w14:textId="1DF1101B" w:rsidR="002379C3" w:rsidRDefault="002379C3">
          <w:pPr>
            <w:pStyle w:val="TOC3"/>
            <w:tabs>
              <w:tab w:val="left" w:pos="120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4" w:history="1">
            <w:r w:rsidRPr="00AA72B8">
              <w:rPr>
                <w:rStyle w:val="Hyperlink"/>
                <w:rFonts w:eastAsiaTheme="majorEastAsia"/>
                <w:noProof/>
              </w:rPr>
              <w:t>4.1.3</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Social:</w:t>
            </w:r>
            <w:r>
              <w:rPr>
                <w:noProof/>
                <w:webHidden/>
              </w:rPr>
              <w:tab/>
            </w:r>
            <w:r>
              <w:rPr>
                <w:noProof/>
                <w:webHidden/>
              </w:rPr>
              <w:fldChar w:fldCharType="begin"/>
            </w:r>
            <w:r>
              <w:rPr>
                <w:noProof/>
                <w:webHidden/>
              </w:rPr>
              <w:instrText xml:space="preserve"> PAGEREF _Toc212584524 \h </w:instrText>
            </w:r>
            <w:r>
              <w:rPr>
                <w:noProof/>
                <w:webHidden/>
              </w:rPr>
            </w:r>
            <w:r>
              <w:rPr>
                <w:noProof/>
                <w:webHidden/>
              </w:rPr>
              <w:fldChar w:fldCharType="separate"/>
            </w:r>
            <w:r>
              <w:rPr>
                <w:noProof/>
                <w:webHidden/>
              </w:rPr>
              <w:t>7</w:t>
            </w:r>
            <w:r>
              <w:rPr>
                <w:noProof/>
                <w:webHidden/>
              </w:rPr>
              <w:fldChar w:fldCharType="end"/>
            </w:r>
          </w:hyperlink>
        </w:p>
        <w:p w14:paraId="7601BD78" w14:textId="5BE6C3CA" w:rsidR="002379C3" w:rsidRDefault="002379C3">
          <w:pPr>
            <w:pStyle w:val="TOC3"/>
            <w:tabs>
              <w:tab w:val="left" w:pos="120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5" w:history="1">
            <w:r w:rsidRPr="00AA72B8">
              <w:rPr>
                <w:rStyle w:val="Hyperlink"/>
                <w:rFonts w:eastAsiaTheme="majorEastAsia"/>
                <w:noProof/>
              </w:rPr>
              <w:t>4.1.4</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Technological:</w:t>
            </w:r>
            <w:r>
              <w:rPr>
                <w:noProof/>
                <w:webHidden/>
              </w:rPr>
              <w:tab/>
            </w:r>
            <w:r>
              <w:rPr>
                <w:noProof/>
                <w:webHidden/>
              </w:rPr>
              <w:fldChar w:fldCharType="begin"/>
            </w:r>
            <w:r>
              <w:rPr>
                <w:noProof/>
                <w:webHidden/>
              </w:rPr>
              <w:instrText xml:space="preserve"> PAGEREF _Toc212584525 \h </w:instrText>
            </w:r>
            <w:r>
              <w:rPr>
                <w:noProof/>
                <w:webHidden/>
              </w:rPr>
            </w:r>
            <w:r>
              <w:rPr>
                <w:noProof/>
                <w:webHidden/>
              </w:rPr>
              <w:fldChar w:fldCharType="separate"/>
            </w:r>
            <w:r>
              <w:rPr>
                <w:noProof/>
                <w:webHidden/>
              </w:rPr>
              <w:t>8</w:t>
            </w:r>
            <w:r>
              <w:rPr>
                <w:noProof/>
                <w:webHidden/>
              </w:rPr>
              <w:fldChar w:fldCharType="end"/>
            </w:r>
          </w:hyperlink>
        </w:p>
        <w:p w14:paraId="3BCE91C4" w14:textId="633ABD7B"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6" w:history="1">
            <w:r w:rsidRPr="00AA72B8">
              <w:rPr>
                <w:rStyle w:val="Hyperlink"/>
                <w:rFonts w:eastAsiaTheme="majorEastAsia"/>
                <w:noProof/>
              </w:rPr>
              <w:t>4.2</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Internal Analysis: SWOT Framework</w:t>
            </w:r>
            <w:r>
              <w:rPr>
                <w:noProof/>
                <w:webHidden/>
              </w:rPr>
              <w:tab/>
            </w:r>
            <w:r>
              <w:rPr>
                <w:noProof/>
                <w:webHidden/>
              </w:rPr>
              <w:fldChar w:fldCharType="begin"/>
            </w:r>
            <w:r>
              <w:rPr>
                <w:noProof/>
                <w:webHidden/>
              </w:rPr>
              <w:instrText xml:space="preserve"> PAGEREF _Toc212584526 \h </w:instrText>
            </w:r>
            <w:r>
              <w:rPr>
                <w:noProof/>
                <w:webHidden/>
              </w:rPr>
            </w:r>
            <w:r>
              <w:rPr>
                <w:noProof/>
                <w:webHidden/>
              </w:rPr>
              <w:fldChar w:fldCharType="separate"/>
            </w:r>
            <w:r>
              <w:rPr>
                <w:noProof/>
                <w:webHidden/>
              </w:rPr>
              <w:t>8</w:t>
            </w:r>
            <w:r>
              <w:rPr>
                <w:noProof/>
                <w:webHidden/>
              </w:rPr>
              <w:fldChar w:fldCharType="end"/>
            </w:r>
          </w:hyperlink>
        </w:p>
        <w:p w14:paraId="7EBAD8B4" w14:textId="67170DD8"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7" w:history="1">
            <w:r w:rsidRPr="00AA72B8">
              <w:rPr>
                <w:rStyle w:val="Hyperlink"/>
                <w:rFonts w:eastAsiaTheme="majorEastAsia"/>
                <w:noProof/>
              </w:rPr>
              <w:t>4.3</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Organisational Impact and Efficacy</w:t>
            </w:r>
            <w:r>
              <w:rPr>
                <w:noProof/>
                <w:webHidden/>
              </w:rPr>
              <w:tab/>
            </w:r>
            <w:r>
              <w:rPr>
                <w:noProof/>
                <w:webHidden/>
              </w:rPr>
              <w:fldChar w:fldCharType="begin"/>
            </w:r>
            <w:r>
              <w:rPr>
                <w:noProof/>
                <w:webHidden/>
              </w:rPr>
              <w:instrText xml:space="preserve"> PAGEREF _Toc212584527 \h </w:instrText>
            </w:r>
            <w:r>
              <w:rPr>
                <w:noProof/>
                <w:webHidden/>
              </w:rPr>
            </w:r>
            <w:r>
              <w:rPr>
                <w:noProof/>
                <w:webHidden/>
              </w:rPr>
              <w:fldChar w:fldCharType="separate"/>
            </w:r>
            <w:r>
              <w:rPr>
                <w:noProof/>
                <w:webHidden/>
              </w:rPr>
              <w:t>9</w:t>
            </w:r>
            <w:r>
              <w:rPr>
                <w:noProof/>
                <w:webHidden/>
              </w:rPr>
              <w:fldChar w:fldCharType="end"/>
            </w:r>
          </w:hyperlink>
        </w:p>
        <w:p w14:paraId="61185CB0" w14:textId="5E567E05"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8" w:history="1">
            <w:r w:rsidRPr="00AA72B8">
              <w:rPr>
                <w:rStyle w:val="Hyperlink"/>
                <w:rFonts w:eastAsiaTheme="majorEastAsia"/>
                <w:noProof/>
              </w:rPr>
              <w:t>4.4</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Comparative Industry Perspective</w:t>
            </w:r>
            <w:r>
              <w:rPr>
                <w:noProof/>
                <w:webHidden/>
              </w:rPr>
              <w:tab/>
            </w:r>
            <w:r>
              <w:rPr>
                <w:noProof/>
                <w:webHidden/>
              </w:rPr>
              <w:fldChar w:fldCharType="begin"/>
            </w:r>
            <w:r>
              <w:rPr>
                <w:noProof/>
                <w:webHidden/>
              </w:rPr>
              <w:instrText xml:space="preserve"> PAGEREF _Toc212584528 \h </w:instrText>
            </w:r>
            <w:r>
              <w:rPr>
                <w:noProof/>
                <w:webHidden/>
              </w:rPr>
            </w:r>
            <w:r>
              <w:rPr>
                <w:noProof/>
                <w:webHidden/>
              </w:rPr>
              <w:fldChar w:fldCharType="separate"/>
            </w:r>
            <w:r>
              <w:rPr>
                <w:noProof/>
                <w:webHidden/>
              </w:rPr>
              <w:t>9</w:t>
            </w:r>
            <w:r>
              <w:rPr>
                <w:noProof/>
                <w:webHidden/>
              </w:rPr>
              <w:fldChar w:fldCharType="end"/>
            </w:r>
          </w:hyperlink>
        </w:p>
        <w:p w14:paraId="7EA8A9F8" w14:textId="62D280AB" w:rsidR="002379C3" w:rsidRDefault="002379C3">
          <w:pPr>
            <w:pStyle w:val="TOC2"/>
            <w:tabs>
              <w:tab w:val="left" w:pos="96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29" w:history="1">
            <w:r w:rsidRPr="00AA72B8">
              <w:rPr>
                <w:rStyle w:val="Hyperlink"/>
                <w:rFonts w:eastAsiaTheme="majorEastAsia"/>
                <w:noProof/>
              </w:rPr>
              <w:t>4.5</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Critical Evaluation</w:t>
            </w:r>
            <w:r>
              <w:rPr>
                <w:noProof/>
                <w:webHidden/>
              </w:rPr>
              <w:tab/>
            </w:r>
            <w:r>
              <w:rPr>
                <w:noProof/>
                <w:webHidden/>
              </w:rPr>
              <w:fldChar w:fldCharType="begin"/>
            </w:r>
            <w:r>
              <w:rPr>
                <w:noProof/>
                <w:webHidden/>
              </w:rPr>
              <w:instrText xml:space="preserve"> PAGEREF _Toc212584529 \h </w:instrText>
            </w:r>
            <w:r>
              <w:rPr>
                <w:noProof/>
                <w:webHidden/>
              </w:rPr>
            </w:r>
            <w:r>
              <w:rPr>
                <w:noProof/>
                <w:webHidden/>
              </w:rPr>
              <w:fldChar w:fldCharType="separate"/>
            </w:r>
            <w:r>
              <w:rPr>
                <w:noProof/>
                <w:webHidden/>
              </w:rPr>
              <w:t>9</w:t>
            </w:r>
            <w:r>
              <w:rPr>
                <w:noProof/>
                <w:webHidden/>
              </w:rPr>
              <w:fldChar w:fldCharType="end"/>
            </w:r>
          </w:hyperlink>
        </w:p>
        <w:p w14:paraId="278D8DB9" w14:textId="2EA5DB81"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30" w:history="1">
            <w:r w:rsidRPr="00AA72B8">
              <w:rPr>
                <w:rStyle w:val="Hyperlink"/>
                <w:rFonts w:eastAsiaTheme="majorEastAsia"/>
                <w:noProof/>
              </w:rPr>
              <w:t>5.</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Conclusion</w:t>
            </w:r>
            <w:r>
              <w:rPr>
                <w:noProof/>
                <w:webHidden/>
              </w:rPr>
              <w:tab/>
            </w:r>
            <w:r>
              <w:rPr>
                <w:noProof/>
                <w:webHidden/>
              </w:rPr>
              <w:fldChar w:fldCharType="begin"/>
            </w:r>
            <w:r>
              <w:rPr>
                <w:noProof/>
                <w:webHidden/>
              </w:rPr>
              <w:instrText xml:space="preserve"> PAGEREF _Toc212584530 \h </w:instrText>
            </w:r>
            <w:r>
              <w:rPr>
                <w:noProof/>
                <w:webHidden/>
              </w:rPr>
            </w:r>
            <w:r>
              <w:rPr>
                <w:noProof/>
                <w:webHidden/>
              </w:rPr>
              <w:fldChar w:fldCharType="separate"/>
            </w:r>
            <w:r>
              <w:rPr>
                <w:noProof/>
                <w:webHidden/>
              </w:rPr>
              <w:t>10</w:t>
            </w:r>
            <w:r>
              <w:rPr>
                <w:noProof/>
                <w:webHidden/>
              </w:rPr>
              <w:fldChar w:fldCharType="end"/>
            </w:r>
          </w:hyperlink>
        </w:p>
        <w:p w14:paraId="7C82CB25" w14:textId="33FEFACA"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31" w:history="1">
            <w:r w:rsidRPr="00AA72B8">
              <w:rPr>
                <w:rStyle w:val="Hyperlink"/>
                <w:rFonts w:eastAsiaTheme="majorEastAsia"/>
                <w:noProof/>
              </w:rPr>
              <w:t>6.</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Recommendations</w:t>
            </w:r>
            <w:r>
              <w:rPr>
                <w:noProof/>
                <w:webHidden/>
              </w:rPr>
              <w:tab/>
            </w:r>
            <w:r>
              <w:rPr>
                <w:noProof/>
                <w:webHidden/>
              </w:rPr>
              <w:fldChar w:fldCharType="begin"/>
            </w:r>
            <w:r>
              <w:rPr>
                <w:noProof/>
                <w:webHidden/>
              </w:rPr>
              <w:instrText xml:space="preserve"> PAGEREF _Toc212584531 \h </w:instrText>
            </w:r>
            <w:r>
              <w:rPr>
                <w:noProof/>
                <w:webHidden/>
              </w:rPr>
            </w:r>
            <w:r>
              <w:rPr>
                <w:noProof/>
                <w:webHidden/>
              </w:rPr>
              <w:fldChar w:fldCharType="separate"/>
            </w:r>
            <w:r>
              <w:rPr>
                <w:noProof/>
                <w:webHidden/>
              </w:rPr>
              <w:t>10</w:t>
            </w:r>
            <w:r>
              <w:rPr>
                <w:noProof/>
                <w:webHidden/>
              </w:rPr>
              <w:fldChar w:fldCharType="end"/>
            </w:r>
          </w:hyperlink>
        </w:p>
        <w:p w14:paraId="40B83B95" w14:textId="75AB4592" w:rsidR="002379C3" w:rsidRDefault="002379C3">
          <w:pPr>
            <w:pStyle w:val="TOC1"/>
            <w:tabs>
              <w:tab w:val="left" w:pos="480"/>
              <w:tab w:val="right" w:leader="dot" w:pos="9016"/>
            </w:tabs>
            <w:rPr>
              <w:rFonts w:asciiTheme="minorHAnsi" w:eastAsiaTheme="minorEastAsia" w:hAnsiTheme="minorHAnsi" w:cstheme="minorBidi"/>
              <w:noProof/>
              <w:color w:val="auto"/>
              <w:kern w:val="2"/>
              <w:szCs w:val="24"/>
              <w:lang w:bidi="ar-SA"/>
              <w14:ligatures w14:val="standardContextual"/>
            </w:rPr>
          </w:pPr>
          <w:hyperlink w:anchor="_Toc212584532" w:history="1">
            <w:r w:rsidRPr="00AA72B8">
              <w:rPr>
                <w:rStyle w:val="Hyperlink"/>
                <w:rFonts w:eastAsiaTheme="majorEastAsia"/>
                <w:noProof/>
              </w:rPr>
              <w:t>7.</w:t>
            </w:r>
            <w:r>
              <w:rPr>
                <w:rFonts w:asciiTheme="minorHAnsi" w:eastAsiaTheme="minorEastAsia" w:hAnsiTheme="minorHAnsi" w:cstheme="minorBidi"/>
                <w:noProof/>
                <w:color w:val="auto"/>
                <w:kern w:val="2"/>
                <w:szCs w:val="24"/>
                <w:lang w:bidi="ar-SA"/>
                <w14:ligatures w14:val="standardContextual"/>
              </w:rPr>
              <w:tab/>
            </w:r>
            <w:r w:rsidRPr="00AA72B8">
              <w:rPr>
                <w:rStyle w:val="Hyperlink"/>
                <w:rFonts w:eastAsiaTheme="majorEastAsia"/>
                <w:noProof/>
              </w:rPr>
              <w:t>References</w:t>
            </w:r>
            <w:r>
              <w:rPr>
                <w:noProof/>
                <w:webHidden/>
              </w:rPr>
              <w:tab/>
            </w:r>
            <w:r>
              <w:rPr>
                <w:noProof/>
                <w:webHidden/>
              </w:rPr>
              <w:fldChar w:fldCharType="begin"/>
            </w:r>
            <w:r>
              <w:rPr>
                <w:noProof/>
                <w:webHidden/>
              </w:rPr>
              <w:instrText xml:space="preserve"> PAGEREF _Toc212584532 \h </w:instrText>
            </w:r>
            <w:r>
              <w:rPr>
                <w:noProof/>
                <w:webHidden/>
              </w:rPr>
            </w:r>
            <w:r>
              <w:rPr>
                <w:noProof/>
                <w:webHidden/>
              </w:rPr>
              <w:fldChar w:fldCharType="separate"/>
            </w:r>
            <w:r>
              <w:rPr>
                <w:noProof/>
                <w:webHidden/>
              </w:rPr>
              <w:t>12</w:t>
            </w:r>
            <w:r>
              <w:rPr>
                <w:noProof/>
                <w:webHidden/>
              </w:rPr>
              <w:fldChar w:fldCharType="end"/>
            </w:r>
          </w:hyperlink>
        </w:p>
        <w:p w14:paraId="75E65A4C" w14:textId="76D2A7C1" w:rsidR="00BA1A36" w:rsidRDefault="00BA1A36">
          <w:r>
            <w:rPr>
              <w:b/>
              <w:bCs/>
              <w:noProof/>
            </w:rPr>
            <w:fldChar w:fldCharType="end"/>
          </w:r>
        </w:p>
      </w:sdtContent>
    </w:sdt>
    <w:p w14:paraId="5FEA7C72" w14:textId="77777777" w:rsidR="00BA1A36" w:rsidRDefault="00BA1A36">
      <w:pPr>
        <w:spacing w:after="160" w:line="259" w:lineRule="auto"/>
        <w:ind w:left="0" w:firstLine="0"/>
        <w:jc w:val="left"/>
        <w:rPr>
          <w:b/>
          <w:kern w:val="2"/>
          <w:sz w:val="32"/>
          <w:u w:color="000000"/>
          <w:lang w:eastAsia="en-US" w:bidi="ar-SA"/>
          <w14:ligatures w14:val="standardContextual"/>
        </w:rPr>
      </w:pPr>
      <w:r>
        <w:br w:type="page"/>
      </w:r>
    </w:p>
    <w:p w14:paraId="0DC94B92" w14:textId="4F508AD2" w:rsidR="0023013A" w:rsidRPr="0023013A" w:rsidRDefault="0023013A" w:rsidP="0023013A">
      <w:pPr>
        <w:pStyle w:val="Heading1"/>
        <w:numPr>
          <w:ilvl w:val="0"/>
          <w:numId w:val="4"/>
        </w:numPr>
      </w:pPr>
      <w:bookmarkStart w:id="1" w:name="_Toc212584512"/>
      <w:r w:rsidRPr="0023013A">
        <w:lastRenderedPageBreak/>
        <w:t>Introduction</w:t>
      </w:r>
      <w:bookmarkEnd w:id="1"/>
    </w:p>
    <w:p w14:paraId="4734610F" w14:textId="1F0FF1AE" w:rsidR="00CB7E67" w:rsidRPr="00CB7E67" w:rsidRDefault="00CB7E67" w:rsidP="00CB7E67">
      <w:r w:rsidRPr="00CB7E67">
        <w:t>One of the most important sustainability issues in the international hospitality industry is food waste, both in terms of its environmental effects and its financial inefficiency. United Nations Environment Programme (UNEP, 2024) cites that about 26% of the global food waste is attributed to the hospitality industry or more than 80 million tonnes annually. This waste is one of the causes of greenhouse gas emissions - especially methane - which is a contributor to climate change. In the hotel operation, food waste is primarily caused by over-production, spoilage, and customer food waste in buffets and banquets.</w:t>
      </w:r>
    </w:p>
    <w:p w14:paraId="002C9CEF" w14:textId="3433C2D0" w:rsidR="0023013A" w:rsidRPr="0023013A" w:rsidRDefault="00CB7E67" w:rsidP="00CB7E67">
      <w:r w:rsidRPr="00CB7E67">
        <w:t xml:space="preserve">The international nature of Marriott </w:t>
      </w:r>
      <w:r>
        <w:t>I</w:t>
      </w:r>
      <w:r w:rsidRPr="00CB7E67">
        <w:t>nternational makes it a major stakeholder in curbing this problem. With a yearly delivery of more than 1.5 billion meals, the company provides food services via its brands (Marriott, 2024), which makes it one of the largest food service providers and a possible leader in innovation in waste reduction. Marriott is committed to cutting down on food waste by 50</w:t>
      </w:r>
      <w:r>
        <w:t>%</w:t>
      </w:r>
      <w:r w:rsidRPr="00CB7E67">
        <w:t xml:space="preserve"> by 2025 through the Serve 360: Doing Good in Every Direction initiative</w:t>
      </w:r>
      <w:r>
        <w:t>,</w:t>
      </w:r>
      <w:r w:rsidRPr="00CB7E67">
        <w:t xml:space="preserve"> and this will achieve the UN SDG 12.3 of responsible consumption and production. The importance of the topic is that it overlaps with the areas of operational efficiency, ethical responsibility, and climate action</w:t>
      </w:r>
      <w:r>
        <w:t xml:space="preserve"> </w:t>
      </w:r>
      <w:r w:rsidRPr="00CB7E67">
        <w:t>(Marriott, 2024). The research paper thus looks at the efficiency of Marriott International in its management of food waste and the overall relevance of the topic on sustainability in hotel management across the world.</w:t>
      </w:r>
    </w:p>
    <w:p w14:paraId="277CB4E3" w14:textId="0CBADD2C" w:rsidR="0023013A" w:rsidRPr="0023013A" w:rsidRDefault="0023013A" w:rsidP="0023013A"/>
    <w:p w14:paraId="76342D79" w14:textId="049AFA69" w:rsidR="0023013A" w:rsidRPr="0023013A" w:rsidRDefault="0023013A" w:rsidP="0023013A">
      <w:pPr>
        <w:pStyle w:val="Heading1"/>
        <w:numPr>
          <w:ilvl w:val="0"/>
          <w:numId w:val="4"/>
        </w:numPr>
      </w:pPr>
      <w:bookmarkStart w:id="2" w:name="_Toc212584513"/>
      <w:r w:rsidRPr="0023013A">
        <w:t>Literature Review</w:t>
      </w:r>
      <w:bookmarkEnd w:id="2"/>
    </w:p>
    <w:p w14:paraId="4AC15FF6" w14:textId="74406F50" w:rsidR="0023013A" w:rsidRPr="0023013A" w:rsidRDefault="0023013A" w:rsidP="0023013A">
      <w:pPr>
        <w:pStyle w:val="Heading2"/>
        <w:numPr>
          <w:ilvl w:val="1"/>
          <w:numId w:val="4"/>
        </w:numPr>
      </w:pPr>
      <w:bookmarkStart w:id="3" w:name="_Toc212584514"/>
      <w:r w:rsidRPr="0023013A">
        <w:t>Global Context of Food Waste in Hospitality</w:t>
      </w:r>
      <w:bookmarkEnd w:id="3"/>
    </w:p>
    <w:p w14:paraId="6A9C0CBF" w14:textId="6A9CC3CD" w:rsidR="00305418" w:rsidRPr="00305418" w:rsidRDefault="00305418" w:rsidP="00305418">
      <w:r w:rsidRPr="00305418">
        <w:t>Hospitality waste management is multidimensional since it involves operational inefficiency, mismanagement of its supply chain, and behavio</w:t>
      </w:r>
      <w:r>
        <w:t>u</w:t>
      </w:r>
      <w:r w:rsidRPr="00305418">
        <w:t>r. According to the World Resources Institute (WRI, 2023), the hospitality industry spends 100 billion dollars every year on food waste on the planet. Hotels generate 1.2 kg of food waste per guest per night on average (</w:t>
      </w:r>
      <w:proofErr w:type="spellStart"/>
      <w:r w:rsidRPr="00305418">
        <w:t>Papargyropoulou</w:t>
      </w:r>
      <w:proofErr w:type="spellEnd"/>
      <w:r w:rsidRPr="00305418">
        <w:t xml:space="preserve"> et al., 2023), and the largest source of it is buffet services. The environmental consequences are high, and the percentage of wasted food causes 8-10% of all global greenhouse gas emissions (FAO, 2023).</w:t>
      </w:r>
    </w:p>
    <w:p w14:paraId="326A5EC1" w14:textId="52C42D56" w:rsidR="0023013A" w:rsidRDefault="00305418" w:rsidP="00305418">
      <w:r w:rsidRPr="00305418">
        <w:t xml:space="preserve">International hotel brands have responded by placing more emphasis on sustainability efforts to reduce waste </w:t>
      </w:r>
      <w:proofErr w:type="gramStart"/>
      <w:r w:rsidR="00B768A0">
        <w:t>through</w:t>
      </w:r>
      <w:r w:rsidRPr="00305418">
        <w:t xml:space="preserve"> </w:t>
      </w:r>
      <w:r>
        <w:t xml:space="preserve">the </w:t>
      </w:r>
      <w:r w:rsidRPr="00305418">
        <w:t>use of</w:t>
      </w:r>
      <w:proofErr w:type="gramEnd"/>
      <w:r w:rsidRPr="00305418">
        <w:t xml:space="preserve"> technology, training, and strategic alliances.</w:t>
      </w:r>
      <w:r>
        <w:t xml:space="preserve"> </w:t>
      </w:r>
      <w:r w:rsidRPr="00305418">
        <w:t xml:space="preserve">The Marriott International initiative of reducing </w:t>
      </w:r>
      <w:r>
        <w:t>its</w:t>
      </w:r>
      <w:r w:rsidRPr="00305418">
        <w:t xml:space="preserve"> food waste by half is an example of a wider industry shift toward the concepts of a circular economy, in which waste is </w:t>
      </w:r>
      <w:proofErr w:type="gramStart"/>
      <w:r w:rsidRPr="00305418">
        <w:t>reduced</w:t>
      </w:r>
      <w:proofErr w:type="gramEnd"/>
      <w:r w:rsidRPr="00305418">
        <w:t xml:space="preserve"> and value is recovered.</w:t>
      </w:r>
    </w:p>
    <w:p w14:paraId="6281F2C1" w14:textId="77777777" w:rsidR="00305418" w:rsidRPr="0023013A" w:rsidRDefault="00305418" w:rsidP="00305418"/>
    <w:p w14:paraId="35C1F1F3" w14:textId="25585DC3" w:rsidR="0023013A" w:rsidRPr="0023013A" w:rsidRDefault="0023013A" w:rsidP="0023013A">
      <w:pPr>
        <w:pStyle w:val="Heading2"/>
        <w:numPr>
          <w:ilvl w:val="1"/>
          <w:numId w:val="4"/>
        </w:numPr>
      </w:pPr>
      <w:bookmarkStart w:id="4" w:name="_Toc212584515"/>
      <w:r w:rsidRPr="0023013A">
        <w:t>Marriott International’s Food Waste Strategy</w:t>
      </w:r>
      <w:bookmarkEnd w:id="4"/>
    </w:p>
    <w:p w14:paraId="6C6BB6F7" w14:textId="4B0C2584" w:rsidR="0023013A" w:rsidRPr="0023013A" w:rsidRDefault="00305418" w:rsidP="0023013A">
      <w:r w:rsidRPr="00305418">
        <w:t>The sustainability program of Marriott, the Serve 360 program, functions on four pillars, including Nurture Our World, Sustain Responsible Operations, Empower through Opportunity, and Welcome All and Advance Human Rights (Marriott International, 2024). Within the pillar of Sustain Responsible Operations, Marriott is concerned with the reduction of waste measurably, ethical sourcing, and energy efficiency. Marriott, in collaboration with the World Wildlife Fund (WWF) and the World Resources Institute, introduced the "Hotel Kitchen Toolkit"</w:t>
      </w:r>
      <w:r w:rsidR="00B768A0">
        <w:t>,</w:t>
      </w:r>
      <w:r w:rsidRPr="00305418">
        <w:t xml:space="preserve"> which consists of universal specifications on how to measure and reduce waste in its extensive portfolio of hotels around the world</w:t>
      </w:r>
      <w:r w:rsidR="0023013A" w:rsidRPr="0023013A">
        <w:t xml:space="preserve"> (WWF, 2023).</w:t>
      </w:r>
    </w:p>
    <w:p w14:paraId="7B570AB4" w14:textId="5CA216DB" w:rsidR="0023013A" w:rsidRDefault="00B768A0" w:rsidP="0023013A">
      <w:r w:rsidRPr="00B768A0">
        <w:t>In 10 large U.S. and Asia-Pacific properties, pilot programs were held, and the average waste went down by 32% in a year</w:t>
      </w:r>
      <w:r>
        <w:t>,</w:t>
      </w:r>
      <w:r w:rsidRPr="00B768A0">
        <w:t xml:space="preserve"> which is simply impressive (WRI, 2023). The cooperation of Marrio</w:t>
      </w:r>
      <w:r>
        <w:t>t</w:t>
      </w:r>
      <w:r w:rsidRPr="00B768A0">
        <w:t xml:space="preserve">t and the Champions 12.3 coalition is also a source of benchmarking in the industry. Research by </w:t>
      </w:r>
      <w:proofErr w:type="spellStart"/>
      <w:r w:rsidRPr="00B768A0">
        <w:t>Kallbekken</w:t>
      </w:r>
      <w:proofErr w:type="spellEnd"/>
      <w:r w:rsidRPr="00B768A0">
        <w:t xml:space="preserve"> and Saelen (2023) and others establishes that basic behavio</w:t>
      </w:r>
      <w:r>
        <w:t>u</w:t>
      </w:r>
      <w:r w:rsidRPr="00B768A0">
        <w:t>ral solutions, including the use of smaller plates or putting signage that plates are smaller than usual</w:t>
      </w:r>
      <w:r>
        <w:t>,</w:t>
      </w:r>
      <w:r w:rsidRPr="00B768A0">
        <w:t xml:space="preserve"> can reduce plate waste by up to 20</w:t>
      </w:r>
      <w:r>
        <w:t>%</w:t>
      </w:r>
      <w:r w:rsidRPr="00B768A0">
        <w:t xml:space="preserve"> in hotel buffets.</w:t>
      </w:r>
    </w:p>
    <w:p w14:paraId="3639B872" w14:textId="77777777" w:rsidR="00305418" w:rsidRPr="0023013A" w:rsidRDefault="00305418" w:rsidP="0023013A"/>
    <w:p w14:paraId="554287A9" w14:textId="03C32944" w:rsidR="0023013A" w:rsidRPr="0023013A" w:rsidRDefault="0023013A" w:rsidP="0023013A">
      <w:pPr>
        <w:pStyle w:val="Heading2"/>
        <w:numPr>
          <w:ilvl w:val="1"/>
          <w:numId w:val="4"/>
        </w:numPr>
      </w:pPr>
      <w:bookmarkStart w:id="5" w:name="_Toc212584516"/>
      <w:r w:rsidRPr="0023013A">
        <w:t>Economic and Operational Impacts</w:t>
      </w:r>
      <w:bookmarkEnd w:id="5"/>
    </w:p>
    <w:p w14:paraId="3E12D063" w14:textId="7FD19892" w:rsidR="00B768A0" w:rsidRPr="00B768A0" w:rsidRDefault="00B768A0" w:rsidP="00B768A0">
      <w:r w:rsidRPr="00B768A0">
        <w:t xml:space="preserve">Food waste management will have a direct impact on cost efficiency economically. WRAP (2022) has stated that on average, hospitality businesses obtain a payoff of $7 in cost savings </w:t>
      </w:r>
      <w:r>
        <w:t>for</w:t>
      </w:r>
      <w:r w:rsidRPr="00B768A0">
        <w:t xml:space="preserve"> every dollar spent on waste reduction. The internal sustainability audit (2023) conducted by Marriott indicated that the restaurant chain saved more than 25 million dollars worldwide in 2019-2023, optimi</w:t>
      </w:r>
      <w:r>
        <w:t>s</w:t>
      </w:r>
      <w:r w:rsidRPr="00B768A0">
        <w:t>ing inventory and determining menus based on the needs analysis. Furthermore, developed digital tracking tools like the Winnow Vision, which involves the use of AI to track food discarding, have enhanced data accuracy and accountability.</w:t>
      </w:r>
    </w:p>
    <w:p w14:paraId="6D40C82B" w14:textId="6BFB68F3" w:rsidR="0023013A" w:rsidRDefault="00B768A0" w:rsidP="00B768A0">
      <w:r w:rsidRPr="00B768A0">
        <w:t xml:space="preserve">Waste management also increases efficiency in the procurement and kitchen operations operationally. It has been shown that implementing smart food waste tracking </w:t>
      </w:r>
      <w:proofErr w:type="gramStart"/>
      <w:r w:rsidRPr="00B768A0">
        <w:t>is capable of cutting</w:t>
      </w:r>
      <w:proofErr w:type="gramEnd"/>
      <w:r w:rsidRPr="00B768A0">
        <w:t xml:space="preserve"> the amount of waste generated in the kitchen by up to 50% (Gossling &amp; Hall, 2022). Implementation of this system in Marriott at 250 hotels in Europe has resulted in a reduction of on average 34</w:t>
      </w:r>
      <w:r>
        <w:t>%</w:t>
      </w:r>
      <w:r w:rsidRPr="00B768A0">
        <w:t xml:space="preserve"> in landfill waste</w:t>
      </w:r>
      <w:r>
        <w:t xml:space="preserve"> </w:t>
      </w:r>
      <w:r w:rsidR="0023013A" w:rsidRPr="0023013A">
        <w:t>(Marriott Sustainability Report, 2024).</w:t>
      </w:r>
    </w:p>
    <w:p w14:paraId="5D91662E" w14:textId="77777777" w:rsidR="00305418" w:rsidRPr="0023013A" w:rsidRDefault="00305418" w:rsidP="0023013A"/>
    <w:p w14:paraId="694C1986" w14:textId="3F96EB10" w:rsidR="0023013A" w:rsidRPr="0023013A" w:rsidRDefault="0023013A" w:rsidP="0023013A">
      <w:pPr>
        <w:pStyle w:val="Heading2"/>
        <w:numPr>
          <w:ilvl w:val="1"/>
          <w:numId w:val="4"/>
        </w:numPr>
      </w:pPr>
      <w:bookmarkStart w:id="6" w:name="_Toc212584517"/>
      <w:r w:rsidRPr="0023013A">
        <w:lastRenderedPageBreak/>
        <w:t>Social and Environmental Dimensions</w:t>
      </w:r>
      <w:bookmarkEnd w:id="6"/>
    </w:p>
    <w:p w14:paraId="4BEABF0F" w14:textId="59AB03D2" w:rsidR="00B768A0" w:rsidRPr="00B768A0" w:rsidRDefault="00B768A0" w:rsidP="00B768A0">
      <w:r w:rsidRPr="00B768A0">
        <w:t xml:space="preserve">In addition to the economic aspect, </w:t>
      </w:r>
      <w:r>
        <w:t xml:space="preserve">the </w:t>
      </w:r>
      <w:r w:rsidRPr="00B768A0">
        <w:t xml:space="preserve">reduction of food waste complies with corporate social responsibility (CSR) and community participation. Marriott reinvests the excess food by collaborating with Food for Good and Feeding America, and it is a part of hunger relief efforts (Marriott, 2023). This is because such initiatives not only help to reduce the amount of </w:t>
      </w:r>
      <w:proofErr w:type="gramStart"/>
      <w:r w:rsidRPr="00B768A0">
        <w:t>waste, but</w:t>
      </w:r>
      <w:proofErr w:type="gramEnd"/>
      <w:r w:rsidRPr="00B768A0">
        <w:t xml:space="preserve"> also enhance brand recognition and loyalty of guests. According to the Booking.com 2024 Sustainable Travel Report, 76</w:t>
      </w:r>
      <w:r>
        <w:t>%</w:t>
      </w:r>
      <w:r w:rsidRPr="00B768A0">
        <w:t xml:space="preserve"> of trave</w:t>
      </w:r>
      <w:r>
        <w:t>l</w:t>
      </w:r>
      <w:r w:rsidRPr="00B768A0">
        <w:t>lers like staying in hotels that show sustainability efforts</w:t>
      </w:r>
      <w:r>
        <w:t>,</w:t>
      </w:r>
      <w:r w:rsidRPr="00B768A0">
        <w:t xml:space="preserve"> and 68</w:t>
      </w:r>
      <w:r>
        <w:t>%</w:t>
      </w:r>
      <w:r w:rsidRPr="00B768A0">
        <w:t xml:space="preserve"> will spend more to stay at an environmentally friendly hotel.</w:t>
      </w:r>
    </w:p>
    <w:p w14:paraId="5BFBD2D9" w14:textId="21E2A995" w:rsidR="0023013A" w:rsidRDefault="00B768A0" w:rsidP="00B768A0">
      <w:r w:rsidRPr="00B768A0">
        <w:t xml:space="preserve">Lesser food waste in the environment directly translates to </w:t>
      </w:r>
      <w:r>
        <w:t>a small</w:t>
      </w:r>
      <w:r w:rsidRPr="00B768A0">
        <w:t>er carbon footprint. A ton of food waste would prevent 4.5 tons of CO</w:t>
      </w:r>
      <w:r w:rsidRPr="00B768A0">
        <w:rPr>
          <w:vertAlign w:val="subscript"/>
        </w:rPr>
        <w:t>2</w:t>
      </w:r>
      <w:r w:rsidRPr="00B768A0">
        <w:t>-equivalent emissions (UNEP, 2024). Considerable progress can be seen in the ESG Report released by Marriott in 2023, which indicates a decrease in the intensity of waste disposed of in the landfill by 42</w:t>
      </w:r>
      <w:r>
        <w:t>%</w:t>
      </w:r>
      <w:r w:rsidRPr="00B768A0">
        <w:t xml:space="preserve"> since 2016.</w:t>
      </w:r>
    </w:p>
    <w:p w14:paraId="118DE01E" w14:textId="77777777" w:rsidR="00B768A0" w:rsidRPr="0023013A" w:rsidRDefault="00B768A0" w:rsidP="0023013A"/>
    <w:p w14:paraId="66D4BDCC" w14:textId="5281D2FD" w:rsidR="0023013A" w:rsidRPr="0023013A" w:rsidRDefault="0023013A" w:rsidP="0023013A">
      <w:pPr>
        <w:pStyle w:val="Heading2"/>
        <w:numPr>
          <w:ilvl w:val="1"/>
          <w:numId w:val="4"/>
        </w:numPr>
      </w:pPr>
      <w:bookmarkStart w:id="7" w:name="_Toc212584518"/>
      <w:r w:rsidRPr="0023013A">
        <w:t>Theoretical Frameworks</w:t>
      </w:r>
      <w:bookmarkEnd w:id="7"/>
    </w:p>
    <w:p w14:paraId="418A5693" w14:textId="3E6C3135" w:rsidR="00EB08DC" w:rsidRPr="00EB08DC" w:rsidRDefault="00EB08DC" w:rsidP="00EB08DC">
      <w:r w:rsidRPr="00EB08DC">
        <w:t>The conceptual perspectives of the Circular Economy (CE) and Triple Bottom Line (TBL) frameworks are useful in understanding the approach of Marriott. CE focuses on closing material cycles by reusing and recycling material, and by redesigning (Ellen MacArthur Foundation, 2023). The examples of the composting programs and food donations in Marriott are the embodiment of the principles of CE. The TBL model (Elkington, 1997) assesses performance in the three aspects of economic (profit), environmental (planet), and social dimensions (people). The multidimensional accountability of the waste reduction provided by Marriott and associated with the financial performance and community well-being is aligned with its integrated sustainability reporting.</w:t>
      </w:r>
    </w:p>
    <w:p w14:paraId="7C7C752C" w14:textId="46493AF7" w:rsidR="0023013A" w:rsidRDefault="00EB08DC" w:rsidP="00EB08DC">
      <w:r w:rsidRPr="00EB08DC">
        <w:t>Overall, the sources show that Marriott has a strategic and effective food waste management practice. Nonetheless, there are still gaps in the measurement of the effectiveness of long-term behavio</w:t>
      </w:r>
      <w:r w:rsidR="0073683D">
        <w:t>u</w:t>
      </w:r>
      <w:r w:rsidRPr="00EB08DC">
        <w:t>r change, scalability of digital waste monitoring devices, and international data reporting standardi</w:t>
      </w:r>
      <w:r w:rsidR="0073683D">
        <w:t>s</w:t>
      </w:r>
      <w:r w:rsidRPr="00EB08DC">
        <w:t>ation. The following sections are an analytical focus o</w:t>
      </w:r>
      <w:r w:rsidR="0073683D">
        <w:t>n</w:t>
      </w:r>
      <w:r w:rsidRPr="00EB08DC">
        <w:t xml:space="preserve"> these limitations.</w:t>
      </w:r>
    </w:p>
    <w:p w14:paraId="61454896" w14:textId="77777777" w:rsidR="0023013A" w:rsidRPr="0023013A" w:rsidRDefault="0023013A" w:rsidP="0023013A"/>
    <w:p w14:paraId="4DA81FDB" w14:textId="46627448" w:rsidR="0023013A" w:rsidRPr="0023013A" w:rsidRDefault="0023013A" w:rsidP="00E371B0">
      <w:pPr>
        <w:pStyle w:val="Heading1"/>
        <w:numPr>
          <w:ilvl w:val="0"/>
          <w:numId w:val="4"/>
        </w:numPr>
      </w:pPr>
      <w:bookmarkStart w:id="8" w:name="_Toc212584519"/>
      <w:r w:rsidRPr="0023013A">
        <w:t>Method</w:t>
      </w:r>
      <w:bookmarkEnd w:id="8"/>
    </w:p>
    <w:p w14:paraId="1CD3886B" w14:textId="440E4DA4" w:rsidR="0073683D" w:rsidRPr="0073683D" w:rsidRDefault="0073683D" w:rsidP="0073683D">
      <w:r w:rsidRPr="0073683D">
        <w:t xml:space="preserve">The research takes the qualitative research method involving the analysis of secondary data in the form of academic reports, industry reports and corporate sustainability reporting. The data sources will consist of Serve 360 and ESG reports (2019-2024) of Marriott International, the </w:t>
      </w:r>
      <w:r w:rsidRPr="0073683D">
        <w:lastRenderedPageBreak/>
        <w:t>UNEP Food Waste Index (2024), and peer-reviewed articles on ScienceDirect, SpringerLink, and Taylor and Francis.</w:t>
      </w:r>
      <w:r>
        <w:t xml:space="preserve"> </w:t>
      </w:r>
      <w:r w:rsidRPr="0073683D">
        <w:t>The study will utili</w:t>
      </w:r>
      <w:r>
        <w:t>s</w:t>
      </w:r>
      <w:r w:rsidRPr="0073683D">
        <w:t>e a thematic analysis to examine the common trends in the food waste management plans adopted by Marriott and how these plans are in line with sustainability models in the world.</w:t>
      </w:r>
    </w:p>
    <w:p w14:paraId="7AB393D4" w14:textId="424463F6" w:rsidR="0023013A" w:rsidRPr="0023013A" w:rsidRDefault="0073683D" w:rsidP="0073683D">
      <w:r w:rsidRPr="0073683D">
        <w:t>The PEST (Political, Economic, Social, Technological) analytical model</w:t>
      </w:r>
      <w:r>
        <w:t xml:space="preserve"> and SWOT analysis</w:t>
      </w:r>
      <w:r w:rsidRPr="0073683D">
        <w:t xml:space="preserve"> will be utili</w:t>
      </w:r>
      <w:r>
        <w:t>s</w:t>
      </w:r>
      <w:r w:rsidRPr="0073683D">
        <w:t>ed to situate the external</w:t>
      </w:r>
      <w:r>
        <w:t xml:space="preserve"> and internal</w:t>
      </w:r>
      <w:r w:rsidRPr="0073683D">
        <w:t xml:space="preserve"> factors on the efficacy of waste management at Marrio</w:t>
      </w:r>
      <w:r>
        <w:t>t</w:t>
      </w:r>
      <w:r w:rsidRPr="0073683D">
        <w:t>t. Also, the aspects of the Triple Bottom Line (TBL) will be used to assess environmental, social, and economic circumstances. Triangulation of data using several valid sources will ensure the analytical rigo</w:t>
      </w:r>
      <w:r>
        <w:t>u</w:t>
      </w:r>
      <w:r w:rsidRPr="0073683D">
        <w:t xml:space="preserve">r and increase </w:t>
      </w:r>
      <w:r>
        <w:t xml:space="preserve">the </w:t>
      </w:r>
      <w:r w:rsidRPr="0073683D">
        <w:t>validity of results. The ethical standards will be maintained in recogni</w:t>
      </w:r>
      <w:r>
        <w:t>s</w:t>
      </w:r>
      <w:r w:rsidRPr="0073683D">
        <w:t>ing all the secondary data sources.</w:t>
      </w:r>
    </w:p>
    <w:p w14:paraId="349E0ECD" w14:textId="41811D3C" w:rsidR="0023013A" w:rsidRPr="0023013A" w:rsidRDefault="0023013A" w:rsidP="0023013A"/>
    <w:p w14:paraId="2EAAA8FD" w14:textId="5D896BDE" w:rsidR="0023013A" w:rsidRPr="0023013A" w:rsidRDefault="0023013A" w:rsidP="00E371B0">
      <w:pPr>
        <w:pStyle w:val="Heading1"/>
        <w:numPr>
          <w:ilvl w:val="0"/>
          <w:numId w:val="4"/>
        </w:numPr>
      </w:pPr>
      <w:bookmarkStart w:id="9" w:name="_Toc212584520"/>
      <w:r w:rsidRPr="0023013A">
        <w:t>Theme Impact Analysis</w:t>
      </w:r>
      <w:bookmarkEnd w:id="9"/>
    </w:p>
    <w:p w14:paraId="6421B592" w14:textId="645E639B" w:rsidR="0023013A" w:rsidRPr="0023013A" w:rsidRDefault="0023013A" w:rsidP="00E371B0">
      <w:pPr>
        <w:pStyle w:val="Heading2"/>
        <w:numPr>
          <w:ilvl w:val="1"/>
          <w:numId w:val="4"/>
        </w:numPr>
      </w:pPr>
      <w:bookmarkStart w:id="10" w:name="_Toc212584521"/>
      <w:r w:rsidRPr="0023013A">
        <w:t>External Factors (PEST Analysis)</w:t>
      </w:r>
      <w:bookmarkEnd w:id="10"/>
    </w:p>
    <w:p w14:paraId="45591EEB" w14:textId="3C105CBB" w:rsidR="0073683D" w:rsidRPr="0073683D" w:rsidRDefault="0023013A" w:rsidP="0073683D">
      <w:pPr>
        <w:pStyle w:val="Heading3"/>
        <w:numPr>
          <w:ilvl w:val="2"/>
          <w:numId w:val="4"/>
        </w:numPr>
      </w:pPr>
      <w:bookmarkStart w:id="11" w:name="_Toc212584522"/>
      <w:r w:rsidRPr="0023013A">
        <w:t>Political:</w:t>
      </w:r>
      <w:bookmarkEnd w:id="11"/>
    </w:p>
    <w:p w14:paraId="7C3F7CB3" w14:textId="6E4E5E72" w:rsidR="0023013A" w:rsidRDefault="0073683D" w:rsidP="0073683D">
      <w:r w:rsidRPr="0073683D">
        <w:t>Hotel chains should use circular waste management models in accordance with global policy commitments that include the UN SDG 12.3 and the EU Waste Framework Directive (2023). The fact that Marriott adheres to local regulations such as the U.S. EPA Food Recovery Hierarchy and the EU Green Deal regulations shows good a</w:t>
      </w:r>
      <w:r w:rsidR="00825EC6">
        <w:t>lignment</w:t>
      </w:r>
      <w:r w:rsidRPr="0073683D">
        <w:t xml:space="preserve"> with the sustainability goals of the government. Nevertheless, the absence of consistent policy frameworks on the global level presents issues with </w:t>
      </w:r>
      <w:r w:rsidR="00825EC6">
        <w:t xml:space="preserve">the </w:t>
      </w:r>
      <w:r w:rsidRPr="0073683D">
        <w:t>standardi</w:t>
      </w:r>
      <w:r w:rsidR="00825EC6">
        <w:t>s</w:t>
      </w:r>
      <w:r w:rsidRPr="0073683D">
        <w:t>ation of data collection in the 139 countries of operation of Marrio</w:t>
      </w:r>
      <w:r w:rsidR="00825EC6">
        <w:t>t</w:t>
      </w:r>
      <w:r w:rsidRPr="0073683D">
        <w:t>t.</w:t>
      </w:r>
    </w:p>
    <w:p w14:paraId="6ACD22BD" w14:textId="77777777" w:rsidR="0073683D" w:rsidRPr="0023013A" w:rsidRDefault="0073683D" w:rsidP="0073683D"/>
    <w:p w14:paraId="7C12FD75" w14:textId="54B3B033" w:rsidR="0073683D" w:rsidRDefault="0023013A" w:rsidP="0073683D">
      <w:pPr>
        <w:pStyle w:val="Heading3"/>
        <w:numPr>
          <w:ilvl w:val="2"/>
          <w:numId w:val="4"/>
        </w:numPr>
      </w:pPr>
      <w:bookmarkStart w:id="12" w:name="_Toc212584523"/>
      <w:r w:rsidRPr="0023013A">
        <w:t>Economic:</w:t>
      </w:r>
      <w:bookmarkEnd w:id="12"/>
    </w:p>
    <w:p w14:paraId="2A9FD6FD" w14:textId="307066A6" w:rsidR="0023013A" w:rsidRDefault="0073683D" w:rsidP="0023013A">
      <w:r w:rsidRPr="0073683D">
        <w:t>The growing food prices in the world (they are projected to go up by 23% during 2021- 2024, FAO, 2024) have made it economically crucial to reduce waste. Marriott</w:t>
      </w:r>
      <w:r w:rsidR="00825EC6">
        <w:t>'s</w:t>
      </w:r>
      <w:r w:rsidRPr="0073683D">
        <w:t xml:space="preserve"> financial analyses demonstrate that waste reduction helps increase its F&amp;B operations by </w:t>
      </w:r>
      <w:r w:rsidR="00825EC6">
        <w:t xml:space="preserve">a </w:t>
      </w:r>
      <w:r w:rsidRPr="0073683D">
        <w:t>2-3</w:t>
      </w:r>
      <w:r w:rsidR="00825EC6">
        <w:t>%</w:t>
      </w:r>
      <w:r w:rsidRPr="0073683D">
        <w:t xml:space="preserve"> margin (Marriott ESG, 2024). Also, the economic feasibility of sustainability is demonstrated by a cost-return ratio of $1:7 waste reduction investments (WRAP, 2023).</w:t>
      </w:r>
    </w:p>
    <w:p w14:paraId="4145288F" w14:textId="77777777" w:rsidR="0073683D" w:rsidRPr="0023013A" w:rsidRDefault="0073683D" w:rsidP="0023013A"/>
    <w:p w14:paraId="4B9BB3B7" w14:textId="77777777" w:rsidR="0073683D" w:rsidRDefault="0023013A" w:rsidP="0073683D">
      <w:pPr>
        <w:pStyle w:val="Heading3"/>
        <w:numPr>
          <w:ilvl w:val="2"/>
          <w:numId w:val="4"/>
        </w:numPr>
      </w:pPr>
      <w:bookmarkStart w:id="13" w:name="_Toc212584524"/>
      <w:r w:rsidRPr="0023013A">
        <w:t>Social:</w:t>
      </w:r>
      <w:bookmarkEnd w:id="13"/>
    </w:p>
    <w:p w14:paraId="51077A68" w14:textId="3B9E6207" w:rsidR="0023013A" w:rsidRDefault="0073683D" w:rsidP="0023013A">
      <w:r w:rsidRPr="0073683D">
        <w:t xml:space="preserve">The reputational pressure on hotel chains is becoming a challenge with rising consumer demand </w:t>
      </w:r>
      <w:r w:rsidR="00BA1A36">
        <w:t>for</w:t>
      </w:r>
      <w:r w:rsidRPr="0073683D">
        <w:t xml:space="preserve"> sustainable tourism. According to a survey conducted by WTTC (2024), three-</w:t>
      </w:r>
      <w:r w:rsidRPr="0073683D">
        <w:lastRenderedPageBreak/>
        <w:t>quarters of trave</w:t>
      </w:r>
      <w:r w:rsidR="00BA1A36">
        <w:t>l</w:t>
      </w:r>
      <w:r w:rsidRPr="0073683D">
        <w:t>lers expect hotels to reduce food waste. The community food donation programs and guest education programs have thus helped Marriott to improve its CSR image and customer confidence.</w:t>
      </w:r>
    </w:p>
    <w:p w14:paraId="34628904" w14:textId="77777777" w:rsidR="0073683D" w:rsidRPr="0023013A" w:rsidRDefault="0073683D" w:rsidP="0023013A"/>
    <w:p w14:paraId="7E7A16A9" w14:textId="77777777" w:rsidR="0073683D" w:rsidRDefault="0023013A" w:rsidP="0073683D">
      <w:pPr>
        <w:pStyle w:val="Heading3"/>
        <w:numPr>
          <w:ilvl w:val="2"/>
          <w:numId w:val="4"/>
        </w:numPr>
      </w:pPr>
      <w:bookmarkStart w:id="14" w:name="_Toc212584525"/>
      <w:r w:rsidRPr="0023013A">
        <w:t>Technological:</w:t>
      </w:r>
      <w:bookmarkEnd w:id="14"/>
    </w:p>
    <w:p w14:paraId="26EFC119" w14:textId="53F7B7CD" w:rsidR="0023013A" w:rsidRDefault="0073683D" w:rsidP="0023013A">
      <w:r w:rsidRPr="0073683D">
        <w:t>The application of technological innovation is one of the pillars of Marriott</w:t>
      </w:r>
      <w:r w:rsidR="00E17F5F">
        <w:t>'s</w:t>
      </w:r>
      <w:r w:rsidRPr="0073683D">
        <w:t xml:space="preserve"> development. ABC usage (Winnow Vision) and IoT-based inventory systems have also decreased the amount of waste in the kitchen by up to 45% in pilot locations (Winnow, 2024).</w:t>
      </w:r>
      <w:r w:rsidR="00E17F5F">
        <w:t xml:space="preserve"> </w:t>
      </w:r>
      <w:r w:rsidR="00986CD4" w:rsidRPr="00986CD4">
        <w:t>The price of introducing sophisticated digital systems in low-income markets is however an obstacle.</w:t>
      </w:r>
    </w:p>
    <w:p w14:paraId="15A6D50D" w14:textId="77777777" w:rsidR="0073683D" w:rsidRPr="0023013A" w:rsidRDefault="0073683D" w:rsidP="0023013A"/>
    <w:p w14:paraId="008C88B3" w14:textId="753D94E1" w:rsidR="00E371B0" w:rsidRPr="00E371B0" w:rsidRDefault="00E371B0" w:rsidP="00E371B0">
      <w:pPr>
        <w:pStyle w:val="Heading2"/>
        <w:numPr>
          <w:ilvl w:val="1"/>
          <w:numId w:val="4"/>
        </w:numPr>
      </w:pPr>
      <w:bookmarkStart w:id="15" w:name="_Toc212584526"/>
      <w:r w:rsidRPr="00E371B0">
        <w:t>Internal Analysis: SWOT Framework</w:t>
      </w:r>
      <w:bookmarkEnd w:id="15"/>
    </w:p>
    <w:p w14:paraId="2A64F21A" w14:textId="77777777" w:rsidR="00E371B0" w:rsidRPr="00E371B0" w:rsidRDefault="00E371B0" w:rsidP="00E371B0">
      <w:r w:rsidRPr="00E371B0">
        <w:rPr>
          <w:b/>
          <w:bCs/>
        </w:rPr>
        <w:t>Table 2: SWOT Analysis – Marriott International’s Food Waste Sustainability</w:t>
      </w:r>
    </w:p>
    <w:tbl>
      <w:tblPr>
        <w:tblStyle w:val="TableGrid"/>
        <w:tblW w:w="0" w:type="auto"/>
        <w:tblLook w:val="04A0" w:firstRow="1" w:lastRow="0" w:firstColumn="1" w:lastColumn="0" w:noHBand="0" w:noVBand="1"/>
      </w:tblPr>
      <w:tblGrid>
        <w:gridCol w:w="4963"/>
        <w:gridCol w:w="4053"/>
      </w:tblGrid>
      <w:tr w:rsidR="005F6FBB" w:rsidRPr="005F6FBB" w14:paraId="3E26B1EB" w14:textId="77777777" w:rsidTr="005F6FBB">
        <w:tc>
          <w:tcPr>
            <w:tcW w:w="0" w:type="auto"/>
            <w:hideMark/>
          </w:tcPr>
          <w:p w14:paraId="2496C45F" w14:textId="77777777" w:rsidR="005F6FBB" w:rsidRPr="005F6FBB" w:rsidRDefault="005F6FBB" w:rsidP="005F6FBB">
            <w:pPr>
              <w:rPr>
                <w:b/>
                <w:bCs/>
              </w:rPr>
            </w:pPr>
            <w:r w:rsidRPr="005F6FBB">
              <w:rPr>
                <w:b/>
                <w:bCs/>
              </w:rPr>
              <w:t>Strengths</w:t>
            </w:r>
          </w:p>
        </w:tc>
        <w:tc>
          <w:tcPr>
            <w:tcW w:w="0" w:type="auto"/>
            <w:hideMark/>
          </w:tcPr>
          <w:p w14:paraId="46F84974" w14:textId="77777777" w:rsidR="005F6FBB" w:rsidRPr="005F6FBB" w:rsidRDefault="005F6FBB" w:rsidP="005F6FBB">
            <w:pPr>
              <w:rPr>
                <w:b/>
                <w:bCs/>
              </w:rPr>
            </w:pPr>
            <w:r w:rsidRPr="005F6FBB">
              <w:rPr>
                <w:b/>
                <w:bCs/>
              </w:rPr>
              <w:t>Weaknesses</w:t>
            </w:r>
          </w:p>
        </w:tc>
      </w:tr>
      <w:tr w:rsidR="005F6FBB" w:rsidRPr="005F6FBB" w14:paraId="0FA91FC0" w14:textId="77777777" w:rsidTr="005F6FBB">
        <w:tc>
          <w:tcPr>
            <w:tcW w:w="0" w:type="auto"/>
            <w:hideMark/>
          </w:tcPr>
          <w:p w14:paraId="6D8468D9" w14:textId="77777777" w:rsidR="005F6FBB" w:rsidRPr="005F6FBB" w:rsidRDefault="005F6FBB" w:rsidP="005F6FBB">
            <w:r w:rsidRPr="005F6FBB">
              <w:t>Strong global sustainability framework (Serve 360) (Marriott International, 2024).</w:t>
            </w:r>
          </w:p>
        </w:tc>
        <w:tc>
          <w:tcPr>
            <w:tcW w:w="0" w:type="auto"/>
            <w:hideMark/>
          </w:tcPr>
          <w:p w14:paraId="0BB73CEE" w14:textId="77777777" w:rsidR="005F6FBB" w:rsidRPr="005F6FBB" w:rsidRDefault="005F6FBB" w:rsidP="005F6FBB">
            <w:r w:rsidRPr="005F6FBB">
              <w:t>Data inconsistency across regions (</w:t>
            </w:r>
            <w:proofErr w:type="spellStart"/>
            <w:r w:rsidRPr="005F6FBB">
              <w:t>Filimonau</w:t>
            </w:r>
            <w:proofErr w:type="spellEnd"/>
            <w:r w:rsidRPr="005F6FBB">
              <w:t xml:space="preserve"> &amp; De Coteau, 2023).</w:t>
            </w:r>
          </w:p>
        </w:tc>
      </w:tr>
      <w:tr w:rsidR="005F6FBB" w:rsidRPr="005F6FBB" w14:paraId="5D83F1B6" w14:textId="77777777" w:rsidTr="005F6FBB">
        <w:tc>
          <w:tcPr>
            <w:tcW w:w="0" w:type="auto"/>
            <w:hideMark/>
          </w:tcPr>
          <w:p w14:paraId="6633BF72" w14:textId="77777777" w:rsidR="005F6FBB" w:rsidRPr="005F6FBB" w:rsidRDefault="005F6FBB" w:rsidP="005F6FBB">
            <w:r w:rsidRPr="005F6FBB">
              <w:t>Strategic partnerships with WWF, WRI, and Champions 12.3 (Marriott International &amp; WWF, 2023; WRI, 2023).</w:t>
            </w:r>
          </w:p>
        </w:tc>
        <w:tc>
          <w:tcPr>
            <w:tcW w:w="0" w:type="auto"/>
            <w:hideMark/>
          </w:tcPr>
          <w:p w14:paraId="6A44692E" w14:textId="77777777" w:rsidR="005F6FBB" w:rsidRPr="005F6FBB" w:rsidRDefault="005F6FBB" w:rsidP="005F6FBB">
            <w:r w:rsidRPr="005F6FBB">
              <w:t>High upfront costs of AI and IoT integration (Winnow Solutions, 2024).</w:t>
            </w:r>
          </w:p>
        </w:tc>
      </w:tr>
      <w:tr w:rsidR="005F6FBB" w:rsidRPr="005F6FBB" w14:paraId="4C150BAD" w14:textId="77777777" w:rsidTr="005F6FBB">
        <w:tc>
          <w:tcPr>
            <w:tcW w:w="0" w:type="auto"/>
            <w:hideMark/>
          </w:tcPr>
          <w:p w14:paraId="29DCB174" w14:textId="77777777" w:rsidR="005F6FBB" w:rsidRPr="005F6FBB" w:rsidRDefault="005F6FBB" w:rsidP="005F6FBB">
            <w:r w:rsidRPr="005F6FBB">
              <w:t>Proven reduction results (42% waste-to-landfill reduction) (Marriott ESG Report, 2024).</w:t>
            </w:r>
          </w:p>
        </w:tc>
        <w:tc>
          <w:tcPr>
            <w:tcW w:w="0" w:type="auto"/>
            <w:hideMark/>
          </w:tcPr>
          <w:p w14:paraId="12907CEB" w14:textId="77777777" w:rsidR="005F6FBB" w:rsidRPr="005F6FBB" w:rsidRDefault="005F6FBB" w:rsidP="005F6FBB">
            <w:r w:rsidRPr="005F6FBB">
              <w:t>Limited third-party verification of waste data (</w:t>
            </w:r>
            <w:proofErr w:type="spellStart"/>
            <w:r w:rsidRPr="005F6FBB">
              <w:t>Filimonau</w:t>
            </w:r>
            <w:proofErr w:type="spellEnd"/>
            <w:r w:rsidRPr="005F6FBB">
              <w:t xml:space="preserve"> &amp; De Coteau, 2023).</w:t>
            </w:r>
          </w:p>
        </w:tc>
      </w:tr>
      <w:tr w:rsidR="005F6FBB" w:rsidRPr="005F6FBB" w14:paraId="6929AE35" w14:textId="77777777" w:rsidTr="005F6FBB">
        <w:tc>
          <w:tcPr>
            <w:tcW w:w="0" w:type="auto"/>
            <w:hideMark/>
          </w:tcPr>
          <w:p w14:paraId="5E6DD08D" w14:textId="77777777" w:rsidR="005F6FBB" w:rsidRPr="005F6FBB" w:rsidRDefault="005F6FBB" w:rsidP="005F6FBB">
            <w:r w:rsidRPr="005F6FBB">
              <w:t>High employee and guest engagement levels (HR Magazine, 2023).</w:t>
            </w:r>
          </w:p>
        </w:tc>
        <w:tc>
          <w:tcPr>
            <w:tcW w:w="0" w:type="auto"/>
            <w:hideMark/>
          </w:tcPr>
          <w:p w14:paraId="35E68FDC" w14:textId="77777777" w:rsidR="005F6FBB" w:rsidRPr="005F6FBB" w:rsidRDefault="005F6FBB" w:rsidP="005F6FBB">
            <w:r w:rsidRPr="005F6FBB">
              <w:t>Dependency on voluntary reporting standards (Sustainable Hospitality Alliance, 2024).</w:t>
            </w:r>
          </w:p>
        </w:tc>
      </w:tr>
    </w:tbl>
    <w:p w14:paraId="377177AF" w14:textId="77777777" w:rsidR="00E371B0" w:rsidRPr="00E371B0" w:rsidRDefault="00E371B0" w:rsidP="00E371B0">
      <w:pPr>
        <w:rPr>
          <w:vanish/>
        </w:rPr>
      </w:pPr>
    </w:p>
    <w:p w14:paraId="72CA2F1F" w14:textId="77777777" w:rsidR="0073683D" w:rsidRDefault="0073683D" w:rsidP="00E371B0"/>
    <w:tbl>
      <w:tblPr>
        <w:tblStyle w:val="TableGrid"/>
        <w:tblW w:w="0" w:type="auto"/>
        <w:tblLook w:val="04A0" w:firstRow="1" w:lastRow="0" w:firstColumn="1" w:lastColumn="0" w:noHBand="0" w:noVBand="1"/>
      </w:tblPr>
      <w:tblGrid>
        <w:gridCol w:w="4335"/>
        <w:gridCol w:w="4681"/>
      </w:tblGrid>
      <w:tr w:rsidR="005F6FBB" w:rsidRPr="005F6FBB" w14:paraId="597A88B8" w14:textId="77777777" w:rsidTr="005F6FBB">
        <w:tc>
          <w:tcPr>
            <w:tcW w:w="0" w:type="auto"/>
            <w:hideMark/>
          </w:tcPr>
          <w:p w14:paraId="3B8E697B" w14:textId="77777777" w:rsidR="005F6FBB" w:rsidRPr="005F6FBB" w:rsidRDefault="005F6FBB" w:rsidP="005F6FBB">
            <w:pPr>
              <w:rPr>
                <w:b/>
                <w:bCs/>
              </w:rPr>
            </w:pPr>
            <w:r w:rsidRPr="005F6FBB">
              <w:rPr>
                <w:b/>
                <w:bCs/>
              </w:rPr>
              <w:t>Opportunities</w:t>
            </w:r>
          </w:p>
        </w:tc>
        <w:tc>
          <w:tcPr>
            <w:tcW w:w="0" w:type="auto"/>
            <w:hideMark/>
          </w:tcPr>
          <w:p w14:paraId="61717AA2" w14:textId="77777777" w:rsidR="005F6FBB" w:rsidRPr="005F6FBB" w:rsidRDefault="005F6FBB" w:rsidP="005F6FBB">
            <w:pPr>
              <w:rPr>
                <w:b/>
                <w:bCs/>
              </w:rPr>
            </w:pPr>
            <w:r w:rsidRPr="005F6FBB">
              <w:rPr>
                <w:b/>
                <w:bCs/>
              </w:rPr>
              <w:t>Threats</w:t>
            </w:r>
          </w:p>
        </w:tc>
      </w:tr>
      <w:tr w:rsidR="005F6FBB" w:rsidRPr="005F6FBB" w14:paraId="5CB2DCAB" w14:textId="77777777" w:rsidTr="005F6FBB">
        <w:tc>
          <w:tcPr>
            <w:tcW w:w="0" w:type="auto"/>
            <w:hideMark/>
          </w:tcPr>
          <w:p w14:paraId="4CDBDBF3" w14:textId="77777777" w:rsidR="005F6FBB" w:rsidRPr="005F6FBB" w:rsidRDefault="005F6FBB" w:rsidP="005F6FBB">
            <w:r w:rsidRPr="005F6FBB">
              <w:t>Expansion of circular economy models in supply chains (Li &amp; Wang, 2023).</w:t>
            </w:r>
          </w:p>
        </w:tc>
        <w:tc>
          <w:tcPr>
            <w:tcW w:w="0" w:type="auto"/>
            <w:hideMark/>
          </w:tcPr>
          <w:p w14:paraId="2991E2B4" w14:textId="4623821B" w:rsidR="005F6FBB" w:rsidRPr="005F6FBB" w:rsidRDefault="005F6FBB" w:rsidP="005F6FBB">
            <w:r w:rsidRPr="005F6FBB">
              <w:t xml:space="preserve">Economic volatility and inflation </w:t>
            </w:r>
            <w:r w:rsidR="00BA1A36">
              <w:t xml:space="preserve">are </w:t>
            </w:r>
            <w:r w:rsidRPr="005F6FBB">
              <w:t xml:space="preserve">affecting food costs (FAO, 2024; </w:t>
            </w:r>
            <w:proofErr w:type="spellStart"/>
            <w:r w:rsidRPr="005F6FBB">
              <w:t>Maneejuk</w:t>
            </w:r>
            <w:proofErr w:type="spellEnd"/>
            <w:r w:rsidRPr="005F6FBB">
              <w:t xml:space="preserve"> et al., 2024).</w:t>
            </w:r>
          </w:p>
        </w:tc>
      </w:tr>
      <w:tr w:rsidR="005F6FBB" w:rsidRPr="005F6FBB" w14:paraId="61C1B8F0" w14:textId="77777777" w:rsidTr="005F6FBB">
        <w:tc>
          <w:tcPr>
            <w:tcW w:w="0" w:type="auto"/>
            <w:hideMark/>
          </w:tcPr>
          <w:p w14:paraId="54C87EAF" w14:textId="77777777" w:rsidR="005F6FBB" w:rsidRPr="005F6FBB" w:rsidRDefault="005F6FBB" w:rsidP="005F6FBB">
            <w:r w:rsidRPr="005F6FBB">
              <w:t>Partnerships with NGOs for global redistribution (Marriott, 2023).</w:t>
            </w:r>
          </w:p>
        </w:tc>
        <w:tc>
          <w:tcPr>
            <w:tcW w:w="0" w:type="auto"/>
            <w:hideMark/>
          </w:tcPr>
          <w:p w14:paraId="2AB0F55D" w14:textId="77777777" w:rsidR="005F6FBB" w:rsidRPr="005F6FBB" w:rsidRDefault="005F6FBB" w:rsidP="005F6FBB">
            <w:r w:rsidRPr="005F6FBB">
              <w:t>Technological barriers in developing regions (Winnow Solutions, 2024).</w:t>
            </w:r>
          </w:p>
        </w:tc>
      </w:tr>
      <w:tr w:rsidR="005F6FBB" w:rsidRPr="005F6FBB" w14:paraId="1CC940E0" w14:textId="77777777" w:rsidTr="005F6FBB">
        <w:tc>
          <w:tcPr>
            <w:tcW w:w="0" w:type="auto"/>
            <w:hideMark/>
          </w:tcPr>
          <w:p w14:paraId="5FE0CC51" w14:textId="77777777" w:rsidR="005F6FBB" w:rsidRPr="005F6FBB" w:rsidRDefault="005F6FBB" w:rsidP="005F6FBB">
            <w:r w:rsidRPr="005F6FBB">
              <w:t>Integration of waste data with ESG transparency tools (Marriott ESG Report, 2024).</w:t>
            </w:r>
          </w:p>
        </w:tc>
        <w:tc>
          <w:tcPr>
            <w:tcW w:w="0" w:type="auto"/>
            <w:hideMark/>
          </w:tcPr>
          <w:p w14:paraId="4E0B264D" w14:textId="77777777" w:rsidR="005F6FBB" w:rsidRPr="005F6FBB" w:rsidRDefault="005F6FBB" w:rsidP="005F6FBB">
            <w:r w:rsidRPr="005F6FBB">
              <w:t>Regulatory uncertainty in emerging markets (KPMG, 2023).</w:t>
            </w:r>
          </w:p>
        </w:tc>
      </w:tr>
    </w:tbl>
    <w:p w14:paraId="01E5681B" w14:textId="77777777" w:rsidR="0073683D" w:rsidRDefault="0073683D" w:rsidP="00E371B0"/>
    <w:p w14:paraId="6B82B775" w14:textId="218CA699" w:rsidR="00E371B0" w:rsidRDefault="00E371B0" w:rsidP="00E17F5F">
      <w:r w:rsidRPr="00E371B0">
        <w:lastRenderedPageBreak/>
        <w:t>The SWOT framework shows Marriott’s robust leadership and partnerships as key enablers of its food waste agenda</w:t>
      </w:r>
      <w:r w:rsidR="00A96721">
        <w:t>;</w:t>
      </w:r>
      <w:r w:rsidR="0018637E">
        <w:t xml:space="preserve"> h</w:t>
      </w:r>
      <w:r w:rsidRPr="00E371B0">
        <w:t>owever, financial constraints and inconsistent data management hinder full scalability.</w:t>
      </w:r>
    </w:p>
    <w:p w14:paraId="31AAE632" w14:textId="77777777" w:rsidR="00BA1A36" w:rsidRPr="00E17F5F" w:rsidRDefault="00BA1A36" w:rsidP="00E17F5F"/>
    <w:p w14:paraId="56CFA356" w14:textId="705CE66C" w:rsidR="0023013A" w:rsidRPr="0023013A" w:rsidRDefault="0023013A" w:rsidP="00E371B0">
      <w:pPr>
        <w:pStyle w:val="Heading2"/>
        <w:numPr>
          <w:ilvl w:val="1"/>
          <w:numId w:val="4"/>
        </w:numPr>
      </w:pPr>
      <w:bookmarkStart w:id="16" w:name="_Toc212584527"/>
      <w:r w:rsidRPr="0023013A">
        <w:t>Organi</w:t>
      </w:r>
      <w:r w:rsidR="00986CD4">
        <w:t>s</w:t>
      </w:r>
      <w:r w:rsidRPr="0023013A">
        <w:t>ational Impact and Efficacy</w:t>
      </w:r>
      <w:bookmarkEnd w:id="16"/>
    </w:p>
    <w:p w14:paraId="6DC0562B" w14:textId="30E07CAD" w:rsidR="00986CD4" w:rsidRPr="00986CD4" w:rsidRDefault="00986CD4" w:rsidP="00986CD4">
      <w:r w:rsidRPr="00986CD4">
        <w:t>On the organi</w:t>
      </w:r>
      <w:r w:rsidR="00BA1A36">
        <w:t>s</w:t>
      </w:r>
      <w:r w:rsidRPr="00986CD4">
        <w:t xml:space="preserve">ational level, the fact that Marriott uses food waste tracking as part of its global sustainability scorecard is a paradigm shift. In 2018 and revised in 2023, the Hotel Kitchen Toolkit offers an operational blueprint that can be copied by hotels </w:t>
      </w:r>
      <w:r w:rsidR="00BA1A36">
        <w:t>to replicate</w:t>
      </w:r>
      <w:r w:rsidRPr="00986CD4">
        <w:t xml:space="preserve"> their kitchen. The internal audits conducted by the European branch of Marriott indicate that the output of waste divided by occupied room decreased by 34</w:t>
      </w:r>
      <w:r w:rsidR="00BA1A36">
        <w:t xml:space="preserve">% </w:t>
      </w:r>
      <w:r w:rsidRPr="00986CD4">
        <w:t>but then in the Asia-Pacific region</w:t>
      </w:r>
      <w:r w:rsidR="00BA1A36">
        <w:t>,</w:t>
      </w:r>
      <w:r w:rsidRPr="00986CD4">
        <w:t xml:space="preserve"> the outcomes were 29</w:t>
      </w:r>
      <w:r w:rsidR="00BA1A36">
        <w:t>%</w:t>
      </w:r>
      <w:r w:rsidRPr="00986CD4">
        <w:t xml:space="preserve"> in terms of waste decrease due to behavio</w:t>
      </w:r>
      <w:r w:rsidR="00BA1A36">
        <w:t>u</w:t>
      </w:r>
      <w:r w:rsidRPr="00986CD4">
        <w:t>ral nudges and staff engagement campaigns.</w:t>
      </w:r>
    </w:p>
    <w:p w14:paraId="5B170A49" w14:textId="777F960B" w:rsidR="0023013A" w:rsidRDefault="00986CD4" w:rsidP="00986CD4">
      <w:r w:rsidRPr="00986CD4">
        <w:t>However, barriers remain. The standardi</w:t>
      </w:r>
      <w:r w:rsidR="00BA1A36">
        <w:t>s</w:t>
      </w:r>
      <w:r w:rsidRPr="00986CD4">
        <w:t>ation of operations in the world is challenging due to the complexity of its operation and the differences between the cultural background and consumption behavio</w:t>
      </w:r>
      <w:r w:rsidR="00BA1A36">
        <w:t>u</w:t>
      </w:r>
      <w:r w:rsidRPr="00986CD4">
        <w:t>r (</w:t>
      </w:r>
      <w:proofErr w:type="spellStart"/>
      <w:r w:rsidRPr="00986CD4">
        <w:t>Filimonau</w:t>
      </w:r>
      <w:proofErr w:type="spellEnd"/>
      <w:r w:rsidRPr="00986CD4">
        <w:t xml:space="preserve"> and De Coteau, 2023). Furthermore, the transparency of reporting in Marriott has been enhanced; however, the waste information has not yet been surveyed by third parties</w:t>
      </w:r>
      <w:r w:rsidR="00BA1A36">
        <w:t>,</w:t>
      </w:r>
      <w:r w:rsidRPr="00986CD4">
        <w:t xml:space="preserve"> as competitors such as Hilton have done through the </w:t>
      </w:r>
      <w:proofErr w:type="spellStart"/>
      <w:r w:rsidRPr="00986CD4">
        <w:t>LightStay</w:t>
      </w:r>
      <w:proofErr w:type="spellEnd"/>
      <w:r w:rsidRPr="00986CD4">
        <w:t xml:space="preserve"> system.</w:t>
      </w:r>
    </w:p>
    <w:p w14:paraId="7B7032E9" w14:textId="77777777" w:rsidR="00E17F5F" w:rsidRPr="0023013A" w:rsidRDefault="00E17F5F" w:rsidP="0023013A"/>
    <w:p w14:paraId="1DF27700" w14:textId="453BB43C" w:rsidR="0023013A" w:rsidRPr="0023013A" w:rsidRDefault="0023013A" w:rsidP="00E371B0">
      <w:pPr>
        <w:pStyle w:val="Heading2"/>
        <w:numPr>
          <w:ilvl w:val="1"/>
          <w:numId w:val="4"/>
        </w:numPr>
      </w:pPr>
      <w:bookmarkStart w:id="17" w:name="_Toc212584528"/>
      <w:r w:rsidRPr="0023013A">
        <w:t>Comparative Industry Perspective</w:t>
      </w:r>
      <w:bookmarkEnd w:id="17"/>
    </w:p>
    <w:p w14:paraId="79CC04BA" w14:textId="52D17E3F" w:rsidR="0023013A" w:rsidRDefault="00BA1A36" w:rsidP="0023013A">
      <w:r>
        <w:t>Other leading hotel brands</w:t>
      </w:r>
      <w:r w:rsidR="00825EC6" w:rsidRPr="00825EC6">
        <w:t xml:space="preserve"> offer the appropriate benchmarks. Hilton has reduced its wastage to landfill by 49</w:t>
      </w:r>
      <w:r>
        <w:t>%</w:t>
      </w:r>
      <w:r w:rsidR="00825EC6" w:rsidRPr="00825EC6">
        <w:t>, whereas IHG decreased its food waste by 37</w:t>
      </w:r>
      <w:r>
        <w:t>%</w:t>
      </w:r>
      <w:r w:rsidR="00825EC6" w:rsidRPr="00825EC6">
        <w:t xml:space="preserve"> in the years 2008-2023 (Sustainable Hospitality Alliance, 2024). The 42% decrease in Marriott since 2016 makes the company a high-end player. However, the magnitude of the company</w:t>
      </w:r>
      <w:r>
        <w:t>'s</w:t>
      </w:r>
      <w:r w:rsidR="00825EC6" w:rsidRPr="00825EC6">
        <w:t xml:space="preserve"> operation increases the amount of waste that it produces, which highlights why more ambitious data-driven systems are required.</w:t>
      </w:r>
    </w:p>
    <w:p w14:paraId="2313E008" w14:textId="77777777" w:rsidR="00E17F5F" w:rsidRPr="0023013A" w:rsidRDefault="00E17F5F" w:rsidP="0023013A"/>
    <w:p w14:paraId="22DE4996" w14:textId="75B4266F" w:rsidR="0023013A" w:rsidRPr="0023013A" w:rsidRDefault="0023013A" w:rsidP="00E371B0">
      <w:pPr>
        <w:pStyle w:val="Heading2"/>
        <w:numPr>
          <w:ilvl w:val="1"/>
          <w:numId w:val="4"/>
        </w:numPr>
      </w:pPr>
      <w:bookmarkStart w:id="18" w:name="_Toc212584529"/>
      <w:r w:rsidRPr="0023013A">
        <w:t>Critical Evaluation</w:t>
      </w:r>
      <w:bookmarkEnd w:id="18"/>
    </w:p>
    <w:p w14:paraId="44B9B644" w14:textId="4FC25AC4" w:rsidR="0023013A" w:rsidRPr="0023013A" w:rsidRDefault="00825EC6" w:rsidP="0023013A">
      <w:r w:rsidRPr="00825EC6">
        <w:t xml:space="preserve">Although the improvement of Marriott is quite impressive, its use of voluntary reporting and the absence of uniform performance indicators on the regional level prevent the comprehensive measurement of efficacy. Moreover, </w:t>
      </w:r>
      <w:r w:rsidR="00BA1A36">
        <w:t>even though</w:t>
      </w:r>
      <w:r w:rsidRPr="00825EC6">
        <w:t xml:space="preserve"> partnerships with NGOs have expanded the reach to communities, structural dilemmas, e.g. supply chain discrepancies and lack of labo</w:t>
      </w:r>
      <w:r w:rsidR="00BA1A36">
        <w:t>u</w:t>
      </w:r>
      <w:r w:rsidRPr="00825EC6">
        <w:t xml:space="preserve">r, </w:t>
      </w:r>
      <w:r w:rsidRPr="00825EC6">
        <w:lastRenderedPageBreak/>
        <w:t>prevent full-scale operation. In the sustainability governance perspective, Marriott can become more accountable by adopting Science-Based Targets of food systems (SBTi-F) and Life Cycle Assessments (LCA) to measure end-to-end effects.</w:t>
      </w:r>
    </w:p>
    <w:p w14:paraId="23922014" w14:textId="1C4B8700" w:rsidR="0023013A" w:rsidRPr="0023013A" w:rsidRDefault="00825EC6" w:rsidP="0023013A">
      <w:r w:rsidRPr="00825EC6">
        <w:t xml:space="preserve">To conclude, Marriott International has a high level of leadership </w:t>
      </w:r>
      <w:r w:rsidR="00BA1A36">
        <w:t>i</w:t>
      </w:r>
      <w:r w:rsidRPr="00825EC6">
        <w:t>n waste reduction by innovating, collaborating, and aligning its policies. However, its food waste sustainability will be effective only in case of solving the problem of operational fragmentation, increasing the transparency of global data, and turning the sustainability further into the organi</w:t>
      </w:r>
      <w:r w:rsidR="00BA1A36">
        <w:t>s</w:t>
      </w:r>
      <w:r w:rsidRPr="00825EC6">
        <w:t>ational culture.</w:t>
      </w:r>
    </w:p>
    <w:p w14:paraId="7525435D" w14:textId="6A140120" w:rsidR="0023013A" w:rsidRPr="0023013A" w:rsidRDefault="0023013A" w:rsidP="0023013A"/>
    <w:p w14:paraId="31963767" w14:textId="46040595" w:rsidR="0023013A" w:rsidRPr="0023013A" w:rsidRDefault="0023013A" w:rsidP="00E371B0">
      <w:pPr>
        <w:pStyle w:val="Heading1"/>
        <w:numPr>
          <w:ilvl w:val="0"/>
          <w:numId w:val="4"/>
        </w:numPr>
      </w:pPr>
      <w:bookmarkStart w:id="19" w:name="_Toc212584530"/>
      <w:r w:rsidRPr="0023013A">
        <w:t>Conclusion</w:t>
      </w:r>
      <w:bookmarkEnd w:id="19"/>
    </w:p>
    <w:p w14:paraId="6AD8448E" w14:textId="176520A3" w:rsidR="0023013A" w:rsidRPr="0023013A" w:rsidRDefault="00BA1A36" w:rsidP="0023013A">
      <w:r w:rsidRPr="00BA1A36">
        <w:t>Sustainability in food waste is a paramount aspect in the international hotel business, and it touches on environmental management, efficiency, and social accountability (FAO, 2023; UNEP, 2024). These actions by Marriott International show that measurable results can be reali</w:t>
      </w:r>
      <w:r>
        <w:t>s</w:t>
      </w:r>
      <w:r w:rsidRPr="00BA1A36">
        <w:t xml:space="preserve">ed according to SDG 12.3 by means of strategic alliances </w:t>
      </w:r>
      <w:proofErr w:type="gramStart"/>
      <w:r w:rsidRPr="00BA1A36">
        <w:t>( Marriott</w:t>
      </w:r>
      <w:proofErr w:type="gramEnd"/>
      <w:r w:rsidRPr="00BA1A36">
        <w:t xml:space="preserve"> International and WWF, 2023), technological solutions like AI-based food tracking (Winnow Solutions, 2024) and employee involvement initiatives (HR Magazine, 2023). Nevertheless, the overall effectiveness is hindered by the persistence of such problems as the lack of data reporting in various regions (</w:t>
      </w:r>
      <w:proofErr w:type="spellStart"/>
      <w:r w:rsidRPr="00BA1A36">
        <w:t>Filimonau</w:t>
      </w:r>
      <w:proofErr w:type="spellEnd"/>
      <w:r w:rsidRPr="00BA1A36">
        <w:t xml:space="preserve"> &amp; De Coteau, 2023) and the </w:t>
      </w:r>
      <w:r>
        <w:t>in</w:t>
      </w:r>
      <w:r w:rsidRPr="00BA1A36">
        <w:t>ability to scale behavio</w:t>
      </w:r>
      <w:r>
        <w:t>u</w:t>
      </w:r>
      <w:r w:rsidRPr="00BA1A36">
        <w:t>ral interventions (</w:t>
      </w:r>
      <w:proofErr w:type="spellStart"/>
      <w:r w:rsidRPr="00BA1A36">
        <w:t>Kallbekken</w:t>
      </w:r>
      <w:proofErr w:type="spellEnd"/>
      <w:r w:rsidRPr="00BA1A36">
        <w:t xml:space="preserve"> &amp; Saelen, 2023). Ongoing studies, introduction of the global metrics, and the inter-sector partnership </w:t>
      </w:r>
      <w:r>
        <w:t>are</w:t>
      </w:r>
      <w:r w:rsidRPr="00BA1A36">
        <w:t xml:space="preserve"> vital to keep the environment and economy sustainable in the long term and to get to know the market dynamics (UNEP, 2024; Li &amp; Wang, 2023).</w:t>
      </w:r>
    </w:p>
    <w:p w14:paraId="545E8668" w14:textId="5B11F443" w:rsidR="0023013A" w:rsidRPr="0023013A" w:rsidRDefault="0023013A" w:rsidP="0023013A"/>
    <w:p w14:paraId="49572171" w14:textId="43B8A09B" w:rsidR="0023013A" w:rsidRPr="0023013A" w:rsidRDefault="0023013A" w:rsidP="00E371B0">
      <w:pPr>
        <w:pStyle w:val="Heading1"/>
        <w:numPr>
          <w:ilvl w:val="0"/>
          <w:numId w:val="4"/>
        </w:numPr>
      </w:pPr>
      <w:bookmarkStart w:id="20" w:name="_Toc212584531"/>
      <w:r w:rsidRPr="0023013A">
        <w:t>Recommendations</w:t>
      </w:r>
      <w:bookmarkEnd w:id="20"/>
    </w:p>
    <w:p w14:paraId="0385A968" w14:textId="77777777" w:rsidR="00BA1A36" w:rsidRPr="00BA1A36" w:rsidRDefault="00BA1A36" w:rsidP="00BA1A36">
      <w:pPr>
        <w:pStyle w:val="ListParagraph"/>
        <w:numPr>
          <w:ilvl w:val="0"/>
          <w:numId w:val="9"/>
        </w:numPr>
      </w:pPr>
      <w:r w:rsidRPr="00BA1A36">
        <w:rPr>
          <w:b/>
          <w:bCs/>
        </w:rPr>
        <w:t>Embrace Unified Global Metrics:</w:t>
      </w:r>
      <w:r w:rsidRPr="00BA1A36">
        <w:t xml:space="preserve"> Design new unified food waste KPIs applicable to all Marriott brands and locations, in line with the UNEP Food Waste Index (UNEP, 2024) and the Science-Based Targets Initiative on food (SBTi-F) to provide benchmarking (Marriott ESG Report, 2024).</w:t>
      </w:r>
    </w:p>
    <w:p w14:paraId="39C0BF7E" w14:textId="6044E52A" w:rsidR="00BA1A36" w:rsidRPr="00BA1A36" w:rsidRDefault="00BA1A36" w:rsidP="00BA1A36">
      <w:pPr>
        <w:pStyle w:val="ListParagraph"/>
        <w:numPr>
          <w:ilvl w:val="0"/>
          <w:numId w:val="9"/>
        </w:numPr>
      </w:pPr>
      <w:r w:rsidRPr="00BA1A36">
        <w:rPr>
          <w:b/>
          <w:bCs/>
        </w:rPr>
        <w:t>Use Artificial Intelligence and Big Data:</w:t>
      </w:r>
      <w:r w:rsidRPr="00BA1A36">
        <w:t xml:space="preserve"> Implement AI-based solutions such as Winnow Vision on the international level to enhance waste tracking and predictive analytics to optimi</w:t>
      </w:r>
      <w:r>
        <w:t>s</w:t>
      </w:r>
      <w:r w:rsidRPr="00BA1A36">
        <w:t>e the menu and control inventory (Winnow Solutions, 2024).</w:t>
      </w:r>
    </w:p>
    <w:p w14:paraId="327F0DE8" w14:textId="262CAC6A" w:rsidR="00BA1A36" w:rsidRPr="00BA1A36" w:rsidRDefault="00BA1A36" w:rsidP="00BA1A36">
      <w:pPr>
        <w:pStyle w:val="ListParagraph"/>
        <w:numPr>
          <w:ilvl w:val="0"/>
          <w:numId w:val="9"/>
        </w:numPr>
      </w:pPr>
      <w:r w:rsidRPr="00BA1A36">
        <w:rPr>
          <w:b/>
          <w:bCs/>
        </w:rPr>
        <w:lastRenderedPageBreak/>
        <w:t>Enhance Supplier Collaboration:</w:t>
      </w:r>
      <w:r w:rsidRPr="00BA1A36">
        <w:t xml:space="preserve"> Incorporate sustainability conditions into supplier contracts and promote local sourcing, which minimi</w:t>
      </w:r>
      <w:r>
        <w:t>s</w:t>
      </w:r>
      <w:r w:rsidRPr="00BA1A36">
        <w:t>es waste associated with transportation, promotes the idea of the circular economy and helps the organi</w:t>
      </w:r>
      <w:r>
        <w:t>s</w:t>
      </w:r>
      <w:r w:rsidRPr="00BA1A36">
        <w:t>ation seize the opportunity in the market (Li &amp; Wang, 2023).</w:t>
      </w:r>
    </w:p>
    <w:p w14:paraId="4F453B8C" w14:textId="18C3935D" w:rsidR="00BA1A36" w:rsidRPr="00BA1A36" w:rsidRDefault="00BA1A36" w:rsidP="00BA1A36">
      <w:pPr>
        <w:pStyle w:val="ListParagraph"/>
        <w:numPr>
          <w:ilvl w:val="0"/>
          <w:numId w:val="9"/>
        </w:numPr>
      </w:pPr>
      <w:r w:rsidRPr="00BA1A36">
        <w:rPr>
          <w:b/>
          <w:bCs/>
        </w:rPr>
        <w:t>Empower Employees and Guests:</w:t>
      </w:r>
      <w:r w:rsidRPr="00BA1A36">
        <w:t xml:space="preserve"> Systemati</w:t>
      </w:r>
      <w:r>
        <w:t>s</w:t>
      </w:r>
      <w:r w:rsidRPr="00BA1A36">
        <w:t xml:space="preserve">e employee training and guest awareness initiatives, including behavioural nudges that </w:t>
      </w:r>
      <w:r w:rsidR="008E5A5A">
        <w:t>have been</w:t>
      </w:r>
      <w:r w:rsidRPr="00BA1A36">
        <w:t xml:space="preserve"> prove</w:t>
      </w:r>
      <w:r w:rsidR="008E5A5A">
        <w:t>n</w:t>
      </w:r>
      <w:r w:rsidRPr="00BA1A36">
        <w:t xml:space="preserve"> to decrease buffet waste by up to 25% which wi</w:t>
      </w:r>
      <w:r w:rsidR="008E5A5A">
        <w:t>l</w:t>
      </w:r>
      <w:r w:rsidRPr="00BA1A36">
        <w:t>l empower employee</w:t>
      </w:r>
      <w:r w:rsidR="008E5A5A">
        <w:t>s</w:t>
      </w:r>
      <w:r w:rsidRPr="00BA1A36">
        <w:t xml:space="preserve"> and make the organisation better (</w:t>
      </w:r>
      <w:proofErr w:type="spellStart"/>
      <w:r w:rsidRPr="00BA1A36">
        <w:t>Kallbekken</w:t>
      </w:r>
      <w:proofErr w:type="spellEnd"/>
      <w:r w:rsidRPr="00BA1A36">
        <w:t xml:space="preserve"> &amp; Saelen, 2023; HR Magazine, 2023).</w:t>
      </w:r>
    </w:p>
    <w:p w14:paraId="2E0A4187" w14:textId="1519BD8F" w:rsidR="00BA1A36" w:rsidRPr="00BA1A36" w:rsidRDefault="00BA1A36" w:rsidP="00BA1A36">
      <w:pPr>
        <w:pStyle w:val="ListParagraph"/>
        <w:numPr>
          <w:ilvl w:val="0"/>
          <w:numId w:val="9"/>
        </w:numPr>
      </w:pPr>
      <w:r w:rsidRPr="00BA1A36">
        <w:rPr>
          <w:b/>
          <w:bCs/>
        </w:rPr>
        <w:t>Grow Food Distribution and Composting Systems:</w:t>
      </w:r>
      <w:r w:rsidRPr="00BA1A36">
        <w:t xml:space="preserve"> Enhanced cooperation with NGOs like Feeding America and Food for Good </w:t>
      </w:r>
      <w:r w:rsidR="008E5A5A">
        <w:t>is</w:t>
      </w:r>
      <w:r w:rsidRPr="00BA1A36">
        <w:t xml:space="preserve"> required to redistribute the excess food and better composting facilities to those areas with limited waste disposal systems (Marriott, 2023).</w:t>
      </w:r>
    </w:p>
    <w:p w14:paraId="5A809F73" w14:textId="77777777" w:rsidR="00BA1A36" w:rsidRPr="00BA1A36" w:rsidRDefault="00BA1A36" w:rsidP="00BA1A36">
      <w:pPr>
        <w:pStyle w:val="ListParagraph"/>
        <w:numPr>
          <w:ilvl w:val="0"/>
          <w:numId w:val="9"/>
        </w:numPr>
      </w:pPr>
      <w:r w:rsidRPr="008E5A5A">
        <w:rPr>
          <w:b/>
          <w:bCs/>
        </w:rPr>
        <w:t>Enhance Third-Party Verification:</w:t>
      </w:r>
      <w:r w:rsidRPr="00BA1A36">
        <w:t xml:space="preserve"> Use the services of independent auditors like CDP or Bureau Veritas to verify waste information and increase credibility and trust of the stakeholders (Sustainable Hospitality Alliance, 2024).</w:t>
      </w:r>
    </w:p>
    <w:p w14:paraId="72AF35F6" w14:textId="1371DC97" w:rsidR="00BA1A36" w:rsidRPr="00BA1A36" w:rsidRDefault="00BA1A36" w:rsidP="00BA1A36">
      <w:pPr>
        <w:pStyle w:val="ListParagraph"/>
        <w:numPr>
          <w:ilvl w:val="0"/>
          <w:numId w:val="9"/>
        </w:numPr>
      </w:pPr>
      <w:r w:rsidRPr="008E5A5A">
        <w:rPr>
          <w:b/>
          <w:bCs/>
        </w:rPr>
        <w:t>Make Waste Part of Climate Strategy:</w:t>
      </w:r>
      <w:r w:rsidRPr="00BA1A36">
        <w:t xml:space="preserve"> Have food waste reduction directly proportional to the climate mitigation goals of Marriott and report the CO2-equivalent of reduction through waste avoidance annually (UNEP, 2024; Marriott ESG Report, 2024).</w:t>
      </w:r>
    </w:p>
    <w:p w14:paraId="769B551B" w14:textId="50DABDC6" w:rsidR="0023013A" w:rsidRPr="0023013A" w:rsidRDefault="0023013A" w:rsidP="00BA1A36">
      <w:r w:rsidRPr="0023013A">
        <w:t>Key By embedding these recommendations, Marriott International can reinforce its leadership in sustainable hospitality and set a global benchmark for circular food systems in hotels.</w:t>
      </w:r>
    </w:p>
    <w:p w14:paraId="3124D92F" w14:textId="1CCFE993" w:rsidR="0023013A" w:rsidRPr="0023013A" w:rsidRDefault="0023013A" w:rsidP="0023013A"/>
    <w:p w14:paraId="79C041B5" w14:textId="77777777" w:rsidR="00E371B0" w:rsidRDefault="00E371B0">
      <w:pPr>
        <w:spacing w:after="160" w:line="259" w:lineRule="auto"/>
        <w:ind w:left="0" w:firstLine="0"/>
        <w:jc w:val="left"/>
        <w:rPr>
          <w:b/>
          <w:kern w:val="2"/>
          <w:sz w:val="32"/>
          <w:u w:color="000000"/>
          <w:lang w:eastAsia="en-US" w:bidi="ar-SA"/>
          <w14:ligatures w14:val="standardContextual"/>
        </w:rPr>
      </w:pPr>
      <w:r>
        <w:br w:type="page"/>
      </w:r>
    </w:p>
    <w:p w14:paraId="3BCC1C69" w14:textId="6554FE44" w:rsidR="00AE0CF1" w:rsidRDefault="0023013A" w:rsidP="00825EC6">
      <w:pPr>
        <w:pStyle w:val="Heading1"/>
        <w:numPr>
          <w:ilvl w:val="0"/>
          <w:numId w:val="4"/>
        </w:numPr>
      </w:pPr>
      <w:bookmarkStart w:id="21" w:name="_Toc212584532"/>
      <w:r w:rsidRPr="0023013A">
        <w:lastRenderedPageBreak/>
        <w:t>References</w:t>
      </w:r>
      <w:bookmarkEnd w:id="21"/>
    </w:p>
    <w:p w14:paraId="52CF7CB4" w14:textId="77777777" w:rsidR="00825EC6" w:rsidRPr="00825EC6" w:rsidRDefault="00825EC6" w:rsidP="00825EC6">
      <w:pPr>
        <w:rPr>
          <w:lang w:val="en-US"/>
        </w:rPr>
      </w:pPr>
      <w:r w:rsidRPr="00825EC6">
        <w:rPr>
          <w:lang w:val="en-US"/>
        </w:rPr>
        <w:t xml:space="preserve">Booking.com. (2024). Sustainable Travel Report 2024. https://www.booking.com Available at: https://news.booking.com/bookingcom-reveals-9-dreamy-destinations-for-a-more-sustainable-getaway-in-2024 </w:t>
      </w:r>
      <w:r>
        <w:rPr>
          <w:lang w:val="en-US"/>
        </w:rPr>
        <w:t>[Accessed on: 27 October 2025].</w:t>
      </w:r>
    </w:p>
    <w:p w14:paraId="7CEFE3F2" w14:textId="31E6F785" w:rsidR="00825EC6" w:rsidRPr="00825EC6" w:rsidRDefault="00825EC6" w:rsidP="00825EC6">
      <w:pPr>
        <w:rPr>
          <w:lang w:val="en-US"/>
        </w:rPr>
      </w:pPr>
      <w:r w:rsidRPr="00825EC6">
        <w:rPr>
          <w:lang w:val="en-US"/>
        </w:rPr>
        <w:t>Elkington, J. (1997). Cannibals with forks: The triple bottom line of 21st-century business. Capstone. Available at:</w:t>
      </w:r>
      <w:r>
        <w:rPr>
          <w:lang w:val="en-US"/>
        </w:rPr>
        <w:t xml:space="preserve"> </w:t>
      </w:r>
      <w:r w:rsidRPr="00825EC6">
        <w:rPr>
          <w:lang w:val="en-US"/>
        </w:rPr>
        <w:t xml:space="preserve">https://www.scirp.org/reference/ReferencesPapers?ReferenceID=2092269 </w:t>
      </w:r>
      <w:r>
        <w:rPr>
          <w:lang w:val="en-US"/>
        </w:rPr>
        <w:t>[Accessed on: 27 October 2025].</w:t>
      </w:r>
    </w:p>
    <w:p w14:paraId="1A08C3F6" w14:textId="77777777" w:rsidR="00825EC6" w:rsidRPr="00825EC6" w:rsidRDefault="00825EC6" w:rsidP="00825EC6">
      <w:pPr>
        <w:rPr>
          <w:lang w:val="en-US"/>
        </w:rPr>
      </w:pPr>
      <w:r w:rsidRPr="00825EC6">
        <w:rPr>
          <w:lang w:val="en-US"/>
        </w:rPr>
        <w:t xml:space="preserve">Ellen MacArthur Foundation. (2023). Circular economy principles in hospitality. Available at: https://www.ellenmacarthurfoundation.org/circular-economy-principles </w:t>
      </w:r>
      <w:r>
        <w:rPr>
          <w:lang w:val="en-US"/>
        </w:rPr>
        <w:t>[Accessed on: 27 October 2025].</w:t>
      </w:r>
    </w:p>
    <w:p w14:paraId="5D527062" w14:textId="77777777" w:rsidR="00825EC6" w:rsidRPr="00825EC6" w:rsidRDefault="00825EC6" w:rsidP="00825EC6">
      <w:pPr>
        <w:rPr>
          <w:lang w:val="en-US"/>
        </w:rPr>
      </w:pPr>
      <w:r w:rsidRPr="00825EC6">
        <w:rPr>
          <w:lang w:val="en-US"/>
        </w:rPr>
        <w:t xml:space="preserve">FAO. (2023). The State of Food and Agriculture 2023. Available at: https://www.fao.org/agrifood-economics/publications/detail/en/c/1661488 </w:t>
      </w:r>
      <w:r>
        <w:rPr>
          <w:lang w:val="en-US"/>
        </w:rPr>
        <w:t>[Accessed on: 27 October 2025].</w:t>
      </w:r>
    </w:p>
    <w:p w14:paraId="3EAE4C66" w14:textId="77777777" w:rsidR="00825EC6" w:rsidRPr="00825EC6" w:rsidRDefault="00825EC6" w:rsidP="00825EC6">
      <w:pPr>
        <w:rPr>
          <w:lang w:val="en-US"/>
        </w:rPr>
      </w:pPr>
      <w:r w:rsidRPr="00825EC6">
        <w:rPr>
          <w:lang w:val="en-US"/>
        </w:rPr>
        <w:t xml:space="preserve">FAO. (2024). Global Food Price Index. Available at: https://www.fao.org/worldfoodsituation/foodpricesindex/en </w:t>
      </w:r>
      <w:r>
        <w:rPr>
          <w:lang w:val="en-US"/>
        </w:rPr>
        <w:t>[Accessed on: 27 October 2025].</w:t>
      </w:r>
    </w:p>
    <w:p w14:paraId="3FB5B501" w14:textId="77777777" w:rsidR="00825EC6" w:rsidRPr="00825EC6" w:rsidRDefault="00825EC6" w:rsidP="00825EC6">
      <w:pPr>
        <w:rPr>
          <w:lang w:val="en-US"/>
        </w:rPr>
      </w:pPr>
      <w:proofErr w:type="spellStart"/>
      <w:r w:rsidRPr="00825EC6">
        <w:rPr>
          <w:lang w:val="en-US"/>
        </w:rPr>
        <w:t>Filimonau</w:t>
      </w:r>
      <w:proofErr w:type="spellEnd"/>
      <w:r w:rsidRPr="00825EC6">
        <w:rPr>
          <w:lang w:val="en-US"/>
        </w:rPr>
        <w:t xml:space="preserve">, V., &amp; De Coteau, D. (2023). Food waste management in hotels: A global review. Journal of Sustainable Tourism, 31(2), 184–201. Available at: https://cris.pucp.edu.pe/en/publications/food-waste-management-in-hospitality-operations-a-critical-review </w:t>
      </w:r>
      <w:r>
        <w:rPr>
          <w:lang w:val="en-US"/>
        </w:rPr>
        <w:t>[Accessed on: 27 October 2025].</w:t>
      </w:r>
    </w:p>
    <w:p w14:paraId="38EDB9EF" w14:textId="77777777" w:rsidR="00825EC6" w:rsidRPr="00825EC6" w:rsidRDefault="00825EC6" w:rsidP="00825EC6">
      <w:pPr>
        <w:rPr>
          <w:lang w:val="en-US"/>
        </w:rPr>
      </w:pPr>
      <w:proofErr w:type="spellStart"/>
      <w:r w:rsidRPr="00825EC6">
        <w:rPr>
          <w:lang w:val="en-US"/>
        </w:rPr>
        <w:t>Gössling</w:t>
      </w:r>
      <w:proofErr w:type="spellEnd"/>
      <w:r w:rsidRPr="00825EC6">
        <w:rPr>
          <w:lang w:val="en-US"/>
        </w:rPr>
        <w:t xml:space="preserve">, S., &amp; Hall, C. M. (2022). Food waste in tourism supply chains: Causes, impacts, and policy responses. Tourism Management Perspectives, 43, 100978. Available at: https://www.taylorfrancis.com/books/mono/10.4324/9781315187488/sustainable-chef-michael-hall-stefan-g%C3%B6ssling </w:t>
      </w:r>
      <w:r>
        <w:rPr>
          <w:lang w:val="en-US"/>
        </w:rPr>
        <w:t>[Accessed on: 27 October 2025].</w:t>
      </w:r>
    </w:p>
    <w:p w14:paraId="1302E61C" w14:textId="77777777" w:rsidR="00825EC6" w:rsidRPr="00825EC6" w:rsidRDefault="00825EC6" w:rsidP="00825EC6">
      <w:pPr>
        <w:rPr>
          <w:lang w:val="en-US"/>
        </w:rPr>
      </w:pPr>
      <w:r w:rsidRPr="00825EC6">
        <w:rPr>
          <w:lang w:val="en-US"/>
        </w:rPr>
        <w:t xml:space="preserve">Hasek, G. (2024). How Marriott </w:t>
      </w:r>
      <w:proofErr w:type="gramStart"/>
      <w:r w:rsidRPr="00825EC6">
        <w:rPr>
          <w:lang w:val="en-US"/>
        </w:rPr>
        <w:t>leads</w:t>
      </w:r>
      <w:proofErr w:type="gramEnd"/>
      <w:r w:rsidRPr="00825EC6">
        <w:rPr>
          <w:lang w:val="en-US"/>
        </w:rPr>
        <w:t xml:space="preserve"> hotel sustainability. Green Lodging News. Available at: https://www.greenlodgingnews.com/marriott-makes-much-progress-toward-2025-serve-360-goals/ </w:t>
      </w:r>
      <w:r>
        <w:rPr>
          <w:lang w:val="en-US"/>
        </w:rPr>
        <w:t>[Accessed on: 27 October 2025].</w:t>
      </w:r>
    </w:p>
    <w:p w14:paraId="7142834E" w14:textId="77777777" w:rsidR="00825EC6" w:rsidRPr="00825EC6" w:rsidRDefault="00825EC6" w:rsidP="00825EC6">
      <w:pPr>
        <w:rPr>
          <w:lang w:val="en-US"/>
        </w:rPr>
      </w:pPr>
      <w:r w:rsidRPr="00825EC6">
        <w:rPr>
          <w:lang w:val="en-US"/>
        </w:rPr>
        <w:t xml:space="preserve">Hilton Worldwide. (2023). Travel with Purpose ESG Report. Available at: https://esg.hilton.com/wp-content/uploads/sites/4/2024/07/2023-Travel-with-Purpose-Report-final.pdf </w:t>
      </w:r>
      <w:r>
        <w:rPr>
          <w:lang w:val="en-US"/>
        </w:rPr>
        <w:t>[Accessed on: 27 October 2025].</w:t>
      </w:r>
    </w:p>
    <w:p w14:paraId="1FB43DF3" w14:textId="77777777" w:rsidR="00825EC6" w:rsidRPr="00825EC6" w:rsidRDefault="00825EC6" w:rsidP="00825EC6">
      <w:pPr>
        <w:rPr>
          <w:lang w:val="en-US"/>
        </w:rPr>
      </w:pPr>
      <w:r w:rsidRPr="00825EC6">
        <w:rPr>
          <w:lang w:val="en-US"/>
        </w:rPr>
        <w:t>HR Magazine. (2023). Sustainability engagement and employee morale. Available at: https://www.hrmagazine.co.uk/content/insights/why-employee-engagement-is-key-to-</w:t>
      </w:r>
      <w:r w:rsidRPr="00825EC6">
        <w:rPr>
          <w:lang w:val="en-US"/>
        </w:rPr>
        <w:lastRenderedPageBreak/>
        <w:t xml:space="preserve">achieving-your-sustainability-goals-and-improving-staff-wellbeing </w:t>
      </w:r>
      <w:r>
        <w:rPr>
          <w:lang w:val="en-US"/>
        </w:rPr>
        <w:t>[Accessed on: 27 October 2025].</w:t>
      </w:r>
    </w:p>
    <w:p w14:paraId="60B95B6E" w14:textId="77777777" w:rsidR="00825EC6" w:rsidRPr="00825EC6" w:rsidRDefault="00825EC6" w:rsidP="00825EC6">
      <w:pPr>
        <w:rPr>
          <w:lang w:val="en-US"/>
        </w:rPr>
      </w:pPr>
      <w:proofErr w:type="spellStart"/>
      <w:r w:rsidRPr="00825EC6">
        <w:rPr>
          <w:lang w:val="en-US"/>
        </w:rPr>
        <w:t>Kallbekken</w:t>
      </w:r>
      <w:proofErr w:type="spellEnd"/>
      <w:r w:rsidRPr="00825EC6">
        <w:rPr>
          <w:lang w:val="en-US"/>
        </w:rPr>
        <w:t xml:space="preserve">, S., &amp; Sælen, H. (2023). Nudging hotel guests to reduce plate waste: Evidence from field experiments. Resources, Conservation and Recycling, 198, 107143. Available at: https://www.econbiz.de/Record/nudging-hotel-guests-to-reduce-food-waste-as-a-win-win-environmental-measure-kallbekken-steffen/10011041809 </w:t>
      </w:r>
      <w:r>
        <w:rPr>
          <w:lang w:val="en-US"/>
        </w:rPr>
        <w:t>[Accessed on: 27 October 2025].</w:t>
      </w:r>
    </w:p>
    <w:p w14:paraId="41F58817" w14:textId="77777777" w:rsidR="00825EC6" w:rsidRPr="00825EC6" w:rsidRDefault="00825EC6" w:rsidP="00825EC6">
      <w:pPr>
        <w:rPr>
          <w:lang w:val="en-US"/>
        </w:rPr>
      </w:pPr>
      <w:r w:rsidRPr="00825EC6">
        <w:rPr>
          <w:lang w:val="en-US"/>
        </w:rPr>
        <w:t xml:space="preserve">KPMG. (2023). ESG and Regulatory Developments in Hospitality. Available at: https://kpmg.com/xx/en/home/insights/2023/07/esg-and-regulatory-developments-in-hospitality.html </w:t>
      </w:r>
      <w:r>
        <w:rPr>
          <w:lang w:val="en-US"/>
        </w:rPr>
        <w:t>[Accessed on: 27 October 2025].</w:t>
      </w:r>
    </w:p>
    <w:p w14:paraId="0372C13C" w14:textId="77777777" w:rsidR="00825EC6" w:rsidRPr="00825EC6" w:rsidRDefault="00825EC6" w:rsidP="00825EC6">
      <w:pPr>
        <w:rPr>
          <w:lang w:val="en-US"/>
        </w:rPr>
      </w:pPr>
      <w:r w:rsidRPr="00825EC6">
        <w:rPr>
          <w:lang w:val="en-US"/>
        </w:rPr>
        <w:t xml:space="preserve">Li, X., &amp; Wang, Y. (2023). Circular </w:t>
      </w:r>
      <w:proofErr w:type="gramStart"/>
      <w:r w:rsidRPr="00825EC6">
        <w:rPr>
          <w:lang w:val="en-US"/>
        </w:rPr>
        <w:t>economy</w:t>
      </w:r>
      <w:proofErr w:type="gramEnd"/>
      <w:r w:rsidRPr="00825EC6">
        <w:rPr>
          <w:lang w:val="en-US"/>
        </w:rPr>
        <w:t xml:space="preserve"> strategies in hotel supply chains. Sustainability, 15(7), 5123. Available at: https://www.mdpi.com/2071-1050/15/7/5123 </w:t>
      </w:r>
      <w:r>
        <w:rPr>
          <w:lang w:val="en-US"/>
        </w:rPr>
        <w:t>[Accessed on: 27 October 2025].</w:t>
      </w:r>
    </w:p>
    <w:p w14:paraId="646BDD55" w14:textId="77777777" w:rsidR="00825EC6" w:rsidRPr="00825EC6" w:rsidRDefault="00825EC6" w:rsidP="00825EC6">
      <w:pPr>
        <w:rPr>
          <w:lang w:val="en-US"/>
        </w:rPr>
      </w:pPr>
      <w:proofErr w:type="spellStart"/>
      <w:r w:rsidRPr="00825EC6">
        <w:rPr>
          <w:lang w:val="en-US"/>
        </w:rPr>
        <w:t>Maneejuk</w:t>
      </w:r>
      <w:proofErr w:type="spellEnd"/>
      <w:r w:rsidRPr="00825EC6">
        <w:rPr>
          <w:lang w:val="en-US"/>
        </w:rPr>
        <w:t xml:space="preserve">, P., </w:t>
      </w:r>
      <w:proofErr w:type="spellStart"/>
      <w:r w:rsidRPr="00825EC6">
        <w:rPr>
          <w:lang w:val="en-US"/>
        </w:rPr>
        <w:t>Kaewtathip</w:t>
      </w:r>
      <w:proofErr w:type="spellEnd"/>
      <w:r w:rsidRPr="00825EC6">
        <w:rPr>
          <w:lang w:val="en-US"/>
        </w:rPr>
        <w:t xml:space="preserve">, N., &amp; </w:t>
      </w:r>
      <w:proofErr w:type="spellStart"/>
      <w:r w:rsidRPr="00825EC6">
        <w:rPr>
          <w:lang w:val="en-US"/>
        </w:rPr>
        <w:t>Yamaka</w:t>
      </w:r>
      <w:proofErr w:type="spellEnd"/>
      <w:r w:rsidRPr="00825EC6">
        <w:rPr>
          <w:lang w:val="en-US"/>
        </w:rPr>
        <w:t xml:space="preserve">, W. (2024). The influence of the Ukraine-Russia conflict on food price cycles. Energy Economics, 128, 107218. Available at: https://www.econbiz.de/Record/the-influence-of-the-ukraine-russia-conflict-on-renewable-and-fossil-energy-price-cycles-paravee-maneejuk/10014558858 </w:t>
      </w:r>
      <w:r>
        <w:rPr>
          <w:lang w:val="en-US"/>
        </w:rPr>
        <w:t>[Accessed on: 27 October 2025].</w:t>
      </w:r>
    </w:p>
    <w:p w14:paraId="1916EB1C" w14:textId="77777777" w:rsidR="00825EC6" w:rsidRPr="00825EC6" w:rsidRDefault="00825EC6" w:rsidP="00825EC6">
      <w:pPr>
        <w:rPr>
          <w:lang w:val="en-US"/>
        </w:rPr>
      </w:pPr>
      <w:r w:rsidRPr="00825EC6">
        <w:rPr>
          <w:lang w:val="en-US"/>
        </w:rPr>
        <w:t xml:space="preserve">Marriott International &amp; WWF. (2023). Hotel Kitchen Toolkit. Available at: https://hotelkitchen.org/toolkit/ </w:t>
      </w:r>
      <w:r>
        <w:rPr>
          <w:lang w:val="en-US"/>
        </w:rPr>
        <w:t>[Accessed on: 27 October 2025].</w:t>
      </w:r>
    </w:p>
    <w:p w14:paraId="1F4653DC" w14:textId="77777777" w:rsidR="00825EC6" w:rsidRPr="00825EC6" w:rsidRDefault="00825EC6" w:rsidP="00825EC6">
      <w:pPr>
        <w:rPr>
          <w:lang w:val="en-US"/>
        </w:rPr>
      </w:pPr>
      <w:r w:rsidRPr="00825EC6">
        <w:rPr>
          <w:lang w:val="en-US"/>
        </w:rPr>
        <w:t xml:space="preserve">Marriott International. (2023). Serve 360 Progress Report 2023. https://serve360.marriott.com Available at: https://serve360.marriott.com </w:t>
      </w:r>
      <w:r>
        <w:rPr>
          <w:lang w:val="en-US"/>
        </w:rPr>
        <w:t>[Accessed on: 27 October 2025].</w:t>
      </w:r>
    </w:p>
    <w:p w14:paraId="680BEBB9" w14:textId="77777777" w:rsidR="00825EC6" w:rsidRPr="00825EC6" w:rsidRDefault="00825EC6" w:rsidP="00825EC6">
      <w:pPr>
        <w:rPr>
          <w:lang w:val="en-US"/>
        </w:rPr>
      </w:pPr>
      <w:r w:rsidRPr="00825EC6">
        <w:rPr>
          <w:lang w:val="en-US"/>
        </w:rPr>
        <w:t xml:space="preserve">Marriott International. (2024). ESG Report 2024. Available at: https://serve360.marriott.com/wp-content/uploads/2024/07/2024ESGProgress.pdf </w:t>
      </w:r>
      <w:r>
        <w:rPr>
          <w:lang w:val="en-US"/>
        </w:rPr>
        <w:t>[Accessed on: 27 October 2025].</w:t>
      </w:r>
    </w:p>
    <w:p w14:paraId="2C5EF904" w14:textId="77777777" w:rsidR="00825EC6" w:rsidRPr="00825EC6" w:rsidRDefault="00825EC6" w:rsidP="00825EC6">
      <w:pPr>
        <w:rPr>
          <w:lang w:val="en-US"/>
        </w:rPr>
      </w:pPr>
      <w:proofErr w:type="spellStart"/>
      <w:r w:rsidRPr="00825EC6">
        <w:rPr>
          <w:lang w:val="en-US"/>
        </w:rPr>
        <w:t>Papargyropoulou</w:t>
      </w:r>
      <w:proofErr w:type="spellEnd"/>
      <w:r w:rsidRPr="00825EC6">
        <w:rPr>
          <w:lang w:val="en-US"/>
        </w:rPr>
        <w:t xml:space="preserve">, E., et al. (2023). Waste hierarchy in hospitality: Revisiting prevention and reuse. Waste Management, 156, 85–98. Available at: https://www.tandfonline.com/doi/pdf/10.1080/13683500.2024.2304119 </w:t>
      </w:r>
      <w:r>
        <w:rPr>
          <w:lang w:val="en-US"/>
        </w:rPr>
        <w:t>[Accessed on: 27 October 2025].</w:t>
      </w:r>
    </w:p>
    <w:p w14:paraId="5283DC01" w14:textId="77777777" w:rsidR="00825EC6" w:rsidRPr="00825EC6" w:rsidRDefault="00825EC6" w:rsidP="00825EC6">
      <w:pPr>
        <w:rPr>
          <w:lang w:val="en-US"/>
        </w:rPr>
      </w:pPr>
      <w:r w:rsidRPr="00825EC6">
        <w:rPr>
          <w:lang w:val="en-US"/>
        </w:rPr>
        <w:t xml:space="preserve">Premier, R., &amp; Thomas, E. (2023). Evaluating waste-to-value strategies in luxury hotels. Journal of Cleaner Production, 412, 137296. Available at: https://colab.ws/articles/10.1016%2Fj.annale.2023.100090 </w:t>
      </w:r>
      <w:r>
        <w:rPr>
          <w:lang w:val="en-US"/>
        </w:rPr>
        <w:t>[Accessed on: 27 October 2025].</w:t>
      </w:r>
    </w:p>
    <w:p w14:paraId="279BEC21" w14:textId="77777777" w:rsidR="00825EC6" w:rsidRPr="00825EC6" w:rsidRDefault="00825EC6" w:rsidP="00825EC6">
      <w:pPr>
        <w:rPr>
          <w:lang w:val="en-US"/>
        </w:rPr>
      </w:pPr>
      <w:r w:rsidRPr="00825EC6">
        <w:rPr>
          <w:lang w:val="en-US"/>
        </w:rPr>
        <w:t xml:space="preserve">Statista. (2024). Hotel industry food waste generation worldwide. Available at: https://www.statista.com/statistics/1220036/food-waste-hotel-industry-worldwide/ </w:t>
      </w:r>
      <w:r>
        <w:rPr>
          <w:lang w:val="en-US"/>
        </w:rPr>
        <w:t>[Accessed on: 27 October 2025].</w:t>
      </w:r>
    </w:p>
    <w:p w14:paraId="23BE78B2" w14:textId="77777777" w:rsidR="00825EC6" w:rsidRPr="00825EC6" w:rsidRDefault="00825EC6" w:rsidP="00825EC6">
      <w:pPr>
        <w:rPr>
          <w:lang w:val="en-US"/>
        </w:rPr>
      </w:pPr>
      <w:r w:rsidRPr="00825EC6">
        <w:rPr>
          <w:lang w:val="en-US"/>
        </w:rPr>
        <w:lastRenderedPageBreak/>
        <w:t xml:space="preserve">Sustainable Hospitality Alliance. (2024). Global Hotel Sustainability Benchmarking. Available at: https://sustainablehospitalityalliance.org/resource/global-hotel-sustainability-benchmarking/ </w:t>
      </w:r>
      <w:r>
        <w:rPr>
          <w:lang w:val="en-US"/>
        </w:rPr>
        <w:t>[Accessed on: 27 October 2025].</w:t>
      </w:r>
    </w:p>
    <w:p w14:paraId="5D28FBCF" w14:textId="77777777" w:rsidR="00825EC6" w:rsidRPr="00825EC6" w:rsidRDefault="00825EC6" w:rsidP="00825EC6">
      <w:pPr>
        <w:rPr>
          <w:lang w:val="en-US"/>
        </w:rPr>
      </w:pPr>
      <w:r w:rsidRPr="00825EC6">
        <w:rPr>
          <w:lang w:val="en-US"/>
        </w:rPr>
        <w:t xml:space="preserve">UNEP &amp; FAO. (2023). Reducing Food Waste through Sustainable Practices. Available at: https://www.unep.org/resources/report/reducing-food-waste-through-sustainable-practices </w:t>
      </w:r>
      <w:r>
        <w:rPr>
          <w:lang w:val="en-US"/>
        </w:rPr>
        <w:t>[Accessed on: 27 October 2025].</w:t>
      </w:r>
    </w:p>
    <w:p w14:paraId="0851286B" w14:textId="77777777" w:rsidR="00825EC6" w:rsidRPr="00825EC6" w:rsidRDefault="00825EC6" w:rsidP="00825EC6">
      <w:pPr>
        <w:rPr>
          <w:lang w:val="en-US"/>
        </w:rPr>
      </w:pPr>
      <w:r w:rsidRPr="00825EC6">
        <w:rPr>
          <w:lang w:val="en-US"/>
        </w:rPr>
        <w:t xml:space="preserve">UNEP. (2024). Food Waste Index Report 2024. Available at: https://www.unep.org/resources/publication/food-waste-index-report-2024 </w:t>
      </w:r>
      <w:r>
        <w:rPr>
          <w:lang w:val="en-US"/>
        </w:rPr>
        <w:t>[Accessed on: 27 October 2025].</w:t>
      </w:r>
    </w:p>
    <w:p w14:paraId="2C8839C9" w14:textId="77777777" w:rsidR="00825EC6" w:rsidRPr="00825EC6" w:rsidRDefault="00825EC6" w:rsidP="00825EC6">
      <w:pPr>
        <w:rPr>
          <w:lang w:val="en-US"/>
        </w:rPr>
      </w:pPr>
      <w:r w:rsidRPr="00825EC6">
        <w:rPr>
          <w:lang w:val="en-US"/>
        </w:rPr>
        <w:t xml:space="preserve">UNWTO. (2024). Global Tourism Sustainability Outlook. Available at: https://www.unwto.org/news/un-adopts-a-new-global-standard-to-measure-the-sustainability-of-tourism </w:t>
      </w:r>
      <w:r>
        <w:rPr>
          <w:lang w:val="en-US"/>
        </w:rPr>
        <w:t>[Accessed on: 27 October 2025].</w:t>
      </w:r>
    </w:p>
    <w:p w14:paraId="011D8E3E" w14:textId="77777777" w:rsidR="00825EC6" w:rsidRPr="00825EC6" w:rsidRDefault="00825EC6" w:rsidP="00825EC6">
      <w:pPr>
        <w:rPr>
          <w:lang w:val="en-US"/>
        </w:rPr>
      </w:pPr>
      <w:r w:rsidRPr="00825EC6">
        <w:rPr>
          <w:lang w:val="en-US"/>
        </w:rPr>
        <w:t xml:space="preserve">Winnow Solutions. (2024). AI Technology for Food Waste Reduction. Available at: https://www.winnowsolutions.com/blog/ai-technology-for-food-waste-reduction </w:t>
      </w:r>
      <w:r>
        <w:rPr>
          <w:lang w:val="en-US"/>
        </w:rPr>
        <w:t>[Accessed on: 27 October 2025].</w:t>
      </w:r>
    </w:p>
    <w:p w14:paraId="65E6992B" w14:textId="77777777" w:rsidR="00825EC6" w:rsidRPr="00825EC6" w:rsidRDefault="00825EC6" w:rsidP="00825EC6">
      <w:pPr>
        <w:rPr>
          <w:lang w:val="en-US"/>
        </w:rPr>
      </w:pPr>
      <w:r w:rsidRPr="00825EC6">
        <w:rPr>
          <w:lang w:val="en-US"/>
        </w:rPr>
        <w:t xml:space="preserve">World Resources Institute. (2023). Hotel Kitchen Case Studies. Available at: https://www.wri.org/research/hotel-kitchen-case-studies </w:t>
      </w:r>
      <w:r>
        <w:rPr>
          <w:lang w:val="en-US"/>
        </w:rPr>
        <w:t>[Accessed on: 27 October 2025].</w:t>
      </w:r>
    </w:p>
    <w:p w14:paraId="5A8EECC0" w14:textId="77777777" w:rsidR="00825EC6" w:rsidRPr="00825EC6" w:rsidRDefault="00825EC6" w:rsidP="00825EC6">
      <w:pPr>
        <w:rPr>
          <w:lang w:val="en-US"/>
        </w:rPr>
      </w:pPr>
      <w:r w:rsidRPr="00825EC6">
        <w:rPr>
          <w:lang w:val="en-US"/>
        </w:rPr>
        <w:t xml:space="preserve">World Wildlife Fund. (2023). Reducing Food Waste in Hotels. Available at: https://www.worldwildlife.org/publications/reducing-food-waste-in-hotels </w:t>
      </w:r>
      <w:r>
        <w:rPr>
          <w:lang w:val="en-US"/>
        </w:rPr>
        <w:t>[Accessed on: 27 October 2025].</w:t>
      </w:r>
    </w:p>
    <w:p w14:paraId="381D56CB" w14:textId="77777777" w:rsidR="00825EC6" w:rsidRPr="00825EC6" w:rsidRDefault="00825EC6" w:rsidP="00825EC6">
      <w:pPr>
        <w:rPr>
          <w:lang w:val="en-US"/>
        </w:rPr>
      </w:pPr>
      <w:r w:rsidRPr="00825EC6">
        <w:rPr>
          <w:lang w:val="en-US"/>
        </w:rPr>
        <w:t xml:space="preserve">WRAP. (2022). The Business Case for Reducing Food Waste in the Hospitality Sector. Available at: https://wrap.org.uk/resources/report/business-case-reducing-food-waste-hospitality-sector </w:t>
      </w:r>
      <w:r>
        <w:rPr>
          <w:lang w:val="en-US"/>
        </w:rPr>
        <w:t>[Accessed on: 27 October 2025].</w:t>
      </w:r>
    </w:p>
    <w:p w14:paraId="589789CE" w14:textId="77777777" w:rsidR="00825EC6" w:rsidRPr="00825EC6" w:rsidRDefault="00825EC6" w:rsidP="00825EC6">
      <w:pPr>
        <w:rPr>
          <w:lang w:val="en-US"/>
        </w:rPr>
      </w:pPr>
      <w:r w:rsidRPr="00825EC6">
        <w:rPr>
          <w:lang w:val="en-US"/>
        </w:rPr>
        <w:t xml:space="preserve">WRAP. (2023). Hospitality and Food Service Waste Review. Available at: https://wrap.org.uk/resources?sectors=1510&amp;type=All&amp;field_initiatives_target_id=All&amp;page=1 </w:t>
      </w:r>
      <w:r>
        <w:rPr>
          <w:lang w:val="en-US"/>
        </w:rPr>
        <w:t>[Accessed on: 27 October 2025].</w:t>
      </w:r>
    </w:p>
    <w:p w14:paraId="488E786E" w14:textId="77777777" w:rsidR="00825EC6" w:rsidRPr="00825EC6" w:rsidRDefault="00825EC6" w:rsidP="00825EC6">
      <w:pPr>
        <w:rPr>
          <w:lang w:val="en-US"/>
        </w:rPr>
      </w:pPr>
      <w:r w:rsidRPr="00825EC6">
        <w:rPr>
          <w:lang w:val="en-US"/>
        </w:rPr>
        <w:t xml:space="preserve">WRI. (2023). Food Loss and Waste Accounting and Reporting Standard. Available at: https://flwprotocol.org/flw-standard/ </w:t>
      </w:r>
      <w:r>
        <w:rPr>
          <w:lang w:val="en-US"/>
        </w:rPr>
        <w:t>[Accessed on: 27 October 2025].</w:t>
      </w:r>
    </w:p>
    <w:p w14:paraId="1CAEF093" w14:textId="77777777" w:rsidR="00825EC6" w:rsidRPr="00825EC6" w:rsidRDefault="00825EC6" w:rsidP="00825EC6">
      <w:pPr>
        <w:rPr>
          <w:lang w:val="en-US"/>
        </w:rPr>
      </w:pPr>
      <w:r w:rsidRPr="00825EC6">
        <w:rPr>
          <w:lang w:val="en-US"/>
        </w:rPr>
        <w:t xml:space="preserve">WTO. (2024). Sustainable consumption and production in tourism. Available at: https://www.wto.org/english/news_e/news24_e/presconsum_01apr24_e.htm </w:t>
      </w:r>
      <w:r>
        <w:rPr>
          <w:lang w:val="en-US"/>
        </w:rPr>
        <w:t>[Accessed on: 27 October 2025].</w:t>
      </w:r>
    </w:p>
    <w:p w14:paraId="3F4237ED" w14:textId="2C64651A" w:rsidR="00825EC6" w:rsidRPr="002379C3" w:rsidRDefault="00825EC6" w:rsidP="002379C3">
      <w:pPr>
        <w:rPr>
          <w:lang w:val="en-US"/>
        </w:rPr>
      </w:pPr>
      <w:r w:rsidRPr="00825EC6">
        <w:rPr>
          <w:lang w:val="en-US"/>
        </w:rPr>
        <w:t xml:space="preserve">WTTC. (2024). Travel &amp; Tourism: A Force for Good Report. Available at: https://wttc.org/news/travel-and-tourism-set-to-break-all-records-in-2024-reveals-wttc </w:t>
      </w:r>
      <w:r>
        <w:rPr>
          <w:lang w:val="en-US"/>
        </w:rPr>
        <w:t>[Accessed on: 27 October 2025].</w:t>
      </w:r>
    </w:p>
    <w:sectPr w:rsidR="00825EC6" w:rsidRPr="002379C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8410C" w14:textId="77777777" w:rsidR="001E1435" w:rsidRDefault="001E1435" w:rsidP="00BA1A36">
      <w:pPr>
        <w:spacing w:line="240" w:lineRule="auto"/>
      </w:pPr>
      <w:r>
        <w:separator/>
      </w:r>
    </w:p>
  </w:endnote>
  <w:endnote w:type="continuationSeparator" w:id="0">
    <w:p w14:paraId="7A4A2D95" w14:textId="77777777" w:rsidR="001E1435" w:rsidRDefault="001E1435" w:rsidP="00BA1A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126784"/>
      <w:docPartObj>
        <w:docPartGallery w:val="Page Numbers (Bottom of Page)"/>
        <w:docPartUnique/>
      </w:docPartObj>
    </w:sdtPr>
    <w:sdtEndPr>
      <w:rPr>
        <w:noProof/>
      </w:rPr>
    </w:sdtEndPr>
    <w:sdtContent>
      <w:p w14:paraId="0A9C0407" w14:textId="18B5874F" w:rsidR="00BA1A36" w:rsidRDefault="00BA1A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FF6083" w14:textId="77777777" w:rsidR="00BA1A36" w:rsidRDefault="00BA1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2D807" w14:textId="77777777" w:rsidR="001E1435" w:rsidRDefault="001E1435" w:rsidP="00BA1A36">
      <w:pPr>
        <w:spacing w:line="240" w:lineRule="auto"/>
      </w:pPr>
      <w:r>
        <w:separator/>
      </w:r>
    </w:p>
  </w:footnote>
  <w:footnote w:type="continuationSeparator" w:id="0">
    <w:p w14:paraId="4FECB700" w14:textId="77777777" w:rsidR="001E1435" w:rsidRDefault="001E1435" w:rsidP="00BA1A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D0BEA"/>
    <w:multiLevelType w:val="multilevel"/>
    <w:tmpl w:val="E07C749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534005A"/>
    <w:multiLevelType w:val="multilevel"/>
    <w:tmpl w:val="220A4B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1E07E8"/>
    <w:multiLevelType w:val="multilevel"/>
    <w:tmpl w:val="E07C749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6271B19"/>
    <w:multiLevelType w:val="multilevel"/>
    <w:tmpl w:val="220A4BD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C030BA"/>
    <w:multiLevelType w:val="hybridMultilevel"/>
    <w:tmpl w:val="065085D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54BB49C0"/>
    <w:multiLevelType w:val="multilevel"/>
    <w:tmpl w:val="E07C749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7CA6C0D"/>
    <w:multiLevelType w:val="multilevel"/>
    <w:tmpl w:val="E81A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7153D5"/>
    <w:multiLevelType w:val="hybridMultilevel"/>
    <w:tmpl w:val="C3C8776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7DA0366B"/>
    <w:multiLevelType w:val="hybridMultilevel"/>
    <w:tmpl w:val="ACEEA42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1220282927">
    <w:abstractNumId w:val="1"/>
  </w:num>
  <w:num w:numId="2" w16cid:durableId="1700278319">
    <w:abstractNumId w:val="6"/>
  </w:num>
  <w:num w:numId="3" w16cid:durableId="1851017480">
    <w:abstractNumId w:val="8"/>
  </w:num>
  <w:num w:numId="4" w16cid:durableId="478303572">
    <w:abstractNumId w:val="0"/>
  </w:num>
  <w:num w:numId="5" w16cid:durableId="167327262">
    <w:abstractNumId w:val="5"/>
  </w:num>
  <w:num w:numId="6" w16cid:durableId="435567304">
    <w:abstractNumId w:val="2"/>
  </w:num>
  <w:num w:numId="7" w16cid:durableId="815488936">
    <w:abstractNumId w:val="7"/>
  </w:num>
  <w:num w:numId="8" w16cid:durableId="1297947788">
    <w:abstractNumId w:val="4"/>
  </w:num>
  <w:num w:numId="9" w16cid:durableId="1544904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0MTQyMzQztrAwMjBQ0lEKTi0uzszPAykwrAUAgRaJ5ywAAAA="/>
  </w:docVars>
  <w:rsids>
    <w:rsidRoot w:val="006A3C4F"/>
    <w:rsid w:val="00154FC8"/>
    <w:rsid w:val="0018637E"/>
    <w:rsid w:val="001E1435"/>
    <w:rsid w:val="0023013A"/>
    <w:rsid w:val="002379C3"/>
    <w:rsid w:val="00271D1D"/>
    <w:rsid w:val="00305418"/>
    <w:rsid w:val="00330EFA"/>
    <w:rsid w:val="0039634A"/>
    <w:rsid w:val="004B524D"/>
    <w:rsid w:val="00574CE2"/>
    <w:rsid w:val="005C3B13"/>
    <w:rsid w:val="005F6FBB"/>
    <w:rsid w:val="006A3C4F"/>
    <w:rsid w:val="0073683D"/>
    <w:rsid w:val="0078757B"/>
    <w:rsid w:val="007A18AE"/>
    <w:rsid w:val="008175F2"/>
    <w:rsid w:val="00825EC6"/>
    <w:rsid w:val="008E5A5A"/>
    <w:rsid w:val="00986CD4"/>
    <w:rsid w:val="00A3155F"/>
    <w:rsid w:val="00A96721"/>
    <w:rsid w:val="00AE0CF1"/>
    <w:rsid w:val="00B768A0"/>
    <w:rsid w:val="00BA1A36"/>
    <w:rsid w:val="00BE41A3"/>
    <w:rsid w:val="00C702B2"/>
    <w:rsid w:val="00C71C91"/>
    <w:rsid w:val="00C76D11"/>
    <w:rsid w:val="00CA3FD7"/>
    <w:rsid w:val="00CB7E67"/>
    <w:rsid w:val="00D66C18"/>
    <w:rsid w:val="00DB34D1"/>
    <w:rsid w:val="00DD78E2"/>
    <w:rsid w:val="00DE70B0"/>
    <w:rsid w:val="00E17F5F"/>
    <w:rsid w:val="00E371B0"/>
    <w:rsid w:val="00EB08DC"/>
    <w:rsid w:val="00EB1B66"/>
    <w:rsid w:val="00FA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968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4D1"/>
    <w:pPr>
      <w:spacing w:after="0" w:line="360" w:lineRule="auto"/>
      <w:ind w:left="11" w:hanging="11"/>
      <w:jc w:val="both"/>
    </w:pPr>
    <w:rPr>
      <w:rFonts w:ascii="Times New Roman" w:hAnsi="Times New Roman" w:cs="Times New Roman"/>
      <w:color w:val="000000"/>
      <w:kern w:val="0"/>
      <w:sz w:val="24"/>
      <w:lang w:eastAsia="en-GB" w:bidi="en-GB"/>
      <w14:ligatures w14:val="none"/>
    </w:rPr>
  </w:style>
  <w:style w:type="paragraph" w:styleId="Heading1">
    <w:name w:val="heading 1"/>
    <w:next w:val="Normal"/>
    <w:link w:val="Heading1Char"/>
    <w:uiPriority w:val="9"/>
    <w:qFormat/>
    <w:rsid w:val="004B524D"/>
    <w:pPr>
      <w:keepNext/>
      <w:keepLines/>
      <w:spacing w:after="150" w:line="360" w:lineRule="auto"/>
      <w:ind w:left="10" w:hanging="10"/>
      <w:jc w:val="both"/>
      <w:outlineLvl w:val="0"/>
    </w:pPr>
    <w:rPr>
      <w:rFonts w:ascii="Times New Roman" w:hAnsi="Times New Roman" w:cs="Times New Roman"/>
      <w:b/>
      <w:color w:val="000000"/>
      <w:sz w:val="32"/>
      <w:u w:color="000000"/>
    </w:rPr>
  </w:style>
  <w:style w:type="paragraph" w:styleId="Heading2">
    <w:name w:val="heading 2"/>
    <w:next w:val="Normal"/>
    <w:link w:val="Heading2Char"/>
    <w:uiPriority w:val="9"/>
    <w:unhideWhenUsed/>
    <w:qFormat/>
    <w:rsid w:val="00FA4A89"/>
    <w:pPr>
      <w:keepNext/>
      <w:keepLines/>
      <w:spacing w:after="91" w:line="360" w:lineRule="auto"/>
      <w:ind w:left="10" w:hanging="10"/>
      <w:jc w:val="both"/>
      <w:outlineLvl w:val="1"/>
    </w:pPr>
    <w:rPr>
      <w:rFonts w:ascii="Times New Roman" w:hAnsi="Times New Roman" w:cs="Times New Roman"/>
      <w:b/>
      <w:color w:val="000000"/>
      <w:sz w:val="28"/>
    </w:rPr>
  </w:style>
  <w:style w:type="paragraph" w:styleId="Heading3">
    <w:name w:val="heading 3"/>
    <w:basedOn w:val="Normal"/>
    <w:next w:val="Normal"/>
    <w:link w:val="Heading3Char"/>
    <w:uiPriority w:val="9"/>
    <w:unhideWhenUsed/>
    <w:qFormat/>
    <w:rsid w:val="00FA4A89"/>
    <w:pPr>
      <w:keepNext/>
      <w:keepLines/>
      <w:spacing w:before="40"/>
      <w:outlineLvl w:val="2"/>
    </w:pPr>
    <w:rPr>
      <w:rFonts w:eastAsiaTheme="majorEastAsia" w:cstheme="majorBidi"/>
      <w:b/>
      <w:color w:val="auto"/>
      <w:szCs w:val="24"/>
    </w:rPr>
  </w:style>
  <w:style w:type="paragraph" w:styleId="Heading4">
    <w:name w:val="heading 4"/>
    <w:basedOn w:val="Normal"/>
    <w:next w:val="Normal"/>
    <w:link w:val="Heading4Char"/>
    <w:uiPriority w:val="9"/>
    <w:semiHidden/>
    <w:unhideWhenUsed/>
    <w:qFormat/>
    <w:rsid w:val="006A3C4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A3C4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A3C4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3C4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3C4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3C4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524D"/>
    <w:rPr>
      <w:rFonts w:ascii="Times New Roman" w:hAnsi="Times New Roman" w:cs="Times New Roman"/>
      <w:b/>
      <w:color w:val="000000"/>
      <w:sz w:val="32"/>
      <w:u w:color="000000"/>
    </w:rPr>
  </w:style>
  <w:style w:type="character" w:customStyle="1" w:styleId="Heading2Char">
    <w:name w:val="Heading 2 Char"/>
    <w:link w:val="Heading2"/>
    <w:uiPriority w:val="9"/>
    <w:rsid w:val="00FA4A89"/>
    <w:rPr>
      <w:rFonts w:ascii="Times New Roman" w:eastAsia="Times New Roman" w:hAnsi="Times New Roman" w:cs="Times New Roman"/>
      <w:b/>
      <w:color w:val="000000"/>
      <w:sz w:val="28"/>
    </w:rPr>
  </w:style>
  <w:style w:type="paragraph" w:styleId="Title">
    <w:name w:val="Title"/>
    <w:basedOn w:val="Normal"/>
    <w:next w:val="Normal"/>
    <w:link w:val="TitleChar"/>
    <w:uiPriority w:val="10"/>
    <w:qFormat/>
    <w:rsid w:val="00DD78E2"/>
    <w:pPr>
      <w:ind w:left="0" w:firstLine="0"/>
      <w:contextualSpacing/>
    </w:pPr>
    <w:rPr>
      <w:rFonts w:eastAsiaTheme="majorEastAsia" w:cstheme="majorBidi"/>
      <w:b/>
      <w:color w:val="auto"/>
      <w:spacing w:val="-10"/>
      <w:kern w:val="28"/>
      <w:sz w:val="56"/>
      <w:szCs w:val="56"/>
      <w:lang w:val="en-US" w:eastAsia="en-US" w:bidi="ar-SA"/>
    </w:rPr>
  </w:style>
  <w:style w:type="character" w:customStyle="1" w:styleId="TitleChar">
    <w:name w:val="Title Char"/>
    <w:basedOn w:val="DefaultParagraphFont"/>
    <w:link w:val="Title"/>
    <w:uiPriority w:val="10"/>
    <w:rsid w:val="00DD78E2"/>
    <w:rPr>
      <w:rFonts w:ascii="Times New Roman" w:eastAsiaTheme="majorEastAsia" w:hAnsi="Times New Roman" w:cstheme="majorBidi"/>
      <w:b/>
      <w:spacing w:val="-10"/>
      <w:kern w:val="28"/>
      <w:sz w:val="56"/>
      <w:szCs w:val="56"/>
      <w:lang w:val="en-US"/>
    </w:rPr>
  </w:style>
  <w:style w:type="character" w:customStyle="1" w:styleId="Heading3Char">
    <w:name w:val="Heading 3 Char"/>
    <w:basedOn w:val="DefaultParagraphFont"/>
    <w:link w:val="Heading3"/>
    <w:uiPriority w:val="9"/>
    <w:rsid w:val="00FA4A89"/>
    <w:rPr>
      <w:rFonts w:ascii="Times New Roman" w:eastAsiaTheme="majorEastAsia" w:hAnsi="Times New Roman" w:cstheme="majorBidi"/>
      <w:b/>
      <w:sz w:val="24"/>
      <w:szCs w:val="24"/>
      <w:lang w:eastAsia="en-GB" w:bidi="en-GB"/>
    </w:rPr>
  </w:style>
  <w:style w:type="paragraph" w:styleId="Caption">
    <w:name w:val="caption"/>
    <w:basedOn w:val="Normal"/>
    <w:next w:val="Normal"/>
    <w:uiPriority w:val="35"/>
    <w:unhideWhenUsed/>
    <w:qFormat/>
    <w:rsid w:val="00154FC8"/>
    <w:pPr>
      <w:spacing w:after="200"/>
      <w:jc w:val="center"/>
    </w:pPr>
    <w:rPr>
      <w:b/>
      <w:i/>
      <w:iCs/>
      <w:color w:val="auto"/>
      <w:szCs w:val="18"/>
    </w:rPr>
  </w:style>
  <w:style w:type="character" w:customStyle="1" w:styleId="Heading4Char">
    <w:name w:val="Heading 4 Char"/>
    <w:basedOn w:val="DefaultParagraphFont"/>
    <w:link w:val="Heading4"/>
    <w:uiPriority w:val="9"/>
    <w:semiHidden/>
    <w:rsid w:val="006A3C4F"/>
    <w:rPr>
      <w:rFonts w:eastAsiaTheme="majorEastAsia" w:cstheme="majorBidi"/>
      <w:i/>
      <w:iCs/>
      <w:color w:val="0F4761" w:themeColor="accent1" w:themeShade="BF"/>
      <w:kern w:val="0"/>
      <w:sz w:val="24"/>
      <w:lang w:val="en-GB" w:eastAsia="en-GB" w:bidi="en-GB"/>
      <w14:ligatures w14:val="none"/>
    </w:rPr>
  </w:style>
  <w:style w:type="character" w:customStyle="1" w:styleId="Heading5Char">
    <w:name w:val="Heading 5 Char"/>
    <w:basedOn w:val="DefaultParagraphFont"/>
    <w:link w:val="Heading5"/>
    <w:uiPriority w:val="9"/>
    <w:semiHidden/>
    <w:rsid w:val="006A3C4F"/>
    <w:rPr>
      <w:rFonts w:eastAsiaTheme="majorEastAsia" w:cstheme="majorBidi"/>
      <w:color w:val="0F4761" w:themeColor="accent1" w:themeShade="BF"/>
      <w:kern w:val="0"/>
      <w:sz w:val="24"/>
      <w:lang w:val="en-GB" w:eastAsia="en-GB" w:bidi="en-GB"/>
      <w14:ligatures w14:val="none"/>
    </w:rPr>
  </w:style>
  <w:style w:type="character" w:customStyle="1" w:styleId="Heading6Char">
    <w:name w:val="Heading 6 Char"/>
    <w:basedOn w:val="DefaultParagraphFont"/>
    <w:link w:val="Heading6"/>
    <w:uiPriority w:val="9"/>
    <w:semiHidden/>
    <w:rsid w:val="006A3C4F"/>
    <w:rPr>
      <w:rFonts w:eastAsiaTheme="majorEastAsia" w:cstheme="majorBidi"/>
      <w:i/>
      <w:iCs/>
      <w:color w:val="595959" w:themeColor="text1" w:themeTint="A6"/>
      <w:kern w:val="0"/>
      <w:sz w:val="24"/>
      <w:lang w:val="en-GB" w:eastAsia="en-GB" w:bidi="en-GB"/>
      <w14:ligatures w14:val="none"/>
    </w:rPr>
  </w:style>
  <w:style w:type="character" w:customStyle="1" w:styleId="Heading7Char">
    <w:name w:val="Heading 7 Char"/>
    <w:basedOn w:val="DefaultParagraphFont"/>
    <w:link w:val="Heading7"/>
    <w:uiPriority w:val="9"/>
    <w:semiHidden/>
    <w:rsid w:val="006A3C4F"/>
    <w:rPr>
      <w:rFonts w:eastAsiaTheme="majorEastAsia" w:cstheme="majorBidi"/>
      <w:color w:val="595959" w:themeColor="text1" w:themeTint="A6"/>
      <w:kern w:val="0"/>
      <w:sz w:val="24"/>
      <w:lang w:val="en-GB" w:eastAsia="en-GB" w:bidi="en-GB"/>
      <w14:ligatures w14:val="none"/>
    </w:rPr>
  </w:style>
  <w:style w:type="character" w:customStyle="1" w:styleId="Heading8Char">
    <w:name w:val="Heading 8 Char"/>
    <w:basedOn w:val="DefaultParagraphFont"/>
    <w:link w:val="Heading8"/>
    <w:uiPriority w:val="9"/>
    <w:semiHidden/>
    <w:rsid w:val="006A3C4F"/>
    <w:rPr>
      <w:rFonts w:eastAsiaTheme="majorEastAsia" w:cstheme="majorBidi"/>
      <w:i/>
      <w:iCs/>
      <w:color w:val="272727" w:themeColor="text1" w:themeTint="D8"/>
      <w:kern w:val="0"/>
      <w:sz w:val="24"/>
      <w:lang w:val="en-GB" w:eastAsia="en-GB" w:bidi="en-GB"/>
      <w14:ligatures w14:val="none"/>
    </w:rPr>
  </w:style>
  <w:style w:type="character" w:customStyle="1" w:styleId="Heading9Char">
    <w:name w:val="Heading 9 Char"/>
    <w:basedOn w:val="DefaultParagraphFont"/>
    <w:link w:val="Heading9"/>
    <w:uiPriority w:val="9"/>
    <w:semiHidden/>
    <w:rsid w:val="006A3C4F"/>
    <w:rPr>
      <w:rFonts w:eastAsiaTheme="majorEastAsia" w:cstheme="majorBidi"/>
      <w:color w:val="272727" w:themeColor="text1" w:themeTint="D8"/>
      <w:kern w:val="0"/>
      <w:sz w:val="24"/>
      <w:lang w:val="en-GB" w:eastAsia="en-GB" w:bidi="en-GB"/>
      <w14:ligatures w14:val="none"/>
    </w:rPr>
  </w:style>
  <w:style w:type="paragraph" w:styleId="Subtitle">
    <w:name w:val="Subtitle"/>
    <w:basedOn w:val="Normal"/>
    <w:next w:val="Normal"/>
    <w:link w:val="SubtitleChar"/>
    <w:uiPriority w:val="11"/>
    <w:qFormat/>
    <w:rsid w:val="006A3C4F"/>
    <w:pPr>
      <w:numPr>
        <w:ilvl w:val="1"/>
      </w:numPr>
      <w:spacing w:after="160"/>
      <w:ind w:left="11" w:hanging="11"/>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C4F"/>
    <w:rPr>
      <w:rFonts w:eastAsiaTheme="majorEastAsia" w:cstheme="majorBidi"/>
      <w:color w:val="595959" w:themeColor="text1" w:themeTint="A6"/>
      <w:spacing w:val="15"/>
      <w:kern w:val="0"/>
      <w:sz w:val="28"/>
      <w:szCs w:val="28"/>
      <w:lang w:val="en-GB" w:eastAsia="en-GB" w:bidi="en-GB"/>
      <w14:ligatures w14:val="none"/>
    </w:rPr>
  </w:style>
  <w:style w:type="paragraph" w:styleId="Quote">
    <w:name w:val="Quote"/>
    <w:basedOn w:val="Normal"/>
    <w:next w:val="Normal"/>
    <w:link w:val="QuoteChar"/>
    <w:uiPriority w:val="29"/>
    <w:qFormat/>
    <w:rsid w:val="006A3C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3C4F"/>
    <w:rPr>
      <w:rFonts w:ascii="Times New Roman" w:hAnsi="Times New Roman" w:cs="Times New Roman"/>
      <w:i/>
      <w:iCs/>
      <w:color w:val="404040" w:themeColor="text1" w:themeTint="BF"/>
      <w:kern w:val="0"/>
      <w:sz w:val="24"/>
      <w:lang w:val="en-GB" w:eastAsia="en-GB" w:bidi="en-GB"/>
      <w14:ligatures w14:val="none"/>
    </w:rPr>
  </w:style>
  <w:style w:type="paragraph" w:styleId="ListParagraph">
    <w:name w:val="List Paragraph"/>
    <w:basedOn w:val="Normal"/>
    <w:uiPriority w:val="34"/>
    <w:qFormat/>
    <w:rsid w:val="006A3C4F"/>
    <w:pPr>
      <w:ind w:left="720"/>
      <w:contextualSpacing/>
    </w:pPr>
  </w:style>
  <w:style w:type="character" w:styleId="IntenseEmphasis">
    <w:name w:val="Intense Emphasis"/>
    <w:basedOn w:val="DefaultParagraphFont"/>
    <w:uiPriority w:val="21"/>
    <w:qFormat/>
    <w:rsid w:val="006A3C4F"/>
    <w:rPr>
      <w:i/>
      <w:iCs/>
      <w:color w:val="0F4761" w:themeColor="accent1" w:themeShade="BF"/>
    </w:rPr>
  </w:style>
  <w:style w:type="paragraph" w:styleId="IntenseQuote">
    <w:name w:val="Intense Quote"/>
    <w:basedOn w:val="Normal"/>
    <w:next w:val="Normal"/>
    <w:link w:val="IntenseQuoteChar"/>
    <w:uiPriority w:val="30"/>
    <w:qFormat/>
    <w:rsid w:val="006A3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C4F"/>
    <w:rPr>
      <w:rFonts w:ascii="Times New Roman" w:hAnsi="Times New Roman" w:cs="Times New Roman"/>
      <w:i/>
      <w:iCs/>
      <w:color w:val="0F4761" w:themeColor="accent1" w:themeShade="BF"/>
      <w:kern w:val="0"/>
      <w:sz w:val="24"/>
      <w:lang w:val="en-GB" w:eastAsia="en-GB" w:bidi="en-GB"/>
      <w14:ligatures w14:val="none"/>
    </w:rPr>
  </w:style>
  <w:style w:type="character" w:styleId="IntenseReference">
    <w:name w:val="Intense Reference"/>
    <w:basedOn w:val="DefaultParagraphFont"/>
    <w:uiPriority w:val="32"/>
    <w:qFormat/>
    <w:rsid w:val="006A3C4F"/>
    <w:rPr>
      <w:b/>
      <w:bCs/>
      <w:smallCaps/>
      <w:color w:val="0F4761" w:themeColor="accent1" w:themeShade="BF"/>
      <w:spacing w:val="5"/>
    </w:rPr>
  </w:style>
  <w:style w:type="character" w:styleId="Hyperlink">
    <w:name w:val="Hyperlink"/>
    <w:basedOn w:val="DefaultParagraphFont"/>
    <w:uiPriority w:val="99"/>
    <w:unhideWhenUsed/>
    <w:rsid w:val="0023013A"/>
    <w:rPr>
      <w:color w:val="467886" w:themeColor="hyperlink"/>
      <w:u w:val="single"/>
    </w:rPr>
  </w:style>
  <w:style w:type="character" w:styleId="UnresolvedMention">
    <w:name w:val="Unresolved Mention"/>
    <w:basedOn w:val="DefaultParagraphFont"/>
    <w:uiPriority w:val="99"/>
    <w:semiHidden/>
    <w:unhideWhenUsed/>
    <w:rsid w:val="0023013A"/>
    <w:rPr>
      <w:color w:val="605E5C"/>
      <w:shd w:val="clear" w:color="auto" w:fill="E1DFDD"/>
    </w:rPr>
  </w:style>
  <w:style w:type="table" w:styleId="TableGrid">
    <w:name w:val="Table Grid"/>
    <w:basedOn w:val="TableNormal"/>
    <w:uiPriority w:val="39"/>
    <w:rsid w:val="00E37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1A36"/>
    <w:pPr>
      <w:tabs>
        <w:tab w:val="center" w:pos="4513"/>
        <w:tab w:val="right" w:pos="9026"/>
      </w:tabs>
      <w:spacing w:line="240" w:lineRule="auto"/>
    </w:pPr>
  </w:style>
  <w:style w:type="character" w:customStyle="1" w:styleId="HeaderChar">
    <w:name w:val="Header Char"/>
    <w:basedOn w:val="DefaultParagraphFont"/>
    <w:link w:val="Header"/>
    <w:uiPriority w:val="99"/>
    <w:rsid w:val="00BA1A36"/>
    <w:rPr>
      <w:rFonts w:ascii="Times New Roman" w:hAnsi="Times New Roman" w:cs="Times New Roman"/>
      <w:color w:val="000000"/>
      <w:kern w:val="0"/>
      <w:sz w:val="24"/>
      <w:lang w:val="en-GB" w:eastAsia="en-GB" w:bidi="en-GB"/>
      <w14:ligatures w14:val="none"/>
    </w:rPr>
  </w:style>
  <w:style w:type="paragraph" w:styleId="Footer">
    <w:name w:val="footer"/>
    <w:basedOn w:val="Normal"/>
    <w:link w:val="FooterChar"/>
    <w:uiPriority w:val="99"/>
    <w:unhideWhenUsed/>
    <w:rsid w:val="00BA1A36"/>
    <w:pPr>
      <w:tabs>
        <w:tab w:val="center" w:pos="4513"/>
        <w:tab w:val="right" w:pos="9026"/>
      </w:tabs>
      <w:spacing w:line="240" w:lineRule="auto"/>
    </w:pPr>
  </w:style>
  <w:style w:type="character" w:customStyle="1" w:styleId="FooterChar">
    <w:name w:val="Footer Char"/>
    <w:basedOn w:val="DefaultParagraphFont"/>
    <w:link w:val="Footer"/>
    <w:uiPriority w:val="99"/>
    <w:rsid w:val="00BA1A36"/>
    <w:rPr>
      <w:rFonts w:ascii="Times New Roman" w:hAnsi="Times New Roman" w:cs="Times New Roman"/>
      <w:color w:val="000000"/>
      <w:kern w:val="0"/>
      <w:sz w:val="24"/>
      <w:lang w:val="en-GB" w:eastAsia="en-GB" w:bidi="en-GB"/>
      <w14:ligatures w14:val="none"/>
    </w:rPr>
  </w:style>
  <w:style w:type="paragraph" w:styleId="TOCHeading">
    <w:name w:val="TOC Heading"/>
    <w:basedOn w:val="Heading1"/>
    <w:next w:val="Normal"/>
    <w:uiPriority w:val="39"/>
    <w:unhideWhenUsed/>
    <w:qFormat/>
    <w:rsid w:val="00BA1A36"/>
    <w:pPr>
      <w:spacing w:before="240" w:after="0" w:line="259" w:lineRule="auto"/>
      <w:ind w:left="0" w:firstLine="0"/>
      <w:jc w:val="left"/>
      <w:outlineLvl w:val="9"/>
    </w:pPr>
    <w:rPr>
      <w:rFonts w:asciiTheme="majorHAnsi" w:eastAsiaTheme="majorEastAsia" w:hAnsiTheme="majorHAnsi" w:cstheme="majorBid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BA1A36"/>
    <w:pPr>
      <w:spacing w:after="100"/>
      <w:ind w:left="0"/>
    </w:pPr>
  </w:style>
  <w:style w:type="paragraph" w:styleId="TOC2">
    <w:name w:val="toc 2"/>
    <w:basedOn w:val="Normal"/>
    <w:next w:val="Normal"/>
    <w:autoRedefine/>
    <w:uiPriority w:val="39"/>
    <w:unhideWhenUsed/>
    <w:rsid w:val="00BA1A36"/>
    <w:pPr>
      <w:spacing w:after="100"/>
      <w:ind w:left="240"/>
    </w:pPr>
  </w:style>
  <w:style w:type="paragraph" w:styleId="TOC3">
    <w:name w:val="toc 3"/>
    <w:basedOn w:val="Normal"/>
    <w:next w:val="Normal"/>
    <w:autoRedefine/>
    <w:uiPriority w:val="39"/>
    <w:unhideWhenUsed/>
    <w:rsid w:val="00BA1A3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4131</Words>
  <Characters>23551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2025-10-30T22:00:00Z</dcterms:created>
  <dcterms:modified xsi:type="dcterms:W3CDTF">2025-10-30T22:00:00Z</dcterms:modified>
</cp:coreProperties>
</file>