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5151E1" w:rsidRPr="007F2258" w:rsidRDefault="005151E1" w:rsidP="00B4557F">
      <w:pPr>
        <w:rPr>
          <w:szCs w:val="24"/>
        </w:rPr>
      </w:pPr>
    </w:p>
    <w:p w14:paraId="00000002" w14:textId="77777777" w:rsidR="005151E1" w:rsidRPr="007F2258" w:rsidRDefault="005151E1" w:rsidP="00B4557F">
      <w:pPr>
        <w:rPr>
          <w:szCs w:val="24"/>
        </w:rPr>
      </w:pPr>
    </w:p>
    <w:p w14:paraId="25424B0B" w14:textId="77777777" w:rsidR="002957AF" w:rsidRPr="007F2258" w:rsidRDefault="002957AF" w:rsidP="00B4557F">
      <w:pPr>
        <w:rPr>
          <w:szCs w:val="24"/>
        </w:rPr>
      </w:pPr>
    </w:p>
    <w:p w14:paraId="419A52BF" w14:textId="77777777" w:rsidR="00BC656B" w:rsidRPr="007F2258" w:rsidRDefault="00BC656B" w:rsidP="00A84CED">
      <w:pPr>
        <w:rPr>
          <w:b/>
          <w:sz w:val="36"/>
          <w:szCs w:val="36"/>
        </w:rPr>
      </w:pPr>
    </w:p>
    <w:p w14:paraId="76CCE98D" w14:textId="4911D353" w:rsidR="008D2026" w:rsidRPr="008D2026" w:rsidRDefault="00CE0489" w:rsidP="00814780">
      <w:pPr>
        <w:jc w:val="center"/>
        <w:rPr>
          <w:b/>
          <w:sz w:val="36"/>
          <w:szCs w:val="36"/>
        </w:rPr>
      </w:pPr>
      <w:r w:rsidRPr="008D2026">
        <w:rPr>
          <w:b/>
          <w:sz w:val="36"/>
          <w:szCs w:val="36"/>
        </w:rPr>
        <w:t>THE ROLE OF STRATEGIC HUMAN RESOURCE</w:t>
      </w:r>
      <w:r w:rsidR="002957AF" w:rsidRPr="008D2026">
        <w:rPr>
          <w:b/>
          <w:sz w:val="36"/>
          <w:szCs w:val="36"/>
        </w:rPr>
        <w:t xml:space="preserve"> MANAGEMENT IN ACHIEVING ORGANIS</w:t>
      </w:r>
      <w:r w:rsidRPr="008D2026">
        <w:rPr>
          <w:b/>
          <w:sz w:val="36"/>
          <w:szCs w:val="36"/>
        </w:rPr>
        <w:t>ATIONAL GOALS</w:t>
      </w:r>
    </w:p>
    <w:p w14:paraId="6DC4102B" w14:textId="77777777" w:rsidR="008D2026" w:rsidRDefault="008D2026" w:rsidP="00814780">
      <w:pPr>
        <w:jc w:val="center"/>
        <w:rPr>
          <w:b/>
          <w:sz w:val="28"/>
          <w:szCs w:val="28"/>
        </w:rPr>
      </w:pPr>
    </w:p>
    <w:p w14:paraId="7CE907F9" w14:textId="296A5EBB" w:rsidR="00037869" w:rsidRPr="00814780" w:rsidRDefault="008D2026" w:rsidP="00814780">
      <w:pPr>
        <w:jc w:val="center"/>
        <w:rPr>
          <w:b/>
          <w:sz w:val="28"/>
          <w:szCs w:val="28"/>
        </w:rPr>
      </w:pPr>
      <w:r>
        <w:rPr>
          <w:bCs/>
          <w:sz w:val="28"/>
          <w:szCs w:val="28"/>
        </w:rPr>
        <w:t>(</w:t>
      </w:r>
      <w:r w:rsidRPr="008D2026">
        <w:rPr>
          <w:bCs/>
          <w:sz w:val="28"/>
          <w:szCs w:val="28"/>
        </w:rPr>
        <w:t>The</w:t>
      </w:r>
      <w:r w:rsidR="00A84CED" w:rsidRPr="00814780">
        <w:rPr>
          <w:sz w:val="28"/>
          <w:szCs w:val="28"/>
        </w:rPr>
        <w:t xml:space="preserve"> importance </w:t>
      </w:r>
      <w:r w:rsidR="006E4C89" w:rsidRPr="00814780">
        <w:rPr>
          <w:sz w:val="28"/>
          <w:szCs w:val="28"/>
        </w:rPr>
        <w:t>of Training</w:t>
      </w:r>
      <w:r w:rsidR="00A84CED" w:rsidRPr="00814780">
        <w:rPr>
          <w:sz w:val="28"/>
          <w:szCs w:val="28"/>
        </w:rPr>
        <w:t xml:space="preserve"> and Development in the Pharmaceutical Industry</w:t>
      </w:r>
      <w:r>
        <w:rPr>
          <w:sz w:val="28"/>
          <w:szCs w:val="28"/>
        </w:rPr>
        <w:t>)</w:t>
      </w:r>
    </w:p>
    <w:p w14:paraId="4B350B24" w14:textId="77777777" w:rsidR="00037869" w:rsidRDefault="00037869" w:rsidP="00B4557F">
      <w:pPr>
        <w:jc w:val="center"/>
        <w:rPr>
          <w:b/>
          <w:sz w:val="36"/>
          <w:szCs w:val="36"/>
        </w:rPr>
      </w:pPr>
    </w:p>
    <w:p w14:paraId="4441A97B" w14:textId="77777777" w:rsidR="00A84CED" w:rsidRPr="007F2258" w:rsidRDefault="00A84CED" w:rsidP="00B4557F">
      <w:pPr>
        <w:jc w:val="center"/>
        <w:rPr>
          <w:b/>
          <w:sz w:val="36"/>
          <w:szCs w:val="36"/>
        </w:rPr>
      </w:pPr>
    </w:p>
    <w:p w14:paraId="61177813" w14:textId="44FD9135" w:rsidR="00037869" w:rsidRPr="008D2026" w:rsidRDefault="00037869" w:rsidP="00B4557F">
      <w:pPr>
        <w:jc w:val="center"/>
        <w:rPr>
          <w:b/>
          <w:sz w:val="28"/>
          <w:szCs w:val="28"/>
        </w:rPr>
      </w:pPr>
      <w:r w:rsidRPr="008D2026">
        <w:rPr>
          <w:b/>
          <w:sz w:val="28"/>
          <w:szCs w:val="28"/>
        </w:rPr>
        <w:t xml:space="preserve">By:  Mona Hussien </w:t>
      </w:r>
    </w:p>
    <w:p w14:paraId="1725F3E9" w14:textId="169A9F31" w:rsidR="00037869" w:rsidRPr="008D2026" w:rsidRDefault="00037869" w:rsidP="00B4557F">
      <w:pPr>
        <w:jc w:val="center"/>
        <w:rPr>
          <w:b/>
          <w:sz w:val="28"/>
          <w:szCs w:val="28"/>
        </w:rPr>
      </w:pPr>
      <w:r w:rsidRPr="008D2026">
        <w:rPr>
          <w:b/>
          <w:sz w:val="28"/>
          <w:szCs w:val="28"/>
        </w:rPr>
        <w:t>Student Number: 2211516</w:t>
      </w:r>
    </w:p>
    <w:p w14:paraId="00000006" w14:textId="65574C51" w:rsidR="005151E1" w:rsidRPr="00FD4D64" w:rsidRDefault="00BC656B" w:rsidP="00FD4D64">
      <w:pPr>
        <w:spacing w:line="276" w:lineRule="auto"/>
        <w:jc w:val="left"/>
        <w:rPr>
          <w:b/>
          <w:sz w:val="28"/>
          <w:szCs w:val="28"/>
        </w:rPr>
      </w:pPr>
      <w:r w:rsidRPr="007F2258">
        <w:rPr>
          <w:b/>
          <w:sz w:val="28"/>
          <w:szCs w:val="28"/>
        </w:rPr>
        <w:br w:type="page"/>
      </w:r>
      <w:bookmarkStart w:id="0" w:name="_mjpxrh7leu8u" w:colFirst="0" w:colLast="0"/>
      <w:bookmarkEnd w:id="0"/>
    </w:p>
    <w:p w14:paraId="50F2CCCF" w14:textId="4CB8F0C4" w:rsidR="00AF4D93" w:rsidRPr="007F2258" w:rsidRDefault="00CE0489" w:rsidP="00B4557F">
      <w:pPr>
        <w:pStyle w:val="Heading2"/>
        <w:rPr>
          <w:sz w:val="24"/>
          <w:szCs w:val="24"/>
        </w:rPr>
      </w:pPr>
      <w:bookmarkStart w:id="1" w:name="_Toc176350298"/>
      <w:r w:rsidRPr="007F2258">
        <w:rPr>
          <w:sz w:val="24"/>
          <w:szCs w:val="24"/>
        </w:rPr>
        <w:lastRenderedPageBreak/>
        <w:t>Background of the Study</w:t>
      </w:r>
      <w:bookmarkEnd w:id="1"/>
      <w:r w:rsidR="005A0D29" w:rsidRPr="007F2258">
        <w:rPr>
          <w:sz w:val="24"/>
          <w:szCs w:val="24"/>
        </w:rPr>
        <w:t xml:space="preserve"> </w:t>
      </w:r>
    </w:p>
    <w:p w14:paraId="048EC882" w14:textId="3EA1D610" w:rsidR="003340A8" w:rsidRDefault="003340A8" w:rsidP="003340A8">
      <w:pPr>
        <w:pStyle w:val="Heading2"/>
        <w:rPr>
          <w:rFonts w:eastAsia="Arial"/>
          <w:b w:val="0"/>
          <w:i w:val="0"/>
          <w:color w:val="auto"/>
          <w:sz w:val="24"/>
          <w:szCs w:val="24"/>
        </w:rPr>
      </w:pPr>
      <w:bookmarkStart w:id="2" w:name="_cepz15w9xf4o" w:colFirst="0" w:colLast="0"/>
      <w:bookmarkStart w:id="3" w:name="_Toc176350299"/>
      <w:bookmarkEnd w:id="2"/>
      <w:r w:rsidRPr="007F2258">
        <w:rPr>
          <w:rFonts w:eastAsia="Arial"/>
          <w:b w:val="0"/>
          <w:i w:val="0"/>
          <w:color w:val="auto"/>
          <w:sz w:val="24"/>
          <w:szCs w:val="24"/>
        </w:rPr>
        <w:t xml:space="preserve">The purpose of this research proposal is to examine how strategic human resource management contributes to the achievement of organizational goals. </w:t>
      </w:r>
      <w:r w:rsidR="000D16AA" w:rsidRPr="000D16AA">
        <w:rPr>
          <w:b w:val="0"/>
          <w:bCs/>
          <w:i w:val="0"/>
          <w:iCs/>
          <w:sz w:val="24"/>
          <w:szCs w:val="24"/>
        </w:rPr>
        <w:t xml:space="preserve">The research is focused on the aspects of Training and Development (T&amp;D) which has become vital for the </w:t>
      </w:r>
      <w:r w:rsidR="00635793" w:rsidRPr="000D16AA">
        <w:rPr>
          <w:b w:val="0"/>
          <w:bCs/>
          <w:i w:val="0"/>
          <w:iCs/>
          <w:sz w:val="24"/>
          <w:szCs w:val="24"/>
        </w:rPr>
        <w:t>pharmaceutical</w:t>
      </w:r>
      <w:r w:rsidR="000D16AA" w:rsidRPr="000D16AA">
        <w:rPr>
          <w:b w:val="0"/>
          <w:bCs/>
          <w:i w:val="0"/>
          <w:iCs/>
          <w:sz w:val="24"/>
          <w:szCs w:val="24"/>
        </w:rPr>
        <w:t xml:space="preserve"> sectors for strong </w:t>
      </w:r>
      <w:r w:rsidR="00BC4CB3">
        <w:rPr>
          <w:b w:val="0"/>
          <w:bCs/>
          <w:i w:val="0"/>
          <w:iCs/>
          <w:sz w:val="24"/>
          <w:szCs w:val="24"/>
        </w:rPr>
        <w:t>healthcare performance</w:t>
      </w:r>
      <w:r w:rsidR="000D16AA">
        <w:rPr>
          <w:rFonts w:eastAsia="Arial"/>
          <w:b w:val="0"/>
          <w:i w:val="0"/>
          <w:color w:val="auto"/>
          <w:sz w:val="24"/>
          <w:szCs w:val="24"/>
        </w:rPr>
        <w:t xml:space="preserve">. </w:t>
      </w:r>
      <w:r w:rsidRPr="007F2258">
        <w:rPr>
          <w:rFonts w:eastAsia="Arial"/>
          <w:b w:val="0"/>
          <w:i w:val="0"/>
          <w:color w:val="auto"/>
          <w:sz w:val="24"/>
          <w:szCs w:val="24"/>
        </w:rPr>
        <w:t xml:space="preserve">A dynamic environment demands that human resources take on a variety of roles based on vision, strategic business planning, and major stakeholders </w:t>
      </w:r>
      <w:r w:rsidR="003F6D0A" w:rsidRPr="007F2258">
        <w:rPr>
          <w:rFonts w:eastAsia="Arial"/>
          <w:b w:val="0"/>
          <w:i w:val="0"/>
          <w:color w:val="auto"/>
          <w:sz w:val="24"/>
          <w:szCs w:val="24"/>
        </w:rPr>
        <w:t>to</w:t>
      </w:r>
      <w:r w:rsidRPr="007F2258">
        <w:rPr>
          <w:rFonts w:eastAsia="Arial"/>
          <w:b w:val="0"/>
          <w:i w:val="0"/>
          <w:color w:val="auto"/>
          <w:sz w:val="24"/>
          <w:szCs w:val="24"/>
        </w:rPr>
        <w:t xml:space="preserve"> enhance the success of the organization. Additionally, to achieve the best goals in every organization, people need to design jobs properly, plan for human resource performance in a proper way, and make diversity management plans</w:t>
      </w:r>
      <w:r w:rsidR="00885AB8" w:rsidRPr="007F2258">
        <w:rPr>
          <w:rFonts w:eastAsia="Arial"/>
          <w:b w:val="0"/>
          <w:i w:val="0"/>
          <w:color w:val="auto"/>
          <w:sz w:val="24"/>
          <w:szCs w:val="24"/>
        </w:rPr>
        <w:t>.</w:t>
      </w:r>
      <w:r w:rsidRPr="007F2258">
        <w:rPr>
          <w:rFonts w:eastAsia="Arial"/>
          <w:b w:val="0"/>
          <w:i w:val="0"/>
          <w:color w:val="auto"/>
          <w:sz w:val="24"/>
          <w:szCs w:val="24"/>
        </w:rPr>
        <w:t xml:space="preserve"> The implementation of these strategies will ensure the success of the strategies within the organization. </w:t>
      </w:r>
    </w:p>
    <w:p w14:paraId="23F0D9E3" w14:textId="77777777" w:rsidR="00540687" w:rsidRPr="00540687" w:rsidRDefault="00540687" w:rsidP="00540687"/>
    <w:p w14:paraId="00000008" w14:textId="60E9CDF3" w:rsidR="005151E1" w:rsidRPr="007F2258" w:rsidRDefault="00CE0489" w:rsidP="003340A8">
      <w:pPr>
        <w:pStyle w:val="Heading2"/>
        <w:rPr>
          <w:sz w:val="24"/>
          <w:szCs w:val="24"/>
        </w:rPr>
      </w:pPr>
      <w:r w:rsidRPr="007F2258">
        <w:rPr>
          <w:sz w:val="24"/>
          <w:szCs w:val="24"/>
        </w:rPr>
        <w:t>Aim of the Study</w:t>
      </w:r>
      <w:bookmarkEnd w:id="3"/>
    </w:p>
    <w:p w14:paraId="201FF7A2" w14:textId="77777777" w:rsidR="00466BC1" w:rsidRDefault="00466BC1" w:rsidP="00466BC1">
      <w:pPr>
        <w:pStyle w:val="Heading2"/>
        <w:rPr>
          <w:rFonts w:eastAsia="Arial"/>
          <w:b w:val="0"/>
          <w:bCs/>
          <w:i w:val="0"/>
          <w:iCs/>
          <w:color w:val="auto"/>
          <w:sz w:val="24"/>
          <w:szCs w:val="24"/>
        </w:rPr>
      </w:pPr>
      <w:bookmarkStart w:id="4" w:name="_Toc176350300"/>
      <w:r w:rsidRPr="007F2258">
        <w:rPr>
          <w:rFonts w:eastAsia="Arial"/>
          <w:b w:val="0"/>
          <w:i w:val="0"/>
          <w:color w:val="auto"/>
          <w:sz w:val="24"/>
          <w:szCs w:val="24"/>
        </w:rPr>
        <w:t xml:space="preserve">The purpose of this study is to identify the role of strategic human resources management in achieving some organizational goals. </w:t>
      </w:r>
      <w:r w:rsidRPr="007F2258">
        <w:rPr>
          <w:rFonts w:eastAsia="Arial"/>
          <w:b w:val="0"/>
          <w:bCs/>
          <w:i w:val="0"/>
          <w:iCs/>
          <w:color w:val="auto"/>
          <w:sz w:val="24"/>
          <w:szCs w:val="24"/>
        </w:rPr>
        <w:t>  </w:t>
      </w:r>
    </w:p>
    <w:p w14:paraId="5AB6BECE" w14:textId="77777777" w:rsidR="00540687" w:rsidRPr="00540687" w:rsidRDefault="00540687" w:rsidP="00540687"/>
    <w:p w14:paraId="00000009" w14:textId="2604C5AB" w:rsidR="005151E1" w:rsidRPr="007F2258" w:rsidRDefault="00CE0489" w:rsidP="00466BC1">
      <w:pPr>
        <w:pStyle w:val="Heading2"/>
        <w:rPr>
          <w:sz w:val="24"/>
          <w:szCs w:val="24"/>
        </w:rPr>
      </w:pPr>
      <w:r w:rsidRPr="007F2258">
        <w:rPr>
          <w:sz w:val="24"/>
          <w:szCs w:val="24"/>
        </w:rPr>
        <w:t>Objectives of the study</w:t>
      </w:r>
      <w:bookmarkEnd w:id="4"/>
    </w:p>
    <w:p w14:paraId="52B489D1" w14:textId="363A5443" w:rsidR="00AE17EA" w:rsidRPr="007F2258" w:rsidRDefault="00AE17EA" w:rsidP="00F35E32">
      <w:pPr>
        <w:rPr>
          <w:szCs w:val="24"/>
        </w:rPr>
      </w:pPr>
      <w:r w:rsidRPr="007F2258">
        <w:rPr>
          <w:szCs w:val="24"/>
        </w:rPr>
        <w:t xml:space="preserve">On the basis of the research aim of the study, </w:t>
      </w:r>
      <w:r w:rsidR="00F241AA">
        <w:rPr>
          <w:szCs w:val="24"/>
        </w:rPr>
        <w:t>the</w:t>
      </w:r>
      <w:r w:rsidR="00905CE0">
        <w:rPr>
          <w:szCs w:val="24"/>
        </w:rPr>
        <w:t xml:space="preserve"> </w:t>
      </w:r>
      <w:r w:rsidRPr="007F2258">
        <w:rPr>
          <w:szCs w:val="24"/>
        </w:rPr>
        <w:t xml:space="preserve">objectives are </w:t>
      </w:r>
      <w:r w:rsidR="009345D9" w:rsidRPr="007F2258">
        <w:rPr>
          <w:szCs w:val="24"/>
        </w:rPr>
        <w:t>centred</w:t>
      </w:r>
      <w:r w:rsidRPr="007F2258">
        <w:rPr>
          <w:szCs w:val="24"/>
        </w:rPr>
        <w:t xml:space="preserve"> on human resource management within organizations.</w:t>
      </w:r>
      <w:r w:rsidR="00905CE0">
        <w:rPr>
          <w:szCs w:val="24"/>
        </w:rPr>
        <w:t xml:space="preserve"> These objectives are: </w:t>
      </w:r>
    </w:p>
    <w:p w14:paraId="4FC6BCE1" w14:textId="4D231BF1" w:rsidR="002957AF" w:rsidRPr="007F2258" w:rsidRDefault="00BB1DBB" w:rsidP="00B4557F">
      <w:pPr>
        <w:pStyle w:val="ListParagraph"/>
        <w:numPr>
          <w:ilvl w:val="0"/>
          <w:numId w:val="1"/>
        </w:numPr>
        <w:rPr>
          <w:szCs w:val="24"/>
        </w:rPr>
      </w:pPr>
      <w:r w:rsidRPr="007F2258">
        <w:rPr>
          <w:szCs w:val="24"/>
        </w:rPr>
        <w:t xml:space="preserve">To identify the role of strategic human resources management </w:t>
      </w:r>
      <w:r w:rsidR="00072DFB" w:rsidRPr="007F2258">
        <w:rPr>
          <w:szCs w:val="24"/>
        </w:rPr>
        <w:t xml:space="preserve">in </w:t>
      </w:r>
      <w:r w:rsidR="00F35E32" w:rsidRPr="007F2258">
        <w:rPr>
          <w:szCs w:val="24"/>
        </w:rPr>
        <w:t>achieving</w:t>
      </w:r>
      <w:r w:rsidRPr="007F2258">
        <w:rPr>
          <w:szCs w:val="24"/>
        </w:rPr>
        <w:t xml:space="preserve"> organisational success.</w:t>
      </w:r>
    </w:p>
    <w:p w14:paraId="26353AB4" w14:textId="501652FA" w:rsidR="00BB1DBB" w:rsidRPr="007F2258" w:rsidRDefault="00BB1DBB" w:rsidP="00B4557F">
      <w:pPr>
        <w:pStyle w:val="ListParagraph"/>
        <w:numPr>
          <w:ilvl w:val="0"/>
          <w:numId w:val="1"/>
        </w:numPr>
        <w:rPr>
          <w:szCs w:val="24"/>
        </w:rPr>
      </w:pPr>
      <w:r w:rsidRPr="007F2258">
        <w:rPr>
          <w:szCs w:val="24"/>
        </w:rPr>
        <w:t xml:space="preserve">To </w:t>
      </w:r>
      <w:r w:rsidR="00363AEB" w:rsidRPr="007F2258">
        <w:rPr>
          <w:szCs w:val="24"/>
        </w:rPr>
        <w:t xml:space="preserve">observe the organisational goals that will </w:t>
      </w:r>
      <w:r w:rsidR="00F35E32" w:rsidRPr="007F2258">
        <w:rPr>
          <w:szCs w:val="24"/>
        </w:rPr>
        <w:t>enable</w:t>
      </w:r>
      <w:r w:rsidR="00363AEB" w:rsidRPr="007F2258">
        <w:rPr>
          <w:szCs w:val="24"/>
        </w:rPr>
        <w:t xml:space="preserve"> organisational success.</w:t>
      </w:r>
    </w:p>
    <w:p w14:paraId="43D4B9DE" w14:textId="3B16391A" w:rsidR="00363AEB" w:rsidRPr="007F2258" w:rsidRDefault="00363AEB" w:rsidP="00B4557F">
      <w:pPr>
        <w:pStyle w:val="ListParagraph"/>
        <w:numPr>
          <w:ilvl w:val="0"/>
          <w:numId w:val="1"/>
        </w:numPr>
        <w:rPr>
          <w:szCs w:val="24"/>
        </w:rPr>
      </w:pPr>
      <w:r w:rsidRPr="007F2258">
        <w:rPr>
          <w:szCs w:val="24"/>
        </w:rPr>
        <w:t xml:space="preserve">To imply the role of strategic human resources management </w:t>
      </w:r>
      <w:r w:rsidR="00826594" w:rsidRPr="007F2258">
        <w:rPr>
          <w:szCs w:val="24"/>
        </w:rPr>
        <w:t>in</w:t>
      </w:r>
      <w:r w:rsidRPr="007F2258">
        <w:rPr>
          <w:szCs w:val="24"/>
        </w:rPr>
        <w:t xml:space="preserve"> attaining organisational success.</w:t>
      </w:r>
    </w:p>
    <w:p w14:paraId="60FC57C5" w14:textId="02F2F03D" w:rsidR="00540687" w:rsidRDefault="00363AEB" w:rsidP="00540687">
      <w:pPr>
        <w:pStyle w:val="ListParagraph"/>
        <w:numPr>
          <w:ilvl w:val="0"/>
          <w:numId w:val="1"/>
        </w:numPr>
        <w:rPr>
          <w:szCs w:val="24"/>
        </w:rPr>
      </w:pPr>
      <w:r w:rsidRPr="007F2258">
        <w:rPr>
          <w:szCs w:val="24"/>
        </w:rPr>
        <w:t xml:space="preserve">To recommend some strategic human resources </w:t>
      </w:r>
      <w:r w:rsidR="00B4557F" w:rsidRPr="007F2258">
        <w:rPr>
          <w:szCs w:val="24"/>
        </w:rPr>
        <w:t>for</w:t>
      </w:r>
      <w:r w:rsidRPr="007F2258">
        <w:rPr>
          <w:szCs w:val="24"/>
        </w:rPr>
        <w:t xml:space="preserve"> attaining more success within any organisation.  </w:t>
      </w:r>
    </w:p>
    <w:p w14:paraId="6D9356E0" w14:textId="77777777" w:rsidR="00540687" w:rsidRDefault="00540687" w:rsidP="00540687">
      <w:pPr>
        <w:ind w:left="480"/>
        <w:rPr>
          <w:szCs w:val="24"/>
        </w:rPr>
      </w:pPr>
    </w:p>
    <w:p w14:paraId="16D08864" w14:textId="77777777" w:rsidR="00635793" w:rsidRDefault="00635793" w:rsidP="00540687">
      <w:pPr>
        <w:ind w:left="480"/>
        <w:rPr>
          <w:szCs w:val="24"/>
        </w:rPr>
      </w:pPr>
    </w:p>
    <w:p w14:paraId="69DDA2E6" w14:textId="77777777" w:rsidR="00635793" w:rsidRDefault="00635793" w:rsidP="00540687">
      <w:pPr>
        <w:ind w:left="480"/>
        <w:rPr>
          <w:szCs w:val="24"/>
        </w:rPr>
      </w:pPr>
    </w:p>
    <w:p w14:paraId="5B783FA4" w14:textId="77777777" w:rsidR="00635793" w:rsidRPr="00540687" w:rsidRDefault="00635793" w:rsidP="00540687">
      <w:pPr>
        <w:ind w:left="480"/>
        <w:rPr>
          <w:szCs w:val="24"/>
        </w:rPr>
      </w:pPr>
    </w:p>
    <w:p w14:paraId="0000000A" w14:textId="77777777" w:rsidR="005151E1" w:rsidRPr="007F2258" w:rsidRDefault="00CE0489" w:rsidP="00B4557F">
      <w:pPr>
        <w:pStyle w:val="Heading2"/>
        <w:rPr>
          <w:sz w:val="24"/>
          <w:szCs w:val="24"/>
        </w:rPr>
      </w:pPr>
      <w:bookmarkStart w:id="5" w:name="_Toc176350301"/>
      <w:r w:rsidRPr="007F2258">
        <w:rPr>
          <w:sz w:val="24"/>
          <w:szCs w:val="24"/>
        </w:rPr>
        <w:lastRenderedPageBreak/>
        <w:t>Research Questions</w:t>
      </w:r>
      <w:bookmarkEnd w:id="5"/>
    </w:p>
    <w:p w14:paraId="390F7391" w14:textId="4C36A474" w:rsidR="00D41C2A" w:rsidRPr="007F2258" w:rsidRDefault="00D41C2A" w:rsidP="00D41C2A">
      <w:pPr>
        <w:rPr>
          <w:szCs w:val="24"/>
        </w:rPr>
      </w:pPr>
      <w:r w:rsidRPr="007F2258">
        <w:rPr>
          <w:szCs w:val="24"/>
        </w:rPr>
        <w:t>In accordance with the research objectives, four research questions have been identified. These questions are:</w:t>
      </w:r>
    </w:p>
    <w:p w14:paraId="2373FB31" w14:textId="77777777" w:rsidR="005740D6" w:rsidRPr="007F2258" w:rsidRDefault="005740D6" w:rsidP="005740D6">
      <w:pPr>
        <w:pStyle w:val="ListParagraph"/>
        <w:numPr>
          <w:ilvl w:val="0"/>
          <w:numId w:val="2"/>
        </w:numPr>
        <w:rPr>
          <w:szCs w:val="24"/>
        </w:rPr>
      </w:pPr>
      <w:r w:rsidRPr="007F2258">
        <w:rPr>
          <w:szCs w:val="24"/>
        </w:rPr>
        <w:t>How can strategic human resources management contribute to the success of an organization?</w:t>
      </w:r>
    </w:p>
    <w:p w14:paraId="6A7417A7" w14:textId="77777777" w:rsidR="005740D6" w:rsidRPr="007F2258" w:rsidRDefault="005740D6" w:rsidP="005740D6">
      <w:pPr>
        <w:pStyle w:val="ListParagraph"/>
        <w:numPr>
          <w:ilvl w:val="0"/>
          <w:numId w:val="2"/>
        </w:numPr>
        <w:rPr>
          <w:szCs w:val="24"/>
        </w:rPr>
      </w:pPr>
      <w:r w:rsidRPr="007F2258">
        <w:rPr>
          <w:szCs w:val="24"/>
        </w:rPr>
        <w:t>How to observe the organizational goals that will lead to organizational success?</w:t>
      </w:r>
    </w:p>
    <w:p w14:paraId="4AB71F2E" w14:textId="77777777" w:rsidR="00ED2B54" w:rsidRPr="007F2258" w:rsidRDefault="00ED2B54" w:rsidP="00ED2B54">
      <w:pPr>
        <w:pStyle w:val="ListParagraph"/>
        <w:numPr>
          <w:ilvl w:val="0"/>
          <w:numId w:val="2"/>
        </w:numPr>
        <w:rPr>
          <w:szCs w:val="24"/>
        </w:rPr>
      </w:pPr>
      <w:r w:rsidRPr="007F2258">
        <w:rPr>
          <w:szCs w:val="24"/>
        </w:rPr>
        <w:t>In order for an organization to succeed, what roles do human resources management play?</w:t>
      </w:r>
    </w:p>
    <w:p w14:paraId="5AD0B12B" w14:textId="77777777" w:rsidR="009E3E62" w:rsidRPr="007F2258" w:rsidRDefault="009E3E62" w:rsidP="00540687">
      <w:pPr>
        <w:pStyle w:val="Heading2"/>
        <w:numPr>
          <w:ilvl w:val="0"/>
          <w:numId w:val="2"/>
        </w:numPr>
        <w:rPr>
          <w:rFonts w:eastAsia="Arial"/>
          <w:b w:val="0"/>
          <w:i w:val="0"/>
          <w:color w:val="auto"/>
          <w:sz w:val="24"/>
          <w:szCs w:val="24"/>
        </w:rPr>
      </w:pPr>
      <w:bookmarkStart w:id="6" w:name="_Toc176350302"/>
      <w:r w:rsidRPr="007F2258">
        <w:rPr>
          <w:rFonts w:eastAsia="Arial"/>
          <w:b w:val="0"/>
          <w:i w:val="0"/>
          <w:color w:val="auto"/>
          <w:sz w:val="24"/>
          <w:szCs w:val="24"/>
        </w:rPr>
        <w:t>What are the recommended strategic human resources for achieving more success within an organization?</w:t>
      </w:r>
    </w:p>
    <w:p w14:paraId="0000000B" w14:textId="74F44A3B" w:rsidR="005151E1" w:rsidRPr="007F2258" w:rsidRDefault="00CE0489" w:rsidP="009E3E62">
      <w:pPr>
        <w:pStyle w:val="Heading2"/>
        <w:rPr>
          <w:sz w:val="24"/>
          <w:szCs w:val="24"/>
        </w:rPr>
      </w:pPr>
      <w:r w:rsidRPr="007F2258">
        <w:rPr>
          <w:sz w:val="24"/>
          <w:szCs w:val="24"/>
        </w:rPr>
        <w:t>Rationale of Research</w:t>
      </w:r>
      <w:bookmarkEnd w:id="6"/>
      <w:r w:rsidRPr="007F2258">
        <w:rPr>
          <w:sz w:val="24"/>
          <w:szCs w:val="24"/>
        </w:rPr>
        <w:t xml:space="preserve">  </w:t>
      </w:r>
    </w:p>
    <w:p w14:paraId="48D3A817" w14:textId="5738F7E2" w:rsidR="002957AF" w:rsidRPr="007F2258" w:rsidRDefault="00CB5189" w:rsidP="00CB5189">
      <w:pPr>
        <w:rPr>
          <w:szCs w:val="24"/>
        </w:rPr>
      </w:pPr>
      <w:r w:rsidRPr="007F2258">
        <w:rPr>
          <w:szCs w:val="24"/>
        </w:rPr>
        <w:t>The purpose of this research is to identify the role of strategic human resources management in achieving some organizational goals. The different roles of management can mitigate different problems of an organization. Furthermore, organisational leaders and organisational management will be related to the particular topic of this proposal.</w:t>
      </w:r>
      <w:r w:rsidR="002957AF" w:rsidRPr="007F2258">
        <w:rPr>
          <w:szCs w:val="24"/>
        </w:rPr>
        <w:br w:type="page"/>
      </w:r>
    </w:p>
    <w:p w14:paraId="0000000C" w14:textId="5627FD88" w:rsidR="005151E1" w:rsidRPr="007F2258" w:rsidRDefault="00CE0489" w:rsidP="00B4557F">
      <w:pPr>
        <w:pStyle w:val="Heading1"/>
        <w:rPr>
          <w:sz w:val="24"/>
          <w:szCs w:val="24"/>
        </w:rPr>
      </w:pPr>
      <w:bookmarkStart w:id="7" w:name="_Toc176350303"/>
      <w:r w:rsidRPr="007F2258">
        <w:rPr>
          <w:sz w:val="24"/>
          <w:szCs w:val="24"/>
        </w:rPr>
        <w:lastRenderedPageBreak/>
        <w:t>Literature Review</w:t>
      </w:r>
      <w:bookmarkEnd w:id="7"/>
      <w:r w:rsidRPr="007F2258">
        <w:rPr>
          <w:sz w:val="24"/>
          <w:szCs w:val="24"/>
        </w:rPr>
        <w:t xml:space="preserve"> </w:t>
      </w:r>
    </w:p>
    <w:p w14:paraId="0000000D" w14:textId="6CC2E0E0" w:rsidR="005151E1" w:rsidRPr="007F2258" w:rsidRDefault="00CE0489" w:rsidP="00B4557F">
      <w:pPr>
        <w:pStyle w:val="Heading2"/>
        <w:rPr>
          <w:sz w:val="24"/>
          <w:szCs w:val="24"/>
        </w:rPr>
      </w:pPr>
      <w:bookmarkStart w:id="8" w:name="_go3uydfa6u3x" w:colFirst="0" w:colLast="0"/>
      <w:bookmarkStart w:id="9" w:name="_Toc176350304"/>
      <w:bookmarkEnd w:id="8"/>
      <w:r w:rsidRPr="007F2258">
        <w:rPr>
          <w:sz w:val="24"/>
          <w:szCs w:val="24"/>
        </w:rPr>
        <w:t>Introduction</w:t>
      </w:r>
      <w:bookmarkEnd w:id="9"/>
      <w:r w:rsidRPr="007F2258">
        <w:rPr>
          <w:sz w:val="24"/>
          <w:szCs w:val="24"/>
        </w:rPr>
        <w:t xml:space="preserve"> </w:t>
      </w:r>
    </w:p>
    <w:p w14:paraId="41927777" w14:textId="39CF0F1B" w:rsidR="005670D3" w:rsidRPr="00B77C3D" w:rsidRDefault="005670D3" w:rsidP="00771323">
      <w:pPr>
        <w:rPr>
          <w:szCs w:val="24"/>
        </w:rPr>
      </w:pPr>
      <w:bookmarkStart w:id="10" w:name="_32ve8j9w1vfx" w:colFirst="0" w:colLast="0"/>
      <w:bookmarkEnd w:id="10"/>
      <w:r w:rsidRPr="00B77C3D">
        <w:rPr>
          <w:b/>
          <w:bCs/>
          <w:szCs w:val="24"/>
        </w:rPr>
        <w:t>Strategic Human Resource Management (SHRM)</w:t>
      </w:r>
      <w:r w:rsidRPr="00B77C3D">
        <w:rPr>
          <w:szCs w:val="24"/>
        </w:rPr>
        <w:t xml:space="preserve"> plays a </w:t>
      </w:r>
      <w:r w:rsidRPr="00B77C3D">
        <w:t>vital</w:t>
      </w:r>
      <w:r w:rsidRPr="00B77C3D">
        <w:rPr>
          <w:szCs w:val="24"/>
        </w:rPr>
        <w:t xml:space="preserve"> role in aligning HR practices with organizational objectives, transforming human resources into a key driver of success</w:t>
      </w:r>
      <w:r w:rsidRPr="00B77C3D">
        <w:t xml:space="preserve"> </w:t>
      </w:r>
      <w:r w:rsidR="00AD4B5C" w:rsidRPr="00AD4B5C">
        <w:rPr>
          <w:szCs w:val="24"/>
        </w:rPr>
        <w:t>(Armstrong and Taylor, 2</w:t>
      </w:r>
      <w:r w:rsidR="00CC4C69">
        <w:rPr>
          <w:szCs w:val="24"/>
        </w:rPr>
        <w:t>014</w:t>
      </w:r>
      <w:r w:rsidRPr="00B77C3D">
        <w:rPr>
          <w:szCs w:val="24"/>
        </w:rPr>
        <w:t xml:space="preserve">). </w:t>
      </w:r>
      <w:r w:rsidRPr="00B77C3D">
        <w:t xml:space="preserve"> Integrating HR strategies with business goals, SHRM enhances workforce planning, talent management, and organizational culture. Training and development is an important factor for several reasons including compliance, efficiency, and quality, to keep employees adapting to new technologies and advancements. (Taylor and Woodhams, 2016). This alignment ensures that training and development support employees to be competitive and adapt to new technologies. </w:t>
      </w:r>
      <w:r w:rsidRPr="00B77C3D">
        <w:rPr>
          <w:szCs w:val="24"/>
        </w:rPr>
        <w:t xml:space="preserve">This alignment ensures that human capital effectively supports and advances strategic aims, driving overall organizational performance and competitive advantage in a dynamic business environment </w:t>
      </w:r>
      <w:r w:rsidRPr="00B77C3D">
        <w:t>of the pharmaceutical industry.</w:t>
      </w:r>
      <w:r>
        <w:rPr>
          <w:szCs w:val="24"/>
        </w:rPr>
        <w:t xml:space="preserve"> </w:t>
      </w:r>
      <w:r w:rsidRPr="00B77C3D">
        <w:rPr>
          <w:szCs w:val="24"/>
        </w:rPr>
        <w:t xml:space="preserve">To thrive in a competitive landscape, businesses must not only be adept at swiftly adapting to evolving conditions but also possess a distinctive advantage that differentiates them from their competitors </w:t>
      </w:r>
      <w:r w:rsidR="00771323" w:rsidRPr="00771323">
        <w:rPr>
          <w:szCs w:val="24"/>
        </w:rPr>
        <w:t>(Coleman, Dossett and Dimick, 2021)</w:t>
      </w:r>
    </w:p>
    <w:p w14:paraId="79C8A4F8" w14:textId="77777777" w:rsidR="00B4557F" w:rsidRPr="007F2258" w:rsidRDefault="00B4557F" w:rsidP="00B4557F">
      <w:pPr>
        <w:rPr>
          <w:szCs w:val="24"/>
        </w:rPr>
      </w:pPr>
    </w:p>
    <w:p w14:paraId="0000000E" w14:textId="1146711A" w:rsidR="005151E1" w:rsidRPr="007F2258" w:rsidRDefault="00CE0489" w:rsidP="00B4557F">
      <w:pPr>
        <w:pStyle w:val="Heading2"/>
        <w:rPr>
          <w:sz w:val="24"/>
          <w:szCs w:val="24"/>
        </w:rPr>
      </w:pPr>
      <w:bookmarkStart w:id="11" w:name="_Toc176350305"/>
      <w:r w:rsidRPr="007F2258">
        <w:rPr>
          <w:sz w:val="24"/>
          <w:szCs w:val="24"/>
        </w:rPr>
        <w:t>Brief description of strategic human resource management</w:t>
      </w:r>
      <w:bookmarkEnd w:id="11"/>
      <w:r w:rsidRPr="007F2258">
        <w:rPr>
          <w:sz w:val="24"/>
          <w:szCs w:val="24"/>
        </w:rPr>
        <w:t xml:space="preserve"> </w:t>
      </w:r>
    </w:p>
    <w:p w14:paraId="485E3960" w14:textId="27FADBA5" w:rsidR="00EF01E9" w:rsidRPr="00EE7C65" w:rsidRDefault="00EF01E9" w:rsidP="005853BB">
      <w:r w:rsidRPr="00EE7C65">
        <w:t>Strategic Human Resource Management (SHRM) is an advanced approach that integrates human resource practices with an organization’s overarching business strategy. Unlike traditional HR management, which primarily focuses on administrative and operational tasks, SHRM emphasizes aligning HR activities with long-term organizational goals to drive performance and achieve competitive advantage (</w:t>
      </w:r>
      <w:r w:rsidR="00007AE5" w:rsidRPr="005853BB">
        <w:t>Boxall, Purcell and Wright, 2008)</w:t>
      </w:r>
      <w:r w:rsidR="00007AE5">
        <w:t>.</w:t>
      </w:r>
      <w:r w:rsidR="00007AE5">
        <w:t xml:space="preserve"> </w:t>
      </w:r>
      <w:r w:rsidRPr="00EE7C65">
        <w:t xml:space="preserve">At its core, SHRM involves the strategic alignment of HR functions such as recruitment, training, development, and performance management with the company’s business objectives. This alignment ensures that human resources are not just a support function but a critical driver of organizational success </w:t>
      </w:r>
      <w:r w:rsidR="005853BB" w:rsidRPr="005853BB">
        <w:t>(Boxall, Purcell and Wright, 2008)</w:t>
      </w:r>
      <w:r w:rsidR="005853BB">
        <w:t xml:space="preserve">. </w:t>
      </w:r>
      <w:r w:rsidRPr="00EE7C65">
        <w:t>SHRM encompasses several key elements, including strategic workforce planning, which anticipates and addresses future talent needs in line with business strategy; talent management, which focuses on attracting, developing, and retaining top talent; and organizational culture, which shapes and sustains a work environment that supports the company’s goals</w:t>
      </w:r>
      <w:r w:rsidR="00B57D8F">
        <w:t xml:space="preserve"> </w:t>
      </w:r>
      <w:r w:rsidRPr="00EE7C65">
        <w:t xml:space="preserve">(Taylor and Woodhams, 2016). By fostering a proactive and strategic approach to human resources, SHRM helps organizations adapt to changing market conditions, drive innovation, and </w:t>
      </w:r>
      <w:r w:rsidRPr="00EE7C65">
        <w:lastRenderedPageBreak/>
        <w:t>enhance employee engagement and productivity (Paauwe &amp; Boselie, 2005). Ultimately, SHRM aims to optimize the contribution of human capital towards achieving long-term business objectives and sustaining competitive advantage in a dynamic environment (Alfarawi &amp; Atan, 2019).</w:t>
      </w:r>
    </w:p>
    <w:p w14:paraId="68834576" w14:textId="77777777" w:rsidR="00EF01E9" w:rsidRPr="00EE7C65" w:rsidRDefault="00EF01E9" w:rsidP="00EF01E9">
      <w:r w:rsidRPr="00EE7C65">
        <w:t>The pharmaceutical industry is regulated with high authorities and guidelines that are imposed with FDA ( Food and Drug Administration )  in the UK ( FDA 2019). These guidelines are constantly evolving, requiring companies to keep their employees updated with the latest standards and practices. Regular training ensures that employees understand and adhere to these regulations, reducing the risk of non-compliance, which can lead to severe penalties, product recalls, and damage to a company’s reputation.</w:t>
      </w:r>
    </w:p>
    <w:p w14:paraId="4D714F5C" w14:textId="77777777" w:rsidR="00193123" w:rsidRPr="007F2258" w:rsidRDefault="00193123" w:rsidP="00193123"/>
    <w:p w14:paraId="496AA524" w14:textId="7A5DDAB0" w:rsidR="00FE470C" w:rsidRPr="007F2258" w:rsidRDefault="00CE0489" w:rsidP="00B4557F">
      <w:pPr>
        <w:pStyle w:val="Heading2"/>
        <w:rPr>
          <w:sz w:val="24"/>
          <w:szCs w:val="24"/>
        </w:rPr>
      </w:pPr>
      <w:bookmarkStart w:id="12" w:name="_erb4oxoil0bz" w:colFirst="0" w:colLast="0"/>
      <w:bookmarkStart w:id="13" w:name="_Toc176350306"/>
      <w:bookmarkEnd w:id="12"/>
      <w:r w:rsidRPr="007F2258">
        <w:rPr>
          <w:sz w:val="24"/>
          <w:szCs w:val="24"/>
        </w:rPr>
        <w:t>Different Components of strategic human resource management and their importance</w:t>
      </w:r>
      <w:bookmarkEnd w:id="13"/>
      <w:r w:rsidRPr="007F2258">
        <w:rPr>
          <w:sz w:val="24"/>
          <w:szCs w:val="24"/>
        </w:rPr>
        <w:t xml:space="preserve"> </w:t>
      </w:r>
    </w:p>
    <w:p w14:paraId="36DE24C0" w14:textId="77777777" w:rsidR="006F3B19" w:rsidRPr="000D78CE" w:rsidRDefault="006F3B19" w:rsidP="006F3B19">
      <w:pPr>
        <w:pStyle w:val="NoSpacing"/>
        <w:spacing w:line="360" w:lineRule="auto"/>
        <w:rPr>
          <w:lang w:val="en-GB"/>
        </w:rPr>
      </w:pPr>
      <w:r w:rsidRPr="000D78CE">
        <w:rPr>
          <w:lang w:val="en-GB"/>
        </w:rPr>
        <w:t>SHRM is a people management approach grounded in the idea that human resources play a vital role in achieving business success. Different components of SHRM:</w:t>
      </w:r>
    </w:p>
    <w:p w14:paraId="0334BDB5" w14:textId="609CE3BC" w:rsidR="006F3B19" w:rsidRPr="000D78CE" w:rsidRDefault="006F3B19" w:rsidP="006F3B19">
      <w:pPr>
        <w:pStyle w:val="NoSpacing"/>
        <w:numPr>
          <w:ilvl w:val="0"/>
          <w:numId w:val="11"/>
        </w:numPr>
        <w:spacing w:line="360" w:lineRule="auto"/>
        <w:rPr>
          <w:lang w:val="en-GB"/>
        </w:rPr>
      </w:pPr>
      <w:r w:rsidRPr="000D78CE">
        <w:rPr>
          <w:b/>
          <w:lang w:val="en-GB"/>
        </w:rPr>
        <w:t>Human Resources</w:t>
      </w:r>
    </w:p>
    <w:p w14:paraId="195E8812" w14:textId="064006F5" w:rsidR="006F3B19" w:rsidRPr="000D78CE" w:rsidRDefault="006F3B19" w:rsidP="00AD4B5C">
      <w:pPr>
        <w:pStyle w:val="NoSpacing"/>
        <w:rPr>
          <w:lang w:val="en-GB"/>
        </w:rPr>
      </w:pPr>
      <w:r w:rsidRPr="000D78CE">
        <w:rPr>
          <w:lang w:val="en-GB"/>
        </w:rPr>
        <w:t xml:space="preserve">Human resources offer a competitive edge through expertise, while plants, finance, and organizational culture support their effectiveness. Physical resources rely on people for management and efficiency </w:t>
      </w:r>
      <w:r w:rsidR="00AD4B5C" w:rsidRPr="00AD4B5C">
        <w:rPr>
          <w:lang w:val="en-GB"/>
        </w:rPr>
        <w:t>(Armstrong and Taylor, 20</w:t>
      </w:r>
      <w:r w:rsidR="00CC4C69">
        <w:rPr>
          <w:lang w:val="en-GB"/>
        </w:rPr>
        <w:t>14</w:t>
      </w:r>
      <w:r w:rsidR="00AD4B5C">
        <w:rPr>
          <w:lang w:val="en-GB"/>
        </w:rPr>
        <w:t>).</w:t>
      </w:r>
    </w:p>
    <w:p w14:paraId="1D4BFDA2" w14:textId="77777777" w:rsidR="006F3B19" w:rsidRDefault="006F3B19" w:rsidP="006F3B19">
      <w:pPr>
        <w:pBdr>
          <w:top w:val="nil"/>
          <w:left w:val="nil"/>
          <w:bottom w:val="nil"/>
          <w:right w:val="nil"/>
          <w:between w:val="nil"/>
        </w:pBdr>
        <w:rPr>
          <w:b/>
        </w:rPr>
      </w:pPr>
    </w:p>
    <w:p w14:paraId="693617EC" w14:textId="166E374B" w:rsidR="006F3B19" w:rsidRPr="000D78CE" w:rsidRDefault="006F3B19" w:rsidP="006F3B19">
      <w:pPr>
        <w:pStyle w:val="ListParagraph"/>
        <w:numPr>
          <w:ilvl w:val="0"/>
          <w:numId w:val="11"/>
        </w:numPr>
        <w:pBdr>
          <w:top w:val="nil"/>
          <w:left w:val="nil"/>
          <w:bottom w:val="nil"/>
          <w:right w:val="nil"/>
          <w:between w:val="nil"/>
        </w:pBdr>
      </w:pPr>
      <w:r w:rsidRPr="006F3B19">
        <w:rPr>
          <w:b/>
        </w:rPr>
        <w:t xml:space="preserve">Training and Development </w:t>
      </w:r>
    </w:p>
    <w:p w14:paraId="5B40B916" w14:textId="77777777" w:rsidR="006F3B19" w:rsidRPr="000D78CE" w:rsidRDefault="006F3B19" w:rsidP="006F3B19">
      <w:pPr>
        <w:pBdr>
          <w:top w:val="nil"/>
          <w:left w:val="nil"/>
          <w:bottom w:val="nil"/>
          <w:right w:val="nil"/>
          <w:between w:val="nil"/>
        </w:pBdr>
      </w:pPr>
      <w:r w:rsidRPr="000D78CE">
        <w:t>Training and Development help to improve employee performance and offer the necessary skills to remain competitive and adopt new technologies. Beyond HR practices, Training and Development is essential for long-term initiatives in the strategic objectives of the pharmaceutical industry. (Sims,2023)</w:t>
      </w:r>
    </w:p>
    <w:p w14:paraId="4BCBC518" w14:textId="2B5AEFA5" w:rsidR="006F3B19" w:rsidRPr="000D78CE" w:rsidRDefault="006F3B19" w:rsidP="006F3B19">
      <w:pPr>
        <w:pStyle w:val="NoSpacing"/>
        <w:numPr>
          <w:ilvl w:val="0"/>
          <w:numId w:val="10"/>
        </w:numPr>
        <w:spacing w:line="360" w:lineRule="auto"/>
        <w:rPr>
          <w:b/>
          <w:lang w:val="en-GB"/>
        </w:rPr>
      </w:pPr>
      <w:r w:rsidRPr="000D78CE">
        <w:rPr>
          <w:b/>
          <w:lang w:val="en-GB"/>
        </w:rPr>
        <w:t>Purpose:</w:t>
      </w:r>
    </w:p>
    <w:p w14:paraId="6354F8B1" w14:textId="77777777" w:rsidR="006F3B19" w:rsidRPr="000D78CE" w:rsidRDefault="006F3B19" w:rsidP="006F3B19">
      <w:pPr>
        <w:pStyle w:val="NoSpacing"/>
        <w:spacing w:line="360" w:lineRule="auto"/>
        <w:rPr>
          <w:lang w:val="en-GB"/>
        </w:rPr>
      </w:pPr>
      <w:r w:rsidRPr="000D78CE">
        <w:rPr>
          <w:lang w:val="en-GB"/>
        </w:rPr>
        <w:t>Human resources and their practices align with organizational goals and strategies, with strategic HR management embedded in the business plan to address long-term issues (Holbeche, 2022).</w:t>
      </w:r>
    </w:p>
    <w:p w14:paraId="0000000F" w14:textId="3F292871" w:rsidR="005151E1" w:rsidRPr="007F2258" w:rsidRDefault="006F3B19" w:rsidP="006F3B19">
      <w:pPr>
        <w:pStyle w:val="NoSpacing"/>
        <w:spacing w:line="360" w:lineRule="auto"/>
        <w:rPr>
          <w:lang w:val="en-GB"/>
        </w:rPr>
      </w:pPr>
      <w:r w:rsidRPr="000D78CE">
        <w:rPr>
          <w:lang w:val="en-GB"/>
        </w:rPr>
        <w:t xml:space="preserve">HR programs, policies, and practices are crucial for high performance; without motivated employees, advanced machinery alone cannot ensure success (Pattanayak, 2020). </w:t>
      </w:r>
      <w:r w:rsidR="00CE0489" w:rsidRPr="007F2258">
        <w:rPr>
          <w:lang w:val="en-GB"/>
        </w:rPr>
        <w:t xml:space="preserve"> </w:t>
      </w:r>
    </w:p>
    <w:p w14:paraId="739CFB4B" w14:textId="77777777" w:rsidR="00B4557F" w:rsidRPr="007F2258" w:rsidRDefault="00B4557F" w:rsidP="00B4557F">
      <w:pPr>
        <w:pStyle w:val="Heading2"/>
        <w:rPr>
          <w:sz w:val="24"/>
          <w:szCs w:val="24"/>
        </w:rPr>
      </w:pPr>
      <w:bookmarkStart w:id="14" w:name="_d50aajhkiwqs" w:colFirst="0" w:colLast="0"/>
      <w:bookmarkEnd w:id="14"/>
    </w:p>
    <w:p w14:paraId="00000010" w14:textId="54050BDF" w:rsidR="005151E1" w:rsidRPr="007F2258" w:rsidRDefault="00CE0489" w:rsidP="00B4557F">
      <w:pPr>
        <w:pStyle w:val="Heading2"/>
        <w:rPr>
          <w:sz w:val="24"/>
          <w:szCs w:val="24"/>
        </w:rPr>
      </w:pPr>
      <w:bookmarkStart w:id="15" w:name="_Toc176350307"/>
      <w:r w:rsidRPr="007F2258">
        <w:rPr>
          <w:sz w:val="24"/>
          <w:szCs w:val="24"/>
        </w:rPr>
        <w:t>Identification of basic organisational goals</w:t>
      </w:r>
      <w:bookmarkEnd w:id="15"/>
      <w:r w:rsidRPr="007F2258">
        <w:rPr>
          <w:sz w:val="24"/>
          <w:szCs w:val="24"/>
        </w:rPr>
        <w:t xml:space="preserve"> </w:t>
      </w:r>
    </w:p>
    <w:p w14:paraId="6833FB07" w14:textId="77777777" w:rsidR="0084784C" w:rsidRPr="007F2258" w:rsidRDefault="0084784C" w:rsidP="00B4557F">
      <w:pPr>
        <w:pStyle w:val="NoSpacing"/>
        <w:spacing w:line="360" w:lineRule="auto"/>
        <w:rPr>
          <w:szCs w:val="24"/>
          <w:lang w:val="en-GB"/>
        </w:rPr>
      </w:pPr>
      <w:r w:rsidRPr="007F2258">
        <w:rPr>
          <w:szCs w:val="24"/>
          <w:lang w:val="en-GB"/>
        </w:rPr>
        <w:t xml:space="preserve">Identification of basic organizational goals involves recognizing the fundamental objectives that a company aims to achieve. </w:t>
      </w:r>
    </w:p>
    <w:p w14:paraId="2D323767" w14:textId="77777777" w:rsidR="0084784C" w:rsidRPr="007F2258" w:rsidRDefault="0084784C" w:rsidP="00B4557F">
      <w:pPr>
        <w:pStyle w:val="NoSpacing"/>
        <w:numPr>
          <w:ilvl w:val="0"/>
          <w:numId w:val="4"/>
        </w:numPr>
        <w:spacing w:line="360" w:lineRule="auto"/>
        <w:rPr>
          <w:szCs w:val="24"/>
          <w:lang w:val="en-GB"/>
        </w:rPr>
      </w:pPr>
      <w:r w:rsidRPr="007F2258">
        <w:rPr>
          <w:b/>
          <w:bCs/>
          <w:szCs w:val="24"/>
          <w:lang w:val="en-GB"/>
        </w:rPr>
        <w:t>Profitability:</w:t>
      </w:r>
      <w:r w:rsidRPr="007F2258">
        <w:rPr>
          <w:szCs w:val="24"/>
          <w:lang w:val="en-GB"/>
        </w:rPr>
        <w:t xml:space="preserve"> Achieving financial success and ensuring sustainable revenue growth.</w:t>
      </w:r>
    </w:p>
    <w:p w14:paraId="7A84278E" w14:textId="77777777" w:rsidR="0084784C" w:rsidRPr="007F2258" w:rsidRDefault="0084784C" w:rsidP="00B4557F">
      <w:pPr>
        <w:pStyle w:val="NoSpacing"/>
        <w:numPr>
          <w:ilvl w:val="0"/>
          <w:numId w:val="4"/>
        </w:numPr>
        <w:spacing w:line="360" w:lineRule="auto"/>
        <w:rPr>
          <w:szCs w:val="24"/>
          <w:lang w:val="en-GB"/>
        </w:rPr>
      </w:pPr>
      <w:r w:rsidRPr="007F2258">
        <w:rPr>
          <w:b/>
          <w:bCs/>
          <w:szCs w:val="24"/>
          <w:lang w:val="en-GB"/>
        </w:rPr>
        <w:t>Growth:</w:t>
      </w:r>
      <w:r w:rsidRPr="007F2258">
        <w:rPr>
          <w:szCs w:val="24"/>
          <w:lang w:val="en-GB"/>
        </w:rPr>
        <w:t xml:space="preserve"> Expanding market presence, increasing sales, or entering new markets.</w:t>
      </w:r>
    </w:p>
    <w:p w14:paraId="69F872A5" w14:textId="668988C0" w:rsidR="0084784C" w:rsidRPr="007F2258" w:rsidRDefault="0084784C" w:rsidP="00B4557F">
      <w:pPr>
        <w:pStyle w:val="NoSpacing"/>
        <w:numPr>
          <w:ilvl w:val="0"/>
          <w:numId w:val="4"/>
        </w:numPr>
        <w:spacing w:line="360" w:lineRule="auto"/>
        <w:rPr>
          <w:szCs w:val="24"/>
          <w:lang w:val="en-GB"/>
        </w:rPr>
      </w:pPr>
      <w:r w:rsidRPr="007F2258">
        <w:rPr>
          <w:b/>
          <w:bCs/>
          <w:szCs w:val="24"/>
          <w:lang w:val="en-GB"/>
        </w:rPr>
        <w:t>Customer Satisfaction:</w:t>
      </w:r>
      <w:r w:rsidRPr="007F2258">
        <w:rPr>
          <w:szCs w:val="24"/>
          <w:lang w:val="en-GB"/>
        </w:rPr>
        <w:t xml:space="preserve"> Meeting or exceeding customer expectations to build loyalty and enhance reputation.                 </w:t>
      </w:r>
    </w:p>
    <w:p w14:paraId="7B530319" w14:textId="77777777" w:rsidR="0084784C" w:rsidRPr="007F2258" w:rsidRDefault="0084784C" w:rsidP="00B4557F">
      <w:pPr>
        <w:pStyle w:val="NoSpacing"/>
        <w:numPr>
          <w:ilvl w:val="0"/>
          <w:numId w:val="4"/>
        </w:numPr>
        <w:spacing w:line="360" w:lineRule="auto"/>
        <w:rPr>
          <w:szCs w:val="24"/>
          <w:lang w:val="en-GB"/>
        </w:rPr>
      </w:pPr>
      <w:r w:rsidRPr="007F2258">
        <w:rPr>
          <w:b/>
          <w:bCs/>
          <w:szCs w:val="24"/>
          <w:lang w:val="en-GB"/>
        </w:rPr>
        <w:t>Innovation:</w:t>
      </w:r>
      <w:r w:rsidRPr="007F2258">
        <w:rPr>
          <w:szCs w:val="24"/>
          <w:lang w:val="en-GB"/>
        </w:rPr>
        <w:t xml:space="preserve"> Developing new products, services, or processes to stay competitive and meet changing market demands.</w:t>
      </w:r>
    </w:p>
    <w:p w14:paraId="3AAACA26" w14:textId="77777777" w:rsidR="0084784C" w:rsidRPr="007F2258" w:rsidRDefault="0084784C" w:rsidP="00B4557F">
      <w:pPr>
        <w:pStyle w:val="ListParagraph"/>
        <w:numPr>
          <w:ilvl w:val="0"/>
          <w:numId w:val="4"/>
        </w:numPr>
        <w:jc w:val="left"/>
        <w:rPr>
          <w:rFonts w:eastAsia="Times New Roman"/>
          <w:szCs w:val="24"/>
        </w:rPr>
      </w:pPr>
      <w:r w:rsidRPr="007F2258">
        <w:rPr>
          <w:rFonts w:eastAsia="Times New Roman"/>
          <w:b/>
          <w:bCs/>
          <w:szCs w:val="24"/>
        </w:rPr>
        <w:t>Employee Development:</w:t>
      </w:r>
      <w:r w:rsidRPr="007F2258">
        <w:rPr>
          <w:rFonts w:eastAsia="Times New Roman"/>
          <w:szCs w:val="24"/>
        </w:rPr>
        <w:t xml:space="preserve"> Investing in training and career growth to enhance skills and job satisfaction.</w:t>
      </w:r>
    </w:p>
    <w:p w14:paraId="119D0DFC" w14:textId="1AEC22AC" w:rsidR="0084784C" w:rsidRPr="007F2258" w:rsidRDefault="0084784C" w:rsidP="00B4557F">
      <w:pPr>
        <w:pStyle w:val="Heading2"/>
        <w:rPr>
          <w:sz w:val="24"/>
          <w:szCs w:val="24"/>
        </w:rPr>
      </w:pPr>
    </w:p>
    <w:p w14:paraId="00000011" w14:textId="70A3230E" w:rsidR="005151E1" w:rsidRPr="007F2258" w:rsidRDefault="00CE0489" w:rsidP="00B4557F">
      <w:pPr>
        <w:pStyle w:val="Heading2"/>
        <w:rPr>
          <w:sz w:val="24"/>
          <w:szCs w:val="24"/>
        </w:rPr>
      </w:pPr>
      <w:bookmarkStart w:id="16" w:name="_viu86xrphj6p" w:colFirst="0" w:colLast="0"/>
      <w:bookmarkStart w:id="17" w:name="_Toc176350308"/>
      <w:bookmarkEnd w:id="16"/>
      <w:r w:rsidRPr="007F2258">
        <w:rPr>
          <w:sz w:val="24"/>
          <w:szCs w:val="24"/>
        </w:rPr>
        <w:t>Role of strategic human resource management</w:t>
      </w:r>
      <w:bookmarkEnd w:id="17"/>
      <w:r w:rsidRPr="007F2258">
        <w:rPr>
          <w:sz w:val="24"/>
          <w:szCs w:val="24"/>
        </w:rPr>
        <w:t xml:space="preserve"> </w:t>
      </w:r>
    </w:p>
    <w:p w14:paraId="40886ABF" w14:textId="4445531E" w:rsidR="00DC4770" w:rsidRDefault="0084784C" w:rsidP="00DC4770">
      <w:pPr>
        <w:pBdr>
          <w:top w:val="nil"/>
          <w:left w:val="nil"/>
          <w:bottom w:val="nil"/>
          <w:right w:val="nil"/>
          <w:between w:val="nil"/>
        </w:pBdr>
        <w:rPr>
          <w:highlight w:val="white"/>
        </w:rPr>
      </w:pPr>
      <w:r w:rsidRPr="007F2258">
        <w:rPr>
          <w:szCs w:val="24"/>
        </w:rPr>
        <w:t>Strategic Human Resource Management (SHRM) plays a critical role in aligning human resource practices with an organization’s overall strategy to drive long-term success.</w:t>
      </w:r>
      <w:r w:rsidR="009118C9" w:rsidRPr="007F2258">
        <w:rPr>
          <w:rFonts w:eastAsia="Times New Roman"/>
          <w:szCs w:val="24"/>
          <w:lang w:eastAsia="en-AE"/>
        </w:rPr>
        <w:t xml:space="preserve"> </w:t>
      </w:r>
      <w:r w:rsidR="009118C9" w:rsidRPr="007F2258">
        <w:rPr>
          <w:szCs w:val="24"/>
        </w:rPr>
        <w:t>(Jackson, Schuler, &amp; Jiang, 2014)</w:t>
      </w:r>
      <w:r w:rsidR="00DC4770">
        <w:rPr>
          <w:szCs w:val="24"/>
        </w:rPr>
        <w:t>.</w:t>
      </w:r>
      <w:r w:rsidR="00F614EF">
        <w:t xml:space="preserve"> </w:t>
      </w:r>
      <w:r w:rsidR="00DC4770">
        <w:rPr>
          <w:highlight w:val="white"/>
        </w:rPr>
        <w:t>Training programs is focused on scientific developments, new pharmaceutical technologies, and emerging trends in healthcare enabling employees to remain at the forefront of the industry. This not only enhances the quality of research and development (R&amp;D) but also increases the market for new drugs, providing a competitive advantage in the pharmaceutical industry.</w:t>
      </w:r>
    </w:p>
    <w:p w14:paraId="5FCA2354" w14:textId="32928189" w:rsidR="0084784C" w:rsidRPr="007F2258" w:rsidRDefault="0084784C" w:rsidP="00B4557F">
      <w:pPr>
        <w:pStyle w:val="NoSpacing"/>
        <w:spacing w:line="360" w:lineRule="auto"/>
        <w:rPr>
          <w:szCs w:val="24"/>
          <w:lang w:val="en-GB"/>
        </w:rPr>
      </w:pPr>
    </w:p>
    <w:p w14:paraId="68BA3464" w14:textId="057F4468" w:rsidR="0084784C" w:rsidRPr="007F2258" w:rsidRDefault="0084784C" w:rsidP="0080296D">
      <w:pPr>
        <w:pStyle w:val="NoSpacing"/>
        <w:numPr>
          <w:ilvl w:val="0"/>
          <w:numId w:val="4"/>
        </w:numPr>
        <w:rPr>
          <w:bCs/>
          <w:szCs w:val="24"/>
          <w:lang w:val="en-GB"/>
        </w:rPr>
      </w:pPr>
      <w:r w:rsidRPr="007F2258">
        <w:rPr>
          <w:b/>
          <w:szCs w:val="24"/>
          <w:lang w:val="en-GB"/>
        </w:rPr>
        <w:t>Aligning HR with Business Goals:</w:t>
      </w:r>
      <w:r w:rsidRPr="007F2258">
        <w:rPr>
          <w:bCs/>
          <w:szCs w:val="24"/>
          <w:lang w:val="en-GB"/>
        </w:rPr>
        <w:t xml:space="preserve"> SHRM ensures that HR strategies and practices support the organization’s mission, vision, and strategic objectives, integrating HR into the broader business plan.</w:t>
      </w:r>
      <w:r w:rsidR="002E3826" w:rsidRPr="007F2258">
        <w:rPr>
          <w:rFonts w:eastAsia="Times New Roman"/>
          <w:szCs w:val="24"/>
          <w:lang w:val="en-GB" w:eastAsia="en-AE"/>
        </w:rPr>
        <w:t xml:space="preserve"> </w:t>
      </w:r>
      <w:r w:rsidR="002E3826" w:rsidRPr="007F2258">
        <w:rPr>
          <w:bCs/>
          <w:szCs w:val="24"/>
          <w:lang w:val="en-GB"/>
        </w:rPr>
        <w:t>(</w:t>
      </w:r>
      <w:r w:rsidR="00007AE5" w:rsidRPr="005853BB">
        <w:t>Boxall, Purcell and Wright, 2008)</w:t>
      </w:r>
      <w:r w:rsidR="00007AE5">
        <w:t>.</w:t>
      </w:r>
    </w:p>
    <w:p w14:paraId="161C8B1C" w14:textId="77777777" w:rsidR="0080296D" w:rsidRPr="007F2258" w:rsidRDefault="0080296D" w:rsidP="0080296D">
      <w:pPr>
        <w:pStyle w:val="NoSpacing"/>
        <w:ind w:left="720"/>
        <w:rPr>
          <w:bCs/>
          <w:szCs w:val="24"/>
          <w:lang w:val="en-GB"/>
        </w:rPr>
      </w:pPr>
    </w:p>
    <w:p w14:paraId="4A78C93A" w14:textId="69C8FBC6" w:rsidR="0084784C" w:rsidRDefault="0084784C" w:rsidP="00011297">
      <w:pPr>
        <w:pStyle w:val="NoSpacing"/>
        <w:numPr>
          <w:ilvl w:val="0"/>
          <w:numId w:val="4"/>
        </w:numPr>
        <w:spacing w:line="360" w:lineRule="auto"/>
        <w:rPr>
          <w:bCs/>
          <w:szCs w:val="24"/>
          <w:lang w:val="en-GB"/>
        </w:rPr>
      </w:pPr>
      <w:r w:rsidRPr="00236FA1">
        <w:rPr>
          <w:b/>
          <w:szCs w:val="24"/>
          <w:lang w:val="en-GB"/>
        </w:rPr>
        <w:t>Talent Management:</w:t>
      </w:r>
      <w:r w:rsidRPr="00236FA1">
        <w:rPr>
          <w:bCs/>
          <w:szCs w:val="24"/>
          <w:lang w:val="en-GB"/>
        </w:rPr>
        <w:t xml:space="preserve"> It focuses on attracting, developing, and retaining top talent to meet the organization’s current and future needs, enhancing overall workforce quality and capability</w:t>
      </w:r>
      <w:r w:rsidR="00236FA1">
        <w:rPr>
          <w:bCs/>
          <w:szCs w:val="24"/>
          <w:lang w:val="en-GB"/>
        </w:rPr>
        <w:t>.</w:t>
      </w:r>
    </w:p>
    <w:p w14:paraId="0444D861" w14:textId="77777777" w:rsidR="00236FA1" w:rsidRPr="00236FA1" w:rsidRDefault="00236FA1" w:rsidP="00236FA1">
      <w:pPr>
        <w:pStyle w:val="NoSpacing"/>
        <w:spacing w:line="360" w:lineRule="auto"/>
        <w:rPr>
          <w:bCs/>
          <w:szCs w:val="24"/>
          <w:lang w:val="en-GB"/>
        </w:rPr>
      </w:pPr>
    </w:p>
    <w:p w14:paraId="43C4BA0E" w14:textId="6090410B" w:rsidR="00022A9C" w:rsidRPr="000B0C00" w:rsidRDefault="0084784C" w:rsidP="000B0C00">
      <w:pPr>
        <w:numPr>
          <w:ilvl w:val="0"/>
          <w:numId w:val="12"/>
        </w:numPr>
        <w:pBdr>
          <w:top w:val="nil"/>
          <w:left w:val="nil"/>
          <w:bottom w:val="nil"/>
          <w:right w:val="nil"/>
          <w:between w:val="nil"/>
        </w:pBdr>
      </w:pPr>
      <w:r w:rsidRPr="007F2258">
        <w:rPr>
          <w:b/>
          <w:szCs w:val="24"/>
        </w:rPr>
        <w:t>Performance Improvement:</w:t>
      </w:r>
      <w:r w:rsidRPr="007F2258">
        <w:rPr>
          <w:bCs/>
          <w:szCs w:val="24"/>
        </w:rPr>
        <w:t xml:space="preserve"> SHRM establishes performance management systems that align employee goals with organizational objectives, fostering high performance and </w:t>
      </w:r>
      <w:r w:rsidRPr="007F2258">
        <w:rPr>
          <w:bCs/>
          <w:szCs w:val="24"/>
        </w:rPr>
        <w:lastRenderedPageBreak/>
        <w:t xml:space="preserve">accountability </w:t>
      </w:r>
      <w:r w:rsidR="00AD4B5C" w:rsidRPr="00AD4B5C">
        <w:rPr>
          <w:bCs/>
          <w:szCs w:val="24"/>
        </w:rPr>
        <w:t>(Armstrong and Taylor, 20</w:t>
      </w:r>
      <w:r w:rsidR="00CC4C69">
        <w:rPr>
          <w:bCs/>
          <w:szCs w:val="24"/>
        </w:rPr>
        <w:t>14).</w:t>
      </w:r>
      <w:r w:rsidR="000B0C00">
        <w:rPr>
          <w:bCs/>
          <w:szCs w:val="24"/>
        </w:rPr>
        <w:t xml:space="preserve"> </w:t>
      </w:r>
      <w:r w:rsidR="000B0C00">
        <w:t>Improvement of performance is the main factor of Training and Development in the Pharmaceutical industry and is more important to be competitive in this era and generate a success rate.</w:t>
      </w:r>
    </w:p>
    <w:p w14:paraId="6D228C91" w14:textId="77777777" w:rsidR="00022A9C" w:rsidRPr="007F2258" w:rsidRDefault="00022A9C" w:rsidP="00022A9C">
      <w:pPr>
        <w:pStyle w:val="ListParagraph"/>
        <w:rPr>
          <w:b/>
          <w:szCs w:val="24"/>
        </w:rPr>
      </w:pPr>
    </w:p>
    <w:p w14:paraId="18DAFCB3" w14:textId="77777777" w:rsidR="00691A61" w:rsidRPr="00691A61" w:rsidRDefault="0084784C" w:rsidP="006C6B79">
      <w:pPr>
        <w:pStyle w:val="NoSpacing"/>
        <w:numPr>
          <w:ilvl w:val="0"/>
          <w:numId w:val="4"/>
        </w:numPr>
        <w:pBdr>
          <w:top w:val="nil"/>
          <w:left w:val="nil"/>
          <w:bottom w:val="nil"/>
          <w:right w:val="nil"/>
          <w:between w:val="nil"/>
        </w:pBdr>
        <w:rPr>
          <w:b/>
        </w:rPr>
      </w:pPr>
      <w:r w:rsidRPr="00691A61">
        <w:rPr>
          <w:b/>
          <w:szCs w:val="24"/>
          <w:lang w:val="en-GB"/>
        </w:rPr>
        <w:t>Cultural Integration:</w:t>
      </w:r>
      <w:r w:rsidRPr="00691A61">
        <w:rPr>
          <w:bCs/>
          <w:szCs w:val="24"/>
          <w:lang w:val="en-GB"/>
        </w:rPr>
        <w:t xml:space="preserve"> It helps in building and maintaining a strong organizational culture that supports strategic goals, improves employee engagement, and promotes a positive work environment.</w:t>
      </w:r>
      <w:r w:rsidR="00022A9C" w:rsidRPr="007F2258">
        <w:rPr>
          <w:lang w:val="en-GB"/>
        </w:rPr>
        <w:t xml:space="preserve"> (Ulrich &amp; Dulebohn, 2015).</w:t>
      </w:r>
    </w:p>
    <w:p w14:paraId="7887F7C7" w14:textId="77777777" w:rsidR="00215587" w:rsidRDefault="00215587" w:rsidP="00215587">
      <w:pPr>
        <w:pStyle w:val="NoSpacing"/>
        <w:pBdr>
          <w:top w:val="nil"/>
          <w:left w:val="nil"/>
          <w:bottom w:val="nil"/>
          <w:right w:val="nil"/>
          <w:between w:val="nil"/>
        </w:pBdr>
        <w:ind w:left="720"/>
        <w:rPr>
          <w:b/>
        </w:rPr>
      </w:pPr>
    </w:p>
    <w:p w14:paraId="71B806C6" w14:textId="620BC4C0" w:rsidR="00691A61" w:rsidRPr="00691A61" w:rsidRDefault="00691A61" w:rsidP="00215587">
      <w:pPr>
        <w:pStyle w:val="NoSpacing"/>
        <w:numPr>
          <w:ilvl w:val="0"/>
          <w:numId w:val="4"/>
        </w:numPr>
        <w:pBdr>
          <w:top w:val="nil"/>
          <w:left w:val="nil"/>
          <w:bottom w:val="nil"/>
          <w:right w:val="nil"/>
          <w:between w:val="nil"/>
        </w:pBdr>
        <w:rPr>
          <w:b/>
        </w:rPr>
      </w:pPr>
      <w:r w:rsidRPr="00691A61">
        <w:rPr>
          <w:b/>
        </w:rPr>
        <w:t xml:space="preserve">Ethics:  </w:t>
      </w:r>
      <w:r>
        <w:t>Ethics is the core element in the Training and Development of the Pharmaceutical industry to enhance public security, and regulatory compliance, and maintain the standards of well-being.  The employees are more likely to remain loyal to the company and training also plays a significant role in fostering a culture of continuous improvement.</w:t>
      </w:r>
    </w:p>
    <w:p w14:paraId="426E9BA9" w14:textId="2D30B08C" w:rsidR="0084784C" w:rsidRPr="00215587" w:rsidRDefault="0084784C" w:rsidP="00215587">
      <w:pPr>
        <w:pStyle w:val="NoSpacing"/>
        <w:ind w:left="720"/>
        <w:rPr>
          <w:bCs/>
          <w:szCs w:val="24"/>
          <w:lang w:val="en-GB"/>
        </w:rPr>
      </w:pPr>
    </w:p>
    <w:p w14:paraId="16F4B1F9" w14:textId="70B88359" w:rsidR="0084784C" w:rsidRDefault="0084784C" w:rsidP="000F2843">
      <w:pPr>
        <w:pStyle w:val="NoSpacing"/>
        <w:numPr>
          <w:ilvl w:val="0"/>
          <w:numId w:val="4"/>
        </w:numPr>
        <w:spacing w:line="360" w:lineRule="auto"/>
        <w:rPr>
          <w:bCs/>
          <w:szCs w:val="24"/>
          <w:lang w:val="en-GB"/>
        </w:rPr>
      </w:pPr>
      <w:r w:rsidRPr="007F2258">
        <w:rPr>
          <w:b/>
          <w:szCs w:val="24"/>
          <w:lang w:val="en-GB"/>
        </w:rPr>
        <w:t>Change Management:</w:t>
      </w:r>
      <w:r w:rsidRPr="007F2258">
        <w:rPr>
          <w:bCs/>
          <w:szCs w:val="24"/>
          <w:lang w:val="en-GB"/>
        </w:rPr>
        <w:t xml:space="preserve"> SHRM aids in managing organizational change by preparing and supporting employees through transitions, ensuring that the workforce adapts to new strategies and practices effectively</w:t>
      </w:r>
      <w:r w:rsidR="000F2843" w:rsidRPr="007F2258">
        <w:rPr>
          <w:bCs/>
          <w:szCs w:val="24"/>
          <w:lang w:val="en-GB"/>
        </w:rPr>
        <w:t>.</w:t>
      </w:r>
    </w:p>
    <w:p w14:paraId="2A1BAC9B" w14:textId="77777777" w:rsidR="007B1A4E" w:rsidRPr="007F2258" w:rsidRDefault="007B1A4E" w:rsidP="007B1A4E">
      <w:pPr>
        <w:pStyle w:val="NoSpacing"/>
        <w:spacing w:line="360" w:lineRule="auto"/>
        <w:rPr>
          <w:bCs/>
          <w:szCs w:val="24"/>
          <w:lang w:val="en-GB"/>
        </w:rPr>
      </w:pPr>
    </w:p>
    <w:p w14:paraId="445C6B02" w14:textId="7193D495" w:rsidR="0084784C" w:rsidRPr="007F2258" w:rsidRDefault="0084784C" w:rsidP="00B4557F">
      <w:pPr>
        <w:pStyle w:val="NoSpacing"/>
        <w:numPr>
          <w:ilvl w:val="0"/>
          <w:numId w:val="4"/>
        </w:numPr>
        <w:spacing w:line="360" w:lineRule="auto"/>
        <w:rPr>
          <w:bCs/>
          <w:szCs w:val="24"/>
          <w:lang w:val="en-GB"/>
        </w:rPr>
      </w:pPr>
      <w:r w:rsidRPr="007F2258">
        <w:rPr>
          <w:b/>
          <w:szCs w:val="24"/>
          <w:lang w:val="en-GB"/>
        </w:rPr>
        <w:t>Organizational Development:</w:t>
      </w:r>
      <w:r w:rsidRPr="007F2258">
        <w:rPr>
          <w:bCs/>
          <w:szCs w:val="24"/>
          <w:lang w:val="en-GB"/>
        </w:rPr>
        <w:t xml:space="preserve"> SHRM contributes to the design and implementation of programs that enhance organizational effectiveness, drive innovation, and support continuous improvement</w:t>
      </w:r>
      <w:r w:rsidR="00820AE2" w:rsidRPr="007F2258">
        <w:rPr>
          <w:bCs/>
          <w:szCs w:val="24"/>
          <w:lang w:val="en-GB"/>
        </w:rPr>
        <w:t xml:space="preserve"> </w:t>
      </w:r>
    </w:p>
    <w:p w14:paraId="07D63055" w14:textId="77777777" w:rsidR="0084784C" w:rsidRPr="007F2258" w:rsidRDefault="0084784C" w:rsidP="00B4557F">
      <w:pPr>
        <w:rPr>
          <w:szCs w:val="24"/>
        </w:rPr>
      </w:pPr>
    </w:p>
    <w:p w14:paraId="00000013" w14:textId="3BA8521E" w:rsidR="005151E1" w:rsidRPr="007F2258" w:rsidRDefault="00CE0489" w:rsidP="00B4557F">
      <w:pPr>
        <w:pStyle w:val="Heading2"/>
        <w:rPr>
          <w:sz w:val="24"/>
          <w:szCs w:val="24"/>
        </w:rPr>
      </w:pPr>
      <w:bookmarkStart w:id="18" w:name="_rn8vjjz8xi0e" w:colFirst="0" w:colLast="0"/>
      <w:bookmarkStart w:id="19" w:name="_Toc176350309"/>
      <w:bookmarkEnd w:id="18"/>
      <w:r w:rsidRPr="007F2258">
        <w:rPr>
          <w:sz w:val="24"/>
          <w:szCs w:val="24"/>
        </w:rPr>
        <w:t>The process of attaining organisational goals through the roles of Strategic human resource management</w:t>
      </w:r>
      <w:bookmarkEnd w:id="19"/>
      <w:r w:rsidRPr="007F2258">
        <w:rPr>
          <w:sz w:val="24"/>
          <w:szCs w:val="24"/>
        </w:rPr>
        <w:t xml:space="preserve"> </w:t>
      </w:r>
      <w:bookmarkStart w:id="20" w:name="_hovtgs9bicjb" w:colFirst="0" w:colLast="0"/>
      <w:bookmarkEnd w:id="20"/>
    </w:p>
    <w:p w14:paraId="002BC178" w14:textId="77777777" w:rsidR="0084784C" w:rsidRPr="007F2258" w:rsidRDefault="0084784C" w:rsidP="00BC656B">
      <w:pPr>
        <w:pStyle w:val="NoSpacing"/>
        <w:spacing w:line="360" w:lineRule="auto"/>
        <w:rPr>
          <w:b/>
          <w:i/>
          <w:lang w:val="en-GB"/>
        </w:rPr>
      </w:pPr>
      <w:r w:rsidRPr="007F2258">
        <w:rPr>
          <w:lang w:val="en-GB"/>
        </w:rPr>
        <w:t>Attaining organizational goals through the roles of Strategic Human Resource Management (SHRM) involves a multifaceted approach where HR practices are intricately linked with the broader business strategy. This alignment is crucial for achieving long-term success and maintaining a competitive advantage.</w:t>
      </w:r>
    </w:p>
    <w:p w14:paraId="29A9C973" w14:textId="77777777" w:rsidR="0084784C" w:rsidRPr="007F2258" w:rsidRDefault="0084784C" w:rsidP="00BC656B">
      <w:pPr>
        <w:pStyle w:val="NoSpacing"/>
        <w:spacing w:line="360" w:lineRule="auto"/>
        <w:rPr>
          <w:b/>
          <w:lang w:val="en-GB"/>
        </w:rPr>
      </w:pPr>
    </w:p>
    <w:p w14:paraId="71A204BC" w14:textId="462E10FB" w:rsidR="0084784C" w:rsidRPr="0008172E" w:rsidRDefault="0084784C" w:rsidP="0099402E">
      <w:pPr>
        <w:numPr>
          <w:ilvl w:val="0"/>
          <w:numId w:val="13"/>
        </w:numPr>
        <w:pBdr>
          <w:top w:val="nil"/>
          <w:left w:val="nil"/>
          <w:bottom w:val="nil"/>
          <w:right w:val="nil"/>
          <w:between w:val="nil"/>
        </w:pBdr>
        <w:rPr>
          <w:b/>
          <w:i/>
        </w:rPr>
      </w:pPr>
      <w:r w:rsidRPr="007F2258">
        <w:rPr>
          <w:b/>
        </w:rPr>
        <w:t>Aligning HR with Business Goals:</w:t>
      </w:r>
      <w:r w:rsidRPr="007F2258">
        <w:t xml:space="preserve"> SHRM ensures that human resource strategies are designed to support and advance the organization’s overarching objectives</w:t>
      </w:r>
      <w:r w:rsidR="00591E6B">
        <w:t xml:space="preserve"> and </w:t>
      </w:r>
      <w:r w:rsidRPr="007F2258">
        <w:t>helps translate strategic goals into actionable HR initiatives. This alignment ensures that every HR function, from recruitment to performance management, contributes to the company's success</w:t>
      </w:r>
      <w:r w:rsidR="00C12FFB">
        <w:t xml:space="preserve"> </w:t>
      </w:r>
      <w:r w:rsidR="0099402E" w:rsidRPr="0099402E">
        <w:t>(Coleman, Dossett and Dimick, 2021)</w:t>
      </w:r>
      <w:r w:rsidR="00007AE5">
        <w:t xml:space="preserve">. </w:t>
      </w:r>
      <w:r w:rsidR="00E227A9" w:rsidRPr="007F2258">
        <w:t xml:space="preserve">As an example, AstraZeneca has already been chosen as </w:t>
      </w:r>
      <w:r w:rsidR="00826594" w:rsidRPr="007F2258">
        <w:t>a</w:t>
      </w:r>
      <w:r w:rsidR="00E227A9" w:rsidRPr="007F2258">
        <w:t xml:space="preserve"> popular organisation </w:t>
      </w:r>
      <w:r w:rsidR="00826594" w:rsidRPr="007F2258">
        <w:t>in</w:t>
      </w:r>
      <w:r w:rsidR="00E227A9" w:rsidRPr="007F2258">
        <w:t xml:space="preserve"> the UK </w:t>
      </w:r>
      <w:r w:rsidR="00826594" w:rsidRPr="007F2258">
        <w:t>by</w:t>
      </w:r>
      <w:r w:rsidR="00E227A9" w:rsidRPr="007F2258">
        <w:t xml:space="preserve"> the pharmaceutical industry. Moreover, </w:t>
      </w:r>
      <w:r w:rsidR="00E227A9" w:rsidRPr="007F2258">
        <w:lastRenderedPageBreak/>
        <w:t xml:space="preserve">the company has already introduced policies such as </w:t>
      </w:r>
      <w:r w:rsidR="00826594" w:rsidRPr="007F2258">
        <w:t xml:space="preserve">a </w:t>
      </w:r>
      <w:r w:rsidR="00E227A9" w:rsidRPr="007F2258">
        <w:t>Corporate Information Technology Usage Policy, employee expenses global standard-based policy, family</w:t>
      </w:r>
      <w:r w:rsidR="00826594" w:rsidRPr="007F2258">
        <w:t>-</w:t>
      </w:r>
      <w:r w:rsidR="00E227A9" w:rsidRPr="007F2258">
        <w:t xml:space="preserve">friendly policy, </w:t>
      </w:r>
      <w:r w:rsidR="00826594" w:rsidRPr="007F2258">
        <w:t xml:space="preserve">and </w:t>
      </w:r>
      <w:r w:rsidR="00E227A9" w:rsidRPr="007F2258">
        <w:t>sickness absence policy (AstraZeneca, 2024). These policies</w:t>
      </w:r>
      <w:r w:rsidR="00882AD5" w:rsidRPr="007F2258">
        <w:t xml:space="preserve"> always ensure the further growth</w:t>
      </w:r>
      <w:r w:rsidR="00E227A9" w:rsidRPr="007F2258">
        <w:t xml:space="preserve"> of AstraZeneca</w:t>
      </w:r>
      <w:r w:rsidR="00591E6B">
        <w:t xml:space="preserve"> and</w:t>
      </w:r>
      <w:r w:rsidR="00882AD5" w:rsidRPr="007F2258">
        <w:t xml:space="preserve"> motivate employees to work in a mature and minute manner in the company. </w:t>
      </w:r>
      <w:r w:rsidR="0008172E">
        <w:t>This is particularly important in an industry where innovation is not only a driver of growth but also a necessity for handling medical needs and improving patient outcomes.</w:t>
      </w:r>
    </w:p>
    <w:p w14:paraId="6F9CA538" w14:textId="77777777" w:rsidR="0084784C" w:rsidRPr="007F2258" w:rsidRDefault="0084784C" w:rsidP="00BC656B">
      <w:pPr>
        <w:pStyle w:val="NoSpacing"/>
        <w:spacing w:line="360" w:lineRule="auto"/>
        <w:rPr>
          <w:b/>
          <w:i/>
          <w:lang w:val="en-GB"/>
        </w:rPr>
      </w:pPr>
    </w:p>
    <w:p w14:paraId="677B382C" w14:textId="783CA3AF" w:rsidR="0084784C" w:rsidRPr="00D33B45" w:rsidRDefault="0084784C" w:rsidP="00AD4B5C">
      <w:pPr>
        <w:pStyle w:val="NoSpacing"/>
        <w:numPr>
          <w:ilvl w:val="0"/>
          <w:numId w:val="4"/>
        </w:numPr>
        <w:rPr>
          <w:bCs/>
          <w:szCs w:val="24"/>
          <w:lang w:val="en-GB"/>
        </w:rPr>
      </w:pPr>
      <w:r w:rsidRPr="007F2258">
        <w:rPr>
          <w:b/>
          <w:lang w:val="en-GB"/>
        </w:rPr>
        <w:t>Talent Management:</w:t>
      </w:r>
      <w:r w:rsidRPr="007F2258">
        <w:rPr>
          <w:lang w:val="en-GB"/>
        </w:rPr>
        <w:t xml:space="preserve"> Effective SHRM focuses on attracting, developing, and retaining top talent. It involves identifying the skills and competencies needed to achieve organizational goals and implementing strategies to build a capable workforce. This includes developing robust recruitment processes, providing training and development opportunities, and creating career progression paths to retain high-performing employees</w:t>
      </w:r>
      <w:r w:rsidR="00820AE2" w:rsidRPr="007F2258">
        <w:rPr>
          <w:lang w:val="en-GB"/>
        </w:rPr>
        <w:t xml:space="preserve"> </w:t>
      </w:r>
      <w:r w:rsidR="00D33B45" w:rsidRPr="007F2258">
        <w:rPr>
          <w:bCs/>
          <w:szCs w:val="24"/>
          <w:lang w:val="en-GB"/>
        </w:rPr>
        <w:t>.</w:t>
      </w:r>
      <w:r w:rsidR="00D33B45" w:rsidRPr="007F2258">
        <w:rPr>
          <w:rFonts w:eastAsia="Times New Roman"/>
          <w:szCs w:val="24"/>
          <w:lang w:val="en-GB" w:eastAsia="en-AE"/>
        </w:rPr>
        <w:t xml:space="preserve"> </w:t>
      </w:r>
      <w:r w:rsidR="00AD4B5C" w:rsidRPr="00AD4B5C">
        <w:rPr>
          <w:bCs/>
          <w:szCs w:val="24"/>
          <w:lang w:val="en-GB"/>
        </w:rPr>
        <w:t>(Armstrong and Taylor, 20</w:t>
      </w:r>
      <w:r w:rsidR="00CC4C69">
        <w:rPr>
          <w:bCs/>
          <w:szCs w:val="24"/>
          <w:lang w:val="en-GB"/>
        </w:rPr>
        <w:t>14</w:t>
      </w:r>
      <w:r w:rsidR="00D33B45" w:rsidRPr="007F2258">
        <w:rPr>
          <w:bCs/>
          <w:szCs w:val="24"/>
          <w:lang w:val="en-GB"/>
        </w:rPr>
        <w:t>)</w:t>
      </w:r>
    </w:p>
    <w:p w14:paraId="7D26E04C" w14:textId="77777777" w:rsidR="0084784C" w:rsidRPr="007F2258" w:rsidRDefault="0084784C" w:rsidP="00BC656B">
      <w:pPr>
        <w:pStyle w:val="NoSpacing"/>
        <w:spacing w:line="360" w:lineRule="auto"/>
        <w:rPr>
          <w:b/>
          <w:i/>
          <w:lang w:val="en-GB"/>
        </w:rPr>
      </w:pPr>
    </w:p>
    <w:p w14:paraId="5777CE86" w14:textId="234295E9" w:rsidR="0084784C" w:rsidRPr="007F2258" w:rsidRDefault="0084784C" w:rsidP="00B07AF9">
      <w:pPr>
        <w:pStyle w:val="NoSpacing"/>
        <w:numPr>
          <w:ilvl w:val="0"/>
          <w:numId w:val="6"/>
        </w:numPr>
        <w:spacing w:line="360" w:lineRule="auto"/>
        <w:rPr>
          <w:b/>
          <w:i/>
          <w:lang w:val="en-GB"/>
        </w:rPr>
      </w:pPr>
      <w:r w:rsidRPr="007F2258">
        <w:rPr>
          <w:b/>
          <w:lang w:val="en-GB"/>
        </w:rPr>
        <w:t>Performance Improvement:</w:t>
      </w:r>
      <w:r w:rsidRPr="007F2258">
        <w:rPr>
          <w:lang w:val="en-GB"/>
        </w:rPr>
        <w:t xml:space="preserve"> SHRM establishes performance management systems that align employee goals with organizational objectives. By setting clear performance metrics, conducting regular evaluations, and providing feedback, SHRM fosters an environment where employees understand their role in achieving organizational goals and are motivated to perform at their best</w:t>
      </w:r>
      <w:r w:rsidR="009767F3">
        <w:rPr>
          <w:lang w:val="en-GB"/>
        </w:rPr>
        <w:t xml:space="preserve"> </w:t>
      </w:r>
      <w:r w:rsidR="00F94C5D">
        <w:rPr>
          <w:bCs/>
          <w:szCs w:val="24"/>
          <w:lang w:val="en-GB"/>
        </w:rPr>
        <w:t>(Mahapa</w:t>
      </w:r>
      <w:r w:rsidR="0080775F">
        <w:rPr>
          <w:bCs/>
          <w:szCs w:val="24"/>
          <w:lang w:val="en-GB"/>
        </w:rPr>
        <w:t>tro,2019).</w:t>
      </w:r>
      <w:r w:rsidR="00882AD5" w:rsidRPr="007F2258">
        <w:rPr>
          <w:lang w:val="en-GB"/>
        </w:rPr>
        <w:t xml:space="preserve"> As an example, during the COVID-19 period, AstraZeneca started a huge business by making business of vaccines against Coronavirus (AstraZeneca, 2024).  </w:t>
      </w:r>
    </w:p>
    <w:p w14:paraId="2A3AE1E4" w14:textId="77777777" w:rsidR="0084784C" w:rsidRPr="007F2258" w:rsidRDefault="0084784C" w:rsidP="00BC656B">
      <w:pPr>
        <w:pStyle w:val="NoSpacing"/>
        <w:spacing w:line="360" w:lineRule="auto"/>
        <w:rPr>
          <w:b/>
          <w:lang w:val="en-GB"/>
        </w:rPr>
      </w:pPr>
    </w:p>
    <w:p w14:paraId="543992A0" w14:textId="15B14896" w:rsidR="00DA1F5A" w:rsidRPr="00B91FC2" w:rsidRDefault="0084784C" w:rsidP="00B91FC2">
      <w:pPr>
        <w:pStyle w:val="NoSpacing"/>
        <w:numPr>
          <w:ilvl w:val="0"/>
          <w:numId w:val="6"/>
        </w:numPr>
        <w:spacing w:line="360" w:lineRule="auto"/>
        <w:rPr>
          <w:lang w:val="en-GB"/>
        </w:rPr>
      </w:pPr>
      <w:r w:rsidRPr="009767F3">
        <w:rPr>
          <w:b/>
          <w:lang w:val="en-GB"/>
        </w:rPr>
        <w:t>Cultural Integration:</w:t>
      </w:r>
      <w:r w:rsidRPr="009767F3">
        <w:rPr>
          <w:lang w:val="en-GB"/>
        </w:rPr>
        <w:t xml:space="preserve"> A strong organizational culture that aligns with strategic goals is vital for success. SHRM plays a key role in shaping and nurturing this culture by promoting values and behavio</w:t>
      </w:r>
      <w:r w:rsidR="00826594" w:rsidRPr="009767F3">
        <w:rPr>
          <w:lang w:val="en-GB"/>
        </w:rPr>
        <w:t>u</w:t>
      </w:r>
      <w:r w:rsidRPr="009767F3">
        <w:rPr>
          <w:lang w:val="en-GB"/>
        </w:rPr>
        <w:t>rs that support the company’s mission. A positive culture enhances employee engagement, satisfaction, and productivity</w:t>
      </w:r>
      <w:r w:rsidR="00B4557F" w:rsidRPr="009767F3">
        <w:rPr>
          <w:b/>
          <w:i/>
          <w:lang w:val="en-GB"/>
        </w:rPr>
        <w:t xml:space="preserve"> </w:t>
      </w:r>
      <w:r w:rsidR="009767F3" w:rsidRPr="007F2258">
        <w:rPr>
          <w:lang w:val="en-GB"/>
        </w:rPr>
        <w:t>(Ulrich &amp; Dulebohn, 2015)</w:t>
      </w:r>
      <w:r w:rsidR="009767F3">
        <w:rPr>
          <w:lang w:val="en-GB"/>
        </w:rPr>
        <w:t>.</w:t>
      </w:r>
    </w:p>
    <w:p w14:paraId="26EB8657" w14:textId="582D4FA5" w:rsidR="0014095D" w:rsidRDefault="0014095D" w:rsidP="0014095D">
      <w:pPr>
        <w:rPr>
          <w:highlight w:val="white"/>
        </w:rPr>
      </w:pPr>
      <w:r>
        <w:rPr>
          <w:highlight w:val="white"/>
        </w:rPr>
        <w:t xml:space="preserve">In addition to regulatory compliance Astrazeneca has invested in Training and Development to improve the SHRM of the company (AstraZeneca 2023). </w:t>
      </w:r>
      <w:r>
        <w:rPr>
          <w:highlight w:val="white"/>
        </w:rPr>
        <w:t>Lifelong</w:t>
      </w:r>
      <w:r>
        <w:rPr>
          <w:highlight w:val="white"/>
        </w:rPr>
        <w:t xml:space="preserve"> Learning and Training Module that has been introduced to the employees of the company helps </w:t>
      </w:r>
      <w:r w:rsidR="00C27999">
        <w:rPr>
          <w:highlight w:val="white"/>
        </w:rPr>
        <w:t>on</w:t>
      </w:r>
      <w:r>
        <w:rPr>
          <w:highlight w:val="white"/>
        </w:rPr>
        <w:t xml:space="preserve"> the improvement of human resources, and ethics of the pharmaceutical industry.</w:t>
      </w:r>
    </w:p>
    <w:p w14:paraId="696E93EA" w14:textId="348D82D6" w:rsidR="00AF4D93" w:rsidRPr="007F2258" w:rsidRDefault="00AF4D93" w:rsidP="00682E08">
      <w:pPr>
        <w:pStyle w:val="NoSpacing"/>
        <w:spacing w:line="360" w:lineRule="auto"/>
        <w:jc w:val="left"/>
        <w:rPr>
          <w:lang w:val="en-GB"/>
        </w:rPr>
      </w:pPr>
    </w:p>
    <w:p w14:paraId="044EE8CF" w14:textId="07A89526" w:rsidR="002656F4" w:rsidRPr="007F2258" w:rsidRDefault="00CE0489" w:rsidP="00B4557F">
      <w:pPr>
        <w:pStyle w:val="Heading1"/>
        <w:rPr>
          <w:sz w:val="24"/>
          <w:szCs w:val="24"/>
        </w:rPr>
      </w:pPr>
      <w:bookmarkStart w:id="21" w:name="_Toc176350310"/>
      <w:r w:rsidRPr="007F2258">
        <w:rPr>
          <w:sz w:val="24"/>
          <w:szCs w:val="24"/>
        </w:rPr>
        <w:lastRenderedPageBreak/>
        <w:t>Research Methodology</w:t>
      </w:r>
      <w:bookmarkEnd w:id="21"/>
    </w:p>
    <w:p w14:paraId="0849031B" w14:textId="77777777" w:rsidR="002656F4" w:rsidRDefault="002656F4" w:rsidP="00B4557F">
      <w:pPr>
        <w:pStyle w:val="Heading2"/>
        <w:rPr>
          <w:sz w:val="24"/>
          <w:szCs w:val="24"/>
        </w:rPr>
      </w:pPr>
      <w:bookmarkStart w:id="22" w:name="_Toc176350311"/>
      <w:r w:rsidRPr="007F2258">
        <w:rPr>
          <w:sz w:val="24"/>
          <w:szCs w:val="24"/>
        </w:rPr>
        <w:t>Introduction</w:t>
      </w:r>
      <w:bookmarkEnd w:id="22"/>
      <w:r w:rsidRPr="007F2258">
        <w:rPr>
          <w:sz w:val="24"/>
          <w:szCs w:val="24"/>
        </w:rPr>
        <w:t xml:space="preserve"> </w:t>
      </w:r>
    </w:p>
    <w:p w14:paraId="7DB44108" w14:textId="1871B9A5" w:rsidR="00C660D3" w:rsidRPr="00C660D3" w:rsidRDefault="00C660D3" w:rsidP="00C660D3">
      <w:pPr>
        <w:pStyle w:val="Heading2"/>
        <w:rPr>
          <w:b w:val="0"/>
          <w:bCs/>
          <w:i w:val="0"/>
          <w:iCs/>
          <w:sz w:val="24"/>
          <w:szCs w:val="24"/>
          <w:lang w:val="en-AE"/>
        </w:rPr>
      </w:pPr>
      <w:bookmarkStart w:id="23" w:name="_Toc176350316"/>
      <w:r w:rsidRPr="00C660D3">
        <w:rPr>
          <w:b w:val="0"/>
          <w:bCs/>
          <w:i w:val="0"/>
          <w:iCs/>
          <w:sz w:val="24"/>
          <w:szCs w:val="24"/>
          <w:lang w:val="en-AE"/>
        </w:rPr>
        <w:t>This research methodology follows Saunders’ Research Onion Model (Saunders, Lewis &amp; Thornhill, 201</w:t>
      </w:r>
      <w:r w:rsidR="00A25E1F">
        <w:rPr>
          <w:b w:val="0"/>
          <w:bCs/>
          <w:i w:val="0"/>
          <w:iCs/>
          <w:sz w:val="24"/>
          <w:szCs w:val="24"/>
          <w:lang w:val="en-AE"/>
        </w:rPr>
        <w:t>9</w:t>
      </w:r>
      <w:r w:rsidRPr="00C660D3">
        <w:rPr>
          <w:b w:val="0"/>
          <w:bCs/>
          <w:i w:val="0"/>
          <w:iCs/>
          <w:sz w:val="24"/>
          <w:szCs w:val="24"/>
          <w:lang w:val="en-AE"/>
        </w:rPr>
        <w:t>), providing a structured framework for conducting the study. The methodology will cover key stages such as research philosophy, design, approach, sampling techniques, ethical considerations, and methodological limitations.</w:t>
      </w:r>
    </w:p>
    <w:p w14:paraId="072FB91C" w14:textId="24B9E6B3" w:rsidR="00C660D3" w:rsidRPr="00C660D3" w:rsidRDefault="00C660D3" w:rsidP="00C660D3">
      <w:pPr>
        <w:pStyle w:val="Heading2"/>
        <w:rPr>
          <w:b w:val="0"/>
          <w:bCs/>
          <w:i w:val="0"/>
          <w:iCs/>
          <w:sz w:val="24"/>
          <w:szCs w:val="24"/>
          <w:lang w:val="en-AE"/>
        </w:rPr>
      </w:pPr>
      <w:r w:rsidRPr="00C660D3">
        <w:rPr>
          <w:b w:val="0"/>
          <w:bCs/>
          <w:i w:val="0"/>
          <w:iCs/>
          <w:sz w:val="24"/>
          <w:szCs w:val="24"/>
          <w:lang w:val="en-AE"/>
        </w:rPr>
        <w:t>The research philosophy addresses the assumptions underpinning the study, guiding the approach to data collection and analysis. Whether adopting a positivist or interpretivist stance depends on the research question and nature of the data</w:t>
      </w:r>
      <w:r w:rsidR="00692E50">
        <w:rPr>
          <w:b w:val="0"/>
          <w:bCs/>
          <w:i w:val="0"/>
          <w:iCs/>
          <w:sz w:val="24"/>
          <w:szCs w:val="24"/>
          <w:lang w:val="en-AE"/>
        </w:rPr>
        <w:t xml:space="preserve">. </w:t>
      </w:r>
      <w:r w:rsidRPr="00C660D3">
        <w:rPr>
          <w:b w:val="0"/>
          <w:bCs/>
          <w:i w:val="0"/>
          <w:iCs/>
          <w:sz w:val="24"/>
          <w:szCs w:val="24"/>
          <w:lang w:val="en-AE"/>
        </w:rPr>
        <w:t>The research design and approach will determine whether a qualitative, quantitative, or mixed-methods strategy is best suited for achieving the research objectives.</w:t>
      </w:r>
    </w:p>
    <w:p w14:paraId="4CDD1B8C" w14:textId="13884B39" w:rsidR="00C660D3" w:rsidRPr="00C660D3" w:rsidRDefault="00C660D3" w:rsidP="00C660D3">
      <w:pPr>
        <w:pStyle w:val="Heading2"/>
        <w:rPr>
          <w:b w:val="0"/>
          <w:bCs/>
          <w:i w:val="0"/>
          <w:iCs/>
          <w:sz w:val="24"/>
          <w:szCs w:val="24"/>
          <w:lang w:val="en-AE"/>
        </w:rPr>
      </w:pPr>
      <w:r w:rsidRPr="00C660D3">
        <w:rPr>
          <w:b w:val="0"/>
          <w:bCs/>
          <w:i w:val="0"/>
          <w:iCs/>
          <w:sz w:val="24"/>
          <w:szCs w:val="24"/>
          <w:lang w:val="en-AE"/>
        </w:rPr>
        <w:t>Sampling techniques will outline the method for selecting participants or data points to ensure validity and reliability. Additionally, ethical considerations such as confidentiality and informed consent will be discussed, ensuring compliance with research standards. Finally, the study will acknowledge methodological limitations, including potential biases or constraints in data access and generalizability.</w:t>
      </w:r>
    </w:p>
    <w:p w14:paraId="5976A26C" w14:textId="77777777" w:rsidR="00C660D3" w:rsidRPr="00C660D3" w:rsidRDefault="00C660D3" w:rsidP="00C660D3">
      <w:pPr>
        <w:pStyle w:val="Heading2"/>
        <w:rPr>
          <w:lang w:val="en-AE"/>
        </w:rPr>
      </w:pPr>
      <w:r w:rsidRPr="00C660D3">
        <w:rPr>
          <w:b w:val="0"/>
          <w:bCs/>
          <w:i w:val="0"/>
          <w:iCs/>
          <w:sz w:val="24"/>
          <w:szCs w:val="24"/>
          <w:lang w:val="en-AE"/>
        </w:rPr>
        <w:t>By applying Saunders' model, this research ensures a systematic approach to data collection, analysis, and interpretation, enhancing the credibility and rigor of the findings</w:t>
      </w:r>
      <w:r w:rsidRPr="00C660D3">
        <w:rPr>
          <w:lang w:val="en-AE"/>
        </w:rPr>
        <w:t>.</w:t>
      </w:r>
    </w:p>
    <w:p w14:paraId="070034F4" w14:textId="0C27C86E" w:rsidR="005A0D29" w:rsidRPr="007F2258" w:rsidRDefault="00A80E86" w:rsidP="00B4557F">
      <w:pPr>
        <w:pStyle w:val="Heading2"/>
        <w:rPr>
          <w:sz w:val="24"/>
          <w:szCs w:val="24"/>
        </w:rPr>
      </w:pPr>
      <w:r w:rsidRPr="007F2258">
        <w:rPr>
          <w:sz w:val="24"/>
          <w:szCs w:val="24"/>
        </w:rPr>
        <w:t>Ethical considerations</w:t>
      </w:r>
      <w:bookmarkEnd w:id="23"/>
    </w:p>
    <w:p w14:paraId="750F9DE1" w14:textId="77777777" w:rsidR="005A0D29" w:rsidRPr="007F2258" w:rsidRDefault="005A0D29" w:rsidP="00B4557F">
      <w:pPr>
        <w:pStyle w:val="NoSpacing"/>
        <w:numPr>
          <w:ilvl w:val="0"/>
          <w:numId w:val="3"/>
        </w:numPr>
        <w:spacing w:line="360" w:lineRule="auto"/>
        <w:rPr>
          <w:szCs w:val="24"/>
          <w:lang w:val="en-GB"/>
        </w:rPr>
      </w:pPr>
      <w:r w:rsidRPr="007F2258">
        <w:rPr>
          <w:szCs w:val="24"/>
          <w:lang w:val="en-GB"/>
        </w:rPr>
        <w:t>Data protection act</w:t>
      </w:r>
    </w:p>
    <w:p w14:paraId="3388440C" w14:textId="77777777" w:rsidR="005A0D29" w:rsidRPr="007F2258" w:rsidRDefault="005A0D29" w:rsidP="00B4557F">
      <w:pPr>
        <w:pStyle w:val="NoSpacing"/>
        <w:numPr>
          <w:ilvl w:val="0"/>
          <w:numId w:val="3"/>
        </w:numPr>
        <w:spacing w:line="360" w:lineRule="auto"/>
        <w:rPr>
          <w:szCs w:val="24"/>
          <w:lang w:val="en-GB"/>
        </w:rPr>
      </w:pPr>
      <w:r w:rsidRPr="007F2258">
        <w:rPr>
          <w:szCs w:val="24"/>
          <w:lang w:val="en-GB"/>
        </w:rPr>
        <w:t>No personal questions to the participants during the survey time.</w:t>
      </w:r>
    </w:p>
    <w:p w14:paraId="52F99170" w14:textId="77777777" w:rsidR="005A0D29" w:rsidRPr="007F2258" w:rsidRDefault="005A0D29" w:rsidP="00B4557F">
      <w:pPr>
        <w:pStyle w:val="NoSpacing"/>
        <w:numPr>
          <w:ilvl w:val="0"/>
          <w:numId w:val="3"/>
        </w:numPr>
        <w:spacing w:line="360" w:lineRule="auto"/>
        <w:rPr>
          <w:szCs w:val="24"/>
          <w:lang w:val="en-GB"/>
        </w:rPr>
      </w:pPr>
      <w:r w:rsidRPr="007F2258">
        <w:rPr>
          <w:szCs w:val="24"/>
          <w:lang w:val="en-GB"/>
        </w:rPr>
        <w:t xml:space="preserve">Keeping all collected data in an encrypted format and along with passwords </w:t>
      </w:r>
    </w:p>
    <w:p w14:paraId="3F75C536" w14:textId="5ED460E7" w:rsidR="00507EE1" w:rsidRPr="007F2258" w:rsidRDefault="00507EE1" w:rsidP="00B4557F">
      <w:pPr>
        <w:pStyle w:val="Heading2"/>
        <w:rPr>
          <w:sz w:val="24"/>
          <w:szCs w:val="24"/>
        </w:rPr>
      </w:pPr>
      <w:bookmarkStart w:id="24" w:name="_Toc176350317"/>
      <w:r w:rsidRPr="007F2258">
        <w:rPr>
          <w:sz w:val="24"/>
          <w:szCs w:val="24"/>
        </w:rPr>
        <w:t>Time frame</w:t>
      </w:r>
      <w:bookmarkEnd w:id="24"/>
      <w:r w:rsidRPr="007F2258">
        <w:rPr>
          <w:sz w:val="24"/>
          <w:szCs w:val="24"/>
        </w:rPr>
        <w:t xml:space="preserve"> </w:t>
      </w:r>
    </w:p>
    <w:tbl>
      <w:tblPr>
        <w:tblStyle w:val="TableGrid"/>
        <w:tblW w:w="0" w:type="auto"/>
        <w:tblLook w:val="04A0" w:firstRow="1" w:lastRow="0" w:firstColumn="1" w:lastColumn="0" w:noHBand="0" w:noVBand="1"/>
      </w:tblPr>
      <w:tblGrid>
        <w:gridCol w:w="1923"/>
        <w:gridCol w:w="596"/>
        <w:gridCol w:w="619"/>
        <w:gridCol w:w="608"/>
        <w:gridCol w:w="605"/>
        <w:gridCol w:w="605"/>
        <w:gridCol w:w="605"/>
        <w:gridCol w:w="605"/>
        <w:gridCol w:w="605"/>
        <w:gridCol w:w="605"/>
        <w:gridCol w:w="658"/>
        <w:gridCol w:w="658"/>
        <w:gridCol w:w="658"/>
      </w:tblGrid>
      <w:tr w:rsidR="00EA678F" w:rsidRPr="007F2258" w14:paraId="75FF8E73" w14:textId="77777777" w:rsidTr="00507EE1">
        <w:tc>
          <w:tcPr>
            <w:tcW w:w="719" w:type="dxa"/>
          </w:tcPr>
          <w:p w14:paraId="3065B383" w14:textId="1A112BC8" w:rsidR="00507EE1" w:rsidRPr="007F2258" w:rsidRDefault="00507EE1" w:rsidP="00B4557F">
            <w:pPr>
              <w:rPr>
                <w:szCs w:val="24"/>
              </w:rPr>
            </w:pPr>
            <w:r w:rsidRPr="007F2258">
              <w:rPr>
                <w:szCs w:val="24"/>
              </w:rPr>
              <w:t>Week 1 to 12 and activities</w:t>
            </w:r>
          </w:p>
        </w:tc>
        <w:tc>
          <w:tcPr>
            <w:tcW w:w="719" w:type="dxa"/>
          </w:tcPr>
          <w:p w14:paraId="48A46894" w14:textId="4D897B0B" w:rsidR="00507EE1" w:rsidRPr="007F2258" w:rsidRDefault="00507EE1" w:rsidP="00B4557F">
            <w:pPr>
              <w:rPr>
                <w:szCs w:val="24"/>
              </w:rPr>
            </w:pPr>
            <w:r w:rsidRPr="007F2258">
              <w:rPr>
                <w:szCs w:val="24"/>
              </w:rPr>
              <w:t>1</w:t>
            </w:r>
            <w:r w:rsidRPr="007F2258">
              <w:rPr>
                <w:szCs w:val="24"/>
                <w:vertAlign w:val="superscript"/>
              </w:rPr>
              <w:t>st</w:t>
            </w:r>
            <w:r w:rsidRPr="007F2258">
              <w:rPr>
                <w:szCs w:val="24"/>
              </w:rPr>
              <w:t xml:space="preserve"> </w:t>
            </w:r>
          </w:p>
        </w:tc>
        <w:tc>
          <w:tcPr>
            <w:tcW w:w="719" w:type="dxa"/>
          </w:tcPr>
          <w:p w14:paraId="664CD440" w14:textId="2E422D90" w:rsidR="00507EE1" w:rsidRPr="007F2258" w:rsidRDefault="00507EE1" w:rsidP="00B4557F">
            <w:pPr>
              <w:rPr>
                <w:szCs w:val="24"/>
              </w:rPr>
            </w:pPr>
            <w:r w:rsidRPr="007F2258">
              <w:rPr>
                <w:szCs w:val="24"/>
              </w:rPr>
              <w:t>2</w:t>
            </w:r>
            <w:r w:rsidRPr="007F2258">
              <w:rPr>
                <w:szCs w:val="24"/>
                <w:vertAlign w:val="superscript"/>
              </w:rPr>
              <w:t>nd</w:t>
            </w:r>
            <w:r w:rsidRPr="007F2258">
              <w:rPr>
                <w:szCs w:val="24"/>
              </w:rPr>
              <w:t xml:space="preserve"> </w:t>
            </w:r>
          </w:p>
        </w:tc>
        <w:tc>
          <w:tcPr>
            <w:tcW w:w="719" w:type="dxa"/>
          </w:tcPr>
          <w:p w14:paraId="2C7776F7" w14:textId="3BDABB9D" w:rsidR="00507EE1" w:rsidRPr="007F2258" w:rsidRDefault="00507EE1" w:rsidP="00B4557F">
            <w:pPr>
              <w:rPr>
                <w:szCs w:val="24"/>
              </w:rPr>
            </w:pPr>
            <w:r w:rsidRPr="007F2258">
              <w:rPr>
                <w:szCs w:val="24"/>
              </w:rPr>
              <w:t>3</w:t>
            </w:r>
            <w:r w:rsidRPr="007F2258">
              <w:rPr>
                <w:szCs w:val="24"/>
                <w:vertAlign w:val="superscript"/>
              </w:rPr>
              <w:t>rd</w:t>
            </w:r>
            <w:r w:rsidRPr="007F2258">
              <w:rPr>
                <w:szCs w:val="24"/>
              </w:rPr>
              <w:t xml:space="preserve"> </w:t>
            </w:r>
          </w:p>
        </w:tc>
        <w:tc>
          <w:tcPr>
            <w:tcW w:w="719" w:type="dxa"/>
          </w:tcPr>
          <w:p w14:paraId="7E1BA1CA" w14:textId="515C48C1" w:rsidR="00507EE1" w:rsidRPr="007F2258" w:rsidRDefault="00507EE1" w:rsidP="00B4557F">
            <w:pPr>
              <w:rPr>
                <w:szCs w:val="24"/>
              </w:rPr>
            </w:pPr>
            <w:r w:rsidRPr="007F2258">
              <w:rPr>
                <w:szCs w:val="24"/>
              </w:rPr>
              <w:t>4</w:t>
            </w:r>
            <w:r w:rsidRPr="007F2258">
              <w:rPr>
                <w:szCs w:val="24"/>
                <w:vertAlign w:val="superscript"/>
              </w:rPr>
              <w:t>th</w:t>
            </w:r>
            <w:r w:rsidRPr="007F2258">
              <w:rPr>
                <w:szCs w:val="24"/>
              </w:rPr>
              <w:t xml:space="preserve"> </w:t>
            </w:r>
          </w:p>
        </w:tc>
        <w:tc>
          <w:tcPr>
            <w:tcW w:w="719" w:type="dxa"/>
          </w:tcPr>
          <w:p w14:paraId="051ACE34" w14:textId="5C600255" w:rsidR="00507EE1" w:rsidRPr="007F2258" w:rsidRDefault="00507EE1" w:rsidP="00B4557F">
            <w:pPr>
              <w:rPr>
                <w:szCs w:val="24"/>
              </w:rPr>
            </w:pPr>
            <w:r w:rsidRPr="007F2258">
              <w:rPr>
                <w:szCs w:val="24"/>
              </w:rPr>
              <w:t>5</w:t>
            </w:r>
            <w:r w:rsidRPr="007F2258">
              <w:rPr>
                <w:szCs w:val="24"/>
                <w:vertAlign w:val="superscript"/>
              </w:rPr>
              <w:t>th</w:t>
            </w:r>
            <w:r w:rsidRPr="007F2258">
              <w:rPr>
                <w:szCs w:val="24"/>
              </w:rPr>
              <w:t xml:space="preserve"> </w:t>
            </w:r>
          </w:p>
        </w:tc>
        <w:tc>
          <w:tcPr>
            <w:tcW w:w="719" w:type="dxa"/>
          </w:tcPr>
          <w:p w14:paraId="70655244" w14:textId="6A465822" w:rsidR="00507EE1" w:rsidRPr="007F2258" w:rsidRDefault="00507EE1" w:rsidP="00B4557F">
            <w:pPr>
              <w:rPr>
                <w:szCs w:val="24"/>
              </w:rPr>
            </w:pPr>
            <w:r w:rsidRPr="007F2258">
              <w:rPr>
                <w:szCs w:val="24"/>
              </w:rPr>
              <w:t>6</w:t>
            </w:r>
            <w:r w:rsidRPr="007F2258">
              <w:rPr>
                <w:szCs w:val="24"/>
                <w:vertAlign w:val="superscript"/>
              </w:rPr>
              <w:t>th</w:t>
            </w:r>
            <w:r w:rsidRPr="007F2258">
              <w:rPr>
                <w:szCs w:val="24"/>
              </w:rPr>
              <w:t xml:space="preserve"> </w:t>
            </w:r>
          </w:p>
        </w:tc>
        <w:tc>
          <w:tcPr>
            <w:tcW w:w="719" w:type="dxa"/>
          </w:tcPr>
          <w:p w14:paraId="7A11EF70" w14:textId="4D45A2D2" w:rsidR="00507EE1" w:rsidRPr="007F2258" w:rsidRDefault="00507EE1" w:rsidP="00B4557F">
            <w:pPr>
              <w:rPr>
                <w:szCs w:val="24"/>
              </w:rPr>
            </w:pPr>
            <w:r w:rsidRPr="007F2258">
              <w:rPr>
                <w:szCs w:val="24"/>
              </w:rPr>
              <w:t>7</w:t>
            </w:r>
            <w:r w:rsidRPr="007F2258">
              <w:rPr>
                <w:szCs w:val="24"/>
                <w:vertAlign w:val="superscript"/>
              </w:rPr>
              <w:t>th</w:t>
            </w:r>
            <w:r w:rsidRPr="007F2258">
              <w:rPr>
                <w:szCs w:val="24"/>
              </w:rPr>
              <w:t xml:space="preserve"> </w:t>
            </w:r>
          </w:p>
        </w:tc>
        <w:tc>
          <w:tcPr>
            <w:tcW w:w="719" w:type="dxa"/>
          </w:tcPr>
          <w:p w14:paraId="1D1B9BE4" w14:textId="0CCA5F75" w:rsidR="00507EE1" w:rsidRPr="007F2258" w:rsidRDefault="00507EE1" w:rsidP="00B4557F">
            <w:pPr>
              <w:rPr>
                <w:szCs w:val="24"/>
              </w:rPr>
            </w:pPr>
            <w:r w:rsidRPr="007F2258">
              <w:rPr>
                <w:szCs w:val="24"/>
              </w:rPr>
              <w:t>8</w:t>
            </w:r>
            <w:r w:rsidRPr="007F2258">
              <w:rPr>
                <w:szCs w:val="24"/>
                <w:vertAlign w:val="superscript"/>
              </w:rPr>
              <w:t>th</w:t>
            </w:r>
            <w:r w:rsidRPr="007F2258">
              <w:rPr>
                <w:szCs w:val="24"/>
              </w:rPr>
              <w:t xml:space="preserve"> </w:t>
            </w:r>
          </w:p>
        </w:tc>
        <w:tc>
          <w:tcPr>
            <w:tcW w:w="719" w:type="dxa"/>
          </w:tcPr>
          <w:p w14:paraId="47384B93" w14:textId="7EC12B67" w:rsidR="00507EE1" w:rsidRPr="007F2258" w:rsidRDefault="00507EE1" w:rsidP="00B4557F">
            <w:pPr>
              <w:rPr>
                <w:szCs w:val="24"/>
              </w:rPr>
            </w:pPr>
            <w:r w:rsidRPr="007F2258">
              <w:rPr>
                <w:szCs w:val="24"/>
              </w:rPr>
              <w:t>9</w:t>
            </w:r>
            <w:r w:rsidRPr="007F2258">
              <w:rPr>
                <w:szCs w:val="24"/>
                <w:vertAlign w:val="superscript"/>
              </w:rPr>
              <w:t>th</w:t>
            </w:r>
            <w:r w:rsidRPr="007F2258">
              <w:rPr>
                <w:szCs w:val="24"/>
              </w:rPr>
              <w:t xml:space="preserve"> </w:t>
            </w:r>
          </w:p>
        </w:tc>
        <w:tc>
          <w:tcPr>
            <w:tcW w:w="720" w:type="dxa"/>
          </w:tcPr>
          <w:p w14:paraId="55B826C2" w14:textId="0C940668" w:rsidR="00507EE1" w:rsidRPr="007F2258" w:rsidRDefault="00507EE1" w:rsidP="00B4557F">
            <w:pPr>
              <w:rPr>
                <w:szCs w:val="24"/>
              </w:rPr>
            </w:pPr>
            <w:r w:rsidRPr="007F2258">
              <w:rPr>
                <w:szCs w:val="24"/>
              </w:rPr>
              <w:t>10</w:t>
            </w:r>
            <w:r w:rsidRPr="007F2258">
              <w:rPr>
                <w:szCs w:val="24"/>
                <w:vertAlign w:val="superscript"/>
              </w:rPr>
              <w:t>th</w:t>
            </w:r>
            <w:r w:rsidRPr="007F2258">
              <w:rPr>
                <w:szCs w:val="24"/>
              </w:rPr>
              <w:t xml:space="preserve"> </w:t>
            </w:r>
          </w:p>
        </w:tc>
        <w:tc>
          <w:tcPr>
            <w:tcW w:w="720" w:type="dxa"/>
          </w:tcPr>
          <w:p w14:paraId="14B3D0F2" w14:textId="68B562F3" w:rsidR="00507EE1" w:rsidRPr="007F2258" w:rsidRDefault="00507EE1" w:rsidP="00B4557F">
            <w:pPr>
              <w:rPr>
                <w:szCs w:val="24"/>
              </w:rPr>
            </w:pPr>
            <w:r w:rsidRPr="007F2258">
              <w:rPr>
                <w:szCs w:val="24"/>
              </w:rPr>
              <w:t>11</w:t>
            </w:r>
            <w:r w:rsidRPr="007F2258">
              <w:rPr>
                <w:szCs w:val="24"/>
                <w:vertAlign w:val="superscript"/>
              </w:rPr>
              <w:t>th</w:t>
            </w:r>
            <w:r w:rsidRPr="007F2258">
              <w:rPr>
                <w:szCs w:val="24"/>
              </w:rPr>
              <w:t xml:space="preserve"> </w:t>
            </w:r>
          </w:p>
        </w:tc>
        <w:tc>
          <w:tcPr>
            <w:tcW w:w="720" w:type="dxa"/>
          </w:tcPr>
          <w:p w14:paraId="5163A00A" w14:textId="1636C0A7" w:rsidR="00507EE1" w:rsidRPr="007F2258" w:rsidRDefault="00507EE1" w:rsidP="00B4557F">
            <w:pPr>
              <w:rPr>
                <w:szCs w:val="24"/>
              </w:rPr>
            </w:pPr>
            <w:r w:rsidRPr="007F2258">
              <w:rPr>
                <w:szCs w:val="24"/>
              </w:rPr>
              <w:t>12</w:t>
            </w:r>
            <w:r w:rsidRPr="007F2258">
              <w:rPr>
                <w:szCs w:val="24"/>
                <w:vertAlign w:val="superscript"/>
              </w:rPr>
              <w:t>th</w:t>
            </w:r>
            <w:r w:rsidRPr="007F2258">
              <w:rPr>
                <w:szCs w:val="24"/>
              </w:rPr>
              <w:t xml:space="preserve"> </w:t>
            </w:r>
          </w:p>
        </w:tc>
      </w:tr>
      <w:tr w:rsidR="00EA678F" w:rsidRPr="007F2258" w14:paraId="15346036" w14:textId="77777777" w:rsidTr="002D2A85">
        <w:tc>
          <w:tcPr>
            <w:tcW w:w="719" w:type="dxa"/>
          </w:tcPr>
          <w:p w14:paraId="6808C46A" w14:textId="6664EF3B" w:rsidR="00507EE1" w:rsidRPr="007F2258" w:rsidRDefault="00507EE1" w:rsidP="00B4557F">
            <w:pPr>
              <w:rPr>
                <w:szCs w:val="24"/>
              </w:rPr>
            </w:pPr>
            <w:r w:rsidRPr="007F2258">
              <w:rPr>
                <w:szCs w:val="24"/>
              </w:rPr>
              <w:t>Data collection</w:t>
            </w:r>
          </w:p>
        </w:tc>
        <w:tc>
          <w:tcPr>
            <w:tcW w:w="719" w:type="dxa"/>
            <w:shd w:val="clear" w:color="auto" w:fill="D99594" w:themeFill="accent2" w:themeFillTint="99"/>
          </w:tcPr>
          <w:p w14:paraId="3364136A" w14:textId="77777777" w:rsidR="00507EE1" w:rsidRPr="007F2258" w:rsidRDefault="00507EE1" w:rsidP="00B4557F">
            <w:pPr>
              <w:rPr>
                <w:szCs w:val="24"/>
                <w:highlight w:val="yellow"/>
              </w:rPr>
            </w:pPr>
          </w:p>
        </w:tc>
        <w:tc>
          <w:tcPr>
            <w:tcW w:w="719" w:type="dxa"/>
            <w:shd w:val="clear" w:color="auto" w:fill="D99594" w:themeFill="accent2" w:themeFillTint="99"/>
          </w:tcPr>
          <w:p w14:paraId="21499B7B" w14:textId="77777777" w:rsidR="00507EE1" w:rsidRPr="007F2258" w:rsidRDefault="00507EE1" w:rsidP="00B4557F">
            <w:pPr>
              <w:rPr>
                <w:szCs w:val="24"/>
                <w:highlight w:val="yellow"/>
              </w:rPr>
            </w:pPr>
          </w:p>
        </w:tc>
        <w:tc>
          <w:tcPr>
            <w:tcW w:w="719" w:type="dxa"/>
          </w:tcPr>
          <w:p w14:paraId="1FDE8C96" w14:textId="77777777" w:rsidR="00507EE1" w:rsidRPr="007F2258" w:rsidRDefault="00507EE1" w:rsidP="00B4557F">
            <w:pPr>
              <w:rPr>
                <w:szCs w:val="24"/>
              </w:rPr>
            </w:pPr>
          </w:p>
        </w:tc>
        <w:tc>
          <w:tcPr>
            <w:tcW w:w="719" w:type="dxa"/>
          </w:tcPr>
          <w:p w14:paraId="37C4143C" w14:textId="77777777" w:rsidR="00507EE1" w:rsidRPr="007F2258" w:rsidRDefault="00507EE1" w:rsidP="00B4557F">
            <w:pPr>
              <w:rPr>
                <w:szCs w:val="24"/>
              </w:rPr>
            </w:pPr>
          </w:p>
        </w:tc>
        <w:tc>
          <w:tcPr>
            <w:tcW w:w="719" w:type="dxa"/>
          </w:tcPr>
          <w:p w14:paraId="78490F0B" w14:textId="77777777" w:rsidR="00507EE1" w:rsidRPr="007F2258" w:rsidRDefault="00507EE1" w:rsidP="00B4557F">
            <w:pPr>
              <w:rPr>
                <w:szCs w:val="24"/>
              </w:rPr>
            </w:pPr>
          </w:p>
        </w:tc>
        <w:tc>
          <w:tcPr>
            <w:tcW w:w="719" w:type="dxa"/>
          </w:tcPr>
          <w:p w14:paraId="25D3239E" w14:textId="77777777" w:rsidR="00507EE1" w:rsidRPr="007F2258" w:rsidRDefault="00507EE1" w:rsidP="00B4557F">
            <w:pPr>
              <w:rPr>
                <w:szCs w:val="24"/>
              </w:rPr>
            </w:pPr>
          </w:p>
        </w:tc>
        <w:tc>
          <w:tcPr>
            <w:tcW w:w="719" w:type="dxa"/>
          </w:tcPr>
          <w:p w14:paraId="300A1960" w14:textId="77777777" w:rsidR="00507EE1" w:rsidRPr="007F2258" w:rsidRDefault="00507EE1" w:rsidP="00B4557F">
            <w:pPr>
              <w:rPr>
                <w:szCs w:val="24"/>
              </w:rPr>
            </w:pPr>
          </w:p>
        </w:tc>
        <w:tc>
          <w:tcPr>
            <w:tcW w:w="719" w:type="dxa"/>
          </w:tcPr>
          <w:p w14:paraId="0E7C3B77" w14:textId="77777777" w:rsidR="00507EE1" w:rsidRPr="007F2258" w:rsidRDefault="00507EE1" w:rsidP="00B4557F">
            <w:pPr>
              <w:rPr>
                <w:szCs w:val="24"/>
              </w:rPr>
            </w:pPr>
          </w:p>
        </w:tc>
        <w:tc>
          <w:tcPr>
            <w:tcW w:w="719" w:type="dxa"/>
          </w:tcPr>
          <w:p w14:paraId="4F01F190" w14:textId="77777777" w:rsidR="00507EE1" w:rsidRPr="007F2258" w:rsidRDefault="00507EE1" w:rsidP="00B4557F">
            <w:pPr>
              <w:rPr>
                <w:szCs w:val="24"/>
              </w:rPr>
            </w:pPr>
          </w:p>
        </w:tc>
        <w:tc>
          <w:tcPr>
            <w:tcW w:w="720" w:type="dxa"/>
          </w:tcPr>
          <w:p w14:paraId="189CF708" w14:textId="77777777" w:rsidR="00507EE1" w:rsidRPr="007F2258" w:rsidRDefault="00507EE1" w:rsidP="00B4557F">
            <w:pPr>
              <w:rPr>
                <w:szCs w:val="24"/>
              </w:rPr>
            </w:pPr>
          </w:p>
        </w:tc>
        <w:tc>
          <w:tcPr>
            <w:tcW w:w="720" w:type="dxa"/>
          </w:tcPr>
          <w:p w14:paraId="58BDBFF4" w14:textId="77777777" w:rsidR="00507EE1" w:rsidRPr="007F2258" w:rsidRDefault="00507EE1" w:rsidP="00B4557F">
            <w:pPr>
              <w:rPr>
                <w:szCs w:val="24"/>
              </w:rPr>
            </w:pPr>
          </w:p>
        </w:tc>
        <w:tc>
          <w:tcPr>
            <w:tcW w:w="720" w:type="dxa"/>
          </w:tcPr>
          <w:p w14:paraId="0279C983" w14:textId="77777777" w:rsidR="00507EE1" w:rsidRPr="007F2258" w:rsidRDefault="00507EE1" w:rsidP="00B4557F">
            <w:pPr>
              <w:rPr>
                <w:szCs w:val="24"/>
              </w:rPr>
            </w:pPr>
          </w:p>
        </w:tc>
      </w:tr>
      <w:tr w:rsidR="00EA678F" w:rsidRPr="007F2258" w14:paraId="4F93C289" w14:textId="77777777" w:rsidTr="002D2A85">
        <w:tc>
          <w:tcPr>
            <w:tcW w:w="719" w:type="dxa"/>
          </w:tcPr>
          <w:p w14:paraId="155BC540" w14:textId="77A5BFBE" w:rsidR="00507EE1" w:rsidRPr="007F2258" w:rsidRDefault="00507EE1" w:rsidP="00B4557F">
            <w:pPr>
              <w:rPr>
                <w:szCs w:val="24"/>
              </w:rPr>
            </w:pPr>
            <w:r w:rsidRPr="007F2258">
              <w:rPr>
                <w:szCs w:val="24"/>
              </w:rPr>
              <w:t>Introduction</w:t>
            </w:r>
          </w:p>
        </w:tc>
        <w:tc>
          <w:tcPr>
            <w:tcW w:w="719" w:type="dxa"/>
          </w:tcPr>
          <w:p w14:paraId="7CAAD341" w14:textId="77777777" w:rsidR="00507EE1" w:rsidRPr="007F2258" w:rsidRDefault="00507EE1" w:rsidP="00B4557F">
            <w:pPr>
              <w:rPr>
                <w:szCs w:val="24"/>
              </w:rPr>
            </w:pPr>
          </w:p>
        </w:tc>
        <w:tc>
          <w:tcPr>
            <w:tcW w:w="719" w:type="dxa"/>
          </w:tcPr>
          <w:p w14:paraId="40776EDB" w14:textId="77777777" w:rsidR="00507EE1" w:rsidRPr="007F2258" w:rsidRDefault="00507EE1" w:rsidP="00B4557F">
            <w:pPr>
              <w:rPr>
                <w:szCs w:val="24"/>
              </w:rPr>
            </w:pPr>
          </w:p>
        </w:tc>
        <w:tc>
          <w:tcPr>
            <w:tcW w:w="719" w:type="dxa"/>
            <w:shd w:val="clear" w:color="auto" w:fill="8DB3E2" w:themeFill="text2" w:themeFillTint="66"/>
          </w:tcPr>
          <w:p w14:paraId="40E4A658" w14:textId="77777777" w:rsidR="00507EE1" w:rsidRPr="007F2258" w:rsidRDefault="00507EE1" w:rsidP="00B4557F">
            <w:pPr>
              <w:rPr>
                <w:szCs w:val="24"/>
              </w:rPr>
            </w:pPr>
          </w:p>
        </w:tc>
        <w:tc>
          <w:tcPr>
            <w:tcW w:w="719" w:type="dxa"/>
          </w:tcPr>
          <w:p w14:paraId="1ECE4F32" w14:textId="77777777" w:rsidR="00507EE1" w:rsidRPr="007F2258" w:rsidRDefault="00507EE1" w:rsidP="00B4557F">
            <w:pPr>
              <w:rPr>
                <w:szCs w:val="24"/>
              </w:rPr>
            </w:pPr>
          </w:p>
        </w:tc>
        <w:tc>
          <w:tcPr>
            <w:tcW w:w="719" w:type="dxa"/>
          </w:tcPr>
          <w:p w14:paraId="6BC0E0BE" w14:textId="77777777" w:rsidR="00507EE1" w:rsidRPr="007F2258" w:rsidRDefault="00507EE1" w:rsidP="00B4557F">
            <w:pPr>
              <w:rPr>
                <w:szCs w:val="24"/>
              </w:rPr>
            </w:pPr>
          </w:p>
        </w:tc>
        <w:tc>
          <w:tcPr>
            <w:tcW w:w="719" w:type="dxa"/>
          </w:tcPr>
          <w:p w14:paraId="617ABFF9" w14:textId="77777777" w:rsidR="00507EE1" w:rsidRPr="007F2258" w:rsidRDefault="00507EE1" w:rsidP="00B4557F">
            <w:pPr>
              <w:rPr>
                <w:szCs w:val="24"/>
              </w:rPr>
            </w:pPr>
          </w:p>
        </w:tc>
        <w:tc>
          <w:tcPr>
            <w:tcW w:w="719" w:type="dxa"/>
          </w:tcPr>
          <w:p w14:paraId="3D23A37A" w14:textId="77777777" w:rsidR="00507EE1" w:rsidRPr="007F2258" w:rsidRDefault="00507EE1" w:rsidP="00B4557F">
            <w:pPr>
              <w:rPr>
                <w:szCs w:val="24"/>
              </w:rPr>
            </w:pPr>
          </w:p>
        </w:tc>
        <w:tc>
          <w:tcPr>
            <w:tcW w:w="719" w:type="dxa"/>
          </w:tcPr>
          <w:p w14:paraId="1B434801" w14:textId="77777777" w:rsidR="00507EE1" w:rsidRPr="007F2258" w:rsidRDefault="00507EE1" w:rsidP="00B4557F">
            <w:pPr>
              <w:rPr>
                <w:szCs w:val="24"/>
              </w:rPr>
            </w:pPr>
          </w:p>
        </w:tc>
        <w:tc>
          <w:tcPr>
            <w:tcW w:w="719" w:type="dxa"/>
          </w:tcPr>
          <w:p w14:paraId="7F2E092E" w14:textId="77777777" w:rsidR="00507EE1" w:rsidRPr="007F2258" w:rsidRDefault="00507EE1" w:rsidP="00B4557F">
            <w:pPr>
              <w:rPr>
                <w:szCs w:val="24"/>
              </w:rPr>
            </w:pPr>
          </w:p>
        </w:tc>
        <w:tc>
          <w:tcPr>
            <w:tcW w:w="720" w:type="dxa"/>
          </w:tcPr>
          <w:p w14:paraId="24231A1B" w14:textId="77777777" w:rsidR="00507EE1" w:rsidRPr="007F2258" w:rsidRDefault="00507EE1" w:rsidP="00B4557F">
            <w:pPr>
              <w:rPr>
                <w:szCs w:val="24"/>
              </w:rPr>
            </w:pPr>
          </w:p>
        </w:tc>
        <w:tc>
          <w:tcPr>
            <w:tcW w:w="720" w:type="dxa"/>
          </w:tcPr>
          <w:p w14:paraId="71AD42F7" w14:textId="77777777" w:rsidR="00507EE1" w:rsidRPr="007F2258" w:rsidRDefault="00507EE1" w:rsidP="00B4557F">
            <w:pPr>
              <w:rPr>
                <w:szCs w:val="24"/>
              </w:rPr>
            </w:pPr>
          </w:p>
        </w:tc>
        <w:tc>
          <w:tcPr>
            <w:tcW w:w="720" w:type="dxa"/>
          </w:tcPr>
          <w:p w14:paraId="1EEEF0AC" w14:textId="77777777" w:rsidR="00507EE1" w:rsidRPr="007F2258" w:rsidRDefault="00507EE1" w:rsidP="00B4557F">
            <w:pPr>
              <w:rPr>
                <w:szCs w:val="24"/>
              </w:rPr>
            </w:pPr>
          </w:p>
        </w:tc>
      </w:tr>
      <w:tr w:rsidR="00EA678F" w:rsidRPr="007F2258" w14:paraId="7F7F6FCF" w14:textId="77777777" w:rsidTr="002D2A85">
        <w:tc>
          <w:tcPr>
            <w:tcW w:w="719" w:type="dxa"/>
          </w:tcPr>
          <w:p w14:paraId="729AE99E" w14:textId="588127A6" w:rsidR="00507EE1" w:rsidRPr="007F2258" w:rsidRDefault="00507EE1" w:rsidP="00B4557F">
            <w:pPr>
              <w:rPr>
                <w:szCs w:val="24"/>
              </w:rPr>
            </w:pPr>
            <w:r w:rsidRPr="007F2258">
              <w:rPr>
                <w:szCs w:val="24"/>
              </w:rPr>
              <w:t>Literature Review</w:t>
            </w:r>
          </w:p>
        </w:tc>
        <w:tc>
          <w:tcPr>
            <w:tcW w:w="719" w:type="dxa"/>
          </w:tcPr>
          <w:p w14:paraId="3C014929" w14:textId="77777777" w:rsidR="00507EE1" w:rsidRPr="007F2258" w:rsidRDefault="00507EE1" w:rsidP="00B4557F">
            <w:pPr>
              <w:rPr>
                <w:szCs w:val="24"/>
              </w:rPr>
            </w:pPr>
          </w:p>
        </w:tc>
        <w:tc>
          <w:tcPr>
            <w:tcW w:w="719" w:type="dxa"/>
          </w:tcPr>
          <w:p w14:paraId="18607FFD" w14:textId="77777777" w:rsidR="00507EE1" w:rsidRPr="007F2258" w:rsidRDefault="00507EE1" w:rsidP="00B4557F">
            <w:pPr>
              <w:rPr>
                <w:szCs w:val="24"/>
              </w:rPr>
            </w:pPr>
          </w:p>
        </w:tc>
        <w:tc>
          <w:tcPr>
            <w:tcW w:w="719" w:type="dxa"/>
          </w:tcPr>
          <w:p w14:paraId="491ADB6F" w14:textId="77777777" w:rsidR="00507EE1" w:rsidRPr="007F2258" w:rsidRDefault="00507EE1" w:rsidP="00B4557F">
            <w:pPr>
              <w:rPr>
                <w:szCs w:val="24"/>
              </w:rPr>
            </w:pPr>
          </w:p>
        </w:tc>
        <w:tc>
          <w:tcPr>
            <w:tcW w:w="719" w:type="dxa"/>
            <w:shd w:val="clear" w:color="auto" w:fill="76923C" w:themeFill="accent3" w:themeFillShade="BF"/>
          </w:tcPr>
          <w:p w14:paraId="266118F4" w14:textId="77777777" w:rsidR="00507EE1" w:rsidRPr="007F2258" w:rsidRDefault="00507EE1" w:rsidP="00B4557F">
            <w:pPr>
              <w:rPr>
                <w:szCs w:val="24"/>
              </w:rPr>
            </w:pPr>
          </w:p>
        </w:tc>
        <w:tc>
          <w:tcPr>
            <w:tcW w:w="719" w:type="dxa"/>
            <w:shd w:val="clear" w:color="auto" w:fill="76923C" w:themeFill="accent3" w:themeFillShade="BF"/>
          </w:tcPr>
          <w:p w14:paraId="76070421" w14:textId="77777777" w:rsidR="00507EE1" w:rsidRPr="007F2258" w:rsidRDefault="00507EE1" w:rsidP="00B4557F">
            <w:pPr>
              <w:rPr>
                <w:szCs w:val="24"/>
              </w:rPr>
            </w:pPr>
          </w:p>
        </w:tc>
        <w:tc>
          <w:tcPr>
            <w:tcW w:w="719" w:type="dxa"/>
          </w:tcPr>
          <w:p w14:paraId="06366EBC" w14:textId="77777777" w:rsidR="00507EE1" w:rsidRPr="007F2258" w:rsidRDefault="00507EE1" w:rsidP="00B4557F">
            <w:pPr>
              <w:rPr>
                <w:szCs w:val="24"/>
              </w:rPr>
            </w:pPr>
          </w:p>
        </w:tc>
        <w:tc>
          <w:tcPr>
            <w:tcW w:w="719" w:type="dxa"/>
          </w:tcPr>
          <w:p w14:paraId="7142E8CD" w14:textId="77777777" w:rsidR="00507EE1" w:rsidRPr="007F2258" w:rsidRDefault="00507EE1" w:rsidP="00B4557F">
            <w:pPr>
              <w:rPr>
                <w:szCs w:val="24"/>
              </w:rPr>
            </w:pPr>
          </w:p>
        </w:tc>
        <w:tc>
          <w:tcPr>
            <w:tcW w:w="719" w:type="dxa"/>
          </w:tcPr>
          <w:p w14:paraId="2EE9FDC1" w14:textId="77777777" w:rsidR="00507EE1" w:rsidRPr="007F2258" w:rsidRDefault="00507EE1" w:rsidP="00B4557F">
            <w:pPr>
              <w:rPr>
                <w:szCs w:val="24"/>
              </w:rPr>
            </w:pPr>
          </w:p>
        </w:tc>
        <w:tc>
          <w:tcPr>
            <w:tcW w:w="719" w:type="dxa"/>
          </w:tcPr>
          <w:p w14:paraId="61B8A390" w14:textId="77777777" w:rsidR="00507EE1" w:rsidRPr="007F2258" w:rsidRDefault="00507EE1" w:rsidP="00B4557F">
            <w:pPr>
              <w:rPr>
                <w:szCs w:val="24"/>
              </w:rPr>
            </w:pPr>
          </w:p>
        </w:tc>
        <w:tc>
          <w:tcPr>
            <w:tcW w:w="720" w:type="dxa"/>
          </w:tcPr>
          <w:p w14:paraId="0367ABF9" w14:textId="77777777" w:rsidR="00507EE1" w:rsidRPr="007F2258" w:rsidRDefault="00507EE1" w:rsidP="00B4557F">
            <w:pPr>
              <w:rPr>
                <w:szCs w:val="24"/>
              </w:rPr>
            </w:pPr>
          </w:p>
        </w:tc>
        <w:tc>
          <w:tcPr>
            <w:tcW w:w="720" w:type="dxa"/>
          </w:tcPr>
          <w:p w14:paraId="3B3D2F12" w14:textId="77777777" w:rsidR="00507EE1" w:rsidRPr="007F2258" w:rsidRDefault="00507EE1" w:rsidP="00B4557F">
            <w:pPr>
              <w:rPr>
                <w:szCs w:val="24"/>
              </w:rPr>
            </w:pPr>
          </w:p>
        </w:tc>
        <w:tc>
          <w:tcPr>
            <w:tcW w:w="720" w:type="dxa"/>
          </w:tcPr>
          <w:p w14:paraId="3543A78C" w14:textId="77777777" w:rsidR="00507EE1" w:rsidRPr="007F2258" w:rsidRDefault="00507EE1" w:rsidP="00B4557F">
            <w:pPr>
              <w:rPr>
                <w:szCs w:val="24"/>
              </w:rPr>
            </w:pPr>
          </w:p>
        </w:tc>
      </w:tr>
      <w:tr w:rsidR="00EA678F" w:rsidRPr="007F2258" w14:paraId="47841626" w14:textId="77777777" w:rsidTr="002D2A85">
        <w:tc>
          <w:tcPr>
            <w:tcW w:w="719" w:type="dxa"/>
          </w:tcPr>
          <w:p w14:paraId="56F1631D" w14:textId="06094C66" w:rsidR="00507EE1" w:rsidRPr="007F2258" w:rsidRDefault="00507EE1" w:rsidP="00B4557F">
            <w:pPr>
              <w:rPr>
                <w:szCs w:val="24"/>
              </w:rPr>
            </w:pPr>
            <w:r w:rsidRPr="007F2258">
              <w:rPr>
                <w:szCs w:val="24"/>
              </w:rPr>
              <w:t xml:space="preserve">Methodology </w:t>
            </w:r>
          </w:p>
        </w:tc>
        <w:tc>
          <w:tcPr>
            <w:tcW w:w="719" w:type="dxa"/>
          </w:tcPr>
          <w:p w14:paraId="057446C0" w14:textId="77777777" w:rsidR="00507EE1" w:rsidRPr="007F2258" w:rsidRDefault="00507EE1" w:rsidP="00B4557F">
            <w:pPr>
              <w:rPr>
                <w:szCs w:val="24"/>
              </w:rPr>
            </w:pPr>
          </w:p>
        </w:tc>
        <w:tc>
          <w:tcPr>
            <w:tcW w:w="719" w:type="dxa"/>
          </w:tcPr>
          <w:p w14:paraId="58CAE6DA" w14:textId="77777777" w:rsidR="00507EE1" w:rsidRPr="007F2258" w:rsidRDefault="00507EE1" w:rsidP="00B4557F">
            <w:pPr>
              <w:rPr>
                <w:szCs w:val="24"/>
              </w:rPr>
            </w:pPr>
          </w:p>
        </w:tc>
        <w:tc>
          <w:tcPr>
            <w:tcW w:w="719" w:type="dxa"/>
          </w:tcPr>
          <w:p w14:paraId="7B070E63" w14:textId="77777777" w:rsidR="00507EE1" w:rsidRPr="007F2258" w:rsidRDefault="00507EE1" w:rsidP="00B4557F">
            <w:pPr>
              <w:rPr>
                <w:szCs w:val="24"/>
              </w:rPr>
            </w:pPr>
          </w:p>
        </w:tc>
        <w:tc>
          <w:tcPr>
            <w:tcW w:w="719" w:type="dxa"/>
          </w:tcPr>
          <w:p w14:paraId="58BFD9F5" w14:textId="77777777" w:rsidR="00507EE1" w:rsidRPr="007F2258" w:rsidRDefault="00507EE1" w:rsidP="00B4557F">
            <w:pPr>
              <w:rPr>
                <w:szCs w:val="24"/>
              </w:rPr>
            </w:pPr>
          </w:p>
        </w:tc>
        <w:tc>
          <w:tcPr>
            <w:tcW w:w="719" w:type="dxa"/>
          </w:tcPr>
          <w:p w14:paraId="53197EB8" w14:textId="77777777" w:rsidR="00507EE1" w:rsidRPr="007F2258" w:rsidRDefault="00507EE1" w:rsidP="00B4557F">
            <w:pPr>
              <w:rPr>
                <w:szCs w:val="24"/>
              </w:rPr>
            </w:pPr>
          </w:p>
        </w:tc>
        <w:tc>
          <w:tcPr>
            <w:tcW w:w="719" w:type="dxa"/>
            <w:shd w:val="clear" w:color="auto" w:fill="D99594" w:themeFill="accent2" w:themeFillTint="99"/>
          </w:tcPr>
          <w:p w14:paraId="141F3635" w14:textId="77777777" w:rsidR="00507EE1" w:rsidRPr="007F2258" w:rsidRDefault="00507EE1" w:rsidP="00B4557F">
            <w:pPr>
              <w:rPr>
                <w:szCs w:val="24"/>
              </w:rPr>
            </w:pPr>
          </w:p>
        </w:tc>
        <w:tc>
          <w:tcPr>
            <w:tcW w:w="719" w:type="dxa"/>
            <w:shd w:val="clear" w:color="auto" w:fill="D99594" w:themeFill="accent2" w:themeFillTint="99"/>
          </w:tcPr>
          <w:p w14:paraId="0C6F4F2C" w14:textId="77777777" w:rsidR="00507EE1" w:rsidRPr="007F2258" w:rsidRDefault="00507EE1" w:rsidP="00B4557F">
            <w:pPr>
              <w:rPr>
                <w:szCs w:val="24"/>
              </w:rPr>
            </w:pPr>
          </w:p>
        </w:tc>
        <w:tc>
          <w:tcPr>
            <w:tcW w:w="719" w:type="dxa"/>
          </w:tcPr>
          <w:p w14:paraId="253CFC24" w14:textId="77777777" w:rsidR="00507EE1" w:rsidRPr="007F2258" w:rsidRDefault="00507EE1" w:rsidP="00B4557F">
            <w:pPr>
              <w:rPr>
                <w:szCs w:val="24"/>
              </w:rPr>
            </w:pPr>
          </w:p>
        </w:tc>
        <w:tc>
          <w:tcPr>
            <w:tcW w:w="719" w:type="dxa"/>
          </w:tcPr>
          <w:p w14:paraId="2FA1AA8D" w14:textId="77777777" w:rsidR="00507EE1" w:rsidRPr="007F2258" w:rsidRDefault="00507EE1" w:rsidP="00B4557F">
            <w:pPr>
              <w:rPr>
                <w:szCs w:val="24"/>
              </w:rPr>
            </w:pPr>
          </w:p>
        </w:tc>
        <w:tc>
          <w:tcPr>
            <w:tcW w:w="720" w:type="dxa"/>
          </w:tcPr>
          <w:p w14:paraId="6818A2E9" w14:textId="77777777" w:rsidR="00507EE1" w:rsidRPr="007F2258" w:rsidRDefault="00507EE1" w:rsidP="00B4557F">
            <w:pPr>
              <w:rPr>
                <w:szCs w:val="24"/>
              </w:rPr>
            </w:pPr>
          </w:p>
        </w:tc>
        <w:tc>
          <w:tcPr>
            <w:tcW w:w="720" w:type="dxa"/>
          </w:tcPr>
          <w:p w14:paraId="142EAD9F" w14:textId="77777777" w:rsidR="00507EE1" w:rsidRPr="007F2258" w:rsidRDefault="00507EE1" w:rsidP="00B4557F">
            <w:pPr>
              <w:rPr>
                <w:szCs w:val="24"/>
              </w:rPr>
            </w:pPr>
          </w:p>
        </w:tc>
        <w:tc>
          <w:tcPr>
            <w:tcW w:w="720" w:type="dxa"/>
          </w:tcPr>
          <w:p w14:paraId="5DC77298" w14:textId="77777777" w:rsidR="00507EE1" w:rsidRPr="007F2258" w:rsidRDefault="00507EE1" w:rsidP="00B4557F">
            <w:pPr>
              <w:rPr>
                <w:szCs w:val="24"/>
              </w:rPr>
            </w:pPr>
          </w:p>
        </w:tc>
      </w:tr>
      <w:tr w:rsidR="00EA678F" w:rsidRPr="007F2258" w14:paraId="0AD48F8F" w14:textId="77777777" w:rsidTr="002D2A85">
        <w:tc>
          <w:tcPr>
            <w:tcW w:w="719" w:type="dxa"/>
          </w:tcPr>
          <w:p w14:paraId="31527CFB" w14:textId="4FA56F36" w:rsidR="00507EE1" w:rsidRPr="007F2258" w:rsidRDefault="00507EE1" w:rsidP="00B4557F">
            <w:pPr>
              <w:rPr>
                <w:szCs w:val="24"/>
              </w:rPr>
            </w:pPr>
            <w:r w:rsidRPr="007F2258">
              <w:rPr>
                <w:szCs w:val="24"/>
              </w:rPr>
              <w:lastRenderedPageBreak/>
              <w:t xml:space="preserve">Data analysis and </w:t>
            </w:r>
            <w:r w:rsidR="00EA678F" w:rsidRPr="007F2258">
              <w:rPr>
                <w:szCs w:val="24"/>
              </w:rPr>
              <w:t xml:space="preserve">findings </w:t>
            </w:r>
          </w:p>
        </w:tc>
        <w:tc>
          <w:tcPr>
            <w:tcW w:w="719" w:type="dxa"/>
          </w:tcPr>
          <w:p w14:paraId="44918678" w14:textId="77777777" w:rsidR="00507EE1" w:rsidRPr="007F2258" w:rsidRDefault="00507EE1" w:rsidP="00B4557F">
            <w:pPr>
              <w:rPr>
                <w:szCs w:val="24"/>
              </w:rPr>
            </w:pPr>
          </w:p>
        </w:tc>
        <w:tc>
          <w:tcPr>
            <w:tcW w:w="719" w:type="dxa"/>
          </w:tcPr>
          <w:p w14:paraId="1DE088E8" w14:textId="77777777" w:rsidR="00507EE1" w:rsidRPr="007F2258" w:rsidRDefault="00507EE1" w:rsidP="00B4557F">
            <w:pPr>
              <w:rPr>
                <w:szCs w:val="24"/>
              </w:rPr>
            </w:pPr>
          </w:p>
        </w:tc>
        <w:tc>
          <w:tcPr>
            <w:tcW w:w="719" w:type="dxa"/>
          </w:tcPr>
          <w:p w14:paraId="49F0E18E" w14:textId="77777777" w:rsidR="00507EE1" w:rsidRPr="007F2258" w:rsidRDefault="00507EE1" w:rsidP="00B4557F">
            <w:pPr>
              <w:rPr>
                <w:szCs w:val="24"/>
              </w:rPr>
            </w:pPr>
          </w:p>
        </w:tc>
        <w:tc>
          <w:tcPr>
            <w:tcW w:w="719" w:type="dxa"/>
          </w:tcPr>
          <w:p w14:paraId="3909E40C" w14:textId="77777777" w:rsidR="00507EE1" w:rsidRPr="007F2258" w:rsidRDefault="00507EE1" w:rsidP="00B4557F">
            <w:pPr>
              <w:rPr>
                <w:szCs w:val="24"/>
              </w:rPr>
            </w:pPr>
          </w:p>
        </w:tc>
        <w:tc>
          <w:tcPr>
            <w:tcW w:w="719" w:type="dxa"/>
          </w:tcPr>
          <w:p w14:paraId="4B7E6392" w14:textId="77777777" w:rsidR="00507EE1" w:rsidRPr="007F2258" w:rsidRDefault="00507EE1" w:rsidP="00B4557F">
            <w:pPr>
              <w:rPr>
                <w:szCs w:val="24"/>
              </w:rPr>
            </w:pPr>
          </w:p>
        </w:tc>
        <w:tc>
          <w:tcPr>
            <w:tcW w:w="719" w:type="dxa"/>
          </w:tcPr>
          <w:p w14:paraId="4ABEAF41" w14:textId="77777777" w:rsidR="00507EE1" w:rsidRPr="007F2258" w:rsidRDefault="00507EE1" w:rsidP="00B4557F">
            <w:pPr>
              <w:rPr>
                <w:szCs w:val="24"/>
              </w:rPr>
            </w:pPr>
          </w:p>
        </w:tc>
        <w:tc>
          <w:tcPr>
            <w:tcW w:w="719" w:type="dxa"/>
          </w:tcPr>
          <w:p w14:paraId="10563AF1" w14:textId="77777777" w:rsidR="00507EE1" w:rsidRPr="007F2258" w:rsidRDefault="00507EE1" w:rsidP="00B4557F">
            <w:pPr>
              <w:rPr>
                <w:szCs w:val="24"/>
              </w:rPr>
            </w:pPr>
          </w:p>
        </w:tc>
        <w:tc>
          <w:tcPr>
            <w:tcW w:w="719" w:type="dxa"/>
            <w:shd w:val="clear" w:color="auto" w:fill="548DD4" w:themeFill="text2" w:themeFillTint="99"/>
          </w:tcPr>
          <w:p w14:paraId="571FD95C" w14:textId="77777777" w:rsidR="00507EE1" w:rsidRPr="007F2258" w:rsidRDefault="00507EE1" w:rsidP="00B4557F">
            <w:pPr>
              <w:rPr>
                <w:szCs w:val="24"/>
              </w:rPr>
            </w:pPr>
          </w:p>
        </w:tc>
        <w:tc>
          <w:tcPr>
            <w:tcW w:w="719" w:type="dxa"/>
            <w:shd w:val="clear" w:color="auto" w:fill="548DD4" w:themeFill="text2" w:themeFillTint="99"/>
          </w:tcPr>
          <w:p w14:paraId="7BE285E5" w14:textId="77777777" w:rsidR="00507EE1" w:rsidRPr="007F2258" w:rsidRDefault="00507EE1" w:rsidP="00B4557F">
            <w:pPr>
              <w:rPr>
                <w:szCs w:val="24"/>
              </w:rPr>
            </w:pPr>
          </w:p>
        </w:tc>
        <w:tc>
          <w:tcPr>
            <w:tcW w:w="720" w:type="dxa"/>
            <w:shd w:val="clear" w:color="auto" w:fill="548DD4" w:themeFill="text2" w:themeFillTint="99"/>
          </w:tcPr>
          <w:p w14:paraId="3C379C7A" w14:textId="77777777" w:rsidR="00507EE1" w:rsidRPr="007F2258" w:rsidRDefault="00507EE1" w:rsidP="00B4557F">
            <w:pPr>
              <w:rPr>
                <w:szCs w:val="24"/>
              </w:rPr>
            </w:pPr>
          </w:p>
        </w:tc>
        <w:tc>
          <w:tcPr>
            <w:tcW w:w="720" w:type="dxa"/>
          </w:tcPr>
          <w:p w14:paraId="3C7AB895" w14:textId="77777777" w:rsidR="00507EE1" w:rsidRPr="007F2258" w:rsidRDefault="00507EE1" w:rsidP="00B4557F">
            <w:pPr>
              <w:rPr>
                <w:szCs w:val="24"/>
              </w:rPr>
            </w:pPr>
          </w:p>
        </w:tc>
        <w:tc>
          <w:tcPr>
            <w:tcW w:w="720" w:type="dxa"/>
          </w:tcPr>
          <w:p w14:paraId="4B07F1D0" w14:textId="77777777" w:rsidR="00507EE1" w:rsidRPr="007F2258" w:rsidRDefault="00507EE1" w:rsidP="00B4557F">
            <w:pPr>
              <w:rPr>
                <w:szCs w:val="24"/>
              </w:rPr>
            </w:pPr>
          </w:p>
        </w:tc>
      </w:tr>
      <w:tr w:rsidR="00EA678F" w:rsidRPr="007F2258" w14:paraId="592043EE" w14:textId="77777777" w:rsidTr="002D2A85">
        <w:tc>
          <w:tcPr>
            <w:tcW w:w="719" w:type="dxa"/>
          </w:tcPr>
          <w:p w14:paraId="17941002" w14:textId="462C41D1" w:rsidR="00507EE1" w:rsidRPr="007F2258" w:rsidRDefault="00EA678F" w:rsidP="00B4557F">
            <w:pPr>
              <w:rPr>
                <w:szCs w:val="24"/>
              </w:rPr>
            </w:pPr>
            <w:r w:rsidRPr="007F2258">
              <w:rPr>
                <w:szCs w:val="24"/>
              </w:rPr>
              <w:t xml:space="preserve">Conclusion and recommendations </w:t>
            </w:r>
          </w:p>
        </w:tc>
        <w:tc>
          <w:tcPr>
            <w:tcW w:w="719" w:type="dxa"/>
          </w:tcPr>
          <w:p w14:paraId="2636D2E7" w14:textId="77777777" w:rsidR="00507EE1" w:rsidRPr="007F2258" w:rsidRDefault="00507EE1" w:rsidP="00B4557F">
            <w:pPr>
              <w:rPr>
                <w:szCs w:val="24"/>
              </w:rPr>
            </w:pPr>
          </w:p>
        </w:tc>
        <w:tc>
          <w:tcPr>
            <w:tcW w:w="719" w:type="dxa"/>
          </w:tcPr>
          <w:p w14:paraId="2045A7E9" w14:textId="77777777" w:rsidR="00507EE1" w:rsidRPr="007F2258" w:rsidRDefault="00507EE1" w:rsidP="00B4557F">
            <w:pPr>
              <w:rPr>
                <w:szCs w:val="24"/>
              </w:rPr>
            </w:pPr>
          </w:p>
        </w:tc>
        <w:tc>
          <w:tcPr>
            <w:tcW w:w="719" w:type="dxa"/>
          </w:tcPr>
          <w:p w14:paraId="2B474DC4" w14:textId="77777777" w:rsidR="00507EE1" w:rsidRPr="007F2258" w:rsidRDefault="00507EE1" w:rsidP="00B4557F">
            <w:pPr>
              <w:rPr>
                <w:szCs w:val="24"/>
              </w:rPr>
            </w:pPr>
          </w:p>
        </w:tc>
        <w:tc>
          <w:tcPr>
            <w:tcW w:w="719" w:type="dxa"/>
          </w:tcPr>
          <w:p w14:paraId="697F33EA" w14:textId="77777777" w:rsidR="00507EE1" w:rsidRPr="007F2258" w:rsidRDefault="00507EE1" w:rsidP="00B4557F">
            <w:pPr>
              <w:rPr>
                <w:szCs w:val="24"/>
              </w:rPr>
            </w:pPr>
          </w:p>
        </w:tc>
        <w:tc>
          <w:tcPr>
            <w:tcW w:w="719" w:type="dxa"/>
          </w:tcPr>
          <w:p w14:paraId="4FF77E6F" w14:textId="77777777" w:rsidR="00507EE1" w:rsidRPr="007F2258" w:rsidRDefault="00507EE1" w:rsidP="00B4557F">
            <w:pPr>
              <w:rPr>
                <w:szCs w:val="24"/>
              </w:rPr>
            </w:pPr>
          </w:p>
        </w:tc>
        <w:tc>
          <w:tcPr>
            <w:tcW w:w="719" w:type="dxa"/>
          </w:tcPr>
          <w:p w14:paraId="64BA4DC6" w14:textId="77777777" w:rsidR="00507EE1" w:rsidRPr="007F2258" w:rsidRDefault="00507EE1" w:rsidP="00B4557F">
            <w:pPr>
              <w:rPr>
                <w:szCs w:val="24"/>
              </w:rPr>
            </w:pPr>
          </w:p>
        </w:tc>
        <w:tc>
          <w:tcPr>
            <w:tcW w:w="719" w:type="dxa"/>
          </w:tcPr>
          <w:p w14:paraId="5A46A2E2" w14:textId="77777777" w:rsidR="00507EE1" w:rsidRPr="007F2258" w:rsidRDefault="00507EE1" w:rsidP="00B4557F">
            <w:pPr>
              <w:rPr>
                <w:szCs w:val="24"/>
              </w:rPr>
            </w:pPr>
          </w:p>
        </w:tc>
        <w:tc>
          <w:tcPr>
            <w:tcW w:w="719" w:type="dxa"/>
          </w:tcPr>
          <w:p w14:paraId="62E39EE7" w14:textId="77777777" w:rsidR="00507EE1" w:rsidRPr="007F2258" w:rsidRDefault="00507EE1" w:rsidP="00B4557F">
            <w:pPr>
              <w:rPr>
                <w:szCs w:val="24"/>
              </w:rPr>
            </w:pPr>
          </w:p>
        </w:tc>
        <w:tc>
          <w:tcPr>
            <w:tcW w:w="719" w:type="dxa"/>
          </w:tcPr>
          <w:p w14:paraId="5153E5D9" w14:textId="77777777" w:rsidR="00507EE1" w:rsidRPr="007F2258" w:rsidRDefault="00507EE1" w:rsidP="00B4557F">
            <w:pPr>
              <w:rPr>
                <w:szCs w:val="24"/>
              </w:rPr>
            </w:pPr>
          </w:p>
        </w:tc>
        <w:tc>
          <w:tcPr>
            <w:tcW w:w="720" w:type="dxa"/>
          </w:tcPr>
          <w:p w14:paraId="1AA59F2F" w14:textId="77777777" w:rsidR="00507EE1" w:rsidRPr="007F2258" w:rsidRDefault="00507EE1" w:rsidP="00B4557F">
            <w:pPr>
              <w:rPr>
                <w:szCs w:val="24"/>
              </w:rPr>
            </w:pPr>
          </w:p>
        </w:tc>
        <w:tc>
          <w:tcPr>
            <w:tcW w:w="720" w:type="dxa"/>
            <w:shd w:val="clear" w:color="auto" w:fill="E5B8B7" w:themeFill="accent2" w:themeFillTint="66"/>
          </w:tcPr>
          <w:p w14:paraId="5ED89062" w14:textId="77777777" w:rsidR="00507EE1" w:rsidRPr="007F2258" w:rsidRDefault="00507EE1" w:rsidP="00B4557F">
            <w:pPr>
              <w:rPr>
                <w:szCs w:val="24"/>
              </w:rPr>
            </w:pPr>
          </w:p>
        </w:tc>
        <w:tc>
          <w:tcPr>
            <w:tcW w:w="720" w:type="dxa"/>
            <w:shd w:val="clear" w:color="auto" w:fill="E5B8B7" w:themeFill="accent2" w:themeFillTint="66"/>
          </w:tcPr>
          <w:p w14:paraId="3527F64A" w14:textId="77777777" w:rsidR="00507EE1" w:rsidRPr="007F2258" w:rsidRDefault="00507EE1" w:rsidP="00B4557F">
            <w:pPr>
              <w:rPr>
                <w:szCs w:val="24"/>
              </w:rPr>
            </w:pPr>
          </w:p>
        </w:tc>
      </w:tr>
    </w:tbl>
    <w:p w14:paraId="14966E8A" w14:textId="77777777" w:rsidR="00507EE1" w:rsidRPr="007F2258" w:rsidRDefault="00507EE1" w:rsidP="00B4557F">
      <w:pPr>
        <w:rPr>
          <w:szCs w:val="24"/>
        </w:rPr>
      </w:pPr>
    </w:p>
    <w:p w14:paraId="4DF1A247" w14:textId="6019AB15" w:rsidR="00A80E86" w:rsidRPr="007F2258" w:rsidRDefault="002D2A85" w:rsidP="00B4557F">
      <w:pPr>
        <w:pStyle w:val="NoSpacing"/>
        <w:spacing w:line="360" w:lineRule="auto"/>
        <w:jc w:val="center"/>
        <w:rPr>
          <w:szCs w:val="24"/>
          <w:lang w:val="en-GB"/>
        </w:rPr>
      </w:pPr>
      <w:r w:rsidRPr="007F2258">
        <w:rPr>
          <w:szCs w:val="24"/>
          <w:lang w:val="en-GB"/>
        </w:rPr>
        <w:t>Table 1: Time frame of the future dissertation</w:t>
      </w:r>
    </w:p>
    <w:p w14:paraId="4FD74E4D" w14:textId="6501DCD1" w:rsidR="002D2A85" w:rsidRPr="007F2258" w:rsidRDefault="002D2A85" w:rsidP="00B4557F">
      <w:pPr>
        <w:pStyle w:val="NoSpacing"/>
        <w:spacing w:line="360" w:lineRule="auto"/>
        <w:jc w:val="center"/>
        <w:rPr>
          <w:szCs w:val="24"/>
          <w:lang w:val="en-GB"/>
        </w:rPr>
      </w:pPr>
      <w:r w:rsidRPr="007F2258">
        <w:rPr>
          <w:szCs w:val="24"/>
          <w:lang w:val="en-GB"/>
        </w:rPr>
        <w:t>(Source: Self-created)</w:t>
      </w:r>
    </w:p>
    <w:p w14:paraId="34866B82" w14:textId="75429F70" w:rsidR="00AF4D93" w:rsidRPr="007F2258" w:rsidRDefault="00AF4D93" w:rsidP="00B4557F">
      <w:pPr>
        <w:jc w:val="left"/>
        <w:rPr>
          <w:szCs w:val="24"/>
        </w:rPr>
      </w:pPr>
    </w:p>
    <w:p w14:paraId="02536A1B" w14:textId="4379F095" w:rsidR="00797741" w:rsidRPr="007F2258" w:rsidRDefault="00CE0489" w:rsidP="00B4557F">
      <w:pPr>
        <w:pStyle w:val="Heading1"/>
        <w:rPr>
          <w:sz w:val="24"/>
          <w:szCs w:val="24"/>
        </w:rPr>
      </w:pPr>
      <w:bookmarkStart w:id="25" w:name="_Toc176350318"/>
      <w:r w:rsidRPr="007F2258">
        <w:rPr>
          <w:sz w:val="24"/>
          <w:szCs w:val="24"/>
        </w:rPr>
        <w:t>Conclusion</w:t>
      </w:r>
      <w:bookmarkEnd w:id="25"/>
      <w:r w:rsidRPr="007F2258">
        <w:rPr>
          <w:sz w:val="24"/>
          <w:szCs w:val="24"/>
        </w:rPr>
        <w:t xml:space="preserve"> </w:t>
      </w:r>
    </w:p>
    <w:p w14:paraId="4BF423DC" w14:textId="5675384A" w:rsidR="00B4766C" w:rsidRDefault="000A74EA" w:rsidP="004E2EB0">
      <w:pPr>
        <w:jc w:val="left"/>
        <w:rPr>
          <w:szCs w:val="24"/>
        </w:rPr>
      </w:pPr>
      <w:r w:rsidRPr="000A74EA">
        <w:rPr>
          <w:szCs w:val="24"/>
          <w:lang w:val="en-AE"/>
        </w:rPr>
        <w:t>In summary, the research proposal outlines how human resource management aligns with organizational goals to drive sustainability.</w:t>
      </w:r>
      <w:r w:rsidR="005E4A12">
        <w:rPr>
          <w:szCs w:val="24"/>
          <w:lang w:val="en-AE"/>
        </w:rPr>
        <w:t xml:space="preserve"> </w:t>
      </w:r>
      <w:r w:rsidR="001840D5">
        <w:rPr>
          <w:szCs w:val="24"/>
          <w:lang w:val="en-AE"/>
        </w:rPr>
        <w:t xml:space="preserve">The proposal identifies the importance of the Training and development </w:t>
      </w:r>
      <w:r w:rsidR="00287AA6">
        <w:rPr>
          <w:szCs w:val="24"/>
          <w:lang w:val="en-AE"/>
        </w:rPr>
        <w:t xml:space="preserve">in the </w:t>
      </w:r>
      <w:r w:rsidR="00C619C6">
        <w:rPr>
          <w:szCs w:val="24"/>
          <w:lang w:val="en-AE"/>
        </w:rPr>
        <w:t>pharmaceutical</w:t>
      </w:r>
      <w:r w:rsidR="00287AA6">
        <w:rPr>
          <w:szCs w:val="24"/>
          <w:lang w:val="en-AE"/>
        </w:rPr>
        <w:t xml:space="preserve"> industry. </w:t>
      </w:r>
      <w:r w:rsidRPr="000A74EA">
        <w:rPr>
          <w:szCs w:val="24"/>
          <w:lang w:val="en-AE"/>
        </w:rPr>
        <w:t xml:space="preserve"> By examining HR's strategic roles, the study will highlight how effective HR practices contribute to the company's long-term success and overall progress</w:t>
      </w:r>
      <w:r>
        <w:rPr>
          <w:szCs w:val="24"/>
          <w:lang w:val="en-AE"/>
        </w:rPr>
        <w:t xml:space="preserve">. </w:t>
      </w:r>
      <w:r w:rsidR="004E2EB0" w:rsidRPr="004E2EB0">
        <w:rPr>
          <w:szCs w:val="24"/>
        </w:rPr>
        <w:t>Investing in training and development can increase pharmaceutical companies' competitive edge, increase growth, and contribute to global healthcare advancement.</w:t>
      </w:r>
    </w:p>
    <w:p w14:paraId="472D1D90" w14:textId="77777777" w:rsidR="00B4766C" w:rsidRDefault="00B4766C" w:rsidP="000A74EA">
      <w:pPr>
        <w:jc w:val="left"/>
        <w:rPr>
          <w:szCs w:val="24"/>
        </w:rPr>
      </w:pPr>
    </w:p>
    <w:p w14:paraId="60FF6C4F" w14:textId="77777777" w:rsidR="00B4766C" w:rsidRDefault="00B4766C" w:rsidP="000A74EA">
      <w:pPr>
        <w:jc w:val="left"/>
        <w:rPr>
          <w:szCs w:val="24"/>
        </w:rPr>
      </w:pPr>
    </w:p>
    <w:p w14:paraId="7144D5EE" w14:textId="77777777" w:rsidR="00B4766C" w:rsidRDefault="00B4766C" w:rsidP="000A74EA">
      <w:pPr>
        <w:jc w:val="left"/>
        <w:rPr>
          <w:szCs w:val="24"/>
        </w:rPr>
      </w:pPr>
    </w:p>
    <w:p w14:paraId="6BE80C2B" w14:textId="77777777" w:rsidR="00B4766C" w:rsidRDefault="00B4766C" w:rsidP="000A74EA">
      <w:pPr>
        <w:jc w:val="left"/>
        <w:rPr>
          <w:szCs w:val="24"/>
        </w:rPr>
      </w:pPr>
    </w:p>
    <w:p w14:paraId="2930FD9A" w14:textId="77777777" w:rsidR="00B4766C" w:rsidRDefault="00B4766C" w:rsidP="000A74EA">
      <w:pPr>
        <w:jc w:val="left"/>
        <w:rPr>
          <w:szCs w:val="24"/>
        </w:rPr>
      </w:pPr>
    </w:p>
    <w:p w14:paraId="5D6AEC43" w14:textId="77777777" w:rsidR="00B4766C" w:rsidRDefault="00B4766C" w:rsidP="000A74EA">
      <w:pPr>
        <w:jc w:val="left"/>
        <w:rPr>
          <w:szCs w:val="24"/>
        </w:rPr>
      </w:pPr>
    </w:p>
    <w:p w14:paraId="20EC1CDB" w14:textId="77777777" w:rsidR="00B4766C" w:rsidRDefault="00B4766C" w:rsidP="000A74EA">
      <w:pPr>
        <w:jc w:val="left"/>
        <w:rPr>
          <w:szCs w:val="24"/>
        </w:rPr>
      </w:pPr>
    </w:p>
    <w:p w14:paraId="2EE1E477" w14:textId="77777777" w:rsidR="00B4766C" w:rsidRDefault="00B4766C" w:rsidP="000A74EA">
      <w:pPr>
        <w:jc w:val="left"/>
        <w:rPr>
          <w:szCs w:val="24"/>
        </w:rPr>
      </w:pPr>
    </w:p>
    <w:p w14:paraId="6F6FE3A4" w14:textId="77777777" w:rsidR="00B4766C" w:rsidRDefault="00B4766C" w:rsidP="000A74EA">
      <w:pPr>
        <w:jc w:val="left"/>
        <w:rPr>
          <w:szCs w:val="24"/>
        </w:rPr>
      </w:pPr>
    </w:p>
    <w:p w14:paraId="11A99A30" w14:textId="77777777" w:rsidR="00B4766C" w:rsidRDefault="00B4766C" w:rsidP="000A74EA">
      <w:pPr>
        <w:jc w:val="left"/>
        <w:rPr>
          <w:szCs w:val="24"/>
        </w:rPr>
      </w:pPr>
    </w:p>
    <w:p w14:paraId="47CB403D" w14:textId="77777777" w:rsidR="00B4766C" w:rsidRDefault="00B4766C" w:rsidP="000A74EA">
      <w:pPr>
        <w:jc w:val="left"/>
        <w:rPr>
          <w:szCs w:val="24"/>
        </w:rPr>
      </w:pPr>
    </w:p>
    <w:p w14:paraId="78EF34FE" w14:textId="77777777" w:rsidR="00B4766C" w:rsidRDefault="00B4766C" w:rsidP="000A74EA">
      <w:pPr>
        <w:jc w:val="left"/>
        <w:rPr>
          <w:szCs w:val="24"/>
        </w:rPr>
      </w:pPr>
    </w:p>
    <w:p w14:paraId="7B3C5349" w14:textId="77777777" w:rsidR="00B4766C" w:rsidRDefault="00B4766C" w:rsidP="000A74EA">
      <w:pPr>
        <w:jc w:val="left"/>
        <w:rPr>
          <w:szCs w:val="24"/>
        </w:rPr>
      </w:pPr>
    </w:p>
    <w:p w14:paraId="305C43DF" w14:textId="77777777" w:rsidR="00B4766C" w:rsidRDefault="00B4766C" w:rsidP="000A74EA">
      <w:pPr>
        <w:jc w:val="left"/>
        <w:rPr>
          <w:szCs w:val="24"/>
        </w:rPr>
      </w:pPr>
    </w:p>
    <w:p w14:paraId="7FEF3193" w14:textId="77777777" w:rsidR="00B4766C" w:rsidRDefault="00B4766C" w:rsidP="000A74EA">
      <w:pPr>
        <w:jc w:val="left"/>
        <w:rPr>
          <w:szCs w:val="24"/>
        </w:rPr>
      </w:pPr>
    </w:p>
    <w:p w14:paraId="73501348" w14:textId="77777777" w:rsidR="00B4766C" w:rsidRDefault="00B4766C" w:rsidP="000A74EA">
      <w:pPr>
        <w:jc w:val="left"/>
        <w:rPr>
          <w:szCs w:val="24"/>
        </w:rPr>
      </w:pPr>
    </w:p>
    <w:p w14:paraId="47F93E27" w14:textId="77777777" w:rsidR="00B4766C" w:rsidRPr="000A74EA" w:rsidRDefault="00B4766C" w:rsidP="000A74EA">
      <w:pPr>
        <w:jc w:val="left"/>
        <w:rPr>
          <w:szCs w:val="24"/>
          <w:lang w:val="en-AE"/>
        </w:rPr>
      </w:pPr>
    </w:p>
    <w:p w14:paraId="7680EA12" w14:textId="66119CE3" w:rsidR="00A80E86" w:rsidRDefault="00797741" w:rsidP="00B4557F">
      <w:pPr>
        <w:pStyle w:val="Heading1"/>
        <w:rPr>
          <w:sz w:val="24"/>
          <w:szCs w:val="24"/>
        </w:rPr>
      </w:pPr>
      <w:bookmarkStart w:id="26" w:name="_Toc176350319"/>
      <w:r w:rsidRPr="007F2258">
        <w:rPr>
          <w:sz w:val="24"/>
          <w:szCs w:val="24"/>
        </w:rPr>
        <w:t>Reference list</w:t>
      </w:r>
      <w:bookmarkEnd w:id="26"/>
    </w:p>
    <w:p w14:paraId="016E7491" w14:textId="77777777" w:rsidR="00BF010E" w:rsidRPr="00735942" w:rsidRDefault="00BF010E" w:rsidP="00735942"/>
    <w:p w14:paraId="51CBA8F2" w14:textId="0F7E4492" w:rsidR="00BF010E" w:rsidRPr="00985CF8" w:rsidRDefault="00BF010E" w:rsidP="00985CF8">
      <w:pPr>
        <w:pStyle w:val="NormalWeb"/>
        <w:numPr>
          <w:ilvl w:val="0"/>
          <w:numId w:val="7"/>
        </w:numPr>
        <w:spacing w:before="0" w:beforeAutospacing="0" w:after="0" w:afterAutospacing="0" w:line="360" w:lineRule="atLeast"/>
        <w:rPr>
          <w:rFonts w:asciiTheme="majorBidi" w:hAnsiTheme="majorBidi" w:cstheme="majorBidi"/>
          <w:color w:val="000000"/>
        </w:rPr>
      </w:pPr>
      <w:r w:rsidRPr="00985CF8">
        <w:rPr>
          <w:rFonts w:asciiTheme="majorBidi" w:hAnsiTheme="majorBidi" w:cstheme="majorBidi"/>
          <w:color w:val="000000"/>
        </w:rPr>
        <w:t>Taylor, S. and Woodhams, C. (2016). </w:t>
      </w:r>
      <w:r w:rsidRPr="00985CF8">
        <w:rPr>
          <w:rFonts w:asciiTheme="majorBidi" w:hAnsiTheme="majorBidi" w:cstheme="majorBidi"/>
          <w:i/>
          <w:iCs/>
          <w:color w:val="000000"/>
        </w:rPr>
        <w:t>Human resource management : people and organisations.</w:t>
      </w:r>
      <w:r w:rsidRPr="00985CF8">
        <w:rPr>
          <w:rFonts w:asciiTheme="majorBidi" w:hAnsiTheme="majorBidi" w:cstheme="majorBidi"/>
          <w:color w:val="000000"/>
        </w:rPr>
        <w:t> 2nd ed. London: Chartered Institute of Personnel and Development.</w:t>
      </w:r>
      <w:r w:rsidR="00985CF8">
        <w:rPr>
          <w:rFonts w:asciiTheme="majorBidi" w:hAnsiTheme="majorBidi" w:cstheme="majorBidi"/>
          <w:color w:val="000000"/>
        </w:rPr>
        <w:t xml:space="preserve"> Available at: </w:t>
      </w:r>
      <w:hyperlink r:id="rId8" w:history="1">
        <w:r w:rsidR="000B3E21" w:rsidRPr="002B62BA">
          <w:rPr>
            <w:rStyle w:val="Hyperlink"/>
            <w:rFonts w:asciiTheme="majorBidi" w:hAnsiTheme="majorBidi" w:cstheme="majorBidi"/>
          </w:rPr>
          <w:t>https://librarysearch.uwtsd.ac.uk/permalink/44WHELF_UWTSD/tj3s4p/alma99100476902602421</w:t>
        </w:r>
      </w:hyperlink>
      <w:r w:rsidR="000B3E21">
        <w:rPr>
          <w:rFonts w:asciiTheme="majorBidi" w:hAnsiTheme="majorBidi" w:cstheme="majorBidi"/>
          <w:color w:val="000000"/>
        </w:rPr>
        <w:t xml:space="preserve"> </w:t>
      </w:r>
    </w:p>
    <w:p w14:paraId="6EFF140A" w14:textId="77777777" w:rsidR="00985CF8" w:rsidRPr="00985CF8" w:rsidRDefault="00985CF8" w:rsidP="00985CF8">
      <w:pPr>
        <w:pStyle w:val="NormalWeb"/>
        <w:spacing w:before="0" w:beforeAutospacing="0" w:after="0" w:afterAutospacing="0" w:line="360" w:lineRule="atLeast"/>
        <w:ind w:left="502"/>
        <w:rPr>
          <w:rFonts w:ascii="Calibri" w:hAnsi="Calibri" w:cs="Calibri"/>
          <w:color w:val="000000"/>
          <w:sz w:val="27"/>
          <w:szCs w:val="27"/>
        </w:rPr>
      </w:pPr>
    </w:p>
    <w:p w14:paraId="18344361" w14:textId="5D97DF35" w:rsidR="00235EED" w:rsidRDefault="003E4486" w:rsidP="00471D01">
      <w:pPr>
        <w:pStyle w:val="ListParagraph"/>
        <w:numPr>
          <w:ilvl w:val="0"/>
          <w:numId w:val="7"/>
        </w:numPr>
      </w:pPr>
      <w:r w:rsidRPr="007F2258">
        <w:t>Armstrong, M. and Taylor, S. (</w:t>
      </w:r>
      <w:r w:rsidR="00CC4C69">
        <w:t>2014</w:t>
      </w:r>
      <w:r w:rsidRPr="007F2258">
        <w:t>) </w:t>
      </w:r>
      <w:r w:rsidRPr="007F2258">
        <w:rPr>
          <w:i/>
          <w:iCs/>
        </w:rPr>
        <w:t>Armstrong’s handbook of human resource management practice</w:t>
      </w:r>
      <w:r w:rsidRPr="007F2258">
        <w:t xml:space="preserve">. 13th edition. London: Kogan Page. </w:t>
      </w:r>
      <w:r w:rsidR="007D5066" w:rsidRPr="007F2258">
        <w:t xml:space="preserve">Available at: </w:t>
      </w:r>
      <w:hyperlink r:id="rId9" w:history="1">
        <w:r w:rsidR="007D5066" w:rsidRPr="007F2258">
          <w:rPr>
            <w:rStyle w:val="Hyperlink"/>
          </w:rPr>
          <w:t>https://librarysearch.uwtsd.ac.uk/permalink/44WHELF_UWTSD/tj3s4p/alma99100107649002421</w:t>
        </w:r>
      </w:hyperlink>
      <w:r w:rsidR="007D5066" w:rsidRPr="007F2258">
        <w:t xml:space="preserve"> </w:t>
      </w:r>
      <w:r w:rsidR="002051A9" w:rsidRPr="007F2258">
        <w:t>.</w:t>
      </w:r>
    </w:p>
    <w:p w14:paraId="21D37000" w14:textId="77777777" w:rsidR="00B874AC" w:rsidRPr="007F2258" w:rsidRDefault="00B874AC" w:rsidP="000B2ADD"/>
    <w:p w14:paraId="0143D1C7" w14:textId="37011B62" w:rsidR="00B874AC" w:rsidRPr="007F2258" w:rsidRDefault="00423CB5" w:rsidP="00423CB5">
      <w:pPr>
        <w:pStyle w:val="pb-2"/>
        <w:numPr>
          <w:ilvl w:val="0"/>
          <w:numId w:val="7"/>
        </w:numPr>
        <w:rPr>
          <w:lang w:val="en-GB"/>
        </w:rPr>
      </w:pPr>
      <w:r w:rsidRPr="00423CB5">
        <w:rPr>
          <w:lang w:val="en-GB"/>
        </w:rPr>
        <w:t>Boxall, P.F., Purcell, J. and Wright, P. (2008). </w:t>
      </w:r>
      <w:r w:rsidRPr="00423CB5">
        <w:rPr>
          <w:i/>
          <w:iCs/>
          <w:lang w:val="en-GB"/>
        </w:rPr>
        <w:t>The Oxford handbook of human resource management</w:t>
      </w:r>
      <w:r w:rsidRPr="00423CB5">
        <w:rPr>
          <w:lang w:val="en-GB"/>
        </w:rPr>
        <w:t>. Oxford: Oxford University Press.</w:t>
      </w:r>
      <w:r>
        <w:rPr>
          <w:lang w:val="en-GB"/>
        </w:rPr>
        <w:t xml:space="preserve"> </w:t>
      </w:r>
      <w:r w:rsidR="00D479C4" w:rsidRPr="007F2258">
        <w:rPr>
          <w:lang w:val="en-GB"/>
        </w:rPr>
        <w:t xml:space="preserve">Available at: </w:t>
      </w:r>
      <w:hyperlink r:id="rId10" w:history="1">
        <w:r w:rsidR="002E7D29" w:rsidRPr="002B62BA">
          <w:rPr>
            <w:rStyle w:val="Hyperlink"/>
            <w:lang w:val="en-GB"/>
          </w:rPr>
          <w:t>https://librarysearch.uwtsd.ac.uk/permalink/44WHELF_UWTSD/upgrip/alma99100108243102421</w:t>
        </w:r>
      </w:hyperlink>
      <w:r w:rsidR="002E7D29">
        <w:rPr>
          <w:lang w:val="en-GB"/>
        </w:rPr>
        <w:t xml:space="preserve"> </w:t>
      </w:r>
    </w:p>
    <w:p w14:paraId="2707F0BC" w14:textId="77777777" w:rsidR="00E859AD" w:rsidRPr="00007AE5" w:rsidRDefault="00E859AD" w:rsidP="00007AE5">
      <w:pPr>
        <w:rPr>
          <w:rFonts w:eastAsia="Times New Roman"/>
          <w:szCs w:val="24"/>
          <w:lang w:eastAsia="en-AE"/>
        </w:rPr>
      </w:pPr>
    </w:p>
    <w:p w14:paraId="223003A1" w14:textId="3D11C1C4" w:rsidR="00E859AD" w:rsidRPr="007F2258" w:rsidRDefault="008820CC" w:rsidP="00BF1F5F">
      <w:pPr>
        <w:pStyle w:val="ListParagraph"/>
        <w:numPr>
          <w:ilvl w:val="0"/>
          <w:numId w:val="7"/>
        </w:numPr>
        <w:spacing w:line="240" w:lineRule="auto"/>
        <w:jc w:val="left"/>
        <w:rPr>
          <w:rFonts w:eastAsia="Times New Roman"/>
          <w:szCs w:val="24"/>
          <w:lang w:eastAsia="en-AE"/>
        </w:rPr>
      </w:pPr>
      <w:r w:rsidRPr="007F2258">
        <w:rPr>
          <w:rFonts w:eastAsia="Times New Roman"/>
          <w:szCs w:val="24"/>
          <w:lang w:eastAsia="en-AE"/>
        </w:rPr>
        <w:t xml:space="preserve">Paauwe, J. and Boselie, P. (2005) ‘HRM and performance: what next?’, </w:t>
      </w:r>
      <w:r w:rsidRPr="007F2258">
        <w:rPr>
          <w:rFonts w:eastAsia="Times New Roman"/>
          <w:i/>
          <w:iCs/>
          <w:szCs w:val="24"/>
          <w:lang w:eastAsia="en-AE"/>
        </w:rPr>
        <w:t>Human resource management journal</w:t>
      </w:r>
      <w:r w:rsidRPr="007F2258">
        <w:rPr>
          <w:rFonts w:eastAsia="Times New Roman"/>
          <w:szCs w:val="24"/>
          <w:lang w:eastAsia="en-AE"/>
        </w:rPr>
        <w:t xml:space="preserve">, 15(4), pp. 68–83. Available at: </w:t>
      </w:r>
      <w:hyperlink r:id="rId11" w:history="1">
        <w:r w:rsidR="00BF1F5F" w:rsidRPr="007F2258">
          <w:rPr>
            <w:rStyle w:val="Hyperlink"/>
            <w:rFonts w:eastAsia="Times New Roman"/>
            <w:szCs w:val="24"/>
            <w:lang w:eastAsia="en-AE"/>
          </w:rPr>
          <w:t>https://doi.org/10.1111/j.1748-8583.2005.tb00296.x</w:t>
        </w:r>
      </w:hyperlink>
      <w:r w:rsidRPr="007F2258">
        <w:rPr>
          <w:rFonts w:eastAsia="Times New Roman"/>
          <w:szCs w:val="24"/>
          <w:lang w:eastAsia="en-AE"/>
        </w:rPr>
        <w:t>.</w:t>
      </w:r>
      <w:r w:rsidR="00BF1F5F" w:rsidRPr="007F2258">
        <w:rPr>
          <w:rFonts w:eastAsia="Times New Roman"/>
          <w:szCs w:val="24"/>
          <w:lang w:eastAsia="en-AE"/>
        </w:rPr>
        <w:t xml:space="preserve"> </w:t>
      </w:r>
    </w:p>
    <w:p w14:paraId="4BDEFE69" w14:textId="77777777" w:rsidR="00BF1F5F" w:rsidRPr="007F2258" w:rsidRDefault="00BF1F5F" w:rsidP="00BF1F5F">
      <w:pPr>
        <w:pStyle w:val="ListParagraph"/>
        <w:rPr>
          <w:rFonts w:eastAsia="Times New Roman"/>
          <w:szCs w:val="24"/>
          <w:lang w:eastAsia="en-AE"/>
        </w:rPr>
      </w:pPr>
    </w:p>
    <w:p w14:paraId="619C7FC8" w14:textId="69EDB69E" w:rsidR="00BF1F5F" w:rsidRPr="007F2258" w:rsidRDefault="00252814" w:rsidP="00C311BF">
      <w:pPr>
        <w:pStyle w:val="ListParagraph"/>
        <w:numPr>
          <w:ilvl w:val="0"/>
          <w:numId w:val="7"/>
        </w:numPr>
        <w:spacing w:line="240" w:lineRule="auto"/>
        <w:jc w:val="left"/>
        <w:rPr>
          <w:rFonts w:eastAsia="Times New Roman"/>
          <w:szCs w:val="24"/>
          <w:lang w:eastAsia="en-AE"/>
        </w:rPr>
      </w:pPr>
      <w:r w:rsidRPr="007F2258">
        <w:rPr>
          <w:rFonts w:eastAsia="Times New Roman"/>
          <w:szCs w:val="24"/>
          <w:lang w:eastAsia="en-AE"/>
        </w:rPr>
        <w:t xml:space="preserve">Ulrich, D. and Dulebohn, J.H. (2015) ‘Are we there yet? What’s next for HR?’, </w:t>
      </w:r>
      <w:r w:rsidRPr="007F2258">
        <w:rPr>
          <w:rFonts w:eastAsia="Times New Roman"/>
          <w:i/>
          <w:iCs/>
          <w:szCs w:val="24"/>
          <w:lang w:eastAsia="en-AE"/>
        </w:rPr>
        <w:t>Human resource management review</w:t>
      </w:r>
      <w:r w:rsidRPr="007F2258">
        <w:rPr>
          <w:rFonts w:eastAsia="Times New Roman"/>
          <w:szCs w:val="24"/>
          <w:lang w:eastAsia="en-AE"/>
        </w:rPr>
        <w:t xml:space="preserve">, 25(2), pp. 188–204. Available at: </w:t>
      </w:r>
      <w:hyperlink r:id="rId12" w:history="1">
        <w:r w:rsidR="00C311BF" w:rsidRPr="007F2258">
          <w:rPr>
            <w:rStyle w:val="Hyperlink"/>
            <w:rFonts w:eastAsia="Times New Roman"/>
            <w:szCs w:val="24"/>
            <w:lang w:eastAsia="en-AE"/>
          </w:rPr>
          <w:t>https://doi.org/10.1016/j.hrmr.2015.01.004</w:t>
        </w:r>
      </w:hyperlink>
      <w:r w:rsidRPr="007F2258">
        <w:rPr>
          <w:rFonts w:eastAsia="Times New Roman"/>
          <w:szCs w:val="24"/>
          <w:lang w:eastAsia="en-AE"/>
        </w:rPr>
        <w:t>.</w:t>
      </w:r>
      <w:r w:rsidR="00C311BF" w:rsidRPr="007F2258">
        <w:rPr>
          <w:rFonts w:eastAsia="Times New Roman"/>
          <w:szCs w:val="24"/>
          <w:lang w:eastAsia="en-AE"/>
        </w:rPr>
        <w:t xml:space="preserve"> </w:t>
      </w:r>
    </w:p>
    <w:p w14:paraId="2470E92F" w14:textId="77777777" w:rsidR="00116013" w:rsidRPr="009077F4" w:rsidRDefault="00116013" w:rsidP="009077F4">
      <w:pPr>
        <w:rPr>
          <w:rFonts w:eastAsia="Times New Roman"/>
          <w:szCs w:val="24"/>
          <w:lang w:eastAsia="en-AE"/>
        </w:rPr>
      </w:pPr>
    </w:p>
    <w:p w14:paraId="320DB791" w14:textId="56666245" w:rsidR="006143F6" w:rsidRPr="007F2258" w:rsidRDefault="00BD7D46" w:rsidP="00813BDC">
      <w:pPr>
        <w:pStyle w:val="NormalWeb"/>
        <w:numPr>
          <w:ilvl w:val="0"/>
          <w:numId w:val="7"/>
        </w:numPr>
        <w:rPr>
          <w:lang w:val="en-GB"/>
        </w:rPr>
      </w:pPr>
      <w:r w:rsidRPr="007F2258">
        <w:rPr>
          <w:lang w:val="en-GB"/>
        </w:rPr>
        <w:t xml:space="preserve">Sims, R.R., 2022. </w:t>
      </w:r>
      <w:r w:rsidRPr="007F2258">
        <w:rPr>
          <w:rStyle w:val="Emphasis"/>
          <w:lang w:val="en-GB"/>
        </w:rPr>
        <w:t>Human Resource Management: Contemporary Issues, Challenges, and Opportunities</w:t>
      </w:r>
      <w:r w:rsidRPr="007F2258">
        <w:rPr>
          <w:lang w:val="en-GB"/>
        </w:rPr>
        <w:t>. 4th ed. Charlotte: Information Age Publishing.</w:t>
      </w:r>
      <w:r w:rsidR="00165239" w:rsidRPr="007F2258">
        <w:rPr>
          <w:lang w:val="en-GB"/>
        </w:rPr>
        <w:t xml:space="preserve"> Available at: </w:t>
      </w:r>
      <w:hyperlink r:id="rId13" w:anchor="v=onepage&amp;q&amp;f=false" w:history="1">
        <w:r w:rsidR="00E608A6" w:rsidRPr="007F2258">
          <w:rPr>
            <w:rStyle w:val="Hyperlink"/>
            <w:lang w:val="en-GB"/>
          </w:rPr>
          <w:t>https://books.google.co.uk/books?hl=en&amp;lr=&amp;id=q1GuEAAAQBAJ&amp;oi=fnd&amp;pg=PA53&amp;dq=HR+programs,+policies,+and+practices+are+crucial+for+gaining+a+competitive+edge.+Without+motivated+employees,+even+advanced+machinery+can%27t+ensure+high+performance.&amp;ots=zDgGOoLMSp&amp;sig=lmlD4f-bAlpVuLb3Y5OPy31DmlA&amp;redir_esc=y#v=onepage&amp;q&amp;f=false</w:t>
        </w:r>
      </w:hyperlink>
      <w:r w:rsidR="00E608A6" w:rsidRPr="007F2258">
        <w:rPr>
          <w:lang w:val="en-GB"/>
        </w:rPr>
        <w:t xml:space="preserve"> </w:t>
      </w:r>
    </w:p>
    <w:p w14:paraId="704D43D3" w14:textId="77777777" w:rsidR="00813BDC" w:rsidRPr="007F2258" w:rsidRDefault="00813BDC" w:rsidP="00813BDC">
      <w:pPr>
        <w:pStyle w:val="ListParagraph"/>
      </w:pPr>
    </w:p>
    <w:p w14:paraId="5F2FE811" w14:textId="77777777" w:rsidR="00813BDC" w:rsidRPr="007F2258" w:rsidRDefault="00813BDC" w:rsidP="00813BDC">
      <w:pPr>
        <w:pStyle w:val="NoSpacing"/>
        <w:numPr>
          <w:ilvl w:val="0"/>
          <w:numId w:val="7"/>
        </w:numPr>
        <w:spacing w:line="360" w:lineRule="auto"/>
        <w:rPr>
          <w:rStyle w:val="Hyperlink"/>
          <w:color w:val="222222"/>
          <w:szCs w:val="24"/>
          <w:u w:val="none"/>
          <w:shd w:val="clear" w:color="auto" w:fill="FFFFFF"/>
          <w:lang w:val="en-GB"/>
        </w:rPr>
      </w:pPr>
      <w:r w:rsidRPr="007F2258">
        <w:rPr>
          <w:color w:val="222222"/>
          <w:szCs w:val="24"/>
          <w:shd w:val="clear" w:color="auto" w:fill="FFFFFF"/>
          <w:lang w:val="en-GB"/>
        </w:rPr>
        <w:lastRenderedPageBreak/>
        <w:t>Pattanayak, B., 2020. </w:t>
      </w:r>
      <w:r w:rsidRPr="007F2258">
        <w:rPr>
          <w:i/>
          <w:iCs/>
          <w:color w:val="222222"/>
          <w:szCs w:val="24"/>
          <w:shd w:val="clear" w:color="auto" w:fill="FFFFFF"/>
          <w:lang w:val="en-GB"/>
        </w:rPr>
        <w:t>Human resource management</w:t>
      </w:r>
      <w:r w:rsidRPr="007F2258">
        <w:rPr>
          <w:color w:val="222222"/>
          <w:szCs w:val="24"/>
          <w:shd w:val="clear" w:color="auto" w:fill="FFFFFF"/>
          <w:lang w:val="en-GB"/>
        </w:rPr>
        <w:t xml:space="preserve">. PHI Learning Pvt. Ltd. Available at: </w:t>
      </w:r>
      <w:hyperlink r:id="rId14" w:history="1">
        <w:r w:rsidRPr="007F2258">
          <w:rPr>
            <w:rStyle w:val="Hyperlink"/>
            <w:szCs w:val="24"/>
            <w:shd w:val="clear" w:color="auto" w:fill="FFFFFF"/>
            <w:lang w:val="en-GB"/>
          </w:rPr>
          <w:t>https://books.google.com/books?hl=en&amp;lr=&amp;id=Lif4DwAAQBAJ&amp;oi=fnd&amp;pg=PP1&amp;dq=Plans+and+patterns+are+designed+to+align+HR+strategies+with+the+firm%27s+business+strategy+and+ensure+cohesion+among+various+HR+activities.&amp;ots=UZdT6caY-C&amp;sig=NqsT6VHyOBe-7jGleq5TrLF6fZA</w:t>
        </w:r>
      </w:hyperlink>
    </w:p>
    <w:p w14:paraId="425698EA" w14:textId="77777777" w:rsidR="00656060" w:rsidRPr="007F2258" w:rsidRDefault="00656060" w:rsidP="00656060">
      <w:pPr>
        <w:pStyle w:val="ListParagraph"/>
        <w:rPr>
          <w:color w:val="222222"/>
          <w:szCs w:val="24"/>
          <w:shd w:val="clear" w:color="auto" w:fill="FFFFFF"/>
        </w:rPr>
      </w:pPr>
    </w:p>
    <w:p w14:paraId="0F351031" w14:textId="77777777" w:rsidR="00656060" w:rsidRPr="007F2258" w:rsidRDefault="00656060" w:rsidP="00656060">
      <w:pPr>
        <w:pStyle w:val="NoSpacing"/>
        <w:numPr>
          <w:ilvl w:val="0"/>
          <w:numId w:val="7"/>
        </w:numPr>
        <w:spacing w:line="360" w:lineRule="auto"/>
        <w:rPr>
          <w:rStyle w:val="Hyperlink"/>
          <w:color w:val="222222"/>
          <w:szCs w:val="24"/>
          <w:u w:val="none"/>
          <w:shd w:val="clear" w:color="auto" w:fill="FFFFFF"/>
          <w:lang w:val="en-GB"/>
        </w:rPr>
      </w:pPr>
      <w:r w:rsidRPr="007F2258">
        <w:rPr>
          <w:color w:val="222222"/>
          <w:szCs w:val="24"/>
          <w:shd w:val="clear" w:color="auto" w:fill="FFFFFF"/>
          <w:lang w:val="en-GB"/>
        </w:rPr>
        <w:t>Holbeche, L., 2022. </w:t>
      </w:r>
      <w:r w:rsidRPr="007F2258">
        <w:rPr>
          <w:i/>
          <w:iCs/>
          <w:color w:val="222222"/>
          <w:szCs w:val="24"/>
          <w:shd w:val="clear" w:color="auto" w:fill="FFFFFF"/>
          <w:lang w:val="en-GB"/>
        </w:rPr>
        <w:t>Aligning human resources and business strategy</w:t>
      </w:r>
      <w:r w:rsidRPr="007F2258">
        <w:rPr>
          <w:color w:val="222222"/>
          <w:szCs w:val="24"/>
          <w:shd w:val="clear" w:color="auto" w:fill="FFFFFF"/>
          <w:lang w:val="en-GB"/>
        </w:rPr>
        <w:t xml:space="preserve">. Routledge. Available at: </w:t>
      </w:r>
      <w:hyperlink r:id="rId15" w:history="1">
        <w:r w:rsidRPr="007F2258">
          <w:rPr>
            <w:rStyle w:val="Hyperlink"/>
            <w:szCs w:val="24"/>
            <w:shd w:val="clear" w:color="auto" w:fill="FFFFFF"/>
            <w:lang w:val="en-GB"/>
          </w:rPr>
          <w:t>https://api.taylorfrancis.com/content/books/mono/download?identifierName=doi&amp;identifierValue=10.4324/9781003219996&amp;type=googlepdf</w:t>
        </w:r>
      </w:hyperlink>
    </w:p>
    <w:p w14:paraId="11E2B9DD" w14:textId="77777777" w:rsidR="0080775F" w:rsidRPr="007F2258" w:rsidRDefault="0080775F" w:rsidP="00927308">
      <w:pPr>
        <w:pStyle w:val="NoSpacing"/>
        <w:spacing w:line="360" w:lineRule="auto"/>
        <w:rPr>
          <w:color w:val="222222"/>
          <w:szCs w:val="24"/>
          <w:shd w:val="clear" w:color="auto" w:fill="FFFFFF"/>
          <w:lang w:val="en-GB"/>
        </w:rPr>
      </w:pPr>
    </w:p>
    <w:p w14:paraId="214A817F" w14:textId="6D015300" w:rsidR="00656060" w:rsidRPr="0080775F" w:rsidRDefault="00F33CC0" w:rsidP="001B0837">
      <w:pPr>
        <w:pStyle w:val="pb-2"/>
        <w:numPr>
          <w:ilvl w:val="0"/>
          <w:numId w:val="7"/>
        </w:numPr>
        <w:rPr>
          <w:color w:val="222222"/>
          <w:shd w:val="clear" w:color="auto" w:fill="FFFFFF"/>
          <w:lang w:val="en-GB"/>
        </w:rPr>
      </w:pPr>
      <w:r w:rsidRPr="007F2258">
        <w:rPr>
          <w:lang w:val="en-GB"/>
        </w:rPr>
        <w:t xml:space="preserve">Jackson, S. E., Schuler, R. S., &amp; Jiang, K. (2014). </w:t>
      </w:r>
      <w:r w:rsidRPr="007F2258">
        <w:rPr>
          <w:rStyle w:val="Emphasis"/>
          <w:lang w:val="en-GB"/>
        </w:rPr>
        <w:t>An Aspirational Framework for Strategic Human Resource Management</w:t>
      </w:r>
      <w:r w:rsidRPr="007F2258">
        <w:rPr>
          <w:lang w:val="en-GB"/>
        </w:rPr>
        <w:t>. The Academy of Management Annals. available at:</w:t>
      </w:r>
      <w:r w:rsidR="00FA4107" w:rsidRPr="007F2258">
        <w:rPr>
          <w:lang w:val="en-GB"/>
        </w:rPr>
        <w:t xml:space="preserve"> </w:t>
      </w:r>
      <w:hyperlink r:id="rId16" w:history="1">
        <w:r w:rsidR="00FA4107" w:rsidRPr="007F2258">
          <w:rPr>
            <w:rStyle w:val="Hyperlink"/>
            <w:lang w:val="en-GB"/>
          </w:rPr>
          <w:t>https://www.researchgate.net/publication/263287140_An_Aspirational_Framework_for_Strategic_Human_Resource_Management</w:t>
        </w:r>
      </w:hyperlink>
      <w:r w:rsidR="00FA4107" w:rsidRPr="007F2258">
        <w:rPr>
          <w:lang w:val="en-GB"/>
        </w:rPr>
        <w:t xml:space="preserve"> </w:t>
      </w:r>
    </w:p>
    <w:p w14:paraId="3E6CE17E" w14:textId="77777777" w:rsidR="0080775F" w:rsidRPr="007F2258" w:rsidRDefault="0080775F" w:rsidP="0080775F">
      <w:pPr>
        <w:pStyle w:val="pb-2"/>
        <w:rPr>
          <w:color w:val="222222"/>
          <w:shd w:val="clear" w:color="auto" w:fill="FFFFFF"/>
          <w:lang w:val="en-GB"/>
        </w:rPr>
      </w:pPr>
    </w:p>
    <w:p w14:paraId="700E512E" w14:textId="4A572DE1" w:rsidR="00813BDC" w:rsidRPr="00473D4D" w:rsidRDefault="00473D4D" w:rsidP="00473D4D">
      <w:pPr>
        <w:pStyle w:val="NormalWeb"/>
        <w:numPr>
          <w:ilvl w:val="0"/>
          <w:numId w:val="7"/>
        </w:numPr>
        <w:spacing w:before="0" w:beforeAutospacing="0" w:after="0" w:afterAutospacing="0" w:line="360" w:lineRule="atLeast"/>
        <w:rPr>
          <w:rStyle w:val="Hyperlink"/>
          <w:rFonts w:ascii="Calibri" w:hAnsi="Calibri" w:cs="Calibri"/>
          <w:color w:val="000000"/>
          <w:sz w:val="27"/>
          <w:szCs w:val="27"/>
          <w:u w:val="none"/>
        </w:rPr>
      </w:pPr>
      <w:r>
        <w:rPr>
          <w:rFonts w:asciiTheme="majorBidi" w:hAnsiTheme="majorBidi" w:cstheme="majorBidi"/>
          <w:color w:val="000000"/>
        </w:rPr>
        <w:t xml:space="preserve"> </w:t>
      </w:r>
      <w:r w:rsidRPr="00473D4D">
        <w:rPr>
          <w:rFonts w:asciiTheme="majorBidi" w:hAnsiTheme="majorBidi" w:cstheme="majorBidi"/>
          <w:color w:val="000000"/>
        </w:rPr>
        <w:t>Coleman, D.M., Dossett, L.A. and Dimick, J.B. (2021). Building high performing teams: Opportunities and challenges of inclusive recruitment practices. </w:t>
      </w:r>
      <w:r w:rsidRPr="00473D4D">
        <w:rPr>
          <w:rFonts w:asciiTheme="majorBidi" w:hAnsiTheme="majorBidi" w:cstheme="majorBidi"/>
          <w:i/>
          <w:iCs/>
          <w:color w:val="000000"/>
        </w:rPr>
        <w:t>Journal of Vascular Surgery</w:t>
      </w:r>
      <w:r w:rsidRPr="00473D4D">
        <w:rPr>
          <w:rFonts w:asciiTheme="majorBidi" w:hAnsiTheme="majorBidi" w:cstheme="majorBidi"/>
          <w:color w:val="000000"/>
        </w:rPr>
        <w:t>, 74(2), pp.86S92S.</w:t>
      </w:r>
      <w:r>
        <w:rPr>
          <w:rFonts w:ascii="Calibri" w:hAnsi="Calibri" w:cs="Calibri"/>
          <w:color w:val="000000"/>
          <w:sz w:val="27"/>
          <w:szCs w:val="27"/>
        </w:rPr>
        <w:t xml:space="preserve"> </w:t>
      </w:r>
      <w:r w:rsidR="003241C5" w:rsidRPr="00473D4D">
        <w:rPr>
          <w:color w:val="222222"/>
          <w:shd w:val="clear" w:color="auto" w:fill="FFFFFF"/>
          <w:lang w:val="en-GB"/>
        </w:rPr>
        <w:t xml:space="preserve">Available at: </w:t>
      </w:r>
      <w:hyperlink r:id="rId17" w:history="1">
        <w:r w:rsidR="003241C5" w:rsidRPr="00473D4D">
          <w:rPr>
            <w:rStyle w:val="Hyperlink"/>
            <w:shd w:val="clear" w:color="auto" w:fill="FFFFFF"/>
            <w:lang w:val="en-GB"/>
          </w:rPr>
          <w:t>https://www.sciencedirect.com/science/article/pii/S0741521421006510</w:t>
        </w:r>
      </w:hyperlink>
    </w:p>
    <w:p w14:paraId="31E083F7" w14:textId="77777777" w:rsidR="00D33B45" w:rsidRPr="00AC251E" w:rsidRDefault="00D33B45" w:rsidP="00D33B45">
      <w:pPr>
        <w:pStyle w:val="NoSpacing"/>
        <w:spacing w:line="360" w:lineRule="auto"/>
        <w:ind w:left="502"/>
        <w:rPr>
          <w:color w:val="222222"/>
          <w:szCs w:val="24"/>
          <w:shd w:val="clear" w:color="auto" w:fill="FFFFFF"/>
          <w:lang w:val="en-GB"/>
        </w:rPr>
      </w:pPr>
    </w:p>
    <w:p w14:paraId="0D337878" w14:textId="77777777" w:rsidR="00D33B45" w:rsidRPr="007F2258" w:rsidRDefault="00D33B45" w:rsidP="00473D4D">
      <w:pPr>
        <w:pStyle w:val="ListParagraph"/>
        <w:numPr>
          <w:ilvl w:val="0"/>
          <w:numId w:val="7"/>
        </w:numPr>
      </w:pPr>
      <w:r w:rsidRPr="007F2258">
        <w:t xml:space="preserve">AstraZeneca (2023) </w:t>
      </w:r>
      <w:r w:rsidRPr="00D33B45">
        <w:rPr>
          <w:i/>
        </w:rPr>
        <w:t xml:space="preserve">Official Website: </w:t>
      </w:r>
      <w:r w:rsidRPr="007F2258">
        <w:t xml:space="preserve">Available at: </w:t>
      </w:r>
      <w:hyperlink r:id="rId18" w:history="1">
        <w:r w:rsidRPr="007F2258">
          <w:rPr>
            <w:rStyle w:val="Hyperlink"/>
          </w:rPr>
          <w:t>https://www.astrazeneca.com/our-company/uk-hr-policies.html</w:t>
        </w:r>
      </w:hyperlink>
    </w:p>
    <w:p w14:paraId="21A079E4" w14:textId="21BFE2C6" w:rsidR="00116013" w:rsidRDefault="00D33B45" w:rsidP="002D7ABC">
      <w:pPr>
        <w:pStyle w:val="ListParagraph"/>
        <w:numPr>
          <w:ilvl w:val="0"/>
          <w:numId w:val="7"/>
        </w:numPr>
      </w:pPr>
      <w:r w:rsidRPr="007F2258">
        <w:t xml:space="preserve">AstraZeneca (2024) </w:t>
      </w:r>
      <w:r w:rsidRPr="002D7ABC">
        <w:rPr>
          <w:i/>
        </w:rPr>
        <w:t xml:space="preserve">Official Website: </w:t>
      </w:r>
      <w:r w:rsidRPr="007F2258">
        <w:t xml:space="preserve">Available at: </w:t>
      </w:r>
      <w:hyperlink r:id="rId19" w:history="1">
        <w:r w:rsidRPr="003B697E">
          <w:rPr>
            <w:rStyle w:val="Hyperlink"/>
          </w:rPr>
          <w:t>https://www.astrazeneca.com/our-therapy-areas/vaccines-and-immune-therapies/covid-19.html</w:t>
        </w:r>
      </w:hyperlink>
      <w:r>
        <w:t xml:space="preserve"> </w:t>
      </w:r>
    </w:p>
    <w:p w14:paraId="6B4DE069" w14:textId="77777777" w:rsidR="00D33B45" w:rsidRPr="00D33B45" w:rsidRDefault="00D33B45" w:rsidP="00D33B45"/>
    <w:p w14:paraId="27B7A97B" w14:textId="14B4D597" w:rsidR="002808C9" w:rsidRDefault="002808C9" w:rsidP="00473D4D">
      <w:pPr>
        <w:pStyle w:val="ListParagraph"/>
        <w:numPr>
          <w:ilvl w:val="0"/>
          <w:numId w:val="7"/>
        </w:numPr>
        <w:spacing w:line="240" w:lineRule="auto"/>
        <w:jc w:val="left"/>
        <w:rPr>
          <w:rFonts w:eastAsia="Times New Roman"/>
          <w:szCs w:val="24"/>
          <w:lang w:val="en-AE" w:eastAsia="en-AE"/>
        </w:rPr>
      </w:pPr>
      <w:r w:rsidRPr="002808C9">
        <w:rPr>
          <w:rFonts w:eastAsia="Times New Roman"/>
          <w:szCs w:val="24"/>
          <w:lang w:val="en-AE" w:eastAsia="en-AE"/>
        </w:rPr>
        <w:t xml:space="preserve">Saunders, M.N.K., Lewis, P. and Thornhill, A. (2019) </w:t>
      </w:r>
      <w:r w:rsidRPr="002808C9">
        <w:rPr>
          <w:rFonts w:eastAsia="Times New Roman"/>
          <w:i/>
          <w:iCs/>
          <w:szCs w:val="24"/>
          <w:lang w:val="en-AE" w:eastAsia="en-AE"/>
        </w:rPr>
        <w:t>Research methods for business students</w:t>
      </w:r>
      <w:r w:rsidRPr="002808C9">
        <w:rPr>
          <w:rFonts w:eastAsia="Times New Roman"/>
          <w:szCs w:val="24"/>
          <w:lang w:val="en-AE" w:eastAsia="en-AE"/>
        </w:rPr>
        <w:t>. Eighth edition. Harlow, England: Pearson.</w:t>
      </w:r>
      <w:r>
        <w:rPr>
          <w:rFonts w:eastAsia="Times New Roman"/>
          <w:szCs w:val="24"/>
          <w:lang w:val="en-AE" w:eastAsia="en-AE"/>
        </w:rPr>
        <w:t xml:space="preserve"> Available at: </w:t>
      </w:r>
      <w:hyperlink r:id="rId20" w:history="1">
        <w:r w:rsidRPr="004768AF">
          <w:rPr>
            <w:rStyle w:val="Hyperlink"/>
            <w:rFonts w:eastAsia="Times New Roman"/>
            <w:szCs w:val="24"/>
            <w:lang w:val="en-AE" w:eastAsia="en-AE"/>
          </w:rPr>
          <w:t>https://librarysearch.uwtsd.ac.uk/permalink/44WHELF_UWTSD/upgrip/alma99100313060202421</w:t>
        </w:r>
      </w:hyperlink>
      <w:r>
        <w:rPr>
          <w:rFonts w:eastAsia="Times New Roman"/>
          <w:szCs w:val="24"/>
          <w:lang w:val="en-AE" w:eastAsia="en-AE"/>
        </w:rPr>
        <w:t xml:space="preserve"> </w:t>
      </w:r>
    </w:p>
    <w:p w14:paraId="1A8D8274" w14:textId="77777777" w:rsidR="002808C9" w:rsidRPr="002808C9" w:rsidRDefault="002808C9" w:rsidP="002808C9">
      <w:pPr>
        <w:pStyle w:val="ListParagraph"/>
        <w:spacing w:line="240" w:lineRule="auto"/>
        <w:ind w:left="502"/>
        <w:jc w:val="left"/>
        <w:rPr>
          <w:rFonts w:eastAsia="Times New Roman"/>
          <w:szCs w:val="24"/>
          <w:lang w:val="en-AE" w:eastAsia="en-AE"/>
        </w:rPr>
      </w:pPr>
    </w:p>
    <w:p w14:paraId="7E76000E" w14:textId="77777777" w:rsidR="00F815AB" w:rsidRPr="00AE720F" w:rsidRDefault="00F815AB" w:rsidP="00473D4D">
      <w:pPr>
        <w:pStyle w:val="NoSpacing"/>
        <w:numPr>
          <w:ilvl w:val="0"/>
          <w:numId w:val="7"/>
        </w:numPr>
        <w:spacing w:line="360" w:lineRule="auto"/>
        <w:rPr>
          <w:rStyle w:val="Hyperlink"/>
          <w:color w:val="222222"/>
          <w:szCs w:val="24"/>
          <w:u w:val="none"/>
          <w:shd w:val="clear" w:color="auto" w:fill="FFFFFF"/>
          <w:lang w:val="en-GB"/>
        </w:rPr>
      </w:pPr>
      <w:r w:rsidRPr="007F2258">
        <w:rPr>
          <w:color w:val="222222"/>
          <w:szCs w:val="24"/>
          <w:shd w:val="clear" w:color="auto" w:fill="FFFFFF"/>
          <w:lang w:val="en-GB"/>
        </w:rPr>
        <w:t>Mahapatro, B., 2021. </w:t>
      </w:r>
      <w:r w:rsidRPr="007F2258">
        <w:rPr>
          <w:i/>
          <w:iCs/>
          <w:color w:val="222222"/>
          <w:szCs w:val="24"/>
          <w:shd w:val="clear" w:color="auto" w:fill="FFFFFF"/>
          <w:lang w:val="en-GB"/>
        </w:rPr>
        <w:t>Human resource management</w:t>
      </w:r>
      <w:r w:rsidRPr="007F2258">
        <w:rPr>
          <w:color w:val="222222"/>
          <w:szCs w:val="24"/>
          <w:shd w:val="clear" w:color="auto" w:fill="FFFFFF"/>
          <w:lang w:val="en-GB"/>
        </w:rPr>
        <w:t xml:space="preserve">. New Age International (P) ltd. Available at: </w:t>
      </w:r>
      <w:hyperlink r:id="rId21" w:history="1">
        <w:r w:rsidRPr="007F2258">
          <w:rPr>
            <w:rStyle w:val="Hyperlink"/>
            <w:szCs w:val="24"/>
            <w:shd w:val="clear" w:color="auto" w:fill="FFFFFF"/>
            <w:lang w:val="en-GB"/>
          </w:rPr>
          <w:t>http://dspace.vnbrims.org:13000/jspui/bitstream/123456789/4277/1/Human%20Resource%20Management.pdf</w:t>
        </w:r>
      </w:hyperlink>
    </w:p>
    <w:p w14:paraId="6FFD2287" w14:textId="77777777" w:rsidR="00AE720F" w:rsidRPr="007F2258" w:rsidRDefault="00AE720F" w:rsidP="00F713F9">
      <w:pPr>
        <w:pStyle w:val="NoSpacing"/>
        <w:spacing w:line="360" w:lineRule="auto"/>
        <w:rPr>
          <w:color w:val="222222"/>
          <w:szCs w:val="24"/>
          <w:shd w:val="clear" w:color="auto" w:fill="FFFFFF"/>
          <w:lang w:val="en-GB"/>
        </w:rPr>
      </w:pPr>
    </w:p>
    <w:p w14:paraId="412811A4" w14:textId="77777777" w:rsidR="00AE720F" w:rsidRPr="007F2258" w:rsidRDefault="00AE720F" w:rsidP="00473D4D">
      <w:pPr>
        <w:pStyle w:val="NoSpacing"/>
        <w:numPr>
          <w:ilvl w:val="0"/>
          <w:numId w:val="7"/>
        </w:numPr>
        <w:spacing w:line="360" w:lineRule="auto"/>
        <w:rPr>
          <w:color w:val="222222"/>
          <w:szCs w:val="24"/>
          <w:shd w:val="clear" w:color="auto" w:fill="FFFFFF"/>
          <w:lang w:val="en-GB"/>
        </w:rPr>
      </w:pPr>
      <w:r w:rsidRPr="007F2258">
        <w:rPr>
          <w:color w:val="222222"/>
          <w:szCs w:val="24"/>
          <w:shd w:val="clear" w:color="auto" w:fill="FFFFFF"/>
          <w:lang w:val="en-GB"/>
        </w:rPr>
        <w:t>Alfawaire, F. and Atan, T., 2021. The effect of strategic human resource and knowledge management on sustainable competitive advantages at Jordanian universities: The mediating role of organizational innovation. </w:t>
      </w:r>
      <w:r w:rsidRPr="007F2258">
        <w:rPr>
          <w:i/>
          <w:iCs/>
          <w:color w:val="222222"/>
          <w:szCs w:val="24"/>
          <w:shd w:val="clear" w:color="auto" w:fill="FFFFFF"/>
          <w:lang w:val="en-GB"/>
        </w:rPr>
        <w:t>Sustainability</w:t>
      </w:r>
      <w:r w:rsidRPr="007F2258">
        <w:rPr>
          <w:color w:val="222222"/>
          <w:szCs w:val="24"/>
          <w:shd w:val="clear" w:color="auto" w:fill="FFFFFF"/>
          <w:lang w:val="en-GB"/>
        </w:rPr>
        <w:t>, </w:t>
      </w:r>
      <w:r w:rsidRPr="007F2258">
        <w:rPr>
          <w:i/>
          <w:iCs/>
          <w:color w:val="222222"/>
          <w:szCs w:val="24"/>
          <w:shd w:val="clear" w:color="auto" w:fill="FFFFFF"/>
          <w:lang w:val="en-GB"/>
        </w:rPr>
        <w:t>13</w:t>
      </w:r>
      <w:r w:rsidRPr="007F2258">
        <w:rPr>
          <w:color w:val="222222"/>
          <w:szCs w:val="24"/>
          <w:shd w:val="clear" w:color="auto" w:fill="FFFFFF"/>
          <w:lang w:val="en-GB"/>
        </w:rPr>
        <w:t xml:space="preserve">(15), p.8445. Available at: </w:t>
      </w:r>
      <w:hyperlink r:id="rId22" w:history="1">
        <w:r w:rsidRPr="007F2258">
          <w:rPr>
            <w:rStyle w:val="Hyperlink"/>
            <w:szCs w:val="24"/>
            <w:shd w:val="clear" w:color="auto" w:fill="FFFFFF"/>
            <w:lang w:val="en-GB"/>
          </w:rPr>
          <w:t>https://www.mdpi.com/2071-1050/13/15/8445/pdf</w:t>
        </w:r>
      </w:hyperlink>
    </w:p>
    <w:p w14:paraId="0C92BFAE" w14:textId="77777777" w:rsidR="000A5E93" w:rsidRPr="007F2258" w:rsidRDefault="000A5E93" w:rsidP="00D80679"/>
    <w:p w14:paraId="5728A81A" w14:textId="3007D9F1" w:rsidR="00BC656B" w:rsidRPr="00B4557F" w:rsidRDefault="00BC656B" w:rsidP="00B4557F">
      <w:pPr>
        <w:pStyle w:val="NoSpacing"/>
        <w:spacing w:line="360" w:lineRule="auto"/>
        <w:rPr>
          <w:color w:val="222222"/>
          <w:szCs w:val="24"/>
          <w:shd w:val="clear" w:color="auto" w:fill="FFFFFF"/>
        </w:rPr>
      </w:pPr>
      <w:r w:rsidRPr="007F2258">
        <w:rPr>
          <w:color w:val="222222"/>
          <w:szCs w:val="24"/>
          <w:shd w:val="clear" w:color="auto" w:fill="FFFFFF"/>
          <w:lang w:val="en-GB"/>
        </w:rPr>
        <w:t xml:space="preserve"> </w:t>
      </w:r>
    </w:p>
    <w:sectPr w:rsidR="00BC656B" w:rsidRPr="00B4557F" w:rsidSect="00BC656B">
      <w:footerReference w:type="default" r:id="rId2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15DBD" w14:textId="77777777" w:rsidR="004E280A" w:rsidRPr="007F2258" w:rsidRDefault="004E280A" w:rsidP="00BC656B">
      <w:pPr>
        <w:spacing w:line="240" w:lineRule="auto"/>
      </w:pPr>
      <w:r w:rsidRPr="007F2258">
        <w:separator/>
      </w:r>
    </w:p>
  </w:endnote>
  <w:endnote w:type="continuationSeparator" w:id="0">
    <w:p w14:paraId="55EA34E7" w14:textId="77777777" w:rsidR="004E280A" w:rsidRPr="007F2258" w:rsidRDefault="004E280A" w:rsidP="00BC656B">
      <w:pPr>
        <w:spacing w:line="240" w:lineRule="auto"/>
      </w:pPr>
      <w:r w:rsidRPr="007F22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0216728"/>
      <w:docPartObj>
        <w:docPartGallery w:val="Page Numbers (Bottom of Page)"/>
        <w:docPartUnique/>
      </w:docPartObj>
    </w:sdtPr>
    <w:sdtContent>
      <w:p w14:paraId="3C456431" w14:textId="6A472092" w:rsidR="00E227A9" w:rsidRPr="007F2258" w:rsidRDefault="00E227A9">
        <w:pPr>
          <w:pStyle w:val="Footer"/>
          <w:jc w:val="right"/>
        </w:pPr>
        <w:r w:rsidRPr="007F2258">
          <w:fldChar w:fldCharType="begin"/>
        </w:r>
        <w:r w:rsidRPr="007F2258">
          <w:instrText xml:space="preserve"> PAGE   \* MERGEFORMAT </w:instrText>
        </w:r>
        <w:r w:rsidRPr="007F2258">
          <w:fldChar w:fldCharType="separate"/>
        </w:r>
        <w:r w:rsidR="005D417D" w:rsidRPr="007F2258">
          <w:t>8</w:t>
        </w:r>
        <w:r w:rsidRPr="007F2258">
          <w:fldChar w:fldCharType="end"/>
        </w:r>
      </w:p>
    </w:sdtContent>
  </w:sdt>
  <w:p w14:paraId="11BEBF0B" w14:textId="77777777" w:rsidR="00E227A9" w:rsidRPr="007F2258" w:rsidRDefault="00E22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22A4A9" w14:textId="77777777" w:rsidR="004E280A" w:rsidRPr="007F2258" w:rsidRDefault="004E280A" w:rsidP="00BC656B">
      <w:pPr>
        <w:spacing w:line="240" w:lineRule="auto"/>
      </w:pPr>
      <w:r w:rsidRPr="007F2258">
        <w:separator/>
      </w:r>
    </w:p>
  </w:footnote>
  <w:footnote w:type="continuationSeparator" w:id="0">
    <w:p w14:paraId="139284D7" w14:textId="77777777" w:rsidR="004E280A" w:rsidRPr="007F2258" w:rsidRDefault="004E280A" w:rsidP="00BC656B">
      <w:pPr>
        <w:spacing w:line="240" w:lineRule="auto"/>
      </w:pPr>
      <w:r w:rsidRPr="007F225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C2DEB"/>
    <w:multiLevelType w:val="multilevel"/>
    <w:tmpl w:val="ACE0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30D80"/>
    <w:multiLevelType w:val="hybridMultilevel"/>
    <w:tmpl w:val="2B1AC8BE"/>
    <w:lvl w:ilvl="0" w:tplc="D34807A8">
      <w:start w:val="10"/>
      <w:numFmt w:val="decimal"/>
      <w:lvlText w:val="%1"/>
      <w:lvlJc w:val="left"/>
      <w:pPr>
        <w:ind w:left="720" w:hanging="360"/>
      </w:pPr>
      <w:rPr>
        <w:rFonts w:asciiTheme="majorBidi" w:hAnsiTheme="majorBidi" w:cstheme="majorBidi" w:hint="default"/>
        <w:sz w:val="24"/>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0A300724"/>
    <w:multiLevelType w:val="hybridMultilevel"/>
    <w:tmpl w:val="9F6204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A5B6BF4"/>
    <w:multiLevelType w:val="hybridMultilevel"/>
    <w:tmpl w:val="7AAA5786"/>
    <w:lvl w:ilvl="0" w:tplc="40090001">
      <w:start w:val="1"/>
      <w:numFmt w:val="bullet"/>
      <w:lvlText w:val=""/>
      <w:lvlJc w:val="left"/>
      <w:pPr>
        <w:ind w:left="840" w:hanging="360"/>
      </w:pPr>
      <w:rPr>
        <w:rFonts w:ascii="Symbol" w:hAnsi="Symbol"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4" w15:restartNumberingAfterBreak="0">
    <w:nsid w:val="0EAE68D5"/>
    <w:multiLevelType w:val="hybridMultilevel"/>
    <w:tmpl w:val="F0D24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A42FA9"/>
    <w:multiLevelType w:val="hybridMultilevel"/>
    <w:tmpl w:val="CF883B9A"/>
    <w:lvl w:ilvl="0" w:tplc="12E43476">
      <w:start w:val="1"/>
      <w:numFmt w:val="decimal"/>
      <w:lvlText w:val="%1-"/>
      <w:lvlJc w:val="left"/>
      <w:pPr>
        <w:ind w:left="360" w:hanging="360"/>
      </w:pPr>
      <w:rPr>
        <w:rFonts w:asciiTheme="majorBidi" w:hAnsiTheme="majorBidi" w:cstheme="majorBidi"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 w15:restartNumberingAfterBreak="0">
    <w:nsid w:val="1FA368A4"/>
    <w:multiLevelType w:val="hybridMultilevel"/>
    <w:tmpl w:val="53E84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A59D1"/>
    <w:multiLevelType w:val="hybridMultilevel"/>
    <w:tmpl w:val="0A7A6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832047"/>
    <w:multiLevelType w:val="hybridMultilevel"/>
    <w:tmpl w:val="A016DA0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 w15:restartNumberingAfterBreak="0">
    <w:nsid w:val="2D2E0A47"/>
    <w:multiLevelType w:val="hybridMultilevel"/>
    <w:tmpl w:val="EE2815B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 w15:restartNumberingAfterBreak="0">
    <w:nsid w:val="536B7E2A"/>
    <w:multiLevelType w:val="hybridMultilevel"/>
    <w:tmpl w:val="3A5C29C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53A53584"/>
    <w:multiLevelType w:val="multilevel"/>
    <w:tmpl w:val="9BACA9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92D6805"/>
    <w:multiLevelType w:val="multilevel"/>
    <w:tmpl w:val="ABD0E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1B3010"/>
    <w:multiLevelType w:val="multilevel"/>
    <w:tmpl w:val="1842FF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3316DBA"/>
    <w:multiLevelType w:val="hybridMultilevel"/>
    <w:tmpl w:val="A31028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89100492">
    <w:abstractNumId w:val="3"/>
  </w:num>
  <w:num w:numId="2" w16cid:durableId="2134058071">
    <w:abstractNumId w:val="2"/>
  </w:num>
  <w:num w:numId="3" w16cid:durableId="1630936270">
    <w:abstractNumId w:val="14"/>
  </w:num>
  <w:num w:numId="4" w16cid:durableId="608900512">
    <w:abstractNumId w:val="7"/>
  </w:num>
  <w:num w:numId="5" w16cid:durableId="1402094330">
    <w:abstractNumId w:val="6"/>
  </w:num>
  <w:num w:numId="6" w16cid:durableId="1491367164">
    <w:abstractNumId w:val="4"/>
  </w:num>
  <w:num w:numId="7" w16cid:durableId="898902144">
    <w:abstractNumId w:val="5"/>
  </w:num>
  <w:num w:numId="8" w16cid:durableId="562105573">
    <w:abstractNumId w:val="0"/>
  </w:num>
  <w:num w:numId="9" w16cid:durableId="11881170">
    <w:abstractNumId w:val="12"/>
  </w:num>
  <w:num w:numId="10" w16cid:durableId="353461059">
    <w:abstractNumId w:val="10"/>
  </w:num>
  <w:num w:numId="11" w16cid:durableId="761680578">
    <w:abstractNumId w:val="8"/>
  </w:num>
  <w:num w:numId="12" w16cid:durableId="1262883529">
    <w:abstractNumId w:val="11"/>
  </w:num>
  <w:num w:numId="13" w16cid:durableId="1416853913">
    <w:abstractNumId w:val="13"/>
  </w:num>
  <w:num w:numId="14" w16cid:durableId="1731492069">
    <w:abstractNumId w:val="9"/>
  </w:num>
  <w:num w:numId="15" w16cid:durableId="1003244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7Q0MjMyNjM0tjCxNLFQ0lEKTi0uzszPAykwrAUA0gdDACwAAAA="/>
  </w:docVars>
  <w:rsids>
    <w:rsidRoot w:val="005151E1"/>
    <w:rsid w:val="00003AC6"/>
    <w:rsid w:val="00007AE5"/>
    <w:rsid w:val="00011297"/>
    <w:rsid w:val="00022A9C"/>
    <w:rsid w:val="000362D0"/>
    <w:rsid w:val="00037869"/>
    <w:rsid w:val="00042730"/>
    <w:rsid w:val="0006494A"/>
    <w:rsid w:val="0006696D"/>
    <w:rsid w:val="00072DFB"/>
    <w:rsid w:val="00075417"/>
    <w:rsid w:val="0008172E"/>
    <w:rsid w:val="000A5E93"/>
    <w:rsid w:val="000A74EA"/>
    <w:rsid w:val="000B0C00"/>
    <w:rsid w:val="000B2ADD"/>
    <w:rsid w:val="000B3E21"/>
    <w:rsid w:val="000D16AA"/>
    <w:rsid w:val="000E60F9"/>
    <w:rsid w:val="000F2843"/>
    <w:rsid w:val="00116013"/>
    <w:rsid w:val="0014095D"/>
    <w:rsid w:val="00165239"/>
    <w:rsid w:val="001840D5"/>
    <w:rsid w:val="00193123"/>
    <w:rsid w:val="001A496F"/>
    <w:rsid w:val="001A6CA9"/>
    <w:rsid w:val="001C70D8"/>
    <w:rsid w:val="00201343"/>
    <w:rsid w:val="002051A9"/>
    <w:rsid w:val="00215587"/>
    <w:rsid w:val="002202AD"/>
    <w:rsid w:val="00235EED"/>
    <w:rsid w:val="00236FA1"/>
    <w:rsid w:val="00243163"/>
    <w:rsid w:val="00252814"/>
    <w:rsid w:val="002656F4"/>
    <w:rsid w:val="002808C9"/>
    <w:rsid w:val="00287AA6"/>
    <w:rsid w:val="002901CF"/>
    <w:rsid w:val="00292942"/>
    <w:rsid w:val="002957AF"/>
    <w:rsid w:val="002A1F38"/>
    <w:rsid w:val="002C3D82"/>
    <w:rsid w:val="002D2A85"/>
    <w:rsid w:val="002D7ABC"/>
    <w:rsid w:val="002E3826"/>
    <w:rsid w:val="002E7D29"/>
    <w:rsid w:val="003241C5"/>
    <w:rsid w:val="003340A8"/>
    <w:rsid w:val="003472EC"/>
    <w:rsid w:val="00347810"/>
    <w:rsid w:val="00360F74"/>
    <w:rsid w:val="00363AEB"/>
    <w:rsid w:val="003831E8"/>
    <w:rsid w:val="003E4486"/>
    <w:rsid w:val="003F6D0A"/>
    <w:rsid w:val="00423CB5"/>
    <w:rsid w:val="004326C4"/>
    <w:rsid w:val="0044751E"/>
    <w:rsid w:val="00466BC1"/>
    <w:rsid w:val="00471D01"/>
    <w:rsid w:val="00473D4D"/>
    <w:rsid w:val="00487363"/>
    <w:rsid w:val="004969D8"/>
    <w:rsid w:val="00496D52"/>
    <w:rsid w:val="004B04F3"/>
    <w:rsid w:val="004D4766"/>
    <w:rsid w:val="004E0702"/>
    <w:rsid w:val="004E280A"/>
    <w:rsid w:val="004E2EB0"/>
    <w:rsid w:val="004F4503"/>
    <w:rsid w:val="00507EE1"/>
    <w:rsid w:val="005151E1"/>
    <w:rsid w:val="005155A0"/>
    <w:rsid w:val="00531AE3"/>
    <w:rsid w:val="00540687"/>
    <w:rsid w:val="005408FB"/>
    <w:rsid w:val="005670D3"/>
    <w:rsid w:val="005740D6"/>
    <w:rsid w:val="005853BB"/>
    <w:rsid w:val="00591E6B"/>
    <w:rsid w:val="005A0D29"/>
    <w:rsid w:val="005D417D"/>
    <w:rsid w:val="005E4A12"/>
    <w:rsid w:val="005F34F3"/>
    <w:rsid w:val="006143F6"/>
    <w:rsid w:val="00635793"/>
    <w:rsid w:val="00650110"/>
    <w:rsid w:val="00656060"/>
    <w:rsid w:val="00682E08"/>
    <w:rsid w:val="0068678C"/>
    <w:rsid w:val="00691A61"/>
    <w:rsid w:val="00692E50"/>
    <w:rsid w:val="006E4C89"/>
    <w:rsid w:val="006F3B19"/>
    <w:rsid w:val="00735942"/>
    <w:rsid w:val="0074173E"/>
    <w:rsid w:val="007514B6"/>
    <w:rsid w:val="00771323"/>
    <w:rsid w:val="00797741"/>
    <w:rsid w:val="007B1A4E"/>
    <w:rsid w:val="007D5066"/>
    <w:rsid w:val="007F2258"/>
    <w:rsid w:val="0080296D"/>
    <w:rsid w:val="0080775F"/>
    <w:rsid w:val="00813BDC"/>
    <w:rsid w:val="00814780"/>
    <w:rsid w:val="00820AE2"/>
    <w:rsid w:val="00826594"/>
    <w:rsid w:val="0084784C"/>
    <w:rsid w:val="0085471C"/>
    <w:rsid w:val="008820CC"/>
    <w:rsid w:val="00882AD5"/>
    <w:rsid w:val="00885AB8"/>
    <w:rsid w:val="008D2026"/>
    <w:rsid w:val="008F0F33"/>
    <w:rsid w:val="00905CE0"/>
    <w:rsid w:val="009077F4"/>
    <w:rsid w:val="009118C9"/>
    <w:rsid w:val="00915E63"/>
    <w:rsid w:val="00924011"/>
    <w:rsid w:val="00927308"/>
    <w:rsid w:val="009345D9"/>
    <w:rsid w:val="009767F3"/>
    <w:rsid w:val="00985CF8"/>
    <w:rsid w:val="0099402E"/>
    <w:rsid w:val="009E3E62"/>
    <w:rsid w:val="00A24F37"/>
    <w:rsid w:val="00A25E1F"/>
    <w:rsid w:val="00A30A22"/>
    <w:rsid w:val="00A36BBB"/>
    <w:rsid w:val="00A51241"/>
    <w:rsid w:val="00A60EEC"/>
    <w:rsid w:val="00A80E86"/>
    <w:rsid w:val="00A84CED"/>
    <w:rsid w:val="00AB095E"/>
    <w:rsid w:val="00AB258D"/>
    <w:rsid w:val="00AC251E"/>
    <w:rsid w:val="00AC72E5"/>
    <w:rsid w:val="00AD4B5C"/>
    <w:rsid w:val="00AE17EA"/>
    <w:rsid w:val="00AE720F"/>
    <w:rsid w:val="00AF24E2"/>
    <w:rsid w:val="00AF3C35"/>
    <w:rsid w:val="00AF4D93"/>
    <w:rsid w:val="00B07AF9"/>
    <w:rsid w:val="00B12D54"/>
    <w:rsid w:val="00B1699F"/>
    <w:rsid w:val="00B272A9"/>
    <w:rsid w:val="00B4557F"/>
    <w:rsid w:val="00B4766C"/>
    <w:rsid w:val="00B56119"/>
    <w:rsid w:val="00B57D8F"/>
    <w:rsid w:val="00B833D0"/>
    <w:rsid w:val="00B84304"/>
    <w:rsid w:val="00B874AC"/>
    <w:rsid w:val="00B91FC2"/>
    <w:rsid w:val="00BB1DBB"/>
    <w:rsid w:val="00BC4CB3"/>
    <w:rsid w:val="00BC656B"/>
    <w:rsid w:val="00BD7D46"/>
    <w:rsid w:val="00BE146B"/>
    <w:rsid w:val="00BE55DA"/>
    <w:rsid w:val="00BF010E"/>
    <w:rsid w:val="00BF1F5F"/>
    <w:rsid w:val="00C12FFB"/>
    <w:rsid w:val="00C27999"/>
    <w:rsid w:val="00C311BF"/>
    <w:rsid w:val="00C525E3"/>
    <w:rsid w:val="00C619C6"/>
    <w:rsid w:val="00C660D3"/>
    <w:rsid w:val="00C757B6"/>
    <w:rsid w:val="00CB5189"/>
    <w:rsid w:val="00CC4C69"/>
    <w:rsid w:val="00CD0316"/>
    <w:rsid w:val="00CE0489"/>
    <w:rsid w:val="00D33B45"/>
    <w:rsid w:val="00D41C2A"/>
    <w:rsid w:val="00D479C4"/>
    <w:rsid w:val="00D70FC7"/>
    <w:rsid w:val="00D80679"/>
    <w:rsid w:val="00DA1F5A"/>
    <w:rsid w:val="00DA4843"/>
    <w:rsid w:val="00DC4770"/>
    <w:rsid w:val="00DC51C3"/>
    <w:rsid w:val="00DE5C6F"/>
    <w:rsid w:val="00DE5F6F"/>
    <w:rsid w:val="00E13F67"/>
    <w:rsid w:val="00E227A9"/>
    <w:rsid w:val="00E34AEC"/>
    <w:rsid w:val="00E376B3"/>
    <w:rsid w:val="00E608A6"/>
    <w:rsid w:val="00E859AD"/>
    <w:rsid w:val="00EA678F"/>
    <w:rsid w:val="00ED2B54"/>
    <w:rsid w:val="00EF01E9"/>
    <w:rsid w:val="00EF2DB6"/>
    <w:rsid w:val="00EF476D"/>
    <w:rsid w:val="00F05000"/>
    <w:rsid w:val="00F241AA"/>
    <w:rsid w:val="00F2798F"/>
    <w:rsid w:val="00F33CC0"/>
    <w:rsid w:val="00F35E32"/>
    <w:rsid w:val="00F614EF"/>
    <w:rsid w:val="00F713F9"/>
    <w:rsid w:val="00F815AB"/>
    <w:rsid w:val="00F84EBE"/>
    <w:rsid w:val="00F94C5D"/>
    <w:rsid w:val="00F94D90"/>
    <w:rsid w:val="00FA4107"/>
    <w:rsid w:val="00FA5FE5"/>
    <w:rsid w:val="00FD4D64"/>
    <w:rsid w:val="00FE470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3E0CC"/>
  <w15:docId w15:val="{9458298D-2979-4292-9840-870491609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F4D93"/>
    <w:pPr>
      <w:spacing w:line="360" w:lineRule="auto"/>
      <w:jc w:val="both"/>
    </w:pPr>
    <w:rPr>
      <w:rFonts w:ascii="Times New Roman" w:hAnsi="Times New Roman" w:cs="Times New Roman"/>
      <w:sz w:val="24"/>
      <w:lang w:val="en-GB"/>
    </w:rPr>
  </w:style>
  <w:style w:type="paragraph" w:styleId="Heading1">
    <w:name w:val="heading 1"/>
    <w:basedOn w:val="Normal"/>
    <w:next w:val="Normal"/>
    <w:pPr>
      <w:keepNext/>
      <w:keepLines/>
      <w:shd w:val="clear" w:color="auto" w:fill="FFFFFF"/>
      <w:outlineLvl w:val="0"/>
    </w:pPr>
    <w:rPr>
      <w:rFonts w:eastAsia="Times New Roman"/>
      <w:b/>
      <w:color w:val="222222"/>
      <w:sz w:val="32"/>
      <w:szCs w:val="32"/>
    </w:rPr>
  </w:style>
  <w:style w:type="paragraph" w:styleId="Heading2">
    <w:name w:val="heading 2"/>
    <w:basedOn w:val="Normal"/>
    <w:next w:val="Normal"/>
    <w:pPr>
      <w:keepNext/>
      <w:keepLines/>
      <w:shd w:val="clear" w:color="auto" w:fill="FFFFFF"/>
      <w:outlineLvl w:val="1"/>
    </w:pPr>
    <w:rPr>
      <w:rFonts w:eastAsia="Times New Roman"/>
      <w:b/>
      <w:i/>
      <w:color w:val="222222"/>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BB1DBB"/>
    <w:pPr>
      <w:ind w:left="720"/>
      <w:contextualSpacing/>
    </w:pPr>
  </w:style>
  <w:style w:type="paragraph" w:styleId="NoSpacing">
    <w:name w:val="No Spacing"/>
    <w:uiPriority w:val="1"/>
    <w:qFormat/>
    <w:rsid w:val="005A0D29"/>
    <w:pPr>
      <w:spacing w:line="240" w:lineRule="auto"/>
      <w:jc w:val="both"/>
    </w:pPr>
    <w:rPr>
      <w:rFonts w:ascii="Times New Roman" w:hAnsi="Times New Roman" w:cs="Times New Roman"/>
      <w:sz w:val="24"/>
    </w:rPr>
  </w:style>
  <w:style w:type="table" w:styleId="TableGrid">
    <w:name w:val="Table Grid"/>
    <w:basedOn w:val="TableNormal"/>
    <w:uiPriority w:val="39"/>
    <w:rsid w:val="00507EE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D2A85"/>
    <w:p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2D2A85"/>
    <w:pPr>
      <w:spacing w:after="100"/>
    </w:pPr>
  </w:style>
  <w:style w:type="paragraph" w:styleId="TOC2">
    <w:name w:val="toc 2"/>
    <w:basedOn w:val="Normal"/>
    <w:next w:val="Normal"/>
    <w:autoRedefine/>
    <w:uiPriority w:val="39"/>
    <w:unhideWhenUsed/>
    <w:rsid w:val="002D2A85"/>
    <w:pPr>
      <w:spacing w:after="100"/>
      <w:ind w:left="240"/>
    </w:pPr>
  </w:style>
  <w:style w:type="character" w:styleId="Hyperlink">
    <w:name w:val="Hyperlink"/>
    <w:basedOn w:val="DefaultParagraphFont"/>
    <w:uiPriority w:val="99"/>
    <w:unhideWhenUsed/>
    <w:rsid w:val="002D2A85"/>
    <w:rPr>
      <w:color w:val="0000FF" w:themeColor="hyperlink"/>
      <w:u w:val="single"/>
    </w:rPr>
  </w:style>
  <w:style w:type="paragraph" w:styleId="Header">
    <w:name w:val="header"/>
    <w:basedOn w:val="Normal"/>
    <w:link w:val="HeaderChar"/>
    <w:uiPriority w:val="99"/>
    <w:unhideWhenUsed/>
    <w:rsid w:val="00BC656B"/>
    <w:pPr>
      <w:tabs>
        <w:tab w:val="center" w:pos="4680"/>
        <w:tab w:val="right" w:pos="9360"/>
      </w:tabs>
      <w:spacing w:line="240" w:lineRule="auto"/>
    </w:pPr>
  </w:style>
  <w:style w:type="character" w:customStyle="1" w:styleId="HeaderChar">
    <w:name w:val="Header Char"/>
    <w:basedOn w:val="DefaultParagraphFont"/>
    <w:link w:val="Header"/>
    <w:uiPriority w:val="99"/>
    <w:rsid w:val="00BC656B"/>
    <w:rPr>
      <w:rFonts w:ascii="Times New Roman" w:hAnsi="Times New Roman" w:cs="Times New Roman"/>
      <w:sz w:val="24"/>
    </w:rPr>
  </w:style>
  <w:style w:type="paragraph" w:styleId="Footer">
    <w:name w:val="footer"/>
    <w:basedOn w:val="Normal"/>
    <w:link w:val="FooterChar"/>
    <w:uiPriority w:val="99"/>
    <w:unhideWhenUsed/>
    <w:rsid w:val="00BC656B"/>
    <w:pPr>
      <w:tabs>
        <w:tab w:val="center" w:pos="4680"/>
        <w:tab w:val="right" w:pos="9360"/>
      </w:tabs>
      <w:spacing w:line="240" w:lineRule="auto"/>
    </w:pPr>
  </w:style>
  <w:style w:type="character" w:customStyle="1" w:styleId="FooterChar">
    <w:name w:val="Footer Char"/>
    <w:basedOn w:val="DefaultParagraphFont"/>
    <w:link w:val="Footer"/>
    <w:uiPriority w:val="99"/>
    <w:rsid w:val="00BC656B"/>
    <w:rPr>
      <w:rFonts w:ascii="Times New Roman" w:hAnsi="Times New Roman" w:cs="Times New Roman"/>
      <w:sz w:val="24"/>
    </w:rPr>
  </w:style>
  <w:style w:type="character" w:styleId="UnresolvedMention">
    <w:name w:val="Unresolved Mention"/>
    <w:basedOn w:val="DefaultParagraphFont"/>
    <w:uiPriority w:val="99"/>
    <w:semiHidden/>
    <w:unhideWhenUsed/>
    <w:rsid w:val="007D5066"/>
    <w:rPr>
      <w:color w:val="605E5C"/>
      <w:shd w:val="clear" w:color="auto" w:fill="E1DFDD"/>
    </w:rPr>
  </w:style>
  <w:style w:type="paragraph" w:customStyle="1" w:styleId="pb-2">
    <w:name w:val="pb-2"/>
    <w:basedOn w:val="Normal"/>
    <w:rsid w:val="00EF2DB6"/>
    <w:pPr>
      <w:spacing w:before="100" w:beforeAutospacing="1" w:after="100" w:afterAutospacing="1" w:line="240" w:lineRule="auto"/>
      <w:jc w:val="left"/>
    </w:pPr>
    <w:rPr>
      <w:rFonts w:eastAsia="Times New Roman"/>
      <w:szCs w:val="24"/>
      <w:lang w:val="en-AE" w:eastAsia="en-AE"/>
    </w:rPr>
  </w:style>
  <w:style w:type="character" w:styleId="Emphasis">
    <w:name w:val="Emphasis"/>
    <w:basedOn w:val="DefaultParagraphFont"/>
    <w:uiPriority w:val="20"/>
    <w:qFormat/>
    <w:rsid w:val="00EF2DB6"/>
    <w:rPr>
      <w:i/>
      <w:iCs/>
    </w:rPr>
  </w:style>
  <w:style w:type="character" w:styleId="FollowedHyperlink">
    <w:name w:val="FollowedHyperlink"/>
    <w:basedOn w:val="DefaultParagraphFont"/>
    <w:uiPriority w:val="99"/>
    <w:semiHidden/>
    <w:unhideWhenUsed/>
    <w:rsid w:val="00BD7D46"/>
    <w:rPr>
      <w:color w:val="800080" w:themeColor="followedHyperlink"/>
      <w:u w:val="single"/>
    </w:rPr>
  </w:style>
  <w:style w:type="paragraph" w:styleId="NormalWeb">
    <w:name w:val="Normal (Web)"/>
    <w:basedOn w:val="Normal"/>
    <w:uiPriority w:val="99"/>
    <w:unhideWhenUsed/>
    <w:rsid w:val="00BD7D46"/>
    <w:pPr>
      <w:spacing w:before="100" w:beforeAutospacing="1" w:after="100" w:afterAutospacing="1" w:line="240" w:lineRule="auto"/>
      <w:jc w:val="left"/>
    </w:pPr>
    <w:rPr>
      <w:rFonts w:eastAsia="Times New Roman"/>
      <w:szCs w:val="24"/>
      <w:lang w:val="en-AE" w:eastAsia="en-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4067">
      <w:bodyDiv w:val="1"/>
      <w:marLeft w:val="0"/>
      <w:marRight w:val="0"/>
      <w:marTop w:val="0"/>
      <w:marBottom w:val="0"/>
      <w:divBdr>
        <w:top w:val="none" w:sz="0" w:space="0" w:color="auto"/>
        <w:left w:val="none" w:sz="0" w:space="0" w:color="auto"/>
        <w:bottom w:val="none" w:sz="0" w:space="0" w:color="auto"/>
        <w:right w:val="none" w:sz="0" w:space="0" w:color="auto"/>
      </w:divBdr>
    </w:div>
    <w:div w:id="65341515">
      <w:bodyDiv w:val="1"/>
      <w:marLeft w:val="0"/>
      <w:marRight w:val="0"/>
      <w:marTop w:val="0"/>
      <w:marBottom w:val="0"/>
      <w:divBdr>
        <w:top w:val="none" w:sz="0" w:space="0" w:color="auto"/>
        <w:left w:val="none" w:sz="0" w:space="0" w:color="auto"/>
        <w:bottom w:val="none" w:sz="0" w:space="0" w:color="auto"/>
        <w:right w:val="none" w:sz="0" w:space="0" w:color="auto"/>
      </w:divBdr>
    </w:div>
    <w:div w:id="113524634">
      <w:bodyDiv w:val="1"/>
      <w:marLeft w:val="0"/>
      <w:marRight w:val="0"/>
      <w:marTop w:val="0"/>
      <w:marBottom w:val="0"/>
      <w:divBdr>
        <w:top w:val="none" w:sz="0" w:space="0" w:color="auto"/>
        <w:left w:val="none" w:sz="0" w:space="0" w:color="auto"/>
        <w:bottom w:val="none" w:sz="0" w:space="0" w:color="auto"/>
        <w:right w:val="none" w:sz="0" w:space="0" w:color="auto"/>
      </w:divBdr>
    </w:div>
    <w:div w:id="118375273">
      <w:bodyDiv w:val="1"/>
      <w:marLeft w:val="0"/>
      <w:marRight w:val="0"/>
      <w:marTop w:val="0"/>
      <w:marBottom w:val="0"/>
      <w:divBdr>
        <w:top w:val="none" w:sz="0" w:space="0" w:color="auto"/>
        <w:left w:val="none" w:sz="0" w:space="0" w:color="auto"/>
        <w:bottom w:val="none" w:sz="0" w:space="0" w:color="auto"/>
        <w:right w:val="none" w:sz="0" w:space="0" w:color="auto"/>
      </w:divBdr>
    </w:div>
    <w:div w:id="144274726">
      <w:bodyDiv w:val="1"/>
      <w:marLeft w:val="0"/>
      <w:marRight w:val="0"/>
      <w:marTop w:val="0"/>
      <w:marBottom w:val="0"/>
      <w:divBdr>
        <w:top w:val="none" w:sz="0" w:space="0" w:color="auto"/>
        <w:left w:val="none" w:sz="0" w:space="0" w:color="auto"/>
        <w:bottom w:val="none" w:sz="0" w:space="0" w:color="auto"/>
        <w:right w:val="none" w:sz="0" w:space="0" w:color="auto"/>
      </w:divBdr>
    </w:div>
    <w:div w:id="217592276">
      <w:bodyDiv w:val="1"/>
      <w:marLeft w:val="0"/>
      <w:marRight w:val="0"/>
      <w:marTop w:val="0"/>
      <w:marBottom w:val="0"/>
      <w:divBdr>
        <w:top w:val="none" w:sz="0" w:space="0" w:color="auto"/>
        <w:left w:val="none" w:sz="0" w:space="0" w:color="auto"/>
        <w:bottom w:val="none" w:sz="0" w:space="0" w:color="auto"/>
        <w:right w:val="none" w:sz="0" w:space="0" w:color="auto"/>
      </w:divBdr>
    </w:div>
    <w:div w:id="229773684">
      <w:bodyDiv w:val="1"/>
      <w:marLeft w:val="0"/>
      <w:marRight w:val="0"/>
      <w:marTop w:val="0"/>
      <w:marBottom w:val="0"/>
      <w:divBdr>
        <w:top w:val="none" w:sz="0" w:space="0" w:color="auto"/>
        <w:left w:val="none" w:sz="0" w:space="0" w:color="auto"/>
        <w:bottom w:val="none" w:sz="0" w:space="0" w:color="auto"/>
        <w:right w:val="none" w:sz="0" w:space="0" w:color="auto"/>
      </w:divBdr>
    </w:div>
    <w:div w:id="243690342">
      <w:bodyDiv w:val="1"/>
      <w:marLeft w:val="0"/>
      <w:marRight w:val="0"/>
      <w:marTop w:val="0"/>
      <w:marBottom w:val="0"/>
      <w:divBdr>
        <w:top w:val="none" w:sz="0" w:space="0" w:color="auto"/>
        <w:left w:val="none" w:sz="0" w:space="0" w:color="auto"/>
        <w:bottom w:val="none" w:sz="0" w:space="0" w:color="auto"/>
        <w:right w:val="none" w:sz="0" w:space="0" w:color="auto"/>
      </w:divBdr>
    </w:div>
    <w:div w:id="296179851">
      <w:bodyDiv w:val="1"/>
      <w:marLeft w:val="0"/>
      <w:marRight w:val="0"/>
      <w:marTop w:val="0"/>
      <w:marBottom w:val="0"/>
      <w:divBdr>
        <w:top w:val="none" w:sz="0" w:space="0" w:color="auto"/>
        <w:left w:val="none" w:sz="0" w:space="0" w:color="auto"/>
        <w:bottom w:val="none" w:sz="0" w:space="0" w:color="auto"/>
        <w:right w:val="none" w:sz="0" w:space="0" w:color="auto"/>
      </w:divBdr>
    </w:div>
    <w:div w:id="418911450">
      <w:bodyDiv w:val="1"/>
      <w:marLeft w:val="0"/>
      <w:marRight w:val="0"/>
      <w:marTop w:val="0"/>
      <w:marBottom w:val="0"/>
      <w:divBdr>
        <w:top w:val="none" w:sz="0" w:space="0" w:color="auto"/>
        <w:left w:val="none" w:sz="0" w:space="0" w:color="auto"/>
        <w:bottom w:val="none" w:sz="0" w:space="0" w:color="auto"/>
        <w:right w:val="none" w:sz="0" w:space="0" w:color="auto"/>
      </w:divBdr>
    </w:div>
    <w:div w:id="447553452">
      <w:bodyDiv w:val="1"/>
      <w:marLeft w:val="0"/>
      <w:marRight w:val="0"/>
      <w:marTop w:val="0"/>
      <w:marBottom w:val="0"/>
      <w:divBdr>
        <w:top w:val="none" w:sz="0" w:space="0" w:color="auto"/>
        <w:left w:val="none" w:sz="0" w:space="0" w:color="auto"/>
        <w:bottom w:val="none" w:sz="0" w:space="0" w:color="auto"/>
        <w:right w:val="none" w:sz="0" w:space="0" w:color="auto"/>
      </w:divBdr>
    </w:div>
    <w:div w:id="456336428">
      <w:bodyDiv w:val="1"/>
      <w:marLeft w:val="0"/>
      <w:marRight w:val="0"/>
      <w:marTop w:val="0"/>
      <w:marBottom w:val="0"/>
      <w:divBdr>
        <w:top w:val="none" w:sz="0" w:space="0" w:color="auto"/>
        <w:left w:val="none" w:sz="0" w:space="0" w:color="auto"/>
        <w:bottom w:val="none" w:sz="0" w:space="0" w:color="auto"/>
        <w:right w:val="none" w:sz="0" w:space="0" w:color="auto"/>
      </w:divBdr>
    </w:div>
    <w:div w:id="519853421">
      <w:bodyDiv w:val="1"/>
      <w:marLeft w:val="0"/>
      <w:marRight w:val="0"/>
      <w:marTop w:val="0"/>
      <w:marBottom w:val="0"/>
      <w:divBdr>
        <w:top w:val="none" w:sz="0" w:space="0" w:color="auto"/>
        <w:left w:val="none" w:sz="0" w:space="0" w:color="auto"/>
        <w:bottom w:val="none" w:sz="0" w:space="0" w:color="auto"/>
        <w:right w:val="none" w:sz="0" w:space="0" w:color="auto"/>
      </w:divBdr>
      <w:divsChild>
        <w:div w:id="26226555">
          <w:marLeft w:val="0"/>
          <w:marRight w:val="0"/>
          <w:marTop w:val="0"/>
          <w:marBottom w:val="0"/>
          <w:divBdr>
            <w:top w:val="none" w:sz="0" w:space="0" w:color="auto"/>
            <w:left w:val="none" w:sz="0" w:space="0" w:color="auto"/>
            <w:bottom w:val="none" w:sz="0" w:space="0" w:color="auto"/>
            <w:right w:val="none" w:sz="0" w:space="0" w:color="auto"/>
          </w:divBdr>
          <w:divsChild>
            <w:div w:id="196931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883758">
      <w:bodyDiv w:val="1"/>
      <w:marLeft w:val="0"/>
      <w:marRight w:val="0"/>
      <w:marTop w:val="0"/>
      <w:marBottom w:val="0"/>
      <w:divBdr>
        <w:top w:val="none" w:sz="0" w:space="0" w:color="auto"/>
        <w:left w:val="none" w:sz="0" w:space="0" w:color="auto"/>
        <w:bottom w:val="none" w:sz="0" w:space="0" w:color="auto"/>
        <w:right w:val="none" w:sz="0" w:space="0" w:color="auto"/>
      </w:divBdr>
    </w:div>
    <w:div w:id="573515240">
      <w:bodyDiv w:val="1"/>
      <w:marLeft w:val="0"/>
      <w:marRight w:val="0"/>
      <w:marTop w:val="0"/>
      <w:marBottom w:val="0"/>
      <w:divBdr>
        <w:top w:val="none" w:sz="0" w:space="0" w:color="auto"/>
        <w:left w:val="none" w:sz="0" w:space="0" w:color="auto"/>
        <w:bottom w:val="none" w:sz="0" w:space="0" w:color="auto"/>
        <w:right w:val="none" w:sz="0" w:space="0" w:color="auto"/>
      </w:divBdr>
      <w:divsChild>
        <w:div w:id="479078033">
          <w:marLeft w:val="0"/>
          <w:marRight w:val="0"/>
          <w:marTop w:val="0"/>
          <w:marBottom w:val="0"/>
          <w:divBdr>
            <w:top w:val="none" w:sz="0" w:space="0" w:color="auto"/>
            <w:left w:val="none" w:sz="0" w:space="0" w:color="auto"/>
            <w:bottom w:val="none" w:sz="0" w:space="0" w:color="auto"/>
            <w:right w:val="none" w:sz="0" w:space="0" w:color="auto"/>
          </w:divBdr>
          <w:divsChild>
            <w:div w:id="16128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676">
      <w:bodyDiv w:val="1"/>
      <w:marLeft w:val="0"/>
      <w:marRight w:val="0"/>
      <w:marTop w:val="0"/>
      <w:marBottom w:val="0"/>
      <w:divBdr>
        <w:top w:val="none" w:sz="0" w:space="0" w:color="auto"/>
        <w:left w:val="none" w:sz="0" w:space="0" w:color="auto"/>
        <w:bottom w:val="none" w:sz="0" w:space="0" w:color="auto"/>
        <w:right w:val="none" w:sz="0" w:space="0" w:color="auto"/>
      </w:divBdr>
    </w:div>
    <w:div w:id="580024234">
      <w:bodyDiv w:val="1"/>
      <w:marLeft w:val="0"/>
      <w:marRight w:val="0"/>
      <w:marTop w:val="0"/>
      <w:marBottom w:val="0"/>
      <w:divBdr>
        <w:top w:val="none" w:sz="0" w:space="0" w:color="auto"/>
        <w:left w:val="none" w:sz="0" w:space="0" w:color="auto"/>
        <w:bottom w:val="none" w:sz="0" w:space="0" w:color="auto"/>
        <w:right w:val="none" w:sz="0" w:space="0" w:color="auto"/>
      </w:divBdr>
    </w:div>
    <w:div w:id="589461186">
      <w:bodyDiv w:val="1"/>
      <w:marLeft w:val="0"/>
      <w:marRight w:val="0"/>
      <w:marTop w:val="0"/>
      <w:marBottom w:val="0"/>
      <w:divBdr>
        <w:top w:val="none" w:sz="0" w:space="0" w:color="auto"/>
        <w:left w:val="none" w:sz="0" w:space="0" w:color="auto"/>
        <w:bottom w:val="none" w:sz="0" w:space="0" w:color="auto"/>
        <w:right w:val="none" w:sz="0" w:space="0" w:color="auto"/>
      </w:divBdr>
      <w:divsChild>
        <w:div w:id="659312368">
          <w:marLeft w:val="0"/>
          <w:marRight w:val="0"/>
          <w:marTop w:val="192"/>
          <w:marBottom w:val="0"/>
          <w:divBdr>
            <w:top w:val="none" w:sz="0" w:space="0" w:color="auto"/>
            <w:left w:val="none" w:sz="0" w:space="0" w:color="auto"/>
            <w:bottom w:val="none" w:sz="0" w:space="0" w:color="auto"/>
            <w:right w:val="none" w:sz="0" w:space="0" w:color="auto"/>
          </w:divBdr>
          <w:divsChild>
            <w:div w:id="653723139">
              <w:marLeft w:val="0"/>
              <w:marRight w:val="0"/>
              <w:marTop w:val="0"/>
              <w:marBottom w:val="0"/>
              <w:divBdr>
                <w:top w:val="none" w:sz="0" w:space="0" w:color="auto"/>
                <w:left w:val="none" w:sz="0" w:space="0" w:color="auto"/>
                <w:bottom w:val="none" w:sz="0" w:space="0" w:color="auto"/>
                <w:right w:val="none" w:sz="0" w:space="0" w:color="auto"/>
              </w:divBdr>
              <w:divsChild>
                <w:div w:id="1957830906">
                  <w:marLeft w:val="0"/>
                  <w:marRight w:val="0"/>
                  <w:marTop w:val="0"/>
                  <w:marBottom w:val="0"/>
                  <w:divBdr>
                    <w:top w:val="none" w:sz="0" w:space="0" w:color="auto"/>
                    <w:left w:val="none" w:sz="0" w:space="0" w:color="auto"/>
                    <w:bottom w:val="none" w:sz="0" w:space="0" w:color="auto"/>
                    <w:right w:val="none" w:sz="0" w:space="0" w:color="auto"/>
                  </w:divBdr>
                  <w:divsChild>
                    <w:div w:id="3291047">
                      <w:marLeft w:val="0"/>
                      <w:marRight w:val="0"/>
                      <w:marTop w:val="0"/>
                      <w:marBottom w:val="0"/>
                      <w:divBdr>
                        <w:top w:val="none" w:sz="0" w:space="0" w:color="auto"/>
                        <w:left w:val="none" w:sz="0" w:space="0" w:color="auto"/>
                        <w:bottom w:val="none" w:sz="0" w:space="0" w:color="auto"/>
                        <w:right w:val="none" w:sz="0" w:space="0" w:color="auto"/>
                      </w:divBdr>
                      <w:divsChild>
                        <w:div w:id="159388603">
                          <w:marLeft w:val="0"/>
                          <w:marRight w:val="0"/>
                          <w:marTop w:val="0"/>
                          <w:marBottom w:val="0"/>
                          <w:divBdr>
                            <w:top w:val="none" w:sz="0" w:space="0" w:color="auto"/>
                            <w:left w:val="none" w:sz="0" w:space="0" w:color="auto"/>
                            <w:bottom w:val="none" w:sz="0" w:space="0" w:color="auto"/>
                            <w:right w:val="none" w:sz="0" w:space="0" w:color="auto"/>
                          </w:divBdr>
                          <w:divsChild>
                            <w:div w:id="632256194">
                              <w:marLeft w:val="0"/>
                              <w:marRight w:val="0"/>
                              <w:marTop w:val="0"/>
                              <w:marBottom w:val="0"/>
                              <w:divBdr>
                                <w:top w:val="none" w:sz="0" w:space="0" w:color="auto"/>
                                <w:left w:val="none" w:sz="0" w:space="0" w:color="auto"/>
                                <w:bottom w:val="none" w:sz="0" w:space="0" w:color="auto"/>
                                <w:right w:val="none" w:sz="0" w:space="0" w:color="auto"/>
                              </w:divBdr>
                              <w:divsChild>
                                <w:div w:id="178811410">
                                  <w:marLeft w:val="0"/>
                                  <w:marRight w:val="0"/>
                                  <w:marTop w:val="0"/>
                                  <w:marBottom w:val="0"/>
                                  <w:divBdr>
                                    <w:top w:val="none" w:sz="0" w:space="0" w:color="auto"/>
                                    <w:left w:val="none" w:sz="0" w:space="0" w:color="auto"/>
                                    <w:bottom w:val="none" w:sz="0" w:space="0" w:color="auto"/>
                                    <w:right w:val="none" w:sz="0" w:space="0" w:color="auto"/>
                                  </w:divBdr>
                                  <w:divsChild>
                                    <w:div w:id="801851861">
                                      <w:marLeft w:val="0"/>
                                      <w:marRight w:val="0"/>
                                      <w:marTop w:val="0"/>
                                      <w:marBottom w:val="0"/>
                                      <w:divBdr>
                                        <w:top w:val="none" w:sz="0" w:space="0" w:color="auto"/>
                                        <w:left w:val="none" w:sz="0" w:space="0" w:color="auto"/>
                                        <w:bottom w:val="none" w:sz="0" w:space="0" w:color="auto"/>
                                        <w:right w:val="none" w:sz="0" w:space="0" w:color="auto"/>
                                      </w:divBdr>
                                    </w:div>
                                  </w:divsChild>
                                </w:div>
                                <w:div w:id="109382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81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746838">
      <w:bodyDiv w:val="1"/>
      <w:marLeft w:val="0"/>
      <w:marRight w:val="0"/>
      <w:marTop w:val="0"/>
      <w:marBottom w:val="0"/>
      <w:divBdr>
        <w:top w:val="none" w:sz="0" w:space="0" w:color="auto"/>
        <w:left w:val="none" w:sz="0" w:space="0" w:color="auto"/>
        <w:bottom w:val="none" w:sz="0" w:space="0" w:color="auto"/>
        <w:right w:val="none" w:sz="0" w:space="0" w:color="auto"/>
      </w:divBdr>
    </w:div>
    <w:div w:id="662707574">
      <w:bodyDiv w:val="1"/>
      <w:marLeft w:val="0"/>
      <w:marRight w:val="0"/>
      <w:marTop w:val="0"/>
      <w:marBottom w:val="0"/>
      <w:divBdr>
        <w:top w:val="none" w:sz="0" w:space="0" w:color="auto"/>
        <w:left w:val="none" w:sz="0" w:space="0" w:color="auto"/>
        <w:bottom w:val="none" w:sz="0" w:space="0" w:color="auto"/>
        <w:right w:val="none" w:sz="0" w:space="0" w:color="auto"/>
      </w:divBdr>
    </w:div>
    <w:div w:id="673457463">
      <w:bodyDiv w:val="1"/>
      <w:marLeft w:val="0"/>
      <w:marRight w:val="0"/>
      <w:marTop w:val="0"/>
      <w:marBottom w:val="0"/>
      <w:divBdr>
        <w:top w:val="none" w:sz="0" w:space="0" w:color="auto"/>
        <w:left w:val="none" w:sz="0" w:space="0" w:color="auto"/>
        <w:bottom w:val="none" w:sz="0" w:space="0" w:color="auto"/>
        <w:right w:val="none" w:sz="0" w:space="0" w:color="auto"/>
      </w:divBdr>
      <w:divsChild>
        <w:div w:id="1745251693">
          <w:marLeft w:val="0"/>
          <w:marRight w:val="0"/>
          <w:marTop w:val="0"/>
          <w:marBottom w:val="0"/>
          <w:divBdr>
            <w:top w:val="none" w:sz="0" w:space="0" w:color="auto"/>
            <w:left w:val="none" w:sz="0" w:space="0" w:color="auto"/>
            <w:bottom w:val="none" w:sz="0" w:space="0" w:color="auto"/>
            <w:right w:val="none" w:sz="0" w:space="0" w:color="auto"/>
          </w:divBdr>
          <w:divsChild>
            <w:div w:id="116536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49735">
      <w:bodyDiv w:val="1"/>
      <w:marLeft w:val="0"/>
      <w:marRight w:val="0"/>
      <w:marTop w:val="0"/>
      <w:marBottom w:val="0"/>
      <w:divBdr>
        <w:top w:val="none" w:sz="0" w:space="0" w:color="auto"/>
        <w:left w:val="none" w:sz="0" w:space="0" w:color="auto"/>
        <w:bottom w:val="none" w:sz="0" w:space="0" w:color="auto"/>
        <w:right w:val="none" w:sz="0" w:space="0" w:color="auto"/>
      </w:divBdr>
    </w:div>
    <w:div w:id="733311574">
      <w:bodyDiv w:val="1"/>
      <w:marLeft w:val="0"/>
      <w:marRight w:val="0"/>
      <w:marTop w:val="0"/>
      <w:marBottom w:val="0"/>
      <w:divBdr>
        <w:top w:val="none" w:sz="0" w:space="0" w:color="auto"/>
        <w:left w:val="none" w:sz="0" w:space="0" w:color="auto"/>
        <w:bottom w:val="none" w:sz="0" w:space="0" w:color="auto"/>
        <w:right w:val="none" w:sz="0" w:space="0" w:color="auto"/>
      </w:divBdr>
    </w:div>
    <w:div w:id="803085671">
      <w:bodyDiv w:val="1"/>
      <w:marLeft w:val="0"/>
      <w:marRight w:val="0"/>
      <w:marTop w:val="0"/>
      <w:marBottom w:val="0"/>
      <w:divBdr>
        <w:top w:val="none" w:sz="0" w:space="0" w:color="auto"/>
        <w:left w:val="none" w:sz="0" w:space="0" w:color="auto"/>
        <w:bottom w:val="none" w:sz="0" w:space="0" w:color="auto"/>
        <w:right w:val="none" w:sz="0" w:space="0" w:color="auto"/>
      </w:divBdr>
    </w:div>
    <w:div w:id="815336797">
      <w:bodyDiv w:val="1"/>
      <w:marLeft w:val="0"/>
      <w:marRight w:val="0"/>
      <w:marTop w:val="0"/>
      <w:marBottom w:val="0"/>
      <w:divBdr>
        <w:top w:val="none" w:sz="0" w:space="0" w:color="auto"/>
        <w:left w:val="none" w:sz="0" w:space="0" w:color="auto"/>
        <w:bottom w:val="none" w:sz="0" w:space="0" w:color="auto"/>
        <w:right w:val="none" w:sz="0" w:space="0" w:color="auto"/>
      </w:divBdr>
    </w:div>
    <w:div w:id="842555054">
      <w:bodyDiv w:val="1"/>
      <w:marLeft w:val="0"/>
      <w:marRight w:val="0"/>
      <w:marTop w:val="0"/>
      <w:marBottom w:val="0"/>
      <w:divBdr>
        <w:top w:val="none" w:sz="0" w:space="0" w:color="auto"/>
        <w:left w:val="none" w:sz="0" w:space="0" w:color="auto"/>
        <w:bottom w:val="none" w:sz="0" w:space="0" w:color="auto"/>
        <w:right w:val="none" w:sz="0" w:space="0" w:color="auto"/>
      </w:divBdr>
    </w:div>
    <w:div w:id="881555067">
      <w:bodyDiv w:val="1"/>
      <w:marLeft w:val="0"/>
      <w:marRight w:val="0"/>
      <w:marTop w:val="0"/>
      <w:marBottom w:val="0"/>
      <w:divBdr>
        <w:top w:val="none" w:sz="0" w:space="0" w:color="auto"/>
        <w:left w:val="none" w:sz="0" w:space="0" w:color="auto"/>
        <w:bottom w:val="none" w:sz="0" w:space="0" w:color="auto"/>
        <w:right w:val="none" w:sz="0" w:space="0" w:color="auto"/>
      </w:divBdr>
    </w:div>
    <w:div w:id="890923129">
      <w:bodyDiv w:val="1"/>
      <w:marLeft w:val="0"/>
      <w:marRight w:val="0"/>
      <w:marTop w:val="0"/>
      <w:marBottom w:val="0"/>
      <w:divBdr>
        <w:top w:val="none" w:sz="0" w:space="0" w:color="auto"/>
        <w:left w:val="none" w:sz="0" w:space="0" w:color="auto"/>
        <w:bottom w:val="none" w:sz="0" w:space="0" w:color="auto"/>
        <w:right w:val="none" w:sz="0" w:space="0" w:color="auto"/>
      </w:divBdr>
    </w:div>
    <w:div w:id="967508954">
      <w:bodyDiv w:val="1"/>
      <w:marLeft w:val="0"/>
      <w:marRight w:val="0"/>
      <w:marTop w:val="0"/>
      <w:marBottom w:val="0"/>
      <w:divBdr>
        <w:top w:val="none" w:sz="0" w:space="0" w:color="auto"/>
        <w:left w:val="none" w:sz="0" w:space="0" w:color="auto"/>
        <w:bottom w:val="none" w:sz="0" w:space="0" w:color="auto"/>
        <w:right w:val="none" w:sz="0" w:space="0" w:color="auto"/>
      </w:divBdr>
    </w:div>
    <w:div w:id="970281692">
      <w:bodyDiv w:val="1"/>
      <w:marLeft w:val="0"/>
      <w:marRight w:val="0"/>
      <w:marTop w:val="0"/>
      <w:marBottom w:val="0"/>
      <w:divBdr>
        <w:top w:val="none" w:sz="0" w:space="0" w:color="auto"/>
        <w:left w:val="none" w:sz="0" w:space="0" w:color="auto"/>
        <w:bottom w:val="none" w:sz="0" w:space="0" w:color="auto"/>
        <w:right w:val="none" w:sz="0" w:space="0" w:color="auto"/>
      </w:divBdr>
    </w:div>
    <w:div w:id="980428318">
      <w:bodyDiv w:val="1"/>
      <w:marLeft w:val="0"/>
      <w:marRight w:val="0"/>
      <w:marTop w:val="0"/>
      <w:marBottom w:val="0"/>
      <w:divBdr>
        <w:top w:val="none" w:sz="0" w:space="0" w:color="auto"/>
        <w:left w:val="none" w:sz="0" w:space="0" w:color="auto"/>
        <w:bottom w:val="none" w:sz="0" w:space="0" w:color="auto"/>
        <w:right w:val="none" w:sz="0" w:space="0" w:color="auto"/>
      </w:divBdr>
    </w:div>
    <w:div w:id="1002270502">
      <w:bodyDiv w:val="1"/>
      <w:marLeft w:val="0"/>
      <w:marRight w:val="0"/>
      <w:marTop w:val="0"/>
      <w:marBottom w:val="0"/>
      <w:divBdr>
        <w:top w:val="none" w:sz="0" w:space="0" w:color="auto"/>
        <w:left w:val="none" w:sz="0" w:space="0" w:color="auto"/>
        <w:bottom w:val="none" w:sz="0" w:space="0" w:color="auto"/>
        <w:right w:val="none" w:sz="0" w:space="0" w:color="auto"/>
      </w:divBdr>
    </w:div>
    <w:div w:id="1077363075">
      <w:bodyDiv w:val="1"/>
      <w:marLeft w:val="0"/>
      <w:marRight w:val="0"/>
      <w:marTop w:val="0"/>
      <w:marBottom w:val="0"/>
      <w:divBdr>
        <w:top w:val="none" w:sz="0" w:space="0" w:color="auto"/>
        <w:left w:val="none" w:sz="0" w:space="0" w:color="auto"/>
        <w:bottom w:val="none" w:sz="0" w:space="0" w:color="auto"/>
        <w:right w:val="none" w:sz="0" w:space="0" w:color="auto"/>
      </w:divBdr>
    </w:div>
    <w:div w:id="1118378422">
      <w:bodyDiv w:val="1"/>
      <w:marLeft w:val="0"/>
      <w:marRight w:val="0"/>
      <w:marTop w:val="0"/>
      <w:marBottom w:val="0"/>
      <w:divBdr>
        <w:top w:val="none" w:sz="0" w:space="0" w:color="auto"/>
        <w:left w:val="none" w:sz="0" w:space="0" w:color="auto"/>
        <w:bottom w:val="none" w:sz="0" w:space="0" w:color="auto"/>
        <w:right w:val="none" w:sz="0" w:space="0" w:color="auto"/>
      </w:divBdr>
    </w:div>
    <w:div w:id="1152142449">
      <w:bodyDiv w:val="1"/>
      <w:marLeft w:val="0"/>
      <w:marRight w:val="0"/>
      <w:marTop w:val="0"/>
      <w:marBottom w:val="0"/>
      <w:divBdr>
        <w:top w:val="none" w:sz="0" w:space="0" w:color="auto"/>
        <w:left w:val="none" w:sz="0" w:space="0" w:color="auto"/>
        <w:bottom w:val="none" w:sz="0" w:space="0" w:color="auto"/>
        <w:right w:val="none" w:sz="0" w:space="0" w:color="auto"/>
      </w:divBdr>
      <w:divsChild>
        <w:div w:id="701249318">
          <w:marLeft w:val="0"/>
          <w:marRight w:val="0"/>
          <w:marTop w:val="0"/>
          <w:marBottom w:val="0"/>
          <w:divBdr>
            <w:top w:val="none" w:sz="0" w:space="0" w:color="auto"/>
            <w:left w:val="none" w:sz="0" w:space="0" w:color="auto"/>
            <w:bottom w:val="none" w:sz="0" w:space="0" w:color="auto"/>
            <w:right w:val="none" w:sz="0" w:space="0" w:color="auto"/>
          </w:divBdr>
          <w:divsChild>
            <w:div w:id="186937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472739">
      <w:bodyDiv w:val="1"/>
      <w:marLeft w:val="0"/>
      <w:marRight w:val="0"/>
      <w:marTop w:val="0"/>
      <w:marBottom w:val="0"/>
      <w:divBdr>
        <w:top w:val="none" w:sz="0" w:space="0" w:color="auto"/>
        <w:left w:val="none" w:sz="0" w:space="0" w:color="auto"/>
        <w:bottom w:val="none" w:sz="0" w:space="0" w:color="auto"/>
        <w:right w:val="none" w:sz="0" w:space="0" w:color="auto"/>
      </w:divBdr>
    </w:div>
    <w:div w:id="1207138035">
      <w:bodyDiv w:val="1"/>
      <w:marLeft w:val="0"/>
      <w:marRight w:val="0"/>
      <w:marTop w:val="0"/>
      <w:marBottom w:val="0"/>
      <w:divBdr>
        <w:top w:val="none" w:sz="0" w:space="0" w:color="auto"/>
        <w:left w:val="none" w:sz="0" w:space="0" w:color="auto"/>
        <w:bottom w:val="none" w:sz="0" w:space="0" w:color="auto"/>
        <w:right w:val="none" w:sz="0" w:space="0" w:color="auto"/>
      </w:divBdr>
    </w:div>
    <w:div w:id="1219701728">
      <w:bodyDiv w:val="1"/>
      <w:marLeft w:val="0"/>
      <w:marRight w:val="0"/>
      <w:marTop w:val="0"/>
      <w:marBottom w:val="0"/>
      <w:divBdr>
        <w:top w:val="none" w:sz="0" w:space="0" w:color="auto"/>
        <w:left w:val="none" w:sz="0" w:space="0" w:color="auto"/>
        <w:bottom w:val="none" w:sz="0" w:space="0" w:color="auto"/>
        <w:right w:val="none" w:sz="0" w:space="0" w:color="auto"/>
      </w:divBdr>
      <w:divsChild>
        <w:div w:id="66147783">
          <w:marLeft w:val="0"/>
          <w:marRight w:val="0"/>
          <w:marTop w:val="0"/>
          <w:marBottom w:val="0"/>
          <w:divBdr>
            <w:top w:val="none" w:sz="0" w:space="0" w:color="auto"/>
            <w:left w:val="none" w:sz="0" w:space="0" w:color="auto"/>
            <w:bottom w:val="none" w:sz="0" w:space="0" w:color="auto"/>
            <w:right w:val="none" w:sz="0" w:space="0" w:color="auto"/>
          </w:divBdr>
          <w:divsChild>
            <w:div w:id="51800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6161">
      <w:bodyDiv w:val="1"/>
      <w:marLeft w:val="0"/>
      <w:marRight w:val="0"/>
      <w:marTop w:val="0"/>
      <w:marBottom w:val="0"/>
      <w:divBdr>
        <w:top w:val="none" w:sz="0" w:space="0" w:color="auto"/>
        <w:left w:val="none" w:sz="0" w:space="0" w:color="auto"/>
        <w:bottom w:val="none" w:sz="0" w:space="0" w:color="auto"/>
        <w:right w:val="none" w:sz="0" w:space="0" w:color="auto"/>
      </w:divBdr>
    </w:div>
    <w:div w:id="1411808064">
      <w:bodyDiv w:val="1"/>
      <w:marLeft w:val="0"/>
      <w:marRight w:val="0"/>
      <w:marTop w:val="0"/>
      <w:marBottom w:val="0"/>
      <w:divBdr>
        <w:top w:val="none" w:sz="0" w:space="0" w:color="auto"/>
        <w:left w:val="none" w:sz="0" w:space="0" w:color="auto"/>
        <w:bottom w:val="none" w:sz="0" w:space="0" w:color="auto"/>
        <w:right w:val="none" w:sz="0" w:space="0" w:color="auto"/>
      </w:divBdr>
    </w:div>
    <w:div w:id="1444962770">
      <w:bodyDiv w:val="1"/>
      <w:marLeft w:val="0"/>
      <w:marRight w:val="0"/>
      <w:marTop w:val="0"/>
      <w:marBottom w:val="0"/>
      <w:divBdr>
        <w:top w:val="none" w:sz="0" w:space="0" w:color="auto"/>
        <w:left w:val="none" w:sz="0" w:space="0" w:color="auto"/>
        <w:bottom w:val="none" w:sz="0" w:space="0" w:color="auto"/>
        <w:right w:val="none" w:sz="0" w:space="0" w:color="auto"/>
      </w:divBdr>
    </w:div>
    <w:div w:id="1450272740">
      <w:bodyDiv w:val="1"/>
      <w:marLeft w:val="0"/>
      <w:marRight w:val="0"/>
      <w:marTop w:val="0"/>
      <w:marBottom w:val="0"/>
      <w:divBdr>
        <w:top w:val="none" w:sz="0" w:space="0" w:color="auto"/>
        <w:left w:val="none" w:sz="0" w:space="0" w:color="auto"/>
        <w:bottom w:val="none" w:sz="0" w:space="0" w:color="auto"/>
        <w:right w:val="none" w:sz="0" w:space="0" w:color="auto"/>
      </w:divBdr>
    </w:div>
    <w:div w:id="1457866247">
      <w:bodyDiv w:val="1"/>
      <w:marLeft w:val="0"/>
      <w:marRight w:val="0"/>
      <w:marTop w:val="0"/>
      <w:marBottom w:val="0"/>
      <w:divBdr>
        <w:top w:val="none" w:sz="0" w:space="0" w:color="auto"/>
        <w:left w:val="none" w:sz="0" w:space="0" w:color="auto"/>
        <w:bottom w:val="none" w:sz="0" w:space="0" w:color="auto"/>
        <w:right w:val="none" w:sz="0" w:space="0" w:color="auto"/>
      </w:divBdr>
    </w:div>
    <w:div w:id="1478181627">
      <w:bodyDiv w:val="1"/>
      <w:marLeft w:val="0"/>
      <w:marRight w:val="0"/>
      <w:marTop w:val="0"/>
      <w:marBottom w:val="0"/>
      <w:divBdr>
        <w:top w:val="none" w:sz="0" w:space="0" w:color="auto"/>
        <w:left w:val="none" w:sz="0" w:space="0" w:color="auto"/>
        <w:bottom w:val="none" w:sz="0" w:space="0" w:color="auto"/>
        <w:right w:val="none" w:sz="0" w:space="0" w:color="auto"/>
      </w:divBdr>
    </w:div>
    <w:div w:id="1510952148">
      <w:bodyDiv w:val="1"/>
      <w:marLeft w:val="0"/>
      <w:marRight w:val="0"/>
      <w:marTop w:val="0"/>
      <w:marBottom w:val="0"/>
      <w:divBdr>
        <w:top w:val="none" w:sz="0" w:space="0" w:color="auto"/>
        <w:left w:val="none" w:sz="0" w:space="0" w:color="auto"/>
        <w:bottom w:val="none" w:sz="0" w:space="0" w:color="auto"/>
        <w:right w:val="none" w:sz="0" w:space="0" w:color="auto"/>
      </w:divBdr>
    </w:div>
    <w:div w:id="1514218959">
      <w:bodyDiv w:val="1"/>
      <w:marLeft w:val="0"/>
      <w:marRight w:val="0"/>
      <w:marTop w:val="0"/>
      <w:marBottom w:val="0"/>
      <w:divBdr>
        <w:top w:val="none" w:sz="0" w:space="0" w:color="auto"/>
        <w:left w:val="none" w:sz="0" w:space="0" w:color="auto"/>
        <w:bottom w:val="none" w:sz="0" w:space="0" w:color="auto"/>
        <w:right w:val="none" w:sz="0" w:space="0" w:color="auto"/>
      </w:divBdr>
    </w:div>
    <w:div w:id="1554734305">
      <w:bodyDiv w:val="1"/>
      <w:marLeft w:val="0"/>
      <w:marRight w:val="0"/>
      <w:marTop w:val="0"/>
      <w:marBottom w:val="0"/>
      <w:divBdr>
        <w:top w:val="none" w:sz="0" w:space="0" w:color="auto"/>
        <w:left w:val="none" w:sz="0" w:space="0" w:color="auto"/>
        <w:bottom w:val="none" w:sz="0" w:space="0" w:color="auto"/>
        <w:right w:val="none" w:sz="0" w:space="0" w:color="auto"/>
      </w:divBdr>
      <w:divsChild>
        <w:div w:id="824711202">
          <w:marLeft w:val="0"/>
          <w:marRight w:val="0"/>
          <w:marTop w:val="0"/>
          <w:marBottom w:val="0"/>
          <w:divBdr>
            <w:top w:val="none" w:sz="0" w:space="0" w:color="auto"/>
            <w:left w:val="none" w:sz="0" w:space="0" w:color="auto"/>
            <w:bottom w:val="none" w:sz="0" w:space="0" w:color="auto"/>
            <w:right w:val="none" w:sz="0" w:space="0" w:color="auto"/>
          </w:divBdr>
          <w:divsChild>
            <w:div w:id="104938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070285">
      <w:bodyDiv w:val="1"/>
      <w:marLeft w:val="0"/>
      <w:marRight w:val="0"/>
      <w:marTop w:val="0"/>
      <w:marBottom w:val="0"/>
      <w:divBdr>
        <w:top w:val="none" w:sz="0" w:space="0" w:color="auto"/>
        <w:left w:val="none" w:sz="0" w:space="0" w:color="auto"/>
        <w:bottom w:val="none" w:sz="0" w:space="0" w:color="auto"/>
        <w:right w:val="none" w:sz="0" w:space="0" w:color="auto"/>
      </w:divBdr>
    </w:div>
    <w:div w:id="1759709921">
      <w:bodyDiv w:val="1"/>
      <w:marLeft w:val="0"/>
      <w:marRight w:val="0"/>
      <w:marTop w:val="0"/>
      <w:marBottom w:val="0"/>
      <w:divBdr>
        <w:top w:val="none" w:sz="0" w:space="0" w:color="auto"/>
        <w:left w:val="none" w:sz="0" w:space="0" w:color="auto"/>
        <w:bottom w:val="none" w:sz="0" w:space="0" w:color="auto"/>
        <w:right w:val="none" w:sz="0" w:space="0" w:color="auto"/>
      </w:divBdr>
    </w:div>
    <w:div w:id="1847359630">
      <w:bodyDiv w:val="1"/>
      <w:marLeft w:val="0"/>
      <w:marRight w:val="0"/>
      <w:marTop w:val="0"/>
      <w:marBottom w:val="0"/>
      <w:divBdr>
        <w:top w:val="none" w:sz="0" w:space="0" w:color="auto"/>
        <w:left w:val="none" w:sz="0" w:space="0" w:color="auto"/>
        <w:bottom w:val="none" w:sz="0" w:space="0" w:color="auto"/>
        <w:right w:val="none" w:sz="0" w:space="0" w:color="auto"/>
      </w:divBdr>
      <w:divsChild>
        <w:div w:id="2142451902">
          <w:marLeft w:val="0"/>
          <w:marRight w:val="0"/>
          <w:marTop w:val="0"/>
          <w:marBottom w:val="0"/>
          <w:divBdr>
            <w:top w:val="none" w:sz="0" w:space="0" w:color="auto"/>
            <w:left w:val="none" w:sz="0" w:space="0" w:color="auto"/>
            <w:bottom w:val="none" w:sz="0" w:space="0" w:color="auto"/>
            <w:right w:val="none" w:sz="0" w:space="0" w:color="auto"/>
          </w:divBdr>
          <w:divsChild>
            <w:div w:id="189970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055977">
      <w:bodyDiv w:val="1"/>
      <w:marLeft w:val="0"/>
      <w:marRight w:val="0"/>
      <w:marTop w:val="0"/>
      <w:marBottom w:val="0"/>
      <w:divBdr>
        <w:top w:val="none" w:sz="0" w:space="0" w:color="auto"/>
        <w:left w:val="none" w:sz="0" w:space="0" w:color="auto"/>
        <w:bottom w:val="none" w:sz="0" w:space="0" w:color="auto"/>
        <w:right w:val="none" w:sz="0" w:space="0" w:color="auto"/>
      </w:divBdr>
    </w:div>
    <w:div w:id="1939092234">
      <w:bodyDiv w:val="1"/>
      <w:marLeft w:val="0"/>
      <w:marRight w:val="0"/>
      <w:marTop w:val="0"/>
      <w:marBottom w:val="0"/>
      <w:divBdr>
        <w:top w:val="none" w:sz="0" w:space="0" w:color="auto"/>
        <w:left w:val="none" w:sz="0" w:space="0" w:color="auto"/>
        <w:bottom w:val="none" w:sz="0" w:space="0" w:color="auto"/>
        <w:right w:val="none" w:sz="0" w:space="0" w:color="auto"/>
      </w:divBdr>
    </w:div>
    <w:div w:id="1974750195">
      <w:bodyDiv w:val="1"/>
      <w:marLeft w:val="0"/>
      <w:marRight w:val="0"/>
      <w:marTop w:val="0"/>
      <w:marBottom w:val="0"/>
      <w:divBdr>
        <w:top w:val="none" w:sz="0" w:space="0" w:color="auto"/>
        <w:left w:val="none" w:sz="0" w:space="0" w:color="auto"/>
        <w:bottom w:val="none" w:sz="0" w:space="0" w:color="auto"/>
        <w:right w:val="none" w:sz="0" w:space="0" w:color="auto"/>
      </w:divBdr>
    </w:div>
    <w:div w:id="2000768323">
      <w:bodyDiv w:val="1"/>
      <w:marLeft w:val="0"/>
      <w:marRight w:val="0"/>
      <w:marTop w:val="0"/>
      <w:marBottom w:val="0"/>
      <w:divBdr>
        <w:top w:val="none" w:sz="0" w:space="0" w:color="auto"/>
        <w:left w:val="none" w:sz="0" w:space="0" w:color="auto"/>
        <w:bottom w:val="none" w:sz="0" w:space="0" w:color="auto"/>
        <w:right w:val="none" w:sz="0" w:space="0" w:color="auto"/>
      </w:divBdr>
    </w:div>
    <w:div w:id="2004620345">
      <w:bodyDiv w:val="1"/>
      <w:marLeft w:val="0"/>
      <w:marRight w:val="0"/>
      <w:marTop w:val="0"/>
      <w:marBottom w:val="0"/>
      <w:divBdr>
        <w:top w:val="none" w:sz="0" w:space="0" w:color="auto"/>
        <w:left w:val="none" w:sz="0" w:space="0" w:color="auto"/>
        <w:bottom w:val="none" w:sz="0" w:space="0" w:color="auto"/>
        <w:right w:val="none" w:sz="0" w:space="0" w:color="auto"/>
      </w:divBdr>
      <w:divsChild>
        <w:div w:id="1730182174">
          <w:marLeft w:val="0"/>
          <w:marRight w:val="0"/>
          <w:marTop w:val="192"/>
          <w:marBottom w:val="0"/>
          <w:divBdr>
            <w:top w:val="none" w:sz="0" w:space="0" w:color="auto"/>
            <w:left w:val="none" w:sz="0" w:space="0" w:color="auto"/>
            <w:bottom w:val="none" w:sz="0" w:space="0" w:color="auto"/>
            <w:right w:val="none" w:sz="0" w:space="0" w:color="auto"/>
          </w:divBdr>
          <w:divsChild>
            <w:div w:id="659846648">
              <w:marLeft w:val="0"/>
              <w:marRight w:val="0"/>
              <w:marTop w:val="0"/>
              <w:marBottom w:val="0"/>
              <w:divBdr>
                <w:top w:val="none" w:sz="0" w:space="0" w:color="auto"/>
                <w:left w:val="none" w:sz="0" w:space="0" w:color="auto"/>
                <w:bottom w:val="none" w:sz="0" w:space="0" w:color="auto"/>
                <w:right w:val="none" w:sz="0" w:space="0" w:color="auto"/>
              </w:divBdr>
              <w:divsChild>
                <w:div w:id="67462489">
                  <w:marLeft w:val="0"/>
                  <w:marRight w:val="0"/>
                  <w:marTop w:val="0"/>
                  <w:marBottom w:val="0"/>
                  <w:divBdr>
                    <w:top w:val="none" w:sz="0" w:space="0" w:color="auto"/>
                    <w:left w:val="none" w:sz="0" w:space="0" w:color="auto"/>
                    <w:bottom w:val="none" w:sz="0" w:space="0" w:color="auto"/>
                    <w:right w:val="none" w:sz="0" w:space="0" w:color="auto"/>
                  </w:divBdr>
                  <w:divsChild>
                    <w:div w:id="747196000">
                      <w:marLeft w:val="0"/>
                      <w:marRight w:val="0"/>
                      <w:marTop w:val="0"/>
                      <w:marBottom w:val="0"/>
                      <w:divBdr>
                        <w:top w:val="none" w:sz="0" w:space="0" w:color="auto"/>
                        <w:left w:val="none" w:sz="0" w:space="0" w:color="auto"/>
                        <w:bottom w:val="none" w:sz="0" w:space="0" w:color="auto"/>
                        <w:right w:val="none" w:sz="0" w:space="0" w:color="auto"/>
                      </w:divBdr>
                      <w:divsChild>
                        <w:div w:id="1352531972">
                          <w:marLeft w:val="0"/>
                          <w:marRight w:val="0"/>
                          <w:marTop w:val="0"/>
                          <w:marBottom w:val="0"/>
                          <w:divBdr>
                            <w:top w:val="none" w:sz="0" w:space="0" w:color="auto"/>
                            <w:left w:val="none" w:sz="0" w:space="0" w:color="auto"/>
                            <w:bottom w:val="none" w:sz="0" w:space="0" w:color="auto"/>
                            <w:right w:val="none" w:sz="0" w:space="0" w:color="auto"/>
                          </w:divBdr>
                          <w:divsChild>
                            <w:div w:id="1345397534">
                              <w:marLeft w:val="0"/>
                              <w:marRight w:val="0"/>
                              <w:marTop w:val="0"/>
                              <w:marBottom w:val="0"/>
                              <w:divBdr>
                                <w:top w:val="none" w:sz="0" w:space="0" w:color="auto"/>
                                <w:left w:val="none" w:sz="0" w:space="0" w:color="auto"/>
                                <w:bottom w:val="none" w:sz="0" w:space="0" w:color="auto"/>
                                <w:right w:val="none" w:sz="0" w:space="0" w:color="auto"/>
                              </w:divBdr>
                              <w:divsChild>
                                <w:div w:id="1160077284">
                                  <w:marLeft w:val="0"/>
                                  <w:marRight w:val="0"/>
                                  <w:marTop w:val="0"/>
                                  <w:marBottom w:val="0"/>
                                  <w:divBdr>
                                    <w:top w:val="none" w:sz="0" w:space="0" w:color="auto"/>
                                    <w:left w:val="none" w:sz="0" w:space="0" w:color="auto"/>
                                    <w:bottom w:val="none" w:sz="0" w:space="0" w:color="auto"/>
                                    <w:right w:val="none" w:sz="0" w:space="0" w:color="auto"/>
                                  </w:divBdr>
                                  <w:divsChild>
                                    <w:div w:id="2070496419">
                                      <w:marLeft w:val="0"/>
                                      <w:marRight w:val="0"/>
                                      <w:marTop w:val="0"/>
                                      <w:marBottom w:val="0"/>
                                      <w:divBdr>
                                        <w:top w:val="none" w:sz="0" w:space="0" w:color="auto"/>
                                        <w:left w:val="none" w:sz="0" w:space="0" w:color="auto"/>
                                        <w:bottom w:val="none" w:sz="0" w:space="0" w:color="auto"/>
                                        <w:right w:val="none" w:sz="0" w:space="0" w:color="auto"/>
                                      </w:divBdr>
                                    </w:div>
                                  </w:divsChild>
                                </w:div>
                                <w:div w:id="161389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19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594191">
      <w:bodyDiv w:val="1"/>
      <w:marLeft w:val="0"/>
      <w:marRight w:val="0"/>
      <w:marTop w:val="0"/>
      <w:marBottom w:val="0"/>
      <w:divBdr>
        <w:top w:val="none" w:sz="0" w:space="0" w:color="auto"/>
        <w:left w:val="none" w:sz="0" w:space="0" w:color="auto"/>
        <w:bottom w:val="none" w:sz="0" w:space="0" w:color="auto"/>
        <w:right w:val="none" w:sz="0" w:space="0" w:color="auto"/>
      </w:divBdr>
    </w:div>
    <w:div w:id="2110391537">
      <w:bodyDiv w:val="1"/>
      <w:marLeft w:val="0"/>
      <w:marRight w:val="0"/>
      <w:marTop w:val="0"/>
      <w:marBottom w:val="0"/>
      <w:divBdr>
        <w:top w:val="none" w:sz="0" w:space="0" w:color="auto"/>
        <w:left w:val="none" w:sz="0" w:space="0" w:color="auto"/>
        <w:bottom w:val="none" w:sz="0" w:space="0" w:color="auto"/>
        <w:right w:val="none" w:sz="0" w:space="0" w:color="auto"/>
      </w:divBdr>
    </w:div>
    <w:div w:id="2111972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tj3s4p/alma99100476902602421" TargetMode="External"/><Relationship Id="rId13" Type="http://schemas.openxmlformats.org/officeDocument/2006/relationships/hyperlink" Target="https://books.google.co.uk/books?hl=en&amp;lr=&amp;id=q1GuEAAAQBAJ&amp;oi=fnd&amp;pg=PA53&amp;dq=HR+programs,+policies,+and+practices+are+crucial+for+gaining+a+competitive+edge.+Without+motivated+employees,+even+advanced+machinery+can%27t+ensure+high+performance.&amp;ots=zDgGOoLMSp&amp;sig=lmlD4f-bAlpVuLb3Y5OPy31DmlA&amp;redir_esc=y" TargetMode="External"/><Relationship Id="rId18" Type="http://schemas.openxmlformats.org/officeDocument/2006/relationships/hyperlink" Target="https://www.astrazeneca.com/our-company/uk-hr-policies.html" TargetMode="External"/><Relationship Id="rId3" Type="http://schemas.openxmlformats.org/officeDocument/2006/relationships/styles" Target="styles.xml"/><Relationship Id="rId21" Type="http://schemas.openxmlformats.org/officeDocument/2006/relationships/hyperlink" Target="http://dspace.vnbrims.org:13000/jspui/bitstream/123456789/4277/1/Human%20Resource%20Management.pdf" TargetMode="External"/><Relationship Id="rId7" Type="http://schemas.openxmlformats.org/officeDocument/2006/relationships/endnotes" Target="endnotes.xml"/><Relationship Id="rId12" Type="http://schemas.openxmlformats.org/officeDocument/2006/relationships/hyperlink" Target="https://doi.org/10.1016/j.hrmr.2015.01.004" TargetMode="External"/><Relationship Id="rId17" Type="http://schemas.openxmlformats.org/officeDocument/2006/relationships/hyperlink" Target="https://www.sciencedirect.com/science/article/pii/S074152142100651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ublication/263287140_An_Aspirational_Framework_for_Strategic_Human_Resource_Management" TargetMode="External"/><Relationship Id="rId20" Type="http://schemas.openxmlformats.org/officeDocument/2006/relationships/hyperlink" Target="https://librarysearch.uwtsd.ac.uk/permalink/44WHELF_UWTSD/upgrip/alma991003130602024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748-8583.2005.tb00296.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pi.taylorfrancis.com/content/books/mono/download?identifierName=doi&amp;identifierValue=10.4324/9781003219996&amp;type=googlepdf" TargetMode="External"/><Relationship Id="rId23" Type="http://schemas.openxmlformats.org/officeDocument/2006/relationships/footer" Target="footer1.xml"/><Relationship Id="rId10" Type="http://schemas.openxmlformats.org/officeDocument/2006/relationships/hyperlink" Target="https://librarysearch.uwtsd.ac.uk/permalink/44WHELF_UWTSD/upgrip/alma99100108243102421" TargetMode="External"/><Relationship Id="rId19" Type="http://schemas.openxmlformats.org/officeDocument/2006/relationships/hyperlink" Target="https://www.astrazeneca.com/our-therapy-areas/vaccines-and-immune-therapies/covid-19.html" TargetMode="External"/><Relationship Id="rId4" Type="http://schemas.openxmlformats.org/officeDocument/2006/relationships/settings" Target="settings.xml"/><Relationship Id="rId9" Type="http://schemas.openxmlformats.org/officeDocument/2006/relationships/hyperlink" Target="https://librarysearch.uwtsd.ac.uk/permalink/44WHELF_UWTSD/tj3s4p/alma99100107649002421" TargetMode="External"/><Relationship Id="rId14" Type="http://schemas.openxmlformats.org/officeDocument/2006/relationships/hyperlink" Target="https://books.google.com/books?hl=en&amp;lr=&amp;id=Lif4DwAAQBAJ&amp;oi=fnd&amp;pg=PP1&amp;dq=Plans+and+patterns+are+designed+to+align+HR+strategies+with+the+firm%27s+business+strategy+and+ensure+cohesion+among+various+HR+activities.&amp;ots=UZdT6caY-C&amp;sig=NqsT6VHyOBe-7jGleq5TrLF6fZA" TargetMode="External"/><Relationship Id="rId22" Type="http://schemas.openxmlformats.org/officeDocument/2006/relationships/hyperlink" Target="https://www.mdpi.com/2071-1050/13/15/844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9E87F-24DD-42BF-846C-D05196F04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13</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Saifeldin Ali</cp:lastModifiedBy>
  <cp:revision>176</cp:revision>
  <dcterms:created xsi:type="dcterms:W3CDTF">2024-09-04T12:21:00Z</dcterms:created>
  <dcterms:modified xsi:type="dcterms:W3CDTF">2024-09-27T14:08:00Z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ffb88bffe907339a7c00a1408adcc0f65ee20a9828abdb8c67f7549f434b9cbc</vt:lpwstr>
  </property>
</Properties>
</file>