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F3D19E" w14:textId="77777777" w:rsidR="00543EBD" w:rsidRDefault="00543EBD" w:rsidP="00543EBD">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Segoe UI" w:hAnsi="Segoe UI" w:cs="Segoe UI"/>
          <w:color w:val="374151"/>
        </w:rPr>
      </w:pPr>
      <w:r>
        <w:rPr>
          <w:rFonts w:ascii="Segoe UI" w:hAnsi="Segoe UI" w:cs="Segoe UI"/>
          <w:color w:val="374151"/>
        </w:rPr>
        <w:t>Erik Erikson (1902–1994) was a German-born American developmental psychologist and psychoanalyst. He is best known for his theory of psychosocial development, which outlines eight stages of human development, spanning from infancy to old age. Erikson's theory emphasizes the social and cultural factors that influence an individual's development, and it posits that each stage involves a specific psychosocial crisis that must be successfully resolved for healthy development to occur.</w:t>
      </w:r>
    </w:p>
    <w:p w14:paraId="58BD81F3" w14:textId="77777777" w:rsidR="00543EBD" w:rsidRDefault="00543EBD" w:rsidP="00543EBD">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Here are the eight stages of Erikson's psychosocial development:</w:t>
      </w:r>
    </w:p>
    <w:p w14:paraId="792F222A" w14:textId="77777777" w:rsidR="00543EBD" w:rsidRDefault="00543EBD" w:rsidP="00543EBD">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Segoe UI" w:hAnsi="Segoe UI" w:cs="Segoe UI"/>
          <w:color w:val="374151"/>
        </w:rPr>
      </w:pPr>
      <w:r>
        <w:rPr>
          <w:rStyle w:val="Strong"/>
          <w:rFonts w:ascii="Segoe UI" w:hAnsi="Segoe UI" w:cs="Segoe UI"/>
          <w:color w:val="374151"/>
          <w:bdr w:val="single" w:sz="2" w:space="0" w:color="D9D9E3" w:frame="1"/>
        </w:rPr>
        <w:t>Trust vs. Mistrust (Infancy, 0-1 year):</w:t>
      </w:r>
      <w:r>
        <w:rPr>
          <w:rFonts w:ascii="Segoe UI" w:hAnsi="Segoe UI" w:cs="Segoe UI"/>
          <w:color w:val="374151"/>
        </w:rPr>
        <w:t xml:space="preserve"> The infant develops a sense of trust when basic needs are consistently met, fostering a feeling of security.</w:t>
      </w:r>
    </w:p>
    <w:p w14:paraId="203E8BC3" w14:textId="77777777" w:rsidR="00543EBD" w:rsidRDefault="00543EBD" w:rsidP="00543EBD">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Segoe UI" w:hAnsi="Segoe UI" w:cs="Segoe UI"/>
          <w:color w:val="374151"/>
        </w:rPr>
      </w:pPr>
      <w:r>
        <w:rPr>
          <w:rStyle w:val="Strong"/>
          <w:rFonts w:ascii="Segoe UI" w:hAnsi="Segoe UI" w:cs="Segoe UI"/>
          <w:color w:val="374151"/>
          <w:bdr w:val="single" w:sz="2" w:space="0" w:color="D9D9E3" w:frame="1"/>
        </w:rPr>
        <w:t>Autonomy vs. Shame and Doubt (Early Childhood, 1-3 years):</w:t>
      </w:r>
      <w:r>
        <w:rPr>
          <w:rFonts w:ascii="Segoe UI" w:hAnsi="Segoe UI" w:cs="Segoe UI"/>
          <w:color w:val="374151"/>
        </w:rPr>
        <w:t xml:space="preserve"> The child begins to assert independence and control. Success leads to a sense of autonomy, while failure results in feelings of shame and doubt.</w:t>
      </w:r>
    </w:p>
    <w:p w14:paraId="1A847DE7" w14:textId="77777777" w:rsidR="00543EBD" w:rsidRDefault="00543EBD" w:rsidP="00543EBD">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Segoe UI" w:hAnsi="Segoe UI" w:cs="Segoe UI"/>
          <w:color w:val="374151"/>
        </w:rPr>
      </w:pPr>
      <w:r>
        <w:rPr>
          <w:rStyle w:val="Strong"/>
          <w:rFonts w:ascii="Segoe UI" w:hAnsi="Segoe UI" w:cs="Segoe UI"/>
          <w:color w:val="374151"/>
          <w:bdr w:val="single" w:sz="2" w:space="0" w:color="D9D9E3" w:frame="1"/>
        </w:rPr>
        <w:t>Initiative vs. Guilt (Preschool, 3-6 years):</w:t>
      </w:r>
      <w:r>
        <w:rPr>
          <w:rFonts w:ascii="Segoe UI" w:hAnsi="Segoe UI" w:cs="Segoe UI"/>
          <w:color w:val="374151"/>
        </w:rPr>
        <w:t xml:space="preserve"> Children begin to take initiative in activities. Success leads to a sense of purpose, while failure results in feelings of guilt.</w:t>
      </w:r>
    </w:p>
    <w:p w14:paraId="67DEB406" w14:textId="77777777" w:rsidR="00543EBD" w:rsidRDefault="00543EBD" w:rsidP="00543EBD">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Segoe UI" w:hAnsi="Segoe UI" w:cs="Segoe UI"/>
          <w:color w:val="374151"/>
        </w:rPr>
      </w:pPr>
      <w:r>
        <w:rPr>
          <w:rStyle w:val="Strong"/>
          <w:rFonts w:ascii="Segoe UI" w:hAnsi="Segoe UI" w:cs="Segoe UI"/>
          <w:color w:val="374151"/>
          <w:bdr w:val="single" w:sz="2" w:space="0" w:color="D9D9E3" w:frame="1"/>
        </w:rPr>
        <w:t>Industry vs. Inferiority (Elementary School, 6-11 years):</w:t>
      </w:r>
      <w:r>
        <w:rPr>
          <w:rFonts w:ascii="Segoe UI" w:hAnsi="Segoe UI" w:cs="Segoe UI"/>
          <w:color w:val="374151"/>
        </w:rPr>
        <w:t xml:space="preserve"> The child learns to be competent in various skills and to be productive. Success leads to a sense of industry, while failure results in feelings of inferiority.</w:t>
      </w:r>
    </w:p>
    <w:p w14:paraId="65AD315B" w14:textId="77777777" w:rsidR="00543EBD" w:rsidRDefault="00543EBD" w:rsidP="00543EBD">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Segoe UI" w:hAnsi="Segoe UI" w:cs="Segoe UI"/>
          <w:color w:val="374151"/>
        </w:rPr>
      </w:pPr>
      <w:r>
        <w:rPr>
          <w:rStyle w:val="Strong"/>
          <w:rFonts w:ascii="Segoe UI" w:hAnsi="Segoe UI" w:cs="Segoe UI"/>
          <w:color w:val="374151"/>
          <w:bdr w:val="single" w:sz="2" w:space="0" w:color="D9D9E3" w:frame="1"/>
        </w:rPr>
        <w:t>Identity vs. Role Confusion (Adolescence, 12-18 years):</w:t>
      </w:r>
      <w:r>
        <w:rPr>
          <w:rFonts w:ascii="Segoe UI" w:hAnsi="Segoe UI" w:cs="Segoe UI"/>
          <w:color w:val="374151"/>
        </w:rPr>
        <w:t xml:space="preserve"> Adolescents explore and develop a sense of self. Successful resolution leads to a clear identity, while failure results in role confusion.</w:t>
      </w:r>
    </w:p>
    <w:p w14:paraId="404B4E78" w14:textId="77777777" w:rsidR="00543EBD" w:rsidRDefault="00543EBD" w:rsidP="00543EBD">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Segoe UI" w:hAnsi="Segoe UI" w:cs="Segoe UI"/>
          <w:color w:val="374151"/>
        </w:rPr>
      </w:pPr>
      <w:r>
        <w:rPr>
          <w:rStyle w:val="Strong"/>
          <w:rFonts w:ascii="Segoe UI" w:hAnsi="Segoe UI" w:cs="Segoe UI"/>
          <w:color w:val="374151"/>
          <w:bdr w:val="single" w:sz="2" w:space="0" w:color="D9D9E3" w:frame="1"/>
        </w:rPr>
        <w:t>Intimacy vs. Isolation (Young Adulthood, 19-40 years):</w:t>
      </w:r>
      <w:r>
        <w:rPr>
          <w:rFonts w:ascii="Segoe UI" w:hAnsi="Segoe UI" w:cs="Segoe UI"/>
          <w:color w:val="374151"/>
        </w:rPr>
        <w:t xml:space="preserve"> Individuals seek close relationships and intimacy. Success leads to strong relationships, while failure results in feelings of isolation.</w:t>
      </w:r>
    </w:p>
    <w:p w14:paraId="240E2657" w14:textId="77777777" w:rsidR="00543EBD" w:rsidRDefault="00543EBD" w:rsidP="00543EBD">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Segoe UI" w:hAnsi="Segoe UI" w:cs="Segoe UI"/>
          <w:color w:val="374151"/>
        </w:rPr>
      </w:pPr>
      <w:r>
        <w:rPr>
          <w:rStyle w:val="Strong"/>
          <w:rFonts w:ascii="Segoe UI" w:hAnsi="Segoe UI" w:cs="Segoe UI"/>
          <w:color w:val="374151"/>
          <w:bdr w:val="single" w:sz="2" w:space="0" w:color="D9D9E3" w:frame="1"/>
        </w:rPr>
        <w:t>Generativity vs. Stagnation (Middle Adulthood, 40-65 years):</w:t>
      </w:r>
      <w:r>
        <w:rPr>
          <w:rFonts w:ascii="Segoe UI" w:hAnsi="Segoe UI" w:cs="Segoe UI"/>
          <w:color w:val="374151"/>
        </w:rPr>
        <w:t xml:space="preserve"> Adults focus on contributing to society and guiding the next generation. Success leads to a sense of accomplishment, while failure results in a sense of stagnation.</w:t>
      </w:r>
    </w:p>
    <w:p w14:paraId="4DE19BCA" w14:textId="77777777" w:rsidR="00543EBD" w:rsidRDefault="00543EBD" w:rsidP="00543EBD">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Segoe UI" w:hAnsi="Segoe UI" w:cs="Segoe UI"/>
          <w:color w:val="374151"/>
        </w:rPr>
      </w:pPr>
      <w:r>
        <w:rPr>
          <w:rStyle w:val="Strong"/>
          <w:rFonts w:ascii="Segoe UI" w:hAnsi="Segoe UI" w:cs="Segoe UI"/>
          <w:color w:val="374151"/>
          <w:bdr w:val="single" w:sz="2" w:space="0" w:color="D9D9E3" w:frame="1"/>
        </w:rPr>
        <w:t>Integrity vs. Despair (Late Adulthood, 65+ years):</w:t>
      </w:r>
      <w:r>
        <w:rPr>
          <w:rFonts w:ascii="Segoe UI" w:hAnsi="Segoe UI" w:cs="Segoe UI"/>
          <w:color w:val="374151"/>
        </w:rPr>
        <w:t xml:space="preserve"> Reflecting on one's life, individuals either feel a sense of accomplishment and integrity or despair over missed opportunities and unfulfilled life.</w:t>
      </w:r>
    </w:p>
    <w:p w14:paraId="63227976" w14:textId="77777777" w:rsidR="00543EBD" w:rsidRDefault="00543EBD" w:rsidP="00543EBD">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Segoe UI" w:hAnsi="Segoe UI" w:cs="Segoe UI"/>
          <w:color w:val="374151"/>
        </w:rPr>
      </w:pPr>
      <w:r>
        <w:rPr>
          <w:rFonts w:ascii="Segoe UI" w:hAnsi="Segoe UI" w:cs="Segoe UI"/>
          <w:color w:val="374151"/>
        </w:rPr>
        <w:t xml:space="preserve">Erikson's theory has been influential in understanding human development, and it has been applied in various fields, including psychology, education, and </w:t>
      </w:r>
      <w:proofErr w:type="spellStart"/>
      <w:r>
        <w:rPr>
          <w:rFonts w:ascii="Segoe UI" w:hAnsi="Segoe UI" w:cs="Segoe UI"/>
          <w:color w:val="374151"/>
        </w:rPr>
        <w:t>counseling</w:t>
      </w:r>
      <w:proofErr w:type="spellEnd"/>
      <w:r>
        <w:rPr>
          <w:rFonts w:ascii="Segoe UI" w:hAnsi="Segoe UI" w:cs="Segoe UI"/>
          <w:color w:val="374151"/>
        </w:rPr>
        <w:t>. It's important to note that individuals may not strictly follow these stages in a linear fashion, and the timing and resolution of each stage can vary.</w:t>
      </w:r>
    </w:p>
    <w:p w14:paraId="62ADAD17" w14:textId="77777777" w:rsidR="00267AE2" w:rsidRDefault="00267AE2"/>
    <w:p w14:paraId="289B74FF" w14:textId="77777777" w:rsidR="00733741" w:rsidRDefault="00733741"/>
    <w:p w14:paraId="47595D62" w14:textId="77777777" w:rsidR="00FA76F9" w:rsidRDefault="00FA76F9"/>
    <w:p w14:paraId="6E137607" w14:textId="77777777" w:rsidR="00FA76F9" w:rsidRDefault="00FA76F9"/>
    <w:p w14:paraId="594C4053" w14:textId="1430BBC1" w:rsidR="00FA76F9" w:rsidRDefault="00FA76F9">
      <w:r>
        <w:rPr>
          <w:noProof/>
        </w:rPr>
        <w:lastRenderedPageBreak/>
        <w:drawing>
          <wp:inline distT="0" distB="0" distL="0" distR="0" wp14:anchorId="5E33C333" wp14:editId="24BD4553">
            <wp:extent cx="5716587" cy="4857655"/>
            <wp:effectExtent l="0" t="0" r="0" b="635"/>
            <wp:docPr id="21116779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2188" cy="4862415"/>
                    </a:xfrm>
                    <a:prstGeom prst="rect">
                      <a:avLst/>
                    </a:prstGeom>
                    <a:noFill/>
                  </pic:spPr>
                </pic:pic>
              </a:graphicData>
            </a:graphic>
          </wp:inline>
        </w:drawing>
      </w:r>
    </w:p>
    <w:p w14:paraId="3DCE40CD" w14:textId="77777777" w:rsidR="00733741" w:rsidRDefault="00733741"/>
    <w:p w14:paraId="1BD79777" w14:textId="77777777" w:rsidR="00733741" w:rsidRPr="00733741" w:rsidRDefault="00733741" w:rsidP="00733741">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color w:val="000000"/>
          <w:kern w:val="0"/>
          <w:sz w:val="27"/>
          <w:szCs w:val="27"/>
          <w:lang w:eastAsia="en-GB"/>
          <w14:ligatures w14:val="none"/>
        </w:rPr>
      </w:pPr>
      <w:r w:rsidRPr="00733741">
        <w:rPr>
          <w:rFonts w:ascii="Segoe UI" w:eastAsia="Times New Roman" w:hAnsi="Segoe UI" w:cs="Segoe UI"/>
          <w:color w:val="000000"/>
          <w:kern w:val="0"/>
          <w:sz w:val="27"/>
          <w:szCs w:val="27"/>
          <w:lang w:eastAsia="en-GB"/>
          <w14:ligatures w14:val="none"/>
        </w:rPr>
        <w:t>Erik Erikson's psychosocial theory has both strengths and limitations, as with any psychological theory. Here are some of the strengths and limitations associated with Erikson's model:</w:t>
      </w:r>
    </w:p>
    <w:p w14:paraId="38DA813B" w14:textId="77777777" w:rsidR="00733741" w:rsidRPr="00733741" w:rsidRDefault="00733741" w:rsidP="00733741">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color w:val="000000"/>
          <w:kern w:val="0"/>
          <w:sz w:val="27"/>
          <w:szCs w:val="27"/>
          <w:lang w:eastAsia="en-GB"/>
          <w14:ligatures w14:val="none"/>
        </w:rPr>
      </w:pPr>
      <w:r w:rsidRPr="00733741">
        <w:rPr>
          <w:rFonts w:ascii="Segoe UI" w:eastAsia="Times New Roman" w:hAnsi="Segoe UI" w:cs="Segoe UI"/>
          <w:b/>
          <w:bCs/>
          <w:color w:val="000000"/>
          <w:kern w:val="0"/>
          <w:sz w:val="27"/>
          <w:szCs w:val="27"/>
          <w:bdr w:val="single" w:sz="2" w:space="0" w:color="D9D9E3" w:frame="1"/>
          <w:lang w:eastAsia="en-GB"/>
          <w14:ligatures w14:val="none"/>
        </w:rPr>
        <w:t>Strengths:</w:t>
      </w:r>
    </w:p>
    <w:p w14:paraId="319C7579" w14:textId="77777777" w:rsidR="00733741" w:rsidRPr="00733741" w:rsidRDefault="00733741" w:rsidP="00733741">
      <w:pPr>
        <w:numPr>
          <w:ilvl w:val="0"/>
          <w:numId w:val="2"/>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kern w:val="0"/>
          <w:sz w:val="27"/>
          <w:szCs w:val="27"/>
          <w:lang w:eastAsia="en-GB"/>
          <w14:ligatures w14:val="none"/>
        </w:rPr>
      </w:pPr>
      <w:r w:rsidRPr="00733741">
        <w:rPr>
          <w:rFonts w:ascii="Segoe UI" w:eastAsia="Times New Roman" w:hAnsi="Segoe UI" w:cs="Segoe UI"/>
          <w:b/>
          <w:bCs/>
          <w:color w:val="000000"/>
          <w:kern w:val="0"/>
          <w:sz w:val="27"/>
          <w:szCs w:val="27"/>
          <w:bdr w:val="single" w:sz="2" w:space="0" w:color="D9D9E3" w:frame="1"/>
          <w:lang w:eastAsia="en-GB"/>
          <w14:ligatures w14:val="none"/>
        </w:rPr>
        <w:t>Holistic Approach:</w:t>
      </w:r>
      <w:r w:rsidRPr="00733741">
        <w:rPr>
          <w:rFonts w:ascii="Segoe UI" w:eastAsia="Times New Roman" w:hAnsi="Segoe UI" w:cs="Segoe UI"/>
          <w:color w:val="000000"/>
          <w:kern w:val="0"/>
          <w:sz w:val="27"/>
          <w:szCs w:val="27"/>
          <w:lang w:eastAsia="en-GB"/>
          <w14:ligatures w14:val="none"/>
        </w:rPr>
        <w:t xml:space="preserve"> Erikson's theory takes a holistic approach to development by considering both biological and social influences. It acknowledges the interplay between individual development and the surrounding social and cultural context.</w:t>
      </w:r>
    </w:p>
    <w:p w14:paraId="5A536FE8" w14:textId="77777777" w:rsidR="00733741" w:rsidRPr="00733741" w:rsidRDefault="00733741" w:rsidP="00733741">
      <w:pPr>
        <w:numPr>
          <w:ilvl w:val="0"/>
          <w:numId w:val="2"/>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kern w:val="0"/>
          <w:sz w:val="27"/>
          <w:szCs w:val="27"/>
          <w:lang w:eastAsia="en-GB"/>
          <w14:ligatures w14:val="none"/>
        </w:rPr>
      </w:pPr>
      <w:r w:rsidRPr="00733741">
        <w:rPr>
          <w:rFonts w:ascii="Segoe UI" w:eastAsia="Times New Roman" w:hAnsi="Segoe UI" w:cs="Segoe UI"/>
          <w:b/>
          <w:bCs/>
          <w:color w:val="000000"/>
          <w:kern w:val="0"/>
          <w:sz w:val="27"/>
          <w:szCs w:val="27"/>
          <w:bdr w:val="single" w:sz="2" w:space="0" w:color="D9D9E3" w:frame="1"/>
          <w:lang w:eastAsia="en-GB"/>
          <w14:ligatures w14:val="none"/>
        </w:rPr>
        <w:t>Lifespan Perspective:</w:t>
      </w:r>
      <w:r w:rsidRPr="00733741">
        <w:rPr>
          <w:rFonts w:ascii="Segoe UI" w:eastAsia="Times New Roman" w:hAnsi="Segoe UI" w:cs="Segoe UI"/>
          <w:color w:val="000000"/>
          <w:kern w:val="0"/>
          <w:sz w:val="27"/>
          <w:szCs w:val="27"/>
          <w:lang w:eastAsia="en-GB"/>
          <w14:ligatures w14:val="none"/>
        </w:rPr>
        <w:t xml:space="preserve"> Unlike some earlier developmental theories that focused primarily on childhood, Erikson's theory spans the entire lifespan, providing a comprehensive framework for understanding development from infancy to old age.</w:t>
      </w:r>
    </w:p>
    <w:p w14:paraId="4DF90606" w14:textId="77777777" w:rsidR="00733741" w:rsidRPr="00733741" w:rsidRDefault="00733741" w:rsidP="00733741">
      <w:pPr>
        <w:numPr>
          <w:ilvl w:val="0"/>
          <w:numId w:val="2"/>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kern w:val="0"/>
          <w:sz w:val="27"/>
          <w:szCs w:val="27"/>
          <w:lang w:eastAsia="en-GB"/>
          <w14:ligatures w14:val="none"/>
        </w:rPr>
      </w:pPr>
      <w:r w:rsidRPr="00733741">
        <w:rPr>
          <w:rFonts w:ascii="Segoe UI" w:eastAsia="Times New Roman" w:hAnsi="Segoe UI" w:cs="Segoe UI"/>
          <w:b/>
          <w:bCs/>
          <w:color w:val="000000"/>
          <w:kern w:val="0"/>
          <w:sz w:val="27"/>
          <w:szCs w:val="27"/>
          <w:bdr w:val="single" w:sz="2" w:space="0" w:color="D9D9E3" w:frame="1"/>
          <w:lang w:eastAsia="en-GB"/>
          <w14:ligatures w14:val="none"/>
        </w:rPr>
        <w:lastRenderedPageBreak/>
        <w:t>Emphasis on Social and Cultural Factors:</w:t>
      </w:r>
      <w:r w:rsidRPr="00733741">
        <w:rPr>
          <w:rFonts w:ascii="Segoe UI" w:eastAsia="Times New Roman" w:hAnsi="Segoe UI" w:cs="Segoe UI"/>
          <w:color w:val="000000"/>
          <w:kern w:val="0"/>
          <w:sz w:val="27"/>
          <w:szCs w:val="27"/>
          <w:lang w:eastAsia="en-GB"/>
          <w14:ligatures w14:val="none"/>
        </w:rPr>
        <w:t xml:space="preserve"> Erikson emphasized the impact of social and cultural factors on development. This acknowledges the importance of the social environment in shaping an individual's identity and life experiences.</w:t>
      </w:r>
    </w:p>
    <w:p w14:paraId="6568FFDA" w14:textId="77777777" w:rsidR="00733741" w:rsidRPr="00733741" w:rsidRDefault="00733741" w:rsidP="00733741">
      <w:pPr>
        <w:numPr>
          <w:ilvl w:val="0"/>
          <w:numId w:val="2"/>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kern w:val="0"/>
          <w:sz w:val="27"/>
          <w:szCs w:val="27"/>
          <w:lang w:eastAsia="en-GB"/>
          <w14:ligatures w14:val="none"/>
        </w:rPr>
      </w:pPr>
      <w:r w:rsidRPr="00733741">
        <w:rPr>
          <w:rFonts w:ascii="Segoe UI" w:eastAsia="Times New Roman" w:hAnsi="Segoe UI" w:cs="Segoe UI"/>
          <w:b/>
          <w:bCs/>
          <w:color w:val="000000"/>
          <w:kern w:val="0"/>
          <w:sz w:val="27"/>
          <w:szCs w:val="27"/>
          <w:bdr w:val="single" w:sz="2" w:space="0" w:color="D9D9E3" w:frame="1"/>
          <w:lang w:eastAsia="en-GB"/>
          <w14:ligatures w14:val="none"/>
        </w:rPr>
        <w:t>Flexibility and Variability:</w:t>
      </w:r>
      <w:r w:rsidRPr="00733741">
        <w:rPr>
          <w:rFonts w:ascii="Segoe UI" w:eastAsia="Times New Roman" w:hAnsi="Segoe UI" w:cs="Segoe UI"/>
          <w:color w:val="000000"/>
          <w:kern w:val="0"/>
          <w:sz w:val="27"/>
          <w:szCs w:val="27"/>
          <w:lang w:eastAsia="en-GB"/>
          <w14:ligatures w14:val="none"/>
        </w:rPr>
        <w:t xml:space="preserve"> Erikson recognized that individuals progress through stages at different rates, and the timing of the stages can vary. This flexibility allows for a more realistic and individualized understanding of development.</w:t>
      </w:r>
    </w:p>
    <w:p w14:paraId="082C28B6" w14:textId="77777777" w:rsidR="00733741" w:rsidRPr="00733741" w:rsidRDefault="00733741" w:rsidP="00733741">
      <w:pPr>
        <w:numPr>
          <w:ilvl w:val="0"/>
          <w:numId w:val="2"/>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kern w:val="0"/>
          <w:sz w:val="27"/>
          <w:szCs w:val="27"/>
          <w:lang w:eastAsia="en-GB"/>
          <w14:ligatures w14:val="none"/>
        </w:rPr>
      </w:pPr>
      <w:r w:rsidRPr="00733741">
        <w:rPr>
          <w:rFonts w:ascii="Segoe UI" w:eastAsia="Times New Roman" w:hAnsi="Segoe UI" w:cs="Segoe UI"/>
          <w:b/>
          <w:bCs/>
          <w:color w:val="000000"/>
          <w:kern w:val="0"/>
          <w:sz w:val="27"/>
          <w:szCs w:val="27"/>
          <w:bdr w:val="single" w:sz="2" w:space="0" w:color="D9D9E3" w:frame="1"/>
          <w:lang w:eastAsia="en-GB"/>
          <w14:ligatures w14:val="none"/>
        </w:rPr>
        <w:t>Applicability to Real-life Situations:</w:t>
      </w:r>
      <w:r w:rsidRPr="00733741">
        <w:rPr>
          <w:rFonts w:ascii="Segoe UI" w:eastAsia="Times New Roman" w:hAnsi="Segoe UI" w:cs="Segoe UI"/>
          <w:color w:val="000000"/>
          <w:kern w:val="0"/>
          <w:sz w:val="27"/>
          <w:szCs w:val="27"/>
          <w:lang w:eastAsia="en-GB"/>
          <w14:ligatures w14:val="none"/>
        </w:rPr>
        <w:t xml:space="preserve"> Erikson's stages are broad and can be applied to various cultural and societal contexts. The concepts are often relatable to real-life experiences, making the theory accessible and applicable.</w:t>
      </w:r>
    </w:p>
    <w:p w14:paraId="212291C8" w14:textId="77777777" w:rsidR="00733741" w:rsidRPr="00733741" w:rsidRDefault="00733741" w:rsidP="00733741">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color w:val="000000"/>
          <w:kern w:val="0"/>
          <w:sz w:val="27"/>
          <w:szCs w:val="27"/>
          <w:lang w:eastAsia="en-GB"/>
          <w14:ligatures w14:val="none"/>
        </w:rPr>
      </w:pPr>
      <w:r w:rsidRPr="00733741">
        <w:rPr>
          <w:rFonts w:ascii="Segoe UI" w:eastAsia="Times New Roman" w:hAnsi="Segoe UI" w:cs="Segoe UI"/>
          <w:b/>
          <w:bCs/>
          <w:color w:val="000000"/>
          <w:kern w:val="0"/>
          <w:sz w:val="27"/>
          <w:szCs w:val="27"/>
          <w:bdr w:val="single" w:sz="2" w:space="0" w:color="D9D9E3" w:frame="1"/>
          <w:lang w:eastAsia="en-GB"/>
          <w14:ligatures w14:val="none"/>
        </w:rPr>
        <w:t>Limitations:</w:t>
      </w:r>
    </w:p>
    <w:p w14:paraId="463F59F5" w14:textId="77777777" w:rsidR="00733741" w:rsidRPr="00733741" w:rsidRDefault="00733741" w:rsidP="00733741">
      <w:pPr>
        <w:numPr>
          <w:ilvl w:val="0"/>
          <w:numId w:val="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kern w:val="0"/>
          <w:sz w:val="27"/>
          <w:szCs w:val="27"/>
          <w:lang w:eastAsia="en-GB"/>
          <w14:ligatures w14:val="none"/>
        </w:rPr>
      </w:pPr>
      <w:r w:rsidRPr="00733741">
        <w:rPr>
          <w:rFonts w:ascii="Segoe UI" w:eastAsia="Times New Roman" w:hAnsi="Segoe UI" w:cs="Segoe UI"/>
          <w:b/>
          <w:bCs/>
          <w:color w:val="000000"/>
          <w:kern w:val="0"/>
          <w:sz w:val="27"/>
          <w:szCs w:val="27"/>
          <w:bdr w:val="single" w:sz="2" w:space="0" w:color="D9D9E3" w:frame="1"/>
          <w:lang w:eastAsia="en-GB"/>
          <w14:ligatures w14:val="none"/>
        </w:rPr>
        <w:t>Cultural Bias:</w:t>
      </w:r>
      <w:r w:rsidRPr="00733741">
        <w:rPr>
          <w:rFonts w:ascii="Segoe UI" w:eastAsia="Times New Roman" w:hAnsi="Segoe UI" w:cs="Segoe UI"/>
          <w:color w:val="000000"/>
          <w:kern w:val="0"/>
          <w:sz w:val="27"/>
          <w:szCs w:val="27"/>
          <w:lang w:eastAsia="en-GB"/>
          <w14:ligatures w14:val="none"/>
        </w:rPr>
        <w:t xml:space="preserve"> Critics argue that Erikson's theory has a Western cultural bias, and its applicability may be limited to individualistic societies. Some aspects of the stages may not be as relevant or applicable in collectivist cultures.</w:t>
      </w:r>
    </w:p>
    <w:p w14:paraId="076ADD9B" w14:textId="77777777" w:rsidR="00733741" w:rsidRPr="00733741" w:rsidRDefault="00733741" w:rsidP="00733741">
      <w:pPr>
        <w:numPr>
          <w:ilvl w:val="0"/>
          <w:numId w:val="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kern w:val="0"/>
          <w:sz w:val="27"/>
          <w:szCs w:val="27"/>
          <w:lang w:eastAsia="en-GB"/>
          <w14:ligatures w14:val="none"/>
        </w:rPr>
      </w:pPr>
      <w:r w:rsidRPr="00733741">
        <w:rPr>
          <w:rFonts w:ascii="Segoe UI" w:eastAsia="Times New Roman" w:hAnsi="Segoe UI" w:cs="Segoe UI"/>
          <w:b/>
          <w:bCs/>
          <w:color w:val="000000"/>
          <w:kern w:val="0"/>
          <w:sz w:val="27"/>
          <w:szCs w:val="27"/>
          <w:bdr w:val="single" w:sz="2" w:space="0" w:color="D9D9E3" w:frame="1"/>
          <w:lang w:eastAsia="en-GB"/>
          <w14:ligatures w14:val="none"/>
        </w:rPr>
        <w:t>Gender Bias:</w:t>
      </w:r>
      <w:r w:rsidRPr="00733741">
        <w:rPr>
          <w:rFonts w:ascii="Segoe UI" w:eastAsia="Times New Roman" w:hAnsi="Segoe UI" w:cs="Segoe UI"/>
          <w:color w:val="000000"/>
          <w:kern w:val="0"/>
          <w:sz w:val="27"/>
          <w:szCs w:val="27"/>
          <w:lang w:eastAsia="en-GB"/>
          <w14:ligatures w14:val="none"/>
        </w:rPr>
        <w:t xml:space="preserve"> Some critics suggest that Erikson's theory has gender bias, as it may not adequately account for the unique challenges and experiences faced by individuals of different genders.</w:t>
      </w:r>
    </w:p>
    <w:p w14:paraId="29C42F5E" w14:textId="77777777" w:rsidR="00733741" w:rsidRPr="00733741" w:rsidRDefault="00733741" w:rsidP="00733741">
      <w:pPr>
        <w:numPr>
          <w:ilvl w:val="0"/>
          <w:numId w:val="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kern w:val="0"/>
          <w:sz w:val="27"/>
          <w:szCs w:val="27"/>
          <w:lang w:eastAsia="en-GB"/>
          <w14:ligatures w14:val="none"/>
        </w:rPr>
      </w:pPr>
      <w:r w:rsidRPr="00733741">
        <w:rPr>
          <w:rFonts w:ascii="Segoe UI" w:eastAsia="Times New Roman" w:hAnsi="Segoe UI" w:cs="Segoe UI"/>
          <w:b/>
          <w:bCs/>
          <w:color w:val="000000"/>
          <w:kern w:val="0"/>
          <w:sz w:val="27"/>
          <w:szCs w:val="27"/>
          <w:bdr w:val="single" w:sz="2" w:space="0" w:color="D9D9E3" w:frame="1"/>
          <w:lang w:eastAsia="en-GB"/>
          <w14:ligatures w14:val="none"/>
        </w:rPr>
        <w:t>Vagueness of Crisis Concepts:</w:t>
      </w:r>
      <w:r w:rsidRPr="00733741">
        <w:rPr>
          <w:rFonts w:ascii="Segoe UI" w:eastAsia="Times New Roman" w:hAnsi="Segoe UI" w:cs="Segoe UI"/>
          <w:color w:val="000000"/>
          <w:kern w:val="0"/>
          <w:sz w:val="27"/>
          <w:szCs w:val="27"/>
          <w:lang w:eastAsia="en-GB"/>
          <w14:ligatures w14:val="none"/>
        </w:rPr>
        <w:t xml:space="preserve"> The concept of psychosocial crises in each stage is somewhat subjective and open to interpretation. The specific nature of these crises and how they are resolved can be challenging to define and measure objectively.</w:t>
      </w:r>
    </w:p>
    <w:p w14:paraId="6659FB7E" w14:textId="77777777" w:rsidR="00733741" w:rsidRPr="00733741" w:rsidRDefault="00733741" w:rsidP="00733741">
      <w:pPr>
        <w:numPr>
          <w:ilvl w:val="0"/>
          <w:numId w:val="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kern w:val="0"/>
          <w:sz w:val="27"/>
          <w:szCs w:val="27"/>
          <w:lang w:eastAsia="en-GB"/>
          <w14:ligatures w14:val="none"/>
        </w:rPr>
      </w:pPr>
      <w:r w:rsidRPr="00733741">
        <w:rPr>
          <w:rFonts w:ascii="Segoe UI" w:eastAsia="Times New Roman" w:hAnsi="Segoe UI" w:cs="Segoe UI"/>
          <w:b/>
          <w:bCs/>
          <w:color w:val="000000"/>
          <w:kern w:val="0"/>
          <w:sz w:val="27"/>
          <w:szCs w:val="27"/>
          <w:bdr w:val="single" w:sz="2" w:space="0" w:color="D9D9E3" w:frame="1"/>
          <w:lang w:eastAsia="en-GB"/>
          <w14:ligatures w14:val="none"/>
        </w:rPr>
        <w:t>Empirical Support:</w:t>
      </w:r>
      <w:r w:rsidRPr="00733741">
        <w:rPr>
          <w:rFonts w:ascii="Segoe UI" w:eastAsia="Times New Roman" w:hAnsi="Segoe UI" w:cs="Segoe UI"/>
          <w:color w:val="000000"/>
          <w:kern w:val="0"/>
          <w:sz w:val="27"/>
          <w:szCs w:val="27"/>
          <w:lang w:eastAsia="en-GB"/>
          <w14:ligatures w14:val="none"/>
        </w:rPr>
        <w:t xml:space="preserve"> While the theory has influenced research and practice, some critics argue that there is limited empirical evidence directly supporting all aspects of Erikson's theory. The stages and crises are somewhat abstract and not always easily operationalized for empirical testing.</w:t>
      </w:r>
    </w:p>
    <w:p w14:paraId="25120284" w14:textId="77777777" w:rsidR="00733741" w:rsidRPr="00733741" w:rsidRDefault="00733741" w:rsidP="00733741">
      <w:pPr>
        <w:numPr>
          <w:ilvl w:val="0"/>
          <w:numId w:val="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kern w:val="0"/>
          <w:sz w:val="27"/>
          <w:szCs w:val="27"/>
          <w:lang w:eastAsia="en-GB"/>
          <w14:ligatures w14:val="none"/>
        </w:rPr>
      </w:pPr>
      <w:r w:rsidRPr="00733741">
        <w:rPr>
          <w:rFonts w:ascii="Segoe UI" w:eastAsia="Times New Roman" w:hAnsi="Segoe UI" w:cs="Segoe UI"/>
          <w:b/>
          <w:bCs/>
          <w:color w:val="000000"/>
          <w:kern w:val="0"/>
          <w:sz w:val="27"/>
          <w:szCs w:val="27"/>
          <w:bdr w:val="single" w:sz="2" w:space="0" w:color="D9D9E3" w:frame="1"/>
          <w:lang w:eastAsia="en-GB"/>
          <w14:ligatures w14:val="none"/>
        </w:rPr>
        <w:t>Overemphasis on Identity:</w:t>
      </w:r>
      <w:r w:rsidRPr="00733741">
        <w:rPr>
          <w:rFonts w:ascii="Segoe UI" w:eastAsia="Times New Roman" w:hAnsi="Segoe UI" w:cs="Segoe UI"/>
          <w:color w:val="000000"/>
          <w:kern w:val="0"/>
          <w:sz w:val="27"/>
          <w:szCs w:val="27"/>
          <w:lang w:eastAsia="en-GB"/>
          <w14:ligatures w14:val="none"/>
        </w:rPr>
        <w:t xml:space="preserve"> Some critics argue that Erikson's theory places excessive emphasis on the development of identity, potentially neglecting other important aspects of human development.</w:t>
      </w:r>
    </w:p>
    <w:p w14:paraId="3EF75174" w14:textId="77777777" w:rsidR="00733741" w:rsidRPr="00733741" w:rsidRDefault="00733741" w:rsidP="00733741">
      <w:pPr>
        <w:pBdr>
          <w:top w:val="single" w:sz="2" w:space="0" w:color="D9D9E3"/>
          <w:left w:val="single" w:sz="2" w:space="0" w:color="D9D9E3"/>
          <w:bottom w:val="single" w:sz="2" w:space="0" w:color="D9D9E3"/>
          <w:right w:val="single" w:sz="2" w:space="0" w:color="D9D9E3"/>
        </w:pBdr>
        <w:spacing w:before="300" w:after="100" w:line="240" w:lineRule="auto"/>
        <w:rPr>
          <w:rFonts w:ascii="Segoe UI" w:eastAsia="Times New Roman" w:hAnsi="Segoe UI" w:cs="Segoe UI"/>
          <w:color w:val="000000"/>
          <w:kern w:val="0"/>
          <w:sz w:val="27"/>
          <w:szCs w:val="27"/>
          <w:lang w:eastAsia="en-GB"/>
          <w14:ligatures w14:val="none"/>
        </w:rPr>
      </w:pPr>
      <w:r w:rsidRPr="00733741">
        <w:rPr>
          <w:rFonts w:ascii="Segoe UI" w:eastAsia="Times New Roman" w:hAnsi="Segoe UI" w:cs="Segoe UI"/>
          <w:color w:val="000000"/>
          <w:kern w:val="0"/>
          <w:sz w:val="27"/>
          <w:szCs w:val="27"/>
          <w:lang w:eastAsia="en-GB"/>
          <w14:ligatures w14:val="none"/>
        </w:rPr>
        <w:t xml:space="preserve">In summary, while Erikson's psychosocial theory has provided valuable insights into human development, it is not without its criticisms. The strengths lie in its holistic perspective, lifespan coverage, and emphasis on </w:t>
      </w:r>
      <w:r w:rsidRPr="00733741">
        <w:rPr>
          <w:rFonts w:ascii="Segoe UI" w:eastAsia="Times New Roman" w:hAnsi="Segoe UI" w:cs="Segoe UI"/>
          <w:color w:val="000000"/>
          <w:kern w:val="0"/>
          <w:sz w:val="27"/>
          <w:szCs w:val="27"/>
          <w:lang w:eastAsia="en-GB"/>
          <w14:ligatures w14:val="none"/>
        </w:rPr>
        <w:lastRenderedPageBreak/>
        <w:t>social factors, while the limitations include potential cultural and gender biases, vagueness in crisis concepts, and the need for more empirical support. Researchers and practitioners often use a combination of theories to gain a more comprehensive understanding of human development.</w:t>
      </w:r>
    </w:p>
    <w:p w14:paraId="30FC9E44" w14:textId="77777777" w:rsidR="00733741" w:rsidRPr="00733741" w:rsidRDefault="00733741" w:rsidP="00733741">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733741">
        <w:rPr>
          <w:rFonts w:ascii="Arial" w:eastAsia="Times New Roman" w:hAnsi="Arial" w:cs="Arial"/>
          <w:vanish/>
          <w:kern w:val="0"/>
          <w:sz w:val="16"/>
          <w:szCs w:val="16"/>
          <w:lang w:eastAsia="en-GB"/>
          <w14:ligatures w14:val="none"/>
        </w:rPr>
        <w:t>Top of Form</w:t>
      </w:r>
    </w:p>
    <w:p w14:paraId="7EDD0C51" w14:textId="77777777" w:rsidR="00733741" w:rsidRDefault="00733741"/>
    <w:sectPr w:rsidR="0073374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09364F" w14:textId="77777777" w:rsidR="0089240D" w:rsidRDefault="0089240D" w:rsidP="00543EBD">
      <w:pPr>
        <w:spacing w:after="0" w:line="240" w:lineRule="auto"/>
      </w:pPr>
      <w:r>
        <w:separator/>
      </w:r>
    </w:p>
  </w:endnote>
  <w:endnote w:type="continuationSeparator" w:id="0">
    <w:p w14:paraId="10DCCF9A" w14:textId="77777777" w:rsidR="0089240D" w:rsidRDefault="0089240D" w:rsidP="00543E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2B34F" w14:textId="77777777" w:rsidR="0089240D" w:rsidRDefault="0089240D" w:rsidP="00543EBD">
      <w:pPr>
        <w:spacing w:after="0" w:line="240" w:lineRule="auto"/>
      </w:pPr>
      <w:r>
        <w:separator/>
      </w:r>
    </w:p>
  </w:footnote>
  <w:footnote w:type="continuationSeparator" w:id="0">
    <w:p w14:paraId="194D9639" w14:textId="77777777" w:rsidR="0089240D" w:rsidRDefault="0089240D" w:rsidP="00543E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75459D" w14:textId="15A56BE9" w:rsidR="00543EBD" w:rsidRPr="00543EBD" w:rsidRDefault="00543EBD">
    <w:pPr>
      <w:pStyle w:val="Header"/>
      <w:rPr>
        <w:sz w:val="48"/>
        <w:szCs w:val="48"/>
      </w:rPr>
    </w:pPr>
    <w:r w:rsidRPr="00543EBD">
      <w:rPr>
        <w:sz w:val="48"/>
        <w:szCs w:val="48"/>
      </w:rPr>
      <w:t xml:space="preserve">Erik Erikson </w:t>
    </w:r>
  </w:p>
  <w:p w14:paraId="73BB3346" w14:textId="77777777" w:rsidR="00543EBD" w:rsidRDefault="00543E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43B9F"/>
    <w:multiLevelType w:val="multilevel"/>
    <w:tmpl w:val="02A82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4424932"/>
    <w:multiLevelType w:val="multilevel"/>
    <w:tmpl w:val="71CC0B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8C86B82"/>
    <w:multiLevelType w:val="multilevel"/>
    <w:tmpl w:val="35AC7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6552719">
    <w:abstractNumId w:val="2"/>
  </w:num>
  <w:num w:numId="2" w16cid:durableId="769862721">
    <w:abstractNumId w:val="1"/>
  </w:num>
  <w:num w:numId="3" w16cid:durableId="7160042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EBD"/>
    <w:rsid w:val="00267AE2"/>
    <w:rsid w:val="00543EBD"/>
    <w:rsid w:val="005A2BF2"/>
    <w:rsid w:val="00733741"/>
    <w:rsid w:val="00795F8E"/>
    <w:rsid w:val="0089240D"/>
    <w:rsid w:val="00CF20A4"/>
    <w:rsid w:val="00E70488"/>
    <w:rsid w:val="00E77416"/>
    <w:rsid w:val="00FA76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D881BA"/>
  <w15:chartTrackingRefBased/>
  <w15:docId w15:val="{675748E4-C2A7-4886-BDA5-C46BB03A0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43EB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43EBD"/>
    <w:rPr>
      <w:b/>
      <w:bCs/>
    </w:rPr>
  </w:style>
  <w:style w:type="paragraph" w:styleId="Header">
    <w:name w:val="header"/>
    <w:basedOn w:val="Normal"/>
    <w:link w:val="HeaderChar"/>
    <w:uiPriority w:val="99"/>
    <w:unhideWhenUsed/>
    <w:rsid w:val="00543E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EBD"/>
  </w:style>
  <w:style w:type="paragraph" w:styleId="Footer">
    <w:name w:val="footer"/>
    <w:basedOn w:val="Normal"/>
    <w:link w:val="FooterChar"/>
    <w:uiPriority w:val="99"/>
    <w:unhideWhenUsed/>
    <w:rsid w:val="00543E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E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104171">
      <w:bodyDiv w:val="1"/>
      <w:marLeft w:val="0"/>
      <w:marRight w:val="0"/>
      <w:marTop w:val="0"/>
      <w:marBottom w:val="0"/>
      <w:divBdr>
        <w:top w:val="none" w:sz="0" w:space="0" w:color="auto"/>
        <w:left w:val="none" w:sz="0" w:space="0" w:color="auto"/>
        <w:bottom w:val="none" w:sz="0" w:space="0" w:color="auto"/>
        <w:right w:val="none" w:sz="0" w:space="0" w:color="auto"/>
      </w:divBdr>
    </w:div>
    <w:div w:id="1363701666">
      <w:bodyDiv w:val="1"/>
      <w:marLeft w:val="0"/>
      <w:marRight w:val="0"/>
      <w:marTop w:val="0"/>
      <w:marBottom w:val="0"/>
      <w:divBdr>
        <w:top w:val="none" w:sz="0" w:space="0" w:color="auto"/>
        <w:left w:val="none" w:sz="0" w:space="0" w:color="auto"/>
        <w:bottom w:val="none" w:sz="0" w:space="0" w:color="auto"/>
        <w:right w:val="none" w:sz="0" w:space="0" w:color="auto"/>
      </w:divBdr>
      <w:divsChild>
        <w:div w:id="1452019369">
          <w:marLeft w:val="0"/>
          <w:marRight w:val="0"/>
          <w:marTop w:val="0"/>
          <w:marBottom w:val="0"/>
          <w:divBdr>
            <w:top w:val="single" w:sz="2" w:space="0" w:color="D9D9E3"/>
            <w:left w:val="single" w:sz="2" w:space="0" w:color="D9D9E3"/>
            <w:bottom w:val="single" w:sz="2" w:space="0" w:color="D9D9E3"/>
            <w:right w:val="single" w:sz="2" w:space="0" w:color="D9D9E3"/>
          </w:divBdr>
          <w:divsChild>
            <w:div w:id="766198607">
              <w:marLeft w:val="0"/>
              <w:marRight w:val="0"/>
              <w:marTop w:val="0"/>
              <w:marBottom w:val="0"/>
              <w:divBdr>
                <w:top w:val="single" w:sz="2" w:space="0" w:color="D9D9E3"/>
                <w:left w:val="single" w:sz="2" w:space="0" w:color="D9D9E3"/>
                <w:bottom w:val="single" w:sz="2" w:space="0" w:color="D9D9E3"/>
                <w:right w:val="single" w:sz="2" w:space="0" w:color="D9D9E3"/>
              </w:divBdr>
              <w:divsChild>
                <w:div w:id="2010402222">
                  <w:marLeft w:val="0"/>
                  <w:marRight w:val="0"/>
                  <w:marTop w:val="0"/>
                  <w:marBottom w:val="0"/>
                  <w:divBdr>
                    <w:top w:val="single" w:sz="2" w:space="0" w:color="D9D9E3"/>
                    <w:left w:val="single" w:sz="2" w:space="0" w:color="D9D9E3"/>
                    <w:bottom w:val="single" w:sz="2" w:space="0" w:color="D9D9E3"/>
                    <w:right w:val="single" w:sz="2" w:space="0" w:color="D9D9E3"/>
                  </w:divBdr>
                  <w:divsChild>
                    <w:div w:id="1819221514">
                      <w:marLeft w:val="0"/>
                      <w:marRight w:val="0"/>
                      <w:marTop w:val="0"/>
                      <w:marBottom w:val="0"/>
                      <w:divBdr>
                        <w:top w:val="single" w:sz="2" w:space="0" w:color="D9D9E3"/>
                        <w:left w:val="single" w:sz="2" w:space="0" w:color="D9D9E3"/>
                        <w:bottom w:val="single" w:sz="2" w:space="0" w:color="D9D9E3"/>
                        <w:right w:val="single" w:sz="2" w:space="0" w:color="D9D9E3"/>
                      </w:divBdr>
                      <w:divsChild>
                        <w:div w:id="1628048528">
                          <w:marLeft w:val="0"/>
                          <w:marRight w:val="0"/>
                          <w:marTop w:val="0"/>
                          <w:marBottom w:val="0"/>
                          <w:divBdr>
                            <w:top w:val="single" w:sz="2" w:space="0" w:color="auto"/>
                            <w:left w:val="single" w:sz="2" w:space="0" w:color="auto"/>
                            <w:bottom w:val="single" w:sz="6" w:space="0" w:color="auto"/>
                            <w:right w:val="single" w:sz="2" w:space="0" w:color="auto"/>
                          </w:divBdr>
                          <w:divsChild>
                            <w:div w:id="523835456">
                              <w:marLeft w:val="0"/>
                              <w:marRight w:val="0"/>
                              <w:marTop w:val="100"/>
                              <w:marBottom w:val="100"/>
                              <w:divBdr>
                                <w:top w:val="single" w:sz="2" w:space="0" w:color="D9D9E3"/>
                                <w:left w:val="single" w:sz="2" w:space="0" w:color="D9D9E3"/>
                                <w:bottom w:val="single" w:sz="2" w:space="0" w:color="D9D9E3"/>
                                <w:right w:val="single" w:sz="2" w:space="0" w:color="D9D9E3"/>
                              </w:divBdr>
                              <w:divsChild>
                                <w:div w:id="1438598253">
                                  <w:marLeft w:val="0"/>
                                  <w:marRight w:val="0"/>
                                  <w:marTop w:val="0"/>
                                  <w:marBottom w:val="0"/>
                                  <w:divBdr>
                                    <w:top w:val="single" w:sz="2" w:space="0" w:color="D9D9E3"/>
                                    <w:left w:val="single" w:sz="2" w:space="0" w:color="D9D9E3"/>
                                    <w:bottom w:val="single" w:sz="2" w:space="0" w:color="D9D9E3"/>
                                    <w:right w:val="single" w:sz="2" w:space="0" w:color="D9D9E3"/>
                                  </w:divBdr>
                                  <w:divsChild>
                                    <w:div w:id="1630554623">
                                      <w:marLeft w:val="0"/>
                                      <w:marRight w:val="0"/>
                                      <w:marTop w:val="0"/>
                                      <w:marBottom w:val="0"/>
                                      <w:divBdr>
                                        <w:top w:val="single" w:sz="2" w:space="0" w:color="D9D9E3"/>
                                        <w:left w:val="single" w:sz="2" w:space="0" w:color="D9D9E3"/>
                                        <w:bottom w:val="single" w:sz="2" w:space="0" w:color="D9D9E3"/>
                                        <w:right w:val="single" w:sz="2" w:space="0" w:color="D9D9E3"/>
                                      </w:divBdr>
                                      <w:divsChild>
                                        <w:div w:id="2072538199">
                                          <w:marLeft w:val="0"/>
                                          <w:marRight w:val="0"/>
                                          <w:marTop w:val="0"/>
                                          <w:marBottom w:val="0"/>
                                          <w:divBdr>
                                            <w:top w:val="single" w:sz="2" w:space="0" w:color="D9D9E3"/>
                                            <w:left w:val="single" w:sz="2" w:space="0" w:color="D9D9E3"/>
                                            <w:bottom w:val="single" w:sz="2" w:space="0" w:color="D9D9E3"/>
                                            <w:right w:val="single" w:sz="2" w:space="0" w:color="D9D9E3"/>
                                          </w:divBdr>
                                          <w:divsChild>
                                            <w:div w:id="1340084812">
                                              <w:marLeft w:val="0"/>
                                              <w:marRight w:val="0"/>
                                              <w:marTop w:val="0"/>
                                              <w:marBottom w:val="0"/>
                                              <w:divBdr>
                                                <w:top w:val="single" w:sz="2" w:space="0" w:color="D9D9E3"/>
                                                <w:left w:val="single" w:sz="2" w:space="0" w:color="D9D9E3"/>
                                                <w:bottom w:val="single" w:sz="2" w:space="0" w:color="D9D9E3"/>
                                                <w:right w:val="single" w:sz="2" w:space="0" w:color="D9D9E3"/>
                                              </w:divBdr>
                                              <w:divsChild>
                                                <w:div w:id="2089882637">
                                                  <w:marLeft w:val="0"/>
                                                  <w:marRight w:val="0"/>
                                                  <w:marTop w:val="0"/>
                                                  <w:marBottom w:val="0"/>
                                                  <w:divBdr>
                                                    <w:top w:val="single" w:sz="2" w:space="0" w:color="D9D9E3"/>
                                                    <w:left w:val="single" w:sz="2" w:space="0" w:color="D9D9E3"/>
                                                    <w:bottom w:val="single" w:sz="2" w:space="0" w:color="D9D9E3"/>
                                                    <w:right w:val="single" w:sz="2" w:space="0" w:color="D9D9E3"/>
                                                  </w:divBdr>
                                                  <w:divsChild>
                                                    <w:div w:id="15115246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712439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822</Words>
  <Characters>4689</Characters>
  <Application>Microsoft Office Word</Application>
  <DocSecurity>0</DocSecurity>
  <Lines>39</Lines>
  <Paragraphs>10</Paragraphs>
  <ScaleCrop>false</ScaleCrop>
  <Company/>
  <LinksUpToDate>false</LinksUpToDate>
  <CharactersWithSpaces>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 LCCA</dc:creator>
  <cp:keywords/>
  <dc:description/>
  <cp:lastModifiedBy>Bianca Sanfilippo</cp:lastModifiedBy>
  <cp:revision>2</cp:revision>
  <dcterms:created xsi:type="dcterms:W3CDTF">2023-11-13T21:53:00Z</dcterms:created>
  <dcterms:modified xsi:type="dcterms:W3CDTF">2023-11-13T21:53:00Z</dcterms:modified>
</cp:coreProperties>
</file>