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A0D369" w14:textId="49E87EC4" w:rsidR="00655AE0" w:rsidRDefault="00655AE0" w:rsidP="00655AE0">
      <w:pPr>
        <w:pStyle w:val="Title"/>
      </w:pPr>
      <w:r>
        <w:rPr>
          <w:noProof/>
        </w:rPr>
        <w:drawing>
          <wp:anchor distT="0" distB="0" distL="114300" distR="114300" simplePos="0" relativeHeight="251659264" behindDoc="0" locked="0" layoutInCell="1" allowOverlap="1" wp14:anchorId="2DF60EC1" wp14:editId="10F9601A">
            <wp:simplePos x="0" y="0"/>
            <wp:positionH relativeFrom="margin">
              <wp:align>center</wp:align>
            </wp:positionH>
            <wp:positionV relativeFrom="paragraph">
              <wp:posOffset>7620</wp:posOffset>
            </wp:positionV>
            <wp:extent cx="1809750" cy="723900"/>
            <wp:effectExtent l="0" t="0" r="0" b="0"/>
            <wp:wrapSquare wrapText="bothSides"/>
            <wp:docPr id="2"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bookmarkStart w:id="0" w:name="_qwindv4be2j8"/>
      <w:bookmarkEnd w:id="0"/>
    </w:p>
    <w:p w14:paraId="5BDB400E" w14:textId="77777777" w:rsidR="00655AE0" w:rsidRDefault="00655AE0" w:rsidP="00655AE0">
      <w:pPr>
        <w:pStyle w:val="Title"/>
      </w:pPr>
    </w:p>
    <w:p w14:paraId="05353BEC" w14:textId="77777777" w:rsidR="00655AE0" w:rsidRDefault="00655AE0" w:rsidP="00655AE0"/>
    <w:p w14:paraId="66487040" w14:textId="77777777" w:rsidR="00655AE0" w:rsidRDefault="00655AE0" w:rsidP="00655AE0"/>
    <w:p w14:paraId="040724D7" w14:textId="77777777" w:rsidR="00655AE0" w:rsidRDefault="00655AE0" w:rsidP="00655AE0"/>
    <w:p w14:paraId="211CFA90" w14:textId="77777777" w:rsidR="00655AE0" w:rsidRDefault="00655AE0" w:rsidP="00655AE0">
      <w:pPr>
        <w:pStyle w:val="Title"/>
      </w:pPr>
    </w:p>
    <w:p w14:paraId="6FC53177" w14:textId="77777777" w:rsidR="00655AE0" w:rsidRDefault="00655AE0" w:rsidP="00655AE0">
      <w:pPr>
        <w:jc w:val="center"/>
        <w:rPr>
          <w:b/>
          <w:bCs/>
          <w:sz w:val="28"/>
          <w:szCs w:val="28"/>
        </w:rPr>
      </w:pPr>
      <w:r>
        <w:rPr>
          <w:b/>
          <w:bCs/>
          <w:sz w:val="28"/>
          <w:szCs w:val="28"/>
        </w:rPr>
        <w:t>Student Name: GOWRI PAMARTHI</w:t>
      </w:r>
    </w:p>
    <w:p w14:paraId="7B07832F" w14:textId="77777777" w:rsidR="00655AE0" w:rsidRDefault="00655AE0" w:rsidP="00655AE0">
      <w:pPr>
        <w:jc w:val="center"/>
        <w:rPr>
          <w:b/>
          <w:bCs/>
          <w:sz w:val="28"/>
          <w:szCs w:val="28"/>
        </w:rPr>
      </w:pPr>
      <w:r>
        <w:rPr>
          <w:b/>
          <w:bCs/>
          <w:sz w:val="28"/>
          <w:szCs w:val="28"/>
        </w:rPr>
        <w:t>Student Number: 2206771</w:t>
      </w:r>
    </w:p>
    <w:p w14:paraId="6A40A413" w14:textId="77777777" w:rsidR="00655AE0" w:rsidRDefault="00655AE0" w:rsidP="00655AE0">
      <w:pPr>
        <w:jc w:val="center"/>
        <w:rPr>
          <w:b/>
          <w:bCs/>
          <w:sz w:val="28"/>
          <w:szCs w:val="28"/>
        </w:rPr>
      </w:pPr>
      <w:r>
        <w:rPr>
          <w:b/>
          <w:bCs/>
          <w:sz w:val="28"/>
          <w:szCs w:val="28"/>
        </w:rPr>
        <w:t>Module Name: Data Security, Governance and Compliance (ACCA7028)</w:t>
      </w:r>
    </w:p>
    <w:p w14:paraId="4CE34C6F" w14:textId="77777777" w:rsidR="00655AE0" w:rsidRDefault="00655AE0" w:rsidP="00655AE0">
      <w:pPr>
        <w:spacing w:before="120" w:after="120"/>
        <w:jc w:val="center"/>
        <w:rPr>
          <w:b/>
          <w:bCs/>
          <w:sz w:val="28"/>
          <w:szCs w:val="28"/>
        </w:rPr>
      </w:pPr>
      <w:r>
        <w:rPr>
          <w:b/>
          <w:bCs/>
          <w:sz w:val="28"/>
          <w:szCs w:val="28"/>
        </w:rPr>
        <w:t>Assignment Title:</w:t>
      </w:r>
    </w:p>
    <w:p w14:paraId="46F82EDE" w14:textId="77777777" w:rsidR="00655AE0" w:rsidRDefault="00655AE0" w:rsidP="00655AE0">
      <w:pPr>
        <w:spacing w:before="120" w:after="120"/>
        <w:jc w:val="center"/>
        <w:rPr>
          <w:b/>
          <w:bCs/>
          <w:sz w:val="28"/>
          <w:szCs w:val="28"/>
        </w:rPr>
      </w:pPr>
      <w:r>
        <w:rPr>
          <w:b/>
          <w:bCs/>
          <w:sz w:val="28"/>
          <w:szCs w:val="28"/>
          <w:lang w:val="it-IT"/>
        </w:rPr>
        <w:t xml:space="preserve"> </w:t>
      </w:r>
      <w:r>
        <w:rPr>
          <w:b/>
          <w:bCs/>
          <w:sz w:val="28"/>
          <w:szCs w:val="28"/>
        </w:rPr>
        <w:t>Apply the principles and practices of Data security, Governance and Compliance based on a given scenario.</w:t>
      </w:r>
    </w:p>
    <w:p w14:paraId="3A2ACDBF" w14:textId="77777777" w:rsidR="00655AE0" w:rsidRDefault="00655AE0" w:rsidP="00655AE0">
      <w:pPr>
        <w:spacing w:before="120" w:after="120"/>
        <w:jc w:val="center"/>
        <w:rPr>
          <w:b/>
          <w:bCs/>
          <w:sz w:val="28"/>
          <w:szCs w:val="28"/>
        </w:rPr>
      </w:pPr>
    </w:p>
    <w:p w14:paraId="1723DCB9" w14:textId="77777777" w:rsidR="00655AE0" w:rsidRDefault="00655AE0" w:rsidP="00655AE0">
      <w:pPr>
        <w:spacing w:before="120" w:after="120"/>
        <w:jc w:val="center"/>
        <w:rPr>
          <w:b/>
          <w:bCs/>
          <w:sz w:val="28"/>
          <w:szCs w:val="28"/>
        </w:rPr>
      </w:pPr>
    </w:p>
    <w:p w14:paraId="55D771DC" w14:textId="77777777" w:rsidR="00655AE0" w:rsidRDefault="00655AE0" w:rsidP="00655AE0">
      <w:pPr>
        <w:spacing w:before="120" w:after="120"/>
        <w:jc w:val="center"/>
        <w:rPr>
          <w:b/>
          <w:bCs/>
          <w:sz w:val="28"/>
          <w:szCs w:val="28"/>
        </w:rPr>
      </w:pPr>
    </w:p>
    <w:p w14:paraId="4537D7CB" w14:textId="77777777" w:rsidR="00655AE0" w:rsidRDefault="00655AE0" w:rsidP="00655AE0">
      <w:pPr>
        <w:spacing w:before="120" w:after="120"/>
        <w:jc w:val="center"/>
        <w:rPr>
          <w:b/>
          <w:bCs/>
          <w:sz w:val="28"/>
          <w:szCs w:val="28"/>
          <w:lang w:val="it-IT"/>
        </w:rPr>
      </w:pPr>
    </w:p>
    <w:p w14:paraId="0A5E5C8B" w14:textId="77777777" w:rsidR="00655AE0" w:rsidRDefault="00655AE0" w:rsidP="00655AE0"/>
    <w:p w14:paraId="6110F325" w14:textId="77777777" w:rsidR="00655AE0" w:rsidRDefault="00655AE0" w:rsidP="00655AE0">
      <w:pPr>
        <w:pStyle w:val="Title"/>
      </w:pPr>
    </w:p>
    <w:p w14:paraId="624CCA8D" w14:textId="77777777" w:rsidR="00655AE0" w:rsidRDefault="00655AE0" w:rsidP="00655AE0">
      <w:pPr>
        <w:pStyle w:val="Title"/>
      </w:pPr>
    </w:p>
    <w:p w14:paraId="37036395" w14:textId="77777777" w:rsidR="00655AE0" w:rsidRDefault="00655AE0" w:rsidP="00655AE0">
      <w:pPr>
        <w:pStyle w:val="Title"/>
        <w:jc w:val="center"/>
      </w:pPr>
    </w:p>
    <w:p w14:paraId="1810153C" w14:textId="77777777" w:rsidR="00655AE0" w:rsidRDefault="00655AE0" w:rsidP="00655AE0">
      <w:pPr>
        <w:pStyle w:val="Title"/>
        <w:jc w:val="center"/>
      </w:pPr>
    </w:p>
    <w:p w14:paraId="3C0B6AED" w14:textId="77777777" w:rsidR="00655AE0" w:rsidRDefault="00655AE0" w:rsidP="00655AE0">
      <w:pPr>
        <w:pStyle w:val="Title"/>
        <w:jc w:val="center"/>
      </w:pPr>
    </w:p>
    <w:p w14:paraId="1D11CE8E" w14:textId="77777777" w:rsidR="00655AE0" w:rsidRDefault="00655AE0" w:rsidP="00655AE0">
      <w:pPr>
        <w:rPr>
          <w:b/>
        </w:rPr>
      </w:pPr>
      <w:r>
        <w:rPr>
          <w:b/>
        </w:rPr>
        <w:br w:type="page"/>
      </w:r>
    </w:p>
    <w:p w14:paraId="5F5B41F8" w14:textId="77777777" w:rsidR="00CB5DC0" w:rsidRDefault="00CB5DC0" w:rsidP="00611654">
      <w:pPr>
        <w:pStyle w:val="Heading1"/>
        <w:rPr>
          <w:lang w:val="en-US"/>
        </w:rPr>
        <w:sectPr w:rsidR="00CB5DC0" w:rsidSect="000174D3">
          <w:headerReference w:type="default" r:id="rId10"/>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7321A44B" w14:textId="2ED8FCA6" w:rsidR="00C64E5A" w:rsidRPr="00C64E5A" w:rsidRDefault="00C64E5A" w:rsidP="00C64E5A">
      <w:pPr>
        <w:jc w:val="center"/>
        <w:rPr>
          <w:b/>
          <w:bCs/>
          <w:lang w:val="en-US"/>
        </w:rPr>
      </w:pPr>
      <w:r w:rsidRPr="00C64E5A">
        <w:rPr>
          <w:b/>
          <w:bCs/>
          <w:lang w:val="en-US"/>
        </w:rPr>
        <w:lastRenderedPageBreak/>
        <w:t>Table of content</w:t>
      </w:r>
    </w:p>
    <w:p w14:paraId="60146DBE" w14:textId="2FC97AD9" w:rsidR="00A66DAF" w:rsidRDefault="00C64E5A">
      <w:pPr>
        <w:pStyle w:val="TOC1"/>
        <w:tabs>
          <w:tab w:val="left" w:pos="450"/>
          <w:tab w:val="right" w:pos="9016"/>
        </w:tabs>
        <w:rPr>
          <w:rFonts w:asciiTheme="minorHAnsi" w:eastAsiaTheme="minorEastAsia" w:hAnsiTheme="minorHAnsi"/>
          <w:b w:val="0"/>
          <w:noProof/>
          <w:sz w:val="22"/>
          <w:lang w:eastAsia="en-IN"/>
        </w:rPr>
      </w:pPr>
      <w:r>
        <w:rPr>
          <w:b w:val="0"/>
          <w:lang w:val="en-US"/>
        </w:rPr>
        <w:fldChar w:fldCharType="begin"/>
      </w:r>
      <w:r>
        <w:rPr>
          <w:b w:val="0"/>
          <w:lang w:val="en-US"/>
        </w:rPr>
        <w:instrText xml:space="preserve"> TOC \o "1-3" \h \z \u </w:instrText>
      </w:r>
      <w:r>
        <w:rPr>
          <w:b w:val="0"/>
          <w:lang w:val="en-US"/>
        </w:rPr>
        <w:fldChar w:fldCharType="separate"/>
      </w:r>
      <w:hyperlink w:anchor="_Toc123385242" w:history="1">
        <w:r w:rsidR="00A66DAF" w:rsidRPr="00A10A2A">
          <w:rPr>
            <w:rStyle w:val="Hyperlink"/>
            <w:noProof/>
          </w:rPr>
          <w:t>1</w:t>
        </w:r>
        <w:r w:rsidR="00A66DAF">
          <w:rPr>
            <w:rFonts w:asciiTheme="minorHAnsi" w:eastAsiaTheme="minorEastAsia" w:hAnsiTheme="minorHAnsi"/>
            <w:b w:val="0"/>
            <w:noProof/>
            <w:sz w:val="22"/>
            <w:lang w:eastAsia="en-IN"/>
          </w:rPr>
          <w:tab/>
        </w:r>
        <w:r w:rsidR="00A66DAF" w:rsidRPr="00A10A2A">
          <w:rPr>
            <w:rStyle w:val="Hyperlink"/>
            <w:noProof/>
            <w:shd w:val="clear" w:color="auto" w:fill="FFFFFF"/>
          </w:rPr>
          <w:t>Cybersecurity Framework</w:t>
        </w:r>
        <w:r w:rsidR="00A66DAF">
          <w:rPr>
            <w:noProof/>
            <w:webHidden/>
          </w:rPr>
          <w:tab/>
        </w:r>
        <w:r w:rsidR="00A66DAF">
          <w:rPr>
            <w:noProof/>
            <w:webHidden/>
          </w:rPr>
          <w:fldChar w:fldCharType="begin"/>
        </w:r>
        <w:r w:rsidR="00A66DAF">
          <w:rPr>
            <w:noProof/>
            <w:webHidden/>
          </w:rPr>
          <w:instrText xml:space="preserve"> PAGEREF _Toc123385242 \h </w:instrText>
        </w:r>
        <w:r w:rsidR="00A66DAF">
          <w:rPr>
            <w:noProof/>
            <w:webHidden/>
          </w:rPr>
        </w:r>
        <w:r w:rsidR="00A66DAF">
          <w:rPr>
            <w:noProof/>
            <w:webHidden/>
          </w:rPr>
          <w:fldChar w:fldCharType="separate"/>
        </w:r>
        <w:r w:rsidR="00A66DAF">
          <w:rPr>
            <w:noProof/>
            <w:webHidden/>
          </w:rPr>
          <w:t>1</w:t>
        </w:r>
        <w:r w:rsidR="00A66DAF">
          <w:rPr>
            <w:noProof/>
            <w:webHidden/>
          </w:rPr>
          <w:fldChar w:fldCharType="end"/>
        </w:r>
      </w:hyperlink>
    </w:p>
    <w:p w14:paraId="0AC305B7" w14:textId="595B0F20" w:rsidR="00A66DAF" w:rsidRDefault="00C02E93">
      <w:pPr>
        <w:pStyle w:val="TOC1"/>
        <w:tabs>
          <w:tab w:val="left" w:pos="450"/>
          <w:tab w:val="right" w:pos="9016"/>
        </w:tabs>
        <w:rPr>
          <w:rFonts w:asciiTheme="minorHAnsi" w:eastAsiaTheme="minorEastAsia" w:hAnsiTheme="minorHAnsi"/>
          <w:b w:val="0"/>
          <w:noProof/>
          <w:sz w:val="22"/>
          <w:lang w:eastAsia="en-IN"/>
        </w:rPr>
      </w:pPr>
      <w:hyperlink w:anchor="_Toc123385243" w:history="1">
        <w:r w:rsidR="00A66DAF" w:rsidRPr="00A10A2A">
          <w:rPr>
            <w:rStyle w:val="Hyperlink"/>
            <w:noProof/>
            <w:lang w:val="en-US"/>
          </w:rPr>
          <w:t>2</w:t>
        </w:r>
        <w:r w:rsidR="00A66DAF">
          <w:rPr>
            <w:rFonts w:asciiTheme="minorHAnsi" w:eastAsiaTheme="minorEastAsia" w:hAnsiTheme="minorHAnsi"/>
            <w:b w:val="0"/>
            <w:noProof/>
            <w:sz w:val="22"/>
            <w:lang w:eastAsia="en-IN"/>
          </w:rPr>
          <w:tab/>
        </w:r>
        <w:r w:rsidR="00A66DAF" w:rsidRPr="00A10A2A">
          <w:rPr>
            <w:rStyle w:val="Hyperlink"/>
            <w:noProof/>
            <w:lang w:val="en-US"/>
          </w:rPr>
          <w:t>Network Security Issues</w:t>
        </w:r>
        <w:r w:rsidR="00A66DAF">
          <w:rPr>
            <w:noProof/>
            <w:webHidden/>
          </w:rPr>
          <w:tab/>
        </w:r>
        <w:r w:rsidR="00A66DAF">
          <w:rPr>
            <w:noProof/>
            <w:webHidden/>
          </w:rPr>
          <w:fldChar w:fldCharType="begin"/>
        </w:r>
        <w:r w:rsidR="00A66DAF">
          <w:rPr>
            <w:noProof/>
            <w:webHidden/>
          </w:rPr>
          <w:instrText xml:space="preserve"> PAGEREF _Toc123385243 \h </w:instrText>
        </w:r>
        <w:r w:rsidR="00A66DAF">
          <w:rPr>
            <w:noProof/>
            <w:webHidden/>
          </w:rPr>
        </w:r>
        <w:r w:rsidR="00A66DAF">
          <w:rPr>
            <w:noProof/>
            <w:webHidden/>
          </w:rPr>
          <w:fldChar w:fldCharType="separate"/>
        </w:r>
        <w:r w:rsidR="00A66DAF">
          <w:rPr>
            <w:noProof/>
            <w:webHidden/>
          </w:rPr>
          <w:t>4</w:t>
        </w:r>
        <w:r w:rsidR="00A66DAF">
          <w:rPr>
            <w:noProof/>
            <w:webHidden/>
          </w:rPr>
          <w:fldChar w:fldCharType="end"/>
        </w:r>
      </w:hyperlink>
    </w:p>
    <w:p w14:paraId="76BF0256" w14:textId="7A3E1641" w:rsidR="00A66DAF" w:rsidRDefault="00C02E93">
      <w:pPr>
        <w:pStyle w:val="TOC2"/>
        <w:rPr>
          <w:rFonts w:asciiTheme="minorHAnsi" w:eastAsiaTheme="minorEastAsia" w:hAnsiTheme="minorHAnsi"/>
          <w:noProof/>
          <w:sz w:val="22"/>
          <w:lang w:eastAsia="en-IN"/>
        </w:rPr>
      </w:pPr>
      <w:hyperlink w:anchor="_Toc123385244" w:history="1">
        <w:r w:rsidR="00A66DAF" w:rsidRPr="00A10A2A">
          <w:rPr>
            <w:rStyle w:val="Hyperlink"/>
            <w:noProof/>
          </w:rPr>
          <w:t>2.1</w:t>
        </w:r>
        <w:r w:rsidR="00A66DAF">
          <w:rPr>
            <w:rFonts w:asciiTheme="minorHAnsi" w:eastAsiaTheme="minorEastAsia" w:hAnsiTheme="minorHAnsi"/>
            <w:noProof/>
            <w:sz w:val="22"/>
            <w:lang w:eastAsia="en-IN"/>
          </w:rPr>
          <w:tab/>
        </w:r>
        <w:r w:rsidR="00A66DAF" w:rsidRPr="00A10A2A">
          <w:rPr>
            <w:rStyle w:val="Hyperlink"/>
            <w:noProof/>
          </w:rPr>
          <w:t>Internal Security Issues</w:t>
        </w:r>
        <w:r w:rsidR="00A66DAF">
          <w:rPr>
            <w:noProof/>
            <w:webHidden/>
          </w:rPr>
          <w:tab/>
        </w:r>
        <w:r w:rsidR="00A66DAF">
          <w:rPr>
            <w:noProof/>
            <w:webHidden/>
          </w:rPr>
          <w:fldChar w:fldCharType="begin"/>
        </w:r>
        <w:r w:rsidR="00A66DAF">
          <w:rPr>
            <w:noProof/>
            <w:webHidden/>
          </w:rPr>
          <w:instrText xml:space="preserve"> PAGEREF _Toc123385244 \h </w:instrText>
        </w:r>
        <w:r w:rsidR="00A66DAF">
          <w:rPr>
            <w:noProof/>
            <w:webHidden/>
          </w:rPr>
        </w:r>
        <w:r w:rsidR="00A66DAF">
          <w:rPr>
            <w:noProof/>
            <w:webHidden/>
          </w:rPr>
          <w:fldChar w:fldCharType="separate"/>
        </w:r>
        <w:r w:rsidR="00A66DAF">
          <w:rPr>
            <w:noProof/>
            <w:webHidden/>
          </w:rPr>
          <w:t>4</w:t>
        </w:r>
        <w:r w:rsidR="00A66DAF">
          <w:rPr>
            <w:noProof/>
            <w:webHidden/>
          </w:rPr>
          <w:fldChar w:fldCharType="end"/>
        </w:r>
      </w:hyperlink>
    </w:p>
    <w:p w14:paraId="18C99AAD" w14:textId="629E389A" w:rsidR="00A66DAF" w:rsidRDefault="00C02E93">
      <w:pPr>
        <w:pStyle w:val="TOC2"/>
        <w:rPr>
          <w:rFonts w:asciiTheme="minorHAnsi" w:eastAsiaTheme="minorEastAsia" w:hAnsiTheme="minorHAnsi"/>
          <w:noProof/>
          <w:sz w:val="22"/>
          <w:lang w:eastAsia="en-IN"/>
        </w:rPr>
      </w:pPr>
      <w:hyperlink w:anchor="_Toc123385245" w:history="1">
        <w:r w:rsidR="00A66DAF" w:rsidRPr="00A10A2A">
          <w:rPr>
            <w:rStyle w:val="Hyperlink"/>
            <w:noProof/>
          </w:rPr>
          <w:t>2.2</w:t>
        </w:r>
        <w:r w:rsidR="00A66DAF">
          <w:rPr>
            <w:rFonts w:asciiTheme="minorHAnsi" w:eastAsiaTheme="minorEastAsia" w:hAnsiTheme="minorHAnsi"/>
            <w:noProof/>
            <w:sz w:val="22"/>
            <w:lang w:eastAsia="en-IN"/>
          </w:rPr>
          <w:tab/>
        </w:r>
        <w:r w:rsidR="00A66DAF" w:rsidRPr="00A10A2A">
          <w:rPr>
            <w:rStyle w:val="Hyperlink"/>
            <w:noProof/>
          </w:rPr>
          <w:t>Distributed Denial-Of-Services (DDoS) Attacks</w:t>
        </w:r>
        <w:r w:rsidR="00A66DAF">
          <w:rPr>
            <w:noProof/>
            <w:webHidden/>
          </w:rPr>
          <w:tab/>
        </w:r>
        <w:r w:rsidR="00A66DAF">
          <w:rPr>
            <w:noProof/>
            <w:webHidden/>
          </w:rPr>
          <w:fldChar w:fldCharType="begin"/>
        </w:r>
        <w:r w:rsidR="00A66DAF">
          <w:rPr>
            <w:noProof/>
            <w:webHidden/>
          </w:rPr>
          <w:instrText xml:space="preserve"> PAGEREF _Toc123385245 \h </w:instrText>
        </w:r>
        <w:r w:rsidR="00A66DAF">
          <w:rPr>
            <w:noProof/>
            <w:webHidden/>
          </w:rPr>
        </w:r>
        <w:r w:rsidR="00A66DAF">
          <w:rPr>
            <w:noProof/>
            <w:webHidden/>
          </w:rPr>
          <w:fldChar w:fldCharType="separate"/>
        </w:r>
        <w:r w:rsidR="00A66DAF">
          <w:rPr>
            <w:noProof/>
            <w:webHidden/>
          </w:rPr>
          <w:t>4</w:t>
        </w:r>
        <w:r w:rsidR="00A66DAF">
          <w:rPr>
            <w:noProof/>
            <w:webHidden/>
          </w:rPr>
          <w:fldChar w:fldCharType="end"/>
        </w:r>
      </w:hyperlink>
    </w:p>
    <w:p w14:paraId="093F9506" w14:textId="658C7DD8" w:rsidR="00A66DAF" w:rsidRDefault="00C02E93">
      <w:pPr>
        <w:pStyle w:val="TOC2"/>
        <w:rPr>
          <w:rFonts w:asciiTheme="minorHAnsi" w:eastAsiaTheme="minorEastAsia" w:hAnsiTheme="minorHAnsi"/>
          <w:noProof/>
          <w:sz w:val="22"/>
          <w:lang w:eastAsia="en-IN"/>
        </w:rPr>
      </w:pPr>
      <w:hyperlink w:anchor="_Toc123385246" w:history="1">
        <w:r w:rsidR="00A66DAF" w:rsidRPr="00A10A2A">
          <w:rPr>
            <w:rStyle w:val="Hyperlink"/>
            <w:noProof/>
          </w:rPr>
          <w:t>2.3</w:t>
        </w:r>
        <w:r w:rsidR="00A66DAF">
          <w:rPr>
            <w:rFonts w:asciiTheme="minorHAnsi" w:eastAsiaTheme="minorEastAsia" w:hAnsiTheme="minorHAnsi"/>
            <w:noProof/>
            <w:sz w:val="22"/>
            <w:lang w:eastAsia="en-IN"/>
          </w:rPr>
          <w:tab/>
        </w:r>
        <w:r w:rsidR="00A66DAF" w:rsidRPr="00A10A2A">
          <w:rPr>
            <w:rStyle w:val="Hyperlink"/>
            <w:noProof/>
          </w:rPr>
          <w:t>Misleading Security Software</w:t>
        </w:r>
        <w:r w:rsidR="00A66DAF">
          <w:rPr>
            <w:noProof/>
            <w:webHidden/>
          </w:rPr>
          <w:tab/>
        </w:r>
        <w:r w:rsidR="00A66DAF">
          <w:rPr>
            <w:noProof/>
            <w:webHidden/>
          </w:rPr>
          <w:fldChar w:fldCharType="begin"/>
        </w:r>
        <w:r w:rsidR="00A66DAF">
          <w:rPr>
            <w:noProof/>
            <w:webHidden/>
          </w:rPr>
          <w:instrText xml:space="preserve"> PAGEREF _Toc123385246 \h </w:instrText>
        </w:r>
        <w:r w:rsidR="00A66DAF">
          <w:rPr>
            <w:noProof/>
            <w:webHidden/>
          </w:rPr>
        </w:r>
        <w:r w:rsidR="00A66DAF">
          <w:rPr>
            <w:noProof/>
            <w:webHidden/>
          </w:rPr>
          <w:fldChar w:fldCharType="separate"/>
        </w:r>
        <w:r w:rsidR="00A66DAF">
          <w:rPr>
            <w:noProof/>
            <w:webHidden/>
          </w:rPr>
          <w:t>5</w:t>
        </w:r>
        <w:r w:rsidR="00A66DAF">
          <w:rPr>
            <w:noProof/>
            <w:webHidden/>
          </w:rPr>
          <w:fldChar w:fldCharType="end"/>
        </w:r>
      </w:hyperlink>
    </w:p>
    <w:p w14:paraId="6744C72B" w14:textId="2932F7A8" w:rsidR="00A66DAF" w:rsidRDefault="00C02E93">
      <w:pPr>
        <w:pStyle w:val="TOC2"/>
        <w:rPr>
          <w:rFonts w:asciiTheme="minorHAnsi" w:eastAsiaTheme="minorEastAsia" w:hAnsiTheme="minorHAnsi"/>
          <w:noProof/>
          <w:sz w:val="22"/>
          <w:lang w:eastAsia="en-IN"/>
        </w:rPr>
      </w:pPr>
      <w:hyperlink w:anchor="_Toc123385247" w:history="1">
        <w:r w:rsidR="00A66DAF" w:rsidRPr="00A10A2A">
          <w:rPr>
            <w:rStyle w:val="Hyperlink"/>
            <w:noProof/>
          </w:rPr>
          <w:t>2.4</w:t>
        </w:r>
        <w:r w:rsidR="00A66DAF">
          <w:rPr>
            <w:rFonts w:asciiTheme="minorHAnsi" w:eastAsiaTheme="minorEastAsia" w:hAnsiTheme="minorHAnsi"/>
            <w:noProof/>
            <w:sz w:val="22"/>
            <w:lang w:eastAsia="en-IN"/>
          </w:rPr>
          <w:tab/>
        </w:r>
        <w:r w:rsidR="00A66DAF" w:rsidRPr="00A10A2A">
          <w:rPr>
            <w:rStyle w:val="Hyperlink"/>
            <w:noProof/>
          </w:rPr>
          <w:t>Malware</w:t>
        </w:r>
        <w:r w:rsidR="00A66DAF">
          <w:rPr>
            <w:noProof/>
            <w:webHidden/>
          </w:rPr>
          <w:tab/>
        </w:r>
        <w:r w:rsidR="00A66DAF">
          <w:rPr>
            <w:noProof/>
            <w:webHidden/>
          </w:rPr>
          <w:fldChar w:fldCharType="begin"/>
        </w:r>
        <w:r w:rsidR="00A66DAF">
          <w:rPr>
            <w:noProof/>
            <w:webHidden/>
          </w:rPr>
          <w:instrText xml:space="preserve"> PAGEREF _Toc123385247 \h </w:instrText>
        </w:r>
        <w:r w:rsidR="00A66DAF">
          <w:rPr>
            <w:noProof/>
            <w:webHidden/>
          </w:rPr>
        </w:r>
        <w:r w:rsidR="00A66DAF">
          <w:rPr>
            <w:noProof/>
            <w:webHidden/>
          </w:rPr>
          <w:fldChar w:fldCharType="separate"/>
        </w:r>
        <w:r w:rsidR="00A66DAF">
          <w:rPr>
            <w:noProof/>
            <w:webHidden/>
          </w:rPr>
          <w:t>5</w:t>
        </w:r>
        <w:r w:rsidR="00A66DAF">
          <w:rPr>
            <w:noProof/>
            <w:webHidden/>
          </w:rPr>
          <w:fldChar w:fldCharType="end"/>
        </w:r>
      </w:hyperlink>
    </w:p>
    <w:p w14:paraId="54999B1B" w14:textId="4C169694" w:rsidR="00A66DAF" w:rsidRDefault="00C02E93">
      <w:pPr>
        <w:pStyle w:val="TOC2"/>
        <w:rPr>
          <w:rFonts w:asciiTheme="minorHAnsi" w:eastAsiaTheme="minorEastAsia" w:hAnsiTheme="minorHAnsi"/>
          <w:noProof/>
          <w:sz w:val="22"/>
          <w:lang w:eastAsia="en-IN"/>
        </w:rPr>
      </w:pPr>
      <w:hyperlink w:anchor="_Toc123385248" w:history="1">
        <w:r w:rsidR="00A66DAF" w:rsidRPr="00A10A2A">
          <w:rPr>
            <w:rStyle w:val="Hyperlink"/>
            <w:noProof/>
          </w:rPr>
          <w:t>2.5</w:t>
        </w:r>
        <w:r w:rsidR="00A66DAF">
          <w:rPr>
            <w:rFonts w:asciiTheme="minorHAnsi" w:eastAsiaTheme="minorEastAsia" w:hAnsiTheme="minorHAnsi"/>
            <w:noProof/>
            <w:sz w:val="22"/>
            <w:lang w:eastAsia="en-IN"/>
          </w:rPr>
          <w:tab/>
        </w:r>
        <w:r w:rsidR="00A66DAF" w:rsidRPr="00A10A2A">
          <w:rPr>
            <w:rStyle w:val="Hyperlink"/>
            <w:noProof/>
          </w:rPr>
          <w:t>Ransomware</w:t>
        </w:r>
        <w:r w:rsidR="00A66DAF">
          <w:rPr>
            <w:noProof/>
            <w:webHidden/>
          </w:rPr>
          <w:tab/>
        </w:r>
        <w:r w:rsidR="00A66DAF">
          <w:rPr>
            <w:noProof/>
            <w:webHidden/>
          </w:rPr>
          <w:fldChar w:fldCharType="begin"/>
        </w:r>
        <w:r w:rsidR="00A66DAF">
          <w:rPr>
            <w:noProof/>
            <w:webHidden/>
          </w:rPr>
          <w:instrText xml:space="preserve"> PAGEREF _Toc123385248 \h </w:instrText>
        </w:r>
        <w:r w:rsidR="00A66DAF">
          <w:rPr>
            <w:noProof/>
            <w:webHidden/>
          </w:rPr>
        </w:r>
        <w:r w:rsidR="00A66DAF">
          <w:rPr>
            <w:noProof/>
            <w:webHidden/>
          </w:rPr>
          <w:fldChar w:fldCharType="separate"/>
        </w:r>
        <w:r w:rsidR="00A66DAF">
          <w:rPr>
            <w:noProof/>
            <w:webHidden/>
          </w:rPr>
          <w:t>5</w:t>
        </w:r>
        <w:r w:rsidR="00A66DAF">
          <w:rPr>
            <w:noProof/>
            <w:webHidden/>
          </w:rPr>
          <w:fldChar w:fldCharType="end"/>
        </w:r>
      </w:hyperlink>
    </w:p>
    <w:p w14:paraId="23E03686" w14:textId="48FF06A6" w:rsidR="00A66DAF" w:rsidRDefault="00C02E93">
      <w:pPr>
        <w:pStyle w:val="TOC2"/>
        <w:rPr>
          <w:rFonts w:asciiTheme="minorHAnsi" w:eastAsiaTheme="minorEastAsia" w:hAnsiTheme="minorHAnsi"/>
          <w:noProof/>
          <w:sz w:val="22"/>
          <w:lang w:eastAsia="en-IN"/>
        </w:rPr>
      </w:pPr>
      <w:hyperlink w:anchor="_Toc123385249" w:history="1">
        <w:r w:rsidR="00A66DAF" w:rsidRPr="00A10A2A">
          <w:rPr>
            <w:rStyle w:val="Hyperlink"/>
            <w:noProof/>
          </w:rPr>
          <w:t>2.6</w:t>
        </w:r>
        <w:r w:rsidR="00A66DAF">
          <w:rPr>
            <w:rFonts w:asciiTheme="minorHAnsi" w:eastAsiaTheme="minorEastAsia" w:hAnsiTheme="minorHAnsi"/>
            <w:noProof/>
            <w:sz w:val="22"/>
            <w:lang w:eastAsia="en-IN"/>
          </w:rPr>
          <w:tab/>
        </w:r>
        <w:r w:rsidR="00A66DAF" w:rsidRPr="00A10A2A">
          <w:rPr>
            <w:rStyle w:val="Hyperlink"/>
            <w:noProof/>
          </w:rPr>
          <w:t>Attacks by Spammers</w:t>
        </w:r>
        <w:r w:rsidR="00A66DAF">
          <w:rPr>
            <w:noProof/>
            <w:webHidden/>
          </w:rPr>
          <w:tab/>
        </w:r>
        <w:r w:rsidR="00A66DAF">
          <w:rPr>
            <w:noProof/>
            <w:webHidden/>
          </w:rPr>
          <w:fldChar w:fldCharType="begin"/>
        </w:r>
        <w:r w:rsidR="00A66DAF">
          <w:rPr>
            <w:noProof/>
            <w:webHidden/>
          </w:rPr>
          <w:instrText xml:space="preserve"> PAGEREF _Toc123385249 \h </w:instrText>
        </w:r>
        <w:r w:rsidR="00A66DAF">
          <w:rPr>
            <w:noProof/>
            <w:webHidden/>
          </w:rPr>
        </w:r>
        <w:r w:rsidR="00A66DAF">
          <w:rPr>
            <w:noProof/>
            <w:webHidden/>
          </w:rPr>
          <w:fldChar w:fldCharType="separate"/>
        </w:r>
        <w:r w:rsidR="00A66DAF">
          <w:rPr>
            <w:noProof/>
            <w:webHidden/>
          </w:rPr>
          <w:t>6</w:t>
        </w:r>
        <w:r w:rsidR="00A66DAF">
          <w:rPr>
            <w:noProof/>
            <w:webHidden/>
          </w:rPr>
          <w:fldChar w:fldCharType="end"/>
        </w:r>
      </w:hyperlink>
    </w:p>
    <w:p w14:paraId="6B9872BE" w14:textId="6FC45635" w:rsidR="00A66DAF" w:rsidRDefault="00C02E93">
      <w:pPr>
        <w:pStyle w:val="TOC2"/>
        <w:rPr>
          <w:rFonts w:asciiTheme="minorHAnsi" w:eastAsiaTheme="minorEastAsia" w:hAnsiTheme="minorHAnsi"/>
          <w:noProof/>
          <w:sz w:val="22"/>
          <w:lang w:eastAsia="en-IN"/>
        </w:rPr>
      </w:pPr>
      <w:hyperlink w:anchor="_Toc123385250" w:history="1">
        <w:r w:rsidR="00A66DAF" w:rsidRPr="00A10A2A">
          <w:rPr>
            <w:rStyle w:val="Hyperlink"/>
            <w:noProof/>
          </w:rPr>
          <w:t>2.7</w:t>
        </w:r>
        <w:r w:rsidR="00A66DAF">
          <w:rPr>
            <w:rFonts w:asciiTheme="minorHAnsi" w:eastAsiaTheme="minorEastAsia" w:hAnsiTheme="minorHAnsi"/>
            <w:noProof/>
            <w:sz w:val="22"/>
            <w:lang w:eastAsia="en-IN"/>
          </w:rPr>
          <w:tab/>
        </w:r>
        <w:r w:rsidR="00A66DAF" w:rsidRPr="00A10A2A">
          <w:rPr>
            <w:rStyle w:val="Hyperlink"/>
            <w:noProof/>
          </w:rPr>
          <w:t>Viruses</w:t>
        </w:r>
        <w:r w:rsidR="00A66DAF">
          <w:rPr>
            <w:noProof/>
            <w:webHidden/>
          </w:rPr>
          <w:tab/>
        </w:r>
        <w:r w:rsidR="00A66DAF">
          <w:rPr>
            <w:noProof/>
            <w:webHidden/>
          </w:rPr>
          <w:fldChar w:fldCharType="begin"/>
        </w:r>
        <w:r w:rsidR="00A66DAF">
          <w:rPr>
            <w:noProof/>
            <w:webHidden/>
          </w:rPr>
          <w:instrText xml:space="preserve"> PAGEREF _Toc123385250 \h </w:instrText>
        </w:r>
        <w:r w:rsidR="00A66DAF">
          <w:rPr>
            <w:noProof/>
            <w:webHidden/>
          </w:rPr>
        </w:r>
        <w:r w:rsidR="00A66DAF">
          <w:rPr>
            <w:noProof/>
            <w:webHidden/>
          </w:rPr>
          <w:fldChar w:fldCharType="separate"/>
        </w:r>
        <w:r w:rsidR="00A66DAF">
          <w:rPr>
            <w:noProof/>
            <w:webHidden/>
          </w:rPr>
          <w:t>6</w:t>
        </w:r>
        <w:r w:rsidR="00A66DAF">
          <w:rPr>
            <w:noProof/>
            <w:webHidden/>
          </w:rPr>
          <w:fldChar w:fldCharType="end"/>
        </w:r>
      </w:hyperlink>
    </w:p>
    <w:p w14:paraId="5276C87A" w14:textId="41FD6AB5" w:rsidR="00A66DAF" w:rsidRDefault="00C02E93">
      <w:pPr>
        <w:pStyle w:val="TOC1"/>
        <w:tabs>
          <w:tab w:val="left" w:pos="450"/>
          <w:tab w:val="right" w:pos="9016"/>
        </w:tabs>
        <w:rPr>
          <w:rFonts w:asciiTheme="minorHAnsi" w:eastAsiaTheme="minorEastAsia" w:hAnsiTheme="minorHAnsi"/>
          <w:b w:val="0"/>
          <w:noProof/>
          <w:sz w:val="22"/>
          <w:lang w:eastAsia="en-IN"/>
        </w:rPr>
      </w:pPr>
      <w:hyperlink w:anchor="_Toc123385251" w:history="1">
        <w:r w:rsidR="00A66DAF" w:rsidRPr="00A10A2A">
          <w:rPr>
            <w:rStyle w:val="Hyperlink"/>
            <w:noProof/>
          </w:rPr>
          <w:t>3</w:t>
        </w:r>
        <w:r w:rsidR="00A66DAF">
          <w:rPr>
            <w:rFonts w:asciiTheme="minorHAnsi" w:eastAsiaTheme="minorEastAsia" w:hAnsiTheme="minorHAnsi"/>
            <w:b w:val="0"/>
            <w:noProof/>
            <w:sz w:val="22"/>
            <w:lang w:eastAsia="en-IN"/>
          </w:rPr>
          <w:tab/>
        </w:r>
        <w:r w:rsidR="00A66DAF" w:rsidRPr="00A10A2A">
          <w:rPr>
            <w:rStyle w:val="Hyperlink"/>
            <w:noProof/>
          </w:rPr>
          <w:t>Information Security Governance and compliance</w:t>
        </w:r>
        <w:r w:rsidR="00A66DAF">
          <w:rPr>
            <w:noProof/>
            <w:webHidden/>
          </w:rPr>
          <w:tab/>
        </w:r>
        <w:r w:rsidR="00A66DAF">
          <w:rPr>
            <w:noProof/>
            <w:webHidden/>
          </w:rPr>
          <w:fldChar w:fldCharType="begin"/>
        </w:r>
        <w:r w:rsidR="00A66DAF">
          <w:rPr>
            <w:noProof/>
            <w:webHidden/>
          </w:rPr>
          <w:instrText xml:space="preserve"> PAGEREF _Toc123385251 \h </w:instrText>
        </w:r>
        <w:r w:rsidR="00A66DAF">
          <w:rPr>
            <w:noProof/>
            <w:webHidden/>
          </w:rPr>
        </w:r>
        <w:r w:rsidR="00A66DAF">
          <w:rPr>
            <w:noProof/>
            <w:webHidden/>
          </w:rPr>
          <w:fldChar w:fldCharType="separate"/>
        </w:r>
        <w:r w:rsidR="00A66DAF">
          <w:rPr>
            <w:noProof/>
            <w:webHidden/>
          </w:rPr>
          <w:t>6</w:t>
        </w:r>
        <w:r w:rsidR="00A66DAF">
          <w:rPr>
            <w:noProof/>
            <w:webHidden/>
          </w:rPr>
          <w:fldChar w:fldCharType="end"/>
        </w:r>
      </w:hyperlink>
    </w:p>
    <w:p w14:paraId="31F5C810" w14:textId="7CFF255D" w:rsidR="00A66DAF" w:rsidRDefault="00C02E93">
      <w:pPr>
        <w:pStyle w:val="TOC2"/>
        <w:rPr>
          <w:rFonts w:asciiTheme="minorHAnsi" w:eastAsiaTheme="minorEastAsia" w:hAnsiTheme="minorHAnsi"/>
          <w:noProof/>
          <w:sz w:val="22"/>
          <w:lang w:eastAsia="en-IN"/>
        </w:rPr>
      </w:pPr>
      <w:hyperlink w:anchor="_Toc123385252" w:history="1">
        <w:r w:rsidR="00A66DAF" w:rsidRPr="00A10A2A">
          <w:rPr>
            <w:rStyle w:val="Hyperlink"/>
            <w:noProof/>
          </w:rPr>
          <w:t>3.1</w:t>
        </w:r>
        <w:r w:rsidR="00A66DAF">
          <w:rPr>
            <w:rFonts w:asciiTheme="minorHAnsi" w:eastAsiaTheme="minorEastAsia" w:hAnsiTheme="minorHAnsi"/>
            <w:noProof/>
            <w:sz w:val="22"/>
            <w:lang w:eastAsia="en-IN"/>
          </w:rPr>
          <w:tab/>
        </w:r>
        <w:r w:rsidR="00A66DAF" w:rsidRPr="00A10A2A">
          <w:rPr>
            <w:rStyle w:val="Hyperlink"/>
            <w:noProof/>
          </w:rPr>
          <w:t>Governance</w:t>
        </w:r>
        <w:r w:rsidR="00A66DAF">
          <w:rPr>
            <w:noProof/>
            <w:webHidden/>
          </w:rPr>
          <w:tab/>
        </w:r>
        <w:r w:rsidR="00A66DAF">
          <w:rPr>
            <w:noProof/>
            <w:webHidden/>
          </w:rPr>
          <w:fldChar w:fldCharType="begin"/>
        </w:r>
        <w:r w:rsidR="00A66DAF">
          <w:rPr>
            <w:noProof/>
            <w:webHidden/>
          </w:rPr>
          <w:instrText xml:space="preserve"> PAGEREF _Toc123385252 \h </w:instrText>
        </w:r>
        <w:r w:rsidR="00A66DAF">
          <w:rPr>
            <w:noProof/>
            <w:webHidden/>
          </w:rPr>
        </w:r>
        <w:r w:rsidR="00A66DAF">
          <w:rPr>
            <w:noProof/>
            <w:webHidden/>
          </w:rPr>
          <w:fldChar w:fldCharType="separate"/>
        </w:r>
        <w:r w:rsidR="00A66DAF">
          <w:rPr>
            <w:noProof/>
            <w:webHidden/>
          </w:rPr>
          <w:t>6</w:t>
        </w:r>
        <w:r w:rsidR="00A66DAF">
          <w:rPr>
            <w:noProof/>
            <w:webHidden/>
          </w:rPr>
          <w:fldChar w:fldCharType="end"/>
        </w:r>
      </w:hyperlink>
    </w:p>
    <w:p w14:paraId="3D08DC30" w14:textId="118F5E00" w:rsidR="00A66DAF" w:rsidRDefault="00C02E93">
      <w:pPr>
        <w:pStyle w:val="TOC2"/>
        <w:rPr>
          <w:rFonts w:asciiTheme="minorHAnsi" w:eastAsiaTheme="minorEastAsia" w:hAnsiTheme="minorHAnsi"/>
          <w:noProof/>
          <w:sz w:val="22"/>
          <w:lang w:eastAsia="en-IN"/>
        </w:rPr>
      </w:pPr>
      <w:hyperlink w:anchor="_Toc123385253" w:history="1">
        <w:r w:rsidR="00A66DAF" w:rsidRPr="00A10A2A">
          <w:rPr>
            <w:rStyle w:val="Hyperlink"/>
            <w:noProof/>
          </w:rPr>
          <w:t>3.2</w:t>
        </w:r>
        <w:r w:rsidR="00A66DAF">
          <w:rPr>
            <w:rFonts w:asciiTheme="minorHAnsi" w:eastAsiaTheme="minorEastAsia" w:hAnsiTheme="minorHAnsi"/>
            <w:noProof/>
            <w:sz w:val="22"/>
            <w:lang w:eastAsia="en-IN"/>
          </w:rPr>
          <w:tab/>
        </w:r>
        <w:r w:rsidR="00A66DAF" w:rsidRPr="00A10A2A">
          <w:rPr>
            <w:rStyle w:val="Hyperlink"/>
            <w:noProof/>
          </w:rPr>
          <w:t>Compliance</w:t>
        </w:r>
        <w:r w:rsidR="00A66DAF">
          <w:rPr>
            <w:noProof/>
            <w:webHidden/>
          </w:rPr>
          <w:tab/>
        </w:r>
        <w:r w:rsidR="00A66DAF">
          <w:rPr>
            <w:noProof/>
            <w:webHidden/>
          </w:rPr>
          <w:fldChar w:fldCharType="begin"/>
        </w:r>
        <w:r w:rsidR="00A66DAF">
          <w:rPr>
            <w:noProof/>
            <w:webHidden/>
          </w:rPr>
          <w:instrText xml:space="preserve"> PAGEREF _Toc123385253 \h </w:instrText>
        </w:r>
        <w:r w:rsidR="00A66DAF">
          <w:rPr>
            <w:noProof/>
            <w:webHidden/>
          </w:rPr>
        </w:r>
        <w:r w:rsidR="00A66DAF">
          <w:rPr>
            <w:noProof/>
            <w:webHidden/>
          </w:rPr>
          <w:fldChar w:fldCharType="separate"/>
        </w:r>
        <w:r w:rsidR="00A66DAF">
          <w:rPr>
            <w:noProof/>
            <w:webHidden/>
          </w:rPr>
          <w:t>7</w:t>
        </w:r>
        <w:r w:rsidR="00A66DAF">
          <w:rPr>
            <w:noProof/>
            <w:webHidden/>
          </w:rPr>
          <w:fldChar w:fldCharType="end"/>
        </w:r>
      </w:hyperlink>
    </w:p>
    <w:p w14:paraId="17F3F721" w14:textId="69506B50" w:rsidR="00A66DAF" w:rsidRDefault="00C02E93">
      <w:pPr>
        <w:pStyle w:val="TOC1"/>
        <w:tabs>
          <w:tab w:val="left" w:pos="450"/>
          <w:tab w:val="right" w:pos="9016"/>
        </w:tabs>
        <w:rPr>
          <w:rFonts w:asciiTheme="minorHAnsi" w:eastAsiaTheme="minorEastAsia" w:hAnsiTheme="minorHAnsi"/>
          <w:b w:val="0"/>
          <w:noProof/>
          <w:sz w:val="22"/>
          <w:lang w:eastAsia="en-IN"/>
        </w:rPr>
      </w:pPr>
      <w:hyperlink w:anchor="_Toc123385254" w:history="1">
        <w:r w:rsidR="00A66DAF" w:rsidRPr="00A10A2A">
          <w:rPr>
            <w:rStyle w:val="Hyperlink"/>
            <w:noProof/>
          </w:rPr>
          <w:t>4</w:t>
        </w:r>
        <w:r w:rsidR="00A66DAF">
          <w:rPr>
            <w:rFonts w:asciiTheme="minorHAnsi" w:eastAsiaTheme="minorEastAsia" w:hAnsiTheme="minorHAnsi"/>
            <w:b w:val="0"/>
            <w:noProof/>
            <w:sz w:val="22"/>
            <w:lang w:eastAsia="en-IN"/>
          </w:rPr>
          <w:tab/>
        </w:r>
        <w:r w:rsidR="00A66DAF" w:rsidRPr="00A10A2A">
          <w:rPr>
            <w:rStyle w:val="Hyperlink"/>
            <w:noProof/>
          </w:rPr>
          <w:t>Standards for Cybersecurity</w:t>
        </w:r>
        <w:r w:rsidR="00A66DAF">
          <w:rPr>
            <w:noProof/>
            <w:webHidden/>
          </w:rPr>
          <w:tab/>
        </w:r>
        <w:r w:rsidR="00A66DAF">
          <w:rPr>
            <w:noProof/>
            <w:webHidden/>
          </w:rPr>
          <w:fldChar w:fldCharType="begin"/>
        </w:r>
        <w:r w:rsidR="00A66DAF">
          <w:rPr>
            <w:noProof/>
            <w:webHidden/>
          </w:rPr>
          <w:instrText xml:space="preserve"> PAGEREF _Toc123385254 \h </w:instrText>
        </w:r>
        <w:r w:rsidR="00A66DAF">
          <w:rPr>
            <w:noProof/>
            <w:webHidden/>
          </w:rPr>
        </w:r>
        <w:r w:rsidR="00A66DAF">
          <w:rPr>
            <w:noProof/>
            <w:webHidden/>
          </w:rPr>
          <w:fldChar w:fldCharType="separate"/>
        </w:r>
        <w:r w:rsidR="00A66DAF">
          <w:rPr>
            <w:noProof/>
            <w:webHidden/>
          </w:rPr>
          <w:t>7</w:t>
        </w:r>
        <w:r w:rsidR="00A66DAF">
          <w:rPr>
            <w:noProof/>
            <w:webHidden/>
          </w:rPr>
          <w:fldChar w:fldCharType="end"/>
        </w:r>
      </w:hyperlink>
    </w:p>
    <w:p w14:paraId="055C70BA" w14:textId="7041977F" w:rsidR="00A66DAF" w:rsidRDefault="00C02E93">
      <w:pPr>
        <w:pStyle w:val="TOC2"/>
        <w:rPr>
          <w:rFonts w:asciiTheme="minorHAnsi" w:eastAsiaTheme="minorEastAsia" w:hAnsiTheme="minorHAnsi"/>
          <w:noProof/>
          <w:sz w:val="22"/>
          <w:lang w:eastAsia="en-IN"/>
        </w:rPr>
      </w:pPr>
      <w:hyperlink w:anchor="_Toc123385255" w:history="1">
        <w:r w:rsidR="00A66DAF" w:rsidRPr="00A10A2A">
          <w:rPr>
            <w:rStyle w:val="Hyperlink"/>
            <w:noProof/>
          </w:rPr>
          <w:t>4.1</w:t>
        </w:r>
        <w:r w:rsidR="00A66DAF">
          <w:rPr>
            <w:rFonts w:asciiTheme="minorHAnsi" w:eastAsiaTheme="minorEastAsia" w:hAnsiTheme="minorHAnsi"/>
            <w:noProof/>
            <w:sz w:val="22"/>
            <w:lang w:eastAsia="en-IN"/>
          </w:rPr>
          <w:tab/>
        </w:r>
        <w:r w:rsidR="00A66DAF" w:rsidRPr="00A10A2A">
          <w:rPr>
            <w:rStyle w:val="Hyperlink"/>
            <w:noProof/>
          </w:rPr>
          <w:t>Establishing the Standards Framework</w:t>
        </w:r>
        <w:r w:rsidR="00A66DAF">
          <w:rPr>
            <w:noProof/>
            <w:webHidden/>
          </w:rPr>
          <w:tab/>
        </w:r>
        <w:r w:rsidR="00A66DAF">
          <w:rPr>
            <w:noProof/>
            <w:webHidden/>
          </w:rPr>
          <w:fldChar w:fldCharType="begin"/>
        </w:r>
        <w:r w:rsidR="00A66DAF">
          <w:rPr>
            <w:noProof/>
            <w:webHidden/>
          </w:rPr>
          <w:instrText xml:space="preserve"> PAGEREF _Toc123385255 \h </w:instrText>
        </w:r>
        <w:r w:rsidR="00A66DAF">
          <w:rPr>
            <w:noProof/>
            <w:webHidden/>
          </w:rPr>
        </w:r>
        <w:r w:rsidR="00A66DAF">
          <w:rPr>
            <w:noProof/>
            <w:webHidden/>
          </w:rPr>
          <w:fldChar w:fldCharType="separate"/>
        </w:r>
        <w:r w:rsidR="00A66DAF">
          <w:rPr>
            <w:noProof/>
            <w:webHidden/>
          </w:rPr>
          <w:t>7</w:t>
        </w:r>
        <w:r w:rsidR="00A66DAF">
          <w:rPr>
            <w:noProof/>
            <w:webHidden/>
          </w:rPr>
          <w:fldChar w:fldCharType="end"/>
        </w:r>
      </w:hyperlink>
    </w:p>
    <w:p w14:paraId="465D4AD7" w14:textId="674D842C" w:rsidR="00A66DAF" w:rsidRDefault="00C02E93">
      <w:pPr>
        <w:pStyle w:val="TOC2"/>
        <w:rPr>
          <w:rFonts w:asciiTheme="minorHAnsi" w:eastAsiaTheme="minorEastAsia" w:hAnsiTheme="minorHAnsi"/>
          <w:noProof/>
          <w:sz w:val="22"/>
          <w:lang w:eastAsia="en-IN"/>
        </w:rPr>
      </w:pPr>
      <w:hyperlink w:anchor="_Toc123385256" w:history="1">
        <w:r w:rsidR="00A66DAF" w:rsidRPr="00A10A2A">
          <w:rPr>
            <w:rStyle w:val="Hyperlink"/>
            <w:noProof/>
          </w:rPr>
          <w:t>4.2</w:t>
        </w:r>
        <w:r w:rsidR="00A66DAF">
          <w:rPr>
            <w:rFonts w:asciiTheme="minorHAnsi" w:eastAsiaTheme="minorEastAsia" w:hAnsiTheme="minorHAnsi"/>
            <w:noProof/>
            <w:sz w:val="22"/>
            <w:lang w:eastAsia="en-IN"/>
          </w:rPr>
          <w:tab/>
        </w:r>
        <w:r w:rsidR="00A66DAF" w:rsidRPr="00A10A2A">
          <w:rPr>
            <w:rStyle w:val="Hyperlink"/>
            <w:noProof/>
          </w:rPr>
          <w:t>Regulations of Policies</w:t>
        </w:r>
        <w:r w:rsidR="00A66DAF">
          <w:rPr>
            <w:noProof/>
            <w:webHidden/>
          </w:rPr>
          <w:tab/>
        </w:r>
        <w:r w:rsidR="00A66DAF">
          <w:rPr>
            <w:noProof/>
            <w:webHidden/>
          </w:rPr>
          <w:fldChar w:fldCharType="begin"/>
        </w:r>
        <w:r w:rsidR="00A66DAF">
          <w:rPr>
            <w:noProof/>
            <w:webHidden/>
          </w:rPr>
          <w:instrText xml:space="preserve"> PAGEREF _Toc123385256 \h </w:instrText>
        </w:r>
        <w:r w:rsidR="00A66DAF">
          <w:rPr>
            <w:noProof/>
            <w:webHidden/>
          </w:rPr>
        </w:r>
        <w:r w:rsidR="00A66DAF">
          <w:rPr>
            <w:noProof/>
            <w:webHidden/>
          </w:rPr>
          <w:fldChar w:fldCharType="separate"/>
        </w:r>
        <w:r w:rsidR="00A66DAF">
          <w:rPr>
            <w:noProof/>
            <w:webHidden/>
          </w:rPr>
          <w:t>8</w:t>
        </w:r>
        <w:r w:rsidR="00A66DAF">
          <w:rPr>
            <w:noProof/>
            <w:webHidden/>
          </w:rPr>
          <w:fldChar w:fldCharType="end"/>
        </w:r>
      </w:hyperlink>
    </w:p>
    <w:p w14:paraId="040CE796" w14:textId="699B9EEC" w:rsidR="00A66DAF" w:rsidRDefault="00C02E93">
      <w:pPr>
        <w:pStyle w:val="TOC1"/>
        <w:tabs>
          <w:tab w:val="left" w:pos="450"/>
          <w:tab w:val="right" w:pos="9016"/>
        </w:tabs>
        <w:rPr>
          <w:rFonts w:asciiTheme="minorHAnsi" w:eastAsiaTheme="minorEastAsia" w:hAnsiTheme="minorHAnsi"/>
          <w:b w:val="0"/>
          <w:noProof/>
          <w:sz w:val="22"/>
          <w:lang w:eastAsia="en-IN"/>
        </w:rPr>
      </w:pPr>
      <w:hyperlink w:anchor="_Toc123385257" w:history="1">
        <w:r w:rsidR="00A66DAF" w:rsidRPr="00A10A2A">
          <w:rPr>
            <w:rStyle w:val="Hyperlink"/>
            <w:noProof/>
          </w:rPr>
          <w:t>5</w:t>
        </w:r>
        <w:r w:rsidR="00A66DAF">
          <w:rPr>
            <w:rFonts w:asciiTheme="minorHAnsi" w:eastAsiaTheme="minorEastAsia" w:hAnsiTheme="minorHAnsi"/>
            <w:b w:val="0"/>
            <w:noProof/>
            <w:sz w:val="22"/>
            <w:lang w:eastAsia="en-IN"/>
          </w:rPr>
          <w:tab/>
        </w:r>
        <w:r w:rsidR="00A66DAF" w:rsidRPr="00A10A2A">
          <w:rPr>
            <w:rStyle w:val="Hyperlink"/>
            <w:noProof/>
          </w:rPr>
          <w:t>References</w:t>
        </w:r>
        <w:r w:rsidR="00A66DAF">
          <w:rPr>
            <w:noProof/>
            <w:webHidden/>
          </w:rPr>
          <w:tab/>
        </w:r>
        <w:r w:rsidR="00A66DAF">
          <w:rPr>
            <w:noProof/>
            <w:webHidden/>
          </w:rPr>
          <w:fldChar w:fldCharType="begin"/>
        </w:r>
        <w:r w:rsidR="00A66DAF">
          <w:rPr>
            <w:noProof/>
            <w:webHidden/>
          </w:rPr>
          <w:instrText xml:space="preserve"> PAGEREF _Toc123385257 \h </w:instrText>
        </w:r>
        <w:r w:rsidR="00A66DAF">
          <w:rPr>
            <w:noProof/>
            <w:webHidden/>
          </w:rPr>
        </w:r>
        <w:r w:rsidR="00A66DAF">
          <w:rPr>
            <w:noProof/>
            <w:webHidden/>
          </w:rPr>
          <w:fldChar w:fldCharType="separate"/>
        </w:r>
        <w:r w:rsidR="00A66DAF">
          <w:rPr>
            <w:noProof/>
            <w:webHidden/>
          </w:rPr>
          <w:t>11</w:t>
        </w:r>
        <w:r w:rsidR="00A66DAF">
          <w:rPr>
            <w:noProof/>
            <w:webHidden/>
          </w:rPr>
          <w:fldChar w:fldCharType="end"/>
        </w:r>
      </w:hyperlink>
    </w:p>
    <w:p w14:paraId="1313BC93" w14:textId="7E1D11EC" w:rsidR="00C64E5A" w:rsidRPr="00C64E5A" w:rsidRDefault="00C64E5A" w:rsidP="00C64E5A">
      <w:pPr>
        <w:jc w:val="center"/>
        <w:rPr>
          <w:b/>
          <w:lang w:val="en-US"/>
        </w:rPr>
      </w:pPr>
      <w:r>
        <w:rPr>
          <w:b/>
          <w:lang w:val="en-US"/>
        </w:rPr>
        <w:fldChar w:fldCharType="end"/>
      </w:r>
      <w:r>
        <w:rPr>
          <w:b/>
          <w:lang w:val="en-US"/>
        </w:rPr>
        <w:t>List of Figure</w:t>
      </w:r>
    </w:p>
    <w:p w14:paraId="3969530C" w14:textId="2355607A" w:rsidR="00A66DAF" w:rsidRDefault="00C64E5A">
      <w:pPr>
        <w:pStyle w:val="TableofFigures"/>
        <w:tabs>
          <w:tab w:val="right" w:pos="9016"/>
        </w:tabs>
        <w:rPr>
          <w:rFonts w:asciiTheme="minorHAnsi" w:eastAsiaTheme="minorEastAsia" w:hAnsiTheme="minorHAnsi"/>
          <w:noProof/>
          <w:sz w:val="22"/>
          <w:lang w:eastAsia="en-IN"/>
        </w:rPr>
      </w:pPr>
      <w:r>
        <w:rPr>
          <w:lang w:val="en-US"/>
        </w:rPr>
        <w:fldChar w:fldCharType="begin"/>
      </w:r>
      <w:r>
        <w:rPr>
          <w:lang w:val="en-US"/>
        </w:rPr>
        <w:instrText xml:space="preserve"> TOC \h \z \c "Figure" </w:instrText>
      </w:r>
      <w:r>
        <w:rPr>
          <w:lang w:val="en-US"/>
        </w:rPr>
        <w:fldChar w:fldCharType="separate"/>
      </w:r>
      <w:hyperlink w:anchor="_Toc123385258" w:history="1">
        <w:r w:rsidR="00A66DAF" w:rsidRPr="00224969">
          <w:rPr>
            <w:rStyle w:val="Hyperlink"/>
            <w:noProof/>
          </w:rPr>
          <w:t>Figure 1 Network Security Issues</w:t>
        </w:r>
        <w:r w:rsidR="00A66DAF">
          <w:rPr>
            <w:noProof/>
            <w:webHidden/>
          </w:rPr>
          <w:tab/>
        </w:r>
        <w:r w:rsidR="00A66DAF">
          <w:rPr>
            <w:noProof/>
            <w:webHidden/>
          </w:rPr>
          <w:fldChar w:fldCharType="begin"/>
        </w:r>
        <w:r w:rsidR="00A66DAF">
          <w:rPr>
            <w:noProof/>
            <w:webHidden/>
          </w:rPr>
          <w:instrText xml:space="preserve"> PAGEREF _Toc123385258 \h </w:instrText>
        </w:r>
        <w:r w:rsidR="00A66DAF">
          <w:rPr>
            <w:noProof/>
            <w:webHidden/>
          </w:rPr>
        </w:r>
        <w:r w:rsidR="00A66DAF">
          <w:rPr>
            <w:noProof/>
            <w:webHidden/>
          </w:rPr>
          <w:fldChar w:fldCharType="separate"/>
        </w:r>
        <w:r w:rsidR="00A66DAF">
          <w:rPr>
            <w:noProof/>
            <w:webHidden/>
          </w:rPr>
          <w:t>5</w:t>
        </w:r>
        <w:r w:rsidR="00A66DAF">
          <w:rPr>
            <w:noProof/>
            <w:webHidden/>
          </w:rPr>
          <w:fldChar w:fldCharType="end"/>
        </w:r>
      </w:hyperlink>
    </w:p>
    <w:p w14:paraId="55E28286" w14:textId="18A3B90C" w:rsidR="00C64E5A" w:rsidRDefault="00C64E5A" w:rsidP="00C64E5A">
      <w:pPr>
        <w:jc w:val="center"/>
        <w:rPr>
          <w:b/>
          <w:bCs/>
          <w:lang w:val="en-US"/>
        </w:rPr>
      </w:pPr>
      <w:r>
        <w:rPr>
          <w:lang w:val="en-US"/>
        </w:rPr>
        <w:fldChar w:fldCharType="end"/>
      </w:r>
    </w:p>
    <w:p w14:paraId="2BE242A9" w14:textId="17001C82" w:rsidR="00E13C69" w:rsidRPr="00E13C69" w:rsidRDefault="00E13C69" w:rsidP="00C64E5A">
      <w:pPr>
        <w:jc w:val="center"/>
        <w:rPr>
          <w:b/>
          <w:bCs/>
          <w:lang w:val="en-US"/>
        </w:rPr>
        <w:sectPr w:rsidR="00E13C69" w:rsidRPr="00E13C69" w:rsidSect="000174D3">
          <w:headerReference w:type="default" r:id="rId12"/>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32599CC9" w14:textId="508FC0F7" w:rsidR="00692FEB" w:rsidRDefault="00A66DAF" w:rsidP="00692FEB">
      <w:pPr>
        <w:pStyle w:val="Heading1"/>
        <w:rPr>
          <w:shd w:val="clear" w:color="auto" w:fill="FFFFFF"/>
        </w:rPr>
      </w:pPr>
      <w:bookmarkStart w:id="1" w:name="_Toc123385242"/>
      <w:r>
        <w:rPr>
          <w:shd w:val="clear" w:color="auto" w:fill="FFFFFF"/>
        </w:rPr>
        <w:lastRenderedPageBreak/>
        <w:t>Cybersecurity Framework</w:t>
      </w:r>
      <w:bookmarkEnd w:id="1"/>
    </w:p>
    <w:p w14:paraId="32E09C51" w14:textId="2E013454" w:rsidR="00692FEB" w:rsidRPr="00A66DAF" w:rsidRDefault="0093374A" w:rsidP="0093374A">
      <w:pPr>
        <w:rPr>
          <w:rFonts w:cs="Times New Roman"/>
          <w:color w:val="202124"/>
          <w:shd w:val="clear" w:color="auto" w:fill="FFFFFF"/>
        </w:rPr>
      </w:pPr>
      <w:r>
        <w:rPr>
          <w:rFonts w:cs="Times New Roman"/>
          <w:color w:val="202124"/>
          <w:shd w:val="clear" w:color="auto" w:fill="FFFFFF"/>
        </w:rPr>
        <w:t>The role of cyber security framework is to offer common terminology</w:t>
      </w:r>
      <w:r w:rsidR="005C56C5">
        <w:rPr>
          <w:rFonts w:cs="Times New Roman"/>
          <w:color w:val="202124"/>
          <w:shd w:val="clear" w:color="auto" w:fill="FFFFFF"/>
        </w:rPr>
        <w:t>-</w:t>
      </w:r>
      <w:r>
        <w:rPr>
          <w:rFonts w:cs="Times New Roman"/>
          <w:color w:val="202124"/>
          <w:shd w:val="clear" w:color="auto" w:fill="FFFFFF"/>
        </w:rPr>
        <w:t>based standards that is mostly used by security managers from different industries to maintain safety standards</w:t>
      </w:r>
      <w:r w:rsidR="00692FEB" w:rsidRPr="00A66DAF">
        <w:rPr>
          <w:rFonts w:cs="Times New Roman"/>
          <w:color w:val="202124"/>
          <w:shd w:val="clear" w:color="auto" w:fill="FFFFFF"/>
        </w:rPr>
        <w:t xml:space="preserve"> (Srinivas et al., 2019). With the help of the cybersecurity framework, organizations may manage cybersecurity risk in a way that is more flexible and responsive than the 'one-off' assessment compliant and risk assessment attitude (de Azevedo et al., 2021). A considerably more effective technique for supporting response and recovery operations is continuous compliance. In this proposal project, the author discusses the seven frameworks of cyber security. The below diagram provides seven popular frameworks. </w:t>
      </w:r>
    </w:p>
    <w:p w14:paraId="6DD9AC56" w14:textId="59F5D525" w:rsidR="00692FEB" w:rsidRDefault="00692FEB" w:rsidP="00692FEB">
      <w:r>
        <w:rPr>
          <w:noProof/>
        </w:rPr>
        <w:drawing>
          <wp:inline distT="0" distB="0" distL="0" distR="0" wp14:anchorId="2DA1C6EF" wp14:editId="6E62A8E2">
            <wp:extent cx="5731510" cy="3751580"/>
            <wp:effectExtent l="0" t="0" r="254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751580"/>
                    </a:xfrm>
                    <a:prstGeom prst="rect">
                      <a:avLst/>
                    </a:prstGeom>
                    <a:noFill/>
                    <a:ln>
                      <a:noFill/>
                    </a:ln>
                  </pic:spPr>
                </pic:pic>
              </a:graphicData>
            </a:graphic>
          </wp:inline>
        </w:drawing>
      </w:r>
    </w:p>
    <w:p w14:paraId="52B54212" w14:textId="77777777" w:rsidR="00692FEB" w:rsidRDefault="00692FEB" w:rsidP="00692FEB">
      <w:r>
        <w:t>Source: Own diagram</w:t>
      </w:r>
    </w:p>
    <w:p w14:paraId="0EB49CDC" w14:textId="77777777" w:rsidR="00692FEB" w:rsidRDefault="00692FEB" w:rsidP="00692FEB">
      <w:pPr>
        <w:rPr>
          <w:noProof/>
        </w:rPr>
      </w:pPr>
      <w:r>
        <w:rPr>
          <w:noProof/>
        </w:rPr>
        <w:t>Now the below section discusses all the mentioned frameworks one by one for gaining more information about cyber security.</w:t>
      </w:r>
    </w:p>
    <w:p w14:paraId="41F2621D" w14:textId="0FF183A3" w:rsidR="00692FEB" w:rsidRDefault="00692FEB" w:rsidP="00692FEB">
      <w:pPr>
        <w:pStyle w:val="ListParagraph"/>
        <w:numPr>
          <w:ilvl w:val="0"/>
          <w:numId w:val="18"/>
        </w:numPr>
        <w:jc w:val="left"/>
        <w:rPr>
          <w:b/>
          <w:bCs/>
        </w:rPr>
      </w:pPr>
      <w:r>
        <w:rPr>
          <w:b/>
          <w:bCs/>
        </w:rPr>
        <w:t>NIST Cybersecurity Framework</w:t>
      </w:r>
    </w:p>
    <w:p w14:paraId="0AAAC33D" w14:textId="77464832" w:rsidR="00692FEB" w:rsidRPr="00A66DAF" w:rsidRDefault="00692FEB" w:rsidP="00692FEB">
      <w:r w:rsidRPr="00A66DAF">
        <w:t xml:space="preserve">The National Institute of Standards and Technology (NIST) </w:t>
      </w:r>
      <w:r w:rsidR="0093374A">
        <w:t xml:space="preserve">of </w:t>
      </w:r>
      <w:r w:rsidRPr="00A66DAF">
        <w:t xml:space="preserve">U.S. Department of Commerce </w:t>
      </w:r>
      <w:r w:rsidR="0093374A">
        <w:t xml:space="preserve">plays a vital role in providing security from cyber-attacks </w:t>
      </w:r>
      <w:r w:rsidRPr="00A66DAF">
        <w:t xml:space="preserve">(Link, 2019). With the NIST Framework of Cybersecurity, businesses of all sizes can better understand, control, and manage </w:t>
      </w:r>
      <w:r w:rsidRPr="00A66DAF">
        <w:lastRenderedPageBreak/>
        <w:t xml:space="preserve">their cybersecurity risk while also securing their networks and information. The NIST Cybersecurity Framework is a security strategy that helps businesses manage and lower cybersecurity threats. Threats must be easy to detect, respond to, identify, protect from, and recover from </w:t>
      </w:r>
      <w:r w:rsidR="00E945E0">
        <w:t>thro</w:t>
      </w:r>
      <w:r w:rsidR="00C82418">
        <w:t>ugh</w:t>
      </w:r>
      <w:r w:rsidRPr="00A66DAF">
        <w:t xml:space="preserve"> robust cybersecurity frameworks (Benz and Chatterjee, 2020). Superior and unbiased cybersecurity, lengthy cybersecurity and risk control, economic impacts throughout distribution networks and supplier lists, and bridging the divide among technological and business-side stakeholders are all advantages of NIST Cybersecurity Framework. </w:t>
      </w:r>
      <w:r w:rsidR="0093374A">
        <w:t>It</w:t>
      </w:r>
      <w:r w:rsidR="0093374A" w:rsidRPr="00A66DAF">
        <w:t>s</w:t>
      </w:r>
      <w:r w:rsidRPr="00A66DAF">
        <w:t xml:space="preserve"> drawback is that NIST isn't equipped to handle shared responsibility (Peng, 2018).</w:t>
      </w:r>
    </w:p>
    <w:p w14:paraId="5410A053" w14:textId="655BDB1B" w:rsidR="00692FEB" w:rsidRDefault="00692FEB" w:rsidP="00692FEB">
      <w:pPr>
        <w:pStyle w:val="ListParagraph"/>
        <w:numPr>
          <w:ilvl w:val="0"/>
          <w:numId w:val="18"/>
        </w:numPr>
        <w:jc w:val="left"/>
        <w:rPr>
          <w:b/>
          <w:bCs/>
        </w:rPr>
      </w:pPr>
      <w:r>
        <w:rPr>
          <w:b/>
          <w:bCs/>
        </w:rPr>
        <w:t>ISO 27001 and ISO 27002</w:t>
      </w:r>
    </w:p>
    <w:p w14:paraId="1CE36D97" w14:textId="776EB287" w:rsidR="00692FEB" w:rsidRPr="00A66DAF" w:rsidRDefault="00692FEB" w:rsidP="0093374A">
      <w:pPr>
        <w:pStyle w:val="ListParagraph"/>
        <w:ind w:left="0"/>
      </w:pPr>
      <w:r w:rsidRPr="00A66DAF">
        <w:t xml:space="preserve">ISO 27002 is made to put controls in place, while ISO 27001 is made to lay the framework for information security within the company (Diamantopoulou et al., 2019). The primary distinction between ISO 27001 and ISO 27002 is that the latter serves as a thorough addendum to the security rules in the former. The controls mentioned in ISO 27001 are guided by best practices in ISO 27002 when choosing and implementing them. </w:t>
      </w:r>
      <w:r w:rsidR="0093374A">
        <w:t xml:space="preserve">This helps organizations establish and maintain great security for </w:t>
      </w:r>
      <w:r w:rsidR="005202B5">
        <w:t>their</w:t>
      </w:r>
      <w:r w:rsidR="0093374A">
        <w:t xml:space="preserve"> information by following the </w:t>
      </w:r>
      <w:r w:rsidRPr="00A66DAF">
        <w:t>ISO 27002 standard (Sulistyowati et al., 2020). The international standard for efficient information management is ISO 27001 It aids businesses in avoiding potentially expensive security breaches.</w:t>
      </w:r>
    </w:p>
    <w:p w14:paraId="5BF000BC" w14:textId="6C17BA88" w:rsidR="00692FEB" w:rsidRDefault="00692FEB" w:rsidP="00692FEB">
      <w:pPr>
        <w:pStyle w:val="ListParagraph"/>
        <w:numPr>
          <w:ilvl w:val="0"/>
          <w:numId w:val="18"/>
        </w:numPr>
        <w:jc w:val="left"/>
        <w:rPr>
          <w:b/>
          <w:bCs/>
        </w:rPr>
      </w:pPr>
      <w:r>
        <w:rPr>
          <w:b/>
          <w:bCs/>
        </w:rPr>
        <w:t>SOC2</w:t>
      </w:r>
    </w:p>
    <w:p w14:paraId="2159260F" w14:textId="21321322" w:rsidR="00692FEB" w:rsidRPr="00A66DAF" w:rsidRDefault="00692FEB" w:rsidP="00692FEB">
      <w:pPr>
        <w:pStyle w:val="ListParagraph"/>
        <w:ind w:left="0"/>
      </w:pPr>
      <w:r w:rsidRPr="00A66DAF">
        <w:t>The American Institute of CPAs (AICPA) produced SOC2, compliance criteria for service organizations, which outlines how businesses should safeguard client data. The privacy, availability, processing integrity, confidentially, and privacy Trust Services Criteria form the foundation of the standard (Lee and Brink, 2020). Each company must develop all its security controls to adhere to the five trust criteria based on its operational patterns. Availability, Security, Confidentiality, Protection, and Processing Integrity. The benefit of SOC2 is that may enhance the overall security picture thanks to its examinations. Additionally, because SOC2-compliant businesses have all the necessary policies and processes to protect sensitive data, clients feel comfortable providing their information (Nielsen et al., 2020). The disadvantage of SOC2 is that there is no specific IT security team available and that data is stored outside of the organization's perimeter.</w:t>
      </w:r>
    </w:p>
    <w:p w14:paraId="7415C74A" w14:textId="77777777" w:rsidR="00692FEB" w:rsidRDefault="00692FEB" w:rsidP="00692FEB">
      <w:pPr>
        <w:pStyle w:val="ListParagraph"/>
        <w:numPr>
          <w:ilvl w:val="0"/>
          <w:numId w:val="18"/>
        </w:numPr>
        <w:jc w:val="left"/>
        <w:rPr>
          <w:b/>
          <w:bCs/>
        </w:rPr>
      </w:pPr>
      <w:r>
        <w:rPr>
          <w:b/>
          <w:bCs/>
        </w:rPr>
        <w:t>NERC-CIP</w:t>
      </w:r>
    </w:p>
    <w:p w14:paraId="028B6AC8" w14:textId="77777777" w:rsidR="00692FEB" w:rsidRPr="00A66DAF" w:rsidRDefault="00692FEB" w:rsidP="00692FEB">
      <w:pPr>
        <w:pStyle w:val="ListParagraph"/>
        <w:ind w:left="0"/>
      </w:pPr>
      <w:r w:rsidRPr="00A66DAF">
        <w:t xml:space="preserve">A set of rules called the Critical Infrastructure Protection (CIP) plan by the North American Electric Reliability Corporation (NERC) is intended to control, enforce, manage, and oversee </w:t>
      </w:r>
      <w:r w:rsidRPr="00A66DAF">
        <w:lastRenderedPageBreak/>
        <w:t>the protection of the Bulk Electric System (BES) in North America (Lin and saebeler, 2019). NERC-CIP is one of these frameworks. The Critical Infrastructure Protection or CIP standards are managed by NERC, the North American Electric Coordinating Corporation. Compliance shows a dedication to safeguarding vital infrastructure and preserving the dependability of the power system.</w:t>
      </w:r>
    </w:p>
    <w:p w14:paraId="398C28BD" w14:textId="10BE918F" w:rsidR="00692FEB" w:rsidRPr="00A66DAF" w:rsidRDefault="00692FEB" w:rsidP="00692FEB">
      <w:pPr>
        <w:pStyle w:val="ListParagraph"/>
        <w:ind w:left="0"/>
      </w:pPr>
      <w:r w:rsidRPr="00A66DAF">
        <w:t>The benefits of CIP include shorter cleaning times, automatic cycles that guarantee each item is cleaned each time, greater production due to less downtime, decreased chemical handling</w:t>
      </w:r>
      <w:r w:rsidR="00B90F55">
        <w:t xml:space="preserve"> </w:t>
      </w:r>
      <w:r w:rsidRPr="00A66DAF">
        <w:t>and streamlined operational guidelines. The drawback of CIP technologies is that they frequently have greater upfront expenses (Fernandez et al., 2019).</w:t>
      </w:r>
    </w:p>
    <w:p w14:paraId="14842E73" w14:textId="77777777" w:rsidR="00692FEB" w:rsidRDefault="00692FEB" w:rsidP="00692FEB">
      <w:pPr>
        <w:pStyle w:val="ListParagraph"/>
        <w:numPr>
          <w:ilvl w:val="0"/>
          <w:numId w:val="18"/>
        </w:numPr>
        <w:rPr>
          <w:b/>
          <w:bCs/>
        </w:rPr>
      </w:pPr>
      <w:r>
        <w:rPr>
          <w:b/>
          <w:bCs/>
        </w:rPr>
        <w:t>HIPAA</w:t>
      </w:r>
    </w:p>
    <w:p w14:paraId="2DF69BF7" w14:textId="64DF10DE" w:rsidR="00692FEB" w:rsidRPr="00A66DAF" w:rsidRDefault="00692FEB" w:rsidP="00692FEB">
      <w:r w:rsidRPr="00A66DAF">
        <w:t xml:space="preserve">The HIPPA is indicated as a health insurance portability and accountability act. It is an agenda of cyber security it requires healthcare organizations to tool controls for the security and protection of the private data of electronic health information (Keshta and Odeh, 2021). According to the HIPPA, to prove the agreements against the cyber security practices for the information of data such as training the employees from the companies in the various sectors. They have to add the must and should to conduct for them risk assessments to manage them and identify them for emerging from the risk. HIPPA obedience remains the main challenge for the healthcare organization, they are suggesting for the vulnerable situation to cyber threats is far from too healthcare sector as the Bit sight research suggests (Christen, 2020).  </w:t>
      </w:r>
    </w:p>
    <w:p w14:paraId="68CA1052" w14:textId="77777777" w:rsidR="00692FEB" w:rsidRDefault="00692FEB" w:rsidP="00692FEB">
      <w:pPr>
        <w:pStyle w:val="ListParagraph"/>
        <w:numPr>
          <w:ilvl w:val="0"/>
          <w:numId w:val="18"/>
        </w:numPr>
        <w:rPr>
          <w:b/>
          <w:bCs/>
        </w:rPr>
      </w:pPr>
      <w:r>
        <w:rPr>
          <w:b/>
          <w:bCs/>
        </w:rPr>
        <w:t>GDPR</w:t>
      </w:r>
    </w:p>
    <w:p w14:paraId="022B079A" w14:textId="79FEA81D" w:rsidR="00A66DAF" w:rsidRDefault="003D722D" w:rsidP="00C2338B">
      <w:r>
        <w:t xml:space="preserve">In order to protect the data in various proceedings many companies </w:t>
      </w:r>
      <w:r w:rsidR="00D25705">
        <w:t xml:space="preserve">and citizens of </w:t>
      </w:r>
      <w:r w:rsidR="00EC0F67">
        <w:t xml:space="preserve">the </w:t>
      </w:r>
      <w:r w:rsidR="00D25705">
        <w:t xml:space="preserve">EU </w:t>
      </w:r>
      <w:r>
        <w:t xml:space="preserve">follow the practices and procedures </w:t>
      </w:r>
      <w:r w:rsidR="00D25705">
        <w:t xml:space="preserve">defined by General Data Protection Regularization (GDPR) </w:t>
      </w:r>
      <w:r w:rsidR="00692FEB" w:rsidRPr="00A66DAF">
        <w:t>(Hamon et al., 2020).</w:t>
      </w:r>
      <w:r w:rsidR="00D8741C">
        <w:t xml:space="preserve"> Now, GDPR plays an active role and it has a great impact </w:t>
      </w:r>
      <w:r w:rsidR="000558EB">
        <w:t>on</w:t>
      </w:r>
      <w:r w:rsidR="00D8741C">
        <w:t xml:space="preserve"> its existence in </w:t>
      </w:r>
      <w:r w:rsidR="00A94742">
        <w:t xml:space="preserve">the </w:t>
      </w:r>
      <w:r w:rsidR="00D8741C">
        <w:t>USA, Europe</w:t>
      </w:r>
      <w:r w:rsidR="00A94742">
        <w:t>,</w:t>
      </w:r>
      <w:r w:rsidR="00D8741C">
        <w:t xml:space="preserve"> and other </w:t>
      </w:r>
      <w:r w:rsidR="00A94742">
        <w:t>nations</w:t>
      </w:r>
      <w:r w:rsidR="00D8741C">
        <w:t xml:space="preserve"> for keeping personal and official data more </w:t>
      </w:r>
      <w:r w:rsidR="000558EB">
        <w:t>secure</w:t>
      </w:r>
      <w:r w:rsidR="00D8741C">
        <w:t xml:space="preserve"> from intruders. Around 99 articles cover the security and compliance obligations covering the agenda to secure the information, which includes customer data, property </w:t>
      </w:r>
      <w:r w:rsidR="00145624">
        <w:t>rights, policies</w:t>
      </w:r>
      <w:r w:rsidR="00D8741C">
        <w:t xml:space="preserve">, and procedures. The data opening requirements and notifications are also notified </w:t>
      </w:r>
      <w:r w:rsidR="000558EB">
        <w:t xml:space="preserve">by </w:t>
      </w:r>
      <w:r w:rsidR="00D8741C">
        <w:t xml:space="preserve">their national regulators within three working days of any kind of discovery of threat </w:t>
      </w:r>
      <w:r w:rsidR="00692FEB" w:rsidRPr="00A66DAF">
        <w:t xml:space="preserve">and they have many more things (Wang et al., 2020). Up to 2000000 euros or </w:t>
      </w:r>
      <w:r w:rsidR="00D8741C">
        <w:t xml:space="preserve">it is considered as a share of </w:t>
      </w:r>
      <w:r w:rsidR="00692FEB" w:rsidRPr="00A66DAF">
        <w:t xml:space="preserve">4% </w:t>
      </w:r>
      <w:r w:rsidR="00D8741C">
        <w:t>in the overall income of worldwide countries</w:t>
      </w:r>
      <w:r w:rsidR="00692FEB" w:rsidRPr="00A66DAF">
        <w:t>.</w:t>
      </w:r>
    </w:p>
    <w:p w14:paraId="5CC4635F" w14:textId="77777777" w:rsidR="00A945B7" w:rsidRDefault="00A945B7" w:rsidP="00C2338B"/>
    <w:p w14:paraId="14B564BB" w14:textId="77777777" w:rsidR="00692FEB" w:rsidRDefault="00692FEB" w:rsidP="00692FEB">
      <w:pPr>
        <w:pStyle w:val="ListParagraph"/>
        <w:numPr>
          <w:ilvl w:val="0"/>
          <w:numId w:val="18"/>
        </w:numPr>
        <w:rPr>
          <w:b/>
          <w:bCs/>
        </w:rPr>
      </w:pPr>
      <w:r>
        <w:rPr>
          <w:b/>
          <w:bCs/>
        </w:rPr>
        <w:lastRenderedPageBreak/>
        <w:t>FISMA</w:t>
      </w:r>
    </w:p>
    <w:p w14:paraId="7F608D8D" w14:textId="798F1C5E" w:rsidR="00692FEB" w:rsidRPr="00A66DAF" w:rsidRDefault="00692FEB" w:rsidP="00692FEB">
      <w:r w:rsidRPr="00A66DAF">
        <w:t xml:space="preserve">The FISMA known as the federal information security management act (FISMA) is an effective cyber security structure that will safeguard against </w:t>
      </w:r>
      <w:r w:rsidR="008E0235">
        <w:t>the</w:t>
      </w:r>
      <w:r w:rsidRPr="00A66DAF">
        <w:t xml:space="preserve"> government cyber risks (Goel et al., 2020). </w:t>
      </w:r>
      <w:r w:rsidR="00942CCE">
        <w:t xml:space="preserve">This organization covers the brokers or </w:t>
      </w:r>
      <w:r w:rsidR="008E0235">
        <w:t>third-party</w:t>
      </w:r>
      <w:r w:rsidR="00942CCE">
        <w:t xml:space="preserve"> working groups to perform on the ground level. This organization also work</w:t>
      </w:r>
      <w:r w:rsidR="0060159E">
        <w:t>s</w:t>
      </w:r>
      <w:r w:rsidR="00942CCE">
        <w:t xml:space="preserve"> in line with NIST standards and ensures that most of the organizations are mandatorily implementing these standards to track their activities the outside third parties will keep an eye </w:t>
      </w:r>
      <w:r w:rsidR="004D3E40">
        <w:t>on</w:t>
      </w:r>
      <w:r w:rsidR="00942CCE">
        <w:t xml:space="preserve"> </w:t>
      </w:r>
      <w:r w:rsidR="00807BAA">
        <w:t>ensuring</w:t>
      </w:r>
      <w:r w:rsidR="00942CCE">
        <w:t xml:space="preserve"> smooth functionality, and digital assets are more useful in these contexts. </w:t>
      </w:r>
      <w:r w:rsidRPr="00A66DAF">
        <w:t xml:space="preserve">For the information of sensitive data, the risk-based categories will be must use, it is measuring the security requirements outlined in the FIPS and NIST up to 800 principles (Matheu-Garcia et al., 2019). Additionally, they affected firms that need to regularly check their IT infrastructures and the risk assessment of the cyber security and review of the security will be done every year.   </w:t>
      </w:r>
    </w:p>
    <w:p w14:paraId="112AD2BF" w14:textId="245581C8" w:rsidR="00A83AE7" w:rsidRDefault="00EC1C3D" w:rsidP="00611654">
      <w:pPr>
        <w:pStyle w:val="Heading1"/>
        <w:rPr>
          <w:lang w:val="en-US"/>
        </w:rPr>
      </w:pPr>
      <w:bookmarkStart w:id="2" w:name="_Toc123385243"/>
      <w:r>
        <w:rPr>
          <w:lang w:val="en-US"/>
        </w:rPr>
        <w:t>Network Security Issues</w:t>
      </w:r>
      <w:bookmarkEnd w:id="2"/>
    </w:p>
    <w:p w14:paraId="547ACAE7" w14:textId="1589E6AF" w:rsidR="00EC1C3D" w:rsidRDefault="00EC1C3D" w:rsidP="00EC1C3D">
      <w:r w:rsidRPr="00FA099B">
        <w:t>Network security seems to be the establishment as well as compliance of cyber security systems to prevent the IT resources of their company from intrusions and strikes. This also tries to address fundamental regulations governing whether confidential data is handled.</w:t>
      </w:r>
      <w:r>
        <w:t xml:space="preserve"> </w:t>
      </w:r>
      <w:r w:rsidRPr="00257DD0">
        <w:t>Every customer on something like networking may indeed be impacted by a single user's concerns when companies connect their own machines and equipment</w:t>
      </w:r>
      <w:r w:rsidR="008C23C5">
        <w:t xml:space="preserve"> (Oughton </w:t>
      </w:r>
      <w:r w:rsidR="008C23C5">
        <w:rPr>
          <w:i/>
          <w:iCs/>
        </w:rPr>
        <w:t>et al</w:t>
      </w:r>
      <w:r w:rsidRPr="00257DD0">
        <w:t>.</w:t>
      </w:r>
      <w:r w:rsidR="008C23C5">
        <w:t xml:space="preserve"> 2021)</w:t>
      </w:r>
      <w:r w:rsidR="006C2FA8">
        <w:t>.</w:t>
      </w:r>
      <w:r w:rsidRPr="00257DD0">
        <w:t xml:space="preserve"> Networking expresses a larger risk for security threats along with losing data, privacy violations, and destructive assaults despite all of the benefits of using networks.</w:t>
      </w:r>
      <w:r>
        <w:t xml:space="preserve"> </w:t>
      </w:r>
      <w:r w:rsidRPr="00992F8B">
        <w:t>The corporation could maybe implement more extensive procedures and guidelines to protect the business from the most significant concerns in the cyber domain unless they are aware of the issues described below in Fig. 1.</w:t>
      </w:r>
    </w:p>
    <w:p w14:paraId="30CF4BB9" w14:textId="77777777" w:rsidR="00A66DAF" w:rsidRDefault="00A66DAF" w:rsidP="00A66DAF">
      <w:pPr>
        <w:pStyle w:val="Heading2"/>
        <w:rPr>
          <w:caps w:val="0"/>
        </w:rPr>
      </w:pPr>
      <w:bookmarkStart w:id="3" w:name="_Toc123385244"/>
      <w:r>
        <w:rPr>
          <w:caps w:val="0"/>
        </w:rPr>
        <w:t>Internal Security Issues</w:t>
      </w:r>
      <w:bookmarkEnd w:id="3"/>
    </w:p>
    <w:p w14:paraId="1B98BF3E" w14:textId="77777777" w:rsidR="00A66DAF" w:rsidRDefault="00A66DAF" w:rsidP="00A66DAF">
      <w:pPr>
        <w:rPr>
          <w:lang w:val="en-GB"/>
        </w:rPr>
      </w:pPr>
      <w:r w:rsidRPr="001A374A">
        <w:rPr>
          <w:lang w:val="en-GB"/>
        </w:rPr>
        <w:t>It can really result in the appearance of cyber scams, rushed selections, default passwords, and therefore more</w:t>
      </w:r>
      <w:r>
        <w:rPr>
          <w:lang w:val="en-GB"/>
        </w:rPr>
        <w:t xml:space="preserve"> (Furnell </w:t>
      </w:r>
      <w:r>
        <w:rPr>
          <w:i/>
          <w:iCs/>
          <w:lang w:val="en-GB"/>
        </w:rPr>
        <w:t>et al</w:t>
      </w:r>
      <w:r w:rsidRPr="001A374A">
        <w:rPr>
          <w:lang w:val="en-GB"/>
        </w:rPr>
        <w:t>.</w:t>
      </w:r>
      <w:r>
        <w:rPr>
          <w:lang w:val="en-GB"/>
        </w:rPr>
        <w:t xml:space="preserve"> 2019).</w:t>
      </w:r>
      <w:r w:rsidRPr="001A374A">
        <w:rPr>
          <w:lang w:val="en-GB"/>
        </w:rPr>
        <w:t xml:space="preserve"> External criminal actions which thus directly influence any corporate networks and personal documents could maybe lead to unavailability, lost productivity, and dissatisfied users.</w:t>
      </w:r>
    </w:p>
    <w:p w14:paraId="4DED687E" w14:textId="77777777" w:rsidR="00A66DAF" w:rsidRDefault="00A66DAF" w:rsidP="00A66DAF">
      <w:pPr>
        <w:pStyle w:val="Heading2"/>
        <w:rPr>
          <w:caps w:val="0"/>
        </w:rPr>
      </w:pPr>
      <w:bookmarkStart w:id="4" w:name="_Toc123385245"/>
      <w:r>
        <w:rPr>
          <w:caps w:val="0"/>
        </w:rPr>
        <w:t>Distributed Denial-Of-Services (DDoS</w:t>
      </w:r>
      <w:r>
        <w:t>)</w:t>
      </w:r>
      <w:r>
        <w:rPr>
          <w:caps w:val="0"/>
        </w:rPr>
        <w:t xml:space="preserve"> Attacks</w:t>
      </w:r>
      <w:bookmarkEnd w:id="4"/>
    </w:p>
    <w:p w14:paraId="27CE81BE" w14:textId="77777777" w:rsidR="00A66DAF" w:rsidRDefault="00A66DAF" w:rsidP="00A66DAF">
      <w:pPr>
        <w:rPr>
          <w:lang w:val="en-GB"/>
        </w:rPr>
      </w:pPr>
      <w:r w:rsidRPr="001E4BC3">
        <w:rPr>
          <w:lang w:val="en-GB"/>
        </w:rPr>
        <w:t xml:space="preserve">Web browsers that have been especially susceptible to Assaults frequently have computer glitches, explode, or have excessive page loading. These systems exhibit attackers stealing and </w:t>
      </w:r>
      <w:r w:rsidRPr="001E4BC3">
        <w:rPr>
          <w:lang w:val="en-GB"/>
        </w:rPr>
        <w:lastRenderedPageBreak/>
        <w:t xml:space="preserve">deploying become </w:t>
      </w:r>
      <w:r>
        <w:rPr>
          <w:lang w:val="en-GB"/>
        </w:rPr>
        <w:t>hackers to hack</w:t>
      </w:r>
      <w:r w:rsidRPr="001E4BC3">
        <w:rPr>
          <w:lang w:val="en-GB"/>
        </w:rPr>
        <w:t xml:space="preserve"> various world wide web products, including cellular telephones, PCs, etc. To a suspect's IP address, attacks have carried the bots. As a response, the company receives a deluge of inquiries from a large volume of online visitors, which makes it unavailable</w:t>
      </w:r>
      <w:r>
        <w:rPr>
          <w:lang w:val="en-GB"/>
        </w:rPr>
        <w:t xml:space="preserve"> (Mahjabin </w:t>
      </w:r>
      <w:r>
        <w:rPr>
          <w:i/>
          <w:iCs/>
          <w:lang w:val="en-GB"/>
        </w:rPr>
        <w:t>et al</w:t>
      </w:r>
      <w:r w:rsidRPr="001E4BC3">
        <w:rPr>
          <w:lang w:val="en-GB"/>
        </w:rPr>
        <w:t>.</w:t>
      </w:r>
      <w:r>
        <w:rPr>
          <w:lang w:val="en-GB"/>
        </w:rPr>
        <w:t xml:space="preserve"> 2019).</w:t>
      </w:r>
      <w:r w:rsidRPr="001E4BC3">
        <w:rPr>
          <w:lang w:val="en-GB"/>
        </w:rPr>
        <w:t xml:space="preserve"> It is hard to differentiate between trusted and hijacked communications as a consequence of these assaults.</w:t>
      </w:r>
    </w:p>
    <w:p w14:paraId="23BC0D35" w14:textId="77777777" w:rsidR="00EC1C3D" w:rsidRDefault="00EC1C3D" w:rsidP="00EC1C3D">
      <w:pPr>
        <w:keepNext/>
        <w:jc w:val="center"/>
      </w:pPr>
      <w:r>
        <w:rPr>
          <w:noProof/>
        </w:rPr>
        <w:drawing>
          <wp:inline distT="0" distB="0" distL="0" distR="0" wp14:anchorId="4A7C8F98" wp14:editId="3CC869BF">
            <wp:extent cx="3952639" cy="27584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5">
                      <a:extLst>
                        <a:ext uri="{28A0092B-C50C-407E-A947-70E740481C1C}">
                          <a14:useLocalDpi xmlns:a14="http://schemas.microsoft.com/office/drawing/2010/main" val="0"/>
                        </a:ext>
                      </a:extLst>
                    </a:blip>
                    <a:stretch>
                      <a:fillRect/>
                    </a:stretch>
                  </pic:blipFill>
                  <pic:spPr>
                    <a:xfrm>
                      <a:off x="0" y="0"/>
                      <a:ext cx="3982155" cy="2779038"/>
                    </a:xfrm>
                    <a:prstGeom prst="rect">
                      <a:avLst/>
                    </a:prstGeom>
                  </pic:spPr>
                </pic:pic>
              </a:graphicData>
            </a:graphic>
          </wp:inline>
        </w:drawing>
      </w:r>
    </w:p>
    <w:p w14:paraId="00536766" w14:textId="634A87AF" w:rsidR="00EC1C3D" w:rsidRDefault="00EC1C3D" w:rsidP="00EC1C3D">
      <w:pPr>
        <w:pStyle w:val="Caption"/>
      </w:pPr>
      <w:bookmarkStart w:id="5" w:name="_Toc123385258"/>
      <w:r w:rsidRPr="00EC1C3D">
        <w:t xml:space="preserve">Figure </w:t>
      </w:r>
      <w:fldSimple w:instr=" SEQ Figure \* ARABIC ">
        <w:r w:rsidRPr="00EC1C3D">
          <w:rPr>
            <w:noProof/>
          </w:rPr>
          <w:t>1</w:t>
        </w:r>
      </w:fldSimple>
      <w:r w:rsidRPr="00EC1C3D">
        <w:t xml:space="preserve"> Network Security Issues</w:t>
      </w:r>
      <w:bookmarkEnd w:id="5"/>
    </w:p>
    <w:p w14:paraId="7F20C511" w14:textId="0219C4FA" w:rsidR="001E4BC3" w:rsidRDefault="001E4BC3" w:rsidP="001E4BC3">
      <w:pPr>
        <w:pStyle w:val="Heading2"/>
        <w:rPr>
          <w:caps w:val="0"/>
        </w:rPr>
      </w:pPr>
      <w:bookmarkStart w:id="6" w:name="_Toc123385246"/>
      <w:r>
        <w:rPr>
          <w:caps w:val="0"/>
        </w:rPr>
        <w:t>Misleading Security Software</w:t>
      </w:r>
      <w:bookmarkEnd w:id="6"/>
    </w:p>
    <w:p w14:paraId="31A65B73" w14:textId="40072851" w:rsidR="00D3143C" w:rsidRPr="00D3143C" w:rsidRDefault="00D3143C" w:rsidP="00D3143C">
      <w:pPr>
        <w:rPr>
          <w:lang w:val="en-GB"/>
        </w:rPr>
      </w:pPr>
      <w:r w:rsidRPr="00D3143C">
        <w:rPr>
          <w:lang w:val="en-GB"/>
        </w:rPr>
        <w:t>Corrupt software manipulates corporations into imagining a disease has been the cause of their IT infrastructure's breakdown. A trustworthy anti-malware program typically sends out a security warning in this case</w:t>
      </w:r>
      <w:r w:rsidR="00FC7212">
        <w:rPr>
          <w:lang w:val="en-GB"/>
        </w:rPr>
        <w:t xml:space="preserve"> (Belaoued </w:t>
      </w:r>
      <w:r w:rsidR="00FC7212">
        <w:rPr>
          <w:i/>
          <w:iCs/>
          <w:lang w:val="en-GB"/>
        </w:rPr>
        <w:t>et al</w:t>
      </w:r>
      <w:r w:rsidRPr="00D3143C">
        <w:rPr>
          <w:lang w:val="en-GB"/>
        </w:rPr>
        <w:t>.</w:t>
      </w:r>
      <w:r w:rsidR="00FC7212">
        <w:rPr>
          <w:lang w:val="en-GB"/>
        </w:rPr>
        <w:t xml:space="preserve"> 2020).</w:t>
      </w:r>
      <w:r w:rsidRPr="00D3143C">
        <w:rPr>
          <w:lang w:val="en-GB"/>
        </w:rPr>
        <w:t xml:space="preserve"> When a gadget acquires compromised with either a target device, the virus harasses the customer with messages as well as obliges them to pay for security mechanisms that don't exist which is generally malware. </w:t>
      </w:r>
    </w:p>
    <w:p w14:paraId="35DD33D2" w14:textId="483A4DC8" w:rsidR="00D3143C" w:rsidRDefault="00D3143C" w:rsidP="00D3143C">
      <w:pPr>
        <w:pStyle w:val="Heading2"/>
        <w:rPr>
          <w:caps w:val="0"/>
        </w:rPr>
      </w:pPr>
      <w:bookmarkStart w:id="7" w:name="_Toc123385247"/>
      <w:r>
        <w:rPr>
          <w:caps w:val="0"/>
        </w:rPr>
        <w:t>Malware</w:t>
      </w:r>
      <w:bookmarkEnd w:id="7"/>
    </w:p>
    <w:p w14:paraId="7FC6D4A2" w14:textId="35E5802A" w:rsidR="00353E3F" w:rsidRDefault="00353E3F" w:rsidP="00353E3F">
      <w:pPr>
        <w:rPr>
          <w:lang w:val="en-GB"/>
        </w:rPr>
      </w:pPr>
      <w:r w:rsidRPr="00353E3F">
        <w:rPr>
          <w:lang w:val="en-GB"/>
        </w:rPr>
        <w:t>Despite significant launches, fraudsters might search devices for confidential documents like emails, account numbers, credentials, etc., and use them for online fraud, harassment, as well as other adverse corporate culture. Viruses, spyware, Trojan horses, and security software are all examples of malware.</w:t>
      </w:r>
    </w:p>
    <w:p w14:paraId="4072AA7E" w14:textId="073FEBF5" w:rsidR="00353E3F" w:rsidRDefault="00353E3F" w:rsidP="00353E3F">
      <w:pPr>
        <w:pStyle w:val="Heading2"/>
        <w:rPr>
          <w:caps w:val="0"/>
        </w:rPr>
      </w:pPr>
      <w:bookmarkStart w:id="8" w:name="_Toc123385248"/>
      <w:r>
        <w:rPr>
          <w:caps w:val="0"/>
        </w:rPr>
        <w:t>Ransomware</w:t>
      </w:r>
      <w:bookmarkEnd w:id="8"/>
    </w:p>
    <w:p w14:paraId="3A4BD445" w14:textId="0D874A85" w:rsidR="00353E3F" w:rsidRDefault="0029619C" w:rsidP="00727D52">
      <w:pPr>
        <w:rPr>
          <w:lang w:val="en-GB"/>
        </w:rPr>
      </w:pPr>
      <w:r>
        <w:rPr>
          <w:lang w:val="en-GB"/>
        </w:rPr>
        <w:t xml:space="preserve">These attacks are generally considered as ransomware encrypts that infect the machines and keep them as hostages. By making them hostages people involved in </w:t>
      </w:r>
      <w:r w:rsidR="002C73B6">
        <w:rPr>
          <w:lang w:val="en-GB"/>
        </w:rPr>
        <w:t>these types of activities</w:t>
      </w:r>
      <w:r>
        <w:rPr>
          <w:lang w:val="en-GB"/>
        </w:rPr>
        <w:t xml:space="preserve"> generally demand heavy payments to liberate their information. In such context, there is a </w:t>
      </w:r>
      <w:r>
        <w:rPr>
          <w:lang w:val="en-GB"/>
        </w:rPr>
        <w:lastRenderedPageBreak/>
        <w:t xml:space="preserve">ransomware-specific software version available in the market as a part of </w:t>
      </w:r>
      <w:r w:rsidR="00743D3E">
        <w:rPr>
          <w:lang w:val="en-GB"/>
        </w:rPr>
        <w:t xml:space="preserve">the </w:t>
      </w:r>
      <w:r>
        <w:rPr>
          <w:lang w:val="en-GB"/>
        </w:rPr>
        <w:t>software as a service (SaaS)</w:t>
      </w:r>
      <w:r w:rsidR="00727D52">
        <w:rPr>
          <w:lang w:val="en-GB"/>
        </w:rPr>
        <w:t>. Apart from that RaaS operators also helps to build the applications for creating</w:t>
      </w:r>
      <w:r w:rsidR="000F4BBB">
        <w:rPr>
          <w:lang w:val="en-GB"/>
        </w:rPr>
        <w:t xml:space="preserve"> </w:t>
      </w:r>
      <w:r w:rsidR="00727D52">
        <w:rPr>
          <w:lang w:val="en-GB"/>
        </w:rPr>
        <w:t xml:space="preserve">ransomware attacks to conduct malicious operations </w:t>
      </w:r>
      <w:r w:rsidR="00E706E8">
        <w:rPr>
          <w:lang w:val="en-GB"/>
        </w:rPr>
        <w:t xml:space="preserve">(Kapoor </w:t>
      </w:r>
      <w:r w:rsidR="00E706E8">
        <w:rPr>
          <w:i/>
          <w:iCs/>
          <w:lang w:val="en-GB"/>
        </w:rPr>
        <w:t>et al</w:t>
      </w:r>
      <w:r w:rsidR="00353E3F" w:rsidRPr="00353E3F">
        <w:rPr>
          <w:lang w:val="en-GB"/>
        </w:rPr>
        <w:t>.</w:t>
      </w:r>
      <w:r w:rsidR="00E706E8">
        <w:rPr>
          <w:lang w:val="en-GB"/>
        </w:rPr>
        <w:t xml:space="preserve"> 2021).</w:t>
      </w:r>
    </w:p>
    <w:p w14:paraId="0A9FE9D9" w14:textId="486B98F3" w:rsidR="008C23C5" w:rsidRDefault="008C23C5" w:rsidP="008C23C5">
      <w:pPr>
        <w:pStyle w:val="Heading2"/>
        <w:rPr>
          <w:caps w:val="0"/>
        </w:rPr>
      </w:pPr>
      <w:bookmarkStart w:id="9" w:name="_Toc123385249"/>
      <w:r>
        <w:rPr>
          <w:caps w:val="0"/>
        </w:rPr>
        <w:t>Attacks by Spammers</w:t>
      </w:r>
      <w:bookmarkEnd w:id="9"/>
    </w:p>
    <w:p w14:paraId="2CBF777E" w14:textId="69C163C9" w:rsidR="008C23C5" w:rsidRPr="008C23C5" w:rsidRDefault="00E84F40" w:rsidP="008C23C5">
      <w:pPr>
        <w:rPr>
          <w:lang w:val="en-GB"/>
        </w:rPr>
      </w:pPr>
      <w:r w:rsidRPr="00E84F40">
        <w:rPr>
          <w:lang w:val="en-GB"/>
        </w:rPr>
        <w:t>Hackers that pose as reliable entities in order to enter connections and gain unauthorized access, such as payment card numbers, are known as "phishing" attacks. Scammers use deceptive marketing techniques like malicious antivirus programs.</w:t>
      </w:r>
    </w:p>
    <w:p w14:paraId="41E5B8F8" w14:textId="3B1DF7E0" w:rsidR="008C23C5" w:rsidRDefault="008C23C5" w:rsidP="008C23C5">
      <w:pPr>
        <w:pStyle w:val="Heading2"/>
        <w:rPr>
          <w:caps w:val="0"/>
        </w:rPr>
      </w:pPr>
      <w:bookmarkStart w:id="10" w:name="_Toc123385250"/>
      <w:r>
        <w:rPr>
          <w:caps w:val="0"/>
        </w:rPr>
        <w:t>Viruses</w:t>
      </w:r>
      <w:bookmarkEnd w:id="10"/>
    </w:p>
    <w:p w14:paraId="36841274" w14:textId="1BF853B5" w:rsidR="00727D52" w:rsidRDefault="00BE299C" w:rsidP="00D3143C">
      <w:pPr>
        <w:rPr>
          <w:lang w:val="en-GB"/>
        </w:rPr>
      </w:pPr>
      <w:r w:rsidRPr="00BE299C">
        <w:rPr>
          <w:lang w:val="en-GB"/>
        </w:rPr>
        <w:t xml:space="preserve">Frequently, acquired files through emails or the internet contain software infections. Bugs should not be confused with malware. </w:t>
      </w:r>
      <w:r w:rsidR="00727D52">
        <w:rPr>
          <w:lang w:val="en-GB"/>
        </w:rPr>
        <w:t xml:space="preserve">They induct the viruses as soon as they enter the company architectures to infuse with infections. </w:t>
      </w:r>
    </w:p>
    <w:p w14:paraId="7335D3DA" w14:textId="77777777" w:rsidR="00692FEB" w:rsidRDefault="00692FEB" w:rsidP="00692FEB">
      <w:pPr>
        <w:pStyle w:val="Heading1"/>
      </w:pPr>
      <w:bookmarkStart w:id="11" w:name="_Toc123385251"/>
      <w:r>
        <w:t>Information Security Governance and compliance</w:t>
      </w:r>
      <w:bookmarkEnd w:id="11"/>
    </w:p>
    <w:p w14:paraId="730D3D91" w14:textId="65A175F8" w:rsidR="00692FEB" w:rsidRDefault="00A66DAF" w:rsidP="00692FEB">
      <w:pPr>
        <w:pStyle w:val="Heading2"/>
      </w:pPr>
      <w:bookmarkStart w:id="12" w:name="_Toc123385252"/>
      <w:r>
        <w:rPr>
          <w:caps w:val="0"/>
        </w:rPr>
        <w:t>Governance</w:t>
      </w:r>
      <w:bookmarkEnd w:id="12"/>
    </w:p>
    <w:p w14:paraId="38C56F4D" w14:textId="5E04E430" w:rsidR="00692FEB" w:rsidRPr="00A66DAF" w:rsidRDefault="00692FEB" w:rsidP="00692FEB">
      <w:r w:rsidRPr="00A66DAF">
        <w:t>It is an approach by which different organizations manage or control their IT security (Landoll, 2021). It is essential for any organization to maintain company’s reputation, protecting the organization's market share, stock price, and many more. If an organization is not maintaining Governance security, then this company will vanish due to the security of information (Whitman and Mattord, 2021). So, as a manager or owner of the company, I should maintain the Governance of my company in a proper way.</w:t>
      </w:r>
      <w:r w:rsidR="001803F8">
        <w:t xml:space="preserve"> </w:t>
      </w:r>
      <w:r w:rsidRPr="00A66DAF">
        <w:t>A governance structure depends on the three main outcomes of the organizations, these are:</w:t>
      </w:r>
    </w:p>
    <w:p w14:paraId="094BB8FD" w14:textId="34ADBB8C" w:rsidR="00692FEB" w:rsidRPr="00A66DAF" w:rsidRDefault="00692FEB" w:rsidP="00692FEB">
      <w:pPr>
        <w:pStyle w:val="ListParagraph"/>
        <w:numPr>
          <w:ilvl w:val="0"/>
          <w:numId w:val="18"/>
        </w:numPr>
      </w:pPr>
      <w:r w:rsidRPr="00692FEB">
        <w:rPr>
          <w:b/>
          <w:bCs/>
        </w:rPr>
        <w:t xml:space="preserve">Top revenue growth </w:t>
      </w:r>
      <w:r>
        <w:t xml:space="preserve">is an important part to maintain governance because based on this customer responsibilities and innovation are </w:t>
      </w:r>
      <w:r w:rsidRPr="00A66DAF">
        <w:t xml:space="preserve">desired (Sjödin </w:t>
      </w:r>
      <w:r w:rsidRPr="00A66DAF">
        <w:rPr>
          <w:i/>
          <w:iCs/>
        </w:rPr>
        <w:t>et al.</w:t>
      </w:r>
      <w:r w:rsidRPr="00A66DAF">
        <w:t>,2020).</w:t>
      </w:r>
    </w:p>
    <w:p w14:paraId="3904777C" w14:textId="5116B281" w:rsidR="00692FEB" w:rsidRDefault="00692FEB" w:rsidP="00692FEB">
      <w:pPr>
        <w:pStyle w:val="ListParagraph"/>
        <w:numPr>
          <w:ilvl w:val="0"/>
          <w:numId w:val="18"/>
        </w:numPr>
      </w:pPr>
      <w:r w:rsidRPr="00692FEB">
        <w:rPr>
          <w:b/>
          <w:bCs/>
        </w:rPr>
        <w:t>Profit and multiple performance</w:t>
      </w:r>
      <w:r>
        <w:t xml:space="preserve"> goals of the organizations so that the organizations have the capability of reuse and efficient asset utilization.</w:t>
      </w:r>
    </w:p>
    <w:p w14:paraId="7B68A503" w14:textId="77777777" w:rsidR="00692FEB" w:rsidRDefault="00692FEB" w:rsidP="00692FEB">
      <w:pPr>
        <w:rPr>
          <w:b/>
          <w:bCs/>
          <w:sz w:val="36"/>
        </w:rPr>
      </w:pPr>
      <w:r>
        <w:rPr>
          <w:b/>
          <w:bCs/>
        </w:rPr>
        <w:t>How to maintain Govern Information Security in any organization?</w:t>
      </w:r>
    </w:p>
    <w:p w14:paraId="57AD67CC" w14:textId="08C1632F" w:rsidR="00692FEB" w:rsidRPr="00A66DAF" w:rsidRDefault="00692FEB" w:rsidP="00692FEB">
      <w:pPr>
        <w:rPr>
          <w:rFonts w:cs="Times New Roman"/>
          <w:szCs w:val="24"/>
        </w:rPr>
      </w:pPr>
      <w:r w:rsidRPr="00A66DAF">
        <w:rPr>
          <w:rFonts w:cs="Times New Roman"/>
          <w:szCs w:val="24"/>
        </w:rPr>
        <w:t>The ISO position is evolving from being largely technical to combining managerial and technical obligations (</w:t>
      </w:r>
      <w:r w:rsidRPr="00A66DAF">
        <w:rPr>
          <w:rFonts w:cs="Times New Roman"/>
          <w:color w:val="222222"/>
          <w:szCs w:val="24"/>
          <w:shd w:val="clear" w:color="auto" w:fill="FFFFFF"/>
        </w:rPr>
        <w:t>Borowski, 2021)</w:t>
      </w:r>
      <w:r w:rsidRPr="00A66DAF">
        <w:rPr>
          <w:rFonts w:cs="Times New Roman"/>
          <w:szCs w:val="24"/>
        </w:rPr>
        <w:t xml:space="preserve">. Today, executive leadership, the general counsel, the internal auditor, and the CIO all give IT security their full attention. It has evolved into an institutional necessity with significant operational and policy components. Even while the ISO's to-do list keeps growing, senior administrators, legal counsel, or law enforcement usually </w:t>
      </w:r>
      <w:r w:rsidRPr="00A66DAF">
        <w:rPr>
          <w:rFonts w:cs="Times New Roman"/>
          <w:szCs w:val="24"/>
        </w:rPr>
        <w:lastRenderedPageBreak/>
        <w:t xml:space="preserve">manage institutional concerns to the role's authority and its authority (Atkin and Brooks, 2021). To properly manage IT security, the ISO must rely on institutional policy and legal compliance. The secret to ensuring compliance with the security policy is to establish ties and consensus among various groups on campus. The increased acceptance of department managers' accountability for their data and its protection is one significant step (Palepu </w:t>
      </w:r>
      <w:r w:rsidRPr="00A66DAF">
        <w:rPr>
          <w:rFonts w:cs="Times New Roman"/>
          <w:i/>
          <w:iCs/>
          <w:szCs w:val="24"/>
        </w:rPr>
        <w:t>et al</w:t>
      </w:r>
      <w:r w:rsidRPr="00A66DAF">
        <w:rPr>
          <w:rFonts w:cs="Times New Roman"/>
          <w:szCs w:val="24"/>
        </w:rPr>
        <w:t xml:space="preserve">., 2020). The idea of security as a service is realized when the ISO's function is changed from one of dictating compliance to one of providing support. So, to maintain the security of any organization the author has to keep or use these above ISO models. </w:t>
      </w:r>
    </w:p>
    <w:p w14:paraId="3273F0CD" w14:textId="599AF823" w:rsidR="00692FEB" w:rsidRDefault="00A66DAF" w:rsidP="00692FEB">
      <w:pPr>
        <w:pStyle w:val="Heading2"/>
      </w:pPr>
      <w:bookmarkStart w:id="13" w:name="_Toc123385253"/>
      <w:r>
        <w:rPr>
          <w:caps w:val="0"/>
        </w:rPr>
        <w:t>Compliance</w:t>
      </w:r>
      <w:bookmarkEnd w:id="13"/>
    </w:p>
    <w:p w14:paraId="24E9AD55" w14:textId="07E03D3A" w:rsidR="00692FEB" w:rsidRPr="00A66DAF" w:rsidRDefault="00692FEB" w:rsidP="00692FEB">
      <w:r w:rsidRPr="00A66DAF">
        <w:t xml:space="preserve">Security compliance management is the process of monitoring and assessing the system, devices, and networks to make sure they are in compliance with requirements as well as regional and local cybersecurity standards (Upadhyay and Sampalli, 2020). Being compliant is not always simple, especially in highly regulated industries. According to the threats and vulnerabilities present, the standards in this case change. In order to be in the picture when dealing with compliance, the organization must constantly be alert and ready to act (Leventhal </w:t>
      </w:r>
      <w:r w:rsidRPr="00A66DAF">
        <w:rPr>
          <w:i/>
          <w:iCs/>
        </w:rPr>
        <w:t>et al</w:t>
      </w:r>
      <w:r w:rsidRPr="00A66DAF">
        <w:t xml:space="preserve">., 2020). For organizations with large, complex infrastructures or teams that are dispersed across the globe and involve high stakes, this is a challenging task. Falling out of compliance poses a threat to the entire organization, putting customers at risk of breaches, attacks, and fines from the authorities (Tao </w:t>
      </w:r>
      <w:r w:rsidRPr="00A66DAF">
        <w:rPr>
          <w:i/>
          <w:iCs/>
        </w:rPr>
        <w:t>et al</w:t>
      </w:r>
      <w:r w:rsidRPr="00A66DAF">
        <w:t xml:space="preserve">., 2019). Because it affects your data's integrity, trust, safety, and reputation, compliance is crucial for many reasons, including how it affects your business's bottom line. An organization is frequently on top of good data management practices when it is on top of security compliance (Janssen </w:t>
      </w:r>
      <w:r w:rsidRPr="00A66DAF">
        <w:rPr>
          <w:i/>
          <w:iCs/>
        </w:rPr>
        <w:t>et al</w:t>
      </w:r>
      <w:r w:rsidRPr="00A66DAF">
        <w:t>.,</w:t>
      </w:r>
      <w:r w:rsidR="00A66DAF" w:rsidRPr="00A66DAF">
        <w:t xml:space="preserve"> </w:t>
      </w:r>
      <w:r w:rsidRPr="00A66DAF">
        <w:t>2020).</w:t>
      </w:r>
    </w:p>
    <w:p w14:paraId="271C0B3C" w14:textId="24CE5819" w:rsidR="00692FEB" w:rsidRDefault="00692FEB" w:rsidP="00692FEB">
      <w:pPr>
        <w:pStyle w:val="Heading1"/>
      </w:pPr>
      <w:bookmarkStart w:id="14" w:name="_Toc123385254"/>
      <w:r>
        <w:t xml:space="preserve">Standards for </w:t>
      </w:r>
      <w:r w:rsidR="00A66DAF">
        <w:t>C</w:t>
      </w:r>
      <w:r>
        <w:t>ybersecurity</w:t>
      </w:r>
      <w:bookmarkEnd w:id="14"/>
    </w:p>
    <w:p w14:paraId="1F0EDEC8" w14:textId="2EE414E4" w:rsidR="003A6D05" w:rsidRDefault="00692FEB" w:rsidP="00AF28E9">
      <w:r>
        <w:t>Standards for cybersecurity are defined as "a level of quality or accomplishment."</w:t>
      </w:r>
      <w:r w:rsidR="00AF28E9">
        <w:t xml:space="preserve"> These standards are generally considered as the declaration to specify the terms of security to ensure that the enterprise is satisfied with all security objectives </w:t>
      </w:r>
      <w:r>
        <w:t xml:space="preserve">(Mishra et al., 2021). </w:t>
      </w:r>
      <w:r w:rsidR="003A6D05">
        <w:t>These standards do not speak much about their existence and the approaches they need to be maintained but they are involved in taking the action in most of the operational procedures at a specific time.</w:t>
      </w:r>
    </w:p>
    <w:p w14:paraId="4C7E4FC5" w14:textId="4D3E5FC3" w:rsidR="00692FEB" w:rsidRDefault="00A66DAF" w:rsidP="00692FEB">
      <w:pPr>
        <w:pStyle w:val="Heading2"/>
      </w:pPr>
      <w:bookmarkStart w:id="15" w:name="_Toc123385255"/>
      <w:r>
        <w:rPr>
          <w:caps w:val="0"/>
        </w:rPr>
        <w:t>Establishing the Standards Framework</w:t>
      </w:r>
      <w:bookmarkEnd w:id="15"/>
    </w:p>
    <w:p w14:paraId="24C705D2" w14:textId="6A1C213C" w:rsidR="00692FEB" w:rsidRDefault="00692FEB" w:rsidP="00692FEB">
      <w:r>
        <w:t xml:space="preserve">The ISO/IEC 27001 series of standards is one example of a generic industry cybersecurity standards framework that many companies elect to implement (Taherdoost, 2022). Even though this is a great first start, it might not fully satisfy all of the company's </w:t>
      </w:r>
      <w:r w:rsidR="009F348B">
        <w:t>current</w:t>
      </w:r>
      <w:r>
        <w:t xml:space="preserve"> legal, </w:t>
      </w:r>
      <w:r>
        <w:lastRenderedPageBreak/>
        <w:t xml:space="preserve">ethical, and business duties. This is so because general standards do not take into consideration needs unique to a specific industry or location. </w:t>
      </w:r>
      <w:r w:rsidR="00152D38">
        <w:t xml:space="preserve">Making the financial institutions to stick for the </w:t>
      </w:r>
      <w:r>
        <w:t>ISO/IEC 27001 standards</w:t>
      </w:r>
      <w:r w:rsidR="00152D38">
        <w:t xml:space="preserve">, most of </w:t>
      </w:r>
      <w:r w:rsidR="0073202C">
        <w:t xml:space="preserve">the </w:t>
      </w:r>
      <w:r w:rsidR="00152D38">
        <w:t xml:space="preserve">governments are holding them responsible for most of the financial activities in countries like Canada, </w:t>
      </w:r>
      <w:r w:rsidR="0073202C">
        <w:t xml:space="preserve">the </w:t>
      </w:r>
      <w:r w:rsidR="00152D38">
        <w:t xml:space="preserve">USA, etc. </w:t>
      </w:r>
      <w:r>
        <w:t>(Politou et al., 2022). Rather, the business should compile a baseline of standards set with all of the mandatory cybersecurity obligations and controls it must adhere to into a single integrated framework. The entity's overarching cybersecurity strategy and policies should, at least at a high level, explain the justification for including certain requirements or controls.</w:t>
      </w:r>
    </w:p>
    <w:p w14:paraId="0237072F" w14:textId="7AF99FE1" w:rsidR="00692FEB" w:rsidRDefault="00692FEB" w:rsidP="00692FEB">
      <w:r>
        <w:t>Complicated needs are part of cybersecurity standards, particularly if they contain such requirements. Standards that are developed as documents, at least by category (such as Access Control standards), make it simpler for relevant stakeholders and authori</w:t>
      </w:r>
      <w:r w:rsidR="0060313E">
        <w:t>z</w:t>
      </w:r>
      <w:r>
        <w:t xml:space="preserve">ing authorities to assess standards and associated controls (Kureet et al., 2022). tasks and roles. The RAIC matrix (Responsible, Accountable, Consulted, and Informed) </w:t>
      </w:r>
      <w:r w:rsidR="00113A9A">
        <w:t xml:space="preserve">is mostly used for expressing assignments made by </w:t>
      </w:r>
      <w:r w:rsidR="005D6B46">
        <w:t xml:space="preserve">companies and organizations. </w:t>
      </w:r>
      <w:r w:rsidR="006B11B2">
        <w:t xml:space="preserve">In most organizations, people are made to understand their roles and responsibility to ensure that they are accountable for any kind of standard prerequisites. A standard explains the precise information that has to be used, met, and accomplish the requirements of an organization. In </w:t>
      </w:r>
      <w:r w:rsidR="0060313E">
        <w:t xml:space="preserve">the </w:t>
      </w:r>
      <w:r w:rsidR="006B11B2">
        <w:t xml:space="preserve">case of multiple objectives, they may change and </w:t>
      </w:r>
      <w:r w:rsidR="00437378">
        <w:t xml:space="preserve">are </w:t>
      </w:r>
      <w:r w:rsidR="006B11B2">
        <w:t xml:space="preserve">generally referred to be control objectives. The conformity and audit </w:t>
      </w:r>
      <w:r w:rsidR="00A00583">
        <w:t>outline</w:t>
      </w:r>
      <w:r w:rsidR="006B11B2">
        <w:t xml:space="preserve"> the possible operational restriction or limits that are generally monitored by the enforcement procedures for keeping the sanctity of the standard procedures. </w:t>
      </w:r>
      <w:r w:rsidR="00A00583">
        <w:t>Some organizations use cross-reference or mapping procedures to map or regulate the differen</w:t>
      </w:r>
      <w:r w:rsidR="00CE52ED">
        <w:t xml:space="preserve">t types of requirements and effects which generally vary from standard to standard </w:t>
      </w:r>
      <w:r>
        <w:t>(Lawrence et al., 2021). Additionally, a revision table must be offered. Overall, cybersecurity standards represent the essential tool that a company may use to guarantee that its security strategy and policies are applied in a predictable and quantifiable way throughout regular business operations.</w:t>
      </w:r>
    </w:p>
    <w:p w14:paraId="141B4AE7" w14:textId="3E922889" w:rsidR="00692FEB" w:rsidRDefault="00AC7081" w:rsidP="00692FEB">
      <w:pPr>
        <w:pStyle w:val="Heading2"/>
      </w:pPr>
      <w:bookmarkStart w:id="16" w:name="_Toc123385256"/>
      <w:r>
        <w:rPr>
          <w:caps w:val="0"/>
        </w:rPr>
        <w:t>Regulations of Policies</w:t>
      </w:r>
      <w:bookmarkEnd w:id="16"/>
    </w:p>
    <w:p w14:paraId="76153591" w14:textId="5433F6F4" w:rsidR="00692FEB" w:rsidRDefault="00692FEB" w:rsidP="00692FEB">
      <w:r>
        <w:t xml:space="preserve">It is important to be updated in terms of the digital revolution around all the businesses in the world. Even governments nowadays realize the importance of keeping themselves up to date. As they also rely on computerized systems in managing their daily activities and thus keeping cybersecurity a primary goal in safeguarding their data from various online attacks and any unauthorized access (Ghelani et al., 2022). Continuous changes in technologies also lead to </w:t>
      </w:r>
      <w:r>
        <w:lastRenderedPageBreak/>
        <w:t>problems relating to the shifts in cybersecurity trends as news of breaches in data, inserting ransomware</w:t>
      </w:r>
      <w:r w:rsidR="0073202C">
        <w:t>,</w:t>
      </w:r>
      <w:r>
        <w:t xml:space="preserve"> and hacks become normal.</w:t>
      </w:r>
    </w:p>
    <w:p w14:paraId="26B4EE9E" w14:textId="77777777" w:rsidR="00692FEB" w:rsidRDefault="00692FEB" w:rsidP="00692FEB">
      <w:r>
        <w:t>In this digitally connected world, new cyber threats and risks arise from it every hour, around the clock. It can be from phishing, a service attack, or targeted pieces of malware, that are connecting to your organization’s system and are always prone to these types of cyberattacks (Shafiq et al., 2022). Unfortunately, nowadays cyberattacking has become a rewarding business for hackers, which indirectly means every organization whether it is public or private must focus on having the up-to-date version to tackle cybersecurity threats. If the focus is not kept on it, they might lose money, reputation related to their brand, trust of the customer and employee. There is nothing that can fully prevent an organization from the trap of cyberattack, but a strong system of a cybersecurity governance model that includes the policies which will help it outline in terms of standards of an enterprise, these expectations and rules can help in mitigating the risk of any attack creating chaos across your network.</w:t>
      </w:r>
    </w:p>
    <w:p w14:paraId="0632EF74" w14:textId="212AC215" w:rsidR="00692FEB" w:rsidRDefault="00692FEB" w:rsidP="00D622C1">
      <w:r>
        <w:t>Policies of cybersecurity mainly focus on how the workforce of an organization, partners</w:t>
      </w:r>
      <w:r w:rsidR="00BB0ED2">
        <w:t>,</w:t>
      </w:r>
      <w:r>
        <w:t xml:space="preserve"> and other end users, and can access and use your information technology resources and data that are stored in your network systems. Cybersecurity policies typically have a </w:t>
      </w:r>
      <w:r w:rsidR="00D622C1">
        <w:t xml:space="preserve">hierarchical structure that </w:t>
      </w:r>
      <w:r w:rsidR="00BB0ED2">
        <w:t>contains</w:t>
      </w:r>
      <w:r w:rsidR="00D622C1">
        <w:t xml:space="preserve"> overarching </w:t>
      </w:r>
      <w:r w:rsidR="0073202C">
        <w:t>policies</w:t>
      </w:r>
      <w:r w:rsidR="00D622C1">
        <w:t xml:space="preserve"> to outline security expectations, roles and responsibilities in the organization, internal and external matters related to stakeholders, etc. </w:t>
      </w:r>
      <w:r>
        <w:t>(Schoemaker, 2022). Once the organization passes a cybersecurity policy, the top management considers it a completed task, which does not require any further changes. But in this digitally transforming environment, every new day comes with a new challenge. Making a policy is not enough regular updation to it is a must thing these challenges evolves as a living document that adapts with the company and its customers.</w:t>
      </w:r>
    </w:p>
    <w:p w14:paraId="04CC5DF5" w14:textId="009BA4FF" w:rsidR="00692FEB" w:rsidRPr="00692FEB" w:rsidRDefault="00692FEB" w:rsidP="00D3143C">
      <w:r>
        <w:t xml:space="preserve">As outdated cybersecurity policies can leave an organization at risk. Adopt a policy to regularize policy cybersecurity as a mandatory task that should be frequently reviewed. That can help in eliminating a worse situation or an incident to occur. Regular policy reviews and cybersecurity must be a regular part of every organization. Initiate a review of cybersecurity policy by implementing of regular schedule built into your security policy (Cope, 2021). Whether it is each quarter or annually, proactively completing a policy and reviewing it timely must be adopted in the corporate calendar. Cybersecurity policies ought to be dynamic records that change and develop along with your business. Without them, end users may commit errors </w:t>
      </w:r>
      <w:r>
        <w:lastRenderedPageBreak/>
        <w:t>that could have been avoided, systems may not receive patch updates, and customer and business data may be compromised.</w:t>
      </w:r>
      <w:r>
        <w:br w:type="page"/>
      </w:r>
    </w:p>
    <w:p w14:paraId="1D70D954" w14:textId="338568AB" w:rsidR="007E134E" w:rsidRDefault="007E134E" w:rsidP="007E134E">
      <w:pPr>
        <w:pStyle w:val="Heading1"/>
      </w:pPr>
      <w:bookmarkStart w:id="17" w:name="_Toc123385257"/>
      <w:r>
        <w:lastRenderedPageBreak/>
        <w:t>References</w:t>
      </w:r>
      <w:bookmarkEnd w:id="17"/>
    </w:p>
    <w:p w14:paraId="763E1D42"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Atkin, B. and Brooks, A., 2021. Total facility management.</w:t>
      </w:r>
    </w:p>
    <w:p w14:paraId="47F5514E" w14:textId="0A55B9F9" w:rsidR="00AC7081" w:rsidRPr="001617B1" w:rsidRDefault="00AC7081" w:rsidP="001617B1">
      <w:pPr>
        <w:ind w:left="284" w:hanging="284"/>
        <w:rPr>
          <w:rFonts w:cs="Times New Roman"/>
          <w:color w:val="222222"/>
          <w:szCs w:val="24"/>
          <w:shd w:val="clear" w:color="auto" w:fill="FFFFFF"/>
        </w:rPr>
      </w:pPr>
      <w:r w:rsidRPr="001617B1">
        <w:rPr>
          <w:rFonts w:cs="Times New Roman"/>
          <w:color w:val="222222"/>
          <w:szCs w:val="24"/>
          <w:shd w:val="clear" w:color="auto" w:fill="FFFFFF"/>
        </w:rPr>
        <w:t xml:space="preserve">Belaoued, M., Derhab, A., Mazouzi, S. and Khan, F.A., 2020. MACoMal: A </w:t>
      </w:r>
      <w:r w:rsidR="00084829">
        <w:rPr>
          <w:rFonts w:cs="Times New Roman"/>
          <w:color w:val="222222"/>
          <w:szCs w:val="24"/>
          <w:shd w:val="clear" w:color="auto" w:fill="FFFFFF"/>
        </w:rPr>
        <w:t>multi-agent-based</w:t>
      </w:r>
      <w:r w:rsidRPr="001617B1">
        <w:rPr>
          <w:rFonts w:cs="Times New Roman"/>
          <w:color w:val="222222"/>
          <w:szCs w:val="24"/>
          <w:shd w:val="clear" w:color="auto" w:fill="FFFFFF"/>
        </w:rPr>
        <w:t xml:space="preserve"> collaborative mechanism for anti-malware assistance. </w:t>
      </w:r>
      <w:r w:rsidRPr="001617B1">
        <w:rPr>
          <w:rFonts w:cs="Times New Roman"/>
          <w:i/>
          <w:iCs/>
          <w:color w:val="222222"/>
          <w:szCs w:val="24"/>
          <w:shd w:val="clear" w:color="auto" w:fill="FFFFFF"/>
        </w:rPr>
        <w:t>IEEE Access</w:t>
      </w:r>
      <w:r w:rsidRPr="001617B1">
        <w:rPr>
          <w:rFonts w:cs="Times New Roman"/>
          <w:color w:val="222222"/>
          <w:szCs w:val="24"/>
          <w:shd w:val="clear" w:color="auto" w:fill="FFFFFF"/>
        </w:rPr>
        <w:t>, </w:t>
      </w:r>
      <w:r w:rsidRPr="001617B1">
        <w:rPr>
          <w:rFonts w:cs="Times New Roman"/>
          <w:i/>
          <w:iCs/>
          <w:color w:val="222222"/>
          <w:szCs w:val="24"/>
          <w:shd w:val="clear" w:color="auto" w:fill="FFFFFF"/>
        </w:rPr>
        <w:t>8</w:t>
      </w:r>
      <w:r w:rsidRPr="001617B1">
        <w:rPr>
          <w:rFonts w:cs="Times New Roman"/>
          <w:color w:val="222222"/>
          <w:szCs w:val="24"/>
          <w:shd w:val="clear" w:color="auto" w:fill="FFFFFF"/>
        </w:rPr>
        <w:t>, pp.14329-14343.</w:t>
      </w:r>
    </w:p>
    <w:p w14:paraId="293CFF92"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Benz, M. and Chatterjee, D., 2020. Calculated risk? A cybersecurity evaluation tool for SMEs. Business Horizons, 63(4), pp.531-540.</w:t>
      </w:r>
    </w:p>
    <w:p w14:paraId="24253C89"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Borowski, P.F., 2021. Digitization, digital twins, blockchain, and industry 4.0 as elements of management process in enterprises in the energy sector. Energies, 14(7), p.1885.</w:t>
      </w:r>
    </w:p>
    <w:p w14:paraId="43902BF6"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Christen, P., Ranbaduge, T. and Schnell, R., 2020. Linking sensitive data. Methods and techniques for practical privacy-preserving information sharing. Cham: Springer.</w:t>
      </w:r>
    </w:p>
    <w:p w14:paraId="0CF34E31"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Cope, E., 2021. A guide for chief compliance officers of registered investment advisers on how to develop, conduct and maintain an effective and robust annual testing programme. Journal of Financial Compliance, 5(1), pp.15-29.</w:t>
      </w:r>
    </w:p>
    <w:p w14:paraId="6D0B6EC3"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de Azevedo, M.T., Martins, A.B. and Kofuji, S.T., 2021. Digital transformation in the utilities industry: industry 4.0 and the smart network water. In Research Anthology on Digital Transformation, Organizational Change, and the Impact of Remote Work (pp. 838-865). IGI Global.</w:t>
      </w:r>
    </w:p>
    <w:p w14:paraId="6AA51B2F" w14:textId="471EA3E1"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 xml:space="preserve">Diamantopoulou, V., Tsohou, A. and Karyda, M., 2019, August. General Data Protection Regulation and ISO/IEC 27001: 2013: Synergies of activities towards </w:t>
      </w:r>
      <w:r w:rsidR="00C02E93">
        <w:rPr>
          <w:rFonts w:cs="Times New Roman"/>
          <w:color w:val="222222"/>
          <w:szCs w:val="24"/>
          <w:shd w:val="clear" w:color="auto" w:fill="FFFFFF"/>
        </w:rPr>
        <w:t>organizations’</w:t>
      </w:r>
      <w:r w:rsidRPr="00692FEB">
        <w:rPr>
          <w:rFonts w:cs="Times New Roman"/>
          <w:color w:val="222222"/>
          <w:szCs w:val="24"/>
          <w:shd w:val="clear" w:color="auto" w:fill="FFFFFF"/>
        </w:rPr>
        <w:t xml:space="preserve"> compliance. In International Conference on Trust and Privacy in Digital Business (pp. 94-109). Springer, Cham.</w:t>
      </w:r>
    </w:p>
    <w:p w14:paraId="5B10CD16"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Fernández, A.G., Gomez-Vidal, J., Oró, E., Kruizenga, A., Solé, A. and Cabeza, L.F., 2019. Mainstreaming commercial CSP systems: A technology review. Renewable energy, 140, pp.152-176.</w:t>
      </w:r>
    </w:p>
    <w:p w14:paraId="2E98BE3A" w14:textId="77777777" w:rsidR="00AC7081" w:rsidRPr="001617B1" w:rsidRDefault="00AC7081" w:rsidP="001617B1">
      <w:pPr>
        <w:ind w:left="284" w:hanging="284"/>
        <w:rPr>
          <w:rFonts w:cs="Times New Roman"/>
          <w:color w:val="222222"/>
          <w:szCs w:val="24"/>
          <w:shd w:val="clear" w:color="auto" w:fill="FFFFFF"/>
        </w:rPr>
      </w:pPr>
      <w:r w:rsidRPr="001617B1">
        <w:rPr>
          <w:rFonts w:cs="Times New Roman"/>
          <w:color w:val="222222"/>
          <w:szCs w:val="24"/>
          <w:shd w:val="clear" w:color="auto" w:fill="FFFFFF"/>
        </w:rPr>
        <w:t>Furnell, S.M., Alotaibi, F. and Esmael, R., 2019. Aligning security practice with policy: Guiding and nudging towards better behavior.</w:t>
      </w:r>
    </w:p>
    <w:p w14:paraId="34C68CDD"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Ghelani, D., Hua, T.K. and Koduru, S.K.R., 2022. Cyber Security Threats, Vulnerabilities, and Security Solutions Models in Banking. Authorea Preprints.</w:t>
      </w:r>
    </w:p>
    <w:p w14:paraId="4016D34D"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lastRenderedPageBreak/>
        <w:t>Goel, R., Kumar, A. and Haddow, J., 2020. PRISM: a strategic decision framework for cybersecurity risk assessment. Information &amp; Computer Security, 28(4), pp.591-625.</w:t>
      </w:r>
    </w:p>
    <w:p w14:paraId="46B502B8"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Hamon, R., Junklewitz, H. and Sanchez, I., 2020. Robustness and explainability of artificial intelligence. Publications Office of the European Union.</w:t>
      </w:r>
    </w:p>
    <w:p w14:paraId="29362D34"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Janssen, M., Brous, P., Estevez, E., Barbosa, L.S. and Janowski, T., 2020. Data governance: Organizing data for trustworthy Artificial Intelligence. Government Information Quarterly, 37(3), p.101493.</w:t>
      </w:r>
    </w:p>
    <w:p w14:paraId="1E70EDFF" w14:textId="77777777" w:rsidR="00AC7081" w:rsidRDefault="00AC7081" w:rsidP="001617B1">
      <w:pPr>
        <w:ind w:left="284" w:hanging="284"/>
        <w:rPr>
          <w:rFonts w:cs="Times New Roman"/>
          <w:color w:val="222222"/>
          <w:szCs w:val="24"/>
          <w:shd w:val="clear" w:color="auto" w:fill="FFFFFF"/>
        </w:rPr>
      </w:pPr>
      <w:r w:rsidRPr="001617B1">
        <w:rPr>
          <w:rFonts w:cs="Times New Roman"/>
          <w:color w:val="222222"/>
          <w:szCs w:val="24"/>
          <w:shd w:val="clear" w:color="auto" w:fill="FFFFFF"/>
        </w:rPr>
        <w:t>Kapoor, A., Gupta, A., Gupta, R., Tanwar, S., Sharma, G. and Davidson, I.E., 2021. Ransomware detection, avoidance, and mitigation scheme: a review and future directions. </w:t>
      </w:r>
      <w:r w:rsidRPr="001617B1">
        <w:rPr>
          <w:rFonts w:cs="Times New Roman"/>
          <w:i/>
          <w:iCs/>
          <w:color w:val="222222"/>
          <w:szCs w:val="24"/>
          <w:shd w:val="clear" w:color="auto" w:fill="FFFFFF"/>
        </w:rPr>
        <w:t>Sustainability</w:t>
      </w:r>
      <w:r w:rsidRPr="001617B1">
        <w:rPr>
          <w:rFonts w:cs="Times New Roman"/>
          <w:color w:val="222222"/>
          <w:szCs w:val="24"/>
          <w:shd w:val="clear" w:color="auto" w:fill="FFFFFF"/>
        </w:rPr>
        <w:t>, </w:t>
      </w:r>
      <w:r w:rsidRPr="001617B1">
        <w:rPr>
          <w:rFonts w:cs="Times New Roman"/>
          <w:i/>
          <w:iCs/>
          <w:color w:val="222222"/>
          <w:szCs w:val="24"/>
          <w:shd w:val="clear" w:color="auto" w:fill="FFFFFF"/>
        </w:rPr>
        <w:t>14</w:t>
      </w:r>
      <w:r w:rsidRPr="001617B1">
        <w:rPr>
          <w:rFonts w:cs="Times New Roman"/>
          <w:color w:val="222222"/>
          <w:szCs w:val="24"/>
          <w:shd w:val="clear" w:color="auto" w:fill="FFFFFF"/>
        </w:rPr>
        <w:t>(1), p.8.</w:t>
      </w:r>
    </w:p>
    <w:p w14:paraId="6D671BC3"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Keshta, I. and Odeh, A., 2021. Security and privacy of electronic health records: Concerns and challenges. Egyptian Informatics Journal, 22(2), pp.177-183.</w:t>
      </w:r>
    </w:p>
    <w:p w14:paraId="27A0F6A9" w14:textId="69B73563"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 xml:space="preserve">Kure, H.I., Islam, S. and Mouratidis, H., 2022. An integrated cyber security risk management framework and risk </w:t>
      </w:r>
      <w:r w:rsidR="002C5813">
        <w:rPr>
          <w:rFonts w:cs="Times New Roman"/>
          <w:color w:val="222222"/>
          <w:szCs w:val="24"/>
          <w:shd w:val="clear" w:color="auto" w:fill="FFFFFF"/>
        </w:rPr>
        <w:t>prediction</w:t>
      </w:r>
      <w:r w:rsidRPr="00692FEB">
        <w:rPr>
          <w:rFonts w:cs="Times New Roman"/>
          <w:color w:val="222222"/>
          <w:szCs w:val="24"/>
          <w:shd w:val="clear" w:color="auto" w:fill="FFFFFF"/>
        </w:rPr>
        <w:t xml:space="preserve"> for critical infrastructure protection. Neural Computing and Applications, pp.1-31.</w:t>
      </w:r>
    </w:p>
    <w:p w14:paraId="65237DBF"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Landoll, D., 2021. The security risk assessment handbook: A complete guide for performing security risk assessments. CRC Press.</w:t>
      </w:r>
    </w:p>
    <w:p w14:paraId="1D9BE5C0" w14:textId="77777777" w:rsidR="00AC7081" w:rsidRPr="001617B1"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Lawrence, J., Allan, S. and Clarke, L., 2021. Using current legislative settings for managing the transition to a dynamic adaptive planning regime in New Zealand.</w:t>
      </w:r>
    </w:p>
    <w:p w14:paraId="00C9B6AB"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Lee, L.S. and Brink, W.D., 2020. Trust in cloud-based services: A framework for consumer adoption of software as a service. Journal of Information Systems, 34(2), pp.65-85.</w:t>
      </w:r>
    </w:p>
    <w:p w14:paraId="55716F46"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Leventhal, H., Nerenz, D.R. and Steele, D.J., 2020. Illness representations and coping with health threats. In Handbook of Psychology and Health (Volume IV) (pp. 219-252). Routledge.</w:t>
      </w:r>
    </w:p>
    <w:p w14:paraId="7BC6B043"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Lin, W.C. and Saebeler, D., 2019. Risk-Based v. Compliance-Based Utility Cybersecurity-A False Dichotomy. Energy LJ, 40, p.243.</w:t>
      </w:r>
    </w:p>
    <w:p w14:paraId="1064EBDC"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Link, A.N., 2019. Technology transfer at the US National Institute of Standards and Technology. Science and Public Policy, 46(6), pp.906-912.</w:t>
      </w:r>
    </w:p>
    <w:p w14:paraId="0AB91198" w14:textId="77777777" w:rsidR="00AC7081" w:rsidRPr="001617B1" w:rsidRDefault="00AC7081" w:rsidP="001617B1">
      <w:pPr>
        <w:ind w:left="284" w:hanging="284"/>
        <w:rPr>
          <w:rFonts w:cs="Times New Roman"/>
          <w:color w:val="222222"/>
          <w:szCs w:val="24"/>
          <w:shd w:val="clear" w:color="auto" w:fill="FFFFFF"/>
        </w:rPr>
      </w:pPr>
      <w:r w:rsidRPr="001617B1">
        <w:rPr>
          <w:rFonts w:cs="Times New Roman"/>
          <w:color w:val="222222"/>
          <w:szCs w:val="24"/>
          <w:shd w:val="clear" w:color="auto" w:fill="FFFFFF"/>
        </w:rPr>
        <w:lastRenderedPageBreak/>
        <w:t>Mahjabin, T., Xiao, Y., Li, T. and Chen, C.P., 2019. Load distributed and benign-bot mitigation methods for IoT DNS flood attacks. </w:t>
      </w:r>
      <w:r w:rsidRPr="001617B1">
        <w:rPr>
          <w:rFonts w:cs="Times New Roman"/>
          <w:i/>
          <w:iCs/>
          <w:color w:val="222222"/>
          <w:szCs w:val="24"/>
          <w:shd w:val="clear" w:color="auto" w:fill="FFFFFF"/>
        </w:rPr>
        <w:t>IEEE Internet of Things Journal</w:t>
      </w:r>
      <w:r w:rsidRPr="001617B1">
        <w:rPr>
          <w:rFonts w:cs="Times New Roman"/>
          <w:color w:val="222222"/>
          <w:szCs w:val="24"/>
          <w:shd w:val="clear" w:color="auto" w:fill="FFFFFF"/>
        </w:rPr>
        <w:t>, </w:t>
      </w:r>
      <w:r w:rsidRPr="001617B1">
        <w:rPr>
          <w:rFonts w:cs="Times New Roman"/>
          <w:i/>
          <w:iCs/>
          <w:color w:val="222222"/>
          <w:szCs w:val="24"/>
          <w:shd w:val="clear" w:color="auto" w:fill="FFFFFF"/>
        </w:rPr>
        <w:t>7</w:t>
      </w:r>
      <w:r w:rsidRPr="001617B1">
        <w:rPr>
          <w:rFonts w:cs="Times New Roman"/>
          <w:color w:val="222222"/>
          <w:szCs w:val="24"/>
          <w:shd w:val="clear" w:color="auto" w:fill="FFFFFF"/>
        </w:rPr>
        <w:t>(2), pp.986-1000.</w:t>
      </w:r>
    </w:p>
    <w:p w14:paraId="78E4B04F" w14:textId="77777777" w:rsidR="00AC7081"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Matheu-García, S.N., Hernández-Ramos, J.L., Skarmeta, A.F. and Baldini, G., 2019. Risk-based automated assessment and testing for the cybersecurity certification and labelling of IoT devices. Computer Standards &amp; Interfaces, 62, pp.64-83.</w:t>
      </w:r>
    </w:p>
    <w:p w14:paraId="784CBA76"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Mishra, A., Alzoubi, Y.I., Gill, A.Q. and Anwar, M.J., 2022. Cybersecurity Enterprises Policies: A Comparative Study. Sensors, 22(2), p.538.</w:t>
      </w:r>
    </w:p>
    <w:p w14:paraId="329A3322"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Nielsen, J.C., Kautzner, J., Casado-Arroyo, R., Burri, H., Callens, S., Cowie, M.R., Dickstein, K., Drossart, I., Geneste, G., Erkin, Z. and Hyafil, F., 2020. Remote monitoring of cardiac implanted electronic devices: legal requirements and ethical principles-ESC Regulatory Affairs Committee/EHRA joint task force report. EP Europace, 22(11), pp.1742-1758.</w:t>
      </w:r>
    </w:p>
    <w:p w14:paraId="6DB4CA1A" w14:textId="77777777" w:rsidR="00AC7081" w:rsidRPr="001617B1" w:rsidRDefault="00AC7081" w:rsidP="00AC7081">
      <w:pPr>
        <w:ind w:left="284" w:hanging="284"/>
        <w:rPr>
          <w:rFonts w:cs="Times New Roman"/>
          <w:color w:val="222222"/>
          <w:szCs w:val="24"/>
          <w:shd w:val="clear" w:color="auto" w:fill="FFFFFF"/>
        </w:rPr>
      </w:pPr>
      <w:r w:rsidRPr="001617B1">
        <w:rPr>
          <w:rFonts w:cs="Times New Roman"/>
          <w:color w:val="222222"/>
          <w:szCs w:val="24"/>
          <w:shd w:val="clear" w:color="auto" w:fill="FFFFFF"/>
        </w:rPr>
        <w:t>Oughton, E.J., Lehr, W., Katsaros, K., Selinis, I., Bubley, D. and Kusuma, J., 2021. Revisiting wireless internet connectivity: 5G vs Wi-Fi 6. </w:t>
      </w:r>
      <w:r w:rsidRPr="001617B1">
        <w:rPr>
          <w:rFonts w:cs="Times New Roman"/>
          <w:i/>
          <w:iCs/>
          <w:color w:val="222222"/>
          <w:szCs w:val="24"/>
          <w:shd w:val="clear" w:color="auto" w:fill="FFFFFF"/>
        </w:rPr>
        <w:t>Telecommunications Policy</w:t>
      </w:r>
      <w:r w:rsidRPr="001617B1">
        <w:rPr>
          <w:rFonts w:cs="Times New Roman"/>
          <w:color w:val="222222"/>
          <w:szCs w:val="24"/>
          <w:shd w:val="clear" w:color="auto" w:fill="FFFFFF"/>
        </w:rPr>
        <w:t>, </w:t>
      </w:r>
      <w:r w:rsidRPr="001617B1">
        <w:rPr>
          <w:rFonts w:cs="Times New Roman"/>
          <w:i/>
          <w:iCs/>
          <w:color w:val="222222"/>
          <w:szCs w:val="24"/>
          <w:shd w:val="clear" w:color="auto" w:fill="FFFFFF"/>
        </w:rPr>
        <w:t>45</w:t>
      </w:r>
      <w:r w:rsidRPr="001617B1">
        <w:rPr>
          <w:rFonts w:cs="Times New Roman"/>
          <w:color w:val="222222"/>
          <w:szCs w:val="24"/>
          <w:shd w:val="clear" w:color="auto" w:fill="FFFFFF"/>
        </w:rPr>
        <w:t>(5), p.102127.</w:t>
      </w:r>
    </w:p>
    <w:p w14:paraId="60A87957" w14:textId="77777777" w:rsidR="00AC7081"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Palepu, K.G., Healy, P.M., Wright, S., Bradbury, M. and Coulton, J., 2020. Business analysis and valuation: Using financial statements. Cengage AU.</w:t>
      </w:r>
    </w:p>
    <w:p w14:paraId="3A43DE37"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Peng, S.Y., 2018. Private Cybersecurity Standards: Cyberspace Governance, Multistakeholderism, and the (Ir) Relevance of the TBT Regime. Cornell Int'l LJ, 51, p.445.</w:t>
      </w:r>
    </w:p>
    <w:p w14:paraId="58B0B520"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Politou, E., Alepis, E., Virvou, M. and Patsakis, C., 2022. The “right to be forgotten” in the GDPR: implementation challenges and potential solutions. In Privacy and Data Protection Challenges in the Distributed Era (pp. 41-68). Springer, Cham.</w:t>
      </w:r>
    </w:p>
    <w:p w14:paraId="0E2181F7"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Schoemaker, P.J., 2022. Advanced Introduction to scenario planning. Edward Elgar Publishing.</w:t>
      </w:r>
    </w:p>
    <w:p w14:paraId="3683A571"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Shafiq, M., Gu, Z., Cheikhrouhou, O., Alhakami, W. and Hamam, H., 2022. The rise of “Internet of Things”: review and open research issues related to detection and prevention of IoT-based security attacks. Wireless Communications and Mobile Computing, 2022.</w:t>
      </w:r>
    </w:p>
    <w:p w14:paraId="736EA92E"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Sjödin, D., Parida, V., Kohtamäki, M. and Wincent, J., 2020. An agile co-creation process for digital servitization: A micro-service innovation approach. Journal of Business Research, 112, pp.478-491.</w:t>
      </w:r>
    </w:p>
    <w:p w14:paraId="775D2E56"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lastRenderedPageBreak/>
        <w:t>Srinivas, J., Das, A.K. and Kumar, N., 2019. Government regulations in cyber security: Framework, standards and recommendations. Future generation computer systems, 92, pp.178-188.</w:t>
      </w:r>
    </w:p>
    <w:p w14:paraId="4CC79759" w14:textId="3473750D"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 xml:space="preserve">Sulistyowati, D., Handayani, F. and Suryanto, Y., 2020. Comparative analysis and design of cybersecurity maturity assessment methodology using nist csf, cobit, iso/iec 27002 and pci </w:t>
      </w:r>
      <w:r w:rsidR="003E32BE">
        <w:rPr>
          <w:rFonts w:cs="Times New Roman"/>
          <w:color w:val="222222"/>
          <w:szCs w:val="24"/>
          <w:shd w:val="clear" w:color="auto" w:fill="FFFFFF"/>
        </w:rPr>
        <w:t>DSS</w:t>
      </w:r>
      <w:r w:rsidRPr="00692FEB">
        <w:rPr>
          <w:rFonts w:cs="Times New Roman"/>
          <w:color w:val="222222"/>
          <w:szCs w:val="24"/>
          <w:shd w:val="clear" w:color="auto" w:fill="FFFFFF"/>
        </w:rPr>
        <w:t>. JOIV: International Journal on Informatics Visualization, 4(4), pp.225-230.</w:t>
      </w:r>
    </w:p>
    <w:p w14:paraId="2005FFC9"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Taherdoost, H., 2022. Understanding Cybersecurity Frameworks and Information Security Standards—A Review and Comprehensive Overview. Electronics, 11(14), p.2181.</w:t>
      </w:r>
    </w:p>
    <w:p w14:paraId="21327C51"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Tao, H., Bhuiyan, M.Z.A., Rahman, M.A., Wang, G., Wang, T., Ahmed, M.M. and Li, J., 2019. Economic perspective analysis of protecting big data security and privacy. Future Generation Computer Systems, 98, pp.660-671.</w:t>
      </w:r>
    </w:p>
    <w:p w14:paraId="28D7EF0B"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Upadhyay, D. and Sampalli, S., 2020. SCADA (Supervisory Control and Data Acquisition) systems: Vulnerability assessment and security recommendations. Computers &amp; Security, 89, p.101666.</w:t>
      </w:r>
    </w:p>
    <w:p w14:paraId="7EFA34A3"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Wang, H., Ma, S., Dai, H.N., Imran, M. and Wang, T., 2020. Blockchain-based data privacy management with nudge theory in open banking. Future Generation Computer Systems, 110, pp.812-823.</w:t>
      </w:r>
    </w:p>
    <w:p w14:paraId="5FC24188" w14:textId="77777777" w:rsidR="00AC7081" w:rsidRPr="00692FEB" w:rsidRDefault="00AC7081" w:rsidP="00692FEB">
      <w:pPr>
        <w:ind w:left="284" w:hanging="284"/>
        <w:rPr>
          <w:rFonts w:cs="Times New Roman"/>
          <w:color w:val="222222"/>
          <w:szCs w:val="24"/>
          <w:shd w:val="clear" w:color="auto" w:fill="FFFFFF"/>
        </w:rPr>
      </w:pPr>
      <w:r w:rsidRPr="00692FEB">
        <w:rPr>
          <w:rFonts w:cs="Times New Roman"/>
          <w:color w:val="222222"/>
          <w:szCs w:val="24"/>
          <w:shd w:val="clear" w:color="auto" w:fill="FFFFFF"/>
        </w:rPr>
        <w:t>Whitman, M.E. and Mattord, H.J., 2021. Principles of information security. Cengage learning.</w:t>
      </w:r>
    </w:p>
    <w:p w14:paraId="0BA853F6" w14:textId="77777777" w:rsidR="00FC7212" w:rsidRPr="007E134E" w:rsidRDefault="00FC7212" w:rsidP="007E134E">
      <w:pPr>
        <w:rPr>
          <w:lang w:val="en-GB"/>
        </w:rPr>
      </w:pPr>
    </w:p>
    <w:p w14:paraId="2FA9602F" w14:textId="77777777" w:rsidR="001E4BC3" w:rsidRPr="001E4BC3" w:rsidRDefault="001E4BC3" w:rsidP="001E4BC3">
      <w:pPr>
        <w:rPr>
          <w:lang w:val="en-GB"/>
        </w:rPr>
      </w:pPr>
    </w:p>
    <w:p w14:paraId="1AB26FED" w14:textId="77777777" w:rsidR="00EC1C3D" w:rsidRPr="00A367E7" w:rsidRDefault="00EC1C3D" w:rsidP="00EC1C3D"/>
    <w:p w14:paraId="0BBE6F2F" w14:textId="77777777" w:rsidR="00EC1C3D" w:rsidRDefault="00EC1C3D" w:rsidP="00EC1C3D"/>
    <w:p w14:paraId="3C7940B1" w14:textId="77777777" w:rsidR="00EC1C3D" w:rsidRPr="00EC1C3D" w:rsidRDefault="00EC1C3D" w:rsidP="00EC1C3D">
      <w:pPr>
        <w:rPr>
          <w:lang w:val="en-US"/>
        </w:rPr>
      </w:pPr>
    </w:p>
    <w:sectPr w:rsidR="00EC1C3D" w:rsidRPr="00EC1C3D" w:rsidSect="000174D3">
      <w:footerReference w:type="default" r:id="rId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54330F" w14:textId="77777777" w:rsidR="00706894" w:rsidRDefault="00706894" w:rsidP="00EC4759">
      <w:pPr>
        <w:spacing w:after="0" w:line="240" w:lineRule="auto"/>
      </w:pPr>
      <w:r>
        <w:separator/>
      </w:r>
    </w:p>
  </w:endnote>
  <w:endnote w:type="continuationSeparator" w:id="0">
    <w:p w14:paraId="615A798D" w14:textId="77777777" w:rsidR="00706894" w:rsidRDefault="00706894" w:rsidP="00EC47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8778602"/>
      <w:docPartObj>
        <w:docPartGallery w:val="Page Numbers (Bottom of Page)"/>
        <w:docPartUnique/>
      </w:docPartObj>
    </w:sdtPr>
    <w:sdtEndPr>
      <w:rPr>
        <w:noProof/>
      </w:rPr>
    </w:sdtEndPr>
    <w:sdtContent>
      <w:p w14:paraId="2615A0D3" w14:textId="1D1E2E95" w:rsidR="00C64E5A" w:rsidRDefault="00C02E93">
        <w:pPr>
          <w:pStyle w:val="Footer"/>
          <w:jc w:val="center"/>
        </w:pPr>
      </w:p>
    </w:sdtContent>
  </w:sdt>
  <w:p w14:paraId="5C8F39C3" w14:textId="42182475" w:rsidR="00EC4759" w:rsidRDefault="00C64E5A" w:rsidP="00C64E5A">
    <w:pPr>
      <w:pStyle w:val="Footer"/>
      <w:tabs>
        <w:tab w:val="clear" w:pos="4513"/>
        <w:tab w:val="clear" w:pos="9026"/>
        <w:tab w:val="left" w:pos="5055"/>
      </w:tabs>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3224919"/>
      <w:docPartObj>
        <w:docPartGallery w:val="Page Numbers (Bottom of Page)"/>
        <w:docPartUnique/>
      </w:docPartObj>
    </w:sdtPr>
    <w:sdtEndPr>
      <w:rPr>
        <w:noProof/>
      </w:rPr>
    </w:sdtEndPr>
    <w:sdtContent>
      <w:p w14:paraId="260846A3" w14:textId="3838B391" w:rsidR="00C64E5A" w:rsidRDefault="00C02E93">
        <w:pPr>
          <w:pStyle w:val="Footer"/>
          <w:jc w:val="center"/>
        </w:pPr>
      </w:p>
    </w:sdtContent>
  </w:sdt>
  <w:p w14:paraId="268AAAF1" w14:textId="77777777" w:rsidR="00C64E5A" w:rsidRDefault="00C64E5A" w:rsidP="00C64E5A">
    <w:pPr>
      <w:pStyle w:val="Footer"/>
      <w:tabs>
        <w:tab w:val="clear" w:pos="4513"/>
        <w:tab w:val="clear" w:pos="9026"/>
        <w:tab w:val="left" w:pos="5055"/>
      </w:tabs>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7412009"/>
      <w:docPartObj>
        <w:docPartGallery w:val="Page Numbers (Bottom of Page)"/>
        <w:docPartUnique/>
      </w:docPartObj>
    </w:sdtPr>
    <w:sdtEndPr>
      <w:rPr>
        <w:noProof/>
      </w:rPr>
    </w:sdtEndPr>
    <w:sdtContent>
      <w:p w14:paraId="160A0479" w14:textId="77777777" w:rsidR="00C64E5A" w:rsidRDefault="00C64E5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5A4C95" w14:textId="77777777" w:rsidR="00C64E5A" w:rsidRDefault="00C64E5A" w:rsidP="00C64E5A">
    <w:pPr>
      <w:pStyle w:val="Footer"/>
      <w:tabs>
        <w:tab w:val="clear" w:pos="4513"/>
        <w:tab w:val="clear" w:pos="9026"/>
        <w:tab w:val="left" w:pos="5055"/>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6844D7" w14:textId="77777777" w:rsidR="00706894" w:rsidRDefault="00706894" w:rsidP="00EC4759">
      <w:pPr>
        <w:spacing w:after="0" w:line="240" w:lineRule="auto"/>
      </w:pPr>
      <w:r>
        <w:separator/>
      </w:r>
    </w:p>
  </w:footnote>
  <w:footnote w:type="continuationSeparator" w:id="0">
    <w:p w14:paraId="18B1A062" w14:textId="77777777" w:rsidR="00706894" w:rsidRDefault="00706894" w:rsidP="00EC47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50D7C" w14:textId="76C1BD5E" w:rsidR="00EC4759" w:rsidRDefault="00EC4759" w:rsidP="00C64E5A">
    <w:pPr>
      <w:pStyle w:val="Header"/>
      <w:tabs>
        <w:tab w:val="clear" w:pos="4513"/>
        <w:tab w:val="clear" w:pos="9026"/>
        <w:tab w:val="left" w:pos="4620"/>
        <w:tab w:val="left" w:pos="5280"/>
      </w:tabs>
    </w:pPr>
    <w:r>
      <w:tab/>
    </w:r>
    <w:r w:rsidR="00C64E5A">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E90924" w14:textId="77777777" w:rsidR="00C64E5A" w:rsidRDefault="00C64E5A" w:rsidP="00C64E5A">
    <w:pPr>
      <w:pStyle w:val="Header"/>
      <w:tabs>
        <w:tab w:val="clear" w:pos="4513"/>
        <w:tab w:val="clear" w:pos="9026"/>
        <w:tab w:val="left" w:pos="4620"/>
        <w:tab w:val="left" w:pos="5280"/>
      </w:tabs>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94201"/>
    <w:multiLevelType w:val="hybridMultilevel"/>
    <w:tmpl w:val="940AD6D6"/>
    <w:lvl w:ilvl="0" w:tplc="1DEAF848">
      <w:start w:val="1"/>
      <w:numFmt w:val="decimal"/>
      <w:lvlText w:val="%1."/>
      <w:lvlJc w:val="left"/>
      <w:pPr>
        <w:ind w:left="1997" w:hanging="360"/>
      </w:pPr>
    </w:lvl>
    <w:lvl w:ilvl="1" w:tplc="40090019" w:tentative="1">
      <w:start w:val="1"/>
      <w:numFmt w:val="lowerLetter"/>
      <w:lvlText w:val="%2."/>
      <w:lvlJc w:val="left"/>
      <w:pPr>
        <w:ind w:left="2717" w:hanging="360"/>
      </w:pPr>
    </w:lvl>
    <w:lvl w:ilvl="2" w:tplc="4009001B" w:tentative="1">
      <w:start w:val="1"/>
      <w:numFmt w:val="lowerRoman"/>
      <w:lvlText w:val="%3."/>
      <w:lvlJc w:val="right"/>
      <w:pPr>
        <w:ind w:left="3437" w:hanging="180"/>
      </w:pPr>
    </w:lvl>
    <w:lvl w:ilvl="3" w:tplc="4009000F" w:tentative="1">
      <w:start w:val="1"/>
      <w:numFmt w:val="decimal"/>
      <w:lvlText w:val="%4."/>
      <w:lvlJc w:val="left"/>
      <w:pPr>
        <w:ind w:left="4157" w:hanging="360"/>
      </w:pPr>
    </w:lvl>
    <w:lvl w:ilvl="4" w:tplc="40090019" w:tentative="1">
      <w:start w:val="1"/>
      <w:numFmt w:val="lowerLetter"/>
      <w:lvlText w:val="%5."/>
      <w:lvlJc w:val="left"/>
      <w:pPr>
        <w:ind w:left="4877" w:hanging="360"/>
      </w:pPr>
    </w:lvl>
    <w:lvl w:ilvl="5" w:tplc="4009001B" w:tentative="1">
      <w:start w:val="1"/>
      <w:numFmt w:val="lowerRoman"/>
      <w:lvlText w:val="%6."/>
      <w:lvlJc w:val="right"/>
      <w:pPr>
        <w:ind w:left="5597" w:hanging="180"/>
      </w:pPr>
    </w:lvl>
    <w:lvl w:ilvl="6" w:tplc="4009000F" w:tentative="1">
      <w:start w:val="1"/>
      <w:numFmt w:val="decimal"/>
      <w:lvlText w:val="%7."/>
      <w:lvlJc w:val="left"/>
      <w:pPr>
        <w:ind w:left="6317" w:hanging="360"/>
      </w:pPr>
    </w:lvl>
    <w:lvl w:ilvl="7" w:tplc="40090019" w:tentative="1">
      <w:start w:val="1"/>
      <w:numFmt w:val="lowerLetter"/>
      <w:lvlText w:val="%8."/>
      <w:lvlJc w:val="left"/>
      <w:pPr>
        <w:ind w:left="7037" w:hanging="360"/>
      </w:pPr>
    </w:lvl>
    <w:lvl w:ilvl="8" w:tplc="4009001B" w:tentative="1">
      <w:start w:val="1"/>
      <w:numFmt w:val="lowerRoman"/>
      <w:lvlText w:val="%9."/>
      <w:lvlJc w:val="right"/>
      <w:pPr>
        <w:ind w:left="7757" w:hanging="180"/>
      </w:pPr>
    </w:lvl>
  </w:abstractNum>
  <w:abstractNum w:abstractNumId="1" w15:restartNumberingAfterBreak="0">
    <w:nsid w:val="0C9C67E0"/>
    <w:multiLevelType w:val="hybridMultilevel"/>
    <w:tmpl w:val="1F4AA794"/>
    <w:lvl w:ilvl="0" w:tplc="40090001">
      <w:start w:val="1"/>
      <w:numFmt w:val="bullet"/>
      <w:lvlText w:val=""/>
      <w:lvlJc w:val="left"/>
      <w:pPr>
        <w:ind w:left="360" w:hanging="360"/>
      </w:pPr>
      <w:rPr>
        <w:rFonts w:ascii="Symbol" w:hAnsi="Symbol" w:hint="default"/>
      </w:rPr>
    </w:lvl>
    <w:lvl w:ilvl="1" w:tplc="40090019">
      <w:start w:val="1"/>
      <w:numFmt w:val="lowerLetter"/>
      <w:lvlText w:val="%2."/>
      <w:lvlJc w:val="left"/>
      <w:pPr>
        <w:ind w:left="1080" w:hanging="360"/>
      </w:pPr>
    </w:lvl>
    <w:lvl w:ilvl="2" w:tplc="4009001B">
      <w:start w:val="1"/>
      <w:numFmt w:val="lowerRoman"/>
      <w:lvlText w:val="%3."/>
      <w:lvlJc w:val="right"/>
      <w:pPr>
        <w:ind w:left="1800" w:hanging="180"/>
      </w:pPr>
    </w:lvl>
    <w:lvl w:ilvl="3" w:tplc="4009000F">
      <w:start w:val="1"/>
      <w:numFmt w:val="decimal"/>
      <w:lvlText w:val="%4."/>
      <w:lvlJc w:val="left"/>
      <w:pPr>
        <w:ind w:left="2520" w:hanging="360"/>
      </w:pPr>
    </w:lvl>
    <w:lvl w:ilvl="4" w:tplc="40090019">
      <w:start w:val="1"/>
      <w:numFmt w:val="lowerLetter"/>
      <w:lvlText w:val="%5."/>
      <w:lvlJc w:val="left"/>
      <w:pPr>
        <w:ind w:left="3240" w:hanging="360"/>
      </w:pPr>
    </w:lvl>
    <w:lvl w:ilvl="5" w:tplc="4009001B">
      <w:start w:val="1"/>
      <w:numFmt w:val="lowerRoman"/>
      <w:lvlText w:val="%6."/>
      <w:lvlJc w:val="right"/>
      <w:pPr>
        <w:ind w:left="3960" w:hanging="180"/>
      </w:pPr>
    </w:lvl>
    <w:lvl w:ilvl="6" w:tplc="4009000F">
      <w:start w:val="1"/>
      <w:numFmt w:val="decimal"/>
      <w:lvlText w:val="%7."/>
      <w:lvlJc w:val="left"/>
      <w:pPr>
        <w:ind w:left="4680" w:hanging="360"/>
      </w:pPr>
    </w:lvl>
    <w:lvl w:ilvl="7" w:tplc="40090019">
      <w:start w:val="1"/>
      <w:numFmt w:val="lowerLetter"/>
      <w:lvlText w:val="%8."/>
      <w:lvlJc w:val="left"/>
      <w:pPr>
        <w:ind w:left="5400" w:hanging="360"/>
      </w:pPr>
    </w:lvl>
    <w:lvl w:ilvl="8" w:tplc="4009001B">
      <w:start w:val="1"/>
      <w:numFmt w:val="lowerRoman"/>
      <w:lvlText w:val="%9."/>
      <w:lvlJc w:val="right"/>
      <w:pPr>
        <w:ind w:left="6120" w:hanging="180"/>
      </w:pPr>
    </w:lvl>
  </w:abstractNum>
  <w:abstractNum w:abstractNumId="2" w15:restartNumberingAfterBreak="0">
    <w:nsid w:val="2A181B5E"/>
    <w:multiLevelType w:val="hybridMultilevel"/>
    <w:tmpl w:val="1B887D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8CE746A"/>
    <w:multiLevelType w:val="hybridMultilevel"/>
    <w:tmpl w:val="26EC9128"/>
    <w:lvl w:ilvl="0" w:tplc="17045EFA">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38F42CE5"/>
    <w:multiLevelType w:val="hybridMultilevel"/>
    <w:tmpl w:val="F91A05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DA036C0"/>
    <w:multiLevelType w:val="hybridMultilevel"/>
    <w:tmpl w:val="423EC0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4447826"/>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55B25499"/>
    <w:multiLevelType w:val="hybridMultilevel"/>
    <w:tmpl w:val="656C6F30"/>
    <w:lvl w:ilvl="0" w:tplc="174E5704">
      <w:start w:val="1"/>
      <w:numFmt w:val="bullet"/>
      <w:lvlText w:val=""/>
      <w:lvlJc w:val="left"/>
      <w:pPr>
        <w:ind w:left="720" w:hanging="360"/>
      </w:pPr>
      <w:rPr>
        <w:rFonts w:ascii="Symbol" w:hAnsi="Symbol" w:hint="default"/>
      </w:rPr>
    </w:lvl>
    <w:lvl w:ilvl="1" w:tplc="A6B29552">
      <w:start w:val="1"/>
      <w:numFmt w:val="bullet"/>
      <w:lvlText w:val="o"/>
      <w:lvlJc w:val="left"/>
      <w:pPr>
        <w:ind w:left="1440" w:hanging="360"/>
      </w:pPr>
      <w:rPr>
        <w:rFonts w:ascii="Courier New" w:hAnsi="Courier New" w:hint="default"/>
      </w:rPr>
    </w:lvl>
    <w:lvl w:ilvl="2" w:tplc="1506F41A">
      <w:start w:val="1"/>
      <w:numFmt w:val="bullet"/>
      <w:lvlText w:val=""/>
      <w:lvlJc w:val="left"/>
      <w:pPr>
        <w:ind w:left="2160" w:hanging="360"/>
      </w:pPr>
      <w:rPr>
        <w:rFonts w:ascii="Wingdings" w:hAnsi="Wingdings" w:hint="default"/>
      </w:rPr>
    </w:lvl>
    <w:lvl w:ilvl="3" w:tplc="12BAADAC">
      <w:start w:val="1"/>
      <w:numFmt w:val="bullet"/>
      <w:lvlText w:val=""/>
      <w:lvlJc w:val="left"/>
      <w:pPr>
        <w:ind w:left="2880" w:hanging="360"/>
      </w:pPr>
      <w:rPr>
        <w:rFonts w:ascii="Symbol" w:hAnsi="Symbol" w:hint="default"/>
      </w:rPr>
    </w:lvl>
    <w:lvl w:ilvl="4" w:tplc="225C7860">
      <w:start w:val="1"/>
      <w:numFmt w:val="bullet"/>
      <w:lvlText w:val="o"/>
      <w:lvlJc w:val="left"/>
      <w:pPr>
        <w:ind w:left="3600" w:hanging="360"/>
      </w:pPr>
      <w:rPr>
        <w:rFonts w:ascii="Courier New" w:hAnsi="Courier New" w:hint="default"/>
      </w:rPr>
    </w:lvl>
    <w:lvl w:ilvl="5" w:tplc="65BE9762">
      <w:start w:val="1"/>
      <w:numFmt w:val="bullet"/>
      <w:lvlText w:val=""/>
      <w:lvlJc w:val="left"/>
      <w:pPr>
        <w:ind w:left="4320" w:hanging="360"/>
      </w:pPr>
      <w:rPr>
        <w:rFonts w:ascii="Wingdings" w:hAnsi="Wingdings" w:hint="default"/>
      </w:rPr>
    </w:lvl>
    <w:lvl w:ilvl="6" w:tplc="03A29EDE">
      <w:start w:val="1"/>
      <w:numFmt w:val="bullet"/>
      <w:lvlText w:val=""/>
      <w:lvlJc w:val="left"/>
      <w:pPr>
        <w:ind w:left="5040" w:hanging="360"/>
      </w:pPr>
      <w:rPr>
        <w:rFonts w:ascii="Symbol" w:hAnsi="Symbol" w:hint="default"/>
      </w:rPr>
    </w:lvl>
    <w:lvl w:ilvl="7" w:tplc="4B6A90FC">
      <w:start w:val="1"/>
      <w:numFmt w:val="bullet"/>
      <w:lvlText w:val="o"/>
      <w:lvlJc w:val="left"/>
      <w:pPr>
        <w:ind w:left="5760" w:hanging="360"/>
      </w:pPr>
      <w:rPr>
        <w:rFonts w:ascii="Courier New" w:hAnsi="Courier New" w:hint="default"/>
      </w:rPr>
    </w:lvl>
    <w:lvl w:ilvl="8" w:tplc="84F2A346">
      <w:start w:val="1"/>
      <w:numFmt w:val="bullet"/>
      <w:lvlText w:val=""/>
      <w:lvlJc w:val="left"/>
      <w:pPr>
        <w:ind w:left="6480" w:hanging="360"/>
      </w:pPr>
      <w:rPr>
        <w:rFonts w:ascii="Wingdings" w:hAnsi="Wingdings" w:hint="default"/>
      </w:rPr>
    </w:lvl>
  </w:abstractNum>
  <w:abstractNum w:abstractNumId="8" w15:restartNumberingAfterBreak="0">
    <w:nsid w:val="5CEB004C"/>
    <w:multiLevelType w:val="multilevel"/>
    <w:tmpl w:val="6F38452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650D5FC0"/>
    <w:multiLevelType w:val="hybridMultilevel"/>
    <w:tmpl w:val="0E30CD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6D61603B"/>
    <w:multiLevelType w:val="multilevel"/>
    <w:tmpl w:val="AC1AE590"/>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6F960E7F"/>
    <w:multiLevelType w:val="multilevel"/>
    <w:tmpl w:val="D036616E"/>
    <w:lvl w:ilvl="0">
      <w:start w:val="1"/>
      <w:numFmt w:val="decimal"/>
      <w:lvlText w:val="%1"/>
      <w:lvlJc w:val="left"/>
      <w:pPr>
        <w:ind w:left="1709"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522164051">
    <w:abstractNumId w:val="8"/>
  </w:num>
  <w:num w:numId="2" w16cid:durableId="2113433928">
    <w:abstractNumId w:val="0"/>
  </w:num>
  <w:num w:numId="3" w16cid:durableId="113183269">
    <w:abstractNumId w:val="11"/>
  </w:num>
  <w:num w:numId="4" w16cid:durableId="196702343">
    <w:abstractNumId w:val="6"/>
  </w:num>
  <w:num w:numId="5" w16cid:durableId="350425016">
    <w:abstractNumId w:val="6"/>
  </w:num>
  <w:num w:numId="6" w16cid:durableId="584191172">
    <w:abstractNumId w:val="6"/>
  </w:num>
  <w:num w:numId="7" w16cid:durableId="411775508">
    <w:abstractNumId w:val="6"/>
  </w:num>
  <w:num w:numId="8" w16cid:durableId="1962608063">
    <w:abstractNumId w:val="6"/>
  </w:num>
  <w:num w:numId="9" w16cid:durableId="1701735819">
    <w:abstractNumId w:val="6"/>
  </w:num>
  <w:num w:numId="10" w16cid:durableId="1943683888">
    <w:abstractNumId w:val="6"/>
  </w:num>
  <w:num w:numId="11" w16cid:durableId="74061029">
    <w:abstractNumId w:val="3"/>
  </w:num>
  <w:num w:numId="12" w16cid:durableId="1416395956">
    <w:abstractNumId w:val="10"/>
  </w:num>
  <w:num w:numId="13" w16cid:durableId="1321347211">
    <w:abstractNumId w:val="7"/>
  </w:num>
  <w:num w:numId="14" w16cid:durableId="1126268721">
    <w:abstractNumId w:val="5"/>
  </w:num>
  <w:num w:numId="15" w16cid:durableId="1230504622">
    <w:abstractNumId w:val="4"/>
  </w:num>
  <w:num w:numId="16" w16cid:durableId="947274411">
    <w:abstractNumId w:val="9"/>
  </w:num>
  <w:num w:numId="17" w16cid:durableId="830097308">
    <w:abstractNumId w:val="2"/>
  </w:num>
  <w:num w:numId="18" w16cid:durableId="482892276">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1654"/>
    <w:rsid w:val="000174D3"/>
    <w:rsid w:val="00045F76"/>
    <w:rsid w:val="000558EB"/>
    <w:rsid w:val="00067671"/>
    <w:rsid w:val="00084829"/>
    <w:rsid w:val="0009209A"/>
    <w:rsid w:val="00093C00"/>
    <w:rsid w:val="000A390B"/>
    <w:rsid w:val="000A5F6A"/>
    <w:rsid w:val="000A7618"/>
    <w:rsid w:val="000F4BBB"/>
    <w:rsid w:val="000F7EBF"/>
    <w:rsid w:val="00107246"/>
    <w:rsid w:val="0011237E"/>
    <w:rsid w:val="00113A9A"/>
    <w:rsid w:val="001302FA"/>
    <w:rsid w:val="00145624"/>
    <w:rsid w:val="00152D38"/>
    <w:rsid w:val="001617B1"/>
    <w:rsid w:val="001803F8"/>
    <w:rsid w:val="001913A2"/>
    <w:rsid w:val="00191AD2"/>
    <w:rsid w:val="001941D4"/>
    <w:rsid w:val="001A374A"/>
    <w:rsid w:val="001C2E9A"/>
    <w:rsid w:val="001D5DB6"/>
    <w:rsid w:val="001D62AB"/>
    <w:rsid w:val="001E4BC3"/>
    <w:rsid w:val="001F0DBB"/>
    <w:rsid w:val="001F4444"/>
    <w:rsid w:val="00202333"/>
    <w:rsid w:val="00203BBD"/>
    <w:rsid w:val="00205790"/>
    <w:rsid w:val="00251DC8"/>
    <w:rsid w:val="00252C17"/>
    <w:rsid w:val="00260650"/>
    <w:rsid w:val="0029619C"/>
    <w:rsid w:val="002971B5"/>
    <w:rsid w:val="002C5813"/>
    <w:rsid w:val="002C73B6"/>
    <w:rsid w:val="00325303"/>
    <w:rsid w:val="00353E3F"/>
    <w:rsid w:val="003577D9"/>
    <w:rsid w:val="00376895"/>
    <w:rsid w:val="00386786"/>
    <w:rsid w:val="003A6D05"/>
    <w:rsid w:val="003B012A"/>
    <w:rsid w:val="003B37AB"/>
    <w:rsid w:val="003D29E5"/>
    <w:rsid w:val="003D3524"/>
    <w:rsid w:val="003D722D"/>
    <w:rsid w:val="003E32BE"/>
    <w:rsid w:val="003E7F93"/>
    <w:rsid w:val="003F0145"/>
    <w:rsid w:val="004144F5"/>
    <w:rsid w:val="00437378"/>
    <w:rsid w:val="00440110"/>
    <w:rsid w:val="004474E0"/>
    <w:rsid w:val="00450713"/>
    <w:rsid w:val="00477184"/>
    <w:rsid w:val="00486CCE"/>
    <w:rsid w:val="00492D57"/>
    <w:rsid w:val="004A7379"/>
    <w:rsid w:val="004B2AE8"/>
    <w:rsid w:val="004C68D9"/>
    <w:rsid w:val="004D3E40"/>
    <w:rsid w:val="004F1566"/>
    <w:rsid w:val="0051375A"/>
    <w:rsid w:val="00514491"/>
    <w:rsid w:val="005202B5"/>
    <w:rsid w:val="00532B27"/>
    <w:rsid w:val="00544814"/>
    <w:rsid w:val="005716F8"/>
    <w:rsid w:val="00580518"/>
    <w:rsid w:val="00584906"/>
    <w:rsid w:val="005B0116"/>
    <w:rsid w:val="005B0FD8"/>
    <w:rsid w:val="005B4596"/>
    <w:rsid w:val="005C56C5"/>
    <w:rsid w:val="005C684A"/>
    <w:rsid w:val="005D4449"/>
    <w:rsid w:val="005D6B46"/>
    <w:rsid w:val="005E4FC1"/>
    <w:rsid w:val="005F2485"/>
    <w:rsid w:val="0060159E"/>
    <w:rsid w:val="006028C0"/>
    <w:rsid w:val="0060313E"/>
    <w:rsid w:val="00611654"/>
    <w:rsid w:val="00617B81"/>
    <w:rsid w:val="00623C46"/>
    <w:rsid w:val="006358A9"/>
    <w:rsid w:val="00655AE0"/>
    <w:rsid w:val="00660DB7"/>
    <w:rsid w:val="00683B03"/>
    <w:rsid w:val="0069051B"/>
    <w:rsid w:val="00692FEB"/>
    <w:rsid w:val="006A3FD0"/>
    <w:rsid w:val="006B11B2"/>
    <w:rsid w:val="006C2FA8"/>
    <w:rsid w:val="006C35C1"/>
    <w:rsid w:val="006C5C27"/>
    <w:rsid w:val="006E2C7E"/>
    <w:rsid w:val="006E2CB8"/>
    <w:rsid w:val="006F5438"/>
    <w:rsid w:val="006F6F16"/>
    <w:rsid w:val="007020AC"/>
    <w:rsid w:val="0070384B"/>
    <w:rsid w:val="0070651F"/>
    <w:rsid w:val="00706894"/>
    <w:rsid w:val="0071408F"/>
    <w:rsid w:val="00724B42"/>
    <w:rsid w:val="00727D52"/>
    <w:rsid w:val="00727E4F"/>
    <w:rsid w:val="0073202C"/>
    <w:rsid w:val="00741A92"/>
    <w:rsid w:val="00743D3E"/>
    <w:rsid w:val="00756415"/>
    <w:rsid w:val="00771790"/>
    <w:rsid w:val="007B3933"/>
    <w:rsid w:val="007B5F2E"/>
    <w:rsid w:val="007B7955"/>
    <w:rsid w:val="007C060C"/>
    <w:rsid w:val="007C59A4"/>
    <w:rsid w:val="007D489C"/>
    <w:rsid w:val="007D7CCF"/>
    <w:rsid w:val="007E134E"/>
    <w:rsid w:val="007E3418"/>
    <w:rsid w:val="007F14B3"/>
    <w:rsid w:val="007F3665"/>
    <w:rsid w:val="00807BAA"/>
    <w:rsid w:val="008156A0"/>
    <w:rsid w:val="00816D39"/>
    <w:rsid w:val="00821C07"/>
    <w:rsid w:val="00863579"/>
    <w:rsid w:val="00867C99"/>
    <w:rsid w:val="00867EAF"/>
    <w:rsid w:val="008B3403"/>
    <w:rsid w:val="008C23C5"/>
    <w:rsid w:val="008D4ACD"/>
    <w:rsid w:val="008D4BB1"/>
    <w:rsid w:val="008E0235"/>
    <w:rsid w:val="008E12F0"/>
    <w:rsid w:val="009128DD"/>
    <w:rsid w:val="009178A1"/>
    <w:rsid w:val="00920C14"/>
    <w:rsid w:val="00925E98"/>
    <w:rsid w:val="0093374A"/>
    <w:rsid w:val="00934186"/>
    <w:rsid w:val="00942CCE"/>
    <w:rsid w:val="009627FE"/>
    <w:rsid w:val="009A41EE"/>
    <w:rsid w:val="009B6F1B"/>
    <w:rsid w:val="009D23F9"/>
    <w:rsid w:val="009F348B"/>
    <w:rsid w:val="00A00583"/>
    <w:rsid w:val="00A10670"/>
    <w:rsid w:val="00A3075C"/>
    <w:rsid w:val="00A66DAF"/>
    <w:rsid w:val="00A73178"/>
    <w:rsid w:val="00A76283"/>
    <w:rsid w:val="00A83BA6"/>
    <w:rsid w:val="00A945B7"/>
    <w:rsid w:val="00A94742"/>
    <w:rsid w:val="00AC7081"/>
    <w:rsid w:val="00AD15C9"/>
    <w:rsid w:val="00AF28E9"/>
    <w:rsid w:val="00B05232"/>
    <w:rsid w:val="00B05AA9"/>
    <w:rsid w:val="00B17BBA"/>
    <w:rsid w:val="00B22659"/>
    <w:rsid w:val="00B25246"/>
    <w:rsid w:val="00B318CB"/>
    <w:rsid w:val="00B4096E"/>
    <w:rsid w:val="00B66CC9"/>
    <w:rsid w:val="00B74D40"/>
    <w:rsid w:val="00B75989"/>
    <w:rsid w:val="00B90A6E"/>
    <w:rsid w:val="00B90F55"/>
    <w:rsid w:val="00BA6626"/>
    <w:rsid w:val="00BB0ED2"/>
    <w:rsid w:val="00BD6D70"/>
    <w:rsid w:val="00BE299C"/>
    <w:rsid w:val="00BE2E3C"/>
    <w:rsid w:val="00C02E93"/>
    <w:rsid w:val="00C043F5"/>
    <w:rsid w:val="00C060F0"/>
    <w:rsid w:val="00C12161"/>
    <w:rsid w:val="00C2338B"/>
    <w:rsid w:val="00C47705"/>
    <w:rsid w:val="00C63BB6"/>
    <w:rsid w:val="00C64E5A"/>
    <w:rsid w:val="00C742C9"/>
    <w:rsid w:val="00C82418"/>
    <w:rsid w:val="00C83FD2"/>
    <w:rsid w:val="00C96C34"/>
    <w:rsid w:val="00CB04BF"/>
    <w:rsid w:val="00CB3001"/>
    <w:rsid w:val="00CB5DC0"/>
    <w:rsid w:val="00CE52ED"/>
    <w:rsid w:val="00CF33A6"/>
    <w:rsid w:val="00CF405A"/>
    <w:rsid w:val="00D06507"/>
    <w:rsid w:val="00D0795C"/>
    <w:rsid w:val="00D13B23"/>
    <w:rsid w:val="00D155A0"/>
    <w:rsid w:val="00D25705"/>
    <w:rsid w:val="00D3143C"/>
    <w:rsid w:val="00D477D6"/>
    <w:rsid w:val="00D61B3E"/>
    <w:rsid w:val="00D622C1"/>
    <w:rsid w:val="00D640C5"/>
    <w:rsid w:val="00D8741C"/>
    <w:rsid w:val="00DA34D4"/>
    <w:rsid w:val="00DB5DBD"/>
    <w:rsid w:val="00DC7EC4"/>
    <w:rsid w:val="00E13C69"/>
    <w:rsid w:val="00E20E20"/>
    <w:rsid w:val="00E343A8"/>
    <w:rsid w:val="00E47D9C"/>
    <w:rsid w:val="00E652BF"/>
    <w:rsid w:val="00E706E8"/>
    <w:rsid w:val="00E84F40"/>
    <w:rsid w:val="00E945E0"/>
    <w:rsid w:val="00EB2EFB"/>
    <w:rsid w:val="00EB5D89"/>
    <w:rsid w:val="00EC0F67"/>
    <w:rsid w:val="00EC1B19"/>
    <w:rsid w:val="00EC1C3D"/>
    <w:rsid w:val="00EC2D55"/>
    <w:rsid w:val="00EC4759"/>
    <w:rsid w:val="00ED18FE"/>
    <w:rsid w:val="00EE63B2"/>
    <w:rsid w:val="00F0244B"/>
    <w:rsid w:val="00F06654"/>
    <w:rsid w:val="00F250F4"/>
    <w:rsid w:val="00F25F51"/>
    <w:rsid w:val="00F3159A"/>
    <w:rsid w:val="00F361AD"/>
    <w:rsid w:val="00F46954"/>
    <w:rsid w:val="00F46EED"/>
    <w:rsid w:val="00F76E22"/>
    <w:rsid w:val="00F770E1"/>
    <w:rsid w:val="00F82D1D"/>
    <w:rsid w:val="00FC00D4"/>
    <w:rsid w:val="00FC7212"/>
    <w:rsid w:val="00FF27F4"/>
    <w:rsid w:val="00FF7133"/>
    <w:rsid w:val="00FF775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A33250"/>
  <w15:chartTrackingRefBased/>
  <w15:docId w15:val="{E59DC479-E2E1-46EA-B116-D4E258B95D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5DC0"/>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611654"/>
    <w:pPr>
      <w:keepNext/>
      <w:keepLines/>
      <w:numPr>
        <w:numId w:val="1"/>
      </w:numPr>
      <w:spacing w:before="360" w:after="120" w:line="240" w:lineRule="auto"/>
      <w:outlineLvl w:val="0"/>
    </w:pPr>
    <w:rPr>
      <w:rFonts w:eastAsiaTheme="majorEastAsia" w:cs="Times New Roman"/>
      <w:b/>
      <w:bCs/>
      <w:sz w:val="32"/>
      <w:szCs w:val="32"/>
      <w:lang w:val="en-GB"/>
    </w:rPr>
  </w:style>
  <w:style w:type="paragraph" w:styleId="Heading2">
    <w:name w:val="heading 2"/>
    <w:basedOn w:val="Normal"/>
    <w:next w:val="Normal"/>
    <w:link w:val="Heading2Char"/>
    <w:autoRedefine/>
    <w:uiPriority w:val="9"/>
    <w:unhideWhenUsed/>
    <w:qFormat/>
    <w:rsid w:val="00B05AA9"/>
    <w:pPr>
      <w:keepNext/>
      <w:keepLines/>
      <w:numPr>
        <w:ilvl w:val="1"/>
        <w:numId w:val="1"/>
      </w:numPr>
      <w:shd w:val="clear" w:color="auto" w:fill="FFFFFF"/>
      <w:spacing w:after="0"/>
      <w:outlineLvl w:val="1"/>
    </w:pPr>
    <w:rPr>
      <w:rFonts w:eastAsiaTheme="majorEastAsia" w:cs="Times New Roman"/>
      <w:b/>
      <w:caps/>
      <w:color w:val="1E1E1E"/>
      <w:szCs w:val="24"/>
      <w:shd w:val="clear" w:color="auto" w:fill="FFFFFF"/>
      <w:lang w:val="en-GB"/>
    </w:rPr>
  </w:style>
  <w:style w:type="paragraph" w:styleId="Heading3">
    <w:name w:val="heading 3"/>
    <w:basedOn w:val="Normal"/>
    <w:next w:val="Normal"/>
    <w:link w:val="Heading3Char"/>
    <w:uiPriority w:val="9"/>
    <w:unhideWhenUsed/>
    <w:qFormat/>
    <w:rsid w:val="00771790"/>
    <w:pPr>
      <w:keepNext/>
      <w:keepLines/>
      <w:numPr>
        <w:ilvl w:val="2"/>
        <w:numId w:val="1"/>
      </w:numPr>
      <w:spacing w:before="40" w:after="0" w:line="259" w:lineRule="auto"/>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semiHidden/>
    <w:unhideWhenUsed/>
    <w:qFormat/>
    <w:rsid w:val="00611654"/>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611654"/>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611654"/>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611654"/>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61165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1165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1654"/>
    <w:rPr>
      <w:rFonts w:ascii="Times New Roman" w:eastAsiaTheme="majorEastAsia" w:hAnsi="Times New Roman" w:cs="Times New Roman"/>
      <w:b/>
      <w:bCs/>
      <w:sz w:val="32"/>
      <w:szCs w:val="32"/>
      <w:lang w:val="en-GB"/>
    </w:rPr>
  </w:style>
  <w:style w:type="character" w:customStyle="1" w:styleId="Heading3Char">
    <w:name w:val="Heading 3 Char"/>
    <w:basedOn w:val="DefaultParagraphFont"/>
    <w:link w:val="Heading3"/>
    <w:uiPriority w:val="9"/>
    <w:rsid w:val="00F82D1D"/>
    <w:rPr>
      <w:rFonts w:ascii="Times New Roman" w:eastAsiaTheme="majorEastAsia" w:hAnsi="Times New Roman" w:cstheme="majorBidi"/>
      <w:b/>
      <w:color w:val="000000" w:themeColor="text1"/>
      <w:sz w:val="24"/>
      <w:szCs w:val="24"/>
    </w:rPr>
  </w:style>
  <w:style w:type="character" w:customStyle="1" w:styleId="Heading2Char">
    <w:name w:val="Heading 2 Char"/>
    <w:basedOn w:val="DefaultParagraphFont"/>
    <w:link w:val="Heading2"/>
    <w:uiPriority w:val="9"/>
    <w:rsid w:val="00B05AA9"/>
    <w:rPr>
      <w:rFonts w:ascii="Times New Roman" w:eastAsiaTheme="majorEastAsia" w:hAnsi="Times New Roman" w:cs="Times New Roman"/>
      <w:b/>
      <w:caps/>
      <w:color w:val="1E1E1E"/>
      <w:sz w:val="24"/>
      <w:szCs w:val="24"/>
      <w:shd w:val="clear" w:color="auto" w:fill="FFFFFF"/>
      <w:lang w:val="en-GB"/>
    </w:rPr>
  </w:style>
  <w:style w:type="paragraph" w:styleId="TOC1">
    <w:name w:val="toc 1"/>
    <w:basedOn w:val="Normal"/>
    <w:next w:val="Normal"/>
    <w:autoRedefine/>
    <w:uiPriority w:val="39"/>
    <w:unhideWhenUsed/>
    <w:rsid w:val="00C64E5A"/>
    <w:pPr>
      <w:spacing w:before="240" w:after="340" w:line="240" w:lineRule="auto"/>
      <w:jc w:val="left"/>
    </w:pPr>
    <w:rPr>
      <w:b/>
    </w:rPr>
  </w:style>
  <w:style w:type="character" w:customStyle="1" w:styleId="Heading4Char">
    <w:name w:val="Heading 4 Char"/>
    <w:basedOn w:val="DefaultParagraphFont"/>
    <w:link w:val="Heading4"/>
    <w:uiPriority w:val="9"/>
    <w:semiHidden/>
    <w:rsid w:val="00611654"/>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611654"/>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611654"/>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611654"/>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61165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11654"/>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B05AA9"/>
    <w:pPr>
      <w:ind w:left="720"/>
      <w:contextualSpacing/>
    </w:pPr>
  </w:style>
  <w:style w:type="paragraph" w:styleId="Caption">
    <w:name w:val="caption"/>
    <w:basedOn w:val="Normal"/>
    <w:next w:val="Normal"/>
    <w:autoRedefine/>
    <w:uiPriority w:val="35"/>
    <w:unhideWhenUsed/>
    <w:qFormat/>
    <w:rsid w:val="00EC1C3D"/>
    <w:pPr>
      <w:keepNext/>
      <w:spacing w:line="240" w:lineRule="auto"/>
      <w:jc w:val="center"/>
    </w:pPr>
    <w:rPr>
      <w:b/>
      <w:bCs/>
      <w:color w:val="000000" w:themeColor="text1"/>
      <w:szCs w:val="24"/>
    </w:rPr>
  </w:style>
  <w:style w:type="paragraph" w:styleId="NoSpacing">
    <w:name w:val="No Spacing"/>
    <w:uiPriority w:val="1"/>
    <w:qFormat/>
    <w:rsid w:val="003577D9"/>
    <w:pPr>
      <w:spacing w:after="0" w:line="240" w:lineRule="auto"/>
      <w:jc w:val="both"/>
    </w:pPr>
    <w:rPr>
      <w:rFonts w:ascii="Times New Roman" w:hAnsi="Times New Roman"/>
      <w:sz w:val="24"/>
    </w:rPr>
  </w:style>
  <w:style w:type="table" w:styleId="TableGrid">
    <w:name w:val="Table Grid"/>
    <w:basedOn w:val="TableNormal"/>
    <w:uiPriority w:val="39"/>
    <w:rsid w:val="003B01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8D4ACD"/>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6">
    <w:name w:val="Grid Table 5 Dark Accent 6"/>
    <w:basedOn w:val="TableNormal"/>
    <w:uiPriority w:val="50"/>
    <w:rsid w:val="008D4AC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 w:type="table" w:styleId="GridTable6Colorful-Accent4">
    <w:name w:val="Grid Table 6 Colorful Accent 4"/>
    <w:basedOn w:val="TableNormal"/>
    <w:uiPriority w:val="51"/>
    <w:rsid w:val="008D4ACD"/>
    <w:pPr>
      <w:spacing w:after="0" w:line="240" w:lineRule="auto"/>
    </w:pPr>
    <w:rPr>
      <w:color w:val="5F497A" w:themeColor="accent4" w:themeShade="BF"/>
    </w:r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bottom w:val="single" w:sz="12" w:space="0" w:color="B2A1C7" w:themeColor="accent4" w:themeTint="99"/>
        </w:tcBorders>
      </w:tcPr>
    </w:tblStylePr>
    <w:tblStylePr w:type="lastRow">
      <w:rPr>
        <w:b/>
        <w:bCs/>
      </w:rPr>
      <w:tblPr/>
      <w:tcPr>
        <w:tcBorders>
          <w:top w:val="double" w:sz="4" w:space="0" w:color="B2A1C7" w:themeColor="accent4" w:themeTint="99"/>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6Colorful-Accent5">
    <w:name w:val="Grid Table 6 Colorful Accent 5"/>
    <w:basedOn w:val="TableNormal"/>
    <w:uiPriority w:val="51"/>
    <w:rsid w:val="005D4449"/>
    <w:pPr>
      <w:spacing w:after="0" w:line="240" w:lineRule="auto"/>
    </w:pPr>
    <w:rPr>
      <w:color w:val="31849B" w:themeColor="accent5" w:themeShade="BF"/>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4" w:space="0" w:color="92CDDC" w:themeColor="accent5" w:themeTint="99"/>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paragraph" w:styleId="Header">
    <w:name w:val="header"/>
    <w:basedOn w:val="Normal"/>
    <w:link w:val="HeaderChar"/>
    <w:uiPriority w:val="99"/>
    <w:unhideWhenUsed/>
    <w:rsid w:val="00EC47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4759"/>
    <w:rPr>
      <w:rFonts w:ascii="Times New Roman" w:hAnsi="Times New Roman"/>
      <w:sz w:val="24"/>
    </w:rPr>
  </w:style>
  <w:style w:type="paragraph" w:styleId="Footer">
    <w:name w:val="footer"/>
    <w:basedOn w:val="Normal"/>
    <w:link w:val="FooterChar"/>
    <w:uiPriority w:val="99"/>
    <w:unhideWhenUsed/>
    <w:rsid w:val="00EC47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4759"/>
    <w:rPr>
      <w:rFonts w:ascii="Times New Roman" w:hAnsi="Times New Roman"/>
      <w:sz w:val="24"/>
    </w:rPr>
  </w:style>
  <w:style w:type="paragraph" w:styleId="TOC2">
    <w:name w:val="toc 2"/>
    <w:basedOn w:val="Normal"/>
    <w:next w:val="Normal"/>
    <w:autoRedefine/>
    <w:uiPriority w:val="39"/>
    <w:unhideWhenUsed/>
    <w:rsid w:val="003B37AB"/>
    <w:pPr>
      <w:tabs>
        <w:tab w:val="left" w:pos="880"/>
        <w:tab w:val="right" w:pos="9016"/>
      </w:tabs>
      <w:spacing w:after="100"/>
      <w:ind w:left="450"/>
    </w:pPr>
  </w:style>
  <w:style w:type="character" w:styleId="Hyperlink">
    <w:name w:val="Hyperlink"/>
    <w:basedOn w:val="DefaultParagraphFont"/>
    <w:uiPriority w:val="99"/>
    <w:unhideWhenUsed/>
    <w:rsid w:val="00C64E5A"/>
    <w:rPr>
      <w:color w:val="0000FF" w:themeColor="hyperlink"/>
      <w:u w:val="single"/>
    </w:rPr>
  </w:style>
  <w:style w:type="paragraph" w:styleId="TableofFigures">
    <w:name w:val="table of figures"/>
    <w:basedOn w:val="Normal"/>
    <w:next w:val="Normal"/>
    <w:uiPriority w:val="99"/>
    <w:unhideWhenUsed/>
    <w:rsid w:val="00C64E5A"/>
    <w:pPr>
      <w:spacing w:before="120" w:after="120"/>
    </w:pPr>
  </w:style>
  <w:style w:type="paragraph" w:styleId="Title">
    <w:name w:val="Title"/>
    <w:basedOn w:val="Normal"/>
    <w:next w:val="Normal"/>
    <w:link w:val="TitleChar"/>
    <w:uiPriority w:val="10"/>
    <w:qFormat/>
    <w:rsid w:val="00655AE0"/>
    <w:pPr>
      <w:keepNext/>
      <w:keepLines/>
      <w:spacing w:after="0"/>
    </w:pPr>
    <w:rPr>
      <w:rFonts w:eastAsia="Times New Roman" w:cs="Times New Roman"/>
      <w:b/>
      <w:sz w:val="32"/>
      <w:szCs w:val="32"/>
      <w:lang w:val="en"/>
    </w:rPr>
  </w:style>
  <w:style w:type="character" w:customStyle="1" w:styleId="TitleChar">
    <w:name w:val="Title Char"/>
    <w:basedOn w:val="DefaultParagraphFont"/>
    <w:link w:val="Title"/>
    <w:uiPriority w:val="10"/>
    <w:rsid w:val="00655AE0"/>
    <w:rPr>
      <w:rFonts w:ascii="Times New Roman" w:eastAsia="Times New Roman" w:hAnsi="Times New Roman" w:cs="Times New Roman"/>
      <w:b/>
      <w:sz w:val="32"/>
      <w:szCs w:val="32"/>
      <w:lang w:val="e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102603">
      <w:bodyDiv w:val="1"/>
      <w:marLeft w:val="0"/>
      <w:marRight w:val="0"/>
      <w:marTop w:val="0"/>
      <w:marBottom w:val="0"/>
      <w:divBdr>
        <w:top w:val="none" w:sz="0" w:space="0" w:color="auto"/>
        <w:left w:val="none" w:sz="0" w:space="0" w:color="auto"/>
        <w:bottom w:val="none" w:sz="0" w:space="0" w:color="auto"/>
        <w:right w:val="none" w:sz="0" w:space="0" w:color="auto"/>
      </w:divBdr>
    </w:div>
    <w:div w:id="434208065">
      <w:bodyDiv w:val="1"/>
      <w:marLeft w:val="0"/>
      <w:marRight w:val="0"/>
      <w:marTop w:val="0"/>
      <w:marBottom w:val="0"/>
      <w:divBdr>
        <w:top w:val="none" w:sz="0" w:space="0" w:color="auto"/>
        <w:left w:val="none" w:sz="0" w:space="0" w:color="auto"/>
        <w:bottom w:val="none" w:sz="0" w:space="0" w:color="auto"/>
        <w:right w:val="none" w:sz="0" w:space="0" w:color="auto"/>
      </w:divBdr>
    </w:div>
    <w:div w:id="690187612">
      <w:bodyDiv w:val="1"/>
      <w:marLeft w:val="0"/>
      <w:marRight w:val="0"/>
      <w:marTop w:val="0"/>
      <w:marBottom w:val="0"/>
      <w:divBdr>
        <w:top w:val="none" w:sz="0" w:space="0" w:color="auto"/>
        <w:left w:val="none" w:sz="0" w:space="0" w:color="auto"/>
        <w:bottom w:val="none" w:sz="0" w:space="0" w:color="auto"/>
        <w:right w:val="none" w:sz="0" w:space="0" w:color="auto"/>
      </w:divBdr>
    </w:div>
    <w:div w:id="784009583">
      <w:bodyDiv w:val="1"/>
      <w:marLeft w:val="0"/>
      <w:marRight w:val="0"/>
      <w:marTop w:val="0"/>
      <w:marBottom w:val="0"/>
      <w:divBdr>
        <w:top w:val="none" w:sz="0" w:space="0" w:color="auto"/>
        <w:left w:val="none" w:sz="0" w:space="0" w:color="auto"/>
        <w:bottom w:val="none" w:sz="0" w:space="0" w:color="auto"/>
        <w:right w:val="none" w:sz="0" w:space="0" w:color="auto"/>
      </w:divBdr>
    </w:div>
    <w:div w:id="975574486">
      <w:bodyDiv w:val="1"/>
      <w:marLeft w:val="0"/>
      <w:marRight w:val="0"/>
      <w:marTop w:val="0"/>
      <w:marBottom w:val="0"/>
      <w:divBdr>
        <w:top w:val="none" w:sz="0" w:space="0" w:color="auto"/>
        <w:left w:val="none" w:sz="0" w:space="0" w:color="auto"/>
        <w:bottom w:val="none" w:sz="0" w:space="0" w:color="auto"/>
        <w:right w:val="none" w:sz="0" w:space="0" w:color="auto"/>
      </w:divBdr>
    </w:div>
    <w:div w:id="1261404108">
      <w:bodyDiv w:val="1"/>
      <w:marLeft w:val="0"/>
      <w:marRight w:val="0"/>
      <w:marTop w:val="0"/>
      <w:marBottom w:val="0"/>
      <w:divBdr>
        <w:top w:val="none" w:sz="0" w:space="0" w:color="auto"/>
        <w:left w:val="none" w:sz="0" w:space="0" w:color="auto"/>
        <w:bottom w:val="none" w:sz="0" w:space="0" w:color="auto"/>
        <w:right w:val="none" w:sz="0" w:space="0" w:color="auto"/>
      </w:divBdr>
    </w:div>
    <w:div w:id="1510830564">
      <w:bodyDiv w:val="1"/>
      <w:marLeft w:val="0"/>
      <w:marRight w:val="0"/>
      <w:marTop w:val="0"/>
      <w:marBottom w:val="0"/>
      <w:divBdr>
        <w:top w:val="none" w:sz="0" w:space="0" w:color="auto"/>
        <w:left w:val="none" w:sz="0" w:space="0" w:color="auto"/>
        <w:bottom w:val="none" w:sz="0" w:space="0" w:color="auto"/>
        <w:right w:val="none" w:sz="0" w:space="0" w:color="auto"/>
      </w:divBdr>
    </w:div>
    <w:div w:id="1628969280">
      <w:bodyDiv w:val="1"/>
      <w:marLeft w:val="0"/>
      <w:marRight w:val="0"/>
      <w:marTop w:val="0"/>
      <w:marBottom w:val="0"/>
      <w:divBdr>
        <w:top w:val="none" w:sz="0" w:space="0" w:color="auto"/>
        <w:left w:val="none" w:sz="0" w:space="0" w:color="auto"/>
        <w:bottom w:val="none" w:sz="0" w:space="0" w:color="auto"/>
        <w:right w:val="none" w:sz="0" w:space="0" w:color="auto"/>
      </w:divBdr>
    </w:div>
    <w:div w:id="1982615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3.jpg"/><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AAC651-45D7-4C6C-9810-A70CFA0680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149</TotalTime>
  <Pages>16</Pages>
  <Words>4510</Words>
  <Characters>25712</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gowripamarthi@outlook.com</cp:lastModifiedBy>
  <cp:revision>70</cp:revision>
  <dcterms:created xsi:type="dcterms:W3CDTF">2022-12-31T07:51:00Z</dcterms:created>
  <dcterms:modified xsi:type="dcterms:W3CDTF">2023-01-09T16:53:00Z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36bdeb2c-e3d6-410c-89fa-8c116df00ffe</vt:lpwstr>
  </property>
</Properties>
</file>