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3C23" w:rsidRDefault="00706943">
      <w:pPr>
        <w:spacing w:after="0" w:line="259" w:lineRule="auto"/>
        <w:ind w:left="0" w:firstLine="0"/>
        <w:jc w:val="center"/>
      </w:pPr>
      <w:bookmarkStart w:id="0" w:name="_GoBack"/>
      <w:bookmarkEnd w:id="0"/>
      <w:r>
        <w:rPr>
          <w:b/>
          <w:sz w:val="51"/>
        </w:rPr>
        <w:t xml:space="preserve">LEARNING AND TEACHING GUIDE </w:t>
      </w:r>
    </w:p>
    <w:p w:rsidR="00463C23" w:rsidRDefault="00706943">
      <w:pPr>
        <w:spacing w:after="0" w:line="259" w:lineRule="auto"/>
        <w:ind w:left="138" w:right="0" w:firstLine="0"/>
        <w:jc w:val="center"/>
      </w:pPr>
      <w:r>
        <w:rPr>
          <w:rFonts w:ascii="Verdana" w:eastAsia="Verdana" w:hAnsi="Verdana" w:cs="Verdana"/>
          <w:sz w:val="39"/>
        </w:rPr>
        <w:t xml:space="preserve"> </w:t>
      </w:r>
    </w:p>
    <w:p w:rsidR="00463C23" w:rsidRDefault="00706943">
      <w:pPr>
        <w:spacing w:after="0" w:line="259" w:lineRule="auto"/>
        <w:ind w:right="0"/>
        <w:jc w:val="center"/>
      </w:pPr>
      <w:r>
        <w:rPr>
          <w:b/>
          <w:sz w:val="31"/>
        </w:rPr>
        <w:t xml:space="preserve">On </w:t>
      </w:r>
    </w:p>
    <w:p w:rsidR="00463C23" w:rsidRDefault="00706943">
      <w:pPr>
        <w:spacing w:after="0" w:line="259" w:lineRule="auto"/>
        <w:ind w:left="88" w:right="0" w:firstLine="0"/>
        <w:jc w:val="center"/>
      </w:pPr>
      <w:r>
        <w:rPr>
          <w:b/>
          <w:sz w:val="31"/>
        </w:rPr>
        <w:t xml:space="preserve"> </w:t>
      </w:r>
    </w:p>
    <w:p w:rsidR="00463C23" w:rsidRDefault="00706943">
      <w:pPr>
        <w:spacing w:after="0" w:line="259" w:lineRule="auto"/>
        <w:jc w:val="center"/>
      </w:pPr>
      <w:r>
        <w:rPr>
          <w:b/>
          <w:sz w:val="31"/>
        </w:rPr>
        <w:t xml:space="preserve">Critical Thinking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ind w:left="0" w:right="2164" w:firstLine="0"/>
      </w:pPr>
      <w:r>
        <w:rPr>
          <w:rFonts w:ascii="Verdana" w:eastAsia="Verdana" w:hAnsi="Verdana" w:cs="Verdana"/>
        </w:rPr>
        <w:t xml:space="preserve"> </w:t>
      </w:r>
    </w:p>
    <w:p w:rsidR="00463C23" w:rsidRDefault="00706943">
      <w:pPr>
        <w:spacing w:after="0" w:line="259" w:lineRule="auto"/>
        <w:ind w:left="84" w:right="0" w:firstLine="0"/>
        <w:jc w:val="center"/>
      </w:pPr>
      <w:r>
        <w:rPr>
          <w:noProof/>
        </w:rPr>
        <w:drawing>
          <wp:inline distT="0" distB="0" distL="0" distR="0">
            <wp:extent cx="3407664" cy="3407664"/>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7"/>
                    <a:stretch>
                      <a:fillRect/>
                    </a:stretch>
                  </pic:blipFill>
                  <pic:spPr>
                    <a:xfrm>
                      <a:off x="0" y="0"/>
                      <a:ext cx="3407664" cy="3407664"/>
                    </a:xfrm>
                    <a:prstGeom prst="rect">
                      <a:avLst/>
                    </a:prstGeom>
                  </pic:spPr>
                </pic:pic>
              </a:graphicData>
            </a:graphic>
          </wp:inline>
        </w:drawing>
      </w:r>
      <w:r>
        <w:rPr>
          <w:rFonts w:ascii="Verdana" w:eastAsia="Verdana" w:hAnsi="Verdana" w:cs="Verdana"/>
        </w:rPr>
        <w:t xml:space="preserve">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jc w:val="center"/>
      </w:pPr>
      <w:r>
        <w:t xml:space="preserve">Dr Teresa Leopold, University of Sunderland </w:t>
      </w:r>
    </w:p>
    <w:p w:rsidR="00463C23" w:rsidRDefault="00706943">
      <w:pPr>
        <w:spacing w:after="0" w:line="259" w:lineRule="auto"/>
        <w:jc w:val="center"/>
      </w:pPr>
      <w:r>
        <w:t xml:space="preserve">Dr Philip Vickerman, Liverpool John Moores University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0" w:line="259" w:lineRule="auto"/>
        <w:ind w:left="83" w:right="0" w:firstLine="0"/>
        <w:jc w:val="center"/>
      </w:pPr>
      <w:r>
        <w:rPr>
          <w:noProof/>
        </w:rPr>
        <w:drawing>
          <wp:inline distT="0" distB="0" distL="0" distR="0">
            <wp:extent cx="947166" cy="496062"/>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8"/>
                    <a:stretch>
                      <a:fillRect/>
                    </a:stretch>
                  </pic:blipFill>
                  <pic:spPr>
                    <a:xfrm>
                      <a:off x="0" y="0"/>
                      <a:ext cx="947166" cy="496062"/>
                    </a:xfrm>
                    <a:prstGeom prst="rect">
                      <a:avLst/>
                    </a:prstGeom>
                  </pic:spPr>
                </pic:pic>
              </a:graphicData>
            </a:graphic>
          </wp:inline>
        </w:drawing>
      </w:r>
      <w:r>
        <w:rPr>
          <w:rFonts w:ascii="Verdana" w:eastAsia="Verdana" w:hAnsi="Verdana" w:cs="Verdana"/>
        </w:rPr>
        <w:t xml:space="preserve"> </w:t>
      </w:r>
    </w:p>
    <w:p w:rsidR="00463C23" w:rsidRDefault="00706943">
      <w:pPr>
        <w:spacing w:after="0" w:line="259" w:lineRule="auto"/>
        <w:ind w:left="84" w:right="0" w:firstLine="0"/>
        <w:jc w:val="center"/>
      </w:pPr>
      <w:r>
        <w:rPr>
          <w:rFonts w:ascii="Verdana" w:eastAsia="Verdana" w:hAnsi="Verdana" w:cs="Verdana"/>
        </w:rPr>
        <w:t xml:space="preserve"> </w:t>
      </w:r>
    </w:p>
    <w:p w:rsidR="00463C23" w:rsidRDefault="00706943">
      <w:pPr>
        <w:spacing w:after="19" w:line="239" w:lineRule="auto"/>
        <w:ind w:left="0" w:right="0" w:firstLine="0"/>
        <w:jc w:val="center"/>
      </w:pPr>
      <w:r>
        <w:rPr>
          <w:rFonts w:ascii="Verdana" w:eastAsia="Verdana" w:hAnsi="Verdana" w:cs="Verdana"/>
        </w:rPr>
        <w:t xml:space="preserve">This series of Subject Specific Guides has been commissioned and funded by the Higher Education Academy Network for Hospitality, Leisure, Sport and Tourism </w:t>
      </w:r>
    </w:p>
    <w:p w:rsidR="00463C23" w:rsidRDefault="00706943">
      <w:pPr>
        <w:spacing w:after="0" w:line="259" w:lineRule="auto"/>
        <w:ind w:left="0" w:right="0" w:firstLine="0"/>
      </w:pPr>
      <w:r>
        <w:rPr>
          <w:b/>
          <w:sz w:val="27"/>
        </w:rPr>
        <w:t xml:space="preserve"> </w:t>
      </w:r>
    </w:p>
    <w:p w:rsidR="00463C23" w:rsidRDefault="00706943">
      <w:pPr>
        <w:pStyle w:val="Heading1"/>
        <w:spacing w:after="128"/>
        <w:ind w:left="-5"/>
      </w:pPr>
      <w:r>
        <w:lastRenderedPageBreak/>
        <w:t xml:space="preserve">Biographies </w:t>
      </w:r>
    </w:p>
    <w:p w:rsidR="00463C23" w:rsidRDefault="00706943">
      <w:pPr>
        <w:spacing w:after="72" w:line="259" w:lineRule="auto"/>
        <w:ind w:left="-5" w:right="1020"/>
        <w:jc w:val="both"/>
      </w:pPr>
      <w:r>
        <w:rPr>
          <w:b/>
        </w:rPr>
        <w:t>Dr Teresa Leopold</w:t>
      </w:r>
      <w:r>
        <w:rPr>
          <w:b/>
          <w:sz w:val="27"/>
        </w:rPr>
        <w:t xml:space="preserve"> </w:t>
      </w:r>
    </w:p>
    <w:p w:rsidR="00463C23" w:rsidRDefault="00706943">
      <w:pPr>
        <w:ind w:left="-5" w:right="0"/>
      </w:pPr>
      <w:r>
        <w:t xml:space="preserve">Teresa has been lecturing in tourism related programmes in New Zealand as well as England and is currently Senior Lecturer at the University of Sunderland, UK. Teresa is committed to Higher Education as an active researcher and is engaged in various individual and collaborative research projects. In particular, she is interested in the pedagogic development of tourism curricula with particular focus given to the concept of critical thinking in academia.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Dr Philip Vickerman</w:t>
      </w:r>
      <w:r>
        <w:t xml:space="preserve"> </w:t>
      </w:r>
    </w:p>
    <w:p w:rsidR="00463C23" w:rsidRDefault="00706943">
      <w:pPr>
        <w:spacing w:after="112" w:line="259" w:lineRule="auto"/>
        <w:ind w:left="-5" w:right="0"/>
      </w:pPr>
      <w:r>
        <w:t xml:space="preserve">Philip is Professor of Inclusive Education and Learning and Head of Research for Physical </w:t>
      </w:r>
    </w:p>
    <w:p w:rsidR="00463C23" w:rsidRDefault="00706943">
      <w:pPr>
        <w:spacing w:after="28"/>
        <w:ind w:left="-5" w:right="0"/>
      </w:pPr>
      <w:r>
        <w:t xml:space="preserve">Education, Sport, Dance and Outdoor Education in the Faculty of Education, Community and Leisure at Liverpool John Moores University. Philip’s research interests focus around the training of Physical Education teachers for the inclusion of children with special educational needs. In addition to research and conference papers, he has advised agencies such as the DFES on best practice training materials for trainee and qualified PE teachers.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35"/>
        </w:rPr>
        <w:t xml:space="preserve">Contents </w:t>
      </w:r>
    </w:p>
    <w:p w:rsidR="00463C23" w:rsidRDefault="00706943">
      <w:pPr>
        <w:tabs>
          <w:tab w:val="center" w:pos="2102"/>
          <w:tab w:val="center" w:pos="2801"/>
          <w:tab w:val="center" w:pos="3502"/>
          <w:tab w:val="center" w:pos="4202"/>
          <w:tab w:val="center" w:pos="4902"/>
          <w:tab w:val="center" w:pos="5602"/>
          <w:tab w:val="center" w:pos="6303"/>
          <w:tab w:val="center" w:pos="7003"/>
          <w:tab w:val="center" w:pos="7703"/>
          <w:tab w:val="center" w:pos="8468"/>
        </w:tabs>
        <w:spacing w:after="160" w:line="259" w:lineRule="auto"/>
        <w:ind w:left="0" w:right="0" w:firstLine="0"/>
      </w:pPr>
      <w:r>
        <w:rPr>
          <w:b/>
        </w:rPr>
        <w:t xml:space="preserve">Introduction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5 </w:t>
      </w:r>
    </w:p>
    <w:p w:rsidR="00463C23" w:rsidRDefault="00706943">
      <w:pPr>
        <w:tabs>
          <w:tab w:val="center" w:pos="2101"/>
          <w:tab w:val="center" w:pos="2801"/>
          <w:tab w:val="center" w:pos="3501"/>
          <w:tab w:val="center" w:pos="4201"/>
          <w:tab w:val="center" w:pos="4902"/>
          <w:tab w:val="center" w:pos="5601"/>
          <w:tab w:val="center" w:pos="6302"/>
          <w:tab w:val="center" w:pos="7002"/>
          <w:tab w:val="center" w:pos="7703"/>
          <w:tab w:val="center" w:pos="8467"/>
        </w:tabs>
        <w:spacing w:after="160" w:line="259" w:lineRule="auto"/>
        <w:ind w:left="0" w:right="0" w:firstLine="0"/>
      </w:pPr>
      <w:r>
        <w:rPr>
          <w:b/>
        </w:rPr>
        <w:lastRenderedPageBreak/>
        <w:t xml:space="preserve">Guide Structure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5 </w:t>
      </w:r>
    </w:p>
    <w:p w:rsidR="00463C23" w:rsidRDefault="00706943">
      <w:pPr>
        <w:tabs>
          <w:tab w:val="center" w:pos="3503"/>
          <w:tab w:val="center" w:pos="4202"/>
          <w:tab w:val="center" w:pos="4903"/>
          <w:tab w:val="center" w:pos="5603"/>
          <w:tab w:val="center" w:pos="6304"/>
          <w:tab w:val="center" w:pos="7003"/>
          <w:tab w:val="center" w:pos="7704"/>
          <w:tab w:val="center" w:pos="8469"/>
        </w:tabs>
        <w:spacing w:after="160" w:line="259" w:lineRule="auto"/>
        <w:ind w:left="0" w:right="0" w:firstLine="0"/>
      </w:pPr>
      <w:r>
        <w:rPr>
          <w:b/>
        </w:rPr>
        <w:t xml:space="preserve">What is Critical Thinking?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6 </w:t>
      </w:r>
    </w:p>
    <w:p w:rsidR="00463C23" w:rsidRDefault="00706943">
      <w:pPr>
        <w:tabs>
          <w:tab w:val="center" w:pos="3502"/>
          <w:tab w:val="center" w:pos="4202"/>
          <w:tab w:val="center" w:pos="4902"/>
          <w:tab w:val="center" w:pos="5602"/>
          <w:tab w:val="center" w:pos="6303"/>
          <w:tab w:val="center" w:pos="7003"/>
          <w:tab w:val="center" w:pos="7703"/>
          <w:tab w:val="center" w:pos="8468"/>
        </w:tabs>
        <w:spacing w:after="160" w:line="259" w:lineRule="auto"/>
        <w:ind w:left="0" w:right="0" w:firstLine="0"/>
      </w:pPr>
      <w:r>
        <w:rPr>
          <w:b/>
        </w:rPr>
        <w:t xml:space="preserve">Defining Critical Thinking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6 </w:t>
      </w:r>
    </w:p>
    <w:p w:rsidR="00463C23" w:rsidRDefault="00706943">
      <w:pPr>
        <w:tabs>
          <w:tab w:val="center" w:pos="1400"/>
          <w:tab w:val="center" w:pos="2101"/>
          <w:tab w:val="center" w:pos="2801"/>
          <w:tab w:val="center" w:pos="3502"/>
          <w:tab w:val="center" w:pos="4201"/>
          <w:tab w:val="center" w:pos="4902"/>
          <w:tab w:val="center" w:pos="5602"/>
          <w:tab w:val="center" w:pos="6303"/>
          <w:tab w:val="center" w:pos="7002"/>
          <w:tab w:val="center" w:pos="7703"/>
          <w:tab w:val="center" w:pos="8468"/>
        </w:tabs>
        <w:spacing w:after="160" w:line="259" w:lineRule="auto"/>
        <w:ind w:left="0" w:right="0" w:firstLine="0"/>
      </w:pPr>
      <w:r>
        <w:rPr>
          <w:b/>
        </w:rPr>
        <w:t xml:space="preserve">Reflection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7 </w:t>
      </w:r>
    </w:p>
    <w:p w:rsidR="00463C23" w:rsidRDefault="00706943">
      <w:pPr>
        <w:tabs>
          <w:tab w:val="center" w:pos="2102"/>
          <w:tab w:val="center" w:pos="2801"/>
          <w:tab w:val="center" w:pos="3502"/>
          <w:tab w:val="center" w:pos="4202"/>
          <w:tab w:val="center" w:pos="4902"/>
          <w:tab w:val="center" w:pos="5602"/>
          <w:tab w:val="center" w:pos="6303"/>
          <w:tab w:val="center" w:pos="7003"/>
          <w:tab w:val="center" w:pos="7703"/>
          <w:tab w:val="center" w:pos="8468"/>
        </w:tabs>
        <w:spacing w:after="160" w:line="259" w:lineRule="auto"/>
        <w:ind w:left="0" w:right="0" w:firstLine="0"/>
      </w:pPr>
      <w:r>
        <w:rPr>
          <w:b/>
        </w:rPr>
        <w:t xml:space="preserve">Thinking Skills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7 </w:t>
      </w:r>
    </w:p>
    <w:p w:rsidR="00463C23" w:rsidRDefault="00706943">
      <w:pPr>
        <w:tabs>
          <w:tab w:val="center" w:pos="7001"/>
          <w:tab w:val="center" w:pos="7702"/>
          <w:tab w:val="center" w:pos="8466"/>
        </w:tabs>
        <w:spacing w:after="160" w:line="259" w:lineRule="auto"/>
        <w:ind w:left="0" w:right="0" w:firstLine="0"/>
      </w:pPr>
      <w:r>
        <w:rPr>
          <w:b/>
        </w:rPr>
        <w:t xml:space="preserve">Personal Development, Experience and Social Situation  </w:t>
      </w:r>
      <w:r>
        <w:rPr>
          <w:b/>
        </w:rPr>
        <w:tab/>
        <w:t xml:space="preserve"> </w:t>
      </w:r>
      <w:r>
        <w:rPr>
          <w:b/>
        </w:rPr>
        <w:tab/>
        <w:t xml:space="preserve"> </w:t>
      </w:r>
      <w:r>
        <w:rPr>
          <w:b/>
        </w:rPr>
        <w:tab/>
        <w:t xml:space="preserve">7 </w:t>
      </w:r>
    </w:p>
    <w:p w:rsidR="00463C23" w:rsidRDefault="00706943">
      <w:pPr>
        <w:tabs>
          <w:tab w:val="center" w:pos="5602"/>
          <w:tab w:val="center" w:pos="6303"/>
          <w:tab w:val="center" w:pos="7003"/>
          <w:tab w:val="center" w:pos="7704"/>
          <w:tab w:val="center" w:pos="8468"/>
        </w:tabs>
        <w:spacing w:after="160" w:line="259" w:lineRule="auto"/>
        <w:ind w:left="0" w:right="0" w:firstLine="0"/>
      </w:pPr>
      <w:r>
        <w:rPr>
          <w:b/>
        </w:rPr>
        <w:t xml:space="preserve">Learning Outcomes and Assessment Setting </w:t>
      </w:r>
      <w:r>
        <w:rPr>
          <w:b/>
        </w:rPr>
        <w:tab/>
        <w:t xml:space="preserve"> </w:t>
      </w:r>
      <w:r>
        <w:rPr>
          <w:b/>
        </w:rPr>
        <w:tab/>
        <w:t xml:space="preserve"> </w:t>
      </w:r>
      <w:r>
        <w:rPr>
          <w:b/>
        </w:rPr>
        <w:tab/>
        <w:t xml:space="preserve"> </w:t>
      </w:r>
      <w:r>
        <w:rPr>
          <w:b/>
        </w:rPr>
        <w:tab/>
        <w:t xml:space="preserve"> </w:t>
      </w:r>
      <w:r>
        <w:rPr>
          <w:b/>
        </w:rPr>
        <w:tab/>
        <w:t xml:space="preserve">8 </w:t>
      </w:r>
    </w:p>
    <w:p w:rsidR="00463C23" w:rsidRDefault="00706943">
      <w:pPr>
        <w:tabs>
          <w:tab w:val="center" w:pos="6302"/>
          <w:tab w:val="center" w:pos="7002"/>
          <w:tab w:val="center" w:pos="7703"/>
          <w:tab w:val="center" w:pos="8467"/>
        </w:tabs>
        <w:spacing w:after="160" w:line="259" w:lineRule="auto"/>
        <w:ind w:left="0" w:right="0" w:firstLine="0"/>
      </w:pPr>
      <w:r>
        <w:rPr>
          <w:b/>
        </w:rPr>
        <w:t xml:space="preserve">Placing Critical Thinking within the Tourism Context </w:t>
      </w:r>
      <w:r>
        <w:rPr>
          <w:b/>
        </w:rPr>
        <w:tab/>
        <w:t xml:space="preserve"> </w:t>
      </w:r>
      <w:r>
        <w:rPr>
          <w:b/>
        </w:rPr>
        <w:tab/>
        <w:t xml:space="preserve"> </w:t>
      </w:r>
      <w:r>
        <w:rPr>
          <w:b/>
        </w:rPr>
        <w:tab/>
        <w:t xml:space="preserve"> </w:t>
      </w:r>
      <w:r>
        <w:rPr>
          <w:b/>
        </w:rPr>
        <w:tab/>
        <w:t xml:space="preserve">9 </w:t>
      </w:r>
    </w:p>
    <w:p w:rsidR="00463C23" w:rsidRDefault="00706943">
      <w:pPr>
        <w:tabs>
          <w:tab w:val="center" w:pos="4901"/>
          <w:tab w:val="center" w:pos="5601"/>
          <w:tab w:val="center" w:pos="6302"/>
          <w:tab w:val="center" w:pos="7001"/>
          <w:tab w:val="center" w:pos="7702"/>
          <w:tab w:val="center" w:pos="8532"/>
        </w:tabs>
        <w:spacing w:after="160" w:line="259" w:lineRule="auto"/>
        <w:ind w:left="0" w:right="0" w:firstLine="0"/>
      </w:pPr>
      <w:r>
        <w:rPr>
          <w:b/>
        </w:rPr>
        <w:t xml:space="preserve">Case Study 1: Reflective Engagement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11 </w:t>
      </w:r>
    </w:p>
    <w:p w:rsidR="00463C23" w:rsidRDefault="00706943">
      <w:pPr>
        <w:tabs>
          <w:tab w:val="center" w:pos="1219"/>
          <w:tab w:val="center" w:pos="2101"/>
          <w:tab w:val="center" w:pos="2801"/>
          <w:tab w:val="center" w:pos="3502"/>
          <w:tab w:val="center" w:pos="4201"/>
          <w:tab w:val="center" w:pos="4902"/>
          <w:tab w:val="center" w:pos="5602"/>
          <w:tab w:val="center" w:pos="6303"/>
          <w:tab w:val="center" w:pos="7002"/>
          <w:tab w:val="center" w:pos="7703"/>
          <w:tab w:val="center" w:pos="8533"/>
        </w:tabs>
        <w:spacing w:after="160" w:line="259" w:lineRule="auto"/>
        <w:ind w:left="0" w:right="0" w:firstLine="0"/>
      </w:pPr>
      <w:r>
        <w:rPr>
          <w:b/>
        </w:rPr>
        <w:t xml:space="preserve"> </w:t>
      </w:r>
      <w:r>
        <w:rPr>
          <w:b/>
        </w:rPr>
        <w:tab/>
        <w:t xml:space="preserve">Synopsis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11 </w:t>
      </w:r>
    </w:p>
    <w:p w:rsidR="00463C23" w:rsidRDefault="00706943">
      <w:pPr>
        <w:tabs>
          <w:tab w:val="center" w:pos="5600"/>
          <w:tab w:val="center" w:pos="6301"/>
          <w:tab w:val="center" w:pos="7001"/>
          <w:tab w:val="center" w:pos="7701"/>
          <w:tab w:val="center" w:pos="8531"/>
        </w:tabs>
        <w:spacing w:after="160" w:line="259" w:lineRule="auto"/>
        <w:ind w:left="0" w:right="0" w:firstLine="0"/>
      </w:pPr>
      <w:r>
        <w:rPr>
          <w:b/>
        </w:rPr>
        <w:t xml:space="preserve">Case Study 2: Critical Reading and Writing  </w:t>
      </w:r>
      <w:r>
        <w:rPr>
          <w:b/>
        </w:rPr>
        <w:tab/>
        <w:t xml:space="preserve"> </w:t>
      </w:r>
      <w:r>
        <w:rPr>
          <w:b/>
        </w:rPr>
        <w:tab/>
        <w:t xml:space="preserve"> </w:t>
      </w:r>
      <w:r>
        <w:rPr>
          <w:b/>
        </w:rPr>
        <w:tab/>
        <w:t xml:space="preserve"> </w:t>
      </w:r>
      <w:r>
        <w:rPr>
          <w:b/>
        </w:rPr>
        <w:tab/>
        <w:t xml:space="preserve"> </w:t>
      </w:r>
      <w:r>
        <w:rPr>
          <w:b/>
        </w:rPr>
        <w:tab/>
        <w:t xml:space="preserve">13 </w:t>
      </w:r>
    </w:p>
    <w:p w:rsidR="00463C23" w:rsidRDefault="00706943">
      <w:pPr>
        <w:tabs>
          <w:tab w:val="center" w:pos="1219"/>
          <w:tab w:val="center" w:pos="2101"/>
          <w:tab w:val="center" w:pos="2801"/>
          <w:tab w:val="center" w:pos="3502"/>
          <w:tab w:val="center" w:pos="4201"/>
          <w:tab w:val="center" w:pos="4902"/>
          <w:tab w:val="center" w:pos="5602"/>
          <w:tab w:val="center" w:pos="6303"/>
          <w:tab w:val="center" w:pos="7002"/>
          <w:tab w:val="center" w:pos="7703"/>
          <w:tab w:val="center" w:pos="8533"/>
        </w:tabs>
        <w:spacing w:after="160" w:line="259" w:lineRule="auto"/>
        <w:ind w:left="0" w:right="0" w:firstLine="0"/>
      </w:pPr>
      <w:r>
        <w:rPr>
          <w:b/>
        </w:rPr>
        <w:t xml:space="preserve"> </w:t>
      </w:r>
      <w:r>
        <w:rPr>
          <w:b/>
        </w:rPr>
        <w:tab/>
        <w:t xml:space="preserve">Synopsis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13 </w:t>
      </w:r>
    </w:p>
    <w:p w:rsidR="00463C23" w:rsidRDefault="00706943">
      <w:pPr>
        <w:tabs>
          <w:tab w:val="center" w:pos="2880"/>
          <w:tab w:val="center" w:pos="5603"/>
          <w:tab w:val="center" w:pos="6304"/>
          <w:tab w:val="center" w:pos="7004"/>
          <w:tab w:val="center" w:pos="7705"/>
          <w:tab w:val="center" w:pos="8534"/>
        </w:tabs>
        <w:spacing w:after="160" w:line="259" w:lineRule="auto"/>
        <w:ind w:left="0" w:right="0" w:firstLine="0"/>
      </w:pPr>
      <w:r>
        <w:rPr>
          <w:b/>
        </w:rPr>
        <w:t xml:space="preserve"> </w:t>
      </w:r>
      <w:r>
        <w:rPr>
          <w:b/>
        </w:rPr>
        <w:tab/>
        <w:t xml:space="preserve">Implications for Teaching and Learning </w:t>
      </w:r>
      <w:r>
        <w:rPr>
          <w:b/>
        </w:rPr>
        <w:tab/>
        <w:t xml:space="preserve"> </w:t>
      </w:r>
      <w:r>
        <w:rPr>
          <w:b/>
        </w:rPr>
        <w:tab/>
        <w:t xml:space="preserve"> </w:t>
      </w:r>
      <w:r>
        <w:rPr>
          <w:b/>
        </w:rPr>
        <w:tab/>
        <w:t xml:space="preserve"> </w:t>
      </w:r>
      <w:r>
        <w:rPr>
          <w:b/>
        </w:rPr>
        <w:tab/>
        <w:t xml:space="preserve"> </w:t>
      </w:r>
      <w:r>
        <w:rPr>
          <w:b/>
        </w:rPr>
        <w:tab/>
        <w:t xml:space="preserve">13 </w:t>
      </w:r>
    </w:p>
    <w:p w:rsidR="00463C23" w:rsidRDefault="00706943">
      <w:pPr>
        <w:tabs>
          <w:tab w:val="center" w:pos="1661"/>
          <w:tab w:val="center" w:pos="3501"/>
          <w:tab w:val="center" w:pos="4201"/>
          <w:tab w:val="center" w:pos="4902"/>
          <w:tab w:val="center" w:pos="5602"/>
          <w:tab w:val="center" w:pos="6302"/>
          <w:tab w:val="center" w:pos="7002"/>
          <w:tab w:val="center" w:pos="7703"/>
          <w:tab w:val="center" w:pos="8532"/>
        </w:tabs>
        <w:spacing w:after="160" w:line="259" w:lineRule="auto"/>
        <w:ind w:left="0" w:right="0" w:firstLine="0"/>
      </w:pPr>
      <w:r>
        <w:rPr>
          <w:b/>
        </w:rPr>
        <w:t xml:space="preserve"> </w:t>
      </w:r>
      <w:r>
        <w:rPr>
          <w:b/>
        </w:rPr>
        <w:tab/>
        <w:t xml:space="preserve">Assessment Tips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13 </w:t>
      </w:r>
    </w:p>
    <w:p w:rsidR="00463C23" w:rsidRDefault="00706943">
      <w:pPr>
        <w:tabs>
          <w:tab w:val="center" w:pos="3787"/>
          <w:tab w:val="center" w:pos="7702"/>
          <w:tab w:val="center" w:pos="8532"/>
        </w:tabs>
        <w:spacing w:after="160" w:line="259" w:lineRule="auto"/>
        <w:ind w:left="0" w:right="0" w:firstLine="0"/>
      </w:pPr>
      <w:r>
        <w:rPr>
          <w:b/>
        </w:rPr>
        <w:t xml:space="preserve"> </w:t>
      </w:r>
      <w:r>
        <w:rPr>
          <w:b/>
        </w:rPr>
        <w:tab/>
        <w:t xml:space="preserve">Suggestions for the Development of Assessment Tasks  </w:t>
      </w:r>
      <w:r>
        <w:rPr>
          <w:b/>
        </w:rPr>
        <w:tab/>
        <w:t xml:space="preserve"> </w:t>
      </w:r>
      <w:r>
        <w:rPr>
          <w:b/>
        </w:rPr>
        <w:tab/>
        <w:t xml:space="preserve">13 </w:t>
      </w:r>
    </w:p>
    <w:p w:rsidR="00463C23" w:rsidRDefault="00706943">
      <w:pPr>
        <w:tabs>
          <w:tab w:val="center" w:pos="4201"/>
          <w:tab w:val="center" w:pos="4902"/>
          <w:tab w:val="center" w:pos="5601"/>
          <w:tab w:val="center" w:pos="6302"/>
          <w:tab w:val="center" w:pos="7002"/>
          <w:tab w:val="center" w:pos="7703"/>
          <w:tab w:val="center" w:pos="8532"/>
        </w:tabs>
        <w:spacing w:after="160" w:line="259" w:lineRule="auto"/>
        <w:ind w:left="0" w:right="0" w:firstLine="0"/>
      </w:pPr>
      <w:r>
        <w:rPr>
          <w:b/>
        </w:rPr>
        <w:t xml:space="preserve">Case Study 3: Reflective Writing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15 </w:t>
      </w:r>
    </w:p>
    <w:p w:rsidR="00463C23" w:rsidRDefault="00706943">
      <w:pPr>
        <w:tabs>
          <w:tab w:val="center" w:pos="1219"/>
          <w:tab w:val="center" w:pos="2101"/>
          <w:tab w:val="center" w:pos="2801"/>
          <w:tab w:val="center" w:pos="3502"/>
          <w:tab w:val="center" w:pos="4201"/>
          <w:tab w:val="center" w:pos="4902"/>
          <w:tab w:val="center" w:pos="5602"/>
          <w:tab w:val="center" w:pos="6303"/>
          <w:tab w:val="center" w:pos="7002"/>
          <w:tab w:val="center" w:pos="7703"/>
          <w:tab w:val="center" w:pos="8533"/>
        </w:tabs>
        <w:spacing w:after="160" w:line="259" w:lineRule="auto"/>
        <w:ind w:left="0" w:right="0" w:firstLine="0"/>
      </w:pPr>
      <w:r>
        <w:rPr>
          <w:b/>
        </w:rPr>
        <w:t xml:space="preserve"> </w:t>
      </w:r>
      <w:r>
        <w:rPr>
          <w:b/>
        </w:rPr>
        <w:tab/>
        <w:t xml:space="preserve">Synopsis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15 </w:t>
      </w:r>
    </w:p>
    <w:p w:rsidR="00463C23" w:rsidRDefault="00706943">
      <w:pPr>
        <w:tabs>
          <w:tab w:val="center" w:pos="4200"/>
          <w:tab w:val="center" w:pos="4901"/>
          <w:tab w:val="center" w:pos="5601"/>
          <w:tab w:val="center" w:pos="6302"/>
          <w:tab w:val="center" w:pos="7001"/>
          <w:tab w:val="center" w:pos="7702"/>
          <w:tab w:val="center" w:pos="8531"/>
        </w:tabs>
        <w:spacing w:after="160" w:line="259" w:lineRule="auto"/>
        <w:ind w:left="0" w:right="0" w:firstLine="0"/>
      </w:pPr>
      <w:r>
        <w:rPr>
          <w:b/>
        </w:rPr>
        <w:t xml:space="preserve">Case Study 4: Learning Journals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16 </w:t>
      </w:r>
    </w:p>
    <w:p w:rsidR="00463C23" w:rsidRDefault="00706943">
      <w:pPr>
        <w:tabs>
          <w:tab w:val="center" w:pos="1219"/>
          <w:tab w:val="center" w:pos="2101"/>
          <w:tab w:val="center" w:pos="2801"/>
          <w:tab w:val="center" w:pos="3502"/>
          <w:tab w:val="center" w:pos="4201"/>
          <w:tab w:val="center" w:pos="4902"/>
          <w:tab w:val="center" w:pos="5602"/>
          <w:tab w:val="center" w:pos="6303"/>
          <w:tab w:val="center" w:pos="7002"/>
          <w:tab w:val="center" w:pos="7703"/>
          <w:tab w:val="center" w:pos="8533"/>
        </w:tabs>
        <w:spacing w:after="160" w:line="259" w:lineRule="auto"/>
        <w:ind w:left="0" w:right="0" w:firstLine="0"/>
      </w:pPr>
      <w:r>
        <w:rPr>
          <w:b/>
        </w:rPr>
        <w:t xml:space="preserve"> </w:t>
      </w:r>
      <w:r>
        <w:rPr>
          <w:b/>
        </w:rPr>
        <w:tab/>
        <w:t xml:space="preserve">Synopsis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16 </w:t>
      </w:r>
    </w:p>
    <w:p w:rsidR="00463C23" w:rsidRDefault="00706943">
      <w:pPr>
        <w:tabs>
          <w:tab w:val="center" w:pos="2548"/>
          <w:tab w:val="center" w:pos="4902"/>
          <w:tab w:val="center" w:pos="5602"/>
          <w:tab w:val="center" w:pos="6302"/>
          <w:tab w:val="center" w:pos="7002"/>
          <w:tab w:val="center" w:pos="7703"/>
          <w:tab w:val="center" w:pos="8532"/>
        </w:tabs>
        <w:spacing w:after="160" w:line="259" w:lineRule="auto"/>
        <w:ind w:left="0" w:right="0" w:firstLine="0"/>
      </w:pPr>
      <w:r>
        <w:rPr>
          <w:b/>
        </w:rPr>
        <w:t xml:space="preserve"> </w:t>
      </w:r>
      <w:r>
        <w:rPr>
          <w:b/>
        </w:rPr>
        <w:tab/>
        <w:t xml:space="preserve">Advantages of Learning Journals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16 </w:t>
      </w:r>
    </w:p>
    <w:p w:rsidR="00463C23" w:rsidRDefault="00706943">
      <w:pPr>
        <w:tabs>
          <w:tab w:val="center" w:pos="3501"/>
          <w:tab w:val="center" w:pos="4201"/>
          <w:tab w:val="center" w:pos="4902"/>
          <w:tab w:val="center" w:pos="5601"/>
          <w:tab w:val="center" w:pos="6302"/>
          <w:tab w:val="center" w:pos="7002"/>
          <w:tab w:val="center" w:pos="7702"/>
          <w:tab w:val="center" w:pos="8532"/>
        </w:tabs>
        <w:spacing w:after="160" w:line="259" w:lineRule="auto"/>
        <w:ind w:left="0" w:right="0" w:firstLine="0"/>
      </w:pPr>
      <w:r>
        <w:rPr>
          <w:b/>
        </w:rPr>
        <w:t xml:space="preserve">Case Study 5: Peer Learning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17 </w:t>
      </w:r>
    </w:p>
    <w:p w:rsidR="00463C23" w:rsidRDefault="00706943">
      <w:pPr>
        <w:tabs>
          <w:tab w:val="center" w:pos="1219"/>
          <w:tab w:val="center" w:pos="2101"/>
          <w:tab w:val="center" w:pos="2801"/>
          <w:tab w:val="center" w:pos="3502"/>
          <w:tab w:val="center" w:pos="4201"/>
          <w:tab w:val="center" w:pos="4902"/>
          <w:tab w:val="center" w:pos="5602"/>
          <w:tab w:val="center" w:pos="6303"/>
          <w:tab w:val="center" w:pos="7002"/>
          <w:tab w:val="center" w:pos="7703"/>
          <w:tab w:val="center" w:pos="8533"/>
        </w:tabs>
        <w:spacing w:after="160" w:line="259" w:lineRule="auto"/>
        <w:ind w:left="0" w:right="0" w:firstLine="0"/>
      </w:pPr>
      <w:r>
        <w:rPr>
          <w:b/>
        </w:rPr>
        <w:t xml:space="preserve"> </w:t>
      </w:r>
      <w:r>
        <w:rPr>
          <w:b/>
        </w:rPr>
        <w:tab/>
        <w:t xml:space="preserve">Synopsis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17 </w:t>
      </w:r>
    </w:p>
    <w:p w:rsidR="00463C23" w:rsidRDefault="00706943">
      <w:pPr>
        <w:tabs>
          <w:tab w:val="center" w:pos="2510"/>
          <w:tab w:val="center" w:pos="4902"/>
          <w:tab w:val="center" w:pos="5601"/>
          <w:tab w:val="center" w:pos="6302"/>
          <w:tab w:val="center" w:pos="7002"/>
          <w:tab w:val="center" w:pos="7703"/>
          <w:tab w:val="center" w:pos="8532"/>
        </w:tabs>
        <w:spacing w:after="160" w:line="259" w:lineRule="auto"/>
        <w:ind w:left="0" w:right="0" w:firstLine="0"/>
      </w:pPr>
      <w:r>
        <w:rPr>
          <w:b/>
        </w:rPr>
        <w:t xml:space="preserve"> </w:t>
      </w:r>
      <w:r>
        <w:rPr>
          <w:b/>
        </w:rPr>
        <w:tab/>
        <w:t xml:space="preserve">Advantages of Peer Assessment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17 </w:t>
      </w:r>
    </w:p>
    <w:p w:rsidR="00463C23" w:rsidRDefault="00706943">
      <w:pPr>
        <w:tabs>
          <w:tab w:val="center" w:pos="2671"/>
          <w:tab w:val="center" w:pos="5601"/>
          <w:tab w:val="center" w:pos="6302"/>
          <w:tab w:val="center" w:pos="7001"/>
          <w:tab w:val="center" w:pos="7702"/>
          <w:tab w:val="center" w:pos="8531"/>
        </w:tabs>
        <w:spacing w:after="160" w:line="259" w:lineRule="auto"/>
        <w:ind w:left="0" w:right="0" w:firstLine="0"/>
      </w:pPr>
      <w:r>
        <w:rPr>
          <w:b/>
        </w:rPr>
        <w:t xml:space="preserve"> </w:t>
      </w:r>
      <w:r>
        <w:rPr>
          <w:b/>
        </w:rPr>
        <w:tab/>
        <w:t xml:space="preserve">Disadvantages of Peer Assessment  </w:t>
      </w:r>
      <w:r>
        <w:rPr>
          <w:b/>
        </w:rPr>
        <w:tab/>
        <w:t xml:space="preserve"> </w:t>
      </w:r>
      <w:r>
        <w:rPr>
          <w:b/>
        </w:rPr>
        <w:tab/>
        <w:t xml:space="preserve"> </w:t>
      </w:r>
      <w:r>
        <w:rPr>
          <w:b/>
        </w:rPr>
        <w:tab/>
        <w:t xml:space="preserve"> </w:t>
      </w:r>
      <w:r>
        <w:rPr>
          <w:b/>
        </w:rPr>
        <w:tab/>
        <w:t xml:space="preserve"> </w:t>
      </w:r>
      <w:r>
        <w:rPr>
          <w:b/>
        </w:rPr>
        <w:tab/>
        <w:t xml:space="preserve">17 </w:t>
      </w:r>
    </w:p>
    <w:p w:rsidR="00463C23" w:rsidRDefault="00706943">
      <w:pPr>
        <w:tabs>
          <w:tab w:val="center" w:pos="4201"/>
          <w:tab w:val="center" w:pos="4901"/>
          <w:tab w:val="center" w:pos="5601"/>
          <w:tab w:val="center" w:pos="6302"/>
          <w:tab w:val="center" w:pos="7002"/>
          <w:tab w:val="center" w:pos="7702"/>
          <w:tab w:val="center" w:pos="8532"/>
        </w:tabs>
        <w:spacing w:after="160" w:line="259" w:lineRule="auto"/>
        <w:ind w:left="0" w:right="0" w:firstLine="0"/>
      </w:pPr>
      <w:r>
        <w:rPr>
          <w:b/>
        </w:rPr>
        <w:t xml:space="preserve">Case Study 6: Argument Maps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18 </w:t>
      </w:r>
    </w:p>
    <w:p w:rsidR="00463C23" w:rsidRDefault="00706943">
      <w:pPr>
        <w:tabs>
          <w:tab w:val="center" w:pos="1219"/>
          <w:tab w:val="center" w:pos="2101"/>
          <w:tab w:val="center" w:pos="2801"/>
          <w:tab w:val="center" w:pos="3502"/>
          <w:tab w:val="center" w:pos="4201"/>
          <w:tab w:val="center" w:pos="4902"/>
          <w:tab w:val="center" w:pos="5602"/>
          <w:tab w:val="center" w:pos="6303"/>
          <w:tab w:val="center" w:pos="7002"/>
          <w:tab w:val="center" w:pos="7703"/>
          <w:tab w:val="center" w:pos="8533"/>
        </w:tabs>
        <w:spacing w:after="160" w:line="259" w:lineRule="auto"/>
        <w:ind w:left="0" w:right="0" w:firstLine="0"/>
      </w:pPr>
      <w:r>
        <w:rPr>
          <w:b/>
        </w:rPr>
        <w:t xml:space="preserve"> </w:t>
      </w:r>
      <w:r>
        <w:rPr>
          <w:b/>
        </w:rPr>
        <w:tab/>
        <w:t xml:space="preserve">Synopsis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18 </w:t>
      </w:r>
    </w:p>
    <w:p w:rsidR="00463C23" w:rsidRDefault="00706943">
      <w:pPr>
        <w:tabs>
          <w:tab w:val="center" w:pos="2381"/>
          <w:tab w:val="center" w:pos="4902"/>
          <w:tab w:val="center" w:pos="5602"/>
          <w:tab w:val="center" w:pos="6302"/>
          <w:tab w:val="center" w:pos="7002"/>
          <w:tab w:val="center" w:pos="7703"/>
          <w:tab w:val="center" w:pos="8532"/>
        </w:tabs>
        <w:spacing w:after="160" w:line="259" w:lineRule="auto"/>
        <w:ind w:left="0" w:right="0" w:firstLine="0"/>
      </w:pPr>
      <w:r>
        <w:rPr>
          <w:b/>
        </w:rPr>
        <w:t xml:space="preserve"> </w:t>
      </w:r>
      <w:r>
        <w:rPr>
          <w:b/>
        </w:rPr>
        <w:tab/>
        <w:t xml:space="preserve">Structure of an Argument Map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18 </w:t>
      </w:r>
    </w:p>
    <w:p w:rsidR="00463C23" w:rsidRDefault="00706943">
      <w:pPr>
        <w:tabs>
          <w:tab w:val="center" w:pos="2418"/>
          <w:tab w:val="center" w:pos="4901"/>
          <w:tab w:val="center" w:pos="5601"/>
          <w:tab w:val="center" w:pos="6302"/>
          <w:tab w:val="center" w:pos="7002"/>
          <w:tab w:val="center" w:pos="7702"/>
          <w:tab w:val="center" w:pos="8532"/>
        </w:tabs>
        <w:spacing w:after="160" w:line="259" w:lineRule="auto"/>
        <w:ind w:left="0" w:right="0" w:firstLine="0"/>
      </w:pPr>
      <w:r>
        <w:rPr>
          <w:b/>
        </w:rPr>
        <w:t xml:space="preserve"> </w:t>
      </w:r>
      <w:r>
        <w:rPr>
          <w:b/>
        </w:rPr>
        <w:tab/>
        <w:t xml:space="preserve">Advantages of Argument Maps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18 </w:t>
      </w:r>
    </w:p>
    <w:p w:rsidR="00463C23" w:rsidRDefault="00706943">
      <w:pPr>
        <w:tabs>
          <w:tab w:val="center" w:pos="2800"/>
          <w:tab w:val="center" w:pos="3501"/>
          <w:tab w:val="center" w:pos="4200"/>
          <w:tab w:val="center" w:pos="4901"/>
          <w:tab w:val="center" w:pos="5601"/>
          <w:tab w:val="center" w:pos="6302"/>
          <w:tab w:val="center" w:pos="7001"/>
          <w:tab w:val="center" w:pos="7702"/>
          <w:tab w:val="center" w:pos="8531"/>
        </w:tabs>
        <w:spacing w:after="160" w:line="259" w:lineRule="auto"/>
        <w:ind w:left="0" w:right="0" w:firstLine="0"/>
      </w:pPr>
      <w:r>
        <w:rPr>
          <w:b/>
        </w:rPr>
        <w:t xml:space="preserve">Case Study 7: Debate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19 </w:t>
      </w:r>
    </w:p>
    <w:p w:rsidR="00463C23" w:rsidRDefault="00706943">
      <w:pPr>
        <w:tabs>
          <w:tab w:val="center" w:pos="1219"/>
          <w:tab w:val="center" w:pos="2101"/>
          <w:tab w:val="center" w:pos="2801"/>
          <w:tab w:val="center" w:pos="3502"/>
          <w:tab w:val="center" w:pos="4201"/>
          <w:tab w:val="center" w:pos="4902"/>
          <w:tab w:val="center" w:pos="5602"/>
          <w:tab w:val="center" w:pos="6303"/>
          <w:tab w:val="center" w:pos="7002"/>
          <w:tab w:val="center" w:pos="7703"/>
          <w:tab w:val="center" w:pos="8533"/>
        </w:tabs>
        <w:spacing w:after="160" w:line="259" w:lineRule="auto"/>
        <w:ind w:left="0" w:right="0" w:firstLine="0"/>
      </w:pPr>
      <w:r>
        <w:rPr>
          <w:b/>
        </w:rPr>
        <w:lastRenderedPageBreak/>
        <w:t xml:space="preserve"> </w:t>
      </w:r>
      <w:r>
        <w:rPr>
          <w:b/>
        </w:rPr>
        <w:tab/>
        <w:t xml:space="preserve">Synopsis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19 </w:t>
      </w:r>
    </w:p>
    <w:p w:rsidR="00463C23" w:rsidRDefault="00706943">
      <w:pPr>
        <w:spacing w:after="1" w:line="359" w:lineRule="auto"/>
        <w:ind w:left="-5" w:right="1020"/>
        <w:jc w:val="both"/>
      </w:pPr>
      <w:r>
        <w:rPr>
          <w:b/>
        </w:rPr>
        <w:t xml:space="preserve"> Advantages          19  Debating Tips         19 </w:t>
      </w:r>
    </w:p>
    <w:p w:rsidR="00463C23" w:rsidRDefault="00706943">
      <w:pPr>
        <w:tabs>
          <w:tab w:val="center" w:pos="4902"/>
          <w:tab w:val="center" w:pos="5601"/>
          <w:tab w:val="center" w:pos="6302"/>
          <w:tab w:val="center" w:pos="7002"/>
          <w:tab w:val="center" w:pos="7702"/>
          <w:tab w:val="center" w:pos="8532"/>
        </w:tabs>
        <w:spacing w:after="116" w:line="259" w:lineRule="auto"/>
        <w:ind w:left="-15" w:right="0" w:firstLine="0"/>
      </w:pPr>
      <w:r>
        <w:rPr>
          <w:b/>
        </w:rPr>
        <w:t xml:space="preserve">Case Study 8: Experimental Learning  </w:t>
      </w:r>
      <w:r>
        <w:rPr>
          <w:b/>
        </w:rPr>
        <w:tab/>
        <w:t xml:space="preserve"> </w:t>
      </w:r>
      <w:r>
        <w:rPr>
          <w:b/>
        </w:rPr>
        <w:tab/>
        <w:t xml:space="preserve"> </w:t>
      </w:r>
      <w:r>
        <w:rPr>
          <w:b/>
        </w:rPr>
        <w:tab/>
        <w:t xml:space="preserve"> </w:t>
      </w:r>
      <w:r>
        <w:rPr>
          <w:b/>
        </w:rPr>
        <w:tab/>
        <w:t xml:space="preserve"> </w:t>
      </w:r>
      <w:r>
        <w:rPr>
          <w:b/>
        </w:rPr>
        <w:tab/>
        <w:t xml:space="preserve"> </w:t>
      </w:r>
      <w:r>
        <w:rPr>
          <w:b/>
        </w:rPr>
        <w:tab/>
        <w:t xml:space="preserve">20 </w:t>
      </w:r>
    </w:p>
    <w:p w:rsidR="00463C23" w:rsidRDefault="00706943">
      <w:pPr>
        <w:spacing w:after="38" w:line="360" w:lineRule="auto"/>
        <w:ind w:left="-5" w:right="1020"/>
        <w:jc w:val="both"/>
      </w:pPr>
      <w:r>
        <w:rPr>
          <w:b/>
        </w:rPr>
        <w:t xml:space="preserve"> Synopsis          20  Advantages          20  Activities          20 References           22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spacing w:after="0" w:line="259" w:lineRule="auto"/>
        <w:ind w:left="0" w:right="0" w:firstLine="0"/>
      </w:pPr>
      <w:r>
        <w:rPr>
          <w:b/>
          <w:sz w:val="27"/>
        </w:rPr>
        <w:t xml:space="preserve"> </w:t>
      </w:r>
    </w:p>
    <w:p w:rsidR="00463C23" w:rsidRDefault="00706943">
      <w:pPr>
        <w:pStyle w:val="Heading1"/>
        <w:ind w:left="-5"/>
      </w:pPr>
      <w:r>
        <w:t xml:space="preserve">Introduction </w:t>
      </w:r>
    </w:p>
    <w:p w:rsidR="00463C23" w:rsidRDefault="00706943">
      <w:pPr>
        <w:spacing w:after="112" w:line="259" w:lineRule="auto"/>
        <w:ind w:left="0" w:right="0" w:firstLine="0"/>
      </w:pPr>
      <w:r>
        <w:rPr>
          <w:b/>
        </w:rPr>
        <w:t xml:space="preserve"> </w:t>
      </w:r>
    </w:p>
    <w:p w:rsidR="00463C23" w:rsidRDefault="00706943">
      <w:pPr>
        <w:ind w:left="-5" w:right="0"/>
      </w:pPr>
      <w:r>
        <w:t xml:space="preserve">Since the 1980s, critical thinking has become a buzz word in educational studies (Fisher 2001), embedded within institutional objectives and curricula development (Potts 1994), and is seen as a product of liberal undergraduate education (Greenlaw and DeLoach 2003). However, all to often institutions and teachers merely convey subject content knowledge with little attention given to underlying thinking concepts. From a teaching perspective there is the need to encourage critical thinking among students and recognise it as a complex way to examine students’ process of thinking. This seems particularly relevant in today’s learning and teaching environment where academic accountability, students’ employability and graduate marks seem to direct the future of many institutions. However, this implies HE teachers’ awareness of the complexities of critical thinking. Moon (2008:134) argues, “[s]taff knowledge and development have a key crucial role in fostering critical thinking”. Thus, this subject guide aims at being a supplement for teachers in HLST to become involved in a wider critical thinking debate. In addition, some practical applications of teaching methods to encourage critical thinking among tertiary students are introduced. To facilitate its adoption, this subject guide opens up a wider debate and awareness of critical thinking within HLST curricula and will help teachers as well as students.  </w:t>
      </w:r>
    </w:p>
    <w:p w:rsidR="00463C23" w:rsidRDefault="00706943">
      <w:pPr>
        <w:spacing w:after="150" w:line="259" w:lineRule="auto"/>
        <w:ind w:left="0" w:right="0" w:firstLine="0"/>
      </w:pPr>
      <w:r>
        <w:t xml:space="preserve"> </w:t>
      </w:r>
    </w:p>
    <w:p w:rsidR="00463C23" w:rsidRDefault="00706943">
      <w:pPr>
        <w:pStyle w:val="Heading1"/>
        <w:ind w:left="-5"/>
      </w:pPr>
      <w:r>
        <w:t xml:space="preserve">Guide structure </w:t>
      </w:r>
    </w:p>
    <w:p w:rsidR="00463C23" w:rsidRDefault="00706943">
      <w:pPr>
        <w:spacing w:after="113" w:line="259" w:lineRule="auto"/>
        <w:ind w:left="0" w:right="0" w:firstLine="0"/>
      </w:pPr>
      <w:r>
        <w:t xml:space="preserve"> </w:t>
      </w:r>
    </w:p>
    <w:p w:rsidR="00463C23" w:rsidRDefault="00706943">
      <w:pPr>
        <w:ind w:left="-5" w:right="0"/>
      </w:pPr>
      <w:r>
        <w:t xml:space="preserve">This guide aims to provide an introduction to the notion of critical thinking through an overview of related concepts, activities and case study exercises. It is divided into two main parts, with the first part exploring reflection, thinking skills, personal development and experience, learning outcomes and assessment settings, their relevance and cohesion with critical thinking. The second part introduces the reader to eight case studies of teaching and learning activities, which are aimed at informing critical thinking. </w:t>
      </w:r>
    </w:p>
    <w:p w:rsidR="00463C23" w:rsidRDefault="00706943">
      <w:pPr>
        <w:spacing w:after="113" w:line="259" w:lineRule="auto"/>
        <w:ind w:left="0" w:right="0" w:firstLine="0"/>
      </w:pPr>
      <w:r>
        <w:t xml:space="preserve"> </w:t>
      </w:r>
    </w:p>
    <w:p w:rsidR="00463C23" w:rsidRDefault="00706943">
      <w:pPr>
        <w:spacing w:after="112" w:line="259" w:lineRule="auto"/>
        <w:ind w:left="0" w:right="0" w:firstLine="0"/>
      </w:pPr>
      <w:r>
        <w:t xml:space="preserve"> </w:t>
      </w:r>
    </w:p>
    <w:p w:rsidR="00463C23" w:rsidRDefault="00706943">
      <w:pPr>
        <w:spacing w:after="113" w:line="259" w:lineRule="auto"/>
        <w:ind w:left="0" w:right="0" w:firstLine="0"/>
      </w:pPr>
      <w:r>
        <w:t xml:space="preserve"> </w:t>
      </w:r>
    </w:p>
    <w:p w:rsidR="00463C23" w:rsidRDefault="00706943">
      <w:pPr>
        <w:spacing w:after="112" w:line="259" w:lineRule="auto"/>
        <w:ind w:left="0" w:right="0" w:firstLine="0"/>
      </w:pPr>
      <w:r>
        <w:t xml:space="preserve"> </w:t>
      </w:r>
    </w:p>
    <w:p w:rsidR="00463C23" w:rsidRDefault="00706943">
      <w:pPr>
        <w:spacing w:after="113" w:line="259" w:lineRule="auto"/>
        <w:ind w:left="0" w:right="0" w:firstLine="0"/>
      </w:pPr>
      <w:r>
        <w:t xml:space="preserve"> </w:t>
      </w:r>
    </w:p>
    <w:p w:rsidR="00463C23" w:rsidRDefault="00706943">
      <w:pPr>
        <w:spacing w:after="0" w:line="259" w:lineRule="auto"/>
        <w:ind w:left="0" w:right="0" w:firstLine="0"/>
      </w:pPr>
      <w:r>
        <w:t xml:space="preserve"> </w:t>
      </w:r>
    </w:p>
    <w:p w:rsidR="00463C23" w:rsidRDefault="00706943">
      <w:pPr>
        <w:spacing w:after="0" w:line="259" w:lineRule="auto"/>
        <w:ind w:left="-5" w:right="0"/>
      </w:pPr>
      <w:r>
        <w:rPr>
          <w:b/>
          <w:sz w:val="27"/>
        </w:rPr>
        <w:t xml:space="preserve">What is Critical Thinking? </w:t>
      </w:r>
    </w:p>
    <w:p w:rsidR="00463C23" w:rsidRDefault="00706943">
      <w:pPr>
        <w:spacing w:after="112" w:line="259" w:lineRule="auto"/>
        <w:ind w:left="0" w:right="0" w:firstLine="0"/>
      </w:pPr>
      <w:r>
        <w:rPr>
          <w:b/>
        </w:rPr>
        <w:t xml:space="preserve"> </w:t>
      </w:r>
    </w:p>
    <w:p w:rsidR="00463C23" w:rsidRDefault="00706943">
      <w:pPr>
        <w:ind w:left="-5" w:right="0"/>
      </w:pPr>
      <w:r>
        <w:t xml:space="preserve">Critical thinking is a complex and dynamic process that encourages different thinking skills, all of which can inform deep learning (Biggs 2003; Ramsden 2003) and complex learning (Elander </w:t>
      </w:r>
      <w:r>
        <w:rPr>
          <w:i/>
        </w:rPr>
        <w:t>et al</w:t>
      </w:r>
      <w:r>
        <w:t xml:space="preserve">. 2006). Both, deep and complex learning, reflect a learning process where a deep approach intend to understand the topic or subject matter is taken through questioning, researching, comparing and contrasting of the familiar and unfamiliar (Biggs 2003; Ramsden 2003). Thinking skills form the basis for developing critical subject content knowledge as, regardless of the actual subject areas, the development and furthering of thinking skills lead to a more critical and thus advanced understanding of one’s subject (Van den Brink-Budgen 2000). In other words, critical thinking is a continued questioning of one’s own understanding of what to believe and do (Ennis 1987; Tierney </w:t>
      </w:r>
      <w:r>
        <w:rPr>
          <w:i/>
        </w:rPr>
        <w:t>et al</w:t>
      </w:r>
      <w:r>
        <w:t xml:space="preserve">. 1989). </w:t>
      </w:r>
    </w:p>
    <w:p w:rsidR="00463C23" w:rsidRDefault="00706943">
      <w:pPr>
        <w:spacing w:after="151" w:line="259" w:lineRule="auto"/>
        <w:ind w:left="0" w:right="0" w:firstLine="0"/>
      </w:pPr>
      <w:r>
        <w:t xml:space="preserve"> </w:t>
      </w:r>
    </w:p>
    <w:p w:rsidR="00463C23" w:rsidRDefault="00706943">
      <w:pPr>
        <w:pStyle w:val="Heading1"/>
        <w:ind w:left="-5"/>
      </w:pPr>
      <w:r>
        <w:t xml:space="preserve">Defining Critical Thinking </w:t>
      </w:r>
    </w:p>
    <w:p w:rsidR="00463C23" w:rsidRDefault="00706943">
      <w:pPr>
        <w:spacing w:after="113" w:line="259" w:lineRule="auto"/>
        <w:ind w:left="0" w:right="0" w:firstLine="0"/>
      </w:pPr>
      <w:r>
        <w:rPr>
          <w:b/>
        </w:rPr>
        <w:t xml:space="preserve"> </w:t>
      </w:r>
    </w:p>
    <w:p w:rsidR="00463C23" w:rsidRDefault="00706943">
      <w:pPr>
        <w:ind w:left="-5" w:right="0"/>
      </w:pPr>
      <w:r>
        <w:t xml:space="preserve">Numerous definitions exist which frame critical thinking. Presenting a defining statement of critical thinking is difficult as it presents different meanings for different people and can be explored using different approaches, such as logic, development approaches, pedagogic approaches etc. (Moon 2008). Thus, in order to develop a synopsis of what critical thinking is, there is the need to explore components of different critical thinking definitions.  </w:t>
      </w:r>
    </w:p>
    <w:p w:rsidR="00463C23" w:rsidRDefault="00706943">
      <w:pPr>
        <w:spacing w:after="113" w:line="259" w:lineRule="auto"/>
        <w:ind w:left="0" w:right="0" w:firstLine="0"/>
      </w:pPr>
      <w:r>
        <w:t xml:space="preserve"> </w:t>
      </w:r>
    </w:p>
    <w:p w:rsidR="00463C23" w:rsidRDefault="00706943">
      <w:pPr>
        <w:ind w:left="-5" w:right="0"/>
      </w:pPr>
      <w:r>
        <w:t xml:space="preserve">The complexity of critical thinking becomes further apparent when exploring a variety of different definitions (such as Ennis 1985; Brookfield 1987; Paul 1995, cited in Walker 2003:264; Cottrell 2005). Critical thinking thus becomes an umbrella term for different elements, which can include reflection, different thinking skills, personal development through experience and social situations. These are now looked at in more detail below: </w:t>
      </w:r>
    </w:p>
    <w:p w:rsidR="00463C23" w:rsidRDefault="00706943">
      <w:pPr>
        <w:spacing w:after="113" w:line="259" w:lineRule="auto"/>
        <w:ind w:left="0" w:right="0" w:firstLine="0"/>
      </w:pPr>
      <w:r>
        <w:t xml:space="preserve"> </w:t>
      </w:r>
    </w:p>
    <w:p w:rsidR="00463C23" w:rsidRDefault="00706943">
      <w:pPr>
        <w:spacing w:after="113" w:line="259" w:lineRule="auto"/>
        <w:ind w:left="0" w:right="0" w:firstLine="0"/>
      </w:pPr>
      <w:r>
        <w:t xml:space="preserve"> </w:t>
      </w:r>
    </w:p>
    <w:p w:rsidR="00463C23" w:rsidRDefault="00706943">
      <w:pPr>
        <w:spacing w:after="112" w:line="259" w:lineRule="auto"/>
        <w:ind w:left="0" w:right="0" w:firstLine="0"/>
      </w:pPr>
      <w:r>
        <w:t xml:space="preserve"> </w:t>
      </w:r>
    </w:p>
    <w:p w:rsidR="00463C23" w:rsidRDefault="00706943">
      <w:pPr>
        <w:spacing w:after="113" w:line="259" w:lineRule="auto"/>
        <w:ind w:left="0" w:right="0" w:firstLine="0"/>
      </w:pPr>
      <w:r>
        <w:t xml:space="preserve"> </w:t>
      </w:r>
    </w:p>
    <w:p w:rsidR="00463C23" w:rsidRDefault="00706943">
      <w:pPr>
        <w:spacing w:after="112" w:line="259" w:lineRule="auto"/>
        <w:ind w:left="0" w:right="0" w:firstLine="0"/>
      </w:pPr>
      <w:r>
        <w:t xml:space="preserve"> </w:t>
      </w:r>
    </w:p>
    <w:p w:rsidR="00463C23" w:rsidRDefault="00706943">
      <w:pPr>
        <w:spacing w:after="113" w:line="259" w:lineRule="auto"/>
        <w:ind w:left="0" w:right="0" w:firstLine="0"/>
      </w:pPr>
      <w:r>
        <w:t xml:space="preserve"> </w:t>
      </w:r>
    </w:p>
    <w:p w:rsidR="00463C23" w:rsidRDefault="00706943">
      <w:pPr>
        <w:spacing w:after="0" w:line="259" w:lineRule="auto"/>
        <w:ind w:left="0" w:right="0" w:firstLine="0"/>
      </w:pPr>
      <w:r>
        <w:t xml:space="preserve"> </w:t>
      </w:r>
    </w:p>
    <w:p w:rsidR="00463C23" w:rsidRDefault="00706943">
      <w:pPr>
        <w:pStyle w:val="Heading1"/>
        <w:ind w:left="-5"/>
      </w:pPr>
      <w:r>
        <w:t xml:space="preserve">Reflection </w:t>
      </w:r>
    </w:p>
    <w:p w:rsidR="00463C23" w:rsidRDefault="00706943">
      <w:pPr>
        <w:spacing w:after="94" w:line="259" w:lineRule="auto"/>
        <w:ind w:left="0" w:right="0" w:firstLine="0"/>
      </w:pPr>
      <w:r>
        <w:rPr>
          <w:b/>
          <w:sz w:val="27"/>
        </w:rPr>
        <w:t xml:space="preserve"> </w:t>
      </w:r>
    </w:p>
    <w:p w:rsidR="00463C23" w:rsidRDefault="00706943">
      <w:pPr>
        <w:ind w:left="-5" w:right="0"/>
      </w:pPr>
      <w:r>
        <w:t xml:space="preserve">Critical thinking is closely linked to reflective thinking (Fisher 2001; Moon 2008) so that Dewey’s (1903, cited in Fisher 2001:2) exploration of reflective thinking still presents a foundational work for many critical thinking definitions. It defines reflective thinking as “[a]ctive, persistent, and careful consideration of a belief or supposed form of knowledge in the light of the grounds which support it and the further conclusions to which it tends” (Dewey 1903:9, cited in Fisher 2001:2). Comparing Dewey’s definition to other critical thinking definitions, clear links can be drawn between reflective and critical thinking. In other words, critical and reflective thinking are active and systematic processes, which explore different reasons, consider potential implications, influenced by individual’s attitudes (Rodgers 2002; Fisher 2001). Please note that reflective thinking and writing is also referred to in Case Study two. </w:t>
      </w:r>
    </w:p>
    <w:p w:rsidR="00463C23" w:rsidRDefault="00706943">
      <w:pPr>
        <w:spacing w:after="151" w:line="259" w:lineRule="auto"/>
        <w:ind w:left="0" w:right="0" w:firstLine="0"/>
      </w:pPr>
      <w:r>
        <w:t xml:space="preserve"> </w:t>
      </w:r>
    </w:p>
    <w:p w:rsidR="00463C23" w:rsidRDefault="00706943">
      <w:pPr>
        <w:pStyle w:val="Heading1"/>
        <w:ind w:left="-5"/>
      </w:pPr>
      <w:r>
        <w:t xml:space="preserve">Thinking Skills </w:t>
      </w:r>
    </w:p>
    <w:p w:rsidR="00463C23" w:rsidRDefault="00706943">
      <w:pPr>
        <w:spacing w:after="113" w:line="259" w:lineRule="auto"/>
        <w:ind w:left="0" w:right="0" w:firstLine="0"/>
      </w:pPr>
      <w:r>
        <w:rPr>
          <w:b/>
        </w:rPr>
        <w:t xml:space="preserve"> </w:t>
      </w:r>
    </w:p>
    <w:p w:rsidR="00463C23" w:rsidRDefault="00706943">
      <w:pPr>
        <w:ind w:left="-5" w:right="0"/>
      </w:pPr>
      <w:r>
        <w:t xml:space="preserve">Different thinking skills exist, many of which underline definitions of critical thinking, such as reasoning, recognising, arguing, interpreting, summarising etc., as they can be used to “manipulate knowledge” through the analysis and questioning of existing knowledge to inform new knowledge (Moon 2008). Thus, whether critical thinking is taught in a direct or indirect way, the argument can be made that students engage in various thinking skills which constitute critical thinking. A closely related concept is Bloom’s Taxonomy (1956), which argues for a development of different thinking levels (ranging from pure knowledge gain to evaluation). This is further explored in case study one, which provides an overview of Duron </w:t>
      </w:r>
      <w:r>
        <w:rPr>
          <w:i/>
        </w:rPr>
        <w:t>et al</w:t>
      </w:r>
      <w:r>
        <w:t xml:space="preserve">.’s (2006) five step model aimed at encouraging critical thinking through active involvement in lectures. </w:t>
      </w:r>
    </w:p>
    <w:p w:rsidR="00463C23" w:rsidRDefault="00706943">
      <w:pPr>
        <w:spacing w:after="151" w:line="259" w:lineRule="auto"/>
        <w:ind w:left="0" w:right="0" w:firstLine="0"/>
      </w:pPr>
      <w:r>
        <w:t xml:space="preserve"> </w:t>
      </w:r>
    </w:p>
    <w:p w:rsidR="00463C23" w:rsidRDefault="00706943">
      <w:pPr>
        <w:pStyle w:val="Heading1"/>
        <w:ind w:left="-5"/>
      </w:pPr>
      <w:r>
        <w:t xml:space="preserve">Personal Development, Experience and Social Situation </w:t>
      </w:r>
    </w:p>
    <w:p w:rsidR="00463C23" w:rsidRDefault="00706943">
      <w:pPr>
        <w:spacing w:after="113" w:line="259" w:lineRule="auto"/>
        <w:ind w:left="0" w:right="0" w:firstLine="0"/>
      </w:pPr>
      <w:r>
        <w:rPr>
          <w:b/>
        </w:rPr>
        <w:t xml:space="preserve"> </w:t>
      </w:r>
    </w:p>
    <w:p w:rsidR="00463C23" w:rsidRDefault="00706943">
      <w:pPr>
        <w:ind w:left="-5" w:right="0"/>
      </w:pPr>
      <w:r>
        <w:t xml:space="preserve">Approaching critical thinking as development process presents it with a longitudinal dimension, which acknowledges a person’s past and encourages development through construction of past and new knowledge (Moon 2008). This approach of critical thinking is closely interlinked with cognitive constructivism and experiential learning in that it sees a person’s knowledge development through questioning of past knowledge and experiences. In other words, it is particularly one’s construction of knowledge through experiences, social situation and background, which needs to be questioned to ensure critical thinking to occur. Placing this within the HE context, there is a need for teacher’s to recognize students’ assumptions, knowledge and beliefs through acknowledgement of their individual pasts. This can be achieved in different ways, some of which are explored in the following case studies.  </w:t>
      </w:r>
    </w:p>
    <w:p w:rsidR="00463C23" w:rsidRDefault="00706943">
      <w:pPr>
        <w:spacing w:after="151" w:line="259" w:lineRule="auto"/>
        <w:ind w:left="0" w:right="0" w:firstLine="0"/>
      </w:pPr>
      <w:r>
        <w:t xml:space="preserve"> </w:t>
      </w:r>
    </w:p>
    <w:p w:rsidR="00463C23" w:rsidRDefault="00706943">
      <w:pPr>
        <w:pStyle w:val="Heading1"/>
        <w:ind w:left="-5"/>
      </w:pPr>
      <w:r>
        <w:t xml:space="preserve">Learning Outcomes and Assessment Setting </w:t>
      </w:r>
    </w:p>
    <w:p w:rsidR="00463C23" w:rsidRDefault="00706943">
      <w:pPr>
        <w:spacing w:after="113" w:line="259" w:lineRule="auto"/>
        <w:ind w:left="0" w:right="0" w:firstLine="0"/>
      </w:pPr>
      <w:r>
        <w:rPr>
          <w:b/>
        </w:rPr>
        <w:t xml:space="preserve"> </w:t>
      </w:r>
    </w:p>
    <w:p w:rsidR="00463C23" w:rsidRDefault="00706943">
      <w:pPr>
        <w:ind w:left="-5" w:right="0"/>
      </w:pPr>
      <w:r>
        <w:t xml:space="preserve">There are a number of ways to encourage critical thinking among learners, such as challenging students to think beyond their comfort zone (King &amp; Kitchener 1994; Moon 2008), the provision of a positive and encouraging class room environment (Moon 2008), the setting of clear learning outcomes and using assessments as a way to not only encourage learning but also critical thinking (Moon 2008). Donald (1992:428) argues that, “if we are to promote thinking in our students, our teaching strategies must reflect that intention”, which includes the development of appropriate learning outcomes and assessment setting.  </w:t>
      </w:r>
    </w:p>
    <w:p w:rsidR="00463C23" w:rsidRDefault="00706943">
      <w:pPr>
        <w:spacing w:after="113" w:line="259" w:lineRule="auto"/>
        <w:ind w:left="0" w:right="0" w:firstLine="0"/>
      </w:pPr>
      <w:r>
        <w:t xml:space="preserve"> </w:t>
      </w:r>
    </w:p>
    <w:p w:rsidR="00463C23" w:rsidRDefault="00706943">
      <w:pPr>
        <w:ind w:left="-5" w:right="0"/>
      </w:pPr>
      <w:r>
        <w:t xml:space="preserve">Setting intended learning outcomes is crucial, which is reflected in Biggs and Tang’s (2007:60) statement: “The intended learning outcomes are central to the whole system. Get them right and the decisions as to how they are to be taught and how they may be assessed follows”. Different approaches exist with regard to curriculum structure and the setting of learning outcomes, such as constructive alignment of teaching, learning and assessment (Biggs and Tang 2007). This approach follows four stages: </w:t>
      </w:r>
    </w:p>
    <w:p w:rsidR="00463C23" w:rsidRDefault="00706943">
      <w:pPr>
        <w:spacing w:after="112" w:line="259" w:lineRule="auto"/>
        <w:ind w:left="0" w:right="0" w:firstLine="0"/>
      </w:pPr>
      <w:r>
        <w:t xml:space="preserve"> </w:t>
      </w:r>
    </w:p>
    <w:p w:rsidR="00463C23" w:rsidRDefault="00706943">
      <w:pPr>
        <w:numPr>
          <w:ilvl w:val="0"/>
          <w:numId w:val="1"/>
        </w:numPr>
        <w:ind w:left="1401" w:right="0" w:hanging="467"/>
      </w:pPr>
      <w:r>
        <w:t xml:space="preserve">Describe the intended learning outcome in the form of a verb (learning activity), its object (the content) and specify the context and a standard the students are to attain </w:t>
      </w:r>
    </w:p>
    <w:p w:rsidR="00463C23" w:rsidRDefault="00706943">
      <w:pPr>
        <w:numPr>
          <w:ilvl w:val="0"/>
          <w:numId w:val="1"/>
        </w:numPr>
        <w:ind w:left="1401" w:right="0" w:hanging="467"/>
      </w:pPr>
      <w:r>
        <w:t xml:space="preserve">Create a learning environment using teaching/learning activities that address that verb and therefore are likely to bring about the intended outcome. </w:t>
      </w:r>
    </w:p>
    <w:p w:rsidR="00463C23" w:rsidRDefault="00706943">
      <w:pPr>
        <w:numPr>
          <w:ilvl w:val="0"/>
          <w:numId w:val="1"/>
        </w:numPr>
        <w:ind w:left="1401" w:right="0" w:hanging="467"/>
      </w:pPr>
      <w:r>
        <w:t xml:space="preserve">Use assessment tasks that also contain that verb, thus enabling you to judge with the help of rubrics if and how well students’ performances meet the criteria. </w:t>
      </w:r>
    </w:p>
    <w:p w:rsidR="00463C23" w:rsidRDefault="00706943">
      <w:pPr>
        <w:numPr>
          <w:ilvl w:val="0"/>
          <w:numId w:val="1"/>
        </w:numPr>
        <w:spacing w:after="120" w:line="259" w:lineRule="auto"/>
        <w:ind w:left="1401" w:right="0" w:hanging="467"/>
      </w:pPr>
      <w:r>
        <w:t xml:space="preserve">Transform these judgments into standard grading criteria. </w:t>
      </w:r>
    </w:p>
    <w:p w:rsidR="00463C23" w:rsidRDefault="00706943">
      <w:pPr>
        <w:spacing w:line="259" w:lineRule="auto"/>
        <w:ind w:left="944" w:right="0"/>
      </w:pPr>
      <w:r>
        <w:t xml:space="preserve"> (Biggs and Tang 2007:54f) </w:t>
      </w:r>
    </w:p>
    <w:p w:rsidR="00463C23" w:rsidRDefault="00706943">
      <w:pPr>
        <w:ind w:left="-5" w:right="0"/>
      </w:pPr>
      <w:r>
        <w:t xml:space="preserve">Such an interlinked and aligned approach to teaching, learning and assessment within a module is crucial as, to encourage autonomic learning, expectations have to be clearly articulated and students have to gain an understanding of why they are given a certain assessment method (Ramsden 2003). In other words, learning outcomes should encourage and reflect students’ ability to think critically. Even though the subject content is linked to the learning outcomes, it is important that skills are recognised, particularly as a transfer of skills “is most likely to occur when a person understands the underlying principles” (Brown et al. </w:t>
      </w:r>
    </w:p>
    <w:p w:rsidR="00463C23" w:rsidRDefault="00706943">
      <w:pPr>
        <w:spacing w:after="112" w:line="259" w:lineRule="auto"/>
        <w:ind w:left="-5" w:right="0"/>
      </w:pPr>
      <w:r>
        <w:t xml:space="preserve">1997:35), which could be presented through learning outcomes. </w:t>
      </w:r>
    </w:p>
    <w:p w:rsidR="00463C23" w:rsidRDefault="00706943">
      <w:pPr>
        <w:spacing w:after="113" w:line="259" w:lineRule="auto"/>
        <w:ind w:left="0" w:right="0" w:firstLine="0"/>
      </w:pPr>
      <w:r>
        <w:t xml:space="preserve"> </w:t>
      </w:r>
    </w:p>
    <w:p w:rsidR="00463C23" w:rsidRDefault="00706943">
      <w:pPr>
        <w:ind w:left="-5" w:right="0"/>
      </w:pPr>
      <w:r>
        <w:t xml:space="preserve">While a variety of reasons exist for assessing students, providing formative feedback and summative grading are the two most prominent rationales, though both have different underlying purposes (Biggs and Tang 2007). Formative assessment provides students with feedback during the teaching and learning process, with the aim to improve one or both aspects. Differently, summative assessment is used to grade students’ performance and learning. Various assessment methods are discussed as tools to encourage critical thinking below, such as student peer assessments, debating etc.. All of them can be applied as both formative and summative assessments. However, whether an assessment method encourages critical thinking largely derives from assessment criteria (Elander </w:t>
      </w:r>
      <w:r>
        <w:rPr>
          <w:i/>
        </w:rPr>
        <w:t>et al</w:t>
      </w:r>
      <w:r>
        <w:t xml:space="preserve">. 2006) and feedback (Gibbs </w:t>
      </w:r>
      <w:r>
        <w:rPr>
          <w:i/>
        </w:rPr>
        <w:t>et al.</w:t>
      </w:r>
      <w:r>
        <w:t xml:space="preserve"> 2003). In other words, assessment criteria and the quality, quantity and timing of feedback all determine whether an assessment supports learning (Gibbs </w:t>
      </w:r>
      <w:r>
        <w:rPr>
          <w:i/>
        </w:rPr>
        <w:t>et al.</w:t>
      </w:r>
      <w:r>
        <w:t xml:space="preserve"> </w:t>
      </w:r>
    </w:p>
    <w:p w:rsidR="00463C23" w:rsidRDefault="00706943">
      <w:pPr>
        <w:spacing w:after="113" w:line="259" w:lineRule="auto"/>
        <w:ind w:left="-5" w:right="0"/>
      </w:pPr>
      <w:r>
        <w:t xml:space="preserve">2003). </w:t>
      </w:r>
    </w:p>
    <w:p w:rsidR="00463C23" w:rsidRDefault="00706943">
      <w:pPr>
        <w:spacing w:after="149" w:line="259" w:lineRule="auto"/>
        <w:ind w:left="0" w:right="0" w:firstLine="0"/>
      </w:pPr>
      <w:r>
        <w:t xml:space="preserve"> </w:t>
      </w:r>
    </w:p>
    <w:p w:rsidR="00463C23" w:rsidRDefault="00706943">
      <w:pPr>
        <w:pStyle w:val="Heading1"/>
        <w:ind w:left="-5"/>
      </w:pPr>
      <w:r>
        <w:t xml:space="preserve">Placing Critical Thinking within the Tourism Context </w:t>
      </w:r>
    </w:p>
    <w:p w:rsidR="00463C23" w:rsidRDefault="00706943">
      <w:pPr>
        <w:spacing w:after="112" w:line="259" w:lineRule="auto"/>
        <w:ind w:left="0" w:right="0" w:firstLine="0"/>
      </w:pPr>
      <w:r>
        <w:rPr>
          <w:b/>
        </w:rPr>
        <w:t xml:space="preserve"> </w:t>
      </w:r>
    </w:p>
    <w:p w:rsidR="00463C23" w:rsidRDefault="00706943">
      <w:pPr>
        <w:ind w:left="-5" w:right="0"/>
      </w:pPr>
      <w:r>
        <w:t xml:space="preserve">Research on tourism education over the last decade has often been informed by the interdisciplinary nature of tourism programmes and can be largely divided into curriculum design (such as Tribe 2002; Cooper 2002; Inui </w:t>
      </w:r>
      <w:r>
        <w:rPr>
          <w:i/>
        </w:rPr>
        <w:t>et al.</w:t>
      </w:r>
      <w:r>
        <w:t xml:space="preserve"> 2006; Zehrer and Mössenlechner 2008), students’ employability (see Hjalager 2003) and the programmes’ link to the industry (such as Zehrer and Mössenlechner 2008; Conceição and Skibba 2008; Lee 2008). Thus, the result might be that even though thinking skills are taught, these are often not recognised enough due to a focus on repeated subject content rather than reasoning processes (Van Courland Moon 1986). The following case studies provide different examples of teaching and learning approaches aimed at encouraging critical thinking.  </w:t>
      </w:r>
    </w:p>
    <w:p w:rsidR="00463C23" w:rsidRDefault="00706943">
      <w:pPr>
        <w:spacing w:after="112" w:line="259" w:lineRule="auto"/>
        <w:ind w:left="0" w:right="0" w:firstLine="0"/>
      </w:pPr>
      <w:r>
        <w:t xml:space="preserve"> </w:t>
      </w:r>
    </w:p>
    <w:p w:rsidR="00463C23" w:rsidRDefault="00706943">
      <w:pPr>
        <w:ind w:left="-5" w:right="0"/>
      </w:pPr>
      <w:r>
        <w:t xml:space="preserve">To conclude, the above discussion has discussed different dimensions of critical thinking, such as cognitive learning, underlying thinking skills and the role of an individual’s knowledge, experience and understanding of critical thinking. However, these dimensions are interlinked with each other, which provides for the complexity of critical thinking.  </w:t>
      </w:r>
    </w:p>
    <w:p w:rsidR="00463C23" w:rsidRDefault="00706943">
      <w:pPr>
        <w:spacing w:after="0" w:line="259" w:lineRule="auto"/>
        <w:ind w:left="0" w:right="0" w:firstLine="0"/>
      </w:pPr>
      <w:r>
        <w:t xml:space="preserve"> </w:t>
      </w:r>
      <w:r>
        <w:br w:type="page"/>
      </w:r>
    </w:p>
    <w:p w:rsidR="00463C23" w:rsidRDefault="00706943">
      <w:pPr>
        <w:pStyle w:val="Heading1"/>
        <w:spacing w:after="94"/>
        <w:ind w:left="-5"/>
      </w:pPr>
      <w:r>
        <w:t xml:space="preserve">Case Study 1: Reflective Engagement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 xml:space="preserve">Synopsis: </w:t>
      </w:r>
    </w:p>
    <w:p w:rsidR="00463C23" w:rsidRDefault="00706943">
      <w:pPr>
        <w:ind w:left="-5" w:right="0"/>
      </w:pPr>
      <w:r>
        <w:t xml:space="preserve">Critical and reflective thinking are closely linked so that reflective enquiry can be seen as a key skill of critical thinking (Fisher 2001; Moon 2008). Thus, both critical thinking and reflection is a meaning-making process and requires active engagement of the learner (Rodgers 2001; Rodger 2002; Duron </w:t>
      </w:r>
      <w:r>
        <w:rPr>
          <w:i/>
        </w:rPr>
        <w:t>et al</w:t>
      </w:r>
      <w:r>
        <w:t xml:space="preserve">. 2006). Based on the need for students to take charge of their learning, Duron </w:t>
      </w:r>
      <w:r>
        <w:rPr>
          <w:i/>
        </w:rPr>
        <w:t>et al</w:t>
      </w:r>
      <w:r>
        <w:t xml:space="preserve">. (2006) developed a five-step model aimed at encouraging critical thinking through active involvement in lectures (see Figure 2). </w:t>
      </w:r>
    </w:p>
    <w:p w:rsidR="00463C23" w:rsidRDefault="00706943">
      <w:pPr>
        <w:spacing w:after="112" w:line="259" w:lineRule="auto"/>
        <w:ind w:left="0" w:right="0" w:firstLine="0"/>
      </w:pPr>
      <w:r>
        <w:t xml:space="preserve"> </w:t>
      </w:r>
    </w:p>
    <w:p w:rsidR="00463C23" w:rsidRDefault="00706943">
      <w:pPr>
        <w:spacing w:after="841" w:line="259" w:lineRule="auto"/>
        <w:ind w:left="0" w:right="0" w:firstLine="0"/>
      </w:pPr>
      <w:r>
        <w:t xml:space="preserve"> </w:t>
      </w:r>
    </w:p>
    <w:tbl>
      <w:tblPr>
        <w:tblStyle w:val="TableGrid"/>
        <w:tblpPr w:vertAnchor="text" w:tblpX="2101" w:tblpY="-838"/>
        <w:tblOverlap w:val="never"/>
        <w:tblW w:w="4376" w:type="dxa"/>
        <w:tblInd w:w="0" w:type="dxa"/>
        <w:tblCellMar>
          <w:top w:w="3" w:type="dxa"/>
          <w:bottom w:w="3" w:type="dxa"/>
          <w:right w:w="115" w:type="dxa"/>
        </w:tblCellMar>
        <w:tblLook w:val="04A0" w:firstRow="1" w:lastRow="0" w:firstColumn="1" w:lastColumn="0" w:noHBand="0" w:noVBand="1"/>
      </w:tblPr>
      <w:tblGrid>
        <w:gridCol w:w="497"/>
        <w:gridCol w:w="3879"/>
      </w:tblGrid>
      <w:tr w:rsidR="00463C23">
        <w:trPr>
          <w:trHeight w:val="350"/>
        </w:trPr>
        <w:tc>
          <w:tcPr>
            <w:tcW w:w="497" w:type="dxa"/>
            <w:tcBorders>
              <w:top w:val="single" w:sz="6" w:space="0" w:color="000000"/>
              <w:left w:val="single" w:sz="6" w:space="0" w:color="000000"/>
              <w:bottom w:val="nil"/>
              <w:right w:val="nil"/>
            </w:tcBorders>
          </w:tcPr>
          <w:p w:rsidR="00463C23" w:rsidRDefault="00463C23">
            <w:pPr>
              <w:spacing w:after="160" w:line="259" w:lineRule="auto"/>
              <w:ind w:left="0" w:right="0" w:firstLine="0"/>
            </w:pPr>
          </w:p>
        </w:tc>
        <w:tc>
          <w:tcPr>
            <w:tcW w:w="3879" w:type="dxa"/>
            <w:tcBorders>
              <w:top w:val="single" w:sz="6" w:space="0" w:color="000000"/>
              <w:left w:val="nil"/>
              <w:bottom w:val="nil"/>
              <w:right w:val="single" w:sz="6" w:space="0" w:color="000000"/>
            </w:tcBorders>
            <w:vAlign w:val="bottom"/>
          </w:tcPr>
          <w:p w:rsidR="00463C23" w:rsidRDefault="00706943">
            <w:pPr>
              <w:spacing w:after="0" w:line="259" w:lineRule="auto"/>
              <w:ind w:left="130" w:right="0" w:firstLine="0"/>
            </w:pPr>
            <w:r>
              <w:rPr>
                <w:b/>
                <w:sz w:val="18"/>
              </w:rPr>
              <w:t>Step 1: Determine learning objectives</w:t>
            </w:r>
          </w:p>
        </w:tc>
      </w:tr>
      <w:tr w:rsidR="00463C23">
        <w:trPr>
          <w:trHeight w:val="202"/>
        </w:trPr>
        <w:tc>
          <w:tcPr>
            <w:tcW w:w="497" w:type="dxa"/>
            <w:tcBorders>
              <w:top w:val="nil"/>
              <w:left w:val="single" w:sz="6" w:space="0" w:color="000000"/>
              <w:bottom w:val="nil"/>
              <w:right w:val="nil"/>
            </w:tcBorders>
          </w:tcPr>
          <w:p w:rsidR="00463C23" w:rsidRDefault="00706943">
            <w:pPr>
              <w:spacing w:after="0" w:line="259" w:lineRule="auto"/>
              <w:ind w:left="148" w:right="0" w:firstLine="0"/>
            </w:pPr>
            <w:r>
              <w:rPr>
                <w:sz w:val="18"/>
              </w:rPr>
              <w:t xml:space="preserve">- </w:t>
            </w:r>
          </w:p>
        </w:tc>
        <w:tc>
          <w:tcPr>
            <w:tcW w:w="3879" w:type="dxa"/>
            <w:tcBorders>
              <w:top w:val="nil"/>
              <w:left w:val="nil"/>
              <w:bottom w:val="nil"/>
              <w:right w:val="single" w:sz="6" w:space="0" w:color="000000"/>
            </w:tcBorders>
          </w:tcPr>
          <w:p w:rsidR="00463C23" w:rsidRDefault="00706943">
            <w:pPr>
              <w:spacing w:after="0" w:line="259" w:lineRule="auto"/>
              <w:ind w:left="0" w:right="0" w:firstLine="0"/>
            </w:pPr>
            <w:r>
              <w:rPr>
                <w:sz w:val="18"/>
              </w:rPr>
              <w:t xml:space="preserve">Define behaviours students should exhibit </w:t>
            </w:r>
          </w:p>
        </w:tc>
      </w:tr>
      <w:tr w:rsidR="00463C23">
        <w:trPr>
          <w:trHeight w:val="498"/>
        </w:trPr>
        <w:tc>
          <w:tcPr>
            <w:tcW w:w="497" w:type="dxa"/>
            <w:tcBorders>
              <w:top w:val="nil"/>
              <w:left w:val="single" w:sz="6" w:space="0" w:color="000000"/>
              <w:bottom w:val="single" w:sz="6" w:space="0" w:color="000000"/>
              <w:right w:val="nil"/>
            </w:tcBorders>
          </w:tcPr>
          <w:p w:rsidR="00463C23" w:rsidRDefault="00706943">
            <w:pPr>
              <w:spacing w:after="0" w:line="259" w:lineRule="auto"/>
              <w:ind w:left="148" w:right="0" w:firstLine="0"/>
            </w:pPr>
            <w:r>
              <w:rPr>
                <w:sz w:val="18"/>
              </w:rPr>
              <w:t xml:space="preserve">- </w:t>
            </w:r>
          </w:p>
        </w:tc>
        <w:tc>
          <w:tcPr>
            <w:tcW w:w="3879" w:type="dxa"/>
            <w:tcBorders>
              <w:top w:val="nil"/>
              <w:left w:val="nil"/>
              <w:bottom w:val="single" w:sz="6" w:space="0" w:color="000000"/>
              <w:right w:val="single" w:sz="6" w:space="0" w:color="000000"/>
            </w:tcBorders>
          </w:tcPr>
          <w:p w:rsidR="00463C23" w:rsidRDefault="00706943">
            <w:pPr>
              <w:spacing w:after="0" w:line="259" w:lineRule="auto"/>
              <w:ind w:left="0" w:right="0" w:firstLine="0"/>
            </w:pPr>
            <w:r>
              <w:rPr>
                <w:sz w:val="18"/>
              </w:rPr>
              <w:t xml:space="preserve">Target behaviours in higher order thinking </w:t>
            </w:r>
          </w:p>
        </w:tc>
      </w:tr>
    </w:tbl>
    <w:p w:rsidR="00463C23" w:rsidRDefault="00706943">
      <w:pPr>
        <w:tabs>
          <w:tab w:val="center" w:pos="1515"/>
          <w:tab w:val="center" w:pos="7064"/>
        </w:tabs>
        <w:spacing w:after="0" w:line="259" w:lineRule="auto"/>
        <w:ind w:left="0" w:right="0" w:firstLine="0"/>
      </w:pPr>
      <w:r>
        <w:t xml:space="preserve"> </w:t>
      </w:r>
      <w:r>
        <w:tab/>
      </w:r>
      <w:r>
        <w:rPr>
          <w:rFonts w:ascii="Calibri" w:eastAsia="Calibri" w:hAnsi="Calibri" w:cs="Calibri"/>
          <w:noProof/>
          <w:sz w:val="22"/>
        </w:rPr>
        <mc:AlternateContent>
          <mc:Choice Requires="wpg">
            <w:drawing>
              <wp:inline distT="0" distB="0" distL="0" distR="0">
                <wp:extent cx="402336" cy="402336"/>
                <wp:effectExtent l="0" t="0" r="0" b="0"/>
                <wp:docPr id="14419" name="Group 14419"/>
                <wp:cNvGraphicFramePr/>
                <a:graphic xmlns:a="http://schemas.openxmlformats.org/drawingml/2006/main">
                  <a:graphicData uri="http://schemas.microsoft.com/office/word/2010/wordprocessingGroup">
                    <wpg:wgp>
                      <wpg:cNvGrpSpPr/>
                      <wpg:grpSpPr>
                        <a:xfrm>
                          <a:off x="0" y="0"/>
                          <a:ext cx="402336" cy="402336"/>
                          <a:chOff x="0" y="0"/>
                          <a:chExt cx="402336" cy="402336"/>
                        </a:xfrm>
                      </wpg:grpSpPr>
                      <pic:pic xmlns:pic="http://schemas.openxmlformats.org/drawingml/2006/picture">
                        <pic:nvPicPr>
                          <pic:cNvPr id="483" name="Picture 483"/>
                          <pic:cNvPicPr/>
                        </pic:nvPicPr>
                        <pic:blipFill>
                          <a:blip r:embed="rId9"/>
                          <a:stretch>
                            <a:fillRect/>
                          </a:stretch>
                        </pic:blipFill>
                        <pic:spPr>
                          <a:xfrm>
                            <a:off x="0" y="0"/>
                            <a:ext cx="402336" cy="402336"/>
                          </a:xfrm>
                          <a:prstGeom prst="rect">
                            <a:avLst/>
                          </a:prstGeom>
                        </pic:spPr>
                      </pic:pic>
                      <pic:pic xmlns:pic="http://schemas.openxmlformats.org/drawingml/2006/picture">
                        <pic:nvPicPr>
                          <pic:cNvPr id="484" name="Picture 484"/>
                          <pic:cNvPicPr/>
                        </pic:nvPicPr>
                        <pic:blipFill>
                          <a:blip r:embed="rId10"/>
                          <a:stretch>
                            <a:fillRect/>
                          </a:stretch>
                        </pic:blipFill>
                        <pic:spPr>
                          <a:xfrm flipV="1">
                            <a:off x="347472" y="347472"/>
                            <a:ext cx="48768" cy="48768"/>
                          </a:xfrm>
                          <a:prstGeom prst="rect">
                            <a:avLst/>
                          </a:prstGeom>
                        </pic:spPr>
                      </pic:pic>
                      <wps:wsp>
                        <wps:cNvPr id="485" name="Shape 485"/>
                        <wps:cNvSpPr/>
                        <wps:spPr>
                          <a:xfrm>
                            <a:off x="43434" y="19050"/>
                            <a:ext cx="339852" cy="339852"/>
                          </a:xfrm>
                          <a:custGeom>
                            <a:avLst/>
                            <a:gdLst/>
                            <a:ahLst/>
                            <a:cxnLst/>
                            <a:rect l="0" t="0" r="0" b="0"/>
                            <a:pathLst>
                              <a:path w="339852" h="339852">
                                <a:moveTo>
                                  <a:pt x="339852" y="0"/>
                                </a:moveTo>
                                <a:lnTo>
                                  <a:pt x="313182" y="78486"/>
                                </a:lnTo>
                                <a:lnTo>
                                  <a:pt x="293526" y="58541"/>
                                </a:lnTo>
                                <a:lnTo>
                                  <a:pt x="12954" y="339852"/>
                                </a:lnTo>
                                <a:lnTo>
                                  <a:pt x="0" y="326898"/>
                                </a:lnTo>
                                <a:lnTo>
                                  <a:pt x="280667" y="45492"/>
                                </a:lnTo>
                                <a:lnTo>
                                  <a:pt x="261366" y="25908"/>
                                </a:lnTo>
                                <a:lnTo>
                                  <a:pt x="339852" y="0"/>
                                </a:lnTo>
                                <a:close/>
                              </a:path>
                            </a:pathLst>
                          </a:custGeom>
                          <a:ln w="0" cap="rnd">
                            <a:miter lim="1016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843C05B" id="Group 14419" o:spid="_x0000_s1026" style="width:31.7pt;height:31.7pt;mso-position-horizontal-relative:char;mso-position-vertical-relative:line" coordsize="402336,402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83" o:spid="_x0000_s1027" type="#_x0000_t75" style="position:absolute;width:402336;height:40233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Ie1Z/GAAAA3AAAAA8AAABkcnMvZG93bnJldi54bWxEj9FqwkAURN8L/sNyhb7Vja2mGrNKKS2I&#10;UqVpP+CSvSbB7N2Q3cbo17uC0MdhZs4w6ao3teiodZVlBeNRBII4t7riQsHvz+fTDITzyBpry6Tg&#10;TA5Wy8FDiom2J/6mLvOFCBB2CSoovW8SKV1ekkE3sg1x8A62NeiDbAupWzwFuKnlcxTF0mDFYaHE&#10;ht5Lyo/Zn1Hweonm9dQci4+v/RZjudt0sd0o9Tjs3xYgPPX+P3xvr7WCyewFbmfCEZDLK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gh7Vn8YAAADcAAAADwAAAAAAAAAAAAAA&#10;AACfAgAAZHJzL2Rvd25yZXYueG1sUEsFBgAAAAAEAAQA9wAAAJIDAAAAAA==&#10;">
                  <v:imagedata r:id="rId11" o:title=""/>
                </v:shape>
                <v:shape id="Picture 484" o:spid="_x0000_s1028" type="#_x0000_t75" style="position:absolute;left:347472;top:347472;width:48768;height:48768;flip:y;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2wJHzEAAAA3AAAAA8AAABkcnMvZG93bnJldi54bWxEj92KwjAUhO8XfIdwhL1ZNHVxRapRVBDF&#10;q/XnAQ7N6Y82J7WJbX17Iyzs5TAz3zDzZWdK0VDtCssKRsMIBHFidcGZgst5O5iCcB5ZY2mZFDzJ&#10;wXLR+5hjrG3LR2pOPhMBwi5GBbn3VSylS3Iy6Ia2Ig5eamuDPsg6k7rGNsBNKb+jaCINFhwWcqxo&#10;k1NyOz1MoFTN/nre7drf9B7Z4mt7+EnXd6U++91qBsJT5//Df+29VjCejuF9JhwBuXg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2wJHzEAAAA3AAAAA8AAAAAAAAAAAAAAAAA&#10;nwIAAGRycy9kb3ducmV2LnhtbFBLBQYAAAAABAAEAPcAAACQAwAAAAA=&#10;">
                  <v:imagedata r:id="rId12" o:title=""/>
                </v:shape>
                <v:shape id="Shape 485" o:spid="_x0000_s1029" style="position:absolute;left:43434;top:19050;width:339852;height:339852;visibility:visible;mso-wrap-style:square;v-text-anchor:top" coordsize="339852,33985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yICcQA&#10;AADcAAAADwAAAGRycy9kb3ducmV2LnhtbESPQWvCQBSE74L/YXlCb2ZTqSLRVUq1tOLJWOr1kX0m&#10;Idm3aXYb4793BcHjMDPfMMt1b2rRUetKywpeoxgEcWZ1ybmCn+PneA7CeWSNtWVScCUH69VwsMRE&#10;2wsfqEt9LgKEXYIKCu+bREqXFWTQRbYhDt7ZtgZ9kG0udYuXADe1nMTxTBosOSwU2NBHQVmV/hsF&#10;+6qb/O7Sr+q0wTTebkt72vxZpV5G/fsChKfeP8OP9rdW8Dafwv1MOAJyd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y8iAnEAAAA3AAAAA8AAAAAAAAAAAAAAAAAmAIAAGRycy9k&#10;b3ducmV2LnhtbFBLBQYAAAAABAAEAPUAAACJAwAAAAA=&#10;" path="m339852,l313182,78486,293526,58541,12954,339852,,326898,280667,45492,261366,25908,339852,xe" fillcolor="black" stroked="f" strokeweight="0">
                  <v:stroke miterlimit="66585f" joinstyle="miter" endcap="round"/>
                  <v:path arrowok="t" textboxrect="0,0,339852,339852"/>
                </v:shape>
                <w10:anchorlock/>
              </v:group>
            </w:pict>
          </mc:Fallback>
        </mc:AlternateContent>
      </w:r>
      <w:r>
        <w:rPr>
          <w:rFonts w:ascii="Calibri" w:eastAsia="Calibri" w:hAnsi="Calibri" w:cs="Calibri"/>
          <w:sz w:val="22"/>
        </w:rPr>
        <w:tab/>
      </w:r>
      <w:r>
        <w:rPr>
          <w:rFonts w:ascii="Calibri" w:eastAsia="Calibri" w:hAnsi="Calibri" w:cs="Calibri"/>
          <w:noProof/>
          <w:sz w:val="22"/>
        </w:rPr>
        <mc:AlternateContent>
          <mc:Choice Requires="wpg">
            <w:drawing>
              <wp:inline distT="0" distB="0" distL="0" distR="0">
                <wp:extent cx="402336" cy="548640"/>
                <wp:effectExtent l="0" t="0" r="0" b="0"/>
                <wp:docPr id="14415" name="Group 14415"/>
                <wp:cNvGraphicFramePr/>
                <a:graphic xmlns:a="http://schemas.openxmlformats.org/drawingml/2006/main">
                  <a:graphicData uri="http://schemas.microsoft.com/office/word/2010/wordprocessingGroup">
                    <wpg:wgp>
                      <wpg:cNvGrpSpPr/>
                      <wpg:grpSpPr>
                        <a:xfrm>
                          <a:off x="0" y="0"/>
                          <a:ext cx="402336" cy="548640"/>
                          <a:chOff x="0" y="0"/>
                          <a:chExt cx="402336" cy="548640"/>
                        </a:xfrm>
                      </wpg:grpSpPr>
                      <pic:pic xmlns:pic="http://schemas.openxmlformats.org/drawingml/2006/picture">
                        <pic:nvPicPr>
                          <pic:cNvPr id="471" name="Picture 471"/>
                          <pic:cNvPicPr/>
                        </pic:nvPicPr>
                        <pic:blipFill>
                          <a:blip r:embed="rId13"/>
                          <a:stretch>
                            <a:fillRect/>
                          </a:stretch>
                        </pic:blipFill>
                        <pic:spPr>
                          <a:xfrm>
                            <a:off x="0" y="0"/>
                            <a:ext cx="402336" cy="548640"/>
                          </a:xfrm>
                          <a:prstGeom prst="rect">
                            <a:avLst/>
                          </a:prstGeom>
                        </pic:spPr>
                      </pic:pic>
                      <wps:wsp>
                        <wps:cNvPr id="472" name="Shape 472"/>
                        <wps:cNvSpPr/>
                        <wps:spPr>
                          <a:xfrm>
                            <a:off x="43434" y="18288"/>
                            <a:ext cx="340614" cy="450342"/>
                          </a:xfrm>
                          <a:custGeom>
                            <a:avLst/>
                            <a:gdLst/>
                            <a:ahLst/>
                            <a:cxnLst/>
                            <a:rect l="0" t="0" r="0" b="0"/>
                            <a:pathLst>
                              <a:path w="340614" h="450342">
                                <a:moveTo>
                                  <a:pt x="14478" y="0"/>
                                </a:moveTo>
                                <a:lnTo>
                                  <a:pt x="303514" y="385630"/>
                                </a:lnTo>
                                <a:lnTo>
                                  <a:pt x="326136" y="368808"/>
                                </a:lnTo>
                                <a:lnTo>
                                  <a:pt x="340614" y="450342"/>
                                </a:lnTo>
                                <a:lnTo>
                                  <a:pt x="266700" y="413004"/>
                                </a:lnTo>
                                <a:lnTo>
                                  <a:pt x="288717" y="396633"/>
                                </a:lnTo>
                                <a:lnTo>
                                  <a:pt x="0" y="11430"/>
                                </a:lnTo>
                                <a:lnTo>
                                  <a:pt x="14478" y="0"/>
                                </a:lnTo>
                                <a:close/>
                              </a:path>
                            </a:pathLst>
                          </a:custGeom>
                          <a:ln w="0" cap="rnd">
                            <a:miter lim="1016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534BE03F" id="Group 14415" o:spid="_x0000_s1026" style="width:31.7pt;height:43.2pt;mso-position-horizontal-relative:char;mso-position-vertical-relative:line" coordsize="4023,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">
                <v:shape id="Picture 471" o:spid="_x0000_s1027" type="#_x0000_t75" style="position:absolute;width:4023;height:548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QApHzEAAAA3AAAAA8AAABkcnMvZG93bnJldi54bWxEj9GKwjAURN8F/yHcBV9kTRWxazWKiAv6&#10;oLCuH3Bt7rbF5qYkUbt/bwTBx2FmzjDzZWtqcSPnK8sKhoMEBHFudcWFgtPv9+cXCB+QNdaWScE/&#10;eVguup05Ztre+Ydux1CICGGfoYIyhCaT0uclGfQD2xBH7886gyFKV0jt8B7hppajJJlIgxXHhRIb&#10;WpeUX45XowDH22li96ntHy7Fauf1eXOonVK9j3Y1AxGoDe/wq73VCsbpEJ5n4hGQiw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QApHzEAAAA3AAAAA8AAAAAAAAAAAAAAAAA&#10;nwIAAGRycy9kb3ducmV2LnhtbFBLBQYAAAAABAAEAPcAAACQAwAAAAA=&#10;">
                  <v:imagedata r:id="rId14" o:title=""/>
                </v:shape>
                <v:shape id="Shape 472" o:spid="_x0000_s1028" style="position:absolute;left:434;top:182;width:3406;height:4504;visibility:visible;mso-wrap-style:square;v-text-anchor:top" coordsize="340614,4503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HY1sQA&#10;AADcAAAADwAAAGRycy9kb3ducmV2LnhtbESPwWrDMBBE74X8g9hCLiWRbUIaHCshFEoamkvdfsBi&#10;rWVTa2UkJXH+vioUehxm5g1T7Sc7iCv50DtWkC8zEMSN0z0bBV+fr4sNiBCRNQ6OScGdAux3s4cK&#10;S+1u/EHXOhqRIBxKVNDFOJZShqYji2HpRuLktc5bjEl6I7XHW4LbQRZZtpYWe04LHY700lHzXV+s&#10;gs0l5vL0PhS5KfxTq+/H2pxZqfnjdNiCiDTF//Bf+00rWD0X8HsmHQG5+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YB2NbEAAAA3AAAAA8AAAAAAAAAAAAAAAAAmAIAAGRycy9k&#10;b3ducmV2LnhtbFBLBQYAAAAABAAEAPUAAACJAwAAAAA=&#10;" path="m14478,l303514,385630r22622,-16822l340614,450342,266700,413004r22017,-16371l,11430,14478,xe" fillcolor="black" stroked="f" strokeweight="0">
                  <v:stroke miterlimit="66585f" joinstyle="miter" endcap="round"/>
                  <v:path arrowok="t" textboxrect="0,0,340614,450342"/>
                </v:shape>
                <w10:anchorlock/>
              </v:group>
            </w:pict>
          </mc:Fallback>
        </mc:AlternateContent>
      </w:r>
    </w:p>
    <w:tbl>
      <w:tblPr>
        <w:tblStyle w:val="TableGrid"/>
        <w:tblW w:w="7694" w:type="dxa"/>
        <w:tblInd w:w="350" w:type="dxa"/>
        <w:tblLook w:val="04A0" w:firstRow="1" w:lastRow="0" w:firstColumn="1" w:lastColumn="0" w:noHBand="0" w:noVBand="1"/>
      </w:tblPr>
      <w:tblGrid>
        <w:gridCol w:w="2682"/>
        <w:gridCol w:w="6664"/>
      </w:tblGrid>
      <w:tr w:rsidR="00463C23">
        <w:trPr>
          <w:trHeight w:val="1567"/>
        </w:trPr>
        <w:tc>
          <w:tcPr>
            <w:tcW w:w="4023" w:type="dxa"/>
            <w:tcBorders>
              <w:top w:val="nil"/>
              <w:left w:val="nil"/>
              <w:bottom w:val="nil"/>
              <w:right w:val="nil"/>
            </w:tcBorders>
          </w:tcPr>
          <w:p w:rsidR="00463C23" w:rsidRDefault="00463C23">
            <w:pPr>
              <w:spacing w:after="0" w:line="259" w:lineRule="auto"/>
              <w:ind w:left="-1453" w:right="353" w:firstLine="0"/>
            </w:pPr>
          </w:p>
          <w:tbl>
            <w:tblPr>
              <w:tblStyle w:val="TableGrid"/>
              <w:tblW w:w="3670" w:type="dxa"/>
              <w:tblInd w:w="0" w:type="dxa"/>
              <w:tblCellMar>
                <w:top w:w="3" w:type="dxa"/>
                <w:bottom w:w="3" w:type="dxa"/>
                <w:right w:w="115" w:type="dxa"/>
              </w:tblCellMar>
              <w:tblLook w:val="04A0" w:firstRow="1" w:lastRow="0" w:firstColumn="1" w:lastColumn="0" w:noHBand="0" w:noVBand="1"/>
            </w:tblPr>
            <w:tblGrid>
              <w:gridCol w:w="497"/>
              <w:gridCol w:w="3173"/>
            </w:tblGrid>
            <w:tr w:rsidR="00463C23">
              <w:trPr>
                <w:trHeight w:val="550"/>
              </w:trPr>
              <w:tc>
                <w:tcPr>
                  <w:tcW w:w="497" w:type="dxa"/>
                  <w:tcBorders>
                    <w:top w:val="single" w:sz="6" w:space="0" w:color="000000"/>
                    <w:left w:val="single" w:sz="6" w:space="0" w:color="000000"/>
                    <w:bottom w:val="nil"/>
                    <w:right w:val="nil"/>
                  </w:tcBorders>
                </w:tcPr>
                <w:p w:rsidR="00463C23" w:rsidRDefault="00463C23">
                  <w:pPr>
                    <w:spacing w:after="160" w:line="259" w:lineRule="auto"/>
                    <w:ind w:left="0" w:right="0" w:firstLine="0"/>
                  </w:pPr>
                </w:p>
              </w:tc>
              <w:tc>
                <w:tcPr>
                  <w:tcW w:w="3172" w:type="dxa"/>
                  <w:tcBorders>
                    <w:top w:val="single" w:sz="6" w:space="0" w:color="000000"/>
                    <w:left w:val="nil"/>
                    <w:bottom w:val="nil"/>
                    <w:right w:val="single" w:sz="6" w:space="0" w:color="000000"/>
                  </w:tcBorders>
                  <w:vAlign w:val="bottom"/>
                </w:tcPr>
                <w:p w:rsidR="00463C23" w:rsidRDefault="00706943">
                  <w:pPr>
                    <w:spacing w:after="0" w:line="259" w:lineRule="auto"/>
                    <w:ind w:left="364" w:right="0" w:hanging="248"/>
                  </w:pPr>
                  <w:r>
                    <w:rPr>
                      <w:b/>
                      <w:sz w:val="18"/>
                    </w:rPr>
                    <w:t xml:space="preserve">Step 5: Provide feedback and assessment of learning </w:t>
                  </w:r>
                </w:p>
              </w:tc>
            </w:tr>
            <w:tr w:rsidR="00463C23">
              <w:trPr>
                <w:trHeight w:val="202"/>
              </w:trPr>
              <w:tc>
                <w:tcPr>
                  <w:tcW w:w="497" w:type="dxa"/>
                  <w:tcBorders>
                    <w:top w:val="nil"/>
                    <w:left w:val="single" w:sz="6" w:space="0" w:color="000000"/>
                    <w:bottom w:val="nil"/>
                    <w:right w:val="nil"/>
                  </w:tcBorders>
                </w:tcPr>
                <w:p w:rsidR="00463C23" w:rsidRDefault="00706943">
                  <w:pPr>
                    <w:spacing w:after="0" w:line="259" w:lineRule="auto"/>
                    <w:ind w:left="148" w:right="0" w:firstLine="0"/>
                  </w:pPr>
                  <w:r>
                    <w:rPr>
                      <w:sz w:val="18"/>
                    </w:rPr>
                    <w:t xml:space="preserve">- </w:t>
                  </w:r>
                </w:p>
              </w:tc>
              <w:tc>
                <w:tcPr>
                  <w:tcW w:w="3172" w:type="dxa"/>
                  <w:tcBorders>
                    <w:top w:val="nil"/>
                    <w:left w:val="nil"/>
                    <w:bottom w:val="nil"/>
                    <w:right w:val="single" w:sz="6" w:space="0" w:color="000000"/>
                  </w:tcBorders>
                </w:tcPr>
                <w:p w:rsidR="00463C23" w:rsidRDefault="00706943">
                  <w:pPr>
                    <w:spacing w:after="0" w:line="259" w:lineRule="auto"/>
                    <w:ind w:left="0" w:right="0" w:firstLine="0"/>
                  </w:pPr>
                  <w:r>
                    <w:rPr>
                      <w:sz w:val="18"/>
                    </w:rPr>
                    <w:t xml:space="preserve">Provide feedback to students </w:t>
                  </w:r>
                </w:p>
              </w:tc>
            </w:tr>
            <w:tr w:rsidR="00463C23">
              <w:trPr>
                <w:trHeight w:val="402"/>
              </w:trPr>
              <w:tc>
                <w:tcPr>
                  <w:tcW w:w="497" w:type="dxa"/>
                  <w:tcBorders>
                    <w:top w:val="nil"/>
                    <w:left w:val="single" w:sz="6" w:space="0" w:color="000000"/>
                    <w:bottom w:val="nil"/>
                    <w:right w:val="nil"/>
                  </w:tcBorders>
                </w:tcPr>
                <w:p w:rsidR="00463C23" w:rsidRDefault="00706943">
                  <w:pPr>
                    <w:spacing w:after="0" w:line="259" w:lineRule="auto"/>
                    <w:ind w:left="148" w:right="0" w:firstLine="0"/>
                  </w:pPr>
                  <w:r>
                    <w:rPr>
                      <w:sz w:val="18"/>
                    </w:rPr>
                    <w:t xml:space="preserve">- </w:t>
                  </w:r>
                </w:p>
              </w:tc>
              <w:tc>
                <w:tcPr>
                  <w:tcW w:w="3172" w:type="dxa"/>
                  <w:tcBorders>
                    <w:top w:val="nil"/>
                    <w:left w:val="nil"/>
                    <w:bottom w:val="nil"/>
                    <w:right w:val="single" w:sz="6" w:space="0" w:color="000000"/>
                  </w:tcBorders>
                </w:tcPr>
                <w:p w:rsidR="00463C23" w:rsidRDefault="00706943">
                  <w:pPr>
                    <w:spacing w:after="0" w:line="259" w:lineRule="auto"/>
                    <w:ind w:left="1" w:right="0" w:firstLine="0"/>
                  </w:pPr>
                  <w:r>
                    <w:rPr>
                      <w:sz w:val="18"/>
                    </w:rPr>
                    <w:t xml:space="preserve">Create opportunities for selfassessment </w:t>
                  </w:r>
                </w:p>
              </w:tc>
            </w:tr>
            <w:tr w:rsidR="00463C23">
              <w:trPr>
                <w:trHeight w:val="413"/>
              </w:trPr>
              <w:tc>
                <w:tcPr>
                  <w:tcW w:w="497" w:type="dxa"/>
                  <w:tcBorders>
                    <w:top w:val="nil"/>
                    <w:left w:val="single" w:sz="6" w:space="0" w:color="000000"/>
                    <w:bottom w:val="single" w:sz="6" w:space="0" w:color="000000"/>
                    <w:right w:val="nil"/>
                  </w:tcBorders>
                </w:tcPr>
                <w:p w:rsidR="00463C23" w:rsidRDefault="00706943">
                  <w:pPr>
                    <w:spacing w:after="0" w:line="259" w:lineRule="auto"/>
                    <w:ind w:left="148" w:right="0" w:firstLine="0"/>
                  </w:pPr>
                  <w:r>
                    <w:rPr>
                      <w:sz w:val="18"/>
                    </w:rPr>
                    <w:t xml:space="preserve">- </w:t>
                  </w:r>
                </w:p>
              </w:tc>
              <w:tc>
                <w:tcPr>
                  <w:tcW w:w="3172" w:type="dxa"/>
                  <w:tcBorders>
                    <w:top w:val="nil"/>
                    <w:left w:val="nil"/>
                    <w:bottom w:val="single" w:sz="6" w:space="0" w:color="000000"/>
                    <w:right w:val="single" w:sz="6" w:space="0" w:color="000000"/>
                  </w:tcBorders>
                </w:tcPr>
                <w:p w:rsidR="00463C23" w:rsidRDefault="00706943">
                  <w:pPr>
                    <w:spacing w:after="0" w:line="259" w:lineRule="auto"/>
                    <w:ind w:left="0" w:right="0" w:firstLine="0"/>
                  </w:pPr>
                  <w:r>
                    <w:rPr>
                      <w:sz w:val="18"/>
                    </w:rPr>
                    <w:t xml:space="preserve">Utilise feedback to improve instruction </w:t>
                  </w:r>
                </w:p>
              </w:tc>
            </w:tr>
          </w:tbl>
          <w:p w:rsidR="00463C23" w:rsidRDefault="00463C23">
            <w:pPr>
              <w:spacing w:after="160" w:line="259" w:lineRule="auto"/>
              <w:ind w:left="0" w:right="0" w:firstLine="0"/>
            </w:pPr>
          </w:p>
        </w:tc>
        <w:tc>
          <w:tcPr>
            <w:tcW w:w="3671" w:type="dxa"/>
            <w:tcBorders>
              <w:top w:val="nil"/>
              <w:left w:val="nil"/>
              <w:bottom w:val="nil"/>
              <w:right w:val="nil"/>
            </w:tcBorders>
          </w:tcPr>
          <w:p w:rsidR="00463C23" w:rsidRDefault="00463C23">
            <w:pPr>
              <w:spacing w:after="0" w:line="259" w:lineRule="auto"/>
              <w:ind w:left="-5476" w:right="9148" w:firstLine="0"/>
            </w:pPr>
          </w:p>
          <w:tbl>
            <w:tblPr>
              <w:tblStyle w:val="TableGrid"/>
              <w:tblW w:w="3318" w:type="dxa"/>
              <w:tblInd w:w="353" w:type="dxa"/>
              <w:tblCellMar>
                <w:top w:w="151" w:type="dxa"/>
                <w:left w:w="148" w:type="dxa"/>
                <w:right w:w="115" w:type="dxa"/>
              </w:tblCellMar>
              <w:tblLook w:val="04A0" w:firstRow="1" w:lastRow="0" w:firstColumn="1" w:lastColumn="0" w:noHBand="0" w:noVBand="1"/>
            </w:tblPr>
            <w:tblGrid>
              <w:gridCol w:w="3318"/>
            </w:tblGrid>
            <w:tr w:rsidR="00463C23">
              <w:trPr>
                <w:trHeight w:val="1218"/>
              </w:trPr>
              <w:tc>
                <w:tcPr>
                  <w:tcW w:w="3318" w:type="dxa"/>
                  <w:tcBorders>
                    <w:top w:val="single" w:sz="6" w:space="0" w:color="000000"/>
                    <w:left w:val="single" w:sz="6" w:space="0" w:color="000000"/>
                    <w:bottom w:val="single" w:sz="6" w:space="0" w:color="000000"/>
                    <w:right w:val="single" w:sz="6" w:space="0" w:color="000000"/>
                  </w:tcBorders>
                </w:tcPr>
                <w:p w:rsidR="00463C23" w:rsidRDefault="00706943">
                  <w:pPr>
                    <w:spacing w:after="0" w:line="259" w:lineRule="auto"/>
                    <w:ind w:left="0" w:right="30" w:firstLine="0"/>
                    <w:jc w:val="center"/>
                  </w:pPr>
                  <w:r>
                    <w:rPr>
                      <w:b/>
                      <w:sz w:val="18"/>
                    </w:rPr>
                    <w:t xml:space="preserve">Step 2:Teach through questioning </w:t>
                  </w:r>
                </w:p>
                <w:p w:rsidR="00463C23" w:rsidRDefault="00706943">
                  <w:pPr>
                    <w:numPr>
                      <w:ilvl w:val="0"/>
                      <w:numId w:val="9"/>
                    </w:numPr>
                    <w:spacing w:after="0" w:line="259" w:lineRule="auto"/>
                    <w:ind w:right="0" w:hanging="350"/>
                  </w:pPr>
                  <w:r>
                    <w:rPr>
                      <w:sz w:val="18"/>
                    </w:rPr>
                    <w:t xml:space="preserve">Develop appropriate questions </w:t>
                  </w:r>
                </w:p>
                <w:p w:rsidR="00463C23" w:rsidRDefault="00706943">
                  <w:pPr>
                    <w:numPr>
                      <w:ilvl w:val="0"/>
                      <w:numId w:val="9"/>
                    </w:numPr>
                    <w:spacing w:after="0" w:line="259" w:lineRule="auto"/>
                    <w:ind w:right="0" w:hanging="350"/>
                  </w:pPr>
                  <w:r>
                    <w:rPr>
                      <w:sz w:val="18"/>
                    </w:rPr>
                    <w:t xml:space="preserve">Employ questioning techniques </w:t>
                  </w:r>
                </w:p>
                <w:p w:rsidR="00463C23" w:rsidRDefault="00706943">
                  <w:pPr>
                    <w:numPr>
                      <w:ilvl w:val="0"/>
                      <w:numId w:val="9"/>
                    </w:numPr>
                    <w:spacing w:after="0" w:line="259" w:lineRule="auto"/>
                    <w:ind w:right="0" w:hanging="350"/>
                  </w:pPr>
                  <w:r>
                    <w:rPr>
                      <w:sz w:val="18"/>
                    </w:rPr>
                    <w:t xml:space="preserve">Encourage interactive discussion </w:t>
                  </w:r>
                </w:p>
              </w:tc>
            </w:tr>
          </w:tbl>
          <w:p w:rsidR="00463C23" w:rsidRDefault="00463C23">
            <w:pPr>
              <w:spacing w:after="160" w:line="259" w:lineRule="auto"/>
              <w:ind w:left="0" w:right="0" w:firstLine="0"/>
            </w:pPr>
          </w:p>
        </w:tc>
      </w:tr>
    </w:tbl>
    <w:p w:rsidR="00463C23" w:rsidRDefault="00706943">
      <w:pPr>
        <w:tabs>
          <w:tab w:val="center" w:pos="1342"/>
          <w:tab w:val="center" w:pos="7525"/>
        </w:tabs>
        <w:spacing w:after="0" w:line="259" w:lineRule="auto"/>
        <w:ind w:left="0" w:right="0" w:firstLine="0"/>
      </w:pPr>
      <w:r>
        <w:t xml:space="preserve"> </w:t>
      </w:r>
      <w:r>
        <w:tab/>
      </w:r>
      <w:r>
        <w:rPr>
          <w:rFonts w:ascii="Calibri" w:eastAsia="Calibri" w:hAnsi="Calibri" w:cs="Calibri"/>
          <w:noProof/>
          <w:sz w:val="22"/>
        </w:rPr>
        <mc:AlternateContent>
          <mc:Choice Requires="wpg">
            <w:drawing>
              <wp:inline distT="0" distB="0" distL="0" distR="0">
                <wp:extent cx="207264" cy="548640"/>
                <wp:effectExtent l="0" t="0" r="0" b="0"/>
                <wp:docPr id="14418" name="Group 14418"/>
                <wp:cNvGraphicFramePr/>
                <a:graphic xmlns:a="http://schemas.openxmlformats.org/drawingml/2006/main">
                  <a:graphicData uri="http://schemas.microsoft.com/office/word/2010/wordprocessingGroup">
                    <wpg:wgp>
                      <wpg:cNvGrpSpPr/>
                      <wpg:grpSpPr>
                        <a:xfrm>
                          <a:off x="0" y="0"/>
                          <a:ext cx="207264" cy="548640"/>
                          <a:chOff x="0" y="0"/>
                          <a:chExt cx="207264" cy="548640"/>
                        </a:xfrm>
                      </wpg:grpSpPr>
                      <pic:pic xmlns:pic="http://schemas.openxmlformats.org/drawingml/2006/picture">
                        <pic:nvPicPr>
                          <pic:cNvPr id="480" name="Picture 480"/>
                          <pic:cNvPicPr/>
                        </pic:nvPicPr>
                        <pic:blipFill>
                          <a:blip r:embed="rId15"/>
                          <a:stretch>
                            <a:fillRect/>
                          </a:stretch>
                        </pic:blipFill>
                        <pic:spPr>
                          <a:xfrm>
                            <a:off x="0" y="0"/>
                            <a:ext cx="207264" cy="548640"/>
                          </a:xfrm>
                          <a:prstGeom prst="rect">
                            <a:avLst/>
                          </a:prstGeom>
                        </pic:spPr>
                      </pic:pic>
                      <wps:wsp>
                        <wps:cNvPr id="481" name="Shape 481"/>
                        <wps:cNvSpPr/>
                        <wps:spPr>
                          <a:xfrm>
                            <a:off x="42672" y="18288"/>
                            <a:ext cx="139446" cy="469392"/>
                          </a:xfrm>
                          <a:custGeom>
                            <a:avLst/>
                            <a:gdLst/>
                            <a:ahLst/>
                            <a:cxnLst/>
                            <a:rect l="0" t="0" r="0" b="0"/>
                            <a:pathLst>
                              <a:path w="139446" h="469392">
                                <a:moveTo>
                                  <a:pt x="19050" y="0"/>
                                </a:moveTo>
                                <a:lnTo>
                                  <a:pt x="72390" y="63246"/>
                                </a:lnTo>
                                <a:lnTo>
                                  <a:pt x="45484" y="69760"/>
                                </a:lnTo>
                                <a:lnTo>
                                  <a:pt x="139446" y="465582"/>
                                </a:lnTo>
                                <a:lnTo>
                                  <a:pt x="121158" y="469392"/>
                                </a:lnTo>
                                <a:lnTo>
                                  <a:pt x="27169" y="74194"/>
                                </a:lnTo>
                                <a:lnTo>
                                  <a:pt x="0" y="80772"/>
                                </a:lnTo>
                                <a:lnTo>
                                  <a:pt x="19050" y="0"/>
                                </a:lnTo>
                                <a:close/>
                              </a:path>
                            </a:pathLst>
                          </a:custGeom>
                          <a:ln w="0" cap="rnd">
                            <a:miter lim="1016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E5A8CDA" id="Group 14418" o:spid="_x0000_s1026" style="width:16.3pt;height:43.2pt;mso-position-horizontal-relative:char;mso-position-vertical-relative:line" coordsize="2072,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">
                <v:shape id="Picture 480" o:spid="_x0000_s1027" type="#_x0000_t75" style="position:absolute;width:2072;height:548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16nqW+AAAA3AAAAA8AAABkcnMvZG93bnJldi54bWxET02LwjAQvQv+hzDC3jRVVpFqLCIsevCi&#10;7t6HZmxqk0lpsrX77zcHwePjfW+LwVnRUxdqzwrmswwEcel1zZWC79vXdA0iRGSN1jMp+KMAxW48&#10;2mKu/ZMv1F9jJVIIhxwVmBjbXMpQGnIYZr4lTtzddw5jgl0ldYfPFO6sXGTZSjqsOTUYbOlgqGyu&#10;v06B7o9Nff4ZFivKHqaVxi5NZZX6mAz7DYhIQ3yLX+6TVvC5TvPTmXQE5O4f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E16nqW+AAAA3AAAAA8AAAAAAAAAAAAAAAAAnwIAAGRy&#10;cy9kb3ducmV2LnhtbFBLBQYAAAAABAAEAPcAAACKAwAAAAA=&#10;">
                  <v:imagedata r:id="rId16" o:title=""/>
                </v:shape>
                <v:shape id="Shape 481" o:spid="_x0000_s1028" style="position:absolute;left:426;top:182;width:1395;height:4694;visibility:visible;mso-wrap-style:square;v-text-anchor:top" coordsize="139446,46939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rghgMQA&#10;AADcAAAADwAAAGRycy9kb3ducmV2LnhtbESPQWvCQBSE74L/YXlCb7qxiIY0G6lCwYJQa7309si+&#10;JsHs27C7xuTfu4VCj8PMfMPk28G0oifnG8sKlosEBHFpdcOVgsvX2zwF4QOyxtYyKRjJw7aYTnLM&#10;tL3zJ/XnUIkIYZ+hgjqELpPSlzUZ9AvbEUfvxzqDIUpXSe3wHuGmlc9JspYGG44LNXa0r6m8nm9G&#10;wbd/P63d8dpvfP+xS2+XMUUalXqaDa8vIAIN4T/81z5oBat0Cb9n4hGQx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K4IYDEAAAA3AAAAA8AAAAAAAAAAAAAAAAAmAIAAGRycy9k&#10;b3ducmV2LnhtbFBLBQYAAAAABAAEAPUAAACJAwAAAAA=&#10;" path="m19050,l72390,63246,45484,69760r93962,395822l121158,469392,27169,74194,,80772,19050,xe" fillcolor="black" stroked="f" strokeweight="0">
                  <v:stroke miterlimit="66585f" joinstyle="miter" endcap="round"/>
                  <v:path arrowok="t" textboxrect="0,0,139446,469392"/>
                </v:shape>
                <w10:anchorlock/>
              </v:group>
            </w:pict>
          </mc:Fallback>
        </mc:AlternateContent>
      </w:r>
      <w:r>
        <w:rPr>
          <w:rFonts w:ascii="Calibri" w:eastAsia="Calibri" w:hAnsi="Calibri" w:cs="Calibri"/>
          <w:sz w:val="22"/>
        </w:rPr>
        <w:tab/>
      </w:r>
      <w:r>
        <w:rPr>
          <w:rFonts w:ascii="Calibri" w:eastAsia="Calibri" w:hAnsi="Calibri" w:cs="Calibri"/>
          <w:noProof/>
          <w:sz w:val="22"/>
        </w:rPr>
        <mc:AlternateContent>
          <mc:Choice Requires="wpg">
            <w:drawing>
              <wp:inline distT="0" distB="0" distL="0" distR="0">
                <wp:extent cx="158496" cy="548640"/>
                <wp:effectExtent l="0" t="0" r="0" b="0"/>
                <wp:docPr id="14416" name="Group 14416"/>
                <wp:cNvGraphicFramePr/>
                <a:graphic xmlns:a="http://schemas.openxmlformats.org/drawingml/2006/main">
                  <a:graphicData uri="http://schemas.microsoft.com/office/word/2010/wordprocessingGroup">
                    <wpg:wgp>
                      <wpg:cNvGrpSpPr/>
                      <wpg:grpSpPr>
                        <a:xfrm>
                          <a:off x="0" y="0"/>
                          <a:ext cx="158496" cy="548640"/>
                          <a:chOff x="0" y="0"/>
                          <a:chExt cx="158496" cy="548640"/>
                        </a:xfrm>
                      </wpg:grpSpPr>
                      <pic:pic xmlns:pic="http://schemas.openxmlformats.org/drawingml/2006/picture">
                        <pic:nvPicPr>
                          <pic:cNvPr id="474" name="Picture 474"/>
                          <pic:cNvPicPr/>
                        </pic:nvPicPr>
                        <pic:blipFill>
                          <a:blip r:embed="rId17"/>
                          <a:stretch>
                            <a:fillRect/>
                          </a:stretch>
                        </pic:blipFill>
                        <pic:spPr>
                          <a:xfrm>
                            <a:off x="0" y="0"/>
                            <a:ext cx="158496" cy="548640"/>
                          </a:xfrm>
                          <a:prstGeom prst="rect">
                            <a:avLst/>
                          </a:prstGeom>
                        </pic:spPr>
                      </pic:pic>
                      <wps:wsp>
                        <wps:cNvPr id="475" name="Shape 475"/>
                        <wps:cNvSpPr/>
                        <wps:spPr>
                          <a:xfrm>
                            <a:off x="43434" y="18288"/>
                            <a:ext cx="73914" cy="467868"/>
                          </a:xfrm>
                          <a:custGeom>
                            <a:avLst/>
                            <a:gdLst/>
                            <a:ahLst/>
                            <a:cxnLst/>
                            <a:rect l="0" t="0" r="0" b="0"/>
                            <a:pathLst>
                              <a:path w="73914" h="467868">
                                <a:moveTo>
                                  <a:pt x="28194" y="0"/>
                                </a:moveTo>
                                <a:lnTo>
                                  <a:pt x="46482" y="0"/>
                                </a:lnTo>
                                <a:lnTo>
                                  <a:pt x="46482" y="393192"/>
                                </a:lnTo>
                                <a:lnTo>
                                  <a:pt x="73914" y="393192"/>
                                </a:lnTo>
                                <a:lnTo>
                                  <a:pt x="37338" y="467868"/>
                                </a:lnTo>
                                <a:lnTo>
                                  <a:pt x="0" y="393192"/>
                                </a:lnTo>
                                <a:lnTo>
                                  <a:pt x="28194" y="393192"/>
                                </a:lnTo>
                                <a:lnTo>
                                  <a:pt x="28194" y="0"/>
                                </a:lnTo>
                                <a:close/>
                              </a:path>
                            </a:pathLst>
                          </a:custGeom>
                          <a:ln w="0" cap="rnd">
                            <a:miter lim="1016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ED762E2" id="Group 14416" o:spid="_x0000_s1026" style="width:12.5pt;height:43.2pt;mso-position-horizontal-relative:char;mso-position-vertical-relative:line" coordsize="1584,5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">
                <v:shape id="Picture 474" o:spid="_x0000_s1027" type="#_x0000_t75" style="position:absolute;width:1584;height:548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OdnsPGAAAA3AAAAA8AAABkcnMvZG93bnJldi54bWxEj09rwkAUxO+FfoflCd7qxj9YSV1FRa3Q&#10;i1Hx/Mg+k7TZtzG7avTTu4VCj8PM/IYZTxtTiivVrrCsoNuJQBCnVhecKTjsV28jEM4jaywtk4I7&#10;OZhOXl/GGGt744SuO5+JAGEXo4Lc+yqW0qU5GXQdWxEH72Rrgz7IOpO6xluAm1L2omgoDRYcFnKs&#10;aJFT+rO7GAVL8/W9nSfL8/Bx6ifR+t7fHptPpdqtZvYBwlPj/8N/7Y1WMHgfwO+ZcATk5Ak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Y52ew8YAAADcAAAADwAAAAAAAAAAAAAA&#10;AACfAgAAZHJzL2Rvd25yZXYueG1sUEsFBgAAAAAEAAQA9wAAAJIDAAAAAA==&#10;">
                  <v:imagedata r:id="rId18" o:title=""/>
                </v:shape>
                <v:shape id="Shape 475" o:spid="_x0000_s1028" style="position:absolute;left:434;top:182;width:739;height:4679;visibility:visible;mso-wrap-style:square;v-text-anchor:top" coordsize="73914,4678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9Jqi8UA&#10;AADcAAAADwAAAGRycy9kb3ducmV2LnhtbESPXWvCMBSG7wf+h3CE3c204qZUo4yBbjBh+IHg3bE5&#10;NtXmpDSZ1n9vhMEuX96Ph3cya20lLtT40rGCtJeAIM6dLrlQsN3MX0YgfEDWWDkmBTfyMJt2niaY&#10;aXflFV3WoRBxhH2GCkwIdSalzw1Z9D1XE0fv6BqLIcqmkLrBaxy3lewnyZu0WHIkGKzpw1B+Xv/a&#10;yN0vfnapuQ2LJW6/T/SJy0OKSj132/cxiEBt+A//tb+0gsHwFR5n4hGQ0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z0mqLxQAAANwAAAAPAAAAAAAAAAAAAAAAAJgCAABkcnMv&#10;ZG93bnJldi54bWxQSwUGAAAAAAQABAD1AAAAigMAAAAA&#10;" path="m28194,l46482,r,393192l73914,393192,37338,467868,,393192r28194,l28194,xe" fillcolor="black" stroked="f" strokeweight="0">
                  <v:stroke miterlimit="66585f" joinstyle="miter" endcap="round"/>
                  <v:path arrowok="t" textboxrect="0,0,73914,467868"/>
                </v:shape>
                <w10:anchorlock/>
              </v:group>
            </w:pict>
          </mc:Fallback>
        </mc:AlternateContent>
      </w:r>
    </w:p>
    <w:tbl>
      <w:tblPr>
        <w:tblStyle w:val="TableGrid"/>
        <w:tblW w:w="7854" w:type="dxa"/>
        <w:tblInd w:w="358" w:type="dxa"/>
        <w:tblLook w:val="04A0" w:firstRow="1" w:lastRow="0" w:firstColumn="1" w:lastColumn="0" w:noHBand="0" w:noVBand="1"/>
      </w:tblPr>
      <w:tblGrid>
        <w:gridCol w:w="2518"/>
        <w:gridCol w:w="6820"/>
      </w:tblGrid>
      <w:tr w:rsidR="00463C23">
        <w:trPr>
          <w:trHeight w:val="1162"/>
        </w:trPr>
        <w:tc>
          <w:tcPr>
            <w:tcW w:w="3634" w:type="dxa"/>
            <w:vMerge w:val="restart"/>
            <w:tcBorders>
              <w:top w:val="nil"/>
              <w:left w:val="nil"/>
              <w:bottom w:val="nil"/>
              <w:right w:val="nil"/>
            </w:tcBorders>
          </w:tcPr>
          <w:p w:rsidR="00463C23" w:rsidRDefault="00463C23">
            <w:pPr>
              <w:spacing w:after="0" w:line="259" w:lineRule="auto"/>
              <w:ind w:left="-1460" w:right="141" w:firstLine="0"/>
            </w:pPr>
          </w:p>
          <w:tbl>
            <w:tblPr>
              <w:tblStyle w:val="TableGrid"/>
              <w:tblW w:w="3493" w:type="dxa"/>
              <w:tblInd w:w="0" w:type="dxa"/>
              <w:tblCellMar>
                <w:left w:w="148" w:type="dxa"/>
                <w:right w:w="115" w:type="dxa"/>
              </w:tblCellMar>
              <w:tblLook w:val="04A0" w:firstRow="1" w:lastRow="0" w:firstColumn="1" w:lastColumn="0" w:noHBand="0" w:noVBand="1"/>
            </w:tblPr>
            <w:tblGrid>
              <w:gridCol w:w="3493"/>
            </w:tblGrid>
            <w:tr w:rsidR="00463C23">
              <w:trPr>
                <w:trHeight w:val="1393"/>
              </w:trPr>
              <w:tc>
                <w:tcPr>
                  <w:tcW w:w="3493" w:type="dxa"/>
                  <w:tcBorders>
                    <w:top w:val="single" w:sz="6" w:space="0" w:color="000000"/>
                    <w:left w:val="single" w:sz="6" w:space="0" w:color="000000"/>
                    <w:bottom w:val="single" w:sz="6" w:space="0" w:color="000000"/>
                    <w:right w:val="single" w:sz="6" w:space="0" w:color="000000"/>
                  </w:tcBorders>
                  <w:vAlign w:val="center"/>
                </w:tcPr>
                <w:p w:rsidR="00463C23" w:rsidRDefault="00706943">
                  <w:pPr>
                    <w:spacing w:after="0" w:line="259" w:lineRule="auto"/>
                    <w:ind w:left="0" w:right="30" w:firstLine="0"/>
                    <w:jc w:val="center"/>
                  </w:pPr>
                  <w:r>
                    <w:rPr>
                      <w:b/>
                      <w:sz w:val="18"/>
                    </w:rPr>
                    <w:t xml:space="preserve">Step 3: Practice before you assess </w:t>
                  </w:r>
                </w:p>
                <w:p w:rsidR="00463C23" w:rsidRDefault="00706943">
                  <w:pPr>
                    <w:numPr>
                      <w:ilvl w:val="0"/>
                      <w:numId w:val="10"/>
                    </w:numPr>
                    <w:spacing w:after="0" w:line="246" w:lineRule="auto"/>
                    <w:ind w:right="20" w:hanging="350"/>
                  </w:pPr>
                  <w:r>
                    <w:rPr>
                      <w:sz w:val="18"/>
                    </w:rPr>
                    <w:t xml:space="preserve">Choose activities that promote active learning </w:t>
                  </w:r>
                </w:p>
                <w:p w:rsidR="00463C23" w:rsidRDefault="00706943">
                  <w:pPr>
                    <w:numPr>
                      <w:ilvl w:val="0"/>
                      <w:numId w:val="10"/>
                    </w:numPr>
                    <w:spacing w:after="0" w:line="259" w:lineRule="auto"/>
                    <w:ind w:right="20" w:hanging="350"/>
                  </w:pPr>
                  <w:r>
                    <w:rPr>
                      <w:sz w:val="18"/>
                    </w:rPr>
                    <w:t xml:space="preserve">Utilize all components of active learning </w:t>
                  </w:r>
                </w:p>
              </w:tc>
            </w:tr>
          </w:tbl>
          <w:p w:rsidR="00463C23" w:rsidRDefault="00463C23">
            <w:pPr>
              <w:spacing w:after="160" w:line="259" w:lineRule="auto"/>
              <w:ind w:left="0" w:right="0" w:firstLine="0"/>
            </w:pPr>
          </w:p>
        </w:tc>
        <w:tc>
          <w:tcPr>
            <w:tcW w:w="4220" w:type="dxa"/>
            <w:tcBorders>
              <w:top w:val="nil"/>
              <w:left w:val="nil"/>
              <w:bottom w:val="nil"/>
              <w:right w:val="nil"/>
            </w:tcBorders>
          </w:tcPr>
          <w:p w:rsidR="00463C23" w:rsidRDefault="00463C23">
            <w:pPr>
              <w:spacing w:after="0" w:line="259" w:lineRule="auto"/>
              <w:ind w:left="-5095" w:right="9314" w:firstLine="0"/>
            </w:pPr>
          </w:p>
          <w:tbl>
            <w:tblPr>
              <w:tblStyle w:val="TableGrid"/>
              <w:tblW w:w="3310" w:type="dxa"/>
              <w:tblInd w:w="910" w:type="dxa"/>
              <w:tblCellMar>
                <w:top w:w="150" w:type="dxa"/>
                <w:left w:w="148" w:type="dxa"/>
                <w:right w:w="115" w:type="dxa"/>
              </w:tblCellMar>
              <w:tblLook w:val="04A0" w:firstRow="1" w:lastRow="0" w:firstColumn="1" w:lastColumn="0" w:noHBand="0" w:noVBand="1"/>
            </w:tblPr>
            <w:tblGrid>
              <w:gridCol w:w="3310"/>
            </w:tblGrid>
            <w:tr w:rsidR="00463C23">
              <w:trPr>
                <w:trHeight w:val="1051"/>
              </w:trPr>
              <w:tc>
                <w:tcPr>
                  <w:tcW w:w="3310" w:type="dxa"/>
                  <w:tcBorders>
                    <w:top w:val="single" w:sz="6" w:space="0" w:color="000000"/>
                    <w:left w:val="single" w:sz="6" w:space="0" w:color="000000"/>
                    <w:bottom w:val="single" w:sz="6" w:space="0" w:color="000000"/>
                    <w:right w:val="single" w:sz="6" w:space="0" w:color="000000"/>
                  </w:tcBorders>
                </w:tcPr>
                <w:p w:rsidR="00463C23" w:rsidRDefault="00706943">
                  <w:pPr>
                    <w:spacing w:after="0" w:line="259" w:lineRule="auto"/>
                    <w:ind w:left="0" w:right="31" w:firstLine="0"/>
                    <w:jc w:val="center"/>
                  </w:pPr>
                  <w:r>
                    <w:rPr>
                      <w:b/>
                      <w:sz w:val="18"/>
                    </w:rPr>
                    <w:t xml:space="preserve">Step 4: Review, refine and improve </w:t>
                  </w:r>
                </w:p>
                <w:p w:rsidR="00463C23" w:rsidRDefault="00706943">
                  <w:pPr>
                    <w:numPr>
                      <w:ilvl w:val="0"/>
                      <w:numId w:val="11"/>
                    </w:numPr>
                    <w:spacing w:after="0" w:line="259" w:lineRule="auto"/>
                    <w:ind w:right="0" w:hanging="350"/>
                  </w:pPr>
                  <w:r>
                    <w:rPr>
                      <w:sz w:val="18"/>
                    </w:rPr>
                    <w:t xml:space="preserve">Monitor class activities </w:t>
                  </w:r>
                </w:p>
                <w:p w:rsidR="00463C23" w:rsidRDefault="00706943">
                  <w:pPr>
                    <w:numPr>
                      <w:ilvl w:val="0"/>
                      <w:numId w:val="11"/>
                    </w:numPr>
                    <w:spacing w:after="0" w:line="259" w:lineRule="auto"/>
                    <w:ind w:right="0" w:hanging="350"/>
                  </w:pPr>
                  <w:r>
                    <w:rPr>
                      <w:sz w:val="18"/>
                    </w:rPr>
                    <w:t xml:space="preserve">Collect feedback from students </w:t>
                  </w:r>
                </w:p>
              </w:tc>
            </w:tr>
          </w:tbl>
          <w:p w:rsidR="00463C23" w:rsidRDefault="00463C23">
            <w:pPr>
              <w:spacing w:after="160" w:line="259" w:lineRule="auto"/>
              <w:ind w:left="0" w:right="0" w:firstLine="0"/>
            </w:pPr>
          </w:p>
        </w:tc>
      </w:tr>
      <w:tr w:rsidR="00463C23">
        <w:trPr>
          <w:trHeight w:val="437"/>
        </w:trPr>
        <w:tc>
          <w:tcPr>
            <w:tcW w:w="0" w:type="auto"/>
            <w:vMerge/>
            <w:tcBorders>
              <w:top w:val="nil"/>
              <w:left w:val="nil"/>
              <w:bottom w:val="nil"/>
              <w:right w:val="nil"/>
            </w:tcBorders>
          </w:tcPr>
          <w:p w:rsidR="00463C23" w:rsidRDefault="00463C23">
            <w:pPr>
              <w:spacing w:after="160" w:line="259" w:lineRule="auto"/>
              <w:ind w:left="0" w:right="0" w:firstLine="0"/>
            </w:pPr>
          </w:p>
        </w:tc>
        <w:tc>
          <w:tcPr>
            <w:tcW w:w="4220" w:type="dxa"/>
            <w:tcBorders>
              <w:top w:val="nil"/>
              <w:left w:val="nil"/>
              <w:bottom w:val="nil"/>
              <w:right w:val="nil"/>
            </w:tcBorders>
            <w:vAlign w:val="center"/>
          </w:tcPr>
          <w:p w:rsidR="00463C23" w:rsidRDefault="00706943">
            <w:pPr>
              <w:spacing w:after="0" w:line="259" w:lineRule="auto"/>
              <w:ind w:left="141" w:right="0" w:firstLine="0"/>
            </w:pPr>
            <w:r>
              <w:rPr>
                <w:rFonts w:ascii="Calibri" w:eastAsia="Calibri" w:hAnsi="Calibri" w:cs="Calibri"/>
                <w:noProof/>
                <w:sz w:val="22"/>
              </w:rPr>
              <mc:AlternateContent>
                <mc:Choice Requires="wpg">
                  <w:drawing>
                    <wp:inline distT="0" distB="0" distL="0" distR="0">
                      <wp:extent cx="646176" cy="207264"/>
                      <wp:effectExtent l="0" t="0" r="0" b="0"/>
                      <wp:docPr id="14417" name="Group 14417"/>
                      <wp:cNvGraphicFramePr/>
                      <a:graphic xmlns:a="http://schemas.openxmlformats.org/drawingml/2006/main">
                        <a:graphicData uri="http://schemas.microsoft.com/office/word/2010/wordprocessingGroup">
                          <wpg:wgp>
                            <wpg:cNvGrpSpPr/>
                            <wpg:grpSpPr>
                              <a:xfrm>
                                <a:off x="0" y="0"/>
                                <a:ext cx="646176" cy="207264"/>
                                <a:chOff x="0" y="0"/>
                                <a:chExt cx="646176" cy="207264"/>
                              </a:xfrm>
                            </wpg:grpSpPr>
                            <pic:pic xmlns:pic="http://schemas.openxmlformats.org/drawingml/2006/picture">
                              <pic:nvPicPr>
                                <pic:cNvPr id="477" name="Picture 477"/>
                                <pic:cNvPicPr/>
                              </pic:nvPicPr>
                              <pic:blipFill>
                                <a:blip r:embed="rId19"/>
                                <a:stretch>
                                  <a:fillRect/>
                                </a:stretch>
                              </pic:blipFill>
                              <pic:spPr>
                                <a:xfrm>
                                  <a:off x="0" y="0"/>
                                  <a:ext cx="646176" cy="207264"/>
                                </a:xfrm>
                                <a:prstGeom prst="rect">
                                  <a:avLst/>
                                </a:prstGeom>
                              </pic:spPr>
                            </pic:pic>
                            <wps:wsp>
                              <wps:cNvPr id="478" name="Shape 478"/>
                              <wps:cNvSpPr/>
                              <wps:spPr>
                                <a:xfrm>
                                  <a:off x="43434" y="18289"/>
                                  <a:ext cx="557784" cy="142494"/>
                                </a:xfrm>
                                <a:custGeom>
                                  <a:avLst/>
                                  <a:gdLst/>
                                  <a:ahLst/>
                                  <a:cxnLst/>
                                  <a:rect l="0" t="0" r="0" b="0"/>
                                  <a:pathLst>
                                    <a:path w="557784" h="142494">
                                      <a:moveTo>
                                        <a:pt x="553974" y="0"/>
                                      </a:moveTo>
                                      <a:lnTo>
                                        <a:pt x="557784" y="18288"/>
                                      </a:lnTo>
                                      <a:lnTo>
                                        <a:pt x="74555" y="114933"/>
                                      </a:lnTo>
                                      <a:lnTo>
                                        <a:pt x="80010" y="142494"/>
                                      </a:lnTo>
                                      <a:lnTo>
                                        <a:pt x="0" y="120396"/>
                                      </a:lnTo>
                                      <a:lnTo>
                                        <a:pt x="65532" y="69342"/>
                                      </a:lnTo>
                                      <a:lnTo>
                                        <a:pt x="70928" y="96609"/>
                                      </a:lnTo>
                                      <a:lnTo>
                                        <a:pt x="553974" y="0"/>
                                      </a:lnTo>
                                      <a:close/>
                                    </a:path>
                                  </a:pathLst>
                                </a:custGeom>
                                <a:ln w="0" cap="rnd">
                                  <a:miter lim="1016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DA72307" id="Group 14417" o:spid="_x0000_s1026" style="width:50.9pt;height:16.3pt;mso-position-horizontal-relative:char;mso-position-vertical-relative:line" coordsize="6461,20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">
                      <v:shape id="Picture 477" o:spid="_x0000_s1027" type="#_x0000_t75" style="position:absolute;width:6461;height:20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GU27LFAAAA3AAAAA8AAABkcnMvZG93bnJldi54bWxEj91qwkAUhO8F32E5BW9Ks1GsKdFV/KHW&#10;K6FpH+A0e0xCs2fj7qrp23cLBS+HmfmGWax604orOd9YVjBOUhDEpdUNVwo+P16fXkD4gKyxtUwK&#10;fsjDajkcLDDX9sbvdC1CJSKEfY4K6hC6XEpf1mTQJ7Yjjt7JOoMhSldJ7fAW4aaVkzSdSYMNx4Ua&#10;O9rWVH4XF6NgvwlH6Z6Lx8sOsyl+7c+0fkOlRg/9eg4iUB/u4f/2QSuYZhn8nYlHQC5/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hlNuyxQAAANwAAAAPAAAAAAAAAAAAAAAA&#10;AJ8CAABkcnMvZG93bnJldi54bWxQSwUGAAAAAAQABAD3AAAAkQMAAAAA&#10;">
                        <v:imagedata r:id="rId20" o:title=""/>
                      </v:shape>
                      <v:shape id="Shape 478" o:spid="_x0000_s1028" style="position:absolute;left:434;top:182;width:5578;height:1425;visibility:visible;mso-wrap-style:square;v-text-anchor:top" coordsize="557784,1424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JGGsAA&#10;AADcAAAADwAAAGRycy9kb3ducmV2LnhtbERPy4rCMBTdC/MP4Qqz09Qy2qEaZRAEBwVf4/7SXNti&#10;clOaqJ2/NwvB5eG8Z4vOGnGn1teOFYyGCQjiwumaSwV/p9XgG4QPyBqNY1LwTx4W84/eDHPtHnyg&#10;+zGUIoawz1FBFUKTS+mLiiz6oWuII3dxrcUQYVtK3eIjhlsj0ySZSIs1x4YKG1pWVFyPN6tgv7+N&#10;01N61vVy82tMkmZb3GVKffa7nymIQF14i1/utVbwlcW18Uw8AnL+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ARJGGsAAAADcAAAADwAAAAAAAAAAAAAAAACYAgAAZHJzL2Rvd25y&#10;ZXYueG1sUEsFBgAAAAAEAAQA9QAAAIUDAAAAAA==&#10;" path="m553974,r3810,18288l74555,114933r5455,27561l,120396,65532,69342r5396,27267l553974,xe" fillcolor="black" stroked="f" strokeweight="0">
                        <v:stroke miterlimit="66585f" joinstyle="miter" endcap="round"/>
                        <v:path arrowok="t" textboxrect="0,0,557784,142494"/>
                      </v:shape>
                      <w10:anchorlock/>
                    </v:group>
                  </w:pict>
                </mc:Fallback>
              </mc:AlternateContent>
            </w:r>
          </w:p>
        </w:tc>
      </w:tr>
    </w:tbl>
    <w:p w:rsidR="00463C23" w:rsidRDefault="00706943">
      <w:pPr>
        <w:spacing w:after="113" w:line="259" w:lineRule="auto"/>
        <w:ind w:left="0" w:right="0" w:firstLine="0"/>
      </w:pPr>
      <w:r>
        <w:t xml:space="preserve"> </w:t>
      </w:r>
    </w:p>
    <w:p w:rsidR="00463C23" w:rsidRDefault="00706943">
      <w:pPr>
        <w:spacing w:after="112" w:line="259" w:lineRule="auto"/>
        <w:ind w:left="-5" w:right="0"/>
      </w:pPr>
      <w:r>
        <w:t xml:space="preserve">Figure 2: 5-step Model to Move Students toward Critical Thinking (Duron </w:t>
      </w:r>
      <w:r>
        <w:rPr>
          <w:i/>
        </w:rPr>
        <w:t>et al</w:t>
      </w:r>
      <w:r>
        <w:t xml:space="preserve">. 2006) </w:t>
      </w:r>
    </w:p>
    <w:p w:rsidR="00463C23" w:rsidRDefault="00706943">
      <w:pPr>
        <w:spacing w:after="113" w:line="259" w:lineRule="auto"/>
        <w:ind w:left="0" w:right="0" w:firstLine="0"/>
      </w:pPr>
      <w:r>
        <w:t xml:space="preserve"> </w:t>
      </w:r>
    </w:p>
    <w:p w:rsidR="00463C23" w:rsidRDefault="00706943">
      <w:pPr>
        <w:ind w:left="-5" w:right="0"/>
      </w:pPr>
      <w:r>
        <w:t xml:space="preserve">As illustrated in Figure 2, to start the process of critical thinking among students and teachers, key learning objectives for a particular module have to be clearly defined. Ideally, these should reflect critical thinking skills such as analysing, summarising, arguing etc. Step two within the process focuses on the need to explore topics via well-phrased and purposeful questions, which encourage student engagement with the topic. Step three calls for active learning through assessment practices such as reflective dialogue, discussion of primary and secondary sources and other critical thinking activities. This should be underlined by continued evaluation and refinement of courses through teacher reflection and student feedback, identified as Step 4. The final step refers to the provision of feedback regarding students’ assessments and learning processes. Duron </w:t>
      </w:r>
      <w:r>
        <w:rPr>
          <w:i/>
        </w:rPr>
        <w:t>et al.</w:t>
      </w:r>
      <w:r>
        <w:t xml:space="preserve"> (2006) conclude that following these steps would encourage commitment to active learning processes, also in large groups. </w:t>
      </w:r>
    </w:p>
    <w:p w:rsidR="00463C23" w:rsidRDefault="00706943">
      <w:pPr>
        <w:spacing w:after="113" w:line="259" w:lineRule="auto"/>
        <w:ind w:left="0" w:right="0" w:firstLine="0"/>
      </w:pPr>
      <w:r>
        <w:t xml:space="preserve"> </w:t>
      </w:r>
    </w:p>
    <w:p w:rsidR="00463C23" w:rsidRDefault="00706943">
      <w:pPr>
        <w:spacing w:after="0" w:line="259" w:lineRule="auto"/>
        <w:ind w:left="0" w:right="0" w:firstLine="0"/>
      </w:pPr>
      <w:r>
        <w:rPr>
          <w:b/>
        </w:rPr>
        <w:t xml:space="preserve"> </w:t>
      </w:r>
      <w:r>
        <w:br w:type="page"/>
      </w:r>
    </w:p>
    <w:p w:rsidR="00463C23" w:rsidRDefault="00706943">
      <w:pPr>
        <w:pStyle w:val="Heading1"/>
        <w:spacing w:after="94"/>
        <w:ind w:left="-5"/>
      </w:pPr>
      <w:r>
        <w:t xml:space="preserve">Case Study 2: Critical Reading and Writing </w:t>
      </w:r>
    </w:p>
    <w:p w:rsidR="00463C23" w:rsidRDefault="00706943">
      <w:pPr>
        <w:spacing w:after="112" w:line="259" w:lineRule="auto"/>
        <w:ind w:left="0" w:right="0" w:firstLine="0"/>
      </w:pPr>
      <w:r>
        <w:rPr>
          <w:b/>
        </w:rPr>
        <w:t xml:space="preserve"> </w:t>
      </w:r>
    </w:p>
    <w:p w:rsidR="00463C23" w:rsidRDefault="00706943">
      <w:pPr>
        <w:spacing w:after="116" w:line="259" w:lineRule="auto"/>
        <w:ind w:left="-5" w:right="1020"/>
        <w:jc w:val="both"/>
      </w:pPr>
      <w:r>
        <w:rPr>
          <w:b/>
        </w:rPr>
        <w:t xml:space="preserve">Synopsis:  </w:t>
      </w:r>
    </w:p>
    <w:p w:rsidR="00463C23" w:rsidRDefault="00706943">
      <w:pPr>
        <w:ind w:left="-5" w:right="0"/>
      </w:pPr>
      <w:r>
        <w:t xml:space="preserve">Critical writing and reading underline most assessment techniques in higher education. Tierney </w:t>
      </w:r>
      <w:r>
        <w:rPr>
          <w:i/>
        </w:rPr>
        <w:t>et al.</w:t>
      </w:r>
      <w:r>
        <w:t xml:space="preserve"> (1989) explore the notion whether a combination of both activities, critical reading and critical writing, would lead to more critical thinking than engagement with only one of these activities. Empirical data shows that a combination of reading and writing can encourage students to extend their thinking and question their reasoning processes (Tierney </w:t>
      </w:r>
      <w:r>
        <w:rPr>
          <w:i/>
        </w:rPr>
        <w:t>et al.</w:t>
      </w:r>
      <w:r>
        <w:t xml:space="preserve"> 1989).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 xml:space="preserve">Implications for Teaching and Learning: </w:t>
      </w:r>
    </w:p>
    <w:p w:rsidR="00463C23" w:rsidRDefault="00706943">
      <w:pPr>
        <w:numPr>
          <w:ilvl w:val="0"/>
          <w:numId w:val="2"/>
        </w:numPr>
        <w:ind w:left="700" w:right="0" w:hanging="350"/>
      </w:pPr>
      <w:r>
        <w:t xml:space="preserve">Focus should be given to the reasoning and thought processes of students with regard to various critical thinking activities such as questioning, debating, discussing etc.  </w:t>
      </w:r>
    </w:p>
    <w:p w:rsidR="00463C23" w:rsidRDefault="00706943">
      <w:pPr>
        <w:numPr>
          <w:ilvl w:val="0"/>
          <w:numId w:val="2"/>
        </w:numPr>
        <w:ind w:left="700" w:right="0" w:hanging="350"/>
      </w:pPr>
      <w:r>
        <w:t xml:space="preserve">Acknowledgment of the reflexive nature of thinking with consideration given to time and contextual features of students’ thinking processes </w:t>
      </w:r>
    </w:p>
    <w:p w:rsidR="00463C23" w:rsidRDefault="00706943">
      <w:pPr>
        <w:numPr>
          <w:ilvl w:val="0"/>
          <w:numId w:val="2"/>
        </w:numPr>
        <w:spacing w:after="68" w:line="259" w:lineRule="auto"/>
        <w:ind w:left="700" w:right="0" w:hanging="350"/>
      </w:pPr>
      <w:r>
        <w:t xml:space="preserve">Recognition of the dialectic nature of reading and writing </w:t>
      </w:r>
    </w:p>
    <w:p w:rsidR="00463C23" w:rsidRDefault="00706943">
      <w:pPr>
        <w:spacing w:after="113" w:line="259" w:lineRule="auto"/>
        <w:ind w:left="0" w:right="0" w:firstLine="0"/>
      </w:pPr>
      <w:r>
        <w:t xml:space="preserve"> </w:t>
      </w:r>
    </w:p>
    <w:p w:rsidR="00463C23" w:rsidRDefault="00706943">
      <w:pPr>
        <w:spacing w:after="116" w:line="259" w:lineRule="auto"/>
        <w:ind w:left="-5" w:right="1020"/>
        <w:jc w:val="both"/>
      </w:pPr>
      <w:r>
        <w:rPr>
          <w:b/>
        </w:rPr>
        <w:t xml:space="preserve">Assessment Tips </w:t>
      </w:r>
    </w:p>
    <w:p w:rsidR="00463C23" w:rsidRDefault="00706943">
      <w:pPr>
        <w:numPr>
          <w:ilvl w:val="0"/>
          <w:numId w:val="2"/>
        </w:numPr>
        <w:ind w:left="700" w:right="0" w:hanging="350"/>
      </w:pPr>
      <w:r>
        <w:t xml:space="preserve">A combination of critical reading and writing activities should be incorporated into each module to encourage students’ exploration of a topic </w:t>
      </w:r>
    </w:p>
    <w:p w:rsidR="00463C23" w:rsidRDefault="00706943">
      <w:pPr>
        <w:numPr>
          <w:ilvl w:val="0"/>
          <w:numId w:val="2"/>
        </w:numPr>
        <w:ind w:left="700" w:right="0" w:hanging="350"/>
      </w:pPr>
      <w:r>
        <w:t xml:space="preserve">Critical reading and writing exercises should acknowledge critical thinking as a development process, which incorporates different thinking skills e.g. summarising, arguing, discussing. Thus, assessments could be built upon each other as this encourages reflection and exploration: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 xml:space="preserve">Suggestions for the Development of Assessment Tasks </w:t>
      </w:r>
    </w:p>
    <w:p w:rsidR="00463C23" w:rsidRDefault="00706943">
      <w:pPr>
        <w:ind w:left="-5" w:right="0"/>
      </w:pPr>
      <w:r>
        <w:t xml:space="preserve">Please note that this could/should be a combination of formative and summative assessments: </w:t>
      </w:r>
    </w:p>
    <w:p w:rsidR="00463C23" w:rsidRDefault="00706943">
      <w:pPr>
        <w:numPr>
          <w:ilvl w:val="0"/>
          <w:numId w:val="3"/>
        </w:numPr>
        <w:spacing w:after="112" w:line="259" w:lineRule="auto"/>
        <w:ind w:right="0" w:hanging="351"/>
      </w:pPr>
      <w:r>
        <w:t xml:space="preserve">Students are asked to write an annotated bibliography of a certain topic </w:t>
      </w:r>
    </w:p>
    <w:p w:rsidR="00463C23" w:rsidRDefault="00706943">
      <w:pPr>
        <w:numPr>
          <w:ilvl w:val="0"/>
          <w:numId w:val="3"/>
        </w:numPr>
        <w:spacing w:after="113" w:line="259" w:lineRule="auto"/>
        <w:ind w:right="0" w:hanging="351"/>
      </w:pPr>
      <w:r>
        <w:t xml:space="preserve">Students are asked to write a critical summary based on the annotated bibliography </w:t>
      </w:r>
    </w:p>
    <w:p w:rsidR="00463C23" w:rsidRDefault="00706943">
      <w:pPr>
        <w:numPr>
          <w:ilvl w:val="0"/>
          <w:numId w:val="3"/>
        </w:numPr>
        <w:spacing w:line="259" w:lineRule="auto"/>
        <w:ind w:right="0" w:hanging="351"/>
      </w:pPr>
      <w:r>
        <w:t xml:space="preserve">In groups, students are asked to discuss, compare and contrast their summaries </w:t>
      </w:r>
    </w:p>
    <w:p w:rsidR="00463C23" w:rsidRDefault="00706943">
      <w:pPr>
        <w:numPr>
          <w:ilvl w:val="0"/>
          <w:numId w:val="3"/>
        </w:numPr>
        <w:ind w:right="0" w:hanging="351"/>
      </w:pPr>
      <w:r>
        <w:t xml:space="preserve">Students are asked to submit a reflective document regarding how their thought processes have developed </w:t>
      </w:r>
    </w:p>
    <w:p w:rsidR="00463C23" w:rsidRDefault="00706943">
      <w:pPr>
        <w:spacing w:after="112" w:line="259" w:lineRule="auto"/>
        <w:ind w:left="0" w:right="0" w:firstLine="0"/>
      </w:pPr>
      <w:r>
        <w:t xml:space="preserve"> </w:t>
      </w:r>
    </w:p>
    <w:p w:rsidR="00463C23" w:rsidRDefault="00706943">
      <w:pPr>
        <w:spacing w:after="0" w:line="259" w:lineRule="auto"/>
        <w:ind w:left="0" w:right="0" w:firstLine="0"/>
      </w:pPr>
      <w:r>
        <w:t xml:space="preserve"> </w:t>
      </w:r>
      <w:r>
        <w:br w:type="page"/>
      </w:r>
    </w:p>
    <w:p w:rsidR="00463C23" w:rsidRDefault="00706943">
      <w:pPr>
        <w:pStyle w:val="Heading1"/>
        <w:spacing w:after="94"/>
        <w:ind w:left="-5"/>
      </w:pPr>
      <w:r>
        <w:t xml:space="preserve">Case Study 3: Reflective Writing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 xml:space="preserve">Synopsis: </w:t>
      </w:r>
    </w:p>
    <w:p w:rsidR="00463C23" w:rsidRDefault="00706943">
      <w:pPr>
        <w:ind w:left="-5" w:right="0"/>
      </w:pPr>
      <w:r>
        <w:t xml:space="preserve">As discussed above, critical thinking is closely linked to reflective thinking (Fisher 2001; Moon 2008), which should thus be encouraged and acknowledged in teaching and learning techniques. Sharples (1999: 7) developed the following figure to illustrate the “engagement and reflection that forms the cognitive engine of writing”. </w:t>
      </w:r>
    </w:p>
    <w:p w:rsidR="00463C23" w:rsidRDefault="00706943">
      <w:pPr>
        <w:spacing w:after="112" w:line="259" w:lineRule="auto"/>
        <w:ind w:left="0" w:right="0" w:firstLine="0"/>
      </w:pPr>
      <w:r>
        <w:t xml:space="preserve"> </w:t>
      </w:r>
    </w:p>
    <w:p w:rsidR="00463C23" w:rsidRDefault="00706943">
      <w:pPr>
        <w:spacing w:after="113" w:line="259" w:lineRule="auto"/>
        <w:ind w:left="0" w:right="0" w:firstLine="0"/>
      </w:pPr>
      <w:r>
        <w:t xml:space="preserve"> </w:t>
      </w:r>
    </w:p>
    <w:p w:rsidR="00463C23" w:rsidRDefault="00706943">
      <w:pPr>
        <w:spacing w:after="111" w:line="259" w:lineRule="auto"/>
        <w:ind w:left="0" w:right="476" w:firstLine="0"/>
        <w:jc w:val="right"/>
      </w:pPr>
      <w:r>
        <w:t xml:space="preserve">                  </w:t>
      </w:r>
    </w:p>
    <w:p w:rsidR="00463C23" w:rsidRDefault="00706943">
      <w:pPr>
        <w:spacing w:after="53" w:line="259" w:lineRule="auto"/>
        <w:ind w:left="8052" w:right="0" w:firstLine="0"/>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column">
                  <wp:posOffset>30</wp:posOffset>
                </wp:positionH>
                <wp:positionV relativeFrom="paragraph">
                  <wp:posOffset>-513378</wp:posOffset>
                </wp:positionV>
                <wp:extent cx="6104702" cy="3001518"/>
                <wp:effectExtent l="0" t="0" r="0" b="0"/>
                <wp:wrapSquare wrapText="bothSides"/>
                <wp:docPr id="11733" name="Group 11733"/>
                <wp:cNvGraphicFramePr/>
                <a:graphic xmlns:a="http://schemas.openxmlformats.org/drawingml/2006/main">
                  <a:graphicData uri="http://schemas.microsoft.com/office/word/2010/wordprocessingGroup">
                    <wpg:wgp>
                      <wpg:cNvGrpSpPr/>
                      <wpg:grpSpPr>
                        <a:xfrm>
                          <a:off x="0" y="0"/>
                          <a:ext cx="6104702" cy="3001518"/>
                          <a:chOff x="0" y="0"/>
                          <a:chExt cx="6104702" cy="3001518"/>
                        </a:xfrm>
                      </wpg:grpSpPr>
                      <wps:wsp>
                        <wps:cNvPr id="590" name="Shape 590"/>
                        <wps:cNvSpPr/>
                        <wps:spPr>
                          <a:xfrm>
                            <a:off x="0" y="0"/>
                            <a:ext cx="5113782" cy="3001518"/>
                          </a:xfrm>
                          <a:custGeom>
                            <a:avLst/>
                            <a:gdLst/>
                            <a:ahLst/>
                            <a:cxnLst/>
                            <a:rect l="0" t="0" r="0" b="0"/>
                            <a:pathLst>
                              <a:path w="5113782" h="3001518">
                                <a:moveTo>
                                  <a:pt x="5113782" y="0"/>
                                </a:moveTo>
                                <a:lnTo>
                                  <a:pt x="0" y="0"/>
                                </a:lnTo>
                                <a:lnTo>
                                  <a:pt x="0" y="3001518"/>
                                </a:lnTo>
                                <a:lnTo>
                                  <a:pt x="5113782" y="3001518"/>
                                </a:lnTo>
                                <a:close/>
                              </a:path>
                            </a:pathLst>
                          </a:custGeom>
                          <a:ln w="9258" cap="rnd">
                            <a:miter lim="101600"/>
                          </a:ln>
                        </wps:spPr>
                        <wps:style>
                          <a:lnRef idx="1">
                            <a:srgbClr val="000000"/>
                          </a:lnRef>
                          <a:fillRef idx="0">
                            <a:srgbClr val="000000">
                              <a:alpha val="0"/>
                            </a:srgbClr>
                          </a:fillRef>
                          <a:effectRef idx="0">
                            <a:scrgbClr r="0" g="0" b="0"/>
                          </a:effectRef>
                          <a:fontRef idx="none"/>
                        </wps:style>
                        <wps:bodyPr/>
                      </wps:wsp>
                      <wps:wsp>
                        <wps:cNvPr id="593" name="Rectangle 593"/>
                        <wps:cNvSpPr/>
                        <wps:spPr>
                          <a:xfrm>
                            <a:off x="94488" y="94123"/>
                            <a:ext cx="69299" cy="239301"/>
                          </a:xfrm>
                          <a:prstGeom prst="rect">
                            <a:avLst/>
                          </a:prstGeom>
                          <a:ln>
                            <a:noFill/>
                          </a:ln>
                        </wps:spPr>
                        <wps:txbx>
                          <w:txbxContent>
                            <w:p w:rsidR="00463C23" w:rsidRDefault="00706943">
                              <w:pPr>
                                <w:spacing w:after="160" w:line="259" w:lineRule="auto"/>
                                <w:ind w:left="0" w:right="0" w:firstLine="0"/>
                              </w:pPr>
                              <w:r>
                                <w:rPr>
                                  <w:rFonts w:ascii="Verdana" w:eastAsia="Verdana" w:hAnsi="Verdana" w:cs="Verdana"/>
                                </w:rPr>
                                <w:t xml:space="preserve"> </w:t>
                              </w:r>
                            </w:p>
                          </w:txbxContent>
                        </wps:txbx>
                        <wps:bodyPr horzOverflow="overflow" vert="horz" lIns="0" tIns="0" rIns="0" bIns="0" rtlCol="0">
                          <a:noAutofit/>
                        </wps:bodyPr>
                      </wps:wsp>
                      <wps:wsp>
                        <wps:cNvPr id="612" name="Rectangle 612"/>
                        <wps:cNvSpPr/>
                        <wps:spPr>
                          <a:xfrm>
                            <a:off x="2" y="1820394"/>
                            <a:ext cx="54766" cy="219984"/>
                          </a:xfrm>
                          <a:prstGeom prst="rect">
                            <a:avLst/>
                          </a:prstGeom>
                          <a:ln>
                            <a:noFill/>
                          </a:ln>
                        </wps:spPr>
                        <wps:txbx>
                          <w:txbxContent>
                            <w:p w:rsidR="00463C23" w:rsidRDefault="00706943">
                              <w:pPr>
                                <w:spacing w:after="160" w:line="259" w:lineRule="auto"/>
                                <w:ind w:left="0" w:right="0" w:firstLine="0"/>
                              </w:pPr>
                              <w:r>
                                <w:t xml:space="preserve"> </w:t>
                              </w:r>
                            </w:p>
                          </w:txbxContent>
                        </wps:txbx>
                        <wps:bodyPr horzOverflow="overflow" vert="horz" lIns="0" tIns="0" rIns="0" bIns="0" rtlCol="0">
                          <a:noAutofit/>
                        </wps:bodyPr>
                      </wps:wsp>
                      <wps:wsp>
                        <wps:cNvPr id="1983" name="Rectangle 1983"/>
                        <wps:cNvSpPr/>
                        <wps:spPr>
                          <a:xfrm>
                            <a:off x="3873413" y="2076424"/>
                            <a:ext cx="2967614" cy="219984"/>
                          </a:xfrm>
                          <a:prstGeom prst="rect">
                            <a:avLst/>
                          </a:prstGeom>
                          <a:ln>
                            <a:noFill/>
                          </a:ln>
                        </wps:spPr>
                        <wps:txbx>
                          <w:txbxContent>
                            <w:p w:rsidR="00463C23" w:rsidRDefault="00706943">
                              <w:pPr>
                                <w:spacing w:after="160" w:line="259" w:lineRule="auto"/>
                                <w:ind w:left="0" w:right="0" w:firstLine="0"/>
                              </w:pPr>
                              <w:r>
                                <w:t xml:space="preserve">and reflection in writing (Sharples </w:t>
                              </w:r>
                            </w:p>
                          </w:txbxContent>
                        </wps:txbx>
                        <wps:bodyPr horzOverflow="overflow" vert="horz" lIns="0" tIns="0" rIns="0" bIns="0" rtlCol="0">
                          <a:noAutofit/>
                        </wps:bodyPr>
                      </wps:wsp>
                      <wps:wsp>
                        <wps:cNvPr id="1982" name="Rectangle 1982"/>
                        <wps:cNvSpPr/>
                        <wps:spPr>
                          <a:xfrm>
                            <a:off x="1797990" y="2076424"/>
                            <a:ext cx="1873642" cy="219984"/>
                          </a:xfrm>
                          <a:prstGeom prst="rect">
                            <a:avLst/>
                          </a:prstGeom>
                          <a:ln>
                            <a:noFill/>
                          </a:ln>
                        </wps:spPr>
                        <wps:txbx>
                          <w:txbxContent>
                            <w:p w:rsidR="00463C23" w:rsidRDefault="00706943">
                              <w:pPr>
                                <w:spacing w:after="160" w:line="259" w:lineRule="auto"/>
                                <w:ind w:left="0" w:right="0" w:firstLine="0"/>
                              </w:pPr>
                              <w:r>
                                <w:t xml:space="preserve">cycle of engagement </w:t>
                              </w:r>
                            </w:p>
                          </w:txbxContent>
                        </wps:txbx>
                        <wps:bodyPr horzOverflow="overflow" vert="horz" lIns="0" tIns="0" rIns="0" bIns="0" rtlCol="0">
                          <a:noAutofit/>
                        </wps:bodyPr>
                      </wps:wsp>
                      <wps:wsp>
                        <wps:cNvPr id="1981" name="Rectangle 1981"/>
                        <wps:cNvSpPr/>
                        <wps:spPr>
                          <a:xfrm>
                            <a:off x="2" y="2076424"/>
                            <a:ext cx="1226971" cy="219984"/>
                          </a:xfrm>
                          <a:prstGeom prst="rect">
                            <a:avLst/>
                          </a:prstGeom>
                          <a:ln>
                            <a:noFill/>
                          </a:ln>
                        </wps:spPr>
                        <wps:txbx>
                          <w:txbxContent>
                            <w:p w:rsidR="00463C23" w:rsidRDefault="00706943">
                              <w:pPr>
                                <w:spacing w:after="160" w:line="259" w:lineRule="auto"/>
                                <w:ind w:left="0" w:right="0" w:firstLine="0"/>
                              </w:pPr>
                              <w:r>
                                <w:t xml:space="preserve">Figure 1: The </w:t>
                              </w:r>
                            </w:p>
                          </w:txbxContent>
                        </wps:txbx>
                        <wps:bodyPr horzOverflow="overflow" vert="horz" lIns="0" tIns="0" rIns="0" bIns="0" rtlCol="0">
                          <a:noAutofit/>
                        </wps:bodyPr>
                      </wps:wsp>
                      <wps:wsp>
                        <wps:cNvPr id="11316" name="Rectangle 11316"/>
                        <wps:cNvSpPr/>
                        <wps:spPr>
                          <a:xfrm>
                            <a:off x="378602" y="2331700"/>
                            <a:ext cx="54766" cy="219984"/>
                          </a:xfrm>
                          <a:prstGeom prst="rect">
                            <a:avLst/>
                          </a:prstGeom>
                          <a:ln>
                            <a:noFill/>
                          </a:ln>
                        </wps:spPr>
                        <wps:txbx>
                          <w:txbxContent>
                            <w:p w:rsidR="00463C23" w:rsidRDefault="00706943">
                              <w:pPr>
                                <w:spacing w:after="160" w:line="259" w:lineRule="auto"/>
                                <w:ind w:left="0" w:right="0" w:firstLine="0"/>
                              </w:pPr>
                              <w:r>
                                <w:t xml:space="preserve"> </w:t>
                              </w:r>
                            </w:p>
                          </w:txbxContent>
                        </wps:txbx>
                        <wps:bodyPr horzOverflow="overflow" vert="horz" lIns="0" tIns="0" rIns="0" bIns="0" rtlCol="0">
                          <a:noAutofit/>
                        </wps:bodyPr>
                      </wps:wsp>
                      <wps:wsp>
                        <wps:cNvPr id="11314" name="Rectangle 11314"/>
                        <wps:cNvSpPr/>
                        <wps:spPr>
                          <a:xfrm>
                            <a:off x="2" y="2331700"/>
                            <a:ext cx="503638" cy="219984"/>
                          </a:xfrm>
                          <a:prstGeom prst="rect">
                            <a:avLst/>
                          </a:prstGeom>
                          <a:ln>
                            <a:noFill/>
                          </a:ln>
                        </wps:spPr>
                        <wps:txbx>
                          <w:txbxContent>
                            <w:p w:rsidR="00463C23" w:rsidRDefault="00706943">
                              <w:pPr>
                                <w:spacing w:after="160" w:line="259" w:lineRule="auto"/>
                                <w:ind w:left="0" w:right="0" w:firstLine="0"/>
                              </w:pPr>
                              <w:r>
                                <w:t>1999)</w:t>
                              </w:r>
                            </w:p>
                          </w:txbxContent>
                        </wps:txbx>
                        <wps:bodyPr horzOverflow="overflow" vert="horz" lIns="0" tIns="0" rIns="0" bIns="0" rtlCol="0">
                          <a:noAutofit/>
                        </wps:bodyPr>
                      </wps:wsp>
                      <pic:pic xmlns:pic="http://schemas.openxmlformats.org/drawingml/2006/picture">
                        <pic:nvPicPr>
                          <pic:cNvPr id="627" name="Picture 627"/>
                          <pic:cNvPicPr/>
                        </pic:nvPicPr>
                        <pic:blipFill>
                          <a:blip r:embed="rId21"/>
                          <a:stretch>
                            <a:fillRect/>
                          </a:stretch>
                        </pic:blipFill>
                        <pic:spPr>
                          <a:xfrm>
                            <a:off x="957072" y="1648968"/>
                            <a:ext cx="743712" cy="743712"/>
                          </a:xfrm>
                          <a:prstGeom prst="rect">
                            <a:avLst/>
                          </a:prstGeom>
                        </pic:spPr>
                      </pic:pic>
                      <wps:wsp>
                        <wps:cNvPr id="628" name="Shape 628"/>
                        <wps:cNvSpPr/>
                        <wps:spPr>
                          <a:xfrm>
                            <a:off x="1000506" y="1667256"/>
                            <a:ext cx="671322" cy="671322"/>
                          </a:xfrm>
                          <a:custGeom>
                            <a:avLst/>
                            <a:gdLst/>
                            <a:ahLst/>
                            <a:cxnLst/>
                            <a:rect l="0" t="0" r="0" b="0"/>
                            <a:pathLst>
                              <a:path w="671322" h="671322">
                                <a:moveTo>
                                  <a:pt x="0" y="0"/>
                                </a:moveTo>
                                <a:lnTo>
                                  <a:pt x="78486" y="26670"/>
                                </a:lnTo>
                                <a:lnTo>
                                  <a:pt x="56611" y="48228"/>
                                </a:lnTo>
                                <a:lnTo>
                                  <a:pt x="671322" y="662940"/>
                                </a:lnTo>
                                <a:lnTo>
                                  <a:pt x="662178" y="671322"/>
                                </a:lnTo>
                                <a:lnTo>
                                  <a:pt x="48162" y="56554"/>
                                </a:lnTo>
                                <a:lnTo>
                                  <a:pt x="25908" y="78486"/>
                                </a:lnTo>
                                <a:lnTo>
                                  <a:pt x="0" y="0"/>
                                </a:lnTo>
                                <a:close/>
                              </a:path>
                            </a:pathLst>
                          </a:custGeom>
                          <a:ln w="0" cap="rnd">
                            <a:miter lim="101600"/>
                          </a:ln>
                        </wps:spPr>
                        <wps:style>
                          <a:lnRef idx="0">
                            <a:srgbClr val="000000">
                              <a:alpha val="0"/>
                            </a:srgbClr>
                          </a:lnRef>
                          <a:fillRef idx="1">
                            <a:srgbClr val="000000"/>
                          </a:fillRef>
                          <a:effectRef idx="0">
                            <a:scrgbClr r="0" g="0" b="0"/>
                          </a:effectRef>
                          <a:fontRef idx="none"/>
                        </wps:style>
                        <wps:bodyPr/>
                      </wps:wsp>
                      <wps:wsp>
                        <wps:cNvPr id="629" name="Shape 629"/>
                        <wps:cNvSpPr/>
                        <wps:spPr>
                          <a:xfrm>
                            <a:off x="111252" y="256032"/>
                            <a:ext cx="4891278" cy="1556004"/>
                          </a:xfrm>
                          <a:custGeom>
                            <a:avLst/>
                            <a:gdLst/>
                            <a:ahLst/>
                            <a:cxnLst/>
                            <a:rect l="0" t="0" r="0" b="0"/>
                            <a:pathLst>
                              <a:path w="4891278" h="1556004">
                                <a:moveTo>
                                  <a:pt x="4891278" y="0"/>
                                </a:moveTo>
                                <a:lnTo>
                                  <a:pt x="0" y="0"/>
                                </a:lnTo>
                                <a:lnTo>
                                  <a:pt x="0" y="1556004"/>
                                </a:lnTo>
                                <a:lnTo>
                                  <a:pt x="4891278" y="1556004"/>
                                </a:lnTo>
                                <a:close/>
                              </a:path>
                            </a:pathLst>
                          </a:custGeom>
                          <a:ln w="9258" cap="rnd">
                            <a:miter lim="101600"/>
                          </a:ln>
                        </wps:spPr>
                        <wps:style>
                          <a:lnRef idx="1">
                            <a:srgbClr val="000000"/>
                          </a:lnRef>
                          <a:fillRef idx="0">
                            <a:srgbClr val="000000">
                              <a:alpha val="0"/>
                            </a:srgbClr>
                          </a:fillRef>
                          <a:effectRef idx="0">
                            <a:scrgbClr r="0" g="0" b="0"/>
                          </a:effectRef>
                          <a:fontRef idx="none"/>
                        </wps:style>
                        <wps:bodyPr/>
                      </wps:wsp>
                      <wps:wsp>
                        <wps:cNvPr id="632" name="Rectangle 632"/>
                        <wps:cNvSpPr/>
                        <wps:spPr>
                          <a:xfrm>
                            <a:off x="2183130" y="352820"/>
                            <a:ext cx="1039896" cy="183686"/>
                          </a:xfrm>
                          <a:prstGeom prst="rect">
                            <a:avLst/>
                          </a:prstGeom>
                          <a:ln>
                            <a:noFill/>
                          </a:ln>
                        </wps:spPr>
                        <wps:txbx>
                          <w:txbxContent>
                            <w:p w:rsidR="00463C23" w:rsidRDefault="00706943">
                              <w:pPr>
                                <w:spacing w:after="160" w:line="259" w:lineRule="auto"/>
                                <w:ind w:left="0" w:right="0" w:firstLine="0"/>
                              </w:pPr>
                              <w:r>
                                <w:rPr>
                                  <w:b/>
                                  <w:sz w:val="19"/>
                                </w:rPr>
                                <w:t xml:space="preserve">Contemplate </w:t>
                              </w:r>
                            </w:p>
                          </w:txbxContent>
                        </wps:txbx>
                        <wps:bodyPr horzOverflow="overflow" vert="horz" lIns="0" tIns="0" rIns="0" bIns="0" rtlCol="0">
                          <a:noAutofit/>
                        </wps:bodyPr>
                      </wps:wsp>
                      <wps:wsp>
                        <wps:cNvPr id="633" name="Rectangle 633"/>
                        <wps:cNvSpPr/>
                        <wps:spPr>
                          <a:xfrm>
                            <a:off x="1085087" y="494555"/>
                            <a:ext cx="3960627" cy="183686"/>
                          </a:xfrm>
                          <a:prstGeom prst="rect">
                            <a:avLst/>
                          </a:prstGeom>
                          <a:ln>
                            <a:noFill/>
                          </a:ln>
                        </wps:spPr>
                        <wps:txbx>
                          <w:txbxContent>
                            <w:p w:rsidR="00463C23" w:rsidRDefault="00706943">
                              <w:pPr>
                                <w:spacing w:after="160" w:line="259" w:lineRule="auto"/>
                                <w:ind w:left="0" w:right="0" w:firstLine="0"/>
                              </w:pPr>
                              <w:r>
                                <w:rPr>
                                  <w:sz w:val="19"/>
                                </w:rPr>
                                <w:t xml:space="preserve">Form ideas, explore and transform conceptual spaces </w:t>
                              </w:r>
                            </w:p>
                          </w:txbxContent>
                        </wps:txbx>
                        <wps:bodyPr horzOverflow="overflow" vert="horz" lIns="0" tIns="0" rIns="0" bIns="0" rtlCol="0">
                          <a:noAutofit/>
                        </wps:bodyPr>
                      </wps:wsp>
                      <wps:wsp>
                        <wps:cNvPr id="634" name="Rectangle 634"/>
                        <wps:cNvSpPr/>
                        <wps:spPr>
                          <a:xfrm>
                            <a:off x="204974" y="636291"/>
                            <a:ext cx="45729"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635" name="Rectangle 635"/>
                        <wps:cNvSpPr/>
                        <wps:spPr>
                          <a:xfrm>
                            <a:off x="204974" y="778781"/>
                            <a:ext cx="45729"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636" name="Rectangle 636"/>
                        <wps:cNvSpPr/>
                        <wps:spPr>
                          <a:xfrm>
                            <a:off x="2163317" y="921271"/>
                            <a:ext cx="1094727" cy="183686"/>
                          </a:xfrm>
                          <a:prstGeom prst="rect">
                            <a:avLst/>
                          </a:prstGeom>
                          <a:ln>
                            <a:noFill/>
                          </a:ln>
                        </wps:spPr>
                        <wps:txbx>
                          <w:txbxContent>
                            <w:p w:rsidR="00463C23" w:rsidRDefault="00706943">
                              <w:pPr>
                                <w:spacing w:after="160" w:line="259" w:lineRule="auto"/>
                                <w:ind w:left="0" w:right="0" w:firstLine="0"/>
                              </w:pPr>
                              <w:r>
                                <w:rPr>
                                  <w:b/>
                                  <w:i/>
                                  <w:sz w:val="19"/>
                                </w:rPr>
                                <w:t xml:space="preserve">REFLECTION </w:t>
                              </w:r>
                            </w:p>
                          </w:txbxContent>
                        </wps:txbx>
                        <wps:bodyPr horzOverflow="overflow" vert="horz" lIns="0" tIns="0" rIns="0" bIns="0" rtlCol="0">
                          <a:noAutofit/>
                        </wps:bodyPr>
                      </wps:wsp>
                      <wps:wsp>
                        <wps:cNvPr id="637" name="Rectangle 637"/>
                        <wps:cNvSpPr/>
                        <wps:spPr>
                          <a:xfrm>
                            <a:off x="2557275" y="1063006"/>
                            <a:ext cx="45729" cy="183686"/>
                          </a:xfrm>
                          <a:prstGeom prst="rect">
                            <a:avLst/>
                          </a:prstGeom>
                          <a:ln>
                            <a:noFill/>
                          </a:ln>
                        </wps:spPr>
                        <wps:txbx>
                          <w:txbxContent>
                            <w:p w:rsidR="00463C23" w:rsidRDefault="00706943">
                              <w:pPr>
                                <w:spacing w:after="160" w:line="259" w:lineRule="auto"/>
                                <w:ind w:left="0" w:right="0" w:firstLine="0"/>
                              </w:pPr>
                              <w:r>
                                <w:rPr>
                                  <w:b/>
                                  <w:sz w:val="19"/>
                                </w:rPr>
                                <w:t xml:space="preserve"> </w:t>
                              </w:r>
                            </w:p>
                          </w:txbxContent>
                        </wps:txbx>
                        <wps:bodyPr horzOverflow="overflow" vert="horz" lIns="0" tIns="0" rIns="0" bIns="0" rtlCol="0">
                          <a:noAutofit/>
                        </wps:bodyPr>
                      </wps:wsp>
                      <wps:wsp>
                        <wps:cNvPr id="638" name="Rectangle 638"/>
                        <wps:cNvSpPr/>
                        <wps:spPr>
                          <a:xfrm>
                            <a:off x="649981" y="1205496"/>
                            <a:ext cx="666964" cy="183686"/>
                          </a:xfrm>
                          <a:prstGeom prst="rect">
                            <a:avLst/>
                          </a:prstGeom>
                          <a:ln>
                            <a:noFill/>
                          </a:ln>
                        </wps:spPr>
                        <wps:txbx>
                          <w:txbxContent>
                            <w:p w:rsidR="00463C23" w:rsidRDefault="00706943">
                              <w:pPr>
                                <w:spacing w:after="160" w:line="259" w:lineRule="auto"/>
                                <w:ind w:left="0" w:right="0" w:firstLine="0"/>
                              </w:pPr>
                              <w:r>
                                <w:rPr>
                                  <w:b/>
                                  <w:sz w:val="19"/>
                                </w:rPr>
                                <w:t>Interpret</w:t>
                              </w:r>
                            </w:p>
                          </w:txbxContent>
                        </wps:txbx>
                        <wps:bodyPr horzOverflow="overflow" vert="horz" lIns="0" tIns="0" rIns="0" bIns="0" rtlCol="0">
                          <a:noAutofit/>
                        </wps:bodyPr>
                      </wps:wsp>
                      <wps:wsp>
                        <wps:cNvPr id="1968" name="Rectangle 1968"/>
                        <wps:cNvSpPr/>
                        <wps:spPr>
                          <a:xfrm>
                            <a:off x="2872810" y="1205496"/>
                            <a:ext cx="45730"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69" name="Rectangle 1969"/>
                        <wps:cNvSpPr/>
                        <wps:spPr>
                          <a:xfrm>
                            <a:off x="3317842" y="1205496"/>
                            <a:ext cx="45729"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64" name="Rectangle 1964"/>
                        <wps:cNvSpPr/>
                        <wps:spPr>
                          <a:xfrm>
                            <a:off x="1150615" y="1205496"/>
                            <a:ext cx="45729"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65" name="Rectangle 1965"/>
                        <wps:cNvSpPr/>
                        <wps:spPr>
                          <a:xfrm>
                            <a:off x="1539251" y="1205496"/>
                            <a:ext cx="45729"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66" name="Rectangle 1966"/>
                        <wps:cNvSpPr/>
                        <wps:spPr>
                          <a:xfrm>
                            <a:off x="1983515" y="1205496"/>
                            <a:ext cx="45729"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67" name="Rectangle 1967"/>
                        <wps:cNvSpPr/>
                        <wps:spPr>
                          <a:xfrm>
                            <a:off x="2428547" y="1205496"/>
                            <a:ext cx="45729"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640" name="Rectangle 640"/>
                        <wps:cNvSpPr/>
                        <wps:spPr>
                          <a:xfrm>
                            <a:off x="3761995" y="1205496"/>
                            <a:ext cx="585999" cy="183686"/>
                          </a:xfrm>
                          <a:prstGeom prst="rect">
                            <a:avLst/>
                          </a:prstGeom>
                          <a:ln>
                            <a:noFill/>
                          </a:ln>
                        </wps:spPr>
                        <wps:txbx>
                          <w:txbxContent>
                            <w:p w:rsidR="00463C23" w:rsidRDefault="00706943">
                              <w:pPr>
                                <w:spacing w:after="160" w:line="259" w:lineRule="auto"/>
                                <w:ind w:left="0" w:right="0" w:firstLine="0"/>
                              </w:pPr>
                              <w:r>
                                <w:rPr>
                                  <w:b/>
                                  <w:sz w:val="19"/>
                                </w:rPr>
                                <w:t>Specify</w:t>
                              </w:r>
                            </w:p>
                          </w:txbxContent>
                        </wps:txbx>
                        <wps:bodyPr horzOverflow="overflow" vert="horz" lIns="0" tIns="0" rIns="0" bIns="0" rtlCol="0">
                          <a:noAutofit/>
                        </wps:bodyPr>
                      </wps:wsp>
                      <wps:wsp>
                        <wps:cNvPr id="641" name="Rectangle 641"/>
                        <wps:cNvSpPr/>
                        <wps:spPr>
                          <a:xfrm>
                            <a:off x="4202435" y="1205496"/>
                            <a:ext cx="45729"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72" name="Rectangle 1972"/>
                        <wps:cNvSpPr/>
                        <wps:spPr>
                          <a:xfrm>
                            <a:off x="2428993" y="1346464"/>
                            <a:ext cx="45727"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73" name="Rectangle 1973"/>
                        <wps:cNvSpPr/>
                        <wps:spPr>
                          <a:xfrm>
                            <a:off x="2873210" y="1346464"/>
                            <a:ext cx="45727"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71" name="Rectangle 1971"/>
                        <wps:cNvSpPr/>
                        <wps:spPr>
                          <a:xfrm>
                            <a:off x="1984008" y="1346464"/>
                            <a:ext cx="45727"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74" name="Rectangle 1974"/>
                        <wps:cNvSpPr/>
                        <wps:spPr>
                          <a:xfrm>
                            <a:off x="3318194" y="1346464"/>
                            <a:ext cx="1934698" cy="183686"/>
                          </a:xfrm>
                          <a:prstGeom prst="rect">
                            <a:avLst/>
                          </a:prstGeom>
                          <a:ln>
                            <a:noFill/>
                          </a:ln>
                        </wps:spPr>
                        <wps:txbx>
                          <w:txbxContent>
                            <w:p w:rsidR="00463C23" w:rsidRDefault="00706943">
                              <w:pPr>
                                <w:spacing w:after="160" w:line="259" w:lineRule="auto"/>
                                <w:ind w:left="0" w:right="0" w:firstLine="0"/>
                              </w:pPr>
                              <w:r>
                                <w:rPr>
                                  <w:sz w:val="19"/>
                                </w:rPr>
                                <w:t xml:space="preserve">Select and organise ideas </w:t>
                              </w:r>
                            </w:p>
                          </w:txbxContent>
                        </wps:txbx>
                        <wps:bodyPr horzOverflow="overflow" vert="horz" lIns="0" tIns="0" rIns="0" bIns="0" rtlCol="0">
                          <a:noAutofit/>
                        </wps:bodyPr>
                      </wps:wsp>
                      <wps:wsp>
                        <wps:cNvPr id="1970" name="Rectangle 1970"/>
                        <wps:cNvSpPr/>
                        <wps:spPr>
                          <a:xfrm>
                            <a:off x="204962" y="1346464"/>
                            <a:ext cx="1872728" cy="183686"/>
                          </a:xfrm>
                          <a:prstGeom prst="rect">
                            <a:avLst/>
                          </a:prstGeom>
                          <a:ln>
                            <a:noFill/>
                          </a:ln>
                        </wps:spPr>
                        <wps:txbx>
                          <w:txbxContent>
                            <w:p w:rsidR="00463C23" w:rsidRDefault="00706943">
                              <w:pPr>
                                <w:spacing w:after="160" w:line="259" w:lineRule="auto"/>
                                <w:ind w:left="0" w:right="0" w:firstLine="0"/>
                              </w:pPr>
                              <w:r>
                                <w:rPr>
                                  <w:sz w:val="19"/>
                                </w:rPr>
                                <w:t xml:space="preserve">Review and interpret the  </w:t>
                              </w:r>
                            </w:p>
                          </w:txbxContent>
                        </wps:txbx>
                        <wps:bodyPr horzOverflow="overflow" vert="horz" lIns="0" tIns="0" rIns="0" bIns="0" rtlCol="0">
                          <a:noAutofit/>
                        </wps:bodyPr>
                      </wps:wsp>
                      <wps:wsp>
                        <wps:cNvPr id="1975" name="Rectangle 1975"/>
                        <wps:cNvSpPr/>
                        <wps:spPr>
                          <a:xfrm>
                            <a:off x="204962" y="1486678"/>
                            <a:ext cx="1478442" cy="183686"/>
                          </a:xfrm>
                          <a:prstGeom prst="rect">
                            <a:avLst/>
                          </a:prstGeom>
                          <a:ln>
                            <a:noFill/>
                          </a:ln>
                        </wps:spPr>
                        <wps:txbx>
                          <w:txbxContent>
                            <w:p w:rsidR="00463C23" w:rsidRDefault="00706943">
                              <w:pPr>
                                <w:spacing w:after="160" w:line="259" w:lineRule="auto"/>
                                <w:ind w:left="0" w:right="0" w:firstLine="0"/>
                              </w:pPr>
                              <w:r>
                                <w:rPr>
                                  <w:sz w:val="19"/>
                                </w:rPr>
                                <w:t xml:space="preserve">       written material </w:t>
                              </w:r>
                            </w:p>
                          </w:txbxContent>
                        </wps:txbx>
                        <wps:bodyPr horzOverflow="overflow" vert="horz" lIns="0" tIns="0" rIns="0" bIns="0" rtlCol="0">
                          <a:noAutofit/>
                        </wps:bodyPr>
                      </wps:wsp>
                      <wps:wsp>
                        <wps:cNvPr id="1976" name="Rectangle 1976"/>
                        <wps:cNvSpPr/>
                        <wps:spPr>
                          <a:xfrm>
                            <a:off x="1538998" y="1486678"/>
                            <a:ext cx="45732"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78" name="Rectangle 1978"/>
                        <wps:cNvSpPr/>
                        <wps:spPr>
                          <a:xfrm>
                            <a:off x="2428497" y="1486678"/>
                            <a:ext cx="45730"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77" name="Rectangle 1977"/>
                        <wps:cNvSpPr/>
                        <wps:spPr>
                          <a:xfrm>
                            <a:off x="1983478" y="1486678"/>
                            <a:ext cx="45730"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79" name="Rectangle 1979"/>
                        <wps:cNvSpPr/>
                        <wps:spPr>
                          <a:xfrm>
                            <a:off x="2872748" y="1486678"/>
                            <a:ext cx="45730" cy="183686"/>
                          </a:xfrm>
                          <a:prstGeom prst="rect">
                            <a:avLst/>
                          </a:prstGeom>
                          <a:ln>
                            <a:noFill/>
                          </a:ln>
                        </wps:spPr>
                        <wps:txbx>
                          <w:txbxContent>
                            <w:p w:rsidR="00463C23" w:rsidRDefault="00706943">
                              <w:pPr>
                                <w:spacing w:after="160" w:line="259" w:lineRule="auto"/>
                                <w:ind w:left="0" w:right="0" w:firstLine="0"/>
                              </w:pPr>
                              <w:r>
                                <w:rPr>
                                  <w:sz w:val="19"/>
                                </w:rPr>
                                <w:t xml:space="preserve"> </w:t>
                              </w:r>
                            </w:p>
                          </w:txbxContent>
                        </wps:txbx>
                        <wps:bodyPr horzOverflow="overflow" vert="horz" lIns="0" tIns="0" rIns="0" bIns="0" rtlCol="0">
                          <a:noAutofit/>
                        </wps:bodyPr>
                      </wps:wsp>
                      <wps:wsp>
                        <wps:cNvPr id="1980" name="Rectangle 1980"/>
                        <wps:cNvSpPr/>
                        <wps:spPr>
                          <a:xfrm>
                            <a:off x="3317765" y="1486678"/>
                            <a:ext cx="1361926" cy="183686"/>
                          </a:xfrm>
                          <a:prstGeom prst="rect">
                            <a:avLst/>
                          </a:prstGeom>
                          <a:ln>
                            <a:noFill/>
                          </a:ln>
                        </wps:spPr>
                        <wps:txbx>
                          <w:txbxContent>
                            <w:p w:rsidR="00463C23" w:rsidRDefault="00706943">
                              <w:pPr>
                                <w:spacing w:after="160" w:line="259" w:lineRule="auto"/>
                                <w:ind w:left="0" w:right="0" w:firstLine="0"/>
                              </w:pPr>
                              <w:r>
                                <w:rPr>
                                  <w:sz w:val="19"/>
                                </w:rPr>
                                <w:t xml:space="preserve">       and language </w:t>
                              </w:r>
                            </w:p>
                          </w:txbxContent>
                        </wps:txbx>
                        <wps:bodyPr horzOverflow="overflow" vert="horz" lIns="0" tIns="0" rIns="0" bIns="0" rtlCol="0">
                          <a:noAutofit/>
                        </wps:bodyPr>
                      </wps:wsp>
                      <pic:pic xmlns:pic="http://schemas.openxmlformats.org/drawingml/2006/picture">
                        <pic:nvPicPr>
                          <pic:cNvPr id="646" name="Picture 646"/>
                          <pic:cNvPicPr/>
                        </pic:nvPicPr>
                        <pic:blipFill>
                          <a:blip r:embed="rId22"/>
                          <a:stretch>
                            <a:fillRect/>
                          </a:stretch>
                        </pic:blipFill>
                        <pic:spPr>
                          <a:xfrm>
                            <a:off x="3398520" y="677418"/>
                            <a:ext cx="646176" cy="499872"/>
                          </a:xfrm>
                          <a:prstGeom prst="rect">
                            <a:avLst/>
                          </a:prstGeom>
                        </pic:spPr>
                      </pic:pic>
                      <pic:pic xmlns:pic="http://schemas.openxmlformats.org/drawingml/2006/picture">
                        <pic:nvPicPr>
                          <pic:cNvPr id="647" name="Picture 647"/>
                          <pic:cNvPicPr/>
                        </pic:nvPicPr>
                        <pic:blipFill>
                          <a:blip r:embed="rId23"/>
                          <a:stretch>
                            <a:fillRect/>
                          </a:stretch>
                        </pic:blipFill>
                        <pic:spPr>
                          <a:xfrm flipV="1">
                            <a:off x="3989832" y="1122426"/>
                            <a:ext cx="48768" cy="48768"/>
                          </a:xfrm>
                          <a:prstGeom prst="rect">
                            <a:avLst/>
                          </a:prstGeom>
                        </pic:spPr>
                      </pic:pic>
                      <wps:wsp>
                        <wps:cNvPr id="648" name="Shape 648"/>
                        <wps:cNvSpPr/>
                        <wps:spPr>
                          <a:xfrm>
                            <a:off x="3441954" y="695706"/>
                            <a:ext cx="560070" cy="449580"/>
                          </a:xfrm>
                          <a:custGeom>
                            <a:avLst/>
                            <a:gdLst/>
                            <a:ahLst/>
                            <a:cxnLst/>
                            <a:rect l="0" t="0" r="0" b="0"/>
                            <a:pathLst>
                              <a:path w="560070" h="449580">
                                <a:moveTo>
                                  <a:pt x="7620" y="0"/>
                                </a:moveTo>
                                <a:lnTo>
                                  <a:pt x="505503" y="398456"/>
                                </a:lnTo>
                                <a:lnTo>
                                  <a:pt x="525018" y="374142"/>
                                </a:lnTo>
                                <a:lnTo>
                                  <a:pt x="560070" y="449580"/>
                                </a:lnTo>
                                <a:lnTo>
                                  <a:pt x="478536" y="432054"/>
                                </a:lnTo>
                                <a:lnTo>
                                  <a:pt x="498047" y="407746"/>
                                </a:lnTo>
                                <a:lnTo>
                                  <a:pt x="0" y="9906"/>
                                </a:lnTo>
                                <a:lnTo>
                                  <a:pt x="7620" y="0"/>
                                </a:lnTo>
                                <a:close/>
                              </a:path>
                            </a:pathLst>
                          </a:custGeom>
                          <a:ln w="0" cap="rnd">
                            <a:miter lim="1016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650" name="Picture 650"/>
                          <pic:cNvPicPr/>
                        </pic:nvPicPr>
                        <pic:blipFill>
                          <a:blip r:embed="rId24"/>
                          <a:stretch>
                            <a:fillRect/>
                          </a:stretch>
                        </pic:blipFill>
                        <pic:spPr>
                          <a:xfrm>
                            <a:off x="3291840" y="1677924"/>
                            <a:ext cx="743712" cy="694944"/>
                          </a:xfrm>
                          <a:prstGeom prst="rect">
                            <a:avLst/>
                          </a:prstGeom>
                        </pic:spPr>
                      </pic:pic>
                      <wps:wsp>
                        <wps:cNvPr id="651" name="Shape 651"/>
                        <wps:cNvSpPr/>
                        <wps:spPr>
                          <a:xfrm>
                            <a:off x="3334512" y="1696212"/>
                            <a:ext cx="671322" cy="638556"/>
                          </a:xfrm>
                          <a:custGeom>
                            <a:avLst/>
                            <a:gdLst/>
                            <a:ahLst/>
                            <a:cxnLst/>
                            <a:rect l="0" t="0" r="0" b="0"/>
                            <a:pathLst>
                              <a:path w="671322" h="638556">
                                <a:moveTo>
                                  <a:pt x="662940" y="0"/>
                                </a:moveTo>
                                <a:lnTo>
                                  <a:pt x="671322" y="9144"/>
                                </a:lnTo>
                                <a:lnTo>
                                  <a:pt x="58371" y="592048"/>
                                </a:lnTo>
                                <a:lnTo>
                                  <a:pt x="79248" y="614172"/>
                                </a:lnTo>
                                <a:lnTo>
                                  <a:pt x="0" y="638556"/>
                                </a:lnTo>
                                <a:lnTo>
                                  <a:pt x="28194" y="560070"/>
                                </a:lnTo>
                                <a:lnTo>
                                  <a:pt x="49859" y="583028"/>
                                </a:lnTo>
                                <a:lnTo>
                                  <a:pt x="662940" y="0"/>
                                </a:lnTo>
                                <a:close/>
                              </a:path>
                            </a:pathLst>
                          </a:custGeom>
                          <a:ln w="0" cap="rnd">
                            <a:miter lim="1016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653" name="Picture 653"/>
                          <pic:cNvPicPr/>
                        </pic:nvPicPr>
                        <pic:blipFill>
                          <a:blip r:embed="rId25"/>
                          <a:stretch>
                            <a:fillRect/>
                          </a:stretch>
                        </pic:blipFill>
                        <pic:spPr>
                          <a:xfrm>
                            <a:off x="1065276" y="681990"/>
                            <a:ext cx="743712" cy="499872"/>
                          </a:xfrm>
                          <a:prstGeom prst="rect">
                            <a:avLst/>
                          </a:prstGeom>
                        </pic:spPr>
                      </pic:pic>
                      <pic:pic xmlns:pic="http://schemas.openxmlformats.org/drawingml/2006/picture">
                        <pic:nvPicPr>
                          <pic:cNvPr id="654" name="Picture 654"/>
                          <pic:cNvPicPr/>
                        </pic:nvPicPr>
                        <pic:blipFill>
                          <a:blip r:embed="rId26"/>
                          <a:stretch>
                            <a:fillRect/>
                          </a:stretch>
                        </pic:blipFill>
                        <pic:spPr>
                          <a:xfrm flipV="1">
                            <a:off x="1754124" y="1126998"/>
                            <a:ext cx="48768" cy="48768"/>
                          </a:xfrm>
                          <a:prstGeom prst="rect">
                            <a:avLst/>
                          </a:prstGeom>
                        </pic:spPr>
                      </pic:pic>
                      <wps:wsp>
                        <wps:cNvPr id="655" name="Shape 655"/>
                        <wps:cNvSpPr/>
                        <wps:spPr>
                          <a:xfrm>
                            <a:off x="1107948" y="700278"/>
                            <a:ext cx="670560" cy="449580"/>
                          </a:xfrm>
                          <a:custGeom>
                            <a:avLst/>
                            <a:gdLst/>
                            <a:ahLst/>
                            <a:cxnLst/>
                            <a:rect l="0" t="0" r="0" b="0"/>
                            <a:pathLst>
                              <a:path w="670560" h="449580">
                                <a:moveTo>
                                  <a:pt x="670560" y="0"/>
                                </a:moveTo>
                                <a:lnTo>
                                  <a:pt x="629412" y="72390"/>
                                </a:lnTo>
                                <a:lnTo>
                                  <a:pt x="612175" y="46535"/>
                                </a:lnTo>
                                <a:lnTo>
                                  <a:pt x="6858" y="449580"/>
                                </a:lnTo>
                                <a:lnTo>
                                  <a:pt x="0" y="439674"/>
                                </a:lnTo>
                                <a:lnTo>
                                  <a:pt x="605147" y="35993"/>
                                </a:lnTo>
                                <a:lnTo>
                                  <a:pt x="588264" y="10668"/>
                                </a:lnTo>
                                <a:lnTo>
                                  <a:pt x="670560" y="0"/>
                                </a:lnTo>
                                <a:close/>
                              </a:path>
                            </a:pathLst>
                          </a:custGeom>
                          <a:ln w="0" cap="rnd">
                            <a:miter lim="1016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1733" o:spid="_x0000_s1026" style="position:absolute;left:0;text-align:left;margin-left:0;margin-top:-40.4pt;width:480.7pt;height:236.35pt;z-index:251658240" coordsize="61047,30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">
                <v:shape id="Shape 590" o:spid="_x0000_s1027" style="position:absolute;width:51137;height:30015;visibility:visible;mso-wrap-style:square;v-text-anchor:top" coordsize="5113782,30015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PBM8MA&#10;AADcAAAADwAAAGRycy9kb3ducmV2LnhtbERPy2rCQBTdC/2H4Ra6EZ3YUh/RUaSQWjdC1IXLS+aa&#10;CWbuxMxU07/vLASXh/NerDpbixu1vnKsYDRMQBAXTldcKjgessEUhA/IGmvHpOCPPKyWL70Fptrd&#10;OafbPpQihrBPUYEJoUml9IUhi37oGuLInV1rMUTYllK3eI/htpbvSTKWFiuODQYb+jJUXPa/VkGz&#10;oWm23fVPiRuZc5YfP74n141Sb6/deg4iUBee4of7Ryv4nMX58Uw8AnL5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hPBM8MAAADcAAAADwAAAAAAAAAAAAAAAACYAgAAZHJzL2Rv&#10;d25yZXYueG1sUEsFBgAAAAAEAAQA9QAAAIgDAAAAAA==&#10;" path="m5113782,l,,,3001518r5113782,l5113782,xe" filled="f" strokeweight=".25717mm">
                  <v:stroke miterlimit="66585f" joinstyle="miter" endcap="round"/>
                  <v:path arrowok="t" textboxrect="0,0,5113782,3001518"/>
                </v:shape>
                <v:rect id="Rectangle 593" o:spid="_x0000_s1028" style="position:absolute;left:944;top:941;width:693;height:239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GxLo8UA&#10;AADcAAAADwAAAGRycy9kb3ducmV2LnhtbESPT2vCQBTE74V+h+UVvNWNlYqJriJV0WP9A+rtkX0m&#10;wezbkF1N6qd3C4LHYWZ+w4ynrSnFjWpXWFbQ60YgiFOrC84U7HfLzyEI55E1lpZJwR85mE7e38aY&#10;aNvwhm5bn4kAYZeggtz7KpHSpTkZdF1bEQfvbGuDPsg6k7rGJsBNKb+iaCANFhwWcqzoJ6f0sr0a&#10;BathNTuu7b3JysVpdfg9xPNd7JXqfLSzEQhPrX+Fn+21VvAd9+H/TD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bEujxQAAANwAAAAPAAAAAAAAAAAAAAAAAJgCAABkcnMv&#10;ZG93bnJldi54bWxQSwUGAAAAAAQABAD1AAAAigMAAAAA&#10;" filled="f" stroked="f">
                  <v:textbox inset="0,0,0,0">
                    <w:txbxContent>
                      <w:p w:rsidR="00463C23" w:rsidRDefault="00706943">
                        <w:pPr>
                          <w:spacing w:after="160" w:line="259" w:lineRule="auto"/>
                          <w:ind w:left="0" w:right="0" w:firstLine="0"/>
                        </w:pPr>
                        <w:r>
                          <w:rPr>
                            <w:rFonts w:ascii="Verdana" w:eastAsia="Verdana" w:hAnsi="Verdana" w:cs="Verdana"/>
                          </w:rPr>
                          <w:t xml:space="preserve"> </w:t>
                        </w:r>
                      </w:p>
                    </w:txbxContent>
                  </v:textbox>
                </v:rect>
                <v:rect id="Rectangle 612" o:spid="_x0000_s1029" style="position:absolute;top:18203;width:547;height:2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aMHsYA&#10;AADcAAAADwAAAGRycy9kb3ducmV2LnhtbESPS2vDMBCE74X8B7GB3ho5OZjEsWxMH8THPApJb4u1&#10;tU2tlbHU2M2vjwqFHoeZ+YZJ88l04kqDay0rWC4iEMSV1S3XCt5Pb09rEM4ja+wsk4IfcpBns4cU&#10;E21HPtD16GsRIOwSVNB43ydSuqohg25he+LgfdrBoA9yqKUecAxw08lVFMXSYMthocGenhuqvo7f&#10;RsFu3ReX0t7Gunv92J33583LaeOVepxPxRaEp8n/h//apVYQL1fweyYcAZnd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daMHsYAAADcAAAADwAAAAAAAAAAAAAAAACYAgAAZHJz&#10;L2Rvd25yZXYueG1sUEsFBgAAAAAEAAQA9QAAAIsDAAAAAA==&#10;" filled="f" stroked="f">
                  <v:textbox inset="0,0,0,0">
                    <w:txbxContent>
                      <w:p w:rsidR="00463C23" w:rsidRDefault="00706943">
                        <w:pPr>
                          <w:spacing w:after="160" w:line="259" w:lineRule="auto"/>
                          <w:ind w:left="0" w:right="0" w:firstLine="0"/>
                        </w:pPr>
                        <w:r>
                          <w:t xml:space="preserve"> </w:t>
                        </w:r>
                      </w:p>
                    </w:txbxContent>
                  </v:textbox>
                </v:rect>
                <v:rect id="Rectangle 1983" o:spid="_x0000_s1030" style="position:absolute;left:38734;top:20764;width:29676;height:2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VhCsMA&#10;AADdAAAADwAAAGRycy9kb3ducmV2LnhtbERPS2vCQBC+C/6HZQRvulGhJNFVxAd6tFqw3obsNAnN&#10;zobsamJ/vVso9DYf33MWq85U4kGNKy0rmIwjEMSZ1SXnCj4u+1EMwnlkjZVlUvAkB6tlv7fAVNuW&#10;3+lx9rkIIexSVFB4X6dSuqwgg25sa+LAfdnGoA+wyaVusA3hppLTKHqTBksODQXWtCko+z7fjYJD&#10;XK8/j/anzavd7XA9XZPtJfFKDQfdeg7CU+f/xX/uow7zk3gGv9+EE+Ty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FVhCsMAAADdAAAADwAAAAAAAAAAAAAAAACYAgAAZHJzL2Rv&#10;d25yZXYueG1sUEsFBgAAAAAEAAQA9QAAAIgDAAAAAA==&#10;" filled="f" stroked="f">
                  <v:textbox inset="0,0,0,0">
                    <w:txbxContent>
                      <w:p w:rsidR="00463C23" w:rsidRDefault="00706943">
                        <w:pPr>
                          <w:spacing w:after="160" w:line="259" w:lineRule="auto"/>
                          <w:ind w:left="0" w:right="0" w:firstLine="0"/>
                        </w:pPr>
                        <w:r>
                          <w:t xml:space="preserve">and reflection in writing (Sharples </w:t>
                        </w:r>
                      </w:p>
                    </w:txbxContent>
                  </v:textbox>
                </v:rect>
                <v:rect id="Rectangle 1982" o:spid="_x0000_s1031" style="position:absolute;left:17979;top:20764;width:18737;height:2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nEkcQA&#10;AADdAAAADwAAAGRycy9kb3ducmV2LnhtbERPTWvCQBC9C/0PyxS86aY5lCR1FWmVeNSkYHsbstMk&#10;NDsbslsT/fVuodDbPN7nrDaT6cSFBtdaVvC0jEAQV1a3XCt4L/eLBITzyBo7y6TgSg4264fZCjNt&#10;Rz7RpfC1CCHsMlTQeN9nUrqqIYNuaXviwH3ZwaAPcKilHnAM4aaTcRQ9S4Mth4YGe3ptqPoufoyC&#10;POm3Hwd7G+tu95mfj+f0rUy9UvPHafsCwtPk/8V/7oMO89Mkht9vwglyf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sZxJHEAAAA3QAAAA8AAAAAAAAAAAAAAAAAmAIAAGRycy9k&#10;b3ducmV2LnhtbFBLBQYAAAAABAAEAPUAAACJAwAAAAA=&#10;" filled="f" stroked="f">
                  <v:textbox inset="0,0,0,0">
                    <w:txbxContent>
                      <w:p w:rsidR="00463C23" w:rsidRDefault="00706943">
                        <w:pPr>
                          <w:spacing w:after="160" w:line="259" w:lineRule="auto"/>
                          <w:ind w:left="0" w:right="0" w:firstLine="0"/>
                        </w:pPr>
                        <w:r>
                          <w:t xml:space="preserve">cycle of engagement </w:t>
                        </w:r>
                      </w:p>
                    </w:txbxContent>
                  </v:textbox>
                </v:rect>
                <v:rect id="Rectangle 1981" o:spid="_x0000_s1032" style="position:absolute;top:20764;width:12269;height:2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8ta5sQA&#10;AADdAAAADwAAAGRycy9kb3ducmV2LnhtbERPTWvCQBC9F/oflil4azZ6kCR1FbEVPbZJIfU2ZMck&#10;mJ0N2dXE/vpuodDbPN7nrDaT6cSNBtdaVjCPYhDEldUt1wo+i/1zAsJ5ZI2dZVJwJweb9ePDCjNt&#10;R/6gW+5rEULYZaig8b7PpHRVQwZdZHviwJ3tYNAHONRSDziGcNPJRRwvpcGWQ0ODPe0aqi751Sg4&#10;JP3262i/x7p7Ox3K9zJ9LVKv1Oxp2r6A8DT5f/Gf+6jD/DSZw+834QS5/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vLWubEAAAA3QAAAA8AAAAAAAAAAAAAAAAAmAIAAGRycy9k&#10;b3ducmV2LnhtbFBLBQYAAAAABAAEAPUAAACJAwAAAAA=&#10;" filled="f" stroked="f">
                  <v:textbox inset="0,0,0,0">
                    <w:txbxContent>
                      <w:p w:rsidR="00463C23" w:rsidRDefault="00706943">
                        <w:pPr>
                          <w:spacing w:after="160" w:line="259" w:lineRule="auto"/>
                          <w:ind w:left="0" w:right="0" w:firstLine="0"/>
                        </w:pPr>
                        <w:r>
                          <w:t xml:space="preserve">Figure 1: The </w:t>
                        </w:r>
                      </w:p>
                    </w:txbxContent>
                  </v:textbox>
                </v:rect>
                <v:rect id="Rectangle 11316" o:spid="_x0000_s1033" style="position:absolute;left:3786;top:23317;width:547;height:21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quJ2sQA&#10;AADeAAAADwAAAGRycy9kb3ducmV2LnhtbERPS4vCMBC+C/6HMII3TasgWo0iPtDjrgrqbWjGtthM&#10;ShNtd3/9ZmFhb/PxPWexak0p3lS7wrKCeBiBIE6tLjhTcDnvB1MQziNrLC2Tgi9ysFp2OwtMtG34&#10;k94nn4kQwi5BBbn3VSKlS3My6Ia2Ig7cw9YGfYB1JnWNTQg3pRxF0UQaLDg05FjRJqf0eXoZBYdp&#10;tb4d7XeTlbv74fpxnW3PM69Uv9eu5yA8tf5f/Oc+6jA/HscT+H0n3CCX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KridrEAAAA3gAAAA8AAAAAAAAAAAAAAAAAmAIAAGRycy9k&#10;b3ducmV2LnhtbFBLBQYAAAAABAAEAPUAAACJAwAAAAA=&#10;" filled="f" stroked="f">
                  <v:textbox inset="0,0,0,0">
                    <w:txbxContent>
                      <w:p w:rsidR="00463C23" w:rsidRDefault="00706943">
                        <w:pPr>
                          <w:spacing w:after="160" w:line="259" w:lineRule="auto"/>
                          <w:ind w:left="0" w:right="0" w:firstLine="0"/>
                        </w:pPr>
                        <w:r>
                          <w:t xml:space="preserve"> </w:t>
                        </w:r>
                      </w:p>
                    </w:txbxContent>
                  </v:textbox>
                </v:rect>
                <v:rect id="Rectangle 11314" o:spid="_x0000_s1034" style="position:absolute;top:23317;width:5036;height:21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TWyNsYA&#10;AADeAAAADwAAAGRycy9kb3ducmV2LnhtbERPS2vCQBC+F/oflin01mzSSonRVaQqevRRSL0N2WkS&#10;mp0N2dXE/vquUPA2H99zpvPBNOJCnastK0iiGARxYXXNpYLP4/olBeE8ssbGMim4koP57PFhipm2&#10;Pe/pcvClCCHsMlRQed9mUrqiIoMusi1x4L5tZ9AH2JVSd9iHcNPI1zh+lwZrDg0VtvRRUfFzOBsF&#10;m7RdfG3tb182q9Mm3+Xj5XHslXp+GhYTEJ4Gfxf/u7c6zE/ekhHc3gk3yNk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TWyNsYAAADeAAAADwAAAAAAAAAAAAAAAACYAgAAZHJz&#10;L2Rvd25yZXYueG1sUEsFBgAAAAAEAAQA9QAAAIsDAAAAAA==&#10;" filled="f" stroked="f">
                  <v:textbox inset="0,0,0,0">
                    <w:txbxContent>
                      <w:p w:rsidR="00463C23" w:rsidRDefault="00706943">
                        <w:pPr>
                          <w:spacing w:after="160" w:line="259" w:lineRule="auto"/>
                          <w:ind w:left="0" w:right="0" w:firstLine="0"/>
                        </w:pPr>
                        <w:r>
                          <w:t>1999)</w:t>
                        </w:r>
                      </w:p>
                    </w:txbxContent>
                  </v:textbox>
                </v:rect>
                <v:shape id="Picture 627" o:spid="_x0000_s1035" type="#_x0000_t75" style="position:absolute;left:9570;top:16489;width:7437;height:743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zzVcfGAAAA3AAAAA8AAABkcnMvZG93bnJldi54bWxEj0FrwkAUhO8F/8PyBG91o9K0pK4iQqFI&#10;sU3a3h/Z12xq9m3MrjH+e1co9DjMzDfMcj3YRvTU+dqxgtk0AUFcOl1zpeDr8+X+CYQPyBobx6Tg&#10;Qh7Wq9HdEjPtzpxTX4RKRAj7DBWYENpMSl8asuinriWO3o/rLIYou0rqDs8Rbhs5T5JUWqw5Lhhs&#10;aWuoPBQnq+BhV703xTH//V70h1n+5j7SvdkoNRkPm2cQgYbwH/5rv2oF6fwRbmfiEZCrK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rPNVx8YAAADcAAAADwAAAAAAAAAAAAAA&#10;AACfAgAAZHJzL2Rvd25yZXYueG1sUEsFBgAAAAAEAAQA9wAAAJIDAAAAAA==&#10;">
                  <v:imagedata r:id="rId27" o:title=""/>
                </v:shape>
                <v:shape id="Shape 628" o:spid="_x0000_s1036" style="position:absolute;left:10005;top:16672;width:6713;height:6713;visibility:visible;mso-wrap-style:square;v-text-anchor:top" coordsize="671322,67132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O1Mb4A&#10;AADcAAAADwAAAGRycy9kb3ducmV2LnhtbERPzYrCMBC+C75DGMGbphYpSzWKCIKCHuzuA8w2Y1tM&#10;JqWJtr69OQgeP77/9XawRjyp841jBYt5AoK4dLrhSsHf72H2A8IHZI3GMSl4kYftZjxaY65dz1d6&#10;FqESMYR9jgrqENpcSl/WZNHPXUscuZvrLIYIu0rqDvsYbo1MkySTFhuODTW2tK+pvBcPq8CdFss+&#10;GXx6Kfbn7PXPpqDGKDWdDLsViEBD+Io/7qNWkKVxbTwTj4DcvA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PSDtTG+AAAA3AAAAA8AAAAAAAAAAAAAAAAAmAIAAGRycy9kb3ducmV2&#10;LnhtbFBLBQYAAAAABAAEAPUAAACDAwAAAAA=&#10;" path="m,l78486,26670,56611,48228,671322,662940r-9144,8382l48162,56554,25908,78486,,xe" fillcolor="black" stroked="f" strokeweight="0">
                  <v:stroke miterlimit="66585f" joinstyle="miter" endcap="round"/>
                  <v:path arrowok="t" textboxrect="0,0,671322,671322"/>
                </v:shape>
                <v:shape id="Shape 629" o:spid="_x0000_s1037" style="position:absolute;left:1112;top:2560;width:48913;height:15560;visibility:visible;mso-wrap-style:square;v-text-anchor:top" coordsize="4891278,15560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0/ePsYA&#10;AADcAAAADwAAAGRycy9kb3ducmV2LnhtbESPT2sCMRTE74V+h/CE3mpWLYvdGqUUBSs9+Keox8fm&#10;dXfp5mVNUo3f3hQKPQ4z8xtmMoumFWdyvrGsYNDPQBCXVjdcKfjcLR7HIHxA1thaJgVX8jCb3t9N&#10;sND2whs6b0MlEoR9gQrqELpCSl/WZND3bUecvC/rDIYkXSW1w0uCm1YOsyyXBhtOCzV29FZT+b39&#10;MQrcdbXHuN7rqp0fTnn8eDqO3pdKPfTi6wuIQDH8h//aS60gHz7D75l0BOT0B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0/ePsYAAADcAAAADwAAAAAAAAAAAAAAAACYAgAAZHJz&#10;L2Rvd25yZXYueG1sUEsFBgAAAAAEAAQA9QAAAIsDAAAAAA==&#10;" path="m4891278,l,,,1556004r4891278,l4891278,xe" filled="f" strokeweight=".25717mm">
                  <v:stroke miterlimit="66585f" joinstyle="miter" endcap="round"/>
                  <v:path arrowok="t" textboxrect="0,0,4891278,1556004"/>
                </v:shape>
                <v:rect id="Rectangle 632" o:spid="_x0000_s1038" style="position:absolute;left:21831;top:3528;width:10399;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PQfsQA&#10;AADcAAAADwAAAGRycy9kb3ducmV2LnhtbESPT4vCMBTE74LfITzBm6YqiFajiLrocf0D6u3RPNti&#10;81KarK1++o2wsMdhZn7DzJeNKcSTKpdbVjDoRyCIE6tzThWcT1+9CQjnkTUWlknBixwsF+3WHGNt&#10;az7Q8+hTESDsYlSQeV/GUrokI4Oub0vi4N1tZdAHWaVSV1gHuCnkMIrG0mDOYSHDktYZJY/jj1Gw&#10;m5Sr696+67TY3naX78t0c5p6pbqdZjUD4anx/+G/9l4rGI+G8DkTjo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5j0H7EAAAA3AAAAA8AAAAAAAAAAAAAAAAAmAIAAGRycy9k&#10;b3ducmV2LnhtbFBLBQYAAAAABAAEAPUAAACJAwAAAAA=&#10;" filled="f" stroked="f">
                  <v:textbox inset="0,0,0,0">
                    <w:txbxContent>
                      <w:p w:rsidR="00463C23" w:rsidRDefault="00706943">
                        <w:pPr>
                          <w:spacing w:after="160" w:line="259" w:lineRule="auto"/>
                          <w:ind w:left="0" w:right="0" w:firstLine="0"/>
                        </w:pPr>
                        <w:r>
                          <w:rPr>
                            <w:b/>
                            <w:sz w:val="19"/>
                          </w:rPr>
                          <w:t xml:space="preserve">Contemplate </w:t>
                        </w:r>
                      </w:p>
                    </w:txbxContent>
                  </v:textbox>
                </v:rect>
                <v:rect id="Rectangle 633" o:spid="_x0000_s1039" style="position:absolute;left:10850;top:4945;width:3960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S915cQA&#10;AADcAAAADwAAAGRycy9kb3ducmV2LnhtbESPT4vCMBTE74LfITxhb5qqIFqNIrqLHv0H6u3RPNti&#10;81KarK1+eiMs7HGYmd8ws0VjCvGgyuWWFfR7EQjixOqcUwWn4093DMJ5ZI2FZVLwJAeLebs1w1jb&#10;mvf0OPhUBAi7GBVk3pexlC7JyKDr2ZI4eDdbGfRBVqnUFdYBbgo5iKKRNJhzWMiwpFVGyf3waxRs&#10;xuXysrWvOi2+r5vz7jxZHydeqa9Os5yC8NT4//Bfe6sVjIZD+JwJR0DO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EvdeXEAAAA3AAAAA8AAAAAAAAAAAAAAAAAmAIAAGRycy9k&#10;b3ducmV2LnhtbFBLBQYAAAAABAAEAPUAAACJAwAAAAA=&#10;" filled="f" stroked="f">
                  <v:textbox inset="0,0,0,0">
                    <w:txbxContent>
                      <w:p w:rsidR="00463C23" w:rsidRDefault="00706943">
                        <w:pPr>
                          <w:spacing w:after="160" w:line="259" w:lineRule="auto"/>
                          <w:ind w:left="0" w:right="0" w:firstLine="0"/>
                        </w:pPr>
                        <w:r>
                          <w:rPr>
                            <w:sz w:val="19"/>
                          </w:rPr>
                          <w:t xml:space="preserve">Form ideas, explore and transform conceptual spaces </w:t>
                        </w:r>
                      </w:p>
                    </w:txbxContent>
                  </v:textbox>
                </v:rect>
                <v:rect id="Rectangle 634" o:spid="_x0000_s1040" style="position:absolute;left:2049;top:6362;width:458;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btkcYA&#10;AADcAAAADwAAAGRycy9kb3ducmV2LnhtbESPW2vCQBSE3wv9D8sp9K1ueiFodBXpheRRo6C+HbLH&#10;JJg9G7Jbk/bXu4Lg4zAz3zCzxWAacabO1ZYVvI4iEMSF1TWXCrabn5cxCOeRNTaWScEfOVjMHx9m&#10;mGjb85rOuS9FgLBLUEHlfZtI6YqKDLqRbYmDd7SdQR9kV0rdYR/gppFvURRLgzWHhQpb+qyoOOW/&#10;RkE6bpf7zP73ZfN9SHer3eRrM/FKPT8NyykIT4O/h2/tTCuI3z/g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sbtkcYAAADcAAAADwAAAAAAAAAAAAAAAACYAgAAZHJz&#10;L2Rvd25yZXYueG1sUEsFBgAAAAAEAAQA9QAAAIsDA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635" o:spid="_x0000_s1041" style="position:absolute;left:2049;top:7787;width:458;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YpICsYA&#10;AADcAAAADwAAAGRycy9kb3ducmV2LnhtbESPT2vCQBTE74V+h+UVequbtjRodBXpH5KjRkG9PbLP&#10;JJh9G7Jbk/bTu4LgcZiZ3zCzxWAacabO1ZYVvI4iEMSF1TWXCrabn5cxCOeRNTaWScEfOVjMHx9m&#10;mGjb85rOuS9FgLBLUEHlfZtI6YqKDLqRbYmDd7SdQR9kV0rdYR/gppFvURRLgzWHhQpb+qyoOOW/&#10;RkE6bpf7zP73ZfN9SHer3eRrM/FKPT8NyykIT4O/h2/tTCuI3z/geiYcAT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YpICsYAAADcAAAADwAAAAAAAAAAAAAAAACYAgAAZHJz&#10;L2Rvd25yZXYueG1sUEsFBgAAAAAEAAQA9QAAAIsDA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636" o:spid="_x0000_s1042" style="position:absolute;left:21633;top:9212;width:1094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jWfcYA&#10;AADcAAAADwAAAGRycy9kb3ducmV2LnhtbESPzWrDMBCE74G+g9hCb4ncFEziRAmmTbGP+SmkvS3W&#10;xja1VsZSbbdPHwUCPQ4z8w2z3o6mET11rras4HkWgSAurK65VPBxep8uQDiPrLGxTAp+ycF28zBZ&#10;Y6LtwAfqj74UAcIuQQWV920ipSsqMuhmtiUO3sV2Bn2QXSl1h0OAm0bOoyiWBmsOCxW29FpR8X38&#10;MQqyRZt+5vZvKJvdV3ben5dvp6VX6ulxTFcgPI3+P3xv51pB/BLD7Uw4AnJz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VjWfcYAAADcAAAADwAAAAAAAAAAAAAAAACYAgAAZHJz&#10;L2Rvd25yZXYueG1sUEsFBgAAAAAEAAQA9QAAAIsDAAAAAA==&#10;" filled="f" stroked="f">
                  <v:textbox inset="0,0,0,0">
                    <w:txbxContent>
                      <w:p w:rsidR="00463C23" w:rsidRDefault="00706943">
                        <w:pPr>
                          <w:spacing w:after="160" w:line="259" w:lineRule="auto"/>
                          <w:ind w:left="0" w:right="0" w:firstLine="0"/>
                        </w:pPr>
                        <w:r>
                          <w:rPr>
                            <w:b/>
                            <w:i/>
                            <w:sz w:val="19"/>
                          </w:rPr>
                          <w:t xml:space="preserve">REFLECTION </w:t>
                        </w:r>
                      </w:p>
                    </w:txbxContent>
                  </v:textbox>
                </v:rect>
                <v:rect id="Rectangle 637" o:spid="_x0000_s1043" style="position:absolute;left:25572;top:10630;width:458;height:183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hRz5sUA&#10;AADcAAAADwAAAGRycy9kb3ducmV2LnhtbESPT4vCMBTE7wt+h/AEb2uqgqvVKKIuevQfqLdH82yL&#10;zUtpou3up98ICx6HmfkNM503phBPqlxuWUGvG4EgTqzOOVVwOn5/jkA4j6yxsEwKfsjBfNb6mGKs&#10;bc17eh58KgKEXYwKMu/LWEqXZGTQdW1JHLybrQz6IKtU6grrADeF7EfRUBrMOSxkWNIyo+R+eBgF&#10;m1G5uGztb50W6+vmvDuPV8exV6rTbhYTEJ4a/w7/t7dawXDwBa8z4QjI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OFHPmxQAAANwAAAAPAAAAAAAAAAAAAAAAAJgCAABkcnMv&#10;ZG93bnJldi54bWxQSwUGAAAAAAQABAD1AAAAigMAAAAA&#10;" filled="f" stroked="f">
                  <v:textbox inset="0,0,0,0">
                    <w:txbxContent>
                      <w:p w:rsidR="00463C23" w:rsidRDefault="00706943">
                        <w:pPr>
                          <w:spacing w:after="160" w:line="259" w:lineRule="auto"/>
                          <w:ind w:left="0" w:right="0" w:firstLine="0"/>
                        </w:pPr>
                        <w:r>
                          <w:rPr>
                            <w:b/>
                            <w:sz w:val="19"/>
                          </w:rPr>
                          <w:t xml:space="preserve"> </w:t>
                        </w:r>
                      </w:p>
                    </w:txbxContent>
                  </v:textbox>
                </v:rect>
                <v:rect id="Rectangle 638" o:spid="_x0000_s1044" style="position:absolute;left:6499;top:12054;width:6670;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4vnlMIA&#10;AADcAAAADwAAAGRycy9kb3ducmV2LnhtbERPy4rCMBTdC/5DuMLsNNUB0dpUxAe6nFFB3V2aa1ts&#10;bkoTbWe+frIYcHk472TZmUq8qHGlZQXjUQSCOLO65FzB+bQbzkA4j6yxskwKfsjBMu33Eoy1bfmb&#10;XkefixDCLkYFhfd1LKXLCjLoRrYmDtzdNgZ9gE0udYNtCDeVnETRVBosOTQUWNO6oOxxfBoF+1m9&#10;uh7sb5tX29v+8nWZb05zr9THoFstQHjq/Fv87z5oBdPPsDacCUdAp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i+eUwgAAANwAAAAPAAAAAAAAAAAAAAAAAJgCAABkcnMvZG93&#10;bnJldi54bWxQSwUGAAAAAAQABAD1AAAAhwMAAAAA&#10;" filled="f" stroked="f">
                  <v:textbox inset="0,0,0,0">
                    <w:txbxContent>
                      <w:p w:rsidR="00463C23" w:rsidRDefault="00706943">
                        <w:pPr>
                          <w:spacing w:after="160" w:line="259" w:lineRule="auto"/>
                          <w:ind w:left="0" w:right="0" w:firstLine="0"/>
                        </w:pPr>
                        <w:r>
                          <w:rPr>
                            <w:b/>
                            <w:sz w:val="19"/>
                          </w:rPr>
                          <w:t>Interpret</w:t>
                        </w:r>
                      </w:p>
                    </w:txbxContent>
                  </v:textbox>
                </v:rect>
                <v:rect id="Rectangle 1968" o:spid="_x0000_s1045" style="position:absolute;left:28728;top:12054;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0VgccA&#10;AADdAAAADwAAAGRycy9kb3ducmV2LnhtbESPQW/CMAyF75P2HyIj7TZSdkC0kFaIbYLjBkjAzWpM&#10;W9E4VZPRbr9+PkzazdZ7fu/zqhhdq+7Uh8azgdk0AUVcettwZeB4eH9egAoR2WLrmQx8U4Aif3xY&#10;YWb9wJ9038dKSQiHDA3UMXaZ1qGsyWGY+o5YtKvvHUZZ+0rbHgcJd61+SZK5dtiwNNTY0aam8rb/&#10;cga2i2593vmfoWrfLtvTxyl9PaTRmKfJuF6CijTGf/Pf9c4KfjoXXPlGRtD5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r9FYHHAAAA3QAAAA8AAAAAAAAAAAAAAAAAmAIAAGRy&#10;cy9kb3ducmV2LnhtbFBLBQYAAAAABAAEAPUAAACMAw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69" o:spid="_x0000_s1046" style="position:absolute;left:33178;top:12054;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bGwGsQA&#10;AADdAAAADwAAAGRycy9kb3ducmV2LnhtbERPTWvCQBC9F/wPywjemo09SBKzimjFHFstaG9DdpoE&#10;s7Mhu5rYX98tFHqbx/ucfD2aVtypd41lBfMoBkFcWt1wpeDjtH9OQDiPrLG1TAoe5GC9mjzlmGk7&#10;8Dvdj74SIYRdhgpq77tMSlfWZNBFtiMO3JftDfoA+0rqHocQblr5EscLabDh0FBjR9uayuvxZhQc&#10;km5zKez3ULWvn4fz2zndnVKv1Gw6bpYgPI3+X/znLnSYny5S+P0mnCBX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WxsBrEAAAA3QAAAA8AAAAAAAAAAAAAAAAAmAIAAGRycy9k&#10;b3ducmV2LnhtbFBLBQYAAAAABAAEAPUAAACJAw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64" o:spid="_x0000_s1047" style="position:absolute;left:11506;top:12054;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7AfhMMA&#10;AADdAAAADwAAAGRycy9kb3ducmV2LnhtbERPS4vCMBC+C/sfwix401QRsdUosuuiRx8L6m1oxrbY&#10;TEqTtdVfbwRhb/PxPWe2aE0pblS7wrKCQT8CQZxaXXCm4Pfw05uAcB5ZY2mZFNzJwWL+0Zlhom3D&#10;O7rtfSZCCLsEFeTeV4mULs3JoOvbijhwF1sb9AHWmdQ1NiHclHIYRWNpsODQkGNFXzml1/2fUbCe&#10;VMvTxj6arFyd18ftMf4+xF6p7me7nILw1Pp/8du90WF+PB7B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7AfhMMAAADdAAAADwAAAAAAAAAAAAAAAACYAgAAZHJzL2Rv&#10;d25yZXYueG1sUEsFBgAAAAAEAAQA9QAAAIgDA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65" o:spid="_x0000_s1048" style="position:absolute;left:15392;top:12054;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Py6H8MA&#10;AADdAAAADwAAAGRycy9kb3ducmV2LnhtbERPS4vCMBC+C/sfwix401RBsdUosuuiRx8L6m1oxrbY&#10;TEqTtdVfbwRhb/PxPWe2aE0pblS7wrKCQT8CQZxaXXCm4Pfw05uAcB5ZY2mZFNzJwWL+0Zlhom3D&#10;O7rtfSZCCLsEFeTeV4mULs3JoOvbijhwF1sb9AHWmdQ1NiHclHIYRWNpsODQkGNFXzml1/2fUbCe&#10;VMvTxj6arFyd18ftMf4+xF6p7me7nILw1Pp/8du90WF+PB7B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Py6H8MAAADdAAAADwAAAAAAAAAAAAAAAACYAgAAZHJzL2Rv&#10;d25yZXYueG1sUEsFBgAAAAAEAAQA9QAAAIgDA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66" o:spid="_x0000_s1049" style="position:absolute;left:19835;top:12054;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C4kaMMA&#10;AADdAAAADwAAAGRycy9kb3ducmV2LnhtbERPS4vCMBC+C/sfwizsTdP1UGw1irguevQF6m1oxrbY&#10;TEqTtV1/vREEb/PxPWcy60wlbtS40rKC70EEgjizuuRcwWH/2x+BcB5ZY2WZFPyTg9n0ozfBVNuW&#10;t3Tb+VyEEHYpKii8r1MpXVaQQTewNXHgLrYx6ANscqkbbEO4qeQwimJpsOTQUGBNi4Ky6+7PKFiN&#10;6vlpbe9tXi3Pq+PmmPzsE6/U12c3H4Pw1Pm3+OVe6zA/iWN4fhNO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C4kaMMAAADdAAAADwAAAAAAAAAAAAAAAACYAgAAZHJzL2Rv&#10;d25yZXYueG1sUEsFBgAAAAAEAAQA9QAAAIgDA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67" o:spid="_x0000_s1050" style="position:absolute;left:24285;top:12054;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2KB88QA&#10;AADdAAAADwAAAGRycy9kb3ducmV2LnhtbERPTWvCQBC9F/wPywi91U17UBNdJWiLHlsjpL0N2TEJ&#10;zc6G7DZJ/fXdguBtHu9z1tvRNKKnztWWFTzPIhDEhdU1lwrO2dvTEoTzyBoby6TglxxsN5OHNSba&#10;DvxB/cmXIoSwS1BB5X2bSOmKigy6mW2JA3exnUEfYFdK3eEQwk0jX6JoLg3WHBoqbGlXUfF9+jEK&#10;Dss2/Tza61A2r1+H/D2P91nslXqcjukKhKfR38U391GH+fF8Af/fhBPk5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tigfPEAAAA3QAAAA8AAAAAAAAAAAAAAAAAmAIAAGRycy9k&#10;b3ducmV2LnhtbFBLBQYAAAAABAAEAPUAAACJAw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640" o:spid="_x0000_s1051" style="position:absolute;left:37619;top:12054;width:5860;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fuY78IA&#10;AADcAAAADwAAAGRycy9kb3ducmV2LnhtbERPy4rCMBTdC/5DuMLsNFUG0dpUxAe6nFFB3V2aa1ts&#10;bkoTbWe+frIYcHk472TZmUq8qHGlZQXjUQSCOLO65FzB+bQbzkA4j6yxskwKfsjBMu33Eoy1bfmb&#10;XkefixDCLkYFhfd1LKXLCjLoRrYmDtzdNgZ9gE0udYNtCDeVnETRVBosOTQUWNO6oOxxfBoF+1m9&#10;uh7sb5tX29v+8nWZb05zr9THoFstQHjq/Fv87z5oBdPPMD+cCUdAp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Z+5jvwgAAANwAAAAPAAAAAAAAAAAAAAAAAJgCAABkcnMvZG93&#10;bnJldi54bWxQSwUGAAAAAAQABAD1AAAAhwMAAAAA&#10;" filled="f" stroked="f">
                  <v:textbox inset="0,0,0,0">
                    <w:txbxContent>
                      <w:p w:rsidR="00463C23" w:rsidRDefault="00706943">
                        <w:pPr>
                          <w:spacing w:after="160" w:line="259" w:lineRule="auto"/>
                          <w:ind w:left="0" w:right="0" w:firstLine="0"/>
                        </w:pPr>
                        <w:r>
                          <w:rPr>
                            <w:b/>
                            <w:sz w:val="19"/>
                          </w:rPr>
                          <w:t>Specify</w:t>
                        </w:r>
                      </w:p>
                    </w:txbxContent>
                  </v:textbox>
                </v:rect>
                <v:rect id="Rectangle 641" o:spid="_x0000_s1052" style="position:absolute;left:42024;top:12054;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rc9dMQA&#10;AADcAAAADwAAAGRycy9kb3ducmV2LnhtbESPQYvCMBSE74L/ITzBm6YuIlqNIrqiR1cF9fZonm2x&#10;eSlNtNVfbxYW9jjMzDfMbNGYQjypcrllBYN+BII4sTrnVMHpuOmNQTiPrLGwTApe5GAxb7dmGGtb&#10;8w89Dz4VAcIuRgWZ92UspUsyMuj6tiQO3s1WBn2QVSp1hXWAm0J+RdFIGsw5LGRY0iqj5H54GAXb&#10;cbm87Oy7Tovv6/a8P0/Wx4lXqttpllMQnhr/H/5r77SC0XAAv2fCEZDz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3PXTEAAAA3AAAAA8AAAAAAAAAAAAAAAAAmAIAAGRycy9k&#10;b3ducmV2LnhtbFBLBQYAAAAABAAEAPUAAACJAw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72" o:spid="_x0000_s1053" style="position:absolute;left:24289;top:13464;width:458;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sy0tsQA&#10;AADdAAAADwAAAGRycy9kb3ducmV2LnhtbERPTWvCQBC9F/wPywi91U1zsCa6imglObZRsL0N2TEJ&#10;zc6G7Nak/fXdguBtHu9zVpvRtOJKvWssK3ieRSCIS6sbrhScjoenBQjnkTW2lknBDznYrCcPK0y1&#10;HfidroWvRAhhl6KC2vsuldKVNRl0M9sRB+5ie4M+wL6SuschhJtWxlE0lwYbDg01drSrqfwqvo2C&#10;bNFtP3L7O1Tt62d2fjsn+2PilXqcjtslCE+jv4tv7lyH+clLDP/fhBP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7MtLbEAAAA3QAAAA8AAAAAAAAAAAAAAAAAmAIAAGRycy9k&#10;b3ducmV2LnhtbFBLBQYAAAAABAAEAPUAAACJAw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73" o:spid="_x0000_s1054" style="position:absolute;left:28732;top:13464;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ARLcQA&#10;AADdAAAADwAAAGRycy9kb3ducmV2LnhtbERPS2vCQBC+C/6HZQRvuqmCmugq4gM9Vi3Y3obsmIRm&#10;Z0N2NbG/vlsQepuP7zmLVWtK8aDaFZYVvA0jEMSp1QVnCj4u+8EMhPPIGkvLpOBJDlbLbmeBibYN&#10;n+hx9pkIIewSVJB7XyVSujQng25oK+LA3Wxt0AdYZ1LX2IRwU8pRFE2kwYJDQ44VbXJKv893o+Aw&#10;q9afR/vTZOXu63B9v8bbS+yV6vfa9RyEp9b/i1/uow7z4+kY/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GAES3EAAAA3QAAAA8AAAAAAAAAAAAAAAAAmAIAAGRycy9k&#10;b3ducmV2LnhtbFBLBQYAAAAABAAEAPUAAACJAw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71" o:spid="_x0000_s1055" style="position:absolute;left:19840;top:13464;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h4qwcMA&#10;AADdAAAADwAAAGRycy9kb3ducmV2LnhtbERPS4vCMBC+C/sfwgjeNNXDaqtRZN1Fjz4W1NvQjG2x&#10;mZQma6u/3gjC3ubje85s0ZpS3Kh2hWUFw0EEgji1uuBMwe/hpz8B4TyyxtIyKbiTg8X8ozPDRNuG&#10;d3Tb+0yEEHYJKsi9rxIpXZqTQTewFXHgLrY26AOsM6lrbEK4KeUoij6lwYJDQ44VfeWUXvd/RsF6&#10;Ui1PG/tosvL7vD5uj/HqEHulet12OQXhqfX/4rd7o8P8eDyE1zfhBDl/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h4qwcMAAADdAAAADwAAAAAAAAAAAAAAAACYAgAAZHJzL2Rv&#10;d25yZXYueG1sUEsFBgAAAAAEAAQA9QAAAIgDA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74" o:spid="_x0000_s1056" style="position:absolute;left:33181;top:13464;width:1934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mmJWcQA&#10;AADdAAAADwAAAGRycy9kb3ducmV2LnhtbERPS2vCQBC+C/6HZQRvuqmImugq4gM9Vi3Y3obsmIRm&#10;Z0N2NbG/vlsQepuP7zmLVWtK8aDaFZYVvA0jEMSp1QVnCj4u+8EMhPPIGkvLpOBJDlbLbmeBibYN&#10;n+hx9pkIIewSVJB7XyVSujQng25oK+LA3Wxt0AdYZ1LX2IRwU8pRFE2kwYJDQ44VbXJKv893o+Aw&#10;q9afR/vTZOXu63B9v8bbS+yV6vfa9RyEp9b/i1/uow7z4+kY/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5piVnEAAAA3QAAAA8AAAAAAAAAAAAAAAAAmAIAAGRycy9k&#10;b3ducmV2LnhtbFBLBQYAAAAABAAEAPUAAACJAwAAAAA=&#10;" filled="f" stroked="f">
                  <v:textbox inset="0,0,0,0">
                    <w:txbxContent>
                      <w:p w:rsidR="00463C23" w:rsidRDefault="00706943">
                        <w:pPr>
                          <w:spacing w:after="160" w:line="259" w:lineRule="auto"/>
                          <w:ind w:left="0" w:right="0" w:firstLine="0"/>
                        </w:pPr>
                        <w:r>
                          <w:rPr>
                            <w:sz w:val="19"/>
                          </w:rPr>
                          <w:t xml:space="preserve">Select and organise ideas </w:t>
                        </w:r>
                      </w:p>
                    </w:txbxContent>
                  </v:textbox>
                </v:rect>
                <v:rect id="Rectangle 1970" o:spid="_x0000_s1057" style="position:absolute;left:2049;top:13464;width:1872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VKPWsYA&#10;AADdAAAADwAAAGRycy9kb3ducmV2LnhtbESPQW/CMAyF70j8h8iTuEG6HQbtCAixTXBkgAS7WY3X&#10;Vmucqslo4dfjwyRutt7ze5/ny97V6kJtqDwbeJ4koIhzbysuDBwPn+MZqBCRLdaeycCVAiwXw8Ec&#10;M+s7/qLLPhZKQjhkaKCMscm0DnlJDsPEN8Si/fjWYZS1LbRtsZNwV+uXJHnVDiuWhhIbWpeU/+7/&#10;nIHNrFmdt/7WFfXH9+a0O6XvhzQaM3rqV2+gIvXxYf6/3lrBT6fCL9/ICHp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VKPWsYAAADdAAAADwAAAAAAAAAAAAAAAACYAgAAZHJz&#10;L2Rvd25yZXYueG1sUEsFBgAAAAAEAAQA9QAAAIsDAAAAAA==&#10;" filled="f" stroked="f">
                  <v:textbox inset="0,0,0,0">
                    <w:txbxContent>
                      <w:p w:rsidR="00463C23" w:rsidRDefault="00706943">
                        <w:pPr>
                          <w:spacing w:after="160" w:line="259" w:lineRule="auto"/>
                          <w:ind w:left="0" w:right="0" w:firstLine="0"/>
                        </w:pPr>
                        <w:r>
                          <w:rPr>
                            <w:sz w:val="19"/>
                          </w:rPr>
                          <w:t xml:space="preserve">Review and interpret the  </w:t>
                        </w:r>
                      </w:p>
                    </w:txbxContent>
                  </v:textbox>
                </v:rect>
                <v:rect id="Rectangle 1975" o:spid="_x0000_s1058" style="position:absolute;left:2049;top:14866;width:14785;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UswsQA&#10;AADdAAAADwAAAGRycy9kb3ducmV2LnhtbERPS2vCQBC+C/6HZQRvuqngI9FVxAd6rFqwvQ3ZMQnN&#10;zobsamJ/fbcg9DYf33MWq9aU4kG1KywreBtGIIhTqwvOFHxc9oMZCOeRNZaWScGTHKyW3c4CE20b&#10;PtHj7DMRQtglqCD3vkqkdGlOBt3QVsSBu9naoA+wzqSusQnhppSjKJpIgwWHhhwr2uSUfp/vRsFh&#10;Vq0/j/anycrd1+H6fo23l9gr1e+16zkIT63/F7/cRx3mx9Mx/H0TTpDL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ElLMLEAAAA3QAAAA8AAAAAAAAAAAAAAAAAmAIAAGRycy9k&#10;b3ducmV2LnhtbFBLBQYAAAAABAAEAPUAAACJAwAAAAA=&#10;" filled="f" stroked="f">
                  <v:textbox inset="0,0,0,0">
                    <w:txbxContent>
                      <w:p w:rsidR="00463C23" w:rsidRDefault="00706943">
                        <w:pPr>
                          <w:spacing w:after="160" w:line="259" w:lineRule="auto"/>
                          <w:ind w:left="0" w:right="0" w:firstLine="0"/>
                        </w:pPr>
                        <w:r>
                          <w:rPr>
                            <w:sz w:val="19"/>
                          </w:rPr>
                          <w:t xml:space="preserve">       written material </w:t>
                        </w:r>
                      </w:p>
                    </w:txbxContent>
                  </v:textbox>
                </v:rect>
                <v:rect id="Rectangle 1976" o:spid="_x0000_s1059" style="position:absolute;left:15389;top:14866;width:458;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eytcQA&#10;AADdAAAADwAAAGRycy9kb3ducmV2LnhtbERPTWvCQBC9F/wPywi91U17UBNdJWiLHlsjpL0N2TEJ&#10;zc6G7DZJ/fXdguBtHu9z1tvRNKKnztWWFTzPIhDEhdU1lwrO2dvTEoTzyBoby6TglxxsN5OHNSba&#10;DvxB/cmXIoSwS1BB5X2bSOmKigy6mW2JA3exnUEfYFdK3eEQwk0jX6JoLg3WHBoqbGlXUfF9+jEK&#10;Dss2/Tza61A2r1+H/D2P91nslXqcjukKhKfR38U391GH+fFiDv/fhBPk5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H3srXEAAAA3QAAAA8AAAAAAAAAAAAAAAAAmAIAAGRycy9k&#10;b3ducmV2LnhtbFBLBQYAAAAABAAEAPUAAACJAw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78" o:spid="_x0000_s1060" style="position:absolute;left:24284;top:14866;width:458;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ySDXMYA&#10;AADdAAAADwAAAGRycy9kb3ducmV2LnhtbESPQW/CMAyF70j8h8iTuEG6HQbtCAixTXBkgAS7WY3X&#10;Vmucqslo4dfjwyRutt7ze5/ny97V6kJtqDwbeJ4koIhzbysuDBwPn+MZqBCRLdaeycCVAiwXw8Ec&#10;M+s7/qLLPhZKQjhkaKCMscm0DnlJDsPEN8Si/fjWYZS1LbRtsZNwV+uXJHnVDiuWhhIbWpeU/+7/&#10;nIHNrFmdt/7WFfXH9+a0O6XvhzQaM3rqV2+gIvXxYf6/3lrBT6eCK9/ICHp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ySDXMYAAADdAAAADwAAAAAAAAAAAAAAAACYAgAAZHJz&#10;L2Rvd25yZXYueG1sUEsFBgAAAAAEAAQA9QAAAIsDA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77" o:spid="_x0000_s1061" style="position:absolute;left:19834;top:14866;width:458;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rsXLsMA&#10;AADdAAAADwAAAGRycy9kb3ducmV2LnhtbERPS4vCMBC+C/sfwix401QPaqtRZNdFjz4W1NvQjG2x&#10;mZQma6u/3gjC3ubje85s0ZpS3Kh2hWUFg34Egji1uuBMwe/hpzcB4TyyxtIyKbiTg8X8ozPDRNuG&#10;d3Tb+0yEEHYJKsi9rxIpXZqTQde3FXHgLrY26AOsM6lrbEK4KeUwikbSYMGhIceKvnJKr/s/o2A9&#10;qZanjX00Wbk6r4/bY/x9iL1S3c92OQXhqfX/4rd7o8P8eDyG1zfhBDl/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rsXLsMAAADdAAAADwAAAAAAAAAAAAAAAACYAgAAZHJzL2Rv&#10;d25yZXYueG1sUEsFBgAAAAAEAAQA9QAAAIgDA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79" o:spid="_x0000_s1062" style="position:absolute;left:28727;top:14866;width:457;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Ggmx8MA&#10;AADdAAAADwAAAGRycy9kb3ducmV2LnhtbERPS4vCMBC+C/sfwgjeNNXDrq1GkdVFj75AvQ3N2Bab&#10;SWmirfvrjbCwt/n4njOdt6YUD6pdYVnBcBCBIE6tLjhTcDz89McgnEfWWFomBU9yMJ99dKaYaNvw&#10;jh57n4kQwi5BBbn3VSKlS3My6Aa2Ig7c1dYGfYB1JnWNTQg3pRxF0ac0WHBoyLGi75zS2/5uFKzH&#10;1eK8sb9NVq4u69P2FC8PsVeq120XExCeWv8v/nNvdJgff8Xw/iacIGc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Ggmx8MAAADdAAAADwAAAAAAAAAAAAAAAACYAgAAZHJzL2Rv&#10;d25yZXYueG1sUEsFBgAAAAAEAAQA9QAAAIgDAAAAAA==&#10;" filled="f" stroked="f">
                  <v:textbox inset="0,0,0,0">
                    <w:txbxContent>
                      <w:p w:rsidR="00463C23" w:rsidRDefault="00706943">
                        <w:pPr>
                          <w:spacing w:after="160" w:line="259" w:lineRule="auto"/>
                          <w:ind w:left="0" w:right="0" w:firstLine="0"/>
                        </w:pPr>
                        <w:r>
                          <w:rPr>
                            <w:sz w:val="19"/>
                          </w:rPr>
                          <w:t xml:space="preserve"> </w:t>
                        </w:r>
                      </w:p>
                    </w:txbxContent>
                  </v:textbox>
                </v:rect>
                <v:rect id="Rectangle 1980" o:spid="_x0000_s1063" style="position:absolute;left:33177;top:14866;width:13619;height:18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f/fcYA&#10;AADdAAAADwAAAGRycy9kb3ducmV2LnhtbESPQW/CMAyF75P4D5GRuI2UHVDbERACJjgymMR2sxqv&#10;rdY4VRNo4dfPh0m72XrP731erAbXqBt1ofZsYDZNQBEX3tZcGvg4vz2noEJEtth4JgN3CrBajp4W&#10;mFvf8zvdTrFUEsIhRwNVjG2udSgqchimviUW7dt3DqOsXalth72Eu0a/JMlcO6xZGipsaVNR8XO6&#10;OgP7tF1/HvyjL5vd1/5yvGTbcxaNmYyH9SuoSEP8N/9dH6zgZ6nwyzcygl7+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If/fcYAAADdAAAADwAAAAAAAAAAAAAAAACYAgAAZHJz&#10;L2Rvd25yZXYueG1sUEsFBgAAAAAEAAQA9QAAAIsDAAAAAA==&#10;" filled="f" stroked="f">
                  <v:textbox inset="0,0,0,0">
                    <w:txbxContent>
                      <w:p w:rsidR="00463C23" w:rsidRDefault="00706943">
                        <w:pPr>
                          <w:spacing w:after="160" w:line="259" w:lineRule="auto"/>
                          <w:ind w:left="0" w:right="0" w:firstLine="0"/>
                        </w:pPr>
                        <w:r>
                          <w:rPr>
                            <w:sz w:val="19"/>
                          </w:rPr>
                          <w:t xml:space="preserve">       and language </w:t>
                        </w:r>
                      </w:p>
                    </w:txbxContent>
                  </v:textbox>
                </v:rect>
                <v:shape id="Picture 646" o:spid="_x0000_s1064" type="#_x0000_t75" style="position:absolute;left:33985;top:6774;width:6461;height:499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zh8ELFAAAA3AAAAA8AAABkcnMvZG93bnJldi54bWxEj0Frg0AUhO+B/oflFXpL1gSxwbiGkhDa&#10;gpfGXHJ7uK9q674Vd6vm32cLhR6HmfmGyfaz6cRIg2stK1ivIhDEldUt1wou5Wm5BeE8ssbOMim4&#10;kYN9/rDIMNV24g8az74WAcIuRQWN930qpasaMuhWticO3qcdDPogh1rqAacAN53cRFEiDbYcFhrs&#10;6dBQ9X3+MQqKy2tRvcfH9nAtS4dfz93GXNdKPT3OLzsQnmb/H/5rv2kFSZzA75lwBGR+B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c4fBCxQAAANwAAAAPAAAAAAAAAAAAAAAA&#10;AJ8CAABkcnMvZG93bnJldi54bWxQSwUGAAAAAAQABAD3AAAAkQMAAAAA&#10;">
                  <v:imagedata r:id="rId28" o:title=""/>
                </v:shape>
                <v:shape id="Picture 647" o:spid="_x0000_s1065" type="#_x0000_t75" style="position:absolute;left:39898;top:11224;width:488;height:487;flip:y;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dSREfFAAAA3AAAAA8AAABkcnMvZG93bnJldi54bWxEj0FrAjEUhO+F/ofwCt5qVhEtq1GsxdJD&#10;L92K4O2xeW6Cm5dlE93d/vqmUPA4zMw3zGrTu1rcqA3Ws4LJOANBXHptuVJw+N4/v4AIEVlj7ZkU&#10;DBRgs358WGGufcdfdCtiJRKEQ44KTIxNLmUoDTkMY98QJ+/sW4cxybaSusUuwV0tp1k2lw4tpwWD&#10;De0MlZfi6hSc3rbD0eC7HQpe/Hy+Tne2OxZKjZ767RJEpD7ew//tD61gPlvA35l0BOT6F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HUkRHxQAAANwAAAAPAAAAAAAAAAAAAAAA&#10;AJ8CAABkcnMvZG93bnJldi54bWxQSwUGAAAAAAQABAD3AAAAkQMAAAAA&#10;">
                  <v:imagedata r:id="rId29" o:title=""/>
                </v:shape>
                <v:shape id="Shape 648" o:spid="_x0000_s1066" style="position:absolute;left:34419;top:6957;width:5601;height:4495;visibility:visible;mso-wrap-style:square;v-text-anchor:top" coordsize="560070,4495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qaN78A&#10;AADcAAAADwAAAGRycy9kb3ducmV2LnhtbERPTYvCMBC9C/6HMII3TXcRka5RVJD1tGBVvA7NbBO2&#10;mdQm1vrvNwfB4+N9L9e9q0VHbbCeFXxMMxDEpdeWKwXn036yABEissbaMyl4UoD1ajhYYq79g4/U&#10;FbESKYRDjgpMjE0uZSgNOQxT3xAn7te3DmOCbSV1i48U7mr5mWVz6dByajDY0M5Q+VfcnQLLdnu7&#10;YFFv7z+b5sj7b2O6q1LjUb/5AhGpj2/xy33QCuaztDadSUdArv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Gmpo3vwAAANwAAAAPAAAAAAAAAAAAAAAAAJgCAABkcnMvZG93bnJl&#10;di54bWxQSwUGAAAAAAQABAD1AAAAhAMAAAAA&#10;" path="m7620,l505503,398456r19515,-24314l560070,449580,478536,432054r19511,-24308l,9906,7620,xe" fillcolor="black" stroked="f" strokeweight="0">
                  <v:stroke miterlimit="66585f" joinstyle="miter" endcap="round"/>
                  <v:path arrowok="t" textboxrect="0,0,560070,449580"/>
                </v:shape>
                <v:shape id="Picture 650" o:spid="_x0000_s1067" type="#_x0000_t75" style="position:absolute;left:32918;top:16779;width:7437;height:694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K+SRLAAAAA3AAAAA8AAABkcnMvZG93bnJldi54bWxET82KwjAQvgu+Q5gFb5quoEg1lq0g6OJh&#10;V32AoZltSptJbWLtvr05CB4/vv9NNthG9NT5yrGCz1kCgrhwuuJSwfWyn65A+ICssXFMCv7JQ7Yd&#10;jzaYavfgX+rPoRQxhH2KCkwIbSqlLwxZ9DPXEkfuz3UWQ4RdKXWHjxhuGzlPkqW0WHFsMNjSzlBR&#10;n+9WwffPbW9Ora19fuChOeXmWPdGqcnH8LUGEWgIb/HLfdAKlos4P56JR0Bun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kr5JEsAAAADcAAAADwAAAAAAAAAAAAAAAACfAgAA&#10;ZHJzL2Rvd25yZXYueG1sUEsFBgAAAAAEAAQA9wAAAIwDAAAAAA==&#10;">
                  <v:imagedata r:id="rId30" o:title=""/>
                </v:shape>
                <v:shape id="Shape 651" o:spid="_x0000_s1068" style="position:absolute;left:33345;top:16962;width:6713;height:6385;visibility:visible;mso-wrap-style:square;v-text-anchor:top" coordsize="671322,6385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LO1P8cA&#10;AADcAAAADwAAAGRycy9kb3ducmV2LnhtbESPQWvCQBSE70L/w/IKXsRsFLSaZhWVWio9lKoXb4/s&#10;MwnNvg27W4399d1CweMwM98w+bIzjbiQ87VlBaMkBUFcWF1zqeB42A5nIHxA1thYJgU38rBcPPRy&#10;zLS98idd9qEUEcI+QwVVCG0mpS8qMugT2xJH72ydwRClK6V2eI1w08hxmk6lwZrjQoUtbSoqvvbf&#10;RoHb2kE7PtvX95/By26O64+n9CSV6j92q2cQgbpwD/+337SC6WQEf2fiEZCL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CztT/HAAAA3AAAAA8AAAAAAAAAAAAAAAAAmAIAAGRy&#10;cy9kb3ducmV2LnhtbFBLBQYAAAAABAAEAPUAAACMAwAAAAA=&#10;" path="m662940,r8382,9144l58371,592048r20877,22124l,638556,28194,560070r21665,22958l662940,xe" fillcolor="black" stroked="f" strokeweight="0">
                  <v:stroke miterlimit="66585f" joinstyle="miter" endcap="round"/>
                  <v:path arrowok="t" textboxrect="0,0,671322,638556"/>
                </v:shape>
                <v:shape id="Picture 653" o:spid="_x0000_s1069" type="#_x0000_t75" style="position:absolute;left:10652;top:6819;width:7437;height:499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HZOBjFAAAA3AAAAA8AAABkcnMvZG93bnJldi54bWxEj91qwkAUhO8F32E5Qu/qJhZ/SF1FBEUs&#10;CNoi9u6QPSbB7NmQXZP49l2h4OUwM98w82VnStFQ7QrLCuJhBII4tbrgTMHP9+Z9BsJ5ZI2lZVLw&#10;IAfLRb83x0Tblo/UnHwmAoRdggpy76tESpfmZNANbUUcvKutDfog60zqGtsAN6UcRdFEGiw4LORY&#10;0Tqn9Ha6GwVf0+390m6lnzXn8T6Tj/gQ/8ZKvQ261ScIT51/hf/bO61gMv6A55lwBOTiD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h2TgYxQAAANwAAAAPAAAAAAAAAAAAAAAA&#10;AJ8CAABkcnMvZG93bnJldi54bWxQSwUGAAAAAAQABAD3AAAAkQMAAAAA&#10;">
                  <v:imagedata r:id="rId31" o:title=""/>
                </v:shape>
                <v:shape id="Picture 654" o:spid="_x0000_s1070" type="#_x0000_t75" style="position:absolute;left:17541;top:11269;width:487;height:488;flip:y;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yXgnCAAAA3AAAAA8AAABkcnMvZG93bnJldi54bWxEj0FrAjEUhO8F/0N4Qm81q1SR1SgiCIWe&#10;auvB2zN5bhY3L2ET1/Xfm4LgcZiZb5jluneN6KiNtWcF41EBglh7U3Ol4O939zEHEROywcYzKbhT&#10;hPVq8LbE0vgb/1C3T5XIEI4lKrAphVLKqC05jCMfiLN39q3DlGVbSdPiLcNdIydFMZMOa84LFgNt&#10;LenL/uoU6K4Jfns6nuz39KjDITqd4kSp92G/WYBI1KdX+Nn+Mgpm00/4P5OPgFw9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P8l4JwgAAANwAAAAPAAAAAAAAAAAAAAAAAJ8C&#10;AABkcnMvZG93bnJldi54bWxQSwUGAAAAAAQABAD3AAAAjgMAAAAA&#10;">
                  <v:imagedata r:id="rId32" o:title=""/>
                </v:shape>
                <v:shape id="Shape 655" o:spid="_x0000_s1071" style="position:absolute;left:11079;top:7002;width:6706;height:4496;visibility:visible;mso-wrap-style:square;v-text-anchor:top" coordsize="670560,4495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MERMIA&#10;AADcAAAADwAAAGRycy9kb3ducmV2LnhtbESPQYvCMBSE74L/ITzBm6YKinSNsgjCwp6qotdH8rbt&#10;mryUJta6v34jCB6HmfmGWW97Z0VHbag9K5hNMxDE2puaSwWn436yAhEiskHrmRQ8KMB2MxysMTf+&#10;zgV1h1iKBOGQo4IqxiaXMuiKHIapb4iT9+NbhzHJtpSmxXuCOyvnWbaUDmtOCxU2tKtIXw83p+Cv&#10;r0Mo5r8rl+lvvBbadpezVWo86j8/QETq4zv8an8ZBcvFAp5n0hGQm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O0wREwgAAANwAAAAPAAAAAAAAAAAAAAAAAJgCAABkcnMvZG93&#10;bnJldi54bWxQSwUGAAAAAAQABAD1AAAAhwMAAAAA&#10;" path="m670560,l629412,72390,612175,46535,6858,449580,,439674,605147,35993,588264,10668,670560,xe" fillcolor="black" stroked="f" strokeweight="0">
                  <v:stroke miterlimit="66585f" joinstyle="miter" endcap="round"/>
                  <v:path arrowok="t" textboxrect="0,0,670560,449580"/>
                </v:shape>
                <w10:wrap type="square"/>
              </v:group>
            </w:pict>
          </mc:Fallback>
        </mc:AlternateContent>
      </w:r>
      <w:r>
        <w:rPr>
          <w:b/>
          <w:i/>
          <w:sz w:val="19"/>
        </w:rPr>
        <w:t>ENGAGEMENT</w:t>
      </w:r>
      <w:r>
        <w:t xml:space="preserve"> </w:t>
      </w:r>
    </w:p>
    <w:p w:rsidR="00463C23" w:rsidRDefault="00706943">
      <w:pPr>
        <w:spacing w:after="94" w:line="259" w:lineRule="auto"/>
        <w:ind w:left="0" w:right="1591" w:firstLine="0"/>
        <w:jc w:val="right"/>
      </w:pPr>
      <w:r>
        <w:rPr>
          <w:sz w:val="19"/>
        </w:rPr>
        <w:t xml:space="preserve"> </w:t>
      </w:r>
    </w:p>
    <w:p w:rsidR="00463C23" w:rsidRDefault="00706943">
      <w:pPr>
        <w:spacing w:after="0" w:line="259" w:lineRule="auto"/>
        <w:ind w:left="8052" w:right="0" w:firstLine="0"/>
      </w:pPr>
      <w:r>
        <w:rPr>
          <w:b/>
          <w:sz w:val="19"/>
        </w:rPr>
        <w:t>Generate</w:t>
      </w:r>
      <w:r>
        <w:rPr>
          <w:sz w:val="19"/>
        </w:rPr>
        <w:t xml:space="preserve"> </w:t>
      </w:r>
    </w:p>
    <w:p w:rsidR="00463C23" w:rsidRDefault="00706943">
      <w:pPr>
        <w:spacing w:after="37" w:line="239" w:lineRule="auto"/>
        <w:ind w:left="8052" w:right="0" w:firstLine="0"/>
      </w:pPr>
      <w:r>
        <w:rPr>
          <w:sz w:val="19"/>
        </w:rPr>
        <w:t xml:space="preserve">Produce written text </w:t>
      </w:r>
    </w:p>
    <w:p w:rsidR="00463C23" w:rsidRDefault="00706943">
      <w:pPr>
        <w:spacing w:after="1633" w:line="259" w:lineRule="auto"/>
        <w:ind w:left="0" w:right="1580" w:firstLine="0"/>
        <w:jc w:val="right"/>
      </w:pPr>
      <w:r>
        <w:t xml:space="preserve"> </w:t>
      </w:r>
    </w:p>
    <w:p w:rsidR="00463C23" w:rsidRDefault="00706943">
      <w:pPr>
        <w:spacing w:after="112" w:line="259" w:lineRule="auto"/>
        <w:ind w:left="0" w:right="0" w:firstLine="0"/>
      </w:pPr>
      <w:r>
        <w:t xml:space="preserve"> </w:t>
      </w:r>
    </w:p>
    <w:p w:rsidR="00463C23" w:rsidRDefault="00706943">
      <w:pPr>
        <w:spacing w:after="113" w:line="259" w:lineRule="auto"/>
        <w:ind w:left="0" w:right="0" w:firstLine="0"/>
      </w:pPr>
      <w:r>
        <w:t xml:space="preserve"> </w:t>
      </w:r>
    </w:p>
    <w:p w:rsidR="00463C23" w:rsidRDefault="00706943">
      <w:pPr>
        <w:spacing w:after="112" w:line="259" w:lineRule="auto"/>
        <w:ind w:left="0" w:right="0" w:firstLine="0"/>
      </w:pPr>
      <w:r>
        <w:t xml:space="preserve"> </w:t>
      </w:r>
    </w:p>
    <w:p w:rsidR="00463C23" w:rsidRDefault="00706943">
      <w:pPr>
        <w:ind w:left="-5" w:right="0"/>
      </w:pPr>
      <w:r>
        <w:t xml:space="preserve">This figure clearly shows how different thinking skills, such as selecting, specifying, interpreting and contemplating are part of a reflective thinking process. While different assessment methods have been explored with relation to encouraging reflective thinking processes, for the purpose of this subject guide, learning journals are discussed as pedagogical tool to promote learning (Moon 2006). </w:t>
      </w:r>
    </w:p>
    <w:p w:rsidR="00463C23" w:rsidRDefault="00706943">
      <w:pPr>
        <w:spacing w:after="112" w:line="259" w:lineRule="auto"/>
        <w:ind w:left="0" w:right="0" w:firstLine="0"/>
      </w:pPr>
      <w:r>
        <w:t xml:space="preserve"> </w:t>
      </w:r>
    </w:p>
    <w:p w:rsidR="00463C23" w:rsidRDefault="00706943">
      <w:pPr>
        <w:spacing w:after="113" w:line="259" w:lineRule="auto"/>
        <w:ind w:left="0" w:right="0" w:firstLine="0"/>
      </w:pPr>
      <w:r>
        <w:rPr>
          <w:b/>
        </w:rPr>
        <w:t xml:space="preserve"> </w:t>
      </w:r>
    </w:p>
    <w:p w:rsidR="00463C23" w:rsidRDefault="00706943">
      <w:pPr>
        <w:spacing w:after="0" w:line="259" w:lineRule="auto"/>
        <w:ind w:left="0" w:right="0" w:firstLine="0"/>
      </w:pPr>
      <w:r>
        <w:rPr>
          <w:b/>
        </w:rPr>
        <w:t xml:space="preserve"> </w:t>
      </w:r>
    </w:p>
    <w:p w:rsidR="00463C23" w:rsidRDefault="00706943">
      <w:pPr>
        <w:pStyle w:val="Heading1"/>
        <w:spacing w:after="94"/>
        <w:ind w:left="-5"/>
      </w:pPr>
      <w:r>
        <w:t xml:space="preserve">Case Study 4: Learning Journals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 xml:space="preserve">Synopsis: </w:t>
      </w:r>
    </w:p>
    <w:p w:rsidR="00463C23" w:rsidRDefault="00706943">
      <w:pPr>
        <w:ind w:left="-5" w:right="0"/>
      </w:pPr>
      <w:r>
        <w:t xml:space="preserve">A learning journal encourages a learner to reflect on his/her social and subject-specific consciousness through different activities, such as set questions, development frameworks, argument mapping (this is further explored in case study six) (Moon 2006). This type of assessment can be used for different reasons such as project development, experiential learning and personal development planning as it centres on learners’ reflection and thus aims at enhancing critical thinking. In other words, through an accumulation of existing and new knowledge, learners are encouraged to develop a cognitive structure of a particular subject matter (Moon 2006).  </w:t>
      </w:r>
    </w:p>
    <w:p w:rsidR="00463C23" w:rsidRDefault="00706943">
      <w:pPr>
        <w:spacing w:after="113" w:line="259" w:lineRule="auto"/>
        <w:ind w:left="0" w:right="0" w:firstLine="0"/>
      </w:pPr>
      <w:r>
        <w:t xml:space="preserve"> </w:t>
      </w:r>
    </w:p>
    <w:p w:rsidR="00463C23" w:rsidRDefault="00706943">
      <w:pPr>
        <w:spacing w:after="116" w:line="259" w:lineRule="auto"/>
        <w:ind w:left="-5" w:right="1020"/>
        <w:jc w:val="both"/>
      </w:pPr>
      <w:r>
        <w:rPr>
          <w:b/>
        </w:rPr>
        <w:t xml:space="preserve">Advantages of Learning Journals  </w:t>
      </w:r>
    </w:p>
    <w:p w:rsidR="00463C23" w:rsidRDefault="00706943">
      <w:pPr>
        <w:numPr>
          <w:ilvl w:val="0"/>
          <w:numId w:val="4"/>
        </w:numPr>
        <w:spacing w:after="86" w:line="259" w:lineRule="auto"/>
        <w:ind w:left="700" w:right="0" w:hanging="350"/>
      </w:pPr>
      <w:r>
        <w:t xml:space="preserve">Learning journals encourage learners to reflect and think and thus learn independently </w:t>
      </w:r>
    </w:p>
    <w:p w:rsidR="00463C23" w:rsidRDefault="00706943">
      <w:pPr>
        <w:numPr>
          <w:ilvl w:val="0"/>
          <w:numId w:val="4"/>
        </w:numPr>
        <w:ind w:left="700" w:right="0" w:hanging="350"/>
      </w:pPr>
      <w:r>
        <w:t xml:space="preserve">Learning journals can lead to an increased sense of ownership of a learner’s development and thought processes </w:t>
      </w:r>
    </w:p>
    <w:p w:rsidR="00463C23" w:rsidRDefault="00706943">
      <w:pPr>
        <w:numPr>
          <w:ilvl w:val="0"/>
          <w:numId w:val="4"/>
        </w:numPr>
        <w:ind w:left="700" w:right="0" w:hanging="350"/>
      </w:pPr>
      <w:r>
        <w:t xml:space="preserve">Learning journals encourage writers to acknowledge their emotional involvement and feeling in learning </w:t>
      </w:r>
    </w:p>
    <w:p w:rsidR="00463C23" w:rsidRDefault="00706943">
      <w:pPr>
        <w:numPr>
          <w:ilvl w:val="0"/>
          <w:numId w:val="4"/>
        </w:numPr>
        <w:spacing w:after="86" w:line="259" w:lineRule="auto"/>
        <w:ind w:left="700" w:right="0" w:hanging="350"/>
      </w:pPr>
      <w:r>
        <w:t xml:space="preserve">Learning journals can challenge learners to deal “with ill-structured material of learning” </w:t>
      </w:r>
    </w:p>
    <w:p w:rsidR="00463C23" w:rsidRDefault="00706943">
      <w:pPr>
        <w:numPr>
          <w:ilvl w:val="0"/>
          <w:numId w:val="4"/>
        </w:numPr>
        <w:spacing w:after="85" w:line="259" w:lineRule="auto"/>
        <w:ind w:left="700" w:right="0" w:hanging="350"/>
      </w:pPr>
      <w:r>
        <w:t xml:space="preserve">Learning journals can encourage a greater awareness of the process of learning </w:t>
      </w:r>
    </w:p>
    <w:p w:rsidR="00463C23" w:rsidRDefault="00706943">
      <w:pPr>
        <w:numPr>
          <w:ilvl w:val="0"/>
          <w:numId w:val="4"/>
        </w:numPr>
        <w:spacing w:after="70" w:line="259" w:lineRule="auto"/>
        <w:ind w:left="700" w:right="0" w:hanging="350"/>
      </w:pPr>
      <w:r>
        <w:t xml:space="preserve">Learning journals “enhance learning through the process of writing” </w:t>
      </w:r>
    </w:p>
    <w:p w:rsidR="00463C23" w:rsidRDefault="00706943">
      <w:pPr>
        <w:spacing w:after="112" w:line="259" w:lineRule="auto"/>
        <w:ind w:right="-14"/>
        <w:jc w:val="right"/>
      </w:pPr>
      <w:r>
        <w:t xml:space="preserve">(Moon 2006:26) </w:t>
      </w:r>
    </w:p>
    <w:p w:rsidR="00463C23" w:rsidRDefault="00706943">
      <w:pPr>
        <w:spacing w:after="113" w:line="259" w:lineRule="auto"/>
        <w:ind w:left="0" w:right="0" w:firstLine="0"/>
      </w:pPr>
      <w:r>
        <w:t xml:space="preserve"> </w:t>
      </w:r>
    </w:p>
    <w:p w:rsidR="00463C23" w:rsidRDefault="00706943">
      <w:pPr>
        <w:spacing w:after="112" w:line="259" w:lineRule="auto"/>
        <w:ind w:left="0" w:right="0" w:firstLine="0"/>
      </w:pPr>
      <w:r>
        <w:t xml:space="preserve"> </w:t>
      </w:r>
    </w:p>
    <w:p w:rsidR="00463C23" w:rsidRDefault="00706943">
      <w:pPr>
        <w:spacing w:after="0" w:line="259" w:lineRule="auto"/>
        <w:ind w:left="0" w:right="0" w:firstLine="0"/>
      </w:pPr>
      <w:r>
        <w:t xml:space="preserve"> </w:t>
      </w:r>
    </w:p>
    <w:p w:rsidR="00463C23" w:rsidRDefault="00706943">
      <w:pPr>
        <w:pStyle w:val="Heading1"/>
        <w:spacing w:after="94"/>
        <w:ind w:left="-5"/>
      </w:pPr>
      <w:r>
        <w:t xml:space="preserve">Case Study 5: Peer Learning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 xml:space="preserve">Synopsis: </w:t>
      </w:r>
    </w:p>
    <w:p w:rsidR="00463C23" w:rsidRDefault="00706943">
      <w:pPr>
        <w:ind w:left="-5" w:right="0"/>
      </w:pPr>
      <w:r>
        <w:t xml:space="preserve">Peer assessment learning provides students with the opportunity to share their learning experiences through an exchange and discussion of feedback (Vickerman 2008). It is often seen as a tool to encourage students’ active involvement in and awareness of their learning and thinking processes and thus advocates student-centre learning and critical thinking (Macpherson 1999). However, peer learning assessment requires supportive tutors and clear assessment guidelines (Lindblom </w:t>
      </w:r>
      <w:r>
        <w:rPr>
          <w:i/>
        </w:rPr>
        <w:t>et al</w:t>
      </w:r>
      <w:r>
        <w:t xml:space="preserve">. 2006). Vickerman (2008: 2, adapted from Race 1998 and Zariski 1996) summarised various potential advantages and disadvantages of peer assessment (see below). </w:t>
      </w:r>
    </w:p>
    <w:p w:rsidR="00463C23" w:rsidRDefault="00706943">
      <w:pPr>
        <w:spacing w:after="113" w:line="259" w:lineRule="auto"/>
        <w:ind w:left="0" w:right="0" w:firstLine="0"/>
      </w:pPr>
      <w:r>
        <w:t xml:space="preserve"> </w:t>
      </w:r>
    </w:p>
    <w:p w:rsidR="00463C23" w:rsidRDefault="00706943">
      <w:pPr>
        <w:spacing w:after="116" w:line="259" w:lineRule="auto"/>
        <w:ind w:left="-5" w:right="1020"/>
        <w:jc w:val="both"/>
      </w:pPr>
      <w:r>
        <w:rPr>
          <w:b/>
        </w:rPr>
        <w:t xml:space="preserve">Advantages of Peer Assessment </w:t>
      </w:r>
    </w:p>
    <w:p w:rsidR="00463C23" w:rsidRDefault="00706943">
      <w:pPr>
        <w:numPr>
          <w:ilvl w:val="0"/>
          <w:numId w:val="5"/>
        </w:numPr>
        <w:ind w:left="700" w:right="0" w:hanging="350"/>
      </w:pPr>
      <w:r>
        <w:t xml:space="preserve">Greater sense of autonomy and ownership of assessment, which encourages motivation </w:t>
      </w:r>
    </w:p>
    <w:p w:rsidR="00463C23" w:rsidRDefault="00706943">
      <w:pPr>
        <w:numPr>
          <w:ilvl w:val="0"/>
          <w:numId w:val="5"/>
        </w:numPr>
        <w:ind w:left="700" w:right="0" w:hanging="350"/>
      </w:pPr>
      <w:r>
        <w:t xml:space="preserve">Students are encouraged to take responsibility for their own learning and development process </w:t>
      </w:r>
    </w:p>
    <w:p w:rsidR="00463C23" w:rsidRDefault="00706943">
      <w:pPr>
        <w:numPr>
          <w:ilvl w:val="0"/>
          <w:numId w:val="5"/>
        </w:numPr>
        <w:ind w:left="700" w:right="0" w:hanging="350"/>
      </w:pPr>
      <w:r>
        <w:t xml:space="preserve">Clear focus on learning so that peer assessment tasks are seen as opportunities rather than failures </w:t>
      </w:r>
    </w:p>
    <w:p w:rsidR="00463C23" w:rsidRDefault="00706943">
      <w:pPr>
        <w:numPr>
          <w:ilvl w:val="0"/>
          <w:numId w:val="5"/>
        </w:numPr>
        <w:spacing w:after="86" w:line="259" w:lineRule="auto"/>
        <w:ind w:left="700" w:right="0" w:hanging="350"/>
      </w:pPr>
      <w:r>
        <w:t xml:space="preserve">Peer assessment encourages development of transferrable skills </w:t>
      </w:r>
    </w:p>
    <w:p w:rsidR="00463C23" w:rsidRDefault="00706943">
      <w:pPr>
        <w:numPr>
          <w:ilvl w:val="0"/>
          <w:numId w:val="5"/>
        </w:numPr>
        <w:spacing w:after="85" w:line="259" w:lineRule="auto"/>
        <w:ind w:left="700" w:right="0" w:hanging="350"/>
      </w:pPr>
      <w:r>
        <w:t xml:space="preserve">Recognition and awareness of the process of learning </w:t>
      </w:r>
    </w:p>
    <w:p w:rsidR="00463C23" w:rsidRDefault="00706943">
      <w:pPr>
        <w:numPr>
          <w:ilvl w:val="0"/>
          <w:numId w:val="5"/>
        </w:numPr>
        <w:spacing w:after="69" w:line="259" w:lineRule="auto"/>
        <w:ind w:left="700" w:right="0" w:hanging="350"/>
      </w:pPr>
      <w:r>
        <w:t xml:space="preserve">Peer assessment leads to deep learning  </w:t>
      </w:r>
    </w:p>
    <w:p w:rsidR="00463C23" w:rsidRDefault="00706943">
      <w:pPr>
        <w:spacing w:after="113" w:line="259" w:lineRule="auto"/>
        <w:ind w:left="0" w:right="0" w:firstLine="0"/>
      </w:pPr>
      <w:r>
        <w:t xml:space="preserve"> </w:t>
      </w:r>
    </w:p>
    <w:p w:rsidR="00463C23" w:rsidRDefault="00706943">
      <w:pPr>
        <w:spacing w:after="116" w:line="259" w:lineRule="auto"/>
        <w:ind w:left="-5" w:right="1020"/>
        <w:jc w:val="both"/>
      </w:pPr>
      <w:r>
        <w:rPr>
          <w:b/>
        </w:rPr>
        <w:t xml:space="preserve">Disadvantages of Peer Assessment </w:t>
      </w:r>
    </w:p>
    <w:p w:rsidR="00463C23" w:rsidRDefault="00706943">
      <w:pPr>
        <w:numPr>
          <w:ilvl w:val="0"/>
          <w:numId w:val="5"/>
        </w:numPr>
        <w:ind w:left="700" w:right="0" w:hanging="350"/>
      </w:pPr>
      <w:r>
        <w:t xml:space="preserve">Validity and reliability of peer assessment has to be taken into consideration </w:t>
      </w:r>
      <w:r>
        <w:rPr>
          <w:rFonts w:ascii="Segoe UI Symbol" w:eastAsia="Segoe UI Symbol" w:hAnsi="Segoe UI Symbol" w:cs="Segoe UI Symbol"/>
        </w:rPr>
        <w:t>•</w:t>
      </w:r>
      <w:r>
        <w:t xml:space="preserve"> Students’ inexperience in marking has to be considered  </w:t>
      </w:r>
    </w:p>
    <w:p w:rsidR="00463C23" w:rsidRDefault="00706943">
      <w:pPr>
        <w:spacing w:after="112" w:line="259" w:lineRule="auto"/>
        <w:ind w:left="0" w:right="0" w:firstLine="0"/>
      </w:pPr>
      <w:r>
        <w:t xml:space="preserve"> </w:t>
      </w:r>
    </w:p>
    <w:p w:rsidR="00463C23" w:rsidRDefault="00706943">
      <w:pPr>
        <w:spacing w:after="0" w:line="259" w:lineRule="auto"/>
        <w:ind w:left="0" w:right="0" w:firstLine="0"/>
      </w:pPr>
      <w:r>
        <w:t xml:space="preserve"> </w:t>
      </w:r>
    </w:p>
    <w:p w:rsidR="00463C23" w:rsidRDefault="00706943">
      <w:pPr>
        <w:pStyle w:val="Heading1"/>
        <w:spacing w:after="94"/>
        <w:ind w:left="-5"/>
      </w:pPr>
      <w:r>
        <w:t xml:space="preserve">Case Study 6: Argument Maps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 xml:space="preserve">Synopsis: </w:t>
      </w:r>
    </w:p>
    <w:p w:rsidR="00463C23" w:rsidRDefault="00706943">
      <w:pPr>
        <w:ind w:left="-5" w:right="0"/>
      </w:pPr>
      <w:r>
        <w:t xml:space="preserve">Mind or argument maps are tools to help learners construct, deconstruct and reconstruct arguments. In other words, they encourage cognitive learning processes through an exploration of reasons. Computer software has been developed, such as Reason!Able, which provides clear layouts to help learners rearrange and reflect on arguments as well as add new knowledge (Twardy 2004). </w:t>
      </w:r>
    </w:p>
    <w:p w:rsidR="00463C23" w:rsidRDefault="00706943">
      <w:pPr>
        <w:spacing w:after="113" w:line="259" w:lineRule="auto"/>
        <w:ind w:left="0" w:right="0" w:firstLine="0"/>
      </w:pPr>
      <w:r>
        <w:t xml:space="preserve"> </w:t>
      </w:r>
    </w:p>
    <w:p w:rsidR="00463C23" w:rsidRDefault="00706943">
      <w:pPr>
        <w:spacing w:after="116" w:line="259" w:lineRule="auto"/>
        <w:ind w:left="-5" w:right="1020"/>
        <w:jc w:val="both"/>
      </w:pPr>
      <w:r>
        <w:rPr>
          <w:b/>
        </w:rPr>
        <w:t xml:space="preserve">Structure of an Argument Map </w:t>
      </w:r>
    </w:p>
    <w:p w:rsidR="00463C23" w:rsidRDefault="00706943">
      <w:pPr>
        <w:ind w:left="-5" w:right="0"/>
      </w:pPr>
      <w:r>
        <w:t xml:space="preserve">Argument maps reflect different claims related to an argument, where “arguments constitute a body of evidence in relation to some proposition (an idea that is true or false)” (Van Gelder 2005:4). These claims can be presented in a diagram format and arranged depending on whether or not they present reasons for a particular believe, with one end of the map presenting the final conclusion of an argument (Twardy 2004). Thus, a map is produced which illustrates why a particular conclusion was reached by clearly outlining its reasons and objections. Critical thinking is stimulated as argument maps encourage learners to question truth claims, which thus leads to cognitive development (Van Gelder 2005; Harrell 2007).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Advantages of Argument Maps</w:t>
      </w:r>
      <w:r>
        <w:t xml:space="preserve"> (Van Gelder 2005) </w:t>
      </w:r>
    </w:p>
    <w:p w:rsidR="00463C23" w:rsidRDefault="00706943">
      <w:pPr>
        <w:numPr>
          <w:ilvl w:val="0"/>
          <w:numId w:val="6"/>
        </w:numPr>
        <w:ind w:left="700" w:right="0" w:hanging="350"/>
      </w:pPr>
      <w:r>
        <w:t xml:space="preserve">Reasoning process are clearly laid out, which allows students to focus on questioning and thinking processes </w:t>
      </w:r>
    </w:p>
    <w:p w:rsidR="00463C23" w:rsidRDefault="00706943">
      <w:pPr>
        <w:numPr>
          <w:ilvl w:val="0"/>
          <w:numId w:val="6"/>
        </w:numPr>
        <w:ind w:left="700" w:right="0" w:hanging="350"/>
      </w:pPr>
      <w:r>
        <w:t xml:space="preserve">Learners can more easily recognise areas, which still need to be explored to justify a conclusion </w:t>
      </w:r>
    </w:p>
    <w:p w:rsidR="00463C23" w:rsidRDefault="00706943">
      <w:pPr>
        <w:numPr>
          <w:ilvl w:val="0"/>
          <w:numId w:val="6"/>
        </w:numPr>
        <w:ind w:left="700" w:right="0" w:hanging="350"/>
      </w:pPr>
      <w:r>
        <w:t xml:space="preserve">The layout of argument maps encourages learners’ understanding of critical thinking procedures </w:t>
      </w:r>
    </w:p>
    <w:p w:rsidR="00463C23" w:rsidRDefault="00706943">
      <w:pPr>
        <w:numPr>
          <w:ilvl w:val="0"/>
          <w:numId w:val="6"/>
        </w:numPr>
        <w:ind w:left="700" w:right="0" w:hanging="350"/>
      </w:pPr>
      <w:r>
        <w:t xml:space="preserve">Argument maps encourage a comprehensive understanding of learners’ thought processes and enables teachers to provide detailed and effective feedback </w:t>
      </w:r>
    </w:p>
    <w:p w:rsidR="00463C23" w:rsidRDefault="00706943">
      <w:pPr>
        <w:pStyle w:val="Heading1"/>
        <w:spacing w:after="94"/>
        <w:ind w:left="-5"/>
      </w:pPr>
      <w:r>
        <w:t xml:space="preserve">Case Study 7: Debate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 xml:space="preserve">Synopsis: </w:t>
      </w:r>
    </w:p>
    <w:p w:rsidR="00463C23" w:rsidRDefault="00706943">
      <w:pPr>
        <w:ind w:left="-5" w:right="0"/>
      </w:pPr>
      <w:r>
        <w:t xml:space="preserve">Following on from various critical thinking aspects discussed before, and with particular reference to critical thinking as a process in which one questions the own understanding, debate is now introduced as a critical thinking assessment. Debates encourage the learner to not only employ different thinking skills, such as questioning, arguing, judging, reasoning, clarifying and evaluating, but also active participation of the learner. Thus, debating introduce learners to an assessment technique or classroom activity, which goes beyond memorisation of facts to encourage thinking on the spot (Halonen and Gray 2001). </w:t>
      </w:r>
    </w:p>
    <w:p w:rsidR="00463C23" w:rsidRDefault="00706943">
      <w:pPr>
        <w:spacing w:after="113" w:line="259" w:lineRule="auto"/>
        <w:ind w:left="0" w:right="0" w:firstLine="0"/>
      </w:pPr>
      <w:r>
        <w:t xml:space="preserve"> </w:t>
      </w:r>
    </w:p>
    <w:p w:rsidR="00463C23" w:rsidRDefault="00706943">
      <w:pPr>
        <w:spacing w:after="116" w:line="259" w:lineRule="auto"/>
        <w:ind w:left="-5" w:right="1020"/>
        <w:jc w:val="both"/>
      </w:pPr>
      <w:r>
        <w:rPr>
          <w:b/>
        </w:rPr>
        <w:t xml:space="preserve">Advantages: </w:t>
      </w:r>
    </w:p>
    <w:p w:rsidR="00463C23" w:rsidRDefault="00706943">
      <w:pPr>
        <w:numPr>
          <w:ilvl w:val="0"/>
          <w:numId w:val="7"/>
        </w:numPr>
        <w:spacing w:after="87" w:line="259" w:lineRule="auto"/>
        <w:ind w:left="700" w:right="0" w:hanging="350"/>
      </w:pPr>
      <w:r>
        <w:t xml:space="preserve">Debate encourages usage of different thinking skills </w:t>
      </w:r>
    </w:p>
    <w:p w:rsidR="00463C23" w:rsidRDefault="00706943">
      <w:pPr>
        <w:numPr>
          <w:ilvl w:val="0"/>
          <w:numId w:val="7"/>
        </w:numPr>
        <w:spacing w:after="85" w:line="259" w:lineRule="auto"/>
        <w:ind w:left="700" w:right="0" w:hanging="350"/>
      </w:pPr>
      <w:r>
        <w:t xml:space="preserve">Debate allows for learners’ individuality </w:t>
      </w:r>
    </w:p>
    <w:p w:rsidR="00463C23" w:rsidRDefault="00706943">
      <w:pPr>
        <w:numPr>
          <w:ilvl w:val="0"/>
          <w:numId w:val="7"/>
        </w:numPr>
        <w:ind w:left="700" w:right="0" w:hanging="350"/>
      </w:pPr>
      <w:r>
        <w:t xml:space="preserve">Debates encourage students to present their own understanding of a topic and thus allows for deep learning experiences </w:t>
      </w:r>
    </w:p>
    <w:p w:rsidR="00463C23" w:rsidRDefault="00706943">
      <w:pPr>
        <w:numPr>
          <w:ilvl w:val="0"/>
          <w:numId w:val="7"/>
        </w:numPr>
        <w:spacing w:after="70" w:line="259" w:lineRule="auto"/>
        <w:ind w:left="700" w:right="0" w:hanging="350"/>
      </w:pPr>
      <w:r>
        <w:t xml:space="preserve">Students develop their verbal communication skills </w:t>
      </w:r>
    </w:p>
    <w:p w:rsidR="00463C23" w:rsidRDefault="00706943">
      <w:pPr>
        <w:spacing w:after="112" w:line="259" w:lineRule="auto"/>
        <w:ind w:right="-14"/>
        <w:jc w:val="right"/>
      </w:pPr>
      <w:r>
        <w:t xml:space="preserve">(Coogan and Pawson 2006; Alford and Surdu 2002) </w:t>
      </w:r>
    </w:p>
    <w:p w:rsidR="00463C23" w:rsidRDefault="00706943">
      <w:pPr>
        <w:spacing w:after="113" w:line="259" w:lineRule="auto"/>
        <w:ind w:left="0" w:right="0" w:firstLine="0"/>
      </w:pPr>
      <w:r>
        <w:t xml:space="preserve"> </w:t>
      </w:r>
    </w:p>
    <w:p w:rsidR="00463C23" w:rsidRDefault="00706943">
      <w:pPr>
        <w:spacing w:after="116" w:line="259" w:lineRule="auto"/>
        <w:ind w:left="-5" w:right="1020"/>
        <w:jc w:val="both"/>
      </w:pPr>
      <w:r>
        <w:rPr>
          <w:b/>
        </w:rPr>
        <w:t xml:space="preserve">Debating Tips: </w:t>
      </w:r>
    </w:p>
    <w:p w:rsidR="00463C23" w:rsidRDefault="00706943">
      <w:pPr>
        <w:numPr>
          <w:ilvl w:val="0"/>
          <w:numId w:val="7"/>
        </w:numPr>
        <w:spacing w:after="68" w:line="259" w:lineRule="auto"/>
        <w:ind w:left="700" w:right="0" w:hanging="350"/>
      </w:pPr>
      <w:r>
        <w:t xml:space="preserve">Debates can be organized based on different sources such as: </w:t>
      </w:r>
    </w:p>
    <w:p w:rsidR="00463C23" w:rsidRDefault="00706943">
      <w:pPr>
        <w:numPr>
          <w:ilvl w:val="1"/>
          <w:numId w:val="7"/>
        </w:numPr>
        <w:ind w:right="0" w:hanging="350"/>
      </w:pPr>
      <w:r>
        <w:t xml:space="preserve">case study scenarios e.g. debatable community development where students are divided into different stakeholder groups </w:t>
      </w:r>
    </w:p>
    <w:p w:rsidR="00463C23" w:rsidRDefault="00706943">
      <w:pPr>
        <w:numPr>
          <w:ilvl w:val="1"/>
          <w:numId w:val="7"/>
        </w:numPr>
        <w:ind w:right="0" w:hanging="350"/>
      </w:pPr>
      <w:r>
        <w:t xml:space="preserve">academic papers e.g. all students read an article, which is then discussed in class; then different reasons and propositions are formulated which are allocated to the various groups, which then have to collect information to strengthen their arguments </w:t>
      </w:r>
    </w:p>
    <w:p w:rsidR="00463C23" w:rsidRDefault="00706943">
      <w:pPr>
        <w:numPr>
          <w:ilvl w:val="0"/>
          <w:numId w:val="7"/>
        </w:numPr>
        <w:ind w:left="700" w:right="0" w:hanging="350"/>
      </w:pPr>
      <w:r>
        <w:t xml:space="preserve">Assessment should focus on various aspects such as argument and debate content, strategic presentation of arguments, verbal communication skills and argument style </w:t>
      </w:r>
    </w:p>
    <w:p w:rsidR="00463C23" w:rsidRDefault="00706943">
      <w:pPr>
        <w:spacing w:after="112" w:line="259" w:lineRule="auto"/>
        <w:ind w:right="-14"/>
        <w:jc w:val="right"/>
      </w:pPr>
      <w:r>
        <w:t xml:space="preserve">(Coogan and Pawson 2006) </w:t>
      </w:r>
    </w:p>
    <w:p w:rsidR="00463C23" w:rsidRDefault="00706943">
      <w:pPr>
        <w:pStyle w:val="Heading1"/>
        <w:spacing w:after="94"/>
        <w:ind w:left="-5"/>
      </w:pPr>
      <w:r>
        <w:t xml:space="preserve">Case Study 8: Experiential Learning </w:t>
      </w:r>
    </w:p>
    <w:p w:rsidR="00463C23" w:rsidRDefault="00706943">
      <w:pPr>
        <w:spacing w:after="112" w:line="259" w:lineRule="auto"/>
        <w:ind w:left="0" w:right="0" w:firstLine="0"/>
      </w:pPr>
      <w:r>
        <w:t xml:space="preserve"> </w:t>
      </w:r>
    </w:p>
    <w:p w:rsidR="00463C23" w:rsidRDefault="00706943">
      <w:pPr>
        <w:spacing w:after="116" w:line="259" w:lineRule="auto"/>
        <w:ind w:left="-5" w:right="1020"/>
        <w:jc w:val="both"/>
      </w:pPr>
      <w:r>
        <w:rPr>
          <w:b/>
        </w:rPr>
        <w:t xml:space="preserve">Synopsis: </w:t>
      </w:r>
    </w:p>
    <w:p w:rsidR="00463C23" w:rsidRDefault="00706943">
      <w:pPr>
        <w:ind w:left="-5" w:right="0"/>
      </w:pPr>
      <w:r>
        <w:t xml:space="preserve">Fieldtrips and experiential learning activities encourage critical thinking as one’s construction of knowledge is challenged and informed by new social experiences and understandings. This is closely related to cognitive constructivism in that learners actively construct concepts based on their past and new knowledge and experiences (Stewart 2004). Experiential learning refers “to a spectrum of meanings, practices and ideologies which emerge out of the work and commitments of policy makers, educators, trainers, change agents, and ‘ordinary’ people all over the world” (Weil and McGill 1989:3). In other words, an individual’s experiences inform the construction of his/her knowledge, while acknowledging that each individual’s experiential learning has diverse meanings as situational challenges (such as in personal life, education etc.) impact and define these experiences (Weil and McGill 1989). Thus, Train and Elkin (2001) argue that learning is most effective when grounded on experiential learning experiences. </w:t>
      </w:r>
    </w:p>
    <w:p w:rsidR="00463C23" w:rsidRDefault="00706943">
      <w:pPr>
        <w:spacing w:after="113" w:line="259" w:lineRule="auto"/>
        <w:ind w:left="0" w:right="0" w:firstLine="0"/>
      </w:pPr>
      <w:r>
        <w:t xml:space="preserve"> </w:t>
      </w:r>
    </w:p>
    <w:p w:rsidR="00463C23" w:rsidRDefault="00706943">
      <w:pPr>
        <w:spacing w:after="116" w:line="259" w:lineRule="auto"/>
        <w:ind w:left="-5" w:right="1020"/>
        <w:jc w:val="both"/>
      </w:pPr>
      <w:r>
        <w:rPr>
          <w:b/>
        </w:rPr>
        <w:t xml:space="preserve">Advantages: </w:t>
      </w:r>
    </w:p>
    <w:p w:rsidR="00463C23" w:rsidRDefault="00706943">
      <w:pPr>
        <w:numPr>
          <w:ilvl w:val="0"/>
          <w:numId w:val="8"/>
        </w:numPr>
        <w:ind w:left="700" w:right="0" w:hanging="350"/>
      </w:pPr>
      <w:r>
        <w:t xml:space="preserve">Situational experiences, which provide students with a critical understanding of contextual situations </w:t>
      </w:r>
    </w:p>
    <w:p w:rsidR="00463C23" w:rsidRDefault="00706943">
      <w:pPr>
        <w:numPr>
          <w:ilvl w:val="0"/>
          <w:numId w:val="8"/>
        </w:numPr>
        <w:spacing w:after="86" w:line="259" w:lineRule="auto"/>
        <w:ind w:left="700" w:right="0" w:hanging="350"/>
      </w:pPr>
      <w:r>
        <w:t xml:space="preserve">Learning of transferrable skills such as leadership and adoption of change </w:t>
      </w:r>
    </w:p>
    <w:p w:rsidR="00463C23" w:rsidRDefault="00706943">
      <w:pPr>
        <w:numPr>
          <w:ilvl w:val="0"/>
          <w:numId w:val="8"/>
        </w:numPr>
        <w:ind w:left="700" w:right="0" w:hanging="350"/>
      </w:pPr>
      <w:r>
        <w:t xml:space="preserve">Deep learning experiences through a combination of industry experience and application of classroom learning </w:t>
      </w:r>
    </w:p>
    <w:p w:rsidR="00463C23" w:rsidRDefault="00706943">
      <w:pPr>
        <w:numPr>
          <w:ilvl w:val="0"/>
          <w:numId w:val="8"/>
        </w:numPr>
        <w:ind w:left="700" w:right="0" w:hanging="350"/>
      </w:pPr>
      <w:r>
        <w:t xml:space="preserve">Identification and achieving of individual learning outcomes associated with experiential learning </w:t>
      </w:r>
    </w:p>
    <w:p w:rsidR="00463C23" w:rsidRDefault="00706943">
      <w:pPr>
        <w:spacing w:after="113" w:line="259" w:lineRule="auto"/>
        <w:ind w:left="0" w:right="0" w:firstLine="0"/>
      </w:pPr>
      <w:r>
        <w:t xml:space="preserve"> </w:t>
      </w:r>
    </w:p>
    <w:p w:rsidR="00463C23" w:rsidRDefault="00706943">
      <w:pPr>
        <w:spacing w:after="116" w:line="259" w:lineRule="auto"/>
        <w:ind w:left="-5" w:right="1020"/>
        <w:jc w:val="both"/>
      </w:pPr>
      <w:r>
        <w:rPr>
          <w:b/>
        </w:rPr>
        <w:t xml:space="preserve">Activities: </w:t>
      </w:r>
    </w:p>
    <w:p w:rsidR="00463C23" w:rsidRDefault="00706943">
      <w:pPr>
        <w:numPr>
          <w:ilvl w:val="0"/>
          <w:numId w:val="8"/>
        </w:numPr>
        <w:ind w:left="700" w:right="0" w:hanging="350"/>
      </w:pPr>
      <w:r>
        <w:t xml:space="preserve">Work based learning placement – students experience day to day activity within an industry setting </w:t>
      </w:r>
    </w:p>
    <w:p w:rsidR="00463C23" w:rsidRDefault="00706943">
      <w:pPr>
        <w:numPr>
          <w:ilvl w:val="0"/>
          <w:numId w:val="8"/>
        </w:numPr>
        <w:ind w:left="700" w:right="0" w:hanging="350"/>
      </w:pPr>
      <w:r>
        <w:t xml:space="preserve">Project-focused work placement – students gain industry experience by working on a specific project within an industry setting </w:t>
      </w:r>
    </w:p>
    <w:p w:rsidR="00463C23" w:rsidRDefault="00706943">
      <w:pPr>
        <w:numPr>
          <w:ilvl w:val="0"/>
          <w:numId w:val="8"/>
        </w:numPr>
        <w:ind w:left="700" w:right="0" w:hanging="350"/>
      </w:pPr>
      <w:r>
        <w:t xml:space="preserve">Short term Fieldtrip – to provide students with a contextual meaning of a certain subject area </w:t>
      </w:r>
    </w:p>
    <w:p w:rsidR="00463C23" w:rsidRDefault="00706943">
      <w:pPr>
        <w:numPr>
          <w:ilvl w:val="0"/>
          <w:numId w:val="8"/>
        </w:numPr>
        <w:ind w:left="700" w:right="0" w:hanging="350"/>
      </w:pPr>
      <w:r>
        <w:t xml:space="preserve">Long term Fieldtrip – to provide students with a longitudinal experiential learning situation to encourage application of classroom knowledge </w:t>
      </w:r>
    </w:p>
    <w:p w:rsidR="00463C23" w:rsidRDefault="00706943">
      <w:pPr>
        <w:spacing w:after="112" w:line="259" w:lineRule="auto"/>
        <w:ind w:left="0" w:right="0" w:firstLine="0"/>
      </w:pPr>
      <w:r>
        <w:t xml:space="preserve"> </w:t>
      </w:r>
    </w:p>
    <w:p w:rsidR="00463C23" w:rsidRDefault="00706943">
      <w:pPr>
        <w:spacing w:after="0" w:line="259" w:lineRule="auto"/>
        <w:ind w:left="0" w:right="0" w:firstLine="0"/>
      </w:pPr>
      <w:r>
        <w:t xml:space="preserve"> </w:t>
      </w:r>
      <w:r>
        <w:br w:type="page"/>
      </w:r>
    </w:p>
    <w:p w:rsidR="00463C23" w:rsidRDefault="00706943">
      <w:pPr>
        <w:pStyle w:val="Heading1"/>
        <w:ind w:left="-5"/>
      </w:pPr>
      <w:r>
        <w:t xml:space="preserve">References </w:t>
      </w:r>
    </w:p>
    <w:p w:rsidR="00463C23" w:rsidRDefault="00706943">
      <w:pPr>
        <w:spacing w:after="173" w:line="259" w:lineRule="auto"/>
        <w:ind w:left="0" w:right="0" w:firstLine="0"/>
      </w:pPr>
      <w:r>
        <w:t xml:space="preserve"> </w:t>
      </w:r>
    </w:p>
    <w:p w:rsidR="00463C23" w:rsidRDefault="00706943">
      <w:pPr>
        <w:spacing w:after="186"/>
        <w:ind w:left="-5" w:right="0"/>
      </w:pPr>
      <w:r>
        <w:t xml:space="preserve">Alford, K. and Surdu, J. (2002) “Using In-Class Debates as a Teaching Tool”, </w:t>
      </w:r>
      <w:r>
        <w:rPr>
          <w:i/>
        </w:rPr>
        <w:t>Proc. Frontiers in Education Conference</w:t>
      </w:r>
      <w:r>
        <w:t xml:space="preserve">, Boston, MA, 6-9 November. </w:t>
      </w:r>
    </w:p>
    <w:p w:rsidR="00463C23" w:rsidRDefault="00706943">
      <w:pPr>
        <w:spacing w:after="307" w:line="259" w:lineRule="auto"/>
        <w:ind w:left="-5" w:right="0"/>
      </w:pPr>
      <w:r>
        <w:t xml:space="preserve">Biggs, J. (2003) Teaching for Quality Learning. SRHE: Buckinghamshire. </w:t>
      </w:r>
    </w:p>
    <w:p w:rsidR="00463C23" w:rsidRDefault="00706943">
      <w:pPr>
        <w:spacing w:after="185"/>
        <w:ind w:left="-5" w:right="0"/>
      </w:pPr>
      <w:r>
        <w:t xml:space="preserve">Biggs, J. and Tang, C. (2007) Teaching for Quality Learning at University, Open University Press: Maidenhead. </w:t>
      </w:r>
    </w:p>
    <w:p w:rsidR="00463C23" w:rsidRDefault="00706943">
      <w:pPr>
        <w:spacing w:after="113" w:line="259" w:lineRule="auto"/>
        <w:ind w:left="-5" w:right="0"/>
      </w:pPr>
      <w:r>
        <w:t xml:space="preserve">Bloom, B. (1956) </w:t>
      </w:r>
      <w:r>
        <w:rPr>
          <w:i/>
        </w:rPr>
        <w:t>A taxonomy of educational objectives</w:t>
      </w:r>
      <w:r>
        <w:t xml:space="preserve">, Handbook 1: Cognitive domain. </w:t>
      </w:r>
    </w:p>
    <w:p w:rsidR="00463C23" w:rsidRDefault="00706943">
      <w:pPr>
        <w:spacing w:after="307" w:line="259" w:lineRule="auto"/>
        <w:ind w:left="-5" w:right="0"/>
      </w:pPr>
      <w:r>
        <w:t xml:space="preserve">McKay: New York. </w:t>
      </w:r>
    </w:p>
    <w:p w:rsidR="00463C23" w:rsidRDefault="00706943">
      <w:pPr>
        <w:spacing w:after="186"/>
        <w:ind w:left="-5" w:right="0"/>
      </w:pPr>
      <w:r>
        <w:t xml:space="preserve">Brookfield, S. (1987) </w:t>
      </w:r>
      <w:r>
        <w:rPr>
          <w:i/>
        </w:rPr>
        <w:t>Developing Critical Thinking</w:t>
      </w:r>
      <w:r>
        <w:t xml:space="preserve">, Milton Keynes, SRHE and Open University Press. </w:t>
      </w:r>
    </w:p>
    <w:p w:rsidR="00463C23" w:rsidRDefault="00706943">
      <w:pPr>
        <w:spacing w:after="186"/>
        <w:ind w:left="-5" w:right="0"/>
      </w:pPr>
      <w:r>
        <w:t xml:space="preserve">Conceição, S.C.O. and Skibba, K.A. (2008) “Experiential Learning Activities for Leisure and Enrichment Travel Education”, </w:t>
      </w:r>
      <w:r>
        <w:rPr>
          <w:i/>
        </w:rPr>
        <w:t>Journal of Teaching in Travel &amp; Tourism</w:t>
      </w:r>
      <w:r>
        <w:t xml:space="preserve">, 7:4, 17-35. </w:t>
      </w:r>
    </w:p>
    <w:p w:rsidR="00463C23" w:rsidRDefault="00706943">
      <w:pPr>
        <w:spacing w:after="185"/>
        <w:ind w:left="-5" w:right="0"/>
      </w:pPr>
      <w:r>
        <w:t xml:space="preserve">Coogan, J. and Pawson, C. (2006) “Widening Participation and Debate in Psychology”, </w:t>
      </w:r>
      <w:r>
        <w:rPr>
          <w:i/>
        </w:rPr>
        <w:t>Psychology Learning and Teaching Conference</w:t>
      </w:r>
      <w:r>
        <w:t xml:space="preserve">, 27 – 29 June, York St John University College, York. </w:t>
      </w:r>
    </w:p>
    <w:p w:rsidR="00463C23" w:rsidRDefault="00706943">
      <w:pPr>
        <w:spacing w:after="186"/>
        <w:ind w:left="-5" w:right="0"/>
      </w:pPr>
      <w:r>
        <w:t xml:space="preserve">Cooper, C. (2002) Curriculum Planning for Tourism Education: From Theory to Practice, </w:t>
      </w:r>
      <w:r>
        <w:rPr>
          <w:i/>
        </w:rPr>
        <w:t>Journal of Teaching in Travel &amp; Tourism</w:t>
      </w:r>
      <w:r>
        <w:t xml:space="preserve">, 2:1, 19-38. </w:t>
      </w:r>
    </w:p>
    <w:p w:rsidR="00463C23" w:rsidRDefault="00706943">
      <w:pPr>
        <w:spacing w:after="185"/>
        <w:ind w:left="-5" w:right="0"/>
      </w:pPr>
      <w:r>
        <w:t xml:space="preserve">Cooper, S., Bottomley, C. and Gordon, J. (2004) “Stepping out of the classroom and up the ladder of learning: An experiential learning approach to entrepreneurship education, </w:t>
      </w:r>
      <w:r>
        <w:rPr>
          <w:i/>
        </w:rPr>
        <w:t>Industry &amp; Higher Education</w:t>
      </w:r>
      <w:r>
        <w:t xml:space="preserve">, 18:1, 11-22. </w:t>
      </w:r>
    </w:p>
    <w:p w:rsidR="00463C23" w:rsidRDefault="00706943">
      <w:pPr>
        <w:spacing w:after="308" w:line="259" w:lineRule="auto"/>
        <w:ind w:left="-5" w:right="0"/>
      </w:pPr>
      <w:r>
        <w:t xml:space="preserve">Cottrell, S. (2005) </w:t>
      </w:r>
      <w:r>
        <w:rPr>
          <w:i/>
        </w:rPr>
        <w:t>Critical Thinking Skills</w:t>
      </w:r>
      <w:r>
        <w:t xml:space="preserve">, Basingstoke: Palgrave MacMillan. </w:t>
      </w:r>
    </w:p>
    <w:p w:rsidR="00463C23" w:rsidRDefault="00706943">
      <w:pPr>
        <w:spacing w:after="186"/>
        <w:ind w:left="-5" w:right="0"/>
      </w:pPr>
      <w:r>
        <w:t xml:space="preserve">Donald, J.G. (1992) “The development of thinking processes in postsecondary education: application of a working model”, </w:t>
      </w:r>
      <w:r>
        <w:rPr>
          <w:i/>
        </w:rPr>
        <w:t>Higher Education</w:t>
      </w:r>
      <w:r>
        <w:t xml:space="preserve">, 24, 413-430.  </w:t>
      </w:r>
    </w:p>
    <w:p w:rsidR="00463C23" w:rsidRDefault="00706943">
      <w:pPr>
        <w:ind w:left="-5" w:right="0"/>
      </w:pPr>
      <w:r>
        <w:t xml:space="preserve">Duron, R., Limbach, B. and Waugh, W. (2006) “Critical thinking framework for any discipline”, </w:t>
      </w:r>
      <w:r>
        <w:rPr>
          <w:i/>
        </w:rPr>
        <w:t>International Journal of Teaching and Learning in Higher Education</w:t>
      </w:r>
      <w:r>
        <w:t xml:space="preserve">, 17(2), 160-166. </w:t>
      </w:r>
    </w:p>
    <w:p w:rsidR="00463C23" w:rsidRDefault="00706943">
      <w:pPr>
        <w:spacing w:after="186"/>
        <w:ind w:left="-5" w:right="0"/>
      </w:pPr>
      <w:r>
        <w:t xml:space="preserve">Elander, J., Harrington, K., Norton, L., Robinson, H. &amp; Reddy, P. (2006) “Complex skills and academic writing: a review of evidence about the types of learning required to meet core assessment criteria”, </w:t>
      </w:r>
      <w:r>
        <w:rPr>
          <w:i/>
        </w:rPr>
        <w:t>Assessment &amp; Evaluation in Higher Education</w:t>
      </w:r>
      <w:r>
        <w:t xml:space="preserve">, 31(1), 71-90. </w:t>
      </w:r>
    </w:p>
    <w:p w:rsidR="00463C23" w:rsidRDefault="00706943">
      <w:pPr>
        <w:spacing w:after="185"/>
        <w:ind w:left="-5" w:right="0"/>
      </w:pPr>
      <w:r>
        <w:t xml:space="preserve">Ennis, R.H. (1985) “A logical basis for measuring critical thinking skills”, </w:t>
      </w:r>
      <w:r>
        <w:rPr>
          <w:i/>
        </w:rPr>
        <w:t>Educational Leadership</w:t>
      </w:r>
      <w:r>
        <w:t xml:space="preserve">, 43, 44-48. </w:t>
      </w:r>
    </w:p>
    <w:p w:rsidR="00463C23" w:rsidRDefault="00706943">
      <w:pPr>
        <w:spacing w:after="308" w:line="259" w:lineRule="auto"/>
        <w:ind w:left="-5" w:right="0"/>
      </w:pPr>
      <w:r>
        <w:t xml:space="preserve">Fisher, A. (2001) </w:t>
      </w:r>
      <w:r>
        <w:rPr>
          <w:i/>
        </w:rPr>
        <w:t>Critical Thinking: An Introduction</w:t>
      </w:r>
      <w:r>
        <w:t xml:space="preserve">, Cambridge University Press: Cambridge. </w:t>
      </w:r>
    </w:p>
    <w:p w:rsidR="00463C23" w:rsidRDefault="00706943">
      <w:pPr>
        <w:ind w:left="-5" w:right="0"/>
      </w:pPr>
      <w:r>
        <w:t xml:space="preserve">Gibbs, G., Simpson, C. and Macdonald, R. (2003) “Improving student learning through changing assessment – a conceptual and practical framework”, </w:t>
      </w:r>
      <w:r>
        <w:rPr>
          <w:i/>
        </w:rPr>
        <w:t>EARLI Conference</w:t>
      </w:r>
      <w:r>
        <w:t xml:space="preserve">, Padova, </w:t>
      </w:r>
    </w:p>
    <w:p w:rsidR="00463C23" w:rsidRDefault="00706943">
      <w:pPr>
        <w:spacing w:after="307" w:line="259" w:lineRule="auto"/>
        <w:ind w:left="-5" w:right="0"/>
      </w:pPr>
      <w:r>
        <w:t xml:space="preserve">Italy. </w:t>
      </w:r>
    </w:p>
    <w:p w:rsidR="00463C23" w:rsidRDefault="00706943">
      <w:pPr>
        <w:spacing w:after="113" w:line="259" w:lineRule="auto"/>
        <w:ind w:left="-5" w:right="0"/>
      </w:pPr>
      <w:r>
        <w:t xml:space="preserve">Greenlaw, S.A. and DeLoach, S.B. (2003) “Teaching Critical Thinking with Electronic </w:t>
      </w:r>
    </w:p>
    <w:p w:rsidR="00463C23" w:rsidRDefault="00706943">
      <w:pPr>
        <w:spacing w:after="307" w:line="259" w:lineRule="auto"/>
        <w:ind w:left="-5" w:right="0"/>
      </w:pPr>
      <w:r>
        <w:t>Discussion”,</w:t>
      </w:r>
      <w:r>
        <w:rPr>
          <w:i/>
        </w:rPr>
        <w:t>Journal of Economic Discussion</w:t>
      </w:r>
      <w:r>
        <w:t xml:space="preserve">, 34(1), 36-52 </w:t>
      </w:r>
    </w:p>
    <w:p w:rsidR="00463C23" w:rsidRDefault="00706943">
      <w:pPr>
        <w:spacing w:after="186"/>
        <w:ind w:left="-5" w:right="0"/>
      </w:pPr>
      <w:r>
        <w:t xml:space="preserve">Halonen, J.S. and Gray, C. (2001) </w:t>
      </w:r>
      <w:r>
        <w:rPr>
          <w:i/>
        </w:rPr>
        <w:t>Critical Thinking Companion: For Introductory Psychology</w:t>
      </w:r>
      <w:r>
        <w:t xml:space="preserve">, Worth Publishers Inc. </w:t>
      </w:r>
    </w:p>
    <w:p w:rsidR="00463C23" w:rsidRDefault="00706943">
      <w:pPr>
        <w:spacing w:after="113" w:line="259" w:lineRule="auto"/>
        <w:ind w:left="-5" w:right="0"/>
      </w:pPr>
      <w:r>
        <w:t xml:space="preserve">Harrell, M. (2007) “Using Argument Diagramming Software to Teach Critical Thinking Skills”, </w:t>
      </w:r>
    </w:p>
    <w:p w:rsidR="00463C23" w:rsidRDefault="00706943">
      <w:pPr>
        <w:spacing w:after="307" w:line="259" w:lineRule="auto"/>
        <w:ind w:left="-5" w:right="0"/>
      </w:pPr>
      <w:r>
        <w:rPr>
          <w:i/>
        </w:rPr>
        <w:t>Proceedings of the 5th International Conference on Education</w:t>
      </w:r>
      <w:r>
        <w:t xml:space="preserve">, Technologies and Appliances. </w:t>
      </w:r>
    </w:p>
    <w:p w:rsidR="00463C23" w:rsidRDefault="00706943">
      <w:pPr>
        <w:ind w:left="-5" w:right="0"/>
      </w:pPr>
      <w:r>
        <w:t xml:space="preserve">Hjalager, A.M. (2003) “Global Tourism Careers? Opportunities and Dilemmas Facing Higher Education in Tourism”, </w:t>
      </w:r>
      <w:r>
        <w:rPr>
          <w:i/>
        </w:rPr>
        <w:t>Journal of Hospitality, Leisure, Sport and Tourism Education</w:t>
      </w:r>
      <w:r>
        <w:t>, 2:2, 26-</w:t>
      </w:r>
    </w:p>
    <w:p w:rsidR="00463C23" w:rsidRDefault="00706943">
      <w:pPr>
        <w:spacing w:after="307" w:line="259" w:lineRule="auto"/>
        <w:ind w:left="-5" w:right="0"/>
      </w:pPr>
      <w:r>
        <w:t xml:space="preserve">37. </w:t>
      </w:r>
    </w:p>
    <w:p w:rsidR="00463C23" w:rsidRDefault="00706943">
      <w:pPr>
        <w:spacing w:after="185"/>
        <w:ind w:left="-5" w:right="0"/>
      </w:pPr>
      <w:r>
        <w:t xml:space="preserve">Inui, Y., Wheeler, D. and Lankford, S. (2006) “Rethinking Tourism Education: What should schools teach?”, </w:t>
      </w:r>
      <w:r>
        <w:rPr>
          <w:i/>
        </w:rPr>
        <w:t>Journal of Hospitality, Leisure, Sport and Tourism Education,</w:t>
      </w:r>
      <w:r>
        <w:t xml:space="preserve"> 5:2, 25-35. </w:t>
      </w:r>
    </w:p>
    <w:p w:rsidR="00463C23" w:rsidRDefault="00706943">
      <w:pPr>
        <w:spacing w:after="186"/>
        <w:ind w:left="-5" w:right="0"/>
      </w:pPr>
      <w:r>
        <w:t xml:space="preserve">King, P. and Kitchener, K. (1994) </w:t>
      </w:r>
      <w:r>
        <w:rPr>
          <w:i/>
        </w:rPr>
        <w:t>Developing Reflective Judgment</w:t>
      </w:r>
      <w:r>
        <w:t xml:space="preserve">, San Francisco: JosseyBass. </w:t>
      </w:r>
    </w:p>
    <w:p w:rsidR="00463C23" w:rsidRDefault="00706943">
      <w:pPr>
        <w:spacing w:after="113" w:line="259" w:lineRule="auto"/>
        <w:ind w:left="-5" w:right="0"/>
      </w:pPr>
      <w:r>
        <w:t xml:space="preserve">Lee, S.A. (2008) “Increasing Student Learning: A Comparison of Students’ Perceptions of </w:t>
      </w:r>
    </w:p>
    <w:p w:rsidR="00463C23" w:rsidRDefault="00706943">
      <w:pPr>
        <w:spacing w:after="186"/>
        <w:ind w:left="-5" w:right="0"/>
      </w:pPr>
      <w:r>
        <w:t xml:space="preserve">Learning in the Classroom Environment and their Industry-Based Experiential Learning Assignments”, </w:t>
      </w:r>
      <w:r>
        <w:rPr>
          <w:i/>
        </w:rPr>
        <w:t>Journal of Teaching in Travel &amp; Tourism</w:t>
      </w:r>
      <w:r>
        <w:t xml:space="preserve">, 7:4, 37-54. </w:t>
      </w:r>
    </w:p>
    <w:p w:rsidR="00463C23" w:rsidRDefault="00706943">
      <w:pPr>
        <w:ind w:left="-5" w:right="0"/>
      </w:pPr>
      <w:r>
        <w:t xml:space="preserve">Lindblom, S., Pihlajamaki, S. and Kotkas, T. (2006) “Self, peer and teacher assessment of student essays”, </w:t>
      </w:r>
      <w:r>
        <w:rPr>
          <w:i/>
        </w:rPr>
        <w:t>Active Learning in Higher Education</w:t>
      </w:r>
      <w:r>
        <w:t xml:space="preserve">, 7:1, 51. </w:t>
      </w:r>
    </w:p>
    <w:p w:rsidR="00463C23" w:rsidRDefault="00706943">
      <w:pPr>
        <w:spacing w:after="186"/>
        <w:ind w:left="-5" w:right="0"/>
      </w:pPr>
      <w:r>
        <w:t xml:space="preserve">Macpherson, K. (1999) “The Development of Critical Thinking Skills in Undergraduate Supervisory Management Units: efficacy of student peer assessment”, </w:t>
      </w:r>
      <w:r>
        <w:rPr>
          <w:i/>
        </w:rPr>
        <w:t>Assessment &amp; Evaluation in Higher Education</w:t>
      </w:r>
      <w:r>
        <w:t xml:space="preserve">, 24(3), 273-284. </w:t>
      </w:r>
    </w:p>
    <w:p w:rsidR="00463C23" w:rsidRDefault="00706943">
      <w:pPr>
        <w:spacing w:after="194" w:line="359" w:lineRule="auto"/>
        <w:ind w:left="-5" w:right="0"/>
      </w:pPr>
      <w:r>
        <w:t xml:space="preserve">Moon, J. (2006) </w:t>
      </w:r>
      <w:r>
        <w:rPr>
          <w:i/>
        </w:rPr>
        <w:t>Learning journals: a handbook for reflective practice and professional development</w:t>
      </w:r>
      <w:r>
        <w:t xml:space="preserve">, 2nd ed, London: Routledge Farmer. </w:t>
      </w:r>
    </w:p>
    <w:p w:rsidR="00463C23" w:rsidRDefault="00706943">
      <w:pPr>
        <w:spacing w:after="307" w:line="259" w:lineRule="auto"/>
        <w:ind w:left="-5" w:right="0"/>
      </w:pPr>
      <w:r>
        <w:t xml:space="preserve">Moon, J. (2008) </w:t>
      </w:r>
      <w:r>
        <w:rPr>
          <w:i/>
        </w:rPr>
        <w:t>Critical Thinking – An exploration of theory and practice</w:t>
      </w:r>
      <w:r>
        <w:t xml:space="preserve">, London: Routledge. </w:t>
      </w:r>
    </w:p>
    <w:p w:rsidR="00463C23" w:rsidRDefault="00706943">
      <w:pPr>
        <w:spacing w:after="185"/>
        <w:ind w:left="-5" w:right="0"/>
      </w:pPr>
      <w:r>
        <w:t xml:space="preserve">Potts, B. (1994) “Strategies for teaching critical thinking”, </w:t>
      </w:r>
      <w:r>
        <w:rPr>
          <w:i/>
        </w:rPr>
        <w:t>Practical Assessment, Research &amp; Evaluation</w:t>
      </w:r>
      <w:r>
        <w:t xml:space="preserve">, 4(3). </w:t>
      </w:r>
    </w:p>
    <w:p w:rsidR="00463C23" w:rsidRDefault="00706943">
      <w:pPr>
        <w:spacing w:after="308" w:line="259" w:lineRule="auto"/>
        <w:ind w:left="-5" w:right="0"/>
      </w:pPr>
      <w:r>
        <w:t xml:space="preserve">Ramsden, P. (2003) </w:t>
      </w:r>
      <w:r>
        <w:rPr>
          <w:i/>
        </w:rPr>
        <w:t>Learning to Teach in Higher Education</w:t>
      </w:r>
      <w:r>
        <w:t xml:space="preserve">, London: Routledge. </w:t>
      </w:r>
    </w:p>
    <w:p w:rsidR="00463C23" w:rsidRDefault="00706943">
      <w:pPr>
        <w:spacing w:after="186"/>
        <w:ind w:left="-5" w:right="0"/>
      </w:pPr>
      <w:r>
        <w:t xml:space="preserve">Rodgers, R. (2001) “Reflection in Higher Education: A Concept Analysis”, </w:t>
      </w:r>
      <w:r>
        <w:rPr>
          <w:i/>
        </w:rPr>
        <w:t>Innovative Higher Education</w:t>
      </w:r>
      <w:r>
        <w:t xml:space="preserve">, 26(1), 37-57. </w:t>
      </w:r>
    </w:p>
    <w:p w:rsidR="00463C23" w:rsidRDefault="00706943">
      <w:pPr>
        <w:spacing w:after="185"/>
        <w:ind w:left="-5" w:right="0"/>
      </w:pPr>
      <w:r>
        <w:t xml:space="preserve">Rodgers, C. (2002) “Defining Reflection: Another Look at John Dewey and Reflective Thinking”, </w:t>
      </w:r>
      <w:r>
        <w:rPr>
          <w:i/>
        </w:rPr>
        <w:t>Teachers College Record</w:t>
      </w:r>
      <w:r>
        <w:t xml:space="preserve">, 104(4), 842-866. </w:t>
      </w:r>
    </w:p>
    <w:p w:rsidR="00463C23" w:rsidRDefault="00706943">
      <w:pPr>
        <w:spacing w:after="307" w:line="259" w:lineRule="auto"/>
        <w:ind w:left="-5" w:right="0"/>
      </w:pPr>
      <w:r>
        <w:t xml:space="preserve">Sharples, M. (1999) </w:t>
      </w:r>
      <w:r>
        <w:rPr>
          <w:i/>
        </w:rPr>
        <w:t>How we write: writing as creative design</w:t>
      </w:r>
      <w:r>
        <w:t xml:space="preserve">, Routledge: New York. </w:t>
      </w:r>
    </w:p>
    <w:p w:rsidR="00463C23" w:rsidRDefault="00706943">
      <w:pPr>
        <w:spacing w:after="186"/>
        <w:ind w:left="-5" w:right="0"/>
      </w:pPr>
      <w:r>
        <w:t xml:space="preserve">Tierney, R.J., Soter, A., O’Flahavan, J.F. and McGinley, W. (1989), “The Effects of Reading and Writing upon Thinking Critically”, </w:t>
      </w:r>
      <w:r>
        <w:rPr>
          <w:i/>
        </w:rPr>
        <w:t>Reading Research Quarterly</w:t>
      </w:r>
      <w:r>
        <w:t xml:space="preserve">, 24:2, 134-173. </w:t>
      </w:r>
    </w:p>
    <w:p w:rsidR="00463C23" w:rsidRDefault="00706943">
      <w:pPr>
        <w:spacing w:after="185"/>
        <w:ind w:left="-5" w:right="0"/>
      </w:pPr>
      <w:r>
        <w:t xml:space="preserve">Train, B. and Elkin, J. (2001) “Branching out: A model for experiential learning in professional practice”, </w:t>
      </w:r>
      <w:r>
        <w:rPr>
          <w:i/>
        </w:rPr>
        <w:t>Journal of Librarianship and Information Science</w:t>
      </w:r>
      <w:r>
        <w:t xml:space="preserve">, 33:2, 68-74. </w:t>
      </w:r>
    </w:p>
    <w:p w:rsidR="00463C23" w:rsidRDefault="00706943">
      <w:pPr>
        <w:spacing w:after="331" w:line="259" w:lineRule="auto"/>
        <w:ind w:left="-5" w:right="0"/>
      </w:pPr>
      <w:r>
        <w:t xml:space="preserve">Tribe, J. (2002) “The Philosophic Practitioner”, </w:t>
      </w:r>
      <w:r>
        <w:rPr>
          <w:i/>
        </w:rPr>
        <w:t>Annals of Tourism Research</w:t>
      </w:r>
      <w:r>
        <w:t xml:space="preserve">, 29:2, 338-357. </w:t>
      </w:r>
    </w:p>
    <w:p w:rsidR="00463C23" w:rsidRDefault="00706943">
      <w:pPr>
        <w:spacing w:after="185"/>
        <w:ind w:left="-5" w:right="0"/>
      </w:pPr>
      <w:r>
        <w:t xml:space="preserve">Twardy, C. (2004) “Argument maps improve critical thinking”, </w:t>
      </w:r>
      <w:r>
        <w:rPr>
          <w:i/>
        </w:rPr>
        <w:t>Teaching Philosophy</w:t>
      </w:r>
      <w:r>
        <w:t>,</w:t>
      </w:r>
      <w:r>
        <w:rPr>
          <w:rFonts w:ascii="Verdana" w:eastAsia="Verdana" w:hAnsi="Verdana" w:cs="Verdana"/>
        </w:rPr>
        <w:t xml:space="preserve"> </w:t>
      </w:r>
      <w:r>
        <w:t xml:space="preserve">27, 95116. </w:t>
      </w:r>
    </w:p>
    <w:p w:rsidR="00463C23" w:rsidRDefault="00706943">
      <w:pPr>
        <w:spacing w:after="201"/>
        <w:ind w:left="-5" w:right="0"/>
      </w:pPr>
      <w:r>
        <w:t xml:space="preserve">Van Courtland Moon, J. (1986) “Teaching Critical Thinking to Management Students”, in Golub, J. (ed) </w:t>
      </w:r>
      <w:r>
        <w:rPr>
          <w:i/>
        </w:rPr>
        <w:t>Activities to Promote Critical Thinking</w:t>
      </w:r>
      <w:r>
        <w:t xml:space="preserve">, Urbana, USA: National Council of Teachers of English. </w:t>
      </w:r>
    </w:p>
    <w:p w:rsidR="00463C23" w:rsidRDefault="00706943">
      <w:pPr>
        <w:spacing w:after="136" w:line="259" w:lineRule="auto"/>
        <w:ind w:left="-5" w:right="0"/>
      </w:pPr>
      <w:r>
        <w:t>Van den Brink-Budgen, R. (2000) 3</w:t>
      </w:r>
      <w:r>
        <w:rPr>
          <w:vertAlign w:val="superscript"/>
        </w:rPr>
        <w:t>rd</w:t>
      </w:r>
      <w:r>
        <w:t xml:space="preserve">ed, </w:t>
      </w:r>
      <w:r>
        <w:rPr>
          <w:i/>
        </w:rPr>
        <w:t>Critical Thinking for Students</w:t>
      </w:r>
      <w:r>
        <w:t xml:space="preserve">, How To Books Ltd.: </w:t>
      </w:r>
    </w:p>
    <w:p w:rsidR="00463C23" w:rsidRDefault="00706943">
      <w:pPr>
        <w:spacing w:line="259" w:lineRule="auto"/>
        <w:ind w:left="-5" w:right="0"/>
      </w:pPr>
      <w:r>
        <w:t xml:space="preserve">Oxford.  </w:t>
      </w:r>
    </w:p>
    <w:p w:rsidR="00463C23" w:rsidRDefault="00706943">
      <w:pPr>
        <w:spacing w:after="186"/>
        <w:ind w:left="-5" w:right="0"/>
      </w:pPr>
      <w:r>
        <w:t xml:space="preserve">Van Gelder, T. (2005) “Teaching Critical Thinking – some lessons from cognitive science”, </w:t>
      </w:r>
      <w:r>
        <w:rPr>
          <w:i/>
        </w:rPr>
        <w:t>College Teaching</w:t>
      </w:r>
      <w:r>
        <w:t xml:space="preserve">, 53:1, 41-48. </w:t>
      </w:r>
    </w:p>
    <w:p w:rsidR="00463C23" w:rsidRDefault="00706943">
      <w:pPr>
        <w:ind w:left="-5" w:right="0"/>
      </w:pPr>
      <w:r>
        <w:t xml:space="preserve">Vickerman, P. (2008) “Student perspectives on formative peer assessment: an attempt to deepen learning?, </w:t>
      </w:r>
      <w:r>
        <w:rPr>
          <w:i/>
        </w:rPr>
        <w:t>Assessment &amp; Evaluation in Higher Education</w:t>
      </w:r>
      <w:r>
        <w:t xml:space="preserve">, DOI: </w:t>
      </w:r>
    </w:p>
    <w:p w:rsidR="00463C23" w:rsidRDefault="00706943">
      <w:pPr>
        <w:spacing w:after="307" w:line="259" w:lineRule="auto"/>
        <w:ind w:left="-5" w:right="0"/>
      </w:pPr>
      <w:r>
        <w:t xml:space="preserve">10.1080/02602930801955986. </w:t>
      </w:r>
    </w:p>
    <w:p w:rsidR="00463C23" w:rsidRDefault="00706943">
      <w:pPr>
        <w:spacing w:after="186"/>
        <w:ind w:left="-5" w:right="0"/>
      </w:pPr>
      <w:r>
        <w:t xml:space="preserve">Walker, S. (2003) “Active Learning Strategies to Promote Critical Thinking”, Journal of Athletic Training, 38(2), 263-267. </w:t>
      </w:r>
    </w:p>
    <w:p w:rsidR="00463C23" w:rsidRDefault="00706943">
      <w:pPr>
        <w:spacing w:after="185"/>
        <w:ind w:left="-5" w:right="0"/>
      </w:pPr>
      <w:r>
        <w:t xml:space="preserve">Weil, S.W. and McGill, I. (1989) Making Sense of Experiential Learning, The Society for Research into Higher Education &amp; The Open University: Buckingham. </w:t>
      </w:r>
    </w:p>
    <w:p w:rsidR="00463C23" w:rsidRDefault="00706943">
      <w:pPr>
        <w:spacing w:after="242"/>
        <w:ind w:left="-5" w:right="0"/>
      </w:pPr>
      <w:r>
        <w:t xml:space="preserve">Zehrer, A. and Mössenlechner, C. (2008) “Industry Relations and Curricula Design in Austrian Tourism Master Programs: A Comparative Analysis”, </w:t>
      </w:r>
      <w:r>
        <w:rPr>
          <w:i/>
        </w:rPr>
        <w:t>Journal of Teaching in Travel &amp; Tourism</w:t>
      </w:r>
      <w:r>
        <w:t xml:space="preserve">, 8:1, 73-95. </w:t>
      </w:r>
    </w:p>
    <w:p w:rsidR="00463C23" w:rsidRDefault="00706943">
      <w:pPr>
        <w:spacing w:after="0" w:line="259" w:lineRule="auto"/>
        <w:ind w:left="0" w:right="0" w:firstLine="0"/>
      </w:pPr>
      <w:r>
        <w:rPr>
          <w:rFonts w:ascii="Verdana" w:eastAsia="Verdana" w:hAnsi="Verdana" w:cs="Verdana"/>
          <w:sz w:val="27"/>
        </w:rPr>
        <w:t xml:space="preserve"> </w:t>
      </w:r>
    </w:p>
    <w:p w:rsidR="00463C23" w:rsidRDefault="00706943">
      <w:pPr>
        <w:spacing w:after="170" w:line="259" w:lineRule="auto"/>
        <w:ind w:left="0" w:right="0" w:firstLine="0"/>
      </w:pPr>
      <w:r>
        <w:t xml:space="preserve"> </w:t>
      </w:r>
    </w:p>
    <w:p w:rsidR="00463C23" w:rsidRDefault="00706943">
      <w:pPr>
        <w:spacing w:after="0" w:line="259" w:lineRule="auto"/>
        <w:ind w:left="0" w:right="0" w:firstLine="0"/>
      </w:pPr>
      <w:r>
        <w:rPr>
          <w:rFonts w:ascii="Verdana" w:eastAsia="Verdana" w:hAnsi="Verdana" w:cs="Verdana"/>
          <w:sz w:val="27"/>
        </w:rPr>
        <w:t xml:space="preserve"> </w:t>
      </w:r>
    </w:p>
    <w:sectPr w:rsidR="00463C23">
      <w:headerReference w:type="even" r:id="rId33"/>
      <w:headerReference w:type="default" r:id="rId34"/>
      <w:footerReference w:type="even" r:id="rId35"/>
      <w:footerReference w:type="default" r:id="rId36"/>
      <w:headerReference w:type="first" r:id="rId37"/>
      <w:footerReference w:type="first" r:id="rId38"/>
      <w:pgSz w:w="11904" w:h="16840"/>
      <w:pgMar w:top="1823" w:right="1105" w:bottom="1858" w:left="1103"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A5E9E" w:rsidRDefault="00706943">
      <w:pPr>
        <w:spacing w:after="0" w:line="240" w:lineRule="auto"/>
      </w:pPr>
      <w:r>
        <w:separator/>
      </w:r>
    </w:p>
  </w:endnote>
  <w:endnote w:type="continuationSeparator" w:id="0">
    <w:p w:rsidR="006A5E9E" w:rsidRDefault="00706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3C23" w:rsidRDefault="00706943">
    <w:pPr>
      <w:tabs>
        <w:tab w:val="center" w:pos="8501"/>
      </w:tabs>
      <w:spacing w:after="0" w:line="259" w:lineRule="auto"/>
      <w:ind w:left="0" w:right="0" w:firstLine="0"/>
    </w:pPr>
    <w:r>
      <w:rPr>
        <w:sz w:val="16"/>
      </w:rPr>
      <w:t xml:space="preserve">Hospitality, Leisure, Sport and Tourism Network, January 2010                                          </w:t>
    </w:r>
    <w:r>
      <w:rPr>
        <w:sz w:val="16"/>
      </w:rPr>
      <w:tab/>
      <w:t xml:space="preserve">                  </w:t>
    </w:r>
    <w:r>
      <w:fldChar w:fldCharType="begin"/>
    </w:r>
    <w:r>
      <w:instrText xml:space="preserve"> PAGE   \* MERGEFORMAT </w:instrText>
    </w:r>
    <w:r>
      <w:fldChar w:fldCharType="separate"/>
    </w:r>
    <w:r>
      <w:rPr>
        <w:sz w:val="16"/>
      </w:rPr>
      <w:t>2</w:t>
    </w:r>
    <w:r>
      <w:rPr>
        <w:sz w:val="16"/>
      </w:rPr>
      <w:fldChar w:fldCharType="end"/>
    </w:r>
    <w:r>
      <w:rPr>
        <w:sz w:val="16"/>
      </w:rPr>
      <w:t xml:space="preserve">  </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3C23" w:rsidRDefault="00706943">
    <w:pPr>
      <w:tabs>
        <w:tab w:val="center" w:pos="8501"/>
      </w:tabs>
      <w:spacing w:after="0" w:line="259" w:lineRule="auto"/>
      <w:ind w:left="0" w:right="0" w:firstLine="0"/>
    </w:pPr>
    <w:r>
      <w:rPr>
        <w:sz w:val="16"/>
      </w:rPr>
      <w:t xml:space="preserve">Hospitality, Leisure, Sport and Tourism Network, January 2010                                          </w:t>
    </w:r>
    <w:r>
      <w:rPr>
        <w:sz w:val="16"/>
      </w:rPr>
      <w:tab/>
      <w:t xml:space="preserve">                  </w:t>
    </w:r>
    <w:r>
      <w:fldChar w:fldCharType="begin"/>
    </w:r>
    <w:r>
      <w:instrText xml:space="preserve"> PAGE   \* MERGEFORMAT </w:instrText>
    </w:r>
    <w:r>
      <w:fldChar w:fldCharType="separate"/>
    </w:r>
    <w:r w:rsidR="00EA3D26" w:rsidRPr="00EA3D26">
      <w:rPr>
        <w:noProof/>
        <w:sz w:val="16"/>
      </w:rPr>
      <w:t>3</w:t>
    </w:r>
    <w:r>
      <w:rPr>
        <w:sz w:val="16"/>
      </w:rPr>
      <w:fldChar w:fldCharType="end"/>
    </w:r>
    <w:r>
      <w:rPr>
        <w:sz w:val="16"/>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3C23" w:rsidRDefault="00463C23">
    <w:pPr>
      <w:spacing w:after="160" w:line="259" w:lineRule="auto"/>
      <w:ind w:left="0" w:right="0" w:firstLine="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A5E9E" w:rsidRDefault="00706943">
      <w:pPr>
        <w:spacing w:after="0" w:line="240" w:lineRule="auto"/>
      </w:pPr>
      <w:r>
        <w:separator/>
      </w:r>
    </w:p>
  </w:footnote>
  <w:footnote w:type="continuationSeparator" w:id="0">
    <w:p w:rsidR="006A5E9E" w:rsidRDefault="0070694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3C23" w:rsidRDefault="00706943">
    <w:pPr>
      <w:spacing w:after="0" w:line="259" w:lineRule="auto"/>
      <w:ind w:left="0" w:right="0" w:firstLine="0"/>
    </w:pPr>
    <w:r>
      <w:rPr>
        <w:sz w:val="16"/>
      </w:rPr>
      <w:t xml:space="preserve">Learning and Teaching Guide: Critical Thinking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3C23" w:rsidRDefault="00706943">
    <w:pPr>
      <w:spacing w:after="0" w:line="259" w:lineRule="auto"/>
      <w:ind w:left="0" w:right="0" w:firstLine="0"/>
    </w:pPr>
    <w:r>
      <w:rPr>
        <w:sz w:val="16"/>
      </w:rPr>
      <w:t xml:space="preserve">Learning and Teaching Guide: Critical Thinking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63C23" w:rsidRDefault="00463C23">
    <w:pPr>
      <w:spacing w:after="160" w:line="259" w:lineRule="auto"/>
      <w:ind w:left="0" w:right="0" w:firstLine="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D74BE4"/>
    <w:multiLevelType w:val="hybridMultilevel"/>
    <w:tmpl w:val="461AAF9A"/>
    <w:lvl w:ilvl="0" w:tplc="4EB4C74C">
      <w:start w:val="1"/>
      <w:numFmt w:val="bullet"/>
      <w:lvlText w:val="•"/>
      <w:lvlJc w:val="left"/>
      <w:pPr>
        <w:ind w:left="701"/>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5FA8190A">
      <w:start w:val="1"/>
      <w:numFmt w:val="bullet"/>
      <w:lvlText w:val="o"/>
      <w:lvlJc w:val="left"/>
      <w:pPr>
        <w:ind w:left="143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2" w:tplc="EF80C39E">
      <w:start w:val="1"/>
      <w:numFmt w:val="bullet"/>
      <w:lvlText w:val="▪"/>
      <w:lvlJc w:val="left"/>
      <w:pPr>
        <w:ind w:left="21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3" w:tplc="3B50DFB0">
      <w:start w:val="1"/>
      <w:numFmt w:val="bullet"/>
      <w:lvlText w:val="•"/>
      <w:lvlJc w:val="left"/>
      <w:pPr>
        <w:ind w:left="287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0D7E164E">
      <w:start w:val="1"/>
      <w:numFmt w:val="bullet"/>
      <w:lvlText w:val="o"/>
      <w:lvlJc w:val="left"/>
      <w:pPr>
        <w:ind w:left="359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5" w:tplc="13A03474">
      <w:start w:val="1"/>
      <w:numFmt w:val="bullet"/>
      <w:lvlText w:val="▪"/>
      <w:lvlJc w:val="left"/>
      <w:pPr>
        <w:ind w:left="431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6" w:tplc="94B0892C">
      <w:start w:val="1"/>
      <w:numFmt w:val="bullet"/>
      <w:lvlText w:val="•"/>
      <w:lvlJc w:val="left"/>
      <w:pPr>
        <w:ind w:left="503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E2BA873E">
      <w:start w:val="1"/>
      <w:numFmt w:val="bullet"/>
      <w:lvlText w:val="o"/>
      <w:lvlJc w:val="left"/>
      <w:pPr>
        <w:ind w:left="57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8" w:tplc="C2FAA84A">
      <w:start w:val="1"/>
      <w:numFmt w:val="bullet"/>
      <w:lvlText w:val="▪"/>
      <w:lvlJc w:val="left"/>
      <w:pPr>
        <w:ind w:left="647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abstractNum>
  <w:abstractNum w:abstractNumId="1" w15:restartNumberingAfterBreak="0">
    <w:nsid w:val="127A10A1"/>
    <w:multiLevelType w:val="hybridMultilevel"/>
    <w:tmpl w:val="5016E822"/>
    <w:lvl w:ilvl="0" w:tplc="2392EEE2">
      <w:start w:val="1"/>
      <w:numFmt w:val="bullet"/>
      <w:lvlText w:val="•"/>
      <w:lvlJc w:val="left"/>
      <w:pPr>
        <w:ind w:left="701"/>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0E649498">
      <w:start w:val="1"/>
      <w:numFmt w:val="bullet"/>
      <w:lvlText w:val="o"/>
      <w:lvlJc w:val="left"/>
      <w:pPr>
        <w:ind w:left="143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2" w:tplc="F5D0BEFE">
      <w:start w:val="1"/>
      <w:numFmt w:val="bullet"/>
      <w:lvlText w:val="▪"/>
      <w:lvlJc w:val="left"/>
      <w:pPr>
        <w:ind w:left="21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3" w:tplc="CEA88F08">
      <w:start w:val="1"/>
      <w:numFmt w:val="bullet"/>
      <w:lvlText w:val="•"/>
      <w:lvlJc w:val="left"/>
      <w:pPr>
        <w:ind w:left="287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943430CA">
      <w:start w:val="1"/>
      <w:numFmt w:val="bullet"/>
      <w:lvlText w:val="o"/>
      <w:lvlJc w:val="left"/>
      <w:pPr>
        <w:ind w:left="359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5" w:tplc="19CAB026">
      <w:start w:val="1"/>
      <w:numFmt w:val="bullet"/>
      <w:lvlText w:val="▪"/>
      <w:lvlJc w:val="left"/>
      <w:pPr>
        <w:ind w:left="431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6" w:tplc="322411D0">
      <w:start w:val="1"/>
      <w:numFmt w:val="bullet"/>
      <w:lvlText w:val="•"/>
      <w:lvlJc w:val="left"/>
      <w:pPr>
        <w:ind w:left="503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BFFEE9D2">
      <w:start w:val="1"/>
      <w:numFmt w:val="bullet"/>
      <w:lvlText w:val="o"/>
      <w:lvlJc w:val="left"/>
      <w:pPr>
        <w:ind w:left="57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8" w:tplc="9E76C2EC">
      <w:start w:val="1"/>
      <w:numFmt w:val="bullet"/>
      <w:lvlText w:val="▪"/>
      <w:lvlJc w:val="left"/>
      <w:pPr>
        <w:ind w:left="647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abstractNum>
  <w:abstractNum w:abstractNumId="2" w15:restartNumberingAfterBreak="0">
    <w:nsid w:val="16045695"/>
    <w:multiLevelType w:val="hybridMultilevel"/>
    <w:tmpl w:val="95C42820"/>
    <w:lvl w:ilvl="0" w:tplc="C01CA410">
      <w:start w:val="1"/>
      <w:numFmt w:val="bullet"/>
      <w:lvlText w:val="•"/>
      <w:lvlJc w:val="left"/>
      <w:pPr>
        <w:ind w:left="701"/>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8070EA9E">
      <w:start w:val="1"/>
      <w:numFmt w:val="bullet"/>
      <w:lvlText w:val="o"/>
      <w:lvlJc w:val="left"/>
      <w:pPr>
        <w:ind w:left="143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2" w:tplc="30905FC4">
      <w:start w:val="1"/>
      <w:numFmt w:val="bullet"/>
      <w:lvlText w:val="▪"/>
      <w:lvlJc w:val="left"/>
      <w:pPr>
        <w:ind w:left="21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3" w:tplc="547ED758">
      <w:start w:val="1"/>
      <w:numFmt w:val="bullet"/>
      <w:lvlText w:val="•"/>
      <w:lvlJc w:val="left"/>
      <w:pPr>
        <w:ind w:left="287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E74267DC">
      <w:start w:val="1"/>
      <w:numFmt w:val="bullet"/>
      <w:lvlText w:val="o"/>
      <w:lvlJc w:val="left"/>
      <w:pPr>
        <w:ind w:left="359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5" w:tplc="F8AEAC38">
      <w:start w:val="1"/>
      <w:numFmt w:val="bullet"/>
      <w:lvlText w:val="▪"/>
      <w:lvlJc w:val="left"/>
      <w:pPr>
        <w:ind w:left="431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6" w:tplc="7D54622E">
      <w:start w:val="1"/>
      <w:numFmt w:val="bullet"/>
      <w:lvlText w:val="•"/>
      <w:lvlJc w:val="left"/>
      <w:pPr>
        <w:ind w:left="503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FFD65BD4">
      <w:start w:val="1"/>
      <w:numFmt w:val="bullet"/>
      <w:lvlText w:val="o"/>
      <w:lvlJc w:val="left"/>
      <w:pPr>
        <w:ind w:left="57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8" w:tplc="5D980110">
      <w:start w:val="1"/>
      <w:numFmt w:val="bullet"/>
      <w:lvlText w:val="▪"/>
      <w:lvlJc w:val="left"/>
      <w:pPr>
        <w:ind w:left="647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abstractNum>
  <w:abstractNum w:abstractNumId="3" w15:restartNumberingAfterBreak="0">
    <w:nsid w:val="39C464AF"/>
    <w:multiLevelType w:val="hybridMultilevel"/>
    <w:tmpl w:val="C860B582"/>
    <w:lvl w:ilvl="0" w:tplc="DCF0A0F4">
      <w:start w:val="1"/>
      <w:numFmt w:val="bullet"/>
      <w:lvlText w:val="-"/>
      <w:lvlJc w:val="left"/>
      <w:pPr>
        <w:ind w:left="35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209435FE">
      <w:start w:val="1"/>
      <w:numFmt w:val="bullet"/>
      <w:lvlText w:val="o"/>
      <w:lvlJc w:val="left"/>
      <w:pPr>
        <w:ind w:left="122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BC742238">
      <w:start w:val="1"/>
      <w:numFmt w:val="bullet"/>
      <w:lvlText w:val="▪"/>
      <w:lvlJc w:val="left"/>
      <w:pPr>
        <w:ind w:left="194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0BF409E0">
      <w:start w:val="1"/>
      <w:numFmt w:val="bullet"/>
      <w:lvlText w:val="•"/>
      <w:lvlJc w:val="left"/>
      <w:pPr>
        <w:ind w:left="266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4AA29374">
      <w:start w:val="1"/>
      <w:numFmt w:val="bullet"/>
      <w:lvlText w:val="o"/>
      <w:lvlJc w:val="left"/>
      <w:pPr>
        <w:ind w:left="338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6BA4FDE4">
      <w:start w:val="1"/>
      <w:numFmt w:val="bullet"/>
      <w:lvlText w:val="▪"/>
      <w:lvlJc w:val="left"/>
      <w:pPr>
        <w:ind w:left="410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AAA88F12">
      <w:start w:val="1"/>
      <w:numFmt w:val="bullet"/>
      <w:lvlText w:val="•"/>
      <w:lvlJc w:val="left"/>
      <w:pPr>
        <w:ind w:left="482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365023C2">
      <w:start w:val="1"/>
      <w:numFmt w:val="bullet"/>
      <w:lvlText w:val="o"/>
      <w:lvlJc w:val="left"/>
      <w:pPr>
        <w:ind w:left="554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244492F8">
      <w:start w:val="1"/>
      <w:numFmt w:val="bullet"/>
      <w:lvlText w:val="▪"/>
      <w:lvlJc w:val="left"/>
      <w:pPr>
        <w:ind w:left="626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4" w15:restartNumberingAfterBreak="0">
    <w:nsid w:val="3D214D03"/>
    <w:multiLevelType w:val="hybridMultilevel"/>
    <w:tmpl w:val="448889F2"/>
    <w:lvl w:ilvl="0" w:tplc="B3C07C3A">
      <w:start w:val="1"/>
      <w:numFmt w:val="bullet"/>
      <w:lvlText w:val="•"/>
      <w:lvlJc w:val="left"/>
      <w:pPr>
        <w:ind w:left="701"/>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614AB5E6">
      <w:start w:val="1"/>
      <w:numFmt w:val="bullet"/>
      <w:lvlText w:val="o"/>
      <w:lvlJc w:val="left"/>
      <w:pPr>
        <w:ind w:left="1284"/>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2" w:tplc="AF8C3D6E">
      <w:start w:val="1"/>
      <w:numFmt w:val="bullet"/>
      <w:lvlText w:val="▪"/>
      <w:lvlJc w:val="left"/>
      <w:pPr>
        <w:ind w:left="2014"/>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3" w:tplc="0C06B0C2">
      <w:start w:val="1"/>
      <w:numFmt w:val="bullet"/>
      <w:lvlText w:val="•"/>
      <w:lvlJc w:val="left"/>
      <w:pPr>
        <w:ind w:left="2734"/>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4" w:tplc="912839DC">
      <w:start w:val="1"/>
      <w:numFmt w:val="bullet"/>
      <w:lvlText w:val="o"/>
      <w:lvlJc w:val="left"/>
      <w:pPr>
        <w:ind w:left="3454"/>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5" w:tplc="164A6192">
      <w:start w:val="1"/>
      <w:numFmt w:val="bullet"/>
      <w:lvlText w:val="▪"/>
      <w:lvlJc w:val="left"/>
      <w:pPr>
        <w:ind w:left="4174"/>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6" w:tplc="B3EA8FC4">
      <w:start w:val="1"/>
      <w:numFmt w:val="bullet"/>
      <w:lvlText w:val="•"/>
      <w:lvlJc w:val="left"/>
      <w:pPr>
        <w:ind w:left="4894"/>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7" w:tplc="D7A45C9E">
      <w:start w:val="1"/>
      <w:numFmt w:val="bullet"/>
      <w:lvlText w:val="o"/>
      <w:lvlJc w:val="left"/>
      <w:pPr>
        <w:ind w:left="5614"/>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lvl w:ilvl="8" w:tplc="A09C07F8">
      <w:start w:val="1"/>
      <w:numFmt w:val="bullet"/>
      <w:lvlText w:val="▪"/>
      <w:lvlJc w:val="left"/>
      <w:pPr>
        <w:ind w:left="6334"/>
      </w:pPr>
      <w:rPr>
        <w:rFonts w:ascii="Courier New" w:eastAsia="Courier New" w:hAnsi="Courier New" w:cs="Courier New"/>
        <w:b w:val="0"/>
        <w:i w:val="0"/>
        <w:strike w:val="0"/>
        <w:dstrike w:val="0"/>
        <w:color w:val="000000"/>
        <w:sz w:val="23"/>
        <w:szCs w:val="23"/>
        <w:u w:val="none" w:color="000000"/>
        <w:bdr w:val="none" w:sz="0" w:space="0" w:color="auto"/>
        <w:shd w:val="clear" w:color="auto" w:fill="auto"/>
        <w:vertAlign w:val="baseline"/>
      </w:rPr>
    </w:lvl>
  </w:abstractNum>
  <w:abstractNum w:abstractNumId="5" w15:restartNumberingAfterBreak="0">
    <w:nsid w:val="5D350687"/>
    <w:multiLevelType w:val="hybridMultilevel"/>
    <w:tmpl w:val="1988FF68"/>
    <w:lvl w:ilvl="0" w:tplc="D1B6EDCC">
      <w:start w:val="1"/>
      <w:numFmt w:val="bullet"/>
      <w:lvlText w:val="•"/>
      <w:lvlJc w:val="left"/>
      <w:pPr>
        <w:ind w:left="701"/>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6A86108E">
      <w:start w:val="1"/>
      <w:numFmt w:val="bullet"/>
      <w:lvlText w:val="o"/>
      <w:lvlJc w:val="left"/>
      <w:pPr>
        <w:ind w:left="143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2" w:tplc="56E856C4">
      <w:start w:val="1"/>
      <w:numFmt w:val="bullet"/>
      <w:lvlText w:val="▪"/>
      <w:lvlJc w:val="left"/>
      <w:pPr>
        <w:ind w:left="21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3" w:tplc="16CE355A">
      <w:start w:val="1"/>
      <w:numFmt w:val="bullet"/>
      <w:lvlText w:val="•"/>
      <w:lvlJc w:val="left"/>
      <w:pPr>
        <w:ind w:left="287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22E8A472">
      <w:start w:val="1"/>
      <w:numFmt w:val="bullet"/>
      <w:lvlText w:val="o"/>
      <w:lvlJc w:val="left"/>
      <w:pPr>
        <w:ind w:left="359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5" w:tplc="3A6CB612">
      <w:start w:val="1"/>
      <w:numFmt w:val="bullet"/>
      <w:lvlText w:val="▪"/>
      <w:lvlJc w:val="left"/>
      <w:pPr>
        <w:ind w:left="431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6" w:tplc="71AAE05E">
      <w:start w:val="1"/>
      <w:numFmt w:val="bullet"/>
      <w:lvlText w:val="•"/>
      <w:lvlJc w:val="left"/>
      <w:pPr>
        <w:ind w:left="503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FB3277F2">
      <w:start w:val="1"/>
      <w:numFmt w:val="bullet"/>
      <w:lvlText w:val="o"/>
      <w:lvlJc w:val="left"/>
      <w:pPr>
        <w:ind w:left="57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8" w:tplc="25101A64">
      <w:start w:val="1"/>
      <w:numFmt w:val="bullet"/>
      <w:lvlText w:val="▪"/>
      <w:lvlJc w:val="left"/>
      <w:pPr>
        <w:ind w:left="647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abstractNum>
  <w:abstractNum w:abstractNumId="6" w15:restartNumberingAfterBreak="0">
    <w:nsid w:val="61FB3238"/>
    <w:multiLevelType w:val="hybridMultilevel"/>
    <w:tmpl w:val="B71E98DE"/>
    <w:lvl w:ilvl="0" w:tplc="F78E87B2">
      <w:start w:val="1"/>
      <w:numFmt w:val="bullet"/>
      <w:lvlText w:val="-"/>
      <w:lvlJc w:val="left"/>
      <w:pPr>
        <w:ind w:left="35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1D50D366">
      <w:start w:val="1"/>
      <w:numFmt w:val="bullet"/>
      <w:lvlText w:val="o"/>
      <w:lvlJc w:val="left"/>
      <w:pPr>
        <w:ind w:left="122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6DB4036E">
      <w:start w:val="1"/>
      <w:numFmt w:val="bullet"/>
      <w:lvlText w:val="▪"/>
      <w:lvlJc w:val="left"/>
      <w:pPr>
        <w:ind w:left="194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F8C40DAA">
      <w:start w:val="1"/>
      <w:numFmt w:val="bullet"/>
      <w:lvlText w:val="•"/>
      <w:lvlJc w:val="left"/>
      <w:pPr>
        <w:ind w:left="266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7D66436C">
      <w:start w:val="1"/>
      <w:numFmt w:val="bullet"/>
      <w:lvlText w:val="o"/>
      <w:lvlJc w:val="left"/>
      <w:pPr>
        <w:ind w:left="338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02C47B82">
      <w:start w:val="1"/>
      <w:numFmt w:val="bullet"/>
      <w:lvlText w:val="▪"/>
      <w:lvlJc w:val="left"/>
      <w:pPr>
        <w:ind w:left="410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88443AD0">
      <w:start w:val="1"/>
      <w:numFmt w:val="bullet"/>
      <w:lvlText w:val="•"/>
      <w:lvlJc w:val="left"/>
      <w:pPr>
        <w:ind w:left="482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9568372E">
      <w:start w:val="1"/>
      <w:numFmt w:val="bullet"/>
      <w:lvlText w:val="o"/>
      <w:lvlJc w:val="left"/>
      <w:pPr>
        <w:ind w:left="554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61F8BE80">
      <w:start w:val="1"/>
      <w:numFmt w:val="bullet"/>
      <w:lvlText w:val="▪"/>
      <w:lvlJc w:val="left"/>
      <w:pPr>
        <w:ind w:left="626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7" w15:restartNumberingAfterBreak="0">
    <w:nsid w:val="64B82A9B"/>
    <w:multiLevelType w:val="hybridMultilevel"/>
    <w:tmpl w:val="7F320F36"/>
    <w:lvl w:ilvl="0" w:tplc="FA5E8E86">
      <w:start w:val="1"/>
      <w:numFmt w:val="bullet"/>
      <w:lvlText w:val="-"/>
      <w:lvlJc w:val="left"/>
      <w:pPr>
        <w:ind w:left="35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E4234CA">
      <w:start w:val="1"/>
      <w:numFmt w:val="bullet"/>
      <w:lvlText w:val="o"/>
      <w:lvlJc w:val="left"/>
      <w:pPr>
        <w:ind w:left="122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981AC1F0">
      <w:start w:val="1"/>
      <w:numFmt w:val="bullet"/>
      <w:lvlText w:val="▪"/>
      <w:lvlJc w:val="left"/>
      <w:pPr>
        <w:ind w:left="194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8AD6DAC2">
      <w:start w:val="1"/>
      <w:numFmt w:val="bullet"/>
      <w:lvlText w:val="•"/>
      <w:lvlJc w:val="left"/>
      <w:pPr>
        <w:ind w:left="266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F91C4364">
      <w:start w:val="1"/>
      <w:numFmt w:val="bullet"/>
      <w:lvlText w:val="o"/>
      <w:lvlJc w:val="left"/>
      <w:pPr>
        <w:ind w:left="338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B7221DDC">
      <w:start w:val="1"/>
      <w:numFmt w:val="bullet"/>
      <w:lvlText w:val="▪"/>
      <w:lvlJc w:val="left"/>
      <w:pPr>
        <w:ind w:left="410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C1E024F0">
      <w:start w:val="1"/>
      <w:numFmt w:val="bullet"/>
      <w:lvlText w:val="•"/>
      <w:lvlJc w:val="left"/>
      <w:pPr>
        <w:ind w:left="482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8E688D46">
      <w:start w:val="1"/>
      <w:numFmt w:val="bullet"/>
      <w:lvlText w:val="o"/>
      <w:lvlJc w:val="left"/>
      <w:pPr>
        <w:ind w:left="554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53182F90">
      <w:start w:val="1"/>
      <w:numFmt w:val="bullet"/>
      <w:lvlText w:val="▪"/>
      <w:lvlJc w:val="left"/>
      <w:pPr>
        <w:ind w:left="6268"/>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8" w15:restartNumberingAfterBreak="0">
    <w:nsid w:val="65041939"/>
    <w:multiLevelType w:val="hybridMultilevel"/>
    <w:tmpl w:val="A93AA420"/>
    <w:lvl w:ilvl="0" w:tplc="F73EC4DA">
      <w:start w:val="1"/>
      <w:numFmt w:val="bullet"/>
      <w:lvlText w:val="•"/>
      <w:lvlJc w:val="left"/>
      <w:pPr>
        <w:ind w:left="701"/>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80DE6AC4">
      <w:start w:val="1"/>
      <w:numFmt w:val="bullet"/>
      <w:lvlText w:val="o"/>
      <w:lvlJc w:val="left"/>
      <w:pPr>
        <w:ind w:left="143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2" w:tplc="7FE6224A">
      <w:start w:val="1"/>
      <w:numFmt w:val="bullet"/>
      <w:lvlText w:val="▪"/>
      <w:lvlJc w:val="left"/>
      <w:pPr>
        <w:ind w:left="21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3" w:tplc="C5C21C5C">
      <w:start w:val="1"/>
      <w:numFmt w:val="bullet"/>
      <w:lvlText w:val="•"/>
      <w:lvlJc w:val="left"/>
      <w:pPr>
        <w:ind w:left="287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4B5C7546">
      <w:start w:val="1"/>
      <w:numFmt w:val="bullet"/>
      <w:lvlText w:val="o"/>
      <w:lvlJc w:val="left"/>
      <w:pPr>
        <w:ind w:left="359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5" w:tplc="6A409C62">
      <w:start w:val="1"/>
      <w:numFmt w:val="bullet"/>
      <w:lvlText w:val="▪"/>
      <w:lvlJc w:val="left"/>
      <w:pPr>
        <w:ind w:left="431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6" w:tplc="FFDEB304">
      <w:start w:val="1"/>
      <w:numFmt w:val="bullet"/>
      <w:lvlText w:val="•"/>
      <w:lvlJc w:val="left"/>
      <w:pPr>
        <w:ind w:left="503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3612AAE6">
      <w:start w:val="1"/>
      <w:numFmt w:val="bullet"/>
      <w:lvlText w:val="o"/>
      <w:lvlJc w:val="left"/>
      <w:pPr>
        <w:ind w:left="575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lvl w:ilvl="8" w:tplc="AB5EE22E">
      <w:start w:val="1"/>
      <w:numFmt w:val="bullet"/>
      <w:lvlText w:val="▪"/>
      <w:lvlJc w:val="left"/>
      <w:pPr>
        <w:ind w:left="6470"/>
      </w:pPr>
      <w:rPr>
        <w:rFonts w:ascii="Segoe UI Symbol" w:eastAsia="Segoe UI Symbol" w:hAnsi="Segoe UI Symbol" w:cs="Segoe UI Symbol"/>
        <w:b w:val="0"/>
        <w:i w:val="0"/>
        <w:strike w:val="0"/>
        <w:dstrike w:val="0"/>
        <w:color w:val="000000"/>
        <w:sz w:val="23"/>
        <w:szCs w:val="23"/>
        <w:u w:val="none" w:color="000000"/>
        <w:bdr w:val="none" w:sz="0" w:space="0" w:color="auto"/>
        <w:shd w:val="clear" w:color="auto" w:fill="auto"/>
        <w:vertAlign w:val="baseline"/>
      </w:rPr>
    </w:lvl>
  </w:abstractNum>
  <w:abstractNum w:abstractNumId="9" w15:restartNumberingAfterBreak="0">
    <w:nsid w:val="7BD30FFA"/>
    <w:multiLevelType w:val="hybridMultilevel"/>
    <w:tmpl w:val="2048B91A"/>
    <w:lvl w:ilvl="0" w:tplc="A1AA8C98">
      <w:start w:val="1"/>
      <w:numFmt w:val="decimal"/>
      <w:lvlText w:val="%1."/>
      <w:lvlJc w:val="left"/>
      <w:pPr>
        <w:ind w:left="701"/>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0F023D70">
      <w:start w:val="1"/>
      <w:numFmt w:val="lowerLetter"/>
      <w:lvlText w:val="%2"/>
      <w:lvlJc w:val="left"/>
      <w:pPr>
        <w:ind w:left="143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2" w:tplc="71985F0C">
      <w:start w:val="1"/>
      <w:numFmt w:val="lowerRoman"/>
      <w:lvlText w:val="%3"/>
      <w:lvlJc w:val="left"/>
      <w:pPr>
        <w:ind w:left="215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3" w:tplc="D092EA90">
      <w:start w:val="1"/>
      <w:numFmt w:val="decimal"/>
      <w:lvlText w:val="%4"/>
      <w:lvlJc w:val="left"/>
      <w:pPr>
        <w:ind w:left="287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5C6ADD82">
      <w:start w:val="1"/>
      <w:numFmt w:val="lowerLetter"/>
      <w:lvlText w:val="%5"/>
      <w:lvlJc w:val="left"/>
      <w:pPr>
        <w:ind w:left="359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5" w:tplc="5F689AB2">
      <w:start w:val="1"/>
      <w:numFmt w:val="lowerRoman"/>
      <w:lvlText w:val="%6"/>
      <w:lvlJc w:val="left"/>
      <w:pPr>
        <w:ind w:left="431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6" w:tplc="3CB67F24">
      <w:start w:val="1"/>
      <w:numFmt w:val="decimal"/>
      <w:lvlText w:val="%7"/>
      <w:lvlJc w:val="left"/>
      <w:pPr>
        <w:ind w:left="503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153A9442">
      <w:start w:val="1"/>
      <w:numFmt w:val="lowerLetter"/>
      <w:lvlText w:val="%8"/>
      <w:lvlJc w:val="left"/>
      <w:pPr>
        <w:ind w:left="575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8" w:tplc="384E625E">
      <w:start w:val="1"/>
      <w:numFmt w:val="lowerRoman"/>
      <w:lvlText w:val="%9"/>
      <w:lvlJc w:val="left"/>
      <w:pPr>
        <w:ind w:left="647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abstractNum>
  <w:abstractNum w:abstractNumId="10" w15:restartNumberingAfterBreak="0">
    <w:nsid w:val="7FB3509A"/>
    <w:multiLevelType w:val="hybridMultilevel"/>
    <w:tmpl w:val="D61A25E4"/>
    <w:lvl w:ilvl="0" w:tplc="27DEE92C">
      <w:start w:val="1"/>
      <w:numFmt w:val="decimal"/>
      <w:lvlText w:val="%1."/>
      <w:lvlJc w:val="left"/>
      <w:pPr>
        <w:ind w:left="1400"/>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1" w:tplc="F17A82B6">
      <w:start w:val="1"/>
      <w:numFmt w:val="lowerLetter"/>
      <w:lvlText w:val="%2"/>
      <w:lvlJc w:val="left"/>
      <w:pPr>
        <w:ind w:left="2014"/>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2" w:tplc="050AA2EE">
      <w:start w:val="1"/>
      <w:numFmt w:val="lowerRoman"/>
      <w:lvlText w:val="%3"/>
      <w:lvlJc w:val="left"/>
      <w:pPr>
        <w:ind w:left="2734"/>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3" w:tplc="ED5443E0">
      <w:start w:val="1"/>
      <w:numFmt w:val="decimal"/>
      <w:lvlText w:val="%4"/>
      <w:lvlJc w:val="left"/>
      <w:pPr>
        <w:ind w:left="3454"/>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4" w:tplc="70282914">
      <w:start w:val="1"/>
      <w:numFmt w:val="lowerLetter"/>
      <w:lvlText w:val="%5"/>
      <w:lvlJc w:val="left"/>
      <w:pPr>
        <w:ind w:left="4174"/>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5" w:tplc="43F44C56">
      <w:start w:val="1"/>
      <w:numFmt w:val="lowerRoman"/>
      <w:lvlText w:val="%6"/>
      <w:lvlJc w:val="left"/>
      <w:pPr>
        <w:ind w:left="4894"/>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6" w:tplc="E2B8733E">
      <w:start w:val="1"/>
      <w:numFmt w:val="decimal"/>
      <w:lvlText w:val="%7"/>
      <w:lvlJc w:val="left"/>
      <w:pPr>
        <w:ind w:left="5614"/>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7" w:tplc="97182200">
      <w:start w:val="1"/>
      <w:numFmt w:val="lowerLetter"/>
      <w:lvlText w:val="%8"/>
      <w:lvlJc w:val="left"/>
      <w:pPr>
        <w:ind w:left="6334"/>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lvl w:ilvl="8" w:tplc="E354AD74">
      <w:start w:val="1"/>
      <w:numFmt w:val="lowerRoman"/>
      <w:lvlText w:val="%9"/>
      <w:lvlJc w:val="left"/>
      <w:pPr>
        <w:ind w:left="7054"/>
      </w:pPr>
      <w:rPr>
        <w:rFonts w:ascii="Arial" w:eastAsia="Arial" w:hAnsi="Arial" w:cs="Arial"/>
        <w:b w:val="0"/>
        <w:i w:val="0"/>
        <w:strike w:val="0"/>
        <w:dstrike w:val="0"/>
        <w:color w:val="000000"/>
        <w:sz w:val="23"/>
        <w:szCs w:val="23"/>
        <w:u w:val="none" w:color="000000"/>
        <w:bdr w:val="none" w:sz="0" w:space="0" w:color="auto"/>
        <w:shd w:val="clear" w:color="auto" w:fill="auto"/>
        <w:vertAlign w:val="baseline"/>
      </w:rPr>
    </w:lvl>
  </w:abstractNum>
  <w:num w:numId="1">
    <w:abstractNumId w:val="10"/>
  </w:num>
  <w:num w:numId="2">
    <w:abstractNumId w:val="5"/>
  </w:num>
  <w:num w:numId="3">
    <w:abstractNumId w:val="9"/>
  </w:num>
  <w:num w:numId="4">
    <w:abstractNumId w:val="2"/>
  </w:num>
  <w:num w:numId="5">
    <w:abstractNumId w:val="0"/>
  </w:num>
  <w:num w:numId="6">
    <w:abstractNumId w:val="8"/>
  </w:num>
  <w:num w:numId="7">
    <w:abstractNumId w:val="4"/>
  </w:num>
  <w:num w:numId="8">
    <w:abstractNumId w:val="1"/>
  </w:num>
  <w:num w:numId="9">
    <w:abstractNumId w:val="3"/>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3C23"/>
    <w:rsid w:val="00463C23"/>
    <w:rsid w:val="006A5E9E"/>
    <w:rsid w:val="00706943"/>
    <w:rsid w:val="00EA3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8F34160-81E5-4A22-9A13-3AA9B8BB3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5" w:line="369" w:lineRule="auto"/>
      <w:ind w:left="10" w:right="1" w:hanging="10"/>
    </w:pPr>
    <w:rPr>
      <w:rFonts w:ascii="Arial" w:eastAsia="Arial" w:hAnsi="Arial" w:cs="Arial"/>
      <w:color w:val="000000"/>
      <w:sz w:val="23"/>
    </w:rPr>
  </w:style>
  <w:style w:type="paragraph" w:styleId="Heading1">
    <w:name w:val="heading 1"/>
    <w:next w:val="Normal"/>
    <w:link w:val="Heading1Char"/>
    <w:uiPriority w:val="9"/>
    <w:unhideWhenUsed/>
    <w:qFormat/>
    <w:pPr>
      <w:keepNext/>
      <w:keepLines/>
      <w:spacing w:after="0"/>
      <w:ind w:left="10" w:hanging="10"/>
      <w:outlineLvl w:val="0"/>
    </w:pPr>
    <w:rPr>
      <w:rFonts w:ascii="Arial" w:eastAsia="Arial" w:hAnsi="Arial" w:cs="Arial"/>
      <w:b/>
      <w:color w:val="000000"/>
      <w:sz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7"/>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eader" Target="header2.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5020</Words>
  <Characters>28616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Microsoft Word - ssg_leopold_critical_thinking.doc</vt:lpstr>
    </vt:vector>
  </TitlesOfParts>
  <Company>University of Wales Trinity Saint David</Company>
  <LinksUpToDate>false</LinksUpToDate>
  <CharactersWithSpaces>33569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ssg_leopold_critical_thinking.doc</dc:title>
  <dc:subject/>
  <dc:creator>p0075594</dc:creator>
  <cp:keywords/>
  <cp:lastModifiedBy>Nicola Welton</cp:lastModifiedBy>
  <cp:revision>2</cp:revision>
  <dcterms:created xsi:type="dcterms:W3CDTF">2018-09-28T13:38:00Z</dcterms:created>
  <dcterms:modified xsi:type="dcterms:W3CDTF">2018-09-28T13:38:00Z</dcterms:modified>
</cp:coreProperties>
</file>