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DE093" w14:textId="7CE58692" w:rsidR="003235B4" w:rsidRDefault="00EA0E66">
      <w:r>
        <w:t>PC2302 Stewart Rowlands</w:t>
      </w:r>
    </w:p>
    <w:p w14:paraId="1E856F78" w14:textId="6FE6C2C1" w:rsidR="00EA0E66" w:rsidRDefault="00EA0E66">
      <w:r>
        <w:t>Gwent Police</w:t>
      </w:r>
    </w:p>
    <w:p w14:paraId="02CA680B" w14:textId="34CBD56F" w:rsidR="00EA0E66" w:rsidRDefault="00EA0E66">
      <w:r>
        <w:t>Exam 2 - DHEP</w:t>
      </w:r>
    </w:p>
    <w:p w14:paraId="6FEF90B5" w14:textId="548F6611" w:rsidR="00EA0E66" w:rsidRDefault="00EA0E66"/>
    <w:p w14:paraId="7C6E2BCE" w14:textId="6F940104" w:rsidR="00312EF1" w:rsidRDefault="00312EF1" w:rsidP="00312EF1">
      <w:pPr>
        <w:pStyle w:val="ListParagraph"/>
        <w:numPr>
          <w:ilvl w:val="0"/>
          <w:numId w:val="1"/>
        </w:numPr>
      </w:pPr>
      <w:r>
        <w:t xml:space="preserve">Section 163 states that a person driving a Mechanically Propelled Vehicle on a road must stop when required to do so by a Constable in uniform or a Traffic Officer. It also states that a rider of a cycle on a road must also stop when required to do so by a Constable in Uniform or a Traffic Officer. Failure to stop when required to do so under the above conditions is an offence under section 163(3) of the Road Traffic Act 1988. An officer may require a vehicle or cycle to stop for instance if the officer suspects that it is being driven whilst under the influence of drink drugs, if there is a suspected vehicle fault or if the driver is suspected of having committed a moving traffic offence. Section 4 of the Police and Criminal Evidence Act 1984 gives additional powers when a vehicle may be stopped, for instance related to terrorism, non-traffic related offences, witnesses of the same or persons </w:t>
      </w:r>
      <w:bookmarkStart w:id="0" w:name="_GoBack"/>
      <w:bookmarkEnd w:id="0"/>
      <w:r>
        <w:t>at large.</w:t>
      </w:r>
    </w:p>
    <w:p w14:paraId="3753337A" w14:textId="3287E5BE" w:rsidR="00312EF1" w:rsidRDefault="00312EF1" w:rsidP="00312EF1">
      <w:pPr>
        <w:pStyle w:val="ListParagraph"/>
        <w:numPr>
          <w:ilvl w:val="0"/>
          <w:numId w:val="1"/>
        </w:numPr>
      </w:pPr>
      <w:r>
        <w:t>Section 6(1) of the Road Traffic Act 1988 states that a Constable may require a person driving a vehicle on the road to cooperate with a preliminary test if he reasonably suspects: 6(2) that a person is driving a vehicle whilst under the influence of drink+/drugs 6(3) that a person was driving a vehicle on the road whilst under the influence of drink+/drugs and is believed to still be over the limit, 6(4) if the person was or is suspected to have been driving a vehicle at the time a moving traffic offence was committed and 6(5) if they were the driver at the time of a</w:t>
      </w:r>
      <w:r w:rsidR="00F91BB7">
        <w:t>n accident. A failure to cooperate with 6(1) is an offence under section 6(6). There is a power of arrest under 6</w:t>
      </w:r>
      <w:proofErr w:type="gramStart"/>
      <w:r w:rsidR="00F91BB7">
        <w:t>D(</w:t>
      </w:r>
      <w:proofErr w:type="gramEnd"/>
      <w:r w:rsidR="00F91BB7">
        <w:t>1) and 6D(2) and a power of entry (personal injury accidents) under Section 6E.</w:t>
      </w:r>
    </w:p>
    <w:p w14:paraId="2285861D" w14:textId="22933503" w:rsidR="00F91BB7" w:rsidRDefault="00F91BB7" w:rsidP="00312EF1">
      <w:pPr>
        <w:pStyle w:val="ListParagraph"/>
        <w:numPr>
          <w:ilvl w:val="0"/>
          <w:numId w:val="1"/>
        </w:numPr>
      </w:pPr>
      <w:r>
        <w:t>Section 3 of the Road Traffic Act states that “A person driving a Mechanically Propelled Vehicle on a road or other public place without due care or attention or reasonable consideration to other persons using the road is guilty of an offence.”</w:t>
      </w:r>
    </w:p>
    <w:p w14:paraId="0465779B" w14:textId="1FAB3379" w:rsidR="00F91BB7" w:rsidRPr="00A070B8" w:rsidRDefault="00F91BB7" w:rsidP="00312EF1">
      <w:pPr>
        <w:pStyle w:val="ListParagraph"/>
        <w:numPr>
          <w:ilvl w:val="0"/>
          <w:numId w:val="1"/>
        </w:numPr>
      </w:pPr>
      <w:r w:rsidRPr="00A070B8">
        <w:t>Part of the 5-year strategic plan of the Association of Chief Police Officers highlights disrupting criminality and prevention of terrorism as one of it’s main focuses of traffic policing. Effective use of policing powers on the road is one way of tackling this as by using existing powers</w:t>
      </w:r>
      <w:r w:rsidR="00A070B8" w:rsidRPr="00A070B8">
        <w:t xml:space="preserve"> eg</w:t>
      </w:r>
      <w:r w:rsidRPr="00A070B8">
        <w:t xml:space="preserve"> to stop of vehicle (S163</w:t>
      </w:r>
      <w:r w:rsidR="00A070B8" w:rsidRPr="00A070B8">
        <w:t xml:space="preserve"> along </w:t>
      </w:r>
      <w:r w:rsidRPr="00A070B8">
        <w:t>with S4 of PACE</w:t>
      </w:r>
      <w:r w:rsidR="00A070B8" w:rsidRPr="00A070B8">
        <w:t>) so that vehicles for instance may be stopped for relatively minor offences such, details checked (164/165), and further offences investigated at that point. Just by being a presence on the road Police disrupt criminality. Lower level criminals typically use poorly maintained vehicles and are more likely to be driving other than accordance with their licence or without insurance and running these checks can help identify offenders and bring other offences to light.</w:t>
      </w:r>
    </w:p>
    <w:p w14:paraId="5FA7F359" w14:textId="174F602A" w:rsidR="00F91BB7" w:rsidRDefault="00F91BB7" w:rsidP="00312EF1">
      <w:pPr>
        <w:pStyle w:val="ListParagraph"/>
        <w:numPr>
          <w:ilvl w:val="0"/>
          <w:numId w:val="1"/>
        </w:numPr>
      </w:pPr>
      <w:r>
        <w:t>Section 165A of the Road Traffic Act states that where one of the specific conditions is met in relation to a motor vehicle a Constable may seize the vehicle, remove the vehicle or enter any premises (aside from a private dwelling) where the vehicle is reasonably suspected to be. The specific conditions are:</w:t>
      </w:r>
    </w:p>
    <w:p w14:paraId="5B28D777" w14:textId="42FC425E" w:rsidR="00F91BB7" w:rsidRDefault="00F91BB7" w:rsidP="00F91BB7">
      <w:pPr>
        <w:pStyle w:val="ListParagraph"/>
        <w:numPr>
          <w:ilvl w:val="0"/>
          <w:numId w:val="2"/>
        </w:numPr>
      </w:pPr>
      <w:r>
        <w:t xml:space="preserve">There has been a requirement to show the driving licence (S164) and the person has failed to do </w:t>
      </w:r>
      <w:proofErr w:type="gramStart"/>
      <w:r>
        <w:t>so</w:t>
      </w:r>
      <w:proofErr w:type="gramEnd"/>
      <w:r>
        <w:t xml:space="preserve"> and it is reasonably suspected that he is driving otherwise than in accordance with his licence (S87(1))</w:t>
      </w:r>
    </w:p>
    <w:p w14:paraId="628AD84D" w14:textId="5EBA4D2F" w:rsidR="00F91BB7" w:rsidRDefault="00F91BB7" w:rsidP="00F91BB7">
      <w:pPr>
        <w:pStyle w:val="ListParagraph"/>
        <w:numPr>
          <w:ilvl w:val="0"/>
          <w:numId w:val="2"/>
        </w:numPr>
      </w:pPr>
      <w:r>
        <w:t xml:space="preserve">There has been a requirement to show a valid motor insurance certificate (S165) and the driver has failed to do </w:t>
      </w:r>
      <w:proofErr w:type="gramStart"/>
      <w:r>
        <w:t>so</w:t>
      </w:r>
      <w:proofErr w:type="gramEnd"/>
      <w:r>
        <w:t xml:space="preserve"> and it is reasonably suspected that he is driving without a valid motor insurance.</w:t>
      </w:r>
    </w:p>
    <w:p w14:paraId="2C2FF4FE" w14:textId="1AD682FF" w:rsidR="00F91BB7" w:rsidRDefault="00F91BB7" w:rsidP="00F91BB7">
      <w:pPr>
        <w:pStyle w:val="ListParagraph"/>
        <w:numPr>
          <w:ilvl w:val="0"/>
          <w:numId w:val="2"/>
        </w:numPr>
      </w:pPr>
      <w:r>
        <w:lastRenderedPageBreak/>
        <w:t>The driver has failed to stop when required to do so (S163) and it is reasonably suspected that he is driving without a valid licence +/ insurance.</w:t>
      </w:r>
    </w:p>
    <w:p w14:paraId="326C3D4A" w14:textId="1F63A76E" w:rsidR="00F91BB7" w:rsidRDefault="00F91BB7" w:rsidP="00F91BB7">
      <w:pPr>
        <w:pStyle w:val="ListParagraph"/>
        <w:numPr>
          <w:ilvl w:val="0"/>
          <w:numId w:val="1"/>
        </w:numPr>
      </w:pPr>
      <w:r>
        <w:t xml:space="preserve">Section 170(1) of the Road Traffic Act states that “Owing to the presence of a Mechanically Propelled Vehicle on a road or other public place and accident occurs whereby </w:t>
      </w:r>
      <w:r w:rsidR="005D1CED">
        <w:t>personal injury is caused to any person other than the driver of that MPV, or damage is caused to any vehicle other than that MPV or it’s trailer, or damage to any animal  other than in or on that MPV or it’s trailer, or damage to any property constructed on, fixed to, growing in or otherwise forming part of the land on which the road or other place in question is situated or land adjacent to such land.”</w:t>
      </w:r>
    </w:p>
    <w:p w14:paraId="4D1AFB8E" w14:textId="325F0D15" w:rsidR="005D1CED" w:rsidRDefault="005D1CED" w:rsidP="005D1CED">
      <w:pPr>
        <w:pStyle w:val="ListParagraph"/>
      </w:pPr>
      <w:r>
        <w:t>For the purposes of this act Section 7(8) states that an animal is Cattle, Horse, Ass, Mule, Pig, Sheep, Dog or Goat.</w:t>
      </w:r>
    </w:p>
    <w:p w14:paraId="2B10D309" w14:textId="385F0D46" w:rsidR="005D1CED" w:rsidRDefault="005D1CED" w:rsidP="005D1CED">
      <w:pPr>
        <w:pStyle w:val="ListParagraph"/>
        <w:numPr>
          <w:ilvl w:val="0"/>
          <w:numId w:val="1"/>
        </w:numPr>
      </w:pPr>
      <w:r>
        <w:t xml:space="preserve">The role of a Family Liaison Officer (FLO) is to act as a link between the bereaved family and the investigation team in a road traffic collision. The FLO may act under a Family Liaison Coordinator in multi-fatality collisions. The FLO is there to provide a professional service to the family </w:t>
      </w:r>
      <w:proofErr w:type="gramStart"/>
      <w:r>
        <w:t>taking into account</w:t>
      </w:r>
      <w:proofErr w:type="gramEnd"/>
      <w:r>
        <w:t xml:space="preserve"> their individual circumstances, beliefs and needs. The FLO may be required to identity the deceased, inform the family of their passing, provide timely updates on the investigation, return or dispose of any property, facilitate scene visits if necessary, take statements from family members where required and to put the family in touch with support services such as BRAKE and bereavement services. All of this should be done in coordination with the Senior Investigating Officer.</w:t>
      </w:r>
    </w:p>
    <w:p w14:paraId="318D154A" w14:textId="4EED58F4" w:rsidR="005D1CED" w:rsidRDefault="005D1CED" w:rsidP="005D1CED">
      <w:pPr>
        <w:pStyle w:val="ListParagraph"/>
        <w:numPr>
          <w:ilvl w:val="0"/>
          <w:numId w:val="1"/>
        </w:numPr>
      </w:pPr>
      <w:r>
        <w:t xml:space="preserve">Under Section 170 of the RTA 1988 it states that a person is required to stop at the scene of an accident and provide their details to anyone who has a reasonable right to require them. In a non-injury </w:t>
      </w:r>
      <w:proofErr w:type="gramStart"/>
      <w:r>
        <w:t>accident</w:t>
      </w:r>
      <w:proofErr w:type="gramEnd"/>
      <w:r>
        <w:t xml:space="preserve"> the driver is required to provide their name and address, that of the owner of the vehicle where this differs, and their vehicle registration (VRM). In cases of personal </w:t>
      </w:r>
      <w:proofErr w:type="gramStart"/>
      <w:r>
        <w:t>injury</w:t>
      </w:r>
      <w:proofErr w:type="gramEnd"/>
      <w:r>
        <w:t xml:space="preserve"> the driver should also provide Insurance details. Sections 170(4) and 170(7) make it an offence not to provide these details. However, it is not always possible to stop at an accident and exchange details. In these </w:t>
      </w:r>
      <w:proofErr w:type="gramStart"/>
      <w:r>
        <w:t>cases</w:t>
      </w:r>
      <w:proofErr w:type="gramEnd"/>
      <w:r>
        <w:t xml:space="preserve"> there is a requirement for the driver to report the accident as soon as possible, within a maximum of 24 hours, to a Police Officer or at a Police Station.</w:t>
      </w:r>
    </w:p>
    <w:p w14:paraId="35CF7DB0" w14:textId="06AE6897" w:rsidR="00AE5850" w:rsidRDefault="005D1CED" w:rsidP="005D1CED">
      <w:pPr>
        <w:pStyle w:val="ListParagraph"/>
        <w:numPr>
          <w:ilvl w:val="0"/>
          <w:numId w:val="1"/>
        </w:numPr>
      </w:pPr>
      <w:r>
        <w:t>As explained earlier, Section 6(1) makes it a requirement for a person to cooperate with a p</w:t>
      </w:r>
      <w:r w:rsidR="00AE5850">
        <w:t>reliminary test in the cases of sections 6(2)-6(5):</w:t>
      </w:r>
    </w:p>
    <w:p w14:paraId="7B914F4B" w14:textId="6BEF2FA9" w:rsidR="00AE5850" w:rsidRDefault="00AE5850" w:rsidP="00AE5850">
      <w:pPr>
        <w:pStyle w:val="ListParagraph"/>
      </w:pPr>
      <w:r>
        <w:t>“6(2) that a person is driving a vehicle whilst under the influence of drink+/drugs 6(3) that a person was driving a vehicle on the road whilst under the influence of drink+/drugs and is believed to still be over the limit, 6(4) if the person was or is suspected to have been driving a vehicle at the time a moving traffic offence was committed and 6(5) if they were the driver at the time of an accident”</w:t>
      </w:r>
    </w:p>
    <w:p w14:paraId="027A663B" w14:textId="0BDE4468" w:rsidR="005D1CED" w:rsidRDefault="00AE5850" w:rsidP="00AE5850">
      <w:pPr>
        <w:pStyle w:val="ListParagraph"/>
      </w:pPr>
      <w:r>
        <w:t xml:space="preserve">Failure to cooperate is an offence under Section 6(6). Section 6E gives a power of entry to an Officer when there has been an RTC involving personal injury. In these cases, an Officer may enter and search a </w:t>
      </w:r>
      <w:proofErr w:type="gramStart"/>
      <w:r>
        <w:t>premises</w:t>
      </w:r>
      <w:proofErr w:type="gramEnd"/>
      <w:r>
        <w:t xml:space="preserve"> in order to carry out a preliminary test, to arrest after a preliminary test has been failed or if a person fails to cooperate with a preliminary test. If the accident doesn’t include personal injury then Section 6E doesn’t apply, however another power of entry may be appropriate under Section 17(1)c of PACE 1984 whereby an Officer can enter any premises in relation to Section 4(1) of the RTA 1988, namely driving whilst unfit due to drink +/ drugs.</w:t>
      </w:r>
    </w:p>
    <w:p w14:paraId="3293C5C6" w14:textId="4DB89545" w:rsidR="00AE5850" w:rsidRDefault="00AE5850" w:rsidP="00AE5850">
      <w:pPr>
        <w:pStyle w:val="ListParagraph"/>
        <w:numPr>
          <w:ilvl w:val="0"/>
          <w:numId w:val="1"/>
        </w:numPr>
      </w:pPr>
      <w:r>
        <w:t>Section 1 of the Road Traffic Act 1988 states:</w:t>
      </w:r>
    </w:p>
    <w:p w14:paraId="3D434C23" w14:textId="069CDFFC" w:rsidR="00AE5850" w:rsidRDefault="00AE5850" w:rsidP="00AE5850">
      <w:pPr>
        <w:pStyle w:val="ListParagraph"/>
      </w:pPr>
      <w:r>
        <w:t>A person who causes the death of another person by driving a Mechanically Propelled Vehicle dangerously on a road or other public place is guilty of an offence.</w:t>
      </w:r>
    </w:p>
    <w:p w14:paraId="2D7A3320" w14:textId="6C0513DD" w:rsidR="00AE5850" w:rsidRDefault="00AE5850" w:rsidP="00AE5850">
      <w:pPr>
        <w:pStyle w:val="ListParagraph"/>
        <w:numPr>
          <w:ilvl w:val="0"/>
          <w:numId w:val="1"/>
        </w:numPr>
      </w:pPr>
      <w:r>
        <w:t>The limits for drink driving are:</w:t>
      </w:r>
    </w:p>
    <w:p w14:paraId="19D8002C" w14:textId="267B657B" w:rsidR="00AE5850" w:rsidRDefault="00AE5850" w:rsidP="00AE5850">
      <w:pPr>
        <w:pStyle w:val="ListParagraph"/>
      </w:pPr>
      <w:r>
        <w:lastRenderedPageBreak/>
        <w:t>Breath: 35 microgrammes per 100 millilitres</w:t>
      </w:r>
    </w:p>
    <w:p w14:paraId="163B1B8C" w14:textId="66F0DC60" w:rsidR="00AE5850" w:rsidRDefault="00AE5850" w:rsidP="00AE5850">
      <w:pPr>
        <w:pStyle w:val="ListParagraph"/>
      </w:pPr>
      <w:r>
        <w:t>Blood: 80 milligrammes per 100 millilitres</w:t>
      </w:r>
    </w:p>
    <w:p w14:paraId="79661CFB" w14:textId="41432DA9" w:rsidR="00AE5850" w:rsidRDefault="00AE5850" w:rsidP="00AE5850">
      <w:pPr>
        <w:pStyle w:val="ListParagraph"/>
      </w:pPr>
      <w:r>
        <w:t>Urine: 107 milligrammes per 100 millilitres</w:t>
      </w:r>
    </w:p>
    <w:p w14:paraId="2DE2D552" w14:textId="721E6621" w:rsidR="00AE5850" w:rsidRDefault="00AE5850" w:rsidP="00AE5850">
      <w:pPr>
        <w:pStyle w:val="ListParagraph"/>
      </w:pPr>
    </w:p>
    <w:p w14:paraId="2F32F485" w14:textId="493B7D9E" w:rsidR="00AE5850" w:rsidRDefault="00AE5850" w:rsidP="00AE5850">
      <w:pPr>
        <w:pStyle w:val="ListParagraph"/>
      </w:pPr>
      <w:r>
        <w:t>The limits for Cannabis in the blood is 2 microgrammes per litre and Cocaine 10 microgrammes per litre.</w:t>
      </w:r>
    </w:p>
    <w:p w14:paraId="55FA1B21" w14:textId="77777777" w:rsidR="00BB504D" w:rsidRDefault="00BB504D" w:rsidP="00AE5850">
      <w:pPr>
        <w:pStyle w:val="ListParagraph"/>
        <w:numPr>
          <w:ilvl w:val="0"/>
          <w:numId w:val="1"/>
        </w:numPr>
      </w:pPr>
      <w:r>
        <w:t xml:space="preserve">At a suspect interview there are certain relevant other people that may be present. First of </w:t>
      </w:r>
      <w:proofErr w:type="gramStart"/>
      <w:r>
        <w:t>all</w:t>
      </w:r>
      <w:proofErr w:type="gramEnd"/>
      <w:r>
        <w:t xml:space="preserve"> a Second Officer or note-taker may be present to assist the interviewer, helping to keep an accurate record of the interview and assisting in questioning. </w:t>
      </w:r>
    </w:p>
    <w:p w14:paraId="682BF724" w14:textId="77777777" w:rsidR="00BB504D" w:rsidRDefault="00BB504D" w:rsidP="00BB504D">
      <w:pPr>
        <w:pStyle w:val="ListParagraph"/>
      </w:pPr>
      <w:r>
        <w:t xml:space="preserve">However, from a suspect point of view the most important </w:t>
      </w:r>
      <w:proofErr w:type="gramStart"/>
      <w:r>
        <w:t>other</w:t>
      </w:r>
      <w:proofErr w:type="gramEnd"/>
      <w:r>
        <w:t xml:space="preserve"> person will be the Solicitor. The role of the Solicitor is to advise the accused </w:t>
      </w:r>
      <w:proofErr w:type="gramStart"/>
      <w:r>
        <w:t>in regard to</w:t>
      </w:r>
      <w:proofErr w:type="gramEnd"/>
      <w:r>
        <w:t xml:space="preserve"> legal matters to an ensure that his/her rights are adhered to as per the Police and Criminal Evidence Act of 1984. A Solicitor may advise their client so that person may mitigate their involvement, ie where they are guilty of an offence but accepting blame early may make them eligible for a caution rather than a charge.</w:t>
      </w:r>
    </w:p>
    <w:p w14:paraId="0EA5285B" w14:textId="53C39956" w:rsidR="00BB504D" w:rsidRDefault="00BB504D" w:rsidP="00BB504D">
      <w:pPr>
        <w:pStyle w:val="ListParagraph"/>
      </w:pPr>
      <w:r>
        <w:t xml:space="preserve">Where a suspect has additional needs such as someone vulnerable due to age, mental capacity or disability there may also be an Appropriate Adult to assist the accused in understanding the process and providing additional help such as rephrasing questions so that the accused may understand. </w:t>
      </w:r>
    </w:p>
    <w:p w14:paraId="0A4EEC58" w14:textId="1349CFC2" w:rsidR="00AE5850" w:rsidRDefault="00BB504D" w:rsidP="00BB504D">
      <w:pPr>
        <w:pStyle w:val="ListParagraph"/>
      </w:pPr>
      <w:r>
        <w:t>It may also be necessary in cases to have an interpreter present, even when the accused has a decent knowledge or English, so that nothing is lost in translation and that they are able to give as full and detailed an account as possible and defend themselves adequately.</w:t>
      </w:r>
    </w:p>
    <w:p w14:paraId="519A5A5C" w14:textId="5B2794F1" w:rsidR="00BB504D" w:rsidRDefault="00BB504D" w:rsidP="00BB504D">
      <w:pPr>
        <w:pStyle w:val="ListParagraph"/>
        <w:numPr>
          <w:ilvl w:val="0"/>
          <w:numId w:val="1"/>
        </w:numPr>
      </w:pPr>
      <w:r>
        <w:t xml:space="preserve">The National Policing Model, which can be remembered by the acronym PEACE, is a Nationwide model for interviewing which was brought in following </w:t>
      </w:r>
      <w:proofErr w:type="gramStart"/>
      <w:r>
        <w:t>a number of</w:t>
      </w:r>
      <w:proofErr w:type="gramEnd"/>
      <w:r>
        <w:t xml:space="preserve"> injustices due to inconsistent and confession led interview methods. Examples of inadequate interviewing practices include the Lynn White murders and the Birmingham 6. After a review a model to be followed was introduced to help to avoid any such miscarriages of justice.</w:t>
      </w:r>
      <w:r w:rsidR="00E97E14">
        <w:t xml:space="preserve"> The model is relevant to both witness and suspect interviews.</w:t>
      </w:r>
      <w:r>
        <w:t xml:space="preserve"> </w:t>
      </w:r>
      <w:r w:rsidR="00E97E14">
        <w:t>A brief synopsis of PEACE is below:</w:t>
      </w:r>
    </w:p>
    <w:p w14:paraId="6218CE1A" w14:textId="3D1590E6" w:rsidR="00E97E14" w:rsidRDefault="00E97E14" w:rsidP="00E97E14">
      <w:pPr>
        <w:pStyle w:val="ListParagraph"/>
      </w:pPr>
      <w:r>
        <w:t>P – Preparation and Planning. Prior to a witness or suspect interview there is a requirement to be fully prepared so that any interview potential is maximised. This may include from a witness point of view making sure that they have enough time and support to complete the interview, considering their needs etc. From a suspect point of view this may include making sure that all possible enquiries possible at that time have been made prior to interview so that challenges are possible. Knowledge of the accused via PNC and PND, collating CCTV, forensics, witness statements, interview plans etc.</w:t>
      </w:r>
    </w:p>
    <w:p w14:paraId="324E9C45" w14:textId="53157AEA" w:rsidR="00E97E14" w:rsidRDefault="00E97E14" w:rsidP="00E97E14">
      <w:pPr>
        <w:pStyle w:val="ListParagraph"/>
      </w:pPr>
      <w:r>
        <w:t>E – Engage and Explain. The interview process may be unfamiliar to both witnesses and suspects so the process should be fully explained to them. This includes legal requirements for the suspect including cautions, rights etc. An aide memoir is useful so that nothing is left out and that the interviews are fully compliant with PACE.</w:t>
      </w:r>
    </w:p>
    <w:p w14:paraId="7A1943A9" w14:textId="606D4B84" w:rsidR="00E97E14" w:rsidRDefault="00E97E14" w:rsidP="00E97E14">
      <w:pPr>
        <w:pStyle w:val="ListParagraph"/>
      </w:pPr>
      <w:r>
        <w:t xml:space="preserve">A – Ask, Clarify and Challenge. Where possible questions should be Open, Probing and sometimes Closed but not leading, multiple questions, or inappropriately closed. Matters of fact should be stuck to and not opinion. A full free account should be at first taken, which is then explored and probed in further details. Once a full narrative and topic analysis has been taken then the Challenge stage is putting alternate evidence or inconsistencies to them to explain. This may involve Section 36 and Section 37 Notices where the suspect has not </w:t>
      </w:r>
      <w:proofErr w:type="gramStart"/>
      <w:r>
        <w:t>adequately  explained</w:t>
      </w:r>
      <w:proofErr w:type="gramEnd"/>
      <w:r>
        <w:t xml:space="preserve"> any items, marks, substances or their location at the time arrested.</w:t>
      </w:r>
    </w:p>
    <w:p w14:paraId="5BF6F95E" w14:textId="4EC085F8" w:rsidR="00E97E14" w:rsidRDefault="00E97E14" w:rsidP="00E97E14">
      <w:pPr>
        <w:pStyle w:val="ListParagraph"/>
      </w:pPr>
      <w:r>
        <w:t xml:space="preserve">C – Closure. This is the final stage of the interview as far as the witness or suspect is concerned. At this stage you explain what will happen next, re for the witness maybe when </w:t>
      </w:r>
      <w:r>
        <w:lastRenderedPageBreak/>
        <w:t>you will contact them, the process re if they need to go to Court etc. For the Suspect this may be that you will be speaking to the Sergeant re possible charge etc.</w:t>
      </w:r>
    </w:p>
    <w:p w14:paraId="4AE05F6C" w14:textId="1CC8144F" w:rsidR="00E97E14" w:rsidRDefault="00E97E14" w:rsidP="00E97E14">
      <w:pPr>
        <w:pStyle w:val="ListParagraph"/>
      </w:pPr>
      <w:r>
        <w:t xml:space="preserve">E – Evaluation. This is the stage where you consider where you are in </w:t>
      </w:r>
      <w:proofErr w:type="gramStart"/>
      <w:r>
        <w:t>your</w:t>
      </w:r>
      <w:proofErr w:type="gramEnd"/>
      <w:r>
        <w:t xml:space="preserve"> enquires, what needs to happen next, </w:t>
      </w:r>
      <w:r w:rsidR="004176AE">
        <w:t>whether you have enough to charge etc. This is also the stage at which you reflect on your own performance and highlight good and bad things to work on an rectify.</w:t>
      </w:r>
    </w:p>
    <w:p w14:paraId="36F8DE7A" w14:textId="77777777" w:rsidR="004176AE" w:rsidRPr="001B023F" w:rsidRDefault="004176AE" w:rsidP="004176AE">
      <w:pPr>
        <w:pStyle w:val="ListParagraph"/>
        <w:numPr>
          <w:ilvl w:val="0"/>
          <w:numId w:val="1"/>
        </w:numPr>
      </w:pPr>
      <w:r w:rsidRPr="001B023F">
        <w:t xml:space="preserve">As per Section 76 a person A is guilty of controlling or coercive behaviour if they are both &gt;16, known to each other and the behaviour is controlling or coercive. </w:t>
      </w:r>
    </w:p>
    <w:p w14:paraId="42BFCDE0" w14:textId="7A326E3E" w:rsidR="004176AE" w:rsidRPr="001B023F" w:rsidRDefault="004176AE" w:rsidP="004176AE">
      <w:pPr>
        <w:pStyle w:val="ListParagraph"/>
      </w:pPr>
      <w:r w:rsidRPr="001B023F">
        <w:t xml:space="preserve">Such behaviour is </w:t>
      </w:r>
      <w:proofErr w:type="gramStart"/>
      <w:r w:rsidRPr="001B023F">
        <w:t>includes</w:t>
      </w:r>
      <w:proofErr w:type="gramEnd"/>
      <w:r w:rsidRPr="001B023F">
        <w:t xml:space="preserve"> </w:t>
      </w:r>
      <w:r w:rsidR="00A070B8" w:rsidRPr="001B023F">
        <w:t>economic abuse, physical, emotional and mental abuse</w:t>
      </w:r>
      <w:r w:rsidR="001B023F" w:rsidRPr="001B023F">
        <w:t>.</w:t>
      </w:r>
    </w:p>
    <w:p w14:paraId="2C44D0C9" w14:textId="53530B97" w:rsidR="004176AE" w:rsidRDefault="004176AE" w:rsidP="004176AE">
      <w:pPr>
        <w:pStyle w:val="ListParagraph"/>
        <w:numPr>
          <w:ilvl w:val="0"/>
          <w:numId w:val="1"/>
        </w:numPr>
      </w:pPr>
      <w:r w:rsidRPr="004176AE">
        <w:t>The</w:t>
      </w:r>
      <w:r>
        <w:t xml:space="preserve"> new offence of Coercive Control is important as previously the legislation regarding this behaviour was insufficient. This Act means that there is a more active deterrent to such behaviour and the needs of the victim can therefore be met more fully within the law. The problem with this sort of offence is that it often goes unnoticed as it most often happens within the family home, the victims are sometimes unaware they are being abused and due to the emotional attachment to the offender they may not want them to get in trouble. Stockholm syndrome can be an issue. However, when a person makes contact with the Police, or they are given the opportunity to speak to someone from the outside who has highlighted inappropriate behaviour, then this legislation means that an offence can be identified fully and acted upon to help get that person out of that situation.</w:t>
      </w:r>
    </w:p>
    <w:p w14:paraId="09ACCC9F" w14:textId="77777777" w:rsidR="004176AE" w:rsidRDefault="004176AE" w:rsidP="004176AE">
      <w:pPr>
        <w:pStyle w:val="ListParagraph"/>
        <w:numPr>
          <w:ilvl w:val="0"/>
          <w:numId w:val="1"/>
        </w:numPr>
      </w:pPr>
      <w:r>
        <w:t>Section 46 of the Children Act 1989 states that where a Constable has reasonable cause to believe that a child would otherwise be likely to suffer significant harm he may:</w:t>
      </w:r>
    </w:p>
    <w:p w14:paraId="33F072F4" w14:textId="63D40D3C" w:rsidR="004176AE" w:rsidRDefault="004176AE" w:rsidP="004176AE">
      <w:pPr>
        <w:pStyle w:val="ListParagraph"/>
        <w:numPr>
          <w:ilvl w:val="0"/>
          <w:numId w:val="4"/>
        </w:numPr>
      </w:pPr>
      <w:r>
        <w:t>remove that child to an appropriate place and keep them there, or</w:t>
      </w:r>
    </w:p>
    <w:p w14:paraId="5D06AAD1" w14:textId="5C98E27B" w:rsidR="004176AE" w:rsidRDefault="004176AE" w:rsidP="004176AE">
      <w:pPr>
        <w:pStyle w:val="ListParagraph"/>
        <w:numPr>
          <w:ilvl w:val="0"/>
          <w:numId w:val="4"/>
        </w:numPr>
      </w:pPr>
      <w:r>
        <w:t>take all reasonable steps to ensure that removal of the child from a hospital or other place where they are accommodated is prevented.</w:t>
      </w:r>
    </w:p>
    <w:p w14:paraId="70356704" w14:textId="2C3F8A1F" w:rsidR="004176AE" w:rsidRDefault="00902534" w:rsidP="004176AE">
      <w:pPr>
        <w:ind w:left="720"/>
      </w:pPr>
      <w:r>
        <w:t xml:space="preserve">Section 46 of the Children Act is called a Police Protection Order (PPO) and this is valid for 48 hours. In this time consultation will be made between all relevant services, e.g. The Police, Social Services etc so that a decision can be made </w:t>
      </w:r>
      <w:proofErr w:type="gramStart"/>
      <w:r>
        <w:t>in regard to</w:t>
      </w:r>
      <w:proofErr w:type="gramEnd"/>
      <w:r>
        <w:t xml:space="preserve"> the welfare of the child. This may mean that an interim care order is made to the Courts, a supervision plan may be agreed between social services and the family etc or the child may just be returned.</w:t>
      </w:r>
    </w:p>
    <w:p w14:paraId="76C9B252" w14:textId="26E3C851" w:rsidR="00902534" w:rsidRPr="001B023F" w:rsidRDefault="00902534" w:rsidP="00902534">
      <w:pPr>
        <w:pStyle w:val="ListParagraph"/>
        <w:numPr>
          <w:ilvl w:val="0"/>
          <w:numId w:val="1"/>
        </w:numPr>
      </w:pPr>
      <w:r w:rsidRPr="001B023F">
        <w:t>Section 1 of the Children and Young Persons Act 1933 states that where a person &gt;16 years of age has responsibility for the welfare of a child it is an offence to put the child at risk of significant harm.</w:t>
      </w:r>
    </w:p>
    <w:p w14:paraId="0B8881C1" w14:textId="7BBC473E" w:rsidR="00902534" w:rsidRDefault="00902534" w:rsidP="00902534">
      <w:pPr>
        <w:pStyle w:val="ListParagraph"/>
        <w:numPr>
          <w:ilvl w:val="0"/>
          <w:numId w:val="1"/>
        </w:numPr>
      </w:pPr>
      <w:r>
        <w:t xml:space="preserve">A DASH assessment (Domestic Abuse, Stalking and Harrassment inc Honour based violence) should be completed at all such calls without fail. </w:t>
      </w:r>
      <w:r w:rsidR="000D55B1">
        <w:t xml:space="preserve">This is a system whereby the risk of the particular situation is </w:t>
      </w:r>
      <w:proofErr w:type="gramStart"/>
      <w:r w:rsidR="000D55B1">
        <w:t>graded</w:t>
      </w:r>
      <w:proofErr w:type="gramEnd"/>
      <w:r w:rsidR="000D55B1">
        <w:t xml:space="preserve"> and this is shared an</w:t>
      </w:r>
      <w:r w:rsidR="001B023F">
        <w:t>d</w:t>
      </w:r>
      <w:r w:rsidR="000D55B1">
        <w:t xml:space="preserve"> discussed with relevant authorities in order to put together action plans. In all cases of Domestic </w:t>
      </w:r>
      <w:proofErr w:type="gramStart"/>
      <w:r w:rsidR="000D55B1">
        <w:t>Violence</w:t>
      </w:r>
      <w:proofErr w:type="gramEnd"/>
      <w:r w:rsidR="000D55B1">
        <w:t xml:space="preserve"> the Police should take positive action and this procedure is gone through regardless of whether this is the first call to the address or it forms a pattern of behaviour.</w:t>
      </w:r>
    </w:p>
    <w:p w14:paraId="22664ADF" w14:textId="5C82E5B0" w:rsidR="000D55B1" w:rsidRDefault="000D55B1" w:rsidP="00902534">
      <w:pPr>
        <w:pStyle w:val="ListParagraph"/>
        <w:numPr>
          <w:ilvl w:val="0"/>
          <w:numId w:val="1"/>
        </w:numPr>
      </w:pPr>
      <w:r>
        <w:t xml:space="preserve">The Police Protection Notification completed by the Officer is a set of questions which are designed to capture as much information about the incident, identify escalation, patterns of behaviour and trigger warnings (eg strangulation) so that a risk assessment can be made to discuss with the relevant agencies. Each case is graded Standard, Medium or High risk depending on the answers of the questions. The DASH assessment goes to the PPU and may be shared and discussed with outside agencies depending on the victim. A MARAC conference may be called to discuss higher risk cases and put in place an action plan to try to deal with the situation. </w:t>
      </w:r>
    </w:p>
    <w:p w14:paraId="6DFD7832" w14:textId="7FAE2D0B" w:rsidR="000D55B1" w:rsidRDefault="00902534" w:rsidP="00902534">
      <w:pPr>
        <w:pStyle w:val="ListParagraph"/>
        <w:numPr>
          <w:ilvl w:val="0"/>
          <w:numId w:val="1"/>
        </w:numPr>
      </w:pPr>
      <w:r>
        <w:lastRenderedPageBreak/>
        <w:t>Where appropriate after a DASH assessment a Domestic Violence Protection Notice may be issue</w:t>
      </w:r>
      <w:r w:rsidR="000D55B1">
        <w:t>d with Inspector’s authority. This must be heard within a Magistrates Court within 48 hours and it puts a bar on the accused on contacting the victim, attending the home etc for a 48-hour period after it is served. This is a breathing space to allow the victim to reflect on the incident without being in contact with the accused and allows them to provide a statement, speak to relative agencies and to make plans.</w:t>
      </w:r>
    </w:p>
    <w:p w14:paraId="1DC7D973" w14:textId="29765CB5" w:rsidR="00902534" w:rsidRDefault="000D55B1" w:rsidP="000D55B1">
      <w:pPr>
        <w:pStyle w:val="ListParagraph"/>
      </w:pPr>
      <w:r>
        <w:t xml:space="preserve">A </w:t>
      </w:r>
      <w:r w:rsidR="00902534">
        <w:t>Domestic Violence Protection Order</w:t>
      </w:r>
      <w:r>
        <w:t xml:space="preserve"> may also be applied for which extends this period (14-28days). Both DVPN and DVPO </w:t>
      </w:r>
      <w:r w:rsidR="00902534">
        <w:t>is victimless in that it can be applied for on behalf of the victim regardless of whether they want it to be done.</w:t>
      </w:r>
    </w:p>
    <w:p w14:paraId="76210772" w14:textId="194737BC" w:rsidR="000D55B1" w:rsidRDefault="000D55B1" w:rsidP="000D55B1">
      <w:pPr>
        <w:pStyle w:val="ListParagraph"/>
        <w:numPr>
          <w:ilvl w:val="0"/>
          <w:numId w:val="1"/>
        </w:numPr>
      </w:pPr>
      <w:r>
        <w:t xml:space="preserve">Child Sexual Exploitation is a form a child sexual abuse whereby an individual or group take advantage of an imbalance of power in order to coerce, pressure, or encourage a child &lt;18 to engage in sexual activity. This may be in exchange for something the victim wants or </w:t>
      </w:r>
      <w:proofErr w:type="gramStart"/>
      <w:r>
        <w:t>needs</w:t>
      </w:r>
      <w:proofErr w:type="gramEnd"/>
      <w:r>
        <w:t xml:space="preserve"> or it may be for the economic or status gain of the abuser. On the outside this may appear to be a consensual sexual relationship but there is no consent in cases of CSE. </w:t>
      </w:r>
      <w:r w:rsidR="001B5682">
        <w:t>There is no actual offence for CSE but on the age of the victim Sections 5-8 or 9-16 of the Sexual Offences Act should be considered, also Sections 47-50 regarding prostitution and pornography.</w:t>
      </w:r>
    </w:p>
    <w:p w14:paraId="2E520380" w14:textId="65C24270" w:rsidR="001B5682" w:rsidRDefault="001B5682" w:rsidP="001B5682">
      <w:pPr>
        <w:pStyle w:val="ListParagraph"/>
      </w:pPr>
      <w:r>
        <w:t xml:space="preserve">Quite often CSE involves the Boyfriend Model whereby the victim is initially groomed by one person before they are encouraged or forced to engage with multiple others at the behest of the main offender. Drink and Drugs may be a major factor and typically girls from a troubled background such as those in care are vulnerable targets. They may not even consider themselves to be victims and may be unwilling to provide evidence against the offender. They would </w:t>
      </w:r>
      <w:proofErr w:type="gramStart"/>
      <w:r>
        <w:t>definitely be</w:t>
      </w:r>
      <w:proofErr w:type="gramEnd"/>
      <w:r>
        <w:t xml:space="preserve"> a Vulnerable (Section 16) due to age but also possibly an Intimidated (Section 17) witness as per the Youth Justice and Criminal Evidence Act 1999. </w:t>
      </w:r>
    </w:p>
    <w:p w14:paraId="0A00BED8" w14:textId="3D23B946" w:rsidR="001B5682" w:rsidRDefault="001B5682" w:rsidP="001B5682">
      <w:pPr>
        <w:pStyle w:val="ListParagraph"/>
        <w:numPr>
          <w:ilvl w:val="0"/>
          <w:numId w:val="1"/>
        </w:numPr>
      </w:pPr>
      <w:r>
        <w:t xml:space="preserve">Sarah’s Law is a disclosure scheme whereby someone who has a duty of care over a child, such as a parent, guardian or local authority, may apply to the Police for information about a person under the CSODS if they have concerns about an inappropriate relationship, which may fall under CSE. </w:t>
      </w:r>
      <w:proofErr w:type="gramStart"/>
      <w:r>
        <w:t>Similar to</w:t>
      </w:r>
      <w:proofErr w:type="gramEnd"/>
      <w:r>
        <w:t xml:space="preserve"> Claire’s law the person must be within the territorial limits of the Constabulary in question. Whereby the disclosure includes information which is of concern the people in charge of that child may take appropriate action in conjunction with Police and other authorities where applicable to ensure that the child comes to no harm.</w:t>
      </w:r>
    </w:p>
    <w:p w14:paraId="1E878CA5" w14:textId="73F042D7" w:rsidR="001B5682" w:rsidRDefault="001B5682" w:rsidP="001B5682">
      <w:pPr>
        <w:pStyle w:val="ListParagraph"/>
        <w:numPr>
          <w:ilvl w:val="0"/>
          <w:numId w:val="1"/>
        </w:numPr>
      </w:pPr>
      <w:r>
        <w:t xml:space="preserve">In all sexual offences aside from those involving children &lt;13, consent </w:t>
      </w:r>
      <w:r w:rsidR="00A070B8">
        <w:t xml:space="preserve">or the reasonable belief to consent is a major factor. </w:t>
      </w:r>
      <w:r>
        <w:t xml:space="preserve">Consent as per Section 74 of the Sexual Offences Act is something that can only be made if the person has freedom and capacity to chose for themselves. For instance, someone who consents on the face of it through intimidation wouldn’t </w:t>
      </w:r>
      <w:proofErr w:type="gramStart"/>
      <w:r>
        <w:t>actually be</w:t>
      </w:r>
      <w:proofErr w:type="gramEnd"/>
      <w:r>
        <w:t xml:space="preserve"> consenting as they don’t have true freedom. Similarly, someone asleep wouldn’t have the capacity to make a choice.</w:t>
      </w:r>
      <w:r w:rsidR="00A070B8">
        <w:t xml:space="preserve"> As per Section 1, A person (A) is guilty of rape if they intentionally penetrate the vagina, anus or mouth of a person (B) with their penis and B didn’t consent to the penetration and A didn’t reasonably believe that B consented. Evidentially this is difficult to prove unless there is significant bodily harm which took place at the time of the rape or other evidential evidence such as CCTV etc. </w:t>
      </w:r>
      <w:r w:rsidR="001B023F">
        <w:t>The Police have a responsibility to be impartial and in cases where consent is the main issue to prosecution it should be investigated as much as possible and put to the CPS to ultimately decide on the likely success of prosecution. In cases of rape it is often deemed in the public interest to pursue the matter regardless of the likelihood of failure in court. As per Section 75 no presumption of guilt or innocence should be given.</w:t>
      </w:r>
    </w:p>
    <w:p w14:paraId="09CCD739" w14:textId="4742BF53" w:rsidR="00A070B8" w:rsidRDefault="00A070B8" w:rsidP="00A070B8"/>
    <w:p w14:paraId="66B2ADBD" w14:textId="265657D9" w:rsidR="00A070B8" w:rsidRDefault="00A070B8" w:rsidP="00A070B8">
      <w:pPr>
        <w:pStyle w:val="ListParagraph"/>
        <w:numPr>
          <w:ilvl w:val="0"/>
          <w:numId w:val="1"/>
        </w:numPr>
      </w:pPr>
      <w:r>
        <w:lastRenderedPageBreak/>
        <w:t xml:space="preserve">The overriding objectives of the procedural code are that everyone has a fair right to trial, that they have access to evidence of the crime of which they are accused, have the right to legal representation to defend themselves and that the process is open, honest and is not weighted in any favour. Confidence in the legal system </w:t>
      </w:r>
      <w:proofErr w:type="gramStart"/>
      <w:r>
        <w:t>as a whole is</w:t>
      </w:r>
      <w:proofErr w:type="gramEnd"/>
      <w:r>
        <w:t xml:space="preserve"> based on these principles. </w:t>
      </w:r>
    </w:p>
    <w:p w14:paraId="76BDB71C" w14:textId="77777777" w:rsidR="00A070B8" w:rsidRDefault="00A070B8" w:rsidP="00A070B8">
      <w:pPr>
        <w:pStyle w:val="ListParagraph"/>
      </w:pPr>
    </w:p>
    <w:p w14:paraId="5974F3E6" w14:textId="77085D76" w:rsidR="00A070B8" w:rsidRDefault="00A070B8" w:rsidP="00A070B8">
      <w:pPr>
        <w:pStyle w:val="ListParagraph"/>
        <w:numPr>
          <w:ilvl w:val="0"/>
          <w:numId w:val="1"/>
        </w:numPr>
      </w:pPr>
      <w:r>
        <w:t xml:space="preserve">A Full Code Test </w:t>
      </w:r>
      <w:r w:rsidR="001B023F">
        <w:t xml:space="preserve">ensures that all investigatory and legal requirements have been met in </w:t>
      </w:r>
      <w:proofErr w:type="gramStart"/>
      <w:r w:rsidR="001B023F">
        <w:t>a  case</w:t>
      </w:r>
      <w:proofErr w:type="gramEnd"/>
      <w:r w:rsidR="001B023F">
        <w:t xml:space="preserve"> and that it is proportional, economic or otherwise in the public interest to pursue any action before the beginning a prosecution.</w:t>
      </w:r>
    </w:p>
    <w:p w14:paraId="3CCF41ED" w14:textId="77777777" w:rsidR="000D55B1" w:rsidRPr="004176AE" w:rsidRDefault="000D55B1" w:rsidP="000D55B1">
      <w:pPr>
        <w:pStyle w:val="ListParagraph"/>
      </w:pPr>
    </w:p>
    <w:sectPr w:rsidR="000D55B1" w:rsidRPr="004176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D2E4A" w14:textId="77777777" w:rsidR="001B023F" w:rsidRDefault="001B023F" w:rsidP="001B023F">
      <w:pPr>
        <w:spacing w:after="0" w:line="240" w:lineRule="auto"/>
      </w:pPr>
      <w:r>
        <w:separator/>
      </w:r>
    </w:p>
  </w:endnote>
  <w:endnote w:type="continuationSeparator" w:id="0">
    <w:p w14:paraId="1F3A01D3" w14:textId="77777777" w:rsidR="001B023F" w:rsidRDefault="001B023F" w:rsidP="001B0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908536" w14:textId="77777777" w:rsidR="001B023F" w:rsidRDefault="001B023F" w:rsidP="001B023F">
      <w:pPr>
        <w:spacing w:after="0" w:line="240" w:lineRule="auto"/>
      </w:pPr>
      <w:r>
        <w:separator/>
      </w:r>
    </w:p>
  </w:footnote>
  <w:footnote w:type="continuationSeparator" w:id="0">
    <w:p w14:paraId="356B0FAA" w14:textId="77777777" w:rsidR="001B023F" w:rsidRDefault="001B023F" w:rsidP="001B0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70BC0"/>
    <w:multiLevelType w:val="hybridMultilevel"/>
    <w:tmpl w:val="8C54F72A"/>
    <w:lvl w:ilvl="0" w:tplc="B622A36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6D34B8"/>
    <w:multiLevelType w:val="hybridMultilevel"/>
    <w:tmpl w:val="2E92197E"/>
    <w:lvl w:ilvl="0" w:tplc="C48E21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90B5285"/>
    <w:multiLevelType w:val="hybridMultilevel"/>
    <w:tmpl w:val="955ECF92"/>
    <w:lvl w:ilvl="0" w:tplc="245083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6CB2C98"/>
    <w:multiLevelType w:val="hybridMultilevel"/>
    <w:tmpl w:val="349E132E"/>
    <w:lvl w:ilvl="0" w:tplc="B43AAA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E66"/>
    <w:rsid w:val="000D55B1"/>
    <w:rsid w:val="001B023F"/>
    <w:rsid w:val="001B5682"/>
    <w:rsid w:val="00312EF1"/>
    <w:rsid w:val="003235B4"/>
    <w:rsid w:val="004176AE"/>
    <w:rsid w:val="004C760B"/>
    <w:rsid w:val="005D1CED"/>
    <w:rsid w:val="00902534"/>
    <w:rsid w:val="00A070B8"/>
    <w:rsid w:val="00AE5850"/>
    <w:rsid w:val="00BB504D"/>
    <w:rsid w:val="00E97E14"/>
    <w:rsid w:val="00EA0E66"/>
    <w:rsid w:val="00F91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2CAA8A"/>
  <w15:chartTrackingRefBased/>
  <w15:docId w15:val="{ED3469F0-8AE3-430E-95A9-E4451017B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0E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7" ma:contentTypeDescription="Create a new document." ma:contentTypeScope="" ma:versionID="265a193b573dde23e6cea2e1cb4e8281">
  <xsd:schema xmlns:xsd="http://www.w3.org/2001/XMLSchema" xmlns:xs="http://www.w3.org/2001/XMLSchema" xmlns:p="http://schemas.microsoft.com/office/2006/metadata/properties" xmlns:ns3="695485dd-417c-4530-8251-460e4c8696b8" targetNamespace="http://schemas.microsoft.com/office/2006/metadata/properties" ma:root="true" ma:fieldsID="c11c8b1116fe6e966ff9b0e739d8387b"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C9A3C2-7030-48F2-9519-E72CA5375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A74913-6CF7-4EA9-89B1-64B115631412}">
  <ds:schemaRefs>
    <ds:schemaRef ds:uri="http://schemas.microsoft.com/sharepoint/v3/contenttype/forms"/>
  </ds:schemaRefs>
</ds:datastoreItem>
</file>

<file path=customXml/itemProps3.xml><?xml version="1.0" encoding="utf-8"?>
<ds:datastoreItem xmlns:ds="http://schemas.openxmlformats.org/officeDocument/2006/customXml" ds:itemID="{6AEC5185-71F4-44AB-A6E0-B91038BA1A1E}">
  <ds:schemaRefs>
    <ds:schemaRef ds:uri="http://schemas.openxmlformats.org/package/2006/metadata/core-properties"/>
    <ds:schemaRef ds:uri="http://schemas.microsoft.com/office/2006/documentManagement/types"/>
    <ds:schemaRef ds:uri="695485dd-417c-4530-8251-460e4c8696b8"/>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6</Pages>
  <Words>2910</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Rowlands</dc:creator>
  <cp:keywords/>
  <dc:description/>
  <cp:lastModifiedBy>Rowlands, Stewart</cp:lastModifiedBy>
  <cp:revision>2</cp:revision>
  <dcterms:created xsi:type="dcterms:W3CDTF">2021-08-23T11:48:00Z</dcterms:created>
  <dcterms:modified xsi:type="dcterms:W3CDTF">2021-08-23T13:59:00Z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2021-08-23T13:59:08Z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bbe22bdf-ac23-4376-bbfe-df99a24faa87</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