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13E" w:rsidRDefault="001A713E">
      <w:pPr>
        <w:ind w:right="107"/>
        <w:rPr>
          <w:sz w:val="24"/>
          <w:szCs w:val="24"/>
        </w:rPr>
      </w:pPr>
    </w:p>
    <w:p w:rsidR="001A713E" w:rsidRDefault="002E478C">
      <w:pPr>
        <w:ind w:right="107"/>
        <w:rPr>
          <w:sz w:val="24"/>
          <w:szCs w:val="24"/>
        </w:rPr>
      </w:pPr>
      <w:r>
        <w:rPr>
          <w:noProof/>
          <w:sz w:val="24"/>
          <w:szCs w:val="24"/>
          <w:lang w:val="en-GB" w:eastAsia="en-GB"/>
        </w:rPr>
        <w:drawing>
          <wp:inline distT="0" distB="0" distL="0" distR="0">
            <wp:extent cx="2047875" cy="714375"/>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7"/>
                    <a:stretch>
                      <a:fillRect/>
                    </a:stretch>
                  </pic:blipFill>
                  <pic:spPr>
                    <a:xfrm>
                      <a:off x="0" y="0"/>
                      <a:ext cx="2047875" cy="714375"/>
                    </a:xfrm>
                    <a:prstGeom prst="rect">
                      <a:avLst/>
                    </a:prstGeom>
                  </pic:spPr>
                </pic:pic>
              </a:graphicData>
            </a:graphic>
          </wp:inline>
        </w:drawing>
      </w:r>
    </w:p>
    <w:p w:rsidR="001A713E" w:rsidRDefault="001A713E">
      <w:pPr>
        <w:ind w:right="107"/>
        <w:rPr>
          <w:sz w:val="24"/>
          <w:szCs w:val="24"/>
        </w:rPr>
      </w:pPr>
    </w:p>
    <w:p w:rsidR="001A713E" w:rsidRDefault="001A713E">
      <w:pPr>
        <w:ind w:right="107"/>
        <w:rPr>
          <w:sz w:val="24"/>
          <w:szCs w:val="24"/>
        </w:rPr>
      </w:pPr>
    </w:p>
    <w:p w:rsidR="001A713E" w:rsidRDefault="002E478C">
      <w:pPr>
        <w:ind w:right="107"/>
        <w:rPr>
          <w:sz w:val="36"/>
          <w:szCs w:val="36"/>
        </w:rPr>
      </w:pPr>
      <w:r>
        <w:rPr>
          <w:b/>
          <w:bCs/>
          <w:sz w:val="36"/>
          <w:szCs w:val="36"/>
        </w:rPr>
        <w:t xml:space="preserve">Graduate Diploma in Professional Police Practice </w:t>
      </w:r>
    </w:p>
    <w:p w:rsidR="001A713E" w:rsidRDefault="002E478C">
      <w:pPr>
        <w:ind w:right="107"/>
        <w:rPr>
          <w:sz w:val="44"/>
          <w:szCs w:val="44"/>
        </w:rPr>
      </w:pPr>
      <w:r>
        <w:rPr>
          <w:b/>
          <w:bCs/>
          <w:sz w:val="44"/>
          <w:szCs w:val="44"/>
        </w:rPr>
        <w:t>LEVEL 6 - 40 Credits</w:t>
      </w:r>
    </w:p>
    <w:p w:rsidR="001A713E" w:rsidRDefault="002E478C">
      <w:pPr>
        <w:ind w:right="107"/>
        <w:rPr>
          <w:sz w:val="40"/>
          <w:szCs w:val="40"/>
        </w:rPr>
      </w:pPr>
      <w:r>
        <w:rPr>
          <w:b/>
          <w:bCs/>
          <w:sz w:val="40"/>
          <w:szCs w:val="40"/>
        </w:rPr>
        <w:t>Workbook title: Competency Based Workbook 1 (DHEP)</w:t>
      </w:r>
    </w:p>
    <w:p w:rsidR="001A713E" w:rsidRDefault="001A713E">
      <w:pPr>
        <w:ind w:right="107"/>
        <w:rPr>
          <w:sz w:val="36"/>
          <w:szCs w:val="36"/>
        </w:rPr>
      </w:pPr>
    </w:p>
    <w:p w:rsidR="001A713E" w:rsidRDefault="002E478C">
      <w:pPr>
        <w:ind w:right="107"/>
        <w:rPr>
          <w:sz w:val="36"/>
          <w:szCs w:val="36"/>
        </w:rPr>
      </w:pPr>
      <w:r>
        <w:rPr>
          <w:b/>
          <w:bCs/>
          <w:sz w:val="36"/>
          <w:szCs w:val="36"/>
        </w:rPr>
        <w:t>(SOUTH WALES POLICE, GWENT POLICE AND UWTSD)</w:t>
      </w:r>
    </w:p>
    <w:p w:rsidR="001A713E" w:rsidRDefault="001A713E">
      <w:pPr>
        <w:ind w:right="107"/>
        <w:rPr>
          <w:sz w:val="44"/>
          <w:szCs w:val="44"/>
        </w:rPr>
      </w:pPr>
    </w:p>
    <w:tbl>
      <w:tblPr>
        <w:tblW w:w="9493" w:type="dxa"/>
        <w:tblInd w:w="226"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93"/>
      </w:tblGrid>
      <w:tr w:rsidR="001A713E">
        <w:tc>
          <w:tcPr>
            <w:tcW w:w="9493" w:type="dxa"/>
            <w:tcMar>
              <w:top w:w="8" w:type="dxa"/>
              <w:left w:w="108" w:type="dxa"/>
              <w:bottom w:w="8" w:type="dxa"/>
              <w:right w:w="108" w:type="dxa"/>
            </w:tcMar>
            <w:hideMark/>
          </w:tcPr>
          <w:p w:rsidR="001A713E" w:rsidRDefault="002E478C">
            <w:pPr>
              <w:ind w:right="107"/>
              <w:rPr>
                <w:color w:val="000000"/>
                <w:sz w:val="32"/>
                <w:szCs w:val="32"/>
              </w:rPr>
            </w:pPr>
            <w:r>
              <w:rPr>
                <w:b/>
                <w:bCs/>
                <w:color w:val="000000"/>
                <w:sz w:val="32"/>
                <w:szCs w:val="32"/>
              </w:rPr>
              <w:t>Learner name: Alexander Thomas</w:t>
            </w:r>
          </w:p>
          <w:p w:rsidR="001A713E" w:rsidRDefault="001A713E">
            <w:pPr>
              <w:ind w:right="107"/>
              <w:rPr>
                <w:color w:val="000000"/>
                <w:sz w:val="32"/>
                <w:szCs w:val="32"/>
              </w:rPr>
            </w:pPr>
          </w:p>
          <w:p w:rsidR="001A713E" w:rsidRDefault="002E478C">
            <w:pPr>
              <w:ind w:right="107"/>
              <w:rPr>
                <w:color w:val="000000"/>
                <w:sz w:val="32"/>
                <w:szCs w:val="32"/>
              </w:rPr>
            </w:pPr>
            <w:r>
              <w:rPr>
                <w:b/>
                <w:bCs/>
                <w:color w:val="000000"/>
                <w:sz w:val="32"/>
                <w:szCs w:val="32"/>
              </w:rPr>
              <w:t>Learner’s University Registration Number:</w:t>
            </w:r>
            <w:r>
              <w:rPr>
                <w:color w:val="000000"/>
                <w:sz w:val="32"/>
                <w:szCs w:val="32"/>
              </w:rPr>
              <w:t xml:space="preserve"> </w:t>
            </w:r>
            <w:r>
              <w:rPr>
                <w:b/>
                <w:bCs/>
                <w:color w:val="000000"/>
                <w:sz w:val="32"/>
                <w:szCs w:val="32"/>
              </w:rPr>
              <w:t>2029333</w:t>
            </w:r>
          </w:p>
          <w:p w:rsidR="001A713E" w:rsidRDefault="001A713E">
            <w:pPr>
              <w:ind w:right="107"/>
              <w:rPr>
                <w:color w:val="000000"/>
                <w:sz w:val="32"/>
                <w:szCs w:val="32"/>
              </w:rPr>
            </w:pPr>
          </w:p>
        </w:tc>
      </w:tr>
    </w:tbl>
    <w:p w:rsidR="001A713E" w:rsidRDefault="001A713E">
      <w:pPr>
        <w:ind w:right="107"/>
        <w:rPr>
          <w:sz w:val="40"/>
          <w:szCs w:val="40"/>
        </w:rPr>
      </w:pPr>
    </w:p>
    <w:p w:rsidR="001A713E" w:rsidRDefault="002E478C">
      <w:pPr>
        <w:ind w:right="107"/>
        <w:rPr>
          <w:sz w:val="40"/>
          <w:szCs w:val="40"/>
        </w:rPr>
      </w:pPr>
      <w:r>
        <w:rPr>
          <w:b/>
          <w:bCs/>
          <w:sz w:val="40"/>
          <w:szCs w:val="40"/>
        </w:rPr>
        <w:t>FACULTY OF BUSINESS AND MANAGEMENT</w:t>
      </w:r>
    </w:p>
    <w:p w:rsidR="001A713E" w:rsidRDefault="002E478C">
      <w:pPr>
        <w:ind w:right="107"/>
        <w:rPr>
          <w:sz w:val="40"/>
          <w:szCs w:val="40"/>
        </w:rPr>
      </w:pPr>
      <w:r>
        <w:rPr>
          <w:b/>
          <w:bCs/>
          <w:sz w:val="40"/>
          <w:szCs w:val="40"/>
        </w:rPr>
        <w:t>PUBLIC SERVICE PROGRAMME</w:t>
      </w:r>
    </w:p>
    <w:p w:rsidR="001A713E" w:rsidRDefault="001A713E">
      <w:pPr>
        <w:ind w:right="107"/>
        <w:rPr>
          <w:sz w:val="24"/>
          <w:szCs w:val="24"/>
        </w:rPr>
      </w:pPr>
    </w:p>
    <w:p w:rsidR="001A713E" w:rsidRDefault="002E478C">
      <w:pPr>
        <w:ind w:right="107"/>
        <w:rPr>
          <w:sz w:val="24"/>
          <w:szCs w:val="24"/>
        </w:rPr>
      </w:pPr>
      <w:r>
        <w:rPr>
          <w:b/>
          <w:bCs/>
          <w:i/>
          <w:iCs/>
          <w:sz w:val="24"/>
          <w:szCs w:val="24"/>
        </w:rPr>
        <w:t xml:space="preserve">Module title: Policing in the Workplace 3 (DHEP) </w:t>
      </w:r>
    </w:p>
    <w:p w:rsidR="001A713E" w:rsidRDefault="002E478C">
      <w:pPr>
        <w:rPr>
          <w:sz w:val="24"/>
          <w:szCs w:val="24"/>
        </w:rPr>
      </w:pPr>
      <w:r>
        <w:rPr>
          <w:sz w:val="24"/>
          <w:szCs w:val="24"/>
        </w:rPr>
        <w:br w:type="page"/>
      </w:r>
      <w:r>
        <w:rPr>
          <w:b/>
          <w:bCs/>
          <w:sz w:val="24"/>
          <w:szCs w:val="24"/>
        </w:rPr>
        <w:lastRenderedPageBreak/>
        <w:t>Workbook Guidance</w:t>
      </w:r>
    </w:p>
    <w:p w:rsidR="001A713E" w:rsidRDefault="001A713E">
      <w:pPr>
        <w:rPr>
          <w:sz w:val="24"/>
          <w:szCs w:val="24"/>
        </w:rPr>
      </w:pPr>
    </w:p>
    <w:p w:rsidR="001A713E" w:rsidRDefault="002E478C">
      <w:pPr>
        <w:jc w:val="both"/>
        <w:rPr>
          <w:sz w:val="24"/>
          <w:szCs w:val="24"/>
        </w:rPr>
      </w:pPr>
      <w:r>
        <w:rPr>
          <w:sz w:val="24"/>
          <w:szCs w:val="24"/>
        </w:rPr>
        <w:t>Please read these notes carefully; they provide essential information.</w:t>
      </w:r>
    </w:p>
    <w:p w:rsidR="001A713E" w:rsidRDefault="001A713E">
      <w:pPr>
        <w:ind w:right="107"/>
        <w:rPr>
          <w:sz w:val="24"/>
          <w:szCs w:val="24"/>
        </w:rPr>
      </w:pPr>
    </w:p>
    <w:p w:rsidR="001A713E" w:rsidRDefault="002E478C">
      <w:pPr>
        <w:ind w:right="107"/>
        <w:jc w:val="both"/>
        <w:rPr>
          <w:sz w:val="24"/>
          <w:szCs w:val="24"/>
        </w:rPr>
      </w:pPr>
      <w:r>
        <w:rPr>
          <w:b/>
          <w:bCs/>
          <w:sz w:val="24"/>
          <w:szCs w:val="24"/>
        </w:rPr>
        <w:t>What is the workbook for?</w:t>
      </w:r>
    </w:p>
    <w:p w:rsidR="001A713E" w:rsidRDefault="001A713E">
      <w:pPr>
        <w:ind w:right="107"/>
        <w:jc w:val="both"/>
        <w:rPr>
          <w:sz w:val="24"/>
          <w:szCs w:val="24"/>
        </w:rPr>
      </w:pPr>
    </w:p>
    <w:p w:rsidR="001A713E" w:rsidRDefault="002E478C">
      <w:pPr>
        <w:jc w:val="both"/>
        <w:rPr>
          <w:sz w:val="24"/>
          <w:szCs w:val="24"/>
        </w:rPr>
      </w:pPr>
      <w:r>
        <w:rPr>
          <w:sz w:val="24"/>
          <w:szCs w:val="24"/>
        </w:rPr>
        <w:t xml:space="preserve">The purpose of this workbook is to enable learners to demonstrate and provide evidence of how they meet the learning outcomes set by the College of Policing, for the Graduate Diploma programme. Essentially, you are being asked to outline your experiential </w:t>
      </w:r>
      <w:r>
        <w:rPr>
          <w:sz w:val="24"/>
          <w:szCs w:val="24"/>
        </w:rPr>
        <w:t>learning based upon your theoretical understanding in a range of operational situations.</w:t>
      </w:r>
    </w:p>
    <w:p w:rsidR="001A713E" w:rsidRDefault="001A713E">
      <w:pPr>
        <w:jc w:val="both"/>
        <w:rPr>
          <w:sz w:val="24"/>
          <w:szCs w:val="24"/>
        </w:rPr>
      </w:pPr>
    </w:p>
    <w:p w:rsidR="001A713E" w:rsidRDefault="002E478C">
      <w:pPr>
        <w:jc w:val="both"/>
        <w:rPr>
          <w:sz w:val="24"/>
          <w:szCs w:val="24"/>
        </w:rPr>
      </w:pPr>
      <w:r>
        <w:rPr>
          <w:b/>
          <w:bCs/>
          <w:sz w:val="24"/>
          <w:szCs w:val="24"/>
        </w:rPr>
        <w:t>Area of Professional Practice covered, (called elements in your module descriptor):</w:t>
      </w:r>
    </w:p>
    <w:p w:rsidR="001A713E" w:rsidRDefault="001A713E">
      <w:pPr>
        <w:ind w:right="107"/>
        <w:jc w:val="both"/>
        <w:rPr>
          <w:sz w:val="24"/>
          <w:szCs w:val="24"/>
        </w:rPr>
      </w:pP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Wellbeing and Resilience</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Communication Skills</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Managing Conflict</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 xml:space="preserve">Valuing </w:t>
      </w:r>
      <w:r>
        <w:rPr>
          <w:sz w:val="24"/>
          <w:szCs w:val="24"/>
        </w:rPr>
        <w:t>Difference and Inclusion</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Criminal Justice</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Decision making, discretion</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Conducting Investigations</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 xml:space="preserve">Criminal Justice (Managing offenders) </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Problem Solving</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Evidence Based Policing</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Maintaining Professional Standards</w:t>
      </w:r>
    </w:p>
    <w:p w:rsidR="001A713E" w:rsidRDefault="002E478C">
      <w:pPr>
        <w:numPr>
          <w:ilvl w:val="0"/>
          <w:numId w:val="1"/>
        </w:numPr>
        <w:pBdr>
          <w:left w:val="none" w:sz="0" w:space="11" w:color="auto"/>
        </w:pBdr>
        <w:ind w:right="107" w:hanging="512"/>
        <w:jc w:val="both"/>
        <w:rPr>
          <w:rFonts w:ascii="Times New Roman" w:eastAsia="Times New Roman" w:hAnsi="Times New Roman" w:cs="Times New Roman"/>
          <w:sz w:val="24"/>
          <w:szCs w:val="24"/>
        </w:rPr>
      </w:pPr>
      <w:r>
        <w:rPr>
          <w:sz w:val="24"/>
          <w:szCs w:val="24"/>
        </w:rPr>
        <w:t>Public Protection.</w:t>
      </w:r>
    </w:p>
    <w:p w:rsidR="001A713E" w:rsidRDefault="001A713E">
      <w:pPr>
        <w:ind w:right="107"/>
        <w:jc w:val="both"/>
        <w:rPr>
          <w:sz w:val="24"/>
          <w:szCs w:val="24"/>
        </w:rPr>
      </w:pPr>
    </w:p>
    <w:p w:rsidR="001A713E" w:rsidRDefault="001A713E">
      <w:pPr>
        <w:ind w:right="107"/>
        <w:jc w:val="both"/>
        <w:rPr>
          <w:sz w:val="24"/>
          <w:szCs w:val="24"/>
        </w:rPr>
      </w:pPr>
    </w:p>
    <w:p w:rsidR="001A713E" w:rsidRDefault="002E478C">
      <w:pPr>
        <w:jc w:val="both"/>
        <w:rPr>
          <w:sz w:val="24"/>
          <w:szCs w:val="24"/>
        </w:rPr>
      </w:pPr>
      <w:r>
        <w:rPr>
          <w:sz w:val="24"/>
          <w:szCs w:val="24"/>
        </w:rPr>
        <w:t xml:space="preserve">You may wish to use the same incidents as you’ve outlined in the Occupational Competence Portfolio. </w:t>
      </w:r>
    </w:p>
    <w:p w:rsidR="001A713E" w:rsidRDefault="002E478C">
      <w:pPr>
        <w:jc w:val="both"/>
        <w:rPr>
          <w:sz w:val="24"/>
          <w:szCs w:val="24"/>
        </w:rPr>
      </w:pPr>
      <w:r>
        <w:rPr>
          <w:sz w:val="24"/>
          <w:szCs w:val="24"/>
        </w:rPr>
        <w:t xml:space="preserve"> </w:t>
      </w:r>
    </w:p>
    <w:p w:rsidR="001A713E" w:rsidRDefault="002E478C">
      <w:pPr>
        <w:jc w:val="both"/>
        <w:rPr>
          <w:sz w:val="24"/>
          <w:szCs w:val="24"/>
        </w:rPr>
      </w:pPr>
      <w:r>
        <w:rPr>
          <w:b/>
          <w:bCs/>
          <w:sz w:val="24"/>
          <w:szCs w:val="24"/>
        </w:rPr>
        <w:t>How should the workbook be presented?</w:t>
      </w:r>
    </w:p>
    <w:p w:rsidR="001A713E" w:rsidRDefault="002E478C">
      <w:pPr>
        <w:jc w:val="both"/>
        <w:rPr>
          <w:sz w:val="24"/>
          <w:szCs w:val="24"/>
        </w:rPr>
      </w:pPr>
      <w:r>
        <w:rPr>
          <w:sz w:val="24"/>
          <w:szCs w:val="24"/>
        </w:rPr>
        <w:t xml:space="preserve"> </w:t>
      </w:r>
    </w:p>
    <w:p w:rsidR="001A713E" w:rsidRDefault="002E478C">
      <w:pPr>
        <w:jc w:val="both"/>
        <w:rPr>
          <w:sz w:val="24"/>
          <w:szCs w:val="24"/>
        </w:rPr>
      </w:pPr>
      <w:r>
        <w:rPr>
          <w:sz w:val="24"/>
          <w:szCs w:val="24"/>
        </w:rPr>
        <w:lastRenderedPageBreak/>
        <w:t>Blank electronic copies can be found on Moodle of this workbook. You must submit this document electronically the</w:t>
      </w:r>
      <w:r>
        <w:rPr>
          <w:sz w:val="24"/>
          <w:szCs w:val="24"/>
        </w:rPr>
        <w:t xml:space="preserve">refore it is important that you save your work regularly and upload the final typed version through Turnitin on Moodle. </w:t>
      </w:r>
    </w:p>
    <w:p w:rsidR="001A713E" w:rsidRDefault="002E478C">
      <w:pPr>
        <w:jc w:val="both"/>
        <w:rPr>
          <w:sz w:val="24"/>
          <w:szCs w:val="24"/>
        </w:rPr>
      </w:pPr>
      <w:r>
        <w:rPr>
          <w:sz w:val="24"/>
          <w:szCs w:val="24"/>
        </w:rPr>
        <w:t xml:space="preserve"> </w:t>
      </w:r>
    </w:p>
    <w:p w:rsidR="001A713E" w:rsidRDefault="002E478C">
      <w:pPr>
        <w:jc w:val="both"/>
        <w:rPr>
          <w:sz w:val="24"/>
          <w:szCs w:val="24"/>
        </w:rPr>
      </w:pPr>
      <w:r>
        <w:rPr>
          <w:b/>
          <w:bCs/>
          <w:sz w:val="24"/>
          <w:szCs w:val="24"/>
        </w:rPr>
        <w:t>Word count policy</w:t>
      </w:r>
      <w:r>
        <w:rPr>
          <w:sz w:val="24"/>
          <w:szCs w:val="24"/>
        </w:rPr>
        <w:t xml:space="preserve"> can be found in chapter 7 of the Academic Quality under section 7.7 (this applies to presenting work above and unde</w:t>
      </w:r>
      <w:r>
        <w:rPr>
          <w:sz w:val="24"/>
          <w:szCs w:val="24"/>
        </w:rPr>
        <w:t xml:space="preserve">r the specified word count).  </w:t>
      </w:r>
    </w:p>
    <w:p w:rsidR="001A713E" w:rsidRDefault="002E478C">
      <w:pPr>
        <w:jc w:val="both"/>
        <w:rPr>
          <w:sz w:val="24"/>
          <w:szCs w:val="24"/>
        </w:rPr>
      </w:pPr>
      <w:r>
        <w:rPr>
          <w:sz w:val="24"/>
          <w:szCs w:val="24"/>
        </w:rPr>
        <w:t>(</w:t>
      </w:r>
      <w:hyperlink r:id="rId8" w:history="1">
        <w:r>
          <w:rPr>
            <w:color w:val="0000FF"/>
            <w:sz w:val="24"/>
            <w:szCs w:val="24"/>
            <w:u w:val="single" w:color="0000FF"/>
          </w:rPr>
          <w:t>https://www.uwtsd.ac.</w:t>
        </w:r>
        <w:r>
          <w:rPr>
            <w:color w:val="0000FF"/>
            <w:sz w:val="24"/>
            <w:szCs w:val="24"/>
            <w:u w:val="single" w:color="0000FF"/>
          </w:rPr>
          <w:t>uk/media/uwtsd-website/content-assets/documents/academic-office/aqh-chapters/chapters---en/Chapter_07_Assessment_Taught_Programmes_Pages_72-79-UPDATED-05-11-2019.pdf</w:t>
        </w:r>
      </w:hyperlink>
      <w:r>
        <w:rPr>
          <w:color w:val="0000FF"/>
          <w:sz w:val="24"/>
          <w:szCs w:val="24"/>
          <w:u w:val="single" w:color="0000FF"/>
        </w:rPr>
        <w:t xml:space="preserve">) </w:t>
      </w:r>
    </w:p>
    <w:p w:rsidR="001A713E" w:rsidRDefault="002E478C">
      <w:pPr>
        <w:jc w:val="both"/>
        <w:rPr>
          <w:sz w:val="24"/>
          <w:szCs w:val="24"/>
        </w:rPr>
      </w:pPr>
      <w:r>
        <w:rPr>
          <w:sz w:val="24"/>
          <w:szCs w:val="24"/>
        </w:rPr>
        <w:t xml:space="preserve"> </w:t>
      </w:r>
    </w:p>
    <w:p w:rsidR="001A713E" w:rsidRDefault="002E478C">
      <w:pPr>
        <w:jc w:val="both"/>
        <w:rPr>
          <w:sz w:val="24"/>
          <w:szCs w:val="24"/>
        </w:rPr>
      </w:pPr>
      <w:r>
        <w:rPr>
          <w:sz w:val="24"/>
          <w:szCs w:val="24"/>
        </w:rPr>
        <w:t>Reflective practice is a core aspect for your workbooks and although there is a variet</w:t>
      </w:r>
      <w:r>
        <w:rPr>
          <w:sz w:val="24"/>
          <w:szCs w:val="24"/>
        </w:rPr>
        <w:t xml:space="preserve">y of useful resources on Moodle, there is one particular book that is specifically based on reflective practice in policing, here is a link to one chapter from Selina Copley’s Reflective Practice for Policing Students: </w:t>
      </w:r>
    </w:p>
    <w:p w:rsidR="001A713E" w:rsidRDefault="002E478C">
      <w:pPr>
        <w:jc w:val="both"/>
        <w:rPr>
          <w:sz w:val="24"/>
          <w:szCs w:val="24"/>
        </w:rPr>
      </w:pPr>
      <w:hyperlink r:id="rId9" w:history="1">
        <w:r>
          <w:rPr>
            <w:color w:val="0000FF"/>
            <w:sz w:val="24"/>
            <w:szCs w:val="24"/>
            <w:u w:val="single" w:color="0000FF"/>
          </w:rPr>
          <w:t>https://moodle.uwtsd.ac.uk/pluginfile.php/298870/mod_resource/content/1/Reflective%20Practice%20for%20Policing%20Stud</w:t>
        </w:r>
        <w:r>
          <w:rPr>
            <w:color w:val="0000FF"/>
            <w:sz w:val="24"/>
            <w:szCs w:val="24"/>
            <w:u w:val="single" w:color="0000FF"/>
          </w:rPr>
          <w:t>ents%20-%20Selina%20Copley%20Chapter5.pdf</w:t>
        </w:r>
      </w:hyperlink>
    </w:p>
    <w:p w:rsidR="001A713E" w:rsidRDefault="002E478C">
      <w:pPr>
        <w:jc w:val="both"/>
        <w:rPr>
          <w:sz w:val="24"/>
          <w:szCs w:val="24"/>
        </w:rPr>
      </w:pPr>
      <w:r>
        <w:rPr>
          <w:sz w:val="24"/>
          <w:szCs w:val="24"/>
        </w:rPr>
        <w:t xml:space="preserve"> </w:t>
      </w:r>
    </w:p>
    <w:p w:rsidR="001A713E" w:rsidRDefault="002E478C">
      <w:pPr>
        <w:jc w:val="both"/>
        <w:rPr>
          <w:sz w:val="24"/>
          <w:szCs w:val="24"/>
        </w:rPr>
      </w:pPr>
      <w:r>
        <w:rPr>
          <w:b/>
          <w:bCs/>
          <w:sz w:val="24"/>
          <w:szCs w:val="24"/>
        </w:rPr>
        <w:t>How is the workbook assessed?</w:t>
      </w:r>
    </w:p>
    <w:p w:rsidR="001A713E" w:rsidRDefault="002E478C">
      <w:pPr>
        <w:jc w:val="both"/>
        <w:rPr>
          <w:sz w:val="24"/>
          <w:szCs w:val="24"/>
        </w:rPr>
      </w:pPr>
      <w:r>
        <w:rPr>
          <w:sz w:val="24"/>
          <w:szCs w:val="24"/>
        </w:rPr>
        <w:t xml:space="preserve"> </w:t>
      </w:r>
    </w:p>
    <w:p w:rsidR="001A713E" w:rsidRDefault="002E478C">
      <w:pPr>
        <w:jc w:val="both"/>
        <w:rPr>
          <w:sz w:val="24"/>
          <w:szCs w:val="24"/>
        </w:rPr>
      </w:pPr>
      <w:r>
        <w:rPr>
          <w:sz w:val="24"/>
          <w:szCs w:val="24"/>
        </w:rPr>
        <w:t>Advice and support about the completion of this workbook will be provided by university staff as part of your initial training day.  Your tutor constable and in-force training staf</w:t>
      </w:r>
      <w:r>
        <w:rPr>
          <w:sz w:val="24"/>
          <w:szCs w:val="24"/>
        </w:rPr>
        <w:t xml:space="preserve">f will not be involved in assessing or marking your workbook after it has been submitted. </w:t>
      </w:r>
    </w:p>
    <w:p w:rsidR="001A713E" w:rsidRDefault="002E478C">
      <w:pPr>
        <w:jc w:val="both"/>
        <w:rPr>
          <w:sz w:val="24"/>
          <w:szCs w:val="24"/>
        </w:rPr>
      </w:pPr>
      <w:r>
        <w:rPr>
          <w:sz w:val="24"/>
          <w:szCs w:val="24"/>
        </w:rPr>
        <w:t xml:space="preserve"> </w:t>
      </w:r>
    </w:p>
    <w:p w:rsidR="001A713E" w:rsidRDefault="002E478C">
      <w:pPr>
        <w:jc w:val="both"/>
        <w:rPr>
          <w:sz w:val="24"/>
          <w:szCs w:val="24"/>
        </w:rPr>
      </w:pPr>
      <w:r>
        <w:rPr>
          <w:sz w:val="24"/>
          <w:szCs w:val="24"/>
        </w:rPr>
        <w:t>Dates of workbook submission will be made available during the initial training day and posted on Moodle.</w:t>
      </w:r>
    </w:p>
    <w:p w:rsidR="001A713E" w:rsidRDefault="002E478C">
      <w:pPr>
        <w:jc w:val="both"/>
        <w:rPr>
          <w:sz w:val="24"/>
          <w:szCs w:val="24"/>
        </w:rPr>
      </w:pPr>
      <w:r>
        <w:rPr>
          <w:sz w:val="24"/>
          <w:szCs w:val="24"/>
        </w:rPr>
        <w:t xml:space="preserve"> </w:t>
      </w:r>
    </w:p>
    <w:p w:rsidR="001A713E" w:rsidRDefault="002E478C">
      <w:pPr>
        <w:jc w:val="both"/>
        <w:rPr>
          <w:sz w:val="24"/>
          <w:szCs w:val="24"/>
        </w:rPr>
      </w:pPr>
      <w:r>
        <w:rPr>
          <w:sz w:val="24"/>
          <w:szCs w:val="24"/>
        </w:rPr>
        <w:t>Once submitted your workbook will be assessed and marke</w:t>
      </w:r>
      <w:r>
        <w:rPr>
          <w:sz w:val="24"/>
          <w:szCs w:val="24"/>
        </w:rPr>
        <w:t>d independently.</w:t>
      </w:r>
    </w:p>
    <w:p w:rsidR="001A713E" w:rsidRDefault="001A713E">
      <w:pPr>
        <w:jc w:val="both"/>
        <w:rPr>
          <w:sz w:val="24"/>
          <w:szCs w:val="24"/>
        </w:rPr>
      </w:pPr>
    </w:p>
    <w:p w:rsidR="001A713E" w:rsidRDefault="001A713E">
      <w:pPr>
        <w:jc w:val="both"/>
        <w:rPr>
          <w:sz w:val="24"/>
          <w:szCs w:val="24"/>
        </w:rPr>
      </w:pPr>
    </w:p>
    <w:p w:rsidR="001A713E" w:rsidRDefault="001A713E">
      <w:pPr>
        <w:jc w:val="both"/>
        <w:rPr>
          <w:sz w:val="24"/>
          <w:szCs w:val="24"/>
        </w:rPr>
      </w:pPr>
    </w:p>
    <w:p w:rsidR="001A713E" w:rsidRDefault="001A713E">
      <w:pPr>
        <w:jc w:val="both"/>
        <w:rPr>
          <w:sz w:val="24"/>
          <w:szCs w:val="24"/>
        </w:rPr>
      </w:pPr>
    </w:p>
    <w:p w:rsidR="001A713E" w:rsidRDefault="002E478C">
      <w:r>
        <w:br w:type="page"/>
      </w:r>
    </w:p>
    <w:p w:rsidR="001A713E" w:rsidRDefault="002E478C">
      <w:pPr>
        <w:jc w:val="both"/>
        <w:rPr>
          <w:sz w:val="24"/>
          <w:szCs w:val="24"/>
        </w:rPr>
      </w:pPr>
      <w:r>
        <w:rPr>
          <w:b/>
          <w:bCs/>
          <w:sz w:val="24"/>
          <w:szCs w:val="24"/>
        </w:rPr>
        <w:lastRenderedPageBreak/>
        <w:t>Confidentiality</w:t>
      </w:r>
    </w:p>
    <w:p w:rsidR="001A713E" w:rsidRDefault="001A713E">
      <w:pPr>
        <w:jc w:val="both"/>
        <w:rPr>
          <w:sz w:val="24"/>
          <w:szCs w:val="24"/>
        </w:rPr>
      </w:pPr>
    </w:p>
    <w:p w:rsidR="001A713E" w:rsidRDefault="002E478C">
      <w:pPr>
        <w:jc w:val="both"/>
        <w:rPr>
          <w:sz w:val="24"/>
          <w:szCs w:val="24"/>
        </w:rPr>
      </w:pPr>
      <w:r>
        <w:rPr>
          <w:sz w:val="24"/>
          <w:szCs w:val="24"/>
        </w:rPr>
        <w:t>It is important that no individual can be identified either directly or indirectly from the information in the workbook. Therefore, you must:</w:t>
      </w:r>
    </w:p>
    <w:p w:rsidR="001A713E" w:rsidRDefault="001A713E">
      <w:pPr>
        <w:jc w:val="both"/>
        <w:rPr>
          <w:sz w:val="24"/>
          <w:szCs w:val="24"/>
        </w:rPr>
      </w:pPr>
    </w:p>
    <w:p w:rsidR="001A713E" w:rsidRDefault="002E478C">
      <w:pPr>
        <w:numPr>
          <w:ilvl w:val="0"/>
          <w:numId w:val="2"/>
        </w:numPr>
        <w:pBdr>
          <w:left w:val="none" w:sz="0" w:space="11" w:color="auto"/>
        </w:pBdr>
        <w:ind w:hanging="512"/>
        <w:jc w:val="both"/>
        <w:rPr>
          <w:rFonts w:ascii="Times New Roman" w:eastAsia="Times New Roman" w:hAnsi="Times New Roman" w:cs="Times New Roman"/>
          <w:sz w:val="24"/>
          <w:szCs w:val="24"/>
        </w:rPr>
      </w:pPr>
      <w:r>
        <w:rPr>
          <w:sz w:val="24"/>
          <w:szCs w:val="24"/>
        </w:rPr>
        <w:t xml:space="preserve">adhere to guidance in the Student Handbook about unfair practice and </w:t>
      </w:r>
      <w:r>
        <w:rPr>
          <w:sz w:val="24"/>
          <w:szCs w:val="24"/>
        </w:rPr>
        <w:t>plagiarism;</w:t>
      </w:r>
    </w:p>
    <w:p w:rsidR="001A713E" w:rsidRDefault="002E478C">
      <w:pPr>
        <w:numPr>
          <w:ilvl w:val="0"/>
          <w:numId w:val="2"/>
        </w:numPr>
        <w:pBdr>
          <w:left w:val="none" w:sz="0" w:space="11" w:color="auto"/>
        </w:pBdr>
        <w:ind w:hanging="512"/>
        <w:jc w:val="both"/>
        <w:rPr>
          <w:rFonts w:ascii="Times New Roman" w:eastAsia="Times New Roman" w:hAnsi="Times New Roman" w:cs="Times New Roman"/>
          <w:sz w:val="24"/>
          <w:szCs w:val="24"/>
        </w:rPr>
      </w:pPr>
      <w:r>
        <w:rPr>
          <w:sz w:val="24"/>
          <w:szCs w:val="24"/>
        </w:rPr>
        <w:t>not identify individuals including witnesses, victims or offenders by name;</w:t>
      </w:r>
    </w:p>
    <w:p w:rsidR="001A713E" w:rsidRDefault="002E478C">
      <w:pPr>
        <w:numPr>
          <w:ilvl w:val="0"/>
          <w:numId w:val="2"/>
        </w:numPr>
        <w:pBdr>
          <w:left w:val="none" w:sz="0" w:space="11" w:color="auto"/>
        </w:pBdr>
        <w:ind w:hanging="512"/>
        <w:jc w:val="both"/>
        <w:rPr>
          <w:rFonts w:ascii="Times New Roman" w:eastAsia="Times New Roman" w:hAnsi="Times New Roman" w:cs="Times New Roman"/>
          <w:sz w:val="24"/>
          <w:szCs w:val="24"/>
        </w:rPr>
      </w:pPr>
      <w:r>
        <w:rPr>
          <w:sz w:val="24"/>
          <w:szCs w:val="24"/>
        </w:rPr>
        <w:t>not write information that enables any individual to be identified indirectly through the description you provide. This includes references to names, colleagues, places</w:t>
      </w:r>
      <w:r>
        <w:rPr>
          <w:sz w:val="24"/>
          <w:szCs w:val="24"/>
        </w:rPr>
        <w:t xml:space="preserve"> (including hospitals, schools, town, villages, streets) specific incidents which were high profile and could be identified due to past publicity, other professionals or any other personal information including medical or other conditions;</w:t>
      </w:r>
    </w:p>
    <w:p w:rsidR="001A713E" w:rsidRDefault="002E478C">
      <w:pPr>
        <w:numPr>
          <w:ilvl w:val="0"/>
          <w:numId w:val="2"/>
        </w:numPr>
        <w:pBdr>
          <w:left w:val="none" w:sz="0" w:space="11" w:color="auto"/>
        </w:pBdr>
        <w:ind w:hanging="512"/>
        <w:jc w:val="both"/>
        <w:rPr>
          <w:rFonts w:ascii="Times New Roman" w:eastAsia="Times New Roman" w:hAnsi="Times New Roman" w:cs="Times New Roman"/>
          <w:sz w:val="24"/>
          <w:szCs w:val="24"/>
        </w:rPr>
      </w:pPr>
      <w:r>
        <w:rPr>
          <w:sz w:val="24"/>
          <w:szCs w:val="24"/>
        </w:rPr>
        <w:t>take personal re</w:t>
      </w:r>
      <w:r>
        <w:rPr>
          <w:sz w:val="24"/>
          <w:szCs w:val="24"/>
        </w:rPr>
        <w:t xml:space="preserve">sponsibility for adhering to confidentiality rules. </w:t>
      </w:r>
    </w:p>
    <w:p w:rsidR="001A713E" w:rsidRDefault="002E478C">
      <w:pPr>
        <w:numPr>
          <w:ilvl w:val="0"/>
          <w:numId w:val="3"/>
        </w:numPr>
        <w:pBdr>
          <w:left w:val="none" w:sz="0" w:space="11" w:color="auto"/>
        </w:pBdr>
        <w:ind w:hanging="512"/>
        <w:jc w:val="both"/>
        <w:rPr>
          <w:rFonts w:ascii="Times New Roman" w:eastAsia="Times New Roman" w:hAnsi="Times New Roman" w:cs="Times New Roman"/>
          <w:sz w:val="24"/>
          <w:szCs w:val="24"/>
        </w:rPr>
      </w:pPr>
      <w:r>
        <w:rPr>
          <w:sz w:val="24"/>
          <w:szCs w:val="24"/>
        </w:rPr>
        <w:t>not include any dates of any incidents or anything that specifically identifies an actual incident.</w:t>
      </w:r>
    </w:p>
    <w:p w:rsidR="001A713E" w:rsidRDefault="001A713E">
      <w:pPr>
        <w:jc w:val="both"/>
        <w:rPr>
          <w:sz w:val="24"/>
          <w:szCs w:val="24"/>
        </w:rPr>
      </w:pPr>
    </w:p>
    <w:p w:rsidR="001A713E" w:rsidRDefault="002E478C">
      <w:pPr>
        <w:jc w:val="both"/>
        <w:rPr>
          <w:sz w:val="24"/>
          <w:szCs w:val="24"/>
        </w:rPr>
      </w:pPr>
      <w:r>
        <w:rPr>
          <w:b/>
          <w:bCs/>
          <w:sz w:val="24"/>
          <w:szCs w:val="24"/>
        </w:rPr>
        <w:t>NOTE</w:t>
      </w:r>
    </w:p>
    <w:p w:rsidR="001A713E" w:rsidRDefault="001A713E">
      <w:pPr>
        <w:jc w:val="both"/>
        <w:rPr>
          <w:sz w:val="24"/>
          <w:szCs w:val="24"/>
        </w:rPr>
      </w:pPr>
    </w:p>
    <w:p w:rsidR="001A713E" w:rsidRDefault="002E478C">
      <w:pPr>
        <w:jc w:val="both"/>
        <w:rPr>
          <w:sz w:val="24"/>
          <w:szCs w:val="24"/>
        </w:rPr>
      </w:pPr>
      <w:r>
        <w:rPr>
          <w:sz w:val="24"/>
          <w:szCs w:val="24"/>
        </w:rPr>
        <w:t>Your workbook will be submitted electronically via Turnitin on Moodle. Guidance on this is in th</w:t>
      </w:r>
      <w:r>
        <w:rPr>
          <w:sz w:val="24"/>
          <w:szCs w:val="24"/>
        </w:rPr>
        <w:t xml:space="preserve">e Student Handbook. </w:t>
      </w:r>
    </w:p>
    <w:p w:rsidR="001A713E" w:rsidRDefault="001A713E">
      <w:pPr>
        <w:ind w:left="360"/>
        <w:jc w:val="both"/>
        <w:rPr>
          <w:sz w:val="24"/>
          <w:szCs w:val="24"/>
        </w:rPr>
      </w:pPr>
    </w:p>
    <w:p w:rsidR="001A713E" w:rsidRDefault="002E478C">
      <w:pPr>
        <w:jc w:val="both"/>
        <w:rPr>
          <w:sz w:val="24"/>
          <w:szCs w:val="24"/>
        </w:rPr>
      </w:pPr>
      <w:r>
        <w:rPr>
          <w:b/>
          <w:bCs/>
          <w:i/>
          <w:iCs/>
          <w:sz w:val="24"/>
          <w:szCs w:val="24"/>
        </w:rPr>
        <w:t>Remember that the workbook is YOUR responsibility you must not rely on the assessor or anyone else to pick up any confidentiality breaches as this is your work and you must accept full responsibility for confidentiality. Meeting all t</w:t>
      </w:r>
      <w:r>
        <w:rPr>
          <w:b/>
          <w:bCs/>
          <w:i/>
          <w:iCs/>
          <w:sz w:val="24"/>
          <w:szCs w:val="24"/>
        </w:rPr>
        <w:t xml:space="preserve">he confidentiality requirements is very important. </w:t>
      </w:r>
    </w:p>
    <w:p w:rsidR="001A713E" w:rsidRDefault="001A713E">
      <w:pPr>
        <w:ind w:left="360"/>
        <w:jc w:val="both"/>
        <w:rPr>
          <w:sz w:val="24"/>
          <w:szCs w:val="24"/>
        </w:rPr>
      </w:pPr>
    </w:p>
    <w:p w:rsidR="001A713E" w:rsidRDefault="001A713E">
      <w:pPr>
        <w:jc w:val="both"/>
        <w:rPr>
          <w:sz w:val="24"/>
          <w:szCs w:val="24"/>
        </w:rPr>
      </w:pPr>
    </w:p>
    <w:p w:rsidR="001A713E" w:rsidRDefault="002E478C">
      <w:pPr>
        <w:jc w:val="both"/>
        <w:rPr>
          <w:sz w:val="24"/>
          <w:szCs w:val="24"/>
        </w:rPr>
      </w:pPr>
      <w:r>
        <w:rPr>
          <w:b/>
          <w:bCs/>
          <w:sz w:val="24"/>
          <w:szCs w:val="24"/>
        </w:rPr>
        <w:t>Dyslexia and other special circumstances</w:t>
      </w:r>
    </w:p>
    <w:p w:rsidR="001A713E" w:rsidRDefault="001A713E">
      <w:pPr>
        <w:jc w:val="both"/>
        <w:rPr>
          <w:sz w:val="24"/>
          <w:szCs w:val="24"/>
        </w:rPr>
      </w:pPr>
    </w:p>
    <w:p w:rsidR="001A713E" w:rsidRDefault="002E478C">
      <w:pPr>
        <w:jc w:val="both"/>
        <w:rPr>
          <w:sz w:val="24"/>
          <w:szCs w:val="24"/>
        </w:rPr>
      </w:pPr>
      <w:r>
        <w:rPr>
          <w:sz w:val="24"/>
          <w:szCs w:val="24"/>
        </w:rPr>
        <w:t>If you have any condition that you feel may affect your ability to deal with any part of the programme, please see the Student Handbook for further guidance. Th</w:t>
      </w:r>
      <w:r>
        <w:rPr>
          <w:sz w:val="24"/>
          <w:szCs w:val="24"/>
        </w:rPr>
        <w:t xml:space="preserve">e University has a Student Services Unit that may be able to help but </w:t>
      </w:r>
      <w:r>
        <w:rPr>
          <w:b/>
          <w:bCs/>
          <w:i/>
          <w:iCs/>
          <w:sz w:val="24"/>
          <w:szCs w:val="24"/>
        </w:rPr>
        <w:t>it is the learner’s individual responsibility to contact them</w:t>
      </w:r>
      <w:r>
        <w:rPr>
          <w:sz w:val="24"/>
          <w:szCs w:val="24"/>
        </w:rPr>
        <w:t>.</w:t>
      </w:r>
    </w:p>
    <w:p w:rsidR="001A713E" w:rsidRDefault="002E478C">
      <w:pPr>
        <w:jc w:val="both"/>
        <w:rPr>
          <w:sz w:val="24"/>
          <w:szCs w:val="24"/>
        </w:rPr>
      </w:pPr>
      <w:r>
        <w:rPr>
          <w:b/>
          <w:bCs/>
          <w:sz w:val="24"/>
          <w:szCs w:val="24"/>
        </w:rPr>
        <w:lastRenderedPageBreak/>
        <w:t xml:space="preserve">Guidance: </w:t>
      </w:r>
    </w:p>
    <w:p w:rsidR="001A713E" w:rsidRDefault="001A713E">
      <w:pPr>
        <w:jc w:val="both"/>
        <w:rPr>
          <w:sz w:val="24"/>
          <w:szCs w:val="24"/>
        </w:rPr>
      </w:pPr>
    </w:p>
    <w:p w:rsidR="001A713E" w:rsidRDefault="002E478C">
      <w:pPr>
        <w:numPr>
          <w:ilvl w:val="0"/>
          <w:numId w:val="4"/>
        </w:numPr>
        <w:pBdr>
          <w:left w:val="none" w:sz="0" w:space="11" w:color="auto"/>
        </w:pBdr>
        <w:ind w:hanging="512"/>
        <w:jc w:val="both"/>
        <w:rPr>
          <w:rFonts w:ascii="Times New Roman" w:eastAsia="Times New Roman" w:hAnsi="Times New Roman" w:cs="Times New Roman"/>
          <w:sz w:val="24"/>
          <w:szCs w:val="24"/>
        </w:rPr>
      </w:pPr>
      <w:r>
        <w:rPr>
          <w:i/>
          <w:iCs/>
          <w:sz w:val="24"/>
          <w:szCs w:val="24"/>
        </w:rPr>
        <w:t>Your workbook must contain the items specified in the table below (clearly identified and in the order given);</w:t>
      </w:r>
    </w:p>
    <w:p w:rsidR="001A713E" w:rsidRDefault="002E478C">
      <w:pPr>
        <w:numPr>
          <w:ilvl w:val="0"/>
          <w:numId w:val="4"/>
        </w:numPr>
        <w:pBdr>
          <w:left w:val="none" w:sz="0" w:space="11" w:color="auto"/>
        </w:pBdr>
        <w:ind w:hanging="512"/>
        <w:jc w:val="both"/>
        <w:rPr>
          <w:rFonts w:ascii="Times New Roman" w:eastAsia="Times New Roman" w:hAnsi="Times New Roman" w:cs="Times New Roman"/>
          <w:sz w:val="24"/>
          <w:szCs w:val="24"/>
        </w:rPr>
      </w:pPr>
      <w:r>
        <w:rPr>
          <w:i/>
          <w:iCs/>
          <w:sz w:val="24"/>
          <w:szCs w:val="24"/>
        </w:rPr>
        <w:t>You should use this particular document to insert your text / answer within each section of this workbook;</w:t>
      </w:r>
    </w:p>
    <w:p w:rsidR="001A713E" w:rsidRDefault="002E478C">
      <w:pPr>
        <w:numPr>
          <w:ilvl w:val="0"/>
          <w:numId w:val="4"/>
        </w:numPr>
        <w:pBdr>
          <w:left w:val="none" w:sz="0" w:space="11" w:color="auto"/>
        </w:pBdr>
        <w:ind w:hanging="512"/>
        <w:jc w:val="both"/>
        <w:rPr>
          <w:rFonts w:ascii="Times New Roman" w:eastAsia="Times New Roman" w:hAnsi="Times New Roman" w:cs="Times New Roman"/>
          <w:sz w:val="24"/>
          <w:szCs w:val="24"/>
        </w:rPr>
      </w:pPr>
      <w:r>
        <w:rPr>
          <w:i/>
          <w:iCs/>
          <w:sz w:val="24"/>
          <w:szCs w:val="24"/>
        </w:rPr>
        <w:t>You should upload your completed document as a saved pdf file of this workbook; if this is not possible then a Worddoc file is acceptable. Do not sen</w:t>
      </w:r>
      <w:r>
        <w:rPr>
          <w:i/>
          <w:iCs/>
          <w:sz w:val="24"/>
          <w:szCs w:val="24"/>
        </w:rPr>
        <w:t>d a scanned file from a photocopier, an apple.dot file or a Microsoft publisher file as Turnitin will not be able to assess them, despite you being able to upload them.</w:t>
      </w: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1A713E">
      <w:pPr>
        <w:ind w:right="107"/>
        <w:jc w:val="both"/>
        <w:rPr>
          <w:sz w:val="24"/>
          <w:szCs w:val="24"/>
        </w:rPr>
      </w:pPr>
    </w:p>
    <w:p w:rsidR="001A713E" w:rsidRDefault="002E478C">
      <w:pPr>
        <w:ind w:right="107"/>
        <w:jc w:val="both"/>
        <w:rPr>
          <w:sz w:val="24"/>
          <w:szCs w:val="24"/>
        </w:rPr>
      </w:pPr>
      <w:r>
        <w:rPr>
          <w:b/>
          <w:bCs/>
          <w:sz w:val="24"/>
          <w:szCs w:val="24"/>
        </w:rPr>
        <w:lastRenderedPageBreak/>
        <w:t xml:space="preserve">Contents </w:t>
      </w:r>
    </w:p>
    <w:p w:rsidR="001A713E" w:rsidRDefault="001A713E">
      <w:pPr>
        <w:ind w:right="107"/>
        <w:jc w:val="both"/>
        <w:rPr>
          <w:sz w:val="24"/>
          <w:szCs w:val="24"/>
        </w:rPr>
      </w:pPr>
    </w:p>
    <w:tbl>
      <w:tblPr>
        <w:tblW w:w="9114" w:type="dxa"/>
        <w:tblInd w:w="848"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1497"/>
        <w:gridCol w:w="6015"/>
        <w:gridCol w:w="1602"/>
      </w:tblGrid>
      <w:tr w:rsidR="001A713E">
        <w:tc>
          <w:tcPr>
            <w:tcW w:w="1497" w:type="dxa"/>
            <w:tcBorders>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 xml:space="preserve">Workbook </w:t>
            </w:r>
          </w:p>
        </w:tc>
        <w:tc>
          <w:tcPr>
            <w:tcW w:w="6015" w:type="dxa"/>
            <w:tcBorders>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 xml:space="preserve">Area of Professional Practice </w:t>
            </w:r>
          </w:p>
          <w:p w:rsidR="001A713E" w:rsidRDefault="001A713E">
            <w:pPr>
              <w:ind w:right="107"/>
              <w:jc w:val="both"/>
              <w:rPr>
                <w:color w:val="000000"/>
                <w:sz w:val="24"/>
                <w:szCs w:val="24"/>
              </w:rPr>
            </w:pPr>
          </w:p>
        </w:tc>
        <w:tc>
          <w:tcPr>
            <w:tcW w:w="1602" w:type="dxa"/>
            <w:tcBorders>
              <w:left w:val="single" w:sz="4" w:space="0" w:color="000000"/>
              <w:bottom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Word count</w:t>
            </w:r>
          </w:p>
        </w:tc>
      </w:tr>
      <w:tr w:rsidR="001A713E">
        <w:tc>
          <w:tcPr>
            <w:tcW w:w="1497" w:type="dxa"/>
            <w:tcBorders>
              <w:top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color w:val="000000"/>
                <w:sz w:val="24"/>
                <w:szCs w:val="24"/>
              </w:rPr>
              <w:t xml:space="preserve">Task 1 </w:t>
            </w:r>
          </w:p>
        </w:tc>
        <w:tc>
          <w:tcPr>
            <w:tcW w:w="601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Wellbeing and Resilience</w:t>
            </w:r>
          </w:p>
          <w:p w:rsidR="001A713E" w:rsidRDefault="001A713E">
            <w:pPr>
              <w:ind w:right="107"/>
              <w:jc w:val="both"/>
              <w:rPr>
                <w:color w:val="000000"/>
                <w:sz w:val="24"/>
                <w:szCs w:val="24"/>
              </w:rPr>
            </w:pPr>
          </w:p>
        </w:tc>
        <w:tc>
          <w:tcPr>
            <w:tcW w:w="1602" w:type="dxa"/>
            <w:tcBorders>
              <w:top w:val="single" w:sz="4" w:space="0" w:color="000000"/>
              <w:left w:val="single" w:sz="4" w:space="0" w:color="000000"/>
              <w:bottom w:val="single" w:sz="4" w:space="0" w:color="000000"/>
            </w:tcBorders>
            <w:tcMar>
              <w:top w:w="8" w:type="dxa"/>
              <w:left w:w="108" w:type="dxa"/>
              <w:bottom w:w="8" w:type="dxa"/>
              <w:right w:w="108" w:type="dxa"/>
            </w:tcMar>
            <w:hideMark/>
          </w:tcPr>
          <w:p w:rsidR="001A713E" w:rsidRDefault="002E478C">
            <w:pPr>
              <w:rPr>
                <w:color w:val="000000"/>
              </w:rPr>
            </w:pPr>
            <w:r>
              <w:rPr>
                <w:b/>
                <w:bCs/>
                <w:color w:val="000000"/>
              </w:rPr>
              <w:t>1500</w:t>
            </w:r>
          </w:p>
        </w:tc>
      </w:tr>
      <w:tr w:rsidR="001A713E">
        <w:tc>
          <w:tcPr>
            <w:tcW w:w="1497" w:type="dxa"/>
            <w:tcBorders>
              <w:top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color w:val="000000"/>
                <w:sz w:val="24"/>
                <w:szCs w:val="24"/>
              </w:rPr>
              <w:t>Task 2</w:t>
            </w:r>
          </w:p>
        </w:tc>
        <w:tc>
          <w:tcPr>
            <w:tcW w:w="601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Communication Skills, Managing Conflict, Valuing Difference and Inclusion</w:t>
            </w:r>
          </w:p>
          <w:p w:rsidR="001A713E" w:rsidRDefault="001A713E">
            <w:pPr>
              <w:ind w:right="107"/>
              <w:jc w:val="both"/>
              <w:rPr>
                <w:color w:val="000000"/>
                <w:sz w:val="24"/>
                <w:szCs w:val="24"/>
              </w:rPr>
            </w:pPr>
          </w:p>
        </w:tc>
        <w:tc>
          <w:tcPr>
            <w:tcW w:w="1602" w:type="dxa"/>
            <w:tcBorders>
              <w:top w:val="single" w:sz="4" w:space="0" w:color="000000"/>
              <w:left w:val="single" w:sz="4" w:space="0" w:color="000000"/>
              <w:bottom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2500</w:t>
            </w:r>
          </w:p>
        </w:tc>
      </w:tr>
      <w:tr w:rsidR="001A713E">
        <w:tc>
          <w:tcPr>
            <w:tcW w:w="1497" w:type="dxa"/>
            <w:tcBorders>
              <w:top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color w:val="000000"/>
                <w:sz w:val="24"/>
                <w:szCs w:val="24"/>
              </w:rPr>
              <w:t xml:space="preserve">Task 3 </w:t>
            </w:r>
          </w:p>
        </w:tc>
        <w:tc>
          <w:tcPr>
            <w:tcW w:w="601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 xml:space="preserve">Criminal Justice, Valuing difference and inclusion </w:t>
            </w:r>
          </w:p>
          <w:p w:rsidR="001A713E" w:rsidRDefault="001A713E">
            <w:pPr>
              <w:ind w:right="107"/>
              <w:jc w:val="both"/>
              <w:rPr>
                <w:color w:val="000000"/>
                <w:sz w:val="24"/>
                <w:szCs w:val="24"/>
              </w:rPr>
            </w:pPr>
          </w:p>
        </w:tc>
        <w:tc>
          <w:tcPr>
            <w:tcW w:w="1602" w:type="dxa"/>
            <w:tcBorders>
              <w:top w:val="single" w:sz="4" w:space="0" w:color="000000"/>
              <w:left w:val="single" w:sz="4" w:space="0" w:color="000000"/>
              <w:bottom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2500</w:t>
            </w:r>
          </w:p>
        </w:tc>
      </w:tr>
      <w:tr w:rsidR="001A713E">
        <w:tc>
          <w:tcPr>
            <w:tcW w:w="1497" w:type="dxa"/>
            <w:tcBorders>
              <w:top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color w:val="000000"/>
                <w:sz w:val="24"/>
                <w:szCs w:val="24"/>
              </w:rPr>
              <w:t xml:space="preserve">Task 4 </w:t>
            </w:r>
          </w:p>
        </w:tc>
        <w:tc>
          <w:tcPr>
            <w:tcW w:w="601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 xml:space="preserve">Decision making and discretion, Conducting </w:t>
            </w:r>
            <w:r>
              <w:rPr>
                <w:b/>
                <w:bCs/>
                <w:color w:val="000000"/>
                <w:sz w:val="24"/>
                <w:szCs w:val="24"/>
              </w:rPr>
              <w:t>Investigations and Criminal Justice (managing offenders)</w:t>
            </w:r>
          </w:p>
          <w:p w:rsidR="001A713E" w:rsidRDefault="001A713E">
            <w:pPr>
              <w:ind w:right="107"/>
              <w:jc w:val="both"/>
              <w:rPr>
                <w:color w:val="000000"/>
                <w:sz w:val="24"/>
                <w:szCs w:val="24"/>
              </w:rPr>
            </w:pPr>
          </w:p>
        </w:tc>
        <w:tc>
          <w:tcPr>
            <w:tcW w:w="1602" w:type="dxa"/>
            <w:tcBorders>
              <w:top w:val="single" w:sz="4" w:space="0" w:color="000000"/>
              <w:left w:val="single" w:sz="4" w:space="0" w:color="000000"/>
              <w:bottom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2500</w:t>
            </w:r>
          </w:p>
        </w:tc>
      </w:tr>
      <w:tr w:rsidR="001A713E">
        <w:trPr>
          <w:trHeight w:val="81"/>
        </w:trPr>
        <w:tc>
          <w:tcPr>
            <w:tcW w:w="1497" w:type="dxa"/>
            <w:tcBorders>
              <w:top w:val="single" w:sz="4" w:space="0" w:color="000000"/>
              <w:bottom w:val="single" w:sz="4" w:space="0" w:color="000000"/>
              <w:right w:val="single" w:sz="4" w:space="0" w:color="000000"/>
            </w:tcBorders>
            <w:tcMar>
              <w:top w:w="8" w:type="dxa"/>
              <w:left w:w="108" w:type="dxa"/>
              <w:bottom w:w="8" w:type="dxa"/>
              <w:right w:w="108" w:type="dxa"/>
            </w:tcMar>
          </w:tcPr>
          <w:p w:rsidR="001A713E" w:rsidRDefault="001A713E">
            <w:pPr>
              <w:ind w:right="107"/>
              <w:jc w:val="both"/>
              <w:rPr>
                <w:color w:val="000000"/>
                <w:sz w:val="24"/>
                <w:szCs w:val="24"/>
              </w:rPr>
            </w:pPr>
          </w:p>
        </w:tc>
        <w:tc>
          <w:tcPr>
            <w:tcW w:w="601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ind w:right="107"/>
              <w:jc w:val="both"/>
              <w:rPr>
                <w:color w:val="000000"/>
                <w:sz w:val="24"/>
                <w:szCs w:val="24"/>
              </w:rPr>
            </w:pPr>
            <w:r>
              <w:rPr>
                <w:b/>
                <w:bCs/>
                <w:color w:val="000000"/>
                <w:sz w:val="24"/>
                <w:szCs w:val="24"/>
              </w:rPr>
              <w:t>Bibliography</w:t>
            </w:r>
          </w:p>
        </w:tc>
        <w:tc>
          <w:tcPr>
            <w:tcW w:w="1602" w:type="dxa"/>
            <w:tcBorders>
              <w:top w:val="single" w:sz="4" w:space="0" w:color="000000"/>
              <w:left w:val="single" w:sz="4" w:space="0" w:color="000000"/>
              <w:bottom w:val="single" w:sz="4" w:space="0" w:color="000000"/>
            </w:tcBorders>
            <w:tcMar>
              <w:top w:w="8" w:type="dxa"/>
              <w:left w:w="108" w:type="dxa"/>
              <w:bottom w:w="8" w:type="dxa"/>
              <w:right w:w="108" w:type="dxa"/>
            </w:tcMar>
          </w:tcPr>
          <w:p w:rsidR="001A713E" w:rsidRDefault="001A713E">
            <w:pPr>
              <w:ind w:right="107"/>
              <w:jc w:val="both"/>
              <w:rPr>
                <w:color w:val="000000"/>
                <w:sz w:val="24"/>
                <w:szCs w:val="24"/>
              </w:rPr>
            </w:pPr>
          </w:p>
        </w:tc>
      </w:tr>
      <w:tr w:rsidR="001A713E">
        <w:trPr>
          <w:trHeight w:val="81"/>
        </w:trPr>
        <w:tc>
          <w:tcPr>
            <w:tcW w:w="1497" w:type="dxa"/>
            <w:tcBorders>
              <w:top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jc w:val="both"/>
              <w:rPr>
                <w:color w:val="000000"/>
                <w:sz w:val="24"/>
                <w:szCs w:val="24"/>
              </w:rPr>
            </w:pPr>
            <w:r>
              <w:rPr>
                <w:color w:val="000000"/>
                <w:sz w:val="24"/>
                <w:szCs w:val="24"/>
              </w:rPr>
              <w:t>Task 5</w:t>
            </w:r>
          </w:p>
        </w:tc>
        <w:tc>
          <w:tcPr>
            <w:tcW w:w="601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jc w:val="both"/>
              <w:rPr>
                <w:color w:val="000000"/>
                <w:sz w:val="24"/>
                <w:szCs w:val="24"/>
              </w:rPr>
            </w:pPr>
            <w:r>
              <w:rPr>
                <w:b/>
                <w:bCs/>
                <w:color w:val="000000"/>
                <w:sz w:val="24"/>
                <w:szCs w:val="24"/>
              </w:rPr>
              <w:t>Development Plan</w:t>
            </w:r>
          </w:p>
        </w:tc>
        <w:tc>
          <w:tcPr>
            <w:tcW w:w="1602" w:type="dxa"/>
            <w:tcBorders>
              <w:top w:val="single" w:sz="4" w:space="0" w:color="000000"/>
              <w:left w:val="single" w:sz="4" w:space="0" w:color="000000"/>
              <w:bottom w:val="single" w:sz="4" w:space="0" w:color="000000"/>
            </w:tcBorders>
            <w:tcMar>
              <w:top w:w="8" w:type="dxa"/>
              <w:left w:w="108" w:type="dxa"/>
              <w:bottom w:w="8" w:type="dxa"/>
              <w:right w:w="108" w:type="dxa"/>
            </w:tcMar>
            <w:hideMark/>
          </w:tcPr>
          <w:p w:rsidR="001A713E" w:rsidRDefault="002E478C">
            <w:pPr>
              <w:rPr>
                <w:color w:val="000000"/>
              </w:rPr>
            </w:pPr>
            <w:r>
              <w:rPr>
                <w:b/>
                <w:bCs/>
                <w:color w:val="000000"/>
              </w:rPr>
              <w:t>Equivalent to 500 words</w:t>
            </w:r>
          </w:p>
        </w:tc>
      </w:tr>
      <w:tr w:rsidR="001A713E">
        <w:trPr>
          <w:trHeight w:val="81"/>
        </w:trPr>
        <w:tc>
          <w:tcPr>
            <w:tcW w:w="1497" w:type="dxa"/>
            <w:tcBorders>
              <w:top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jc w:val="both"/>
              <w:rPr>
                <w:color w:val="000000"/>
                <w:sz w:val="24"/>
                <w:szCs w:val="24"/>
              </w:rPr>
            </w:pPr>
            <w:r>
              <w:rPr>
                <w:color w:val="000000"/>
                <w:sz w:val="24"/>
                <w:szCs w:val="24"/>
              </w:rPr>
              <w:t>Task 6</w:t>
            </w:r>
          </w:p>
        </w:tc>
        <w:tc>
          <w:tcPr>
            <w:tcW w:w="601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Default="002E478C">
            <w:pPr>
              <w:jc w:val="both"/>
              <w:rPr>
                <w:color w:val="000000"/>
                <w:sz w:val="24"/>
                <w:szCs w:val="24"/>
              </w:rPr>
            </w:pPr>
            <w:r>
              <w:rPr>
                <w:b/>
                <w:bCs/>
                <w:color w:val="000000"/>
                <w:sz w:val="24"/>
                <w:szCs w:val="24"/>
              </w:rPr>
              <w:t>Recognition and confirmation of the progress of your Occupational Competency Portfolio (OCP)</w:t>
            </w:r>
          </w:p>
        </w:tc>
        <w:tc>
          <w:tcPr>
            <w:tcW w:w="1602" w:type="dxa"/>
            <w:tcBorders>
              <w:top w:val="single" w:sz="4" w:space="0" w:color="000000"/>
              <w:left w:val="single" w:sz="4" w:space="0" w:color="000000"/>
              <w:bottom w:val="single" w:sz="4" w:space="0" w:color="000000"/>
            </w:tcBorders>
            <w:tcMar>
              <w:top w:w="8" w:type="dxa"/>
              <w:left w:w="108" w:type="dxa"/>
              <w:bottom w:w="8" w:type="dxa"/>
              <w:right w:w="108" w:type="dxa"/>
            </w:tcMar>
            <w:hideMark/>
          </w:tcPr>
          <w:p w:rsidR="001A713E" w:rsidRDefault="002E478C">
            <w:pPr>
              <w:jc w:val="both"/>
              <w:rPr>
                <w:color w:val="000000"/>
              </w:rPr>
            </w:pPr>
            <w:r>
              <w:rPr>
                <w:b/>
                <w:bCs/>
                <w:color w:val="000000"/>
              </w:rPr>
              <w:t>Equivalent to 500 words</w:t>
            </w:r>
          </w:p>
        </w:tc>
      </w:tr>
      <w:tr w:rsidR="001A713E">
        <w:trPr>
          <w:trHeight w:val="81"/>
        </w:trPr>
        <w:tc>
          <w:tcPr>
            <w:tcW w:w="1497" w:type="dxa"/>
            <w:tcBorders>
              <w:top w:val="single" w:sz="4" w:space="0" w:color="000000"/>
              <w:right w:val="single" w:sz="4" w:space="0" w:color="000000"/>
            </w:tcBorders>
            <w:tcMar>
              <w:top w:w="8" w:type="dxa"/>
              <w:left w:w="108" w:type="dxa"/>
              <w:bottom w:w="8" w:type="dxa"/>
              <w:right w:w="108" w:type="dxa"/>
            </w:tcMar>
          </w:tcPr>
          <w:p w:rsidR="001A713E" w:rsidRDefault="001A713E">
            <w:pPr>
              <w:jc w:val="both"/>
              <w:rPr>
                <w:color w:val="000000"/>
                <w:sz w:val="24"/>
                <w:szCs w:val="24"/>
              </w:rPr>
            </w:pPr>
          </w:p>
        </w:tc>
        <w:tc>
          <w:tcPr>
            <w:tcW w:w="6015" w:type="dxa"/>
            <w:tcBorders>
              <w:top w:val="single" w:sz="4" w:space="0" w:color="000000"/>
              <w:left w:val="single" w:sz="4" w:space="0" w:color="000000"/>
              <w:right w:val="single" w:sz="4" w:space="0" w:color="000000"/>
            </w:tcBorders>
            <w:tcMar>
              <w:top w:w="8" w:type="dxa"/>
              <w:left w:w="108" w:type="dxa"/>
              <w:bottom w:w="8" w:type="dxa"/>
              <w:right w:w="108" w:type="dxa"/>
            </w:tcMar>
            <w:hideMark/>
          </w:tcPr>
          <w:p w:rsidR="001A713E" w:rsidRDefault="002E478C">
            <w:pPr>
              <w:jc w:val="both"/>
              <w:rPr>
                <w:color w:val="000000"/>
                <w:sz w:val="24"/>
                <w:szCs w:val="24"/>
              </w:rPr>
            </w:pPr>
            <w:r>
              <w:rPr>
                <w:b/>
                <w:bCs/>
                <w:color w:val="000000"/>
                <w:sz w:val="24"/>
                <w:szCs w:val="24"/>
              </w:rPr>
              <w:t>Confirmation of Confidentiality and Plagiarism</w:t>
            </w:r>
          </w:p>
          <w:p w:rsidR="001A713E" w:rsidRDefault="002E478C">
            <w:pPr>
              <w:jc w:val="both"/>
              <w:rPr>
                <w:color w:val="000000"/>
                <w:sz w:val="24"/>
                <w:szCs w:val="24"/>
              </w:rPr>
            </w:pPr>
            <w:r>
              <w:rPr>
                <w:b/>
                <w:bCs/>
                <w:i/>
                <w:iCs/>
                <w:color w:val="000000"/>
                <w:sz w:val="24"/>
                <w:szCs w:val="24"/>
              </w:rPr>
              <w:t>Confirmed by submission through `Turnitin</w:t>
            </w:r>
          </w:p>
        </w:tc>
        <w:tc>
          <w:tcPr>
            <w:tcW w:w="1602" w:type="dxa"/>
            <w:tcBorders>
              <w:top w:val="single" w:sz="4" w:space="0" w:color="000000"/>
              <w:left w:val="single" w:sz="4" w:space="0" w:color="000000"/>
            </w:tcBorders>
            <w:tcMar>
              <w:top w:w="8" w:type="dxa"/>
              <w:left w:w="108" w:type="dxa"/>
              <w:bottom w:w="8" w:type="dxa"/>
              <w:right w:w="108" w:type="dxa"/>
            </w:tcMar>
          </w:tcPr>
          <w:p w:rsidR="001A713E" w:rsidRDefault="001A713E">
            <w:pPr>
              <w:jc w:val="both"/>
              <w:rPr>
                <w:color w:val="000000"/>
                <w:sz w:val="24"/>
                <w:szCs w:val="24"/>
              </w:rPr>
            </w:pPr>
          </w:p>
        </w:tc>
      </w:tr>
    </w:tbl>
    <w:p w:rsidR="001A713E" w:rsidRDefault="001A713E">
      <w:pPr>
        <w:ind w:right="107"/>
        <w:rPr>
          <w:sz w:val="24"/>
          <w:szCs w:val="24"/>
        </w:rPr>
      </w:pPr>
    </w:p>
    <w:p w:rsidR="001A713E" w:rsidRDefault="001A713E">
      <w:pPr>
        <w:ind w:right="107"/>
        <w:rPr>
          <w:sz w:val="24"/>
          <w:szCs w:val="24"/>
        </w:rPr>
      </w:pPr>
    </w:p>
    <w:p w:rsidR="001A713E" w:rsidRDefault="001A713E">
      <w:pPr>
        <w:ind w:right="107"/>
        <w:rPr>
          <w:sz w:val="24"/>
          <w:szCs w:val="24"/>
        </w:rPr>
      </w:pPr>
    </w:p>
    <w:p w:rsidR="001A713E" w:rsidRDefault="001A713E">
      <w:pPr>
        <w:ind w:right="107"/>
        <w:rPr>
          <w:sz w:val="24"/>
          <w:szCs w:val="24"/>
        </w:rPr>
      </w:pPr>
    </w:p>
    <w:p w:rsidR="001A713E" w:rsidRDefault="001A713E">
      <w:pPr>
        <w:ind w:right="107"/>
        <w:rPr>
          <w:sz w:val="24"/>
          <w:szCs w:val="24"/>
        </w:rPr>
      </w:pPr>
    </w:p>
    <w:p w:rsidR="001A713E" w:rsidRDefault="001A713E">
      <w:pPr>
        <w:ind w:right="107"/>
        <w:rPr>
          <w:sz w:val="24"/>
          <w:szCs w:val="24"/>
        </w:rPr>
      </w:pPr>
    </w:p>
    <w:p w:rsidR="001A713E" w:rsidRDefault="001A713E">
      <w:pPr>
        <w:ind w:right="107"/>
        <w:rPr>
          <w:sz w:val="24"/>
          <w:szCs w:val="24"/>
        </w:rPr>
      </w:pPr>
    </w:p>
    <w:p w:rsidR="001A713E" w:rsidRDefault="001A713E">
      <w:pPr>
        <w:ind w:right="107"/>
        <w:rPr>
          <w:sz w:val="24"/>
          <w:szCs w:val="24"/>
        </w:rPr>
      </w:pPr>
    </w:p>
    <w:p w:rsidR="001A713E" w:rsidRDefault="001A713E">
      <w:pPr>
        <w:ind w:right="107"/>
        <w:rPr>
          <w:sz w:val="24"/>
          <w:szCs w:val="24"/>
        </w:rPr>
      </w:pPr>
    </w:p>
    <w:p w:rsidR="001A713E" w:rsidRDefault="001A713E">
      <w:pPr>
        <w:ind w:right="107"/>
        <w:rPr>
          <w:sz w:val="24"/>
          <w:szCs w:val="24"/>
        </w:rPr>
      </w:pPr>
    </w:p>
    <w:p w:rsidR="001A713E" w:rsidRDefault="001A713E">
      <w:pPr>
        <w:ind w:right="107"/>
        <w:rPr>
          <w:sz w:val="24"/>
          <w:szCs w:val="24"/>
        </w:rPr>
      </w:pPr>
    </w:p>
    <w:p w:rsidR="001A713E" w:rsidRDefault="002E478C" w:rsidP="002E478C">
      <w:pPr>
        <w:ind w:right="107"/>
        <w:jc w:val="center"/>
        <w:rPr>
          <w:sz w:val="24"/>
          <w:szCs w:val="24"/>
        </w:rPr>
      </w:pPr>
      <w:r>
        <w:rPr>
          <w:b/>
          <w:bCs/>
          <w:sz w:val="24"/>
          <w:szCs w:val="24"/>
        </w:rPr>
        <w:lastRenderedPageBreak/>
        <w:t>Task 1</w:t>
      </w:r>
    </w:p>
    <w:p w:rsidR="001A713E" w:rsidRDefault="001A713E">
      <w:pPr>
        <w:ind w:right="107"/>
        <w:jc w:val="both"/>
        <w:rPr>
          <w:sz w:val="24"/>
          <w:szCs w:val="24"/>
        </w:rPr>
      </w:pPr>
    </w:p>
    <w:p w:rsidR="001A713E" w:rsidRDefault="002E478C">
      <w:pPr>
        <w:ind w:right="237"/>
        <w:jc w:val="both"/>
        <w:rPr>
          <w:sz w:val="24"/>
          <w:szCs w:val="24"/>
        </w:rPr>
      </w:pPr>
      <w:r>
        <w:rPr>
          <w:b/>
          <w:bCs/>
          <w:sz w:val="24"/>
          <w:szCs w:val="24"/>
        </w:rPr>
        <w:t xml:space="preserve">Relevant areas of the National Policing Curriculum: </w:t>
      </w:r>
    </w:p>
    <w:p w:rsidR="001A713E" w:rsidRDefault="002E478C">
      <w:pPr>
        <w:ind w:right="107"/>
        <w:jc w:val="both"/>
        <w:rPr>
          <w:sz w:val="24"/>
          <w:szCs w:val="24"/>
        </w:rPr>
      </w:pPr>
      <w:r>
        <w:rPr>
          <w:b/>
          <w:bCs/>
          <w:sz w:val="24"/>
          <w:szCs w:val="24"/>
        </w:rPr>
        <w:t>Developing Resilience</w:t>
      </w:r>
    </w:p>
    <w:p w:rsidR="001A713E" w:rsidRDefault="001A713E">
      <w:pPr>
        <w:ind w:right="107"/>
        <w:jc w:val="both"/>
        <w:rPr>
          <w:sz w:val="24"/>
          <w:szCs w:val="24"/>
        </w:rPr>
      </w:pPr>
    </w:p>
    <w:p w:rsidR="001A713E" w:rsidRDefault="002E478C">
      <w:pPr>
        <w:ind w:right="107"/>
        <w:jc w:val="both"/>
        <w:rPr>
          <w:sz w:val="24"/>
          <w:szCs w:val="24"/>
        </w:rPr>
      </w:pPr>
      <w:r>
        <w:rPr>
          <w:i/>
          <w:iCs/>
          <w:sz w:val="24"/>
          <w:szCs w:val="24"/>
        </w:rPr>
        <w:t xml:space="preserve">Guidance:  </w:t>
      </w:r>
    </w:p>
    <w:p w:rsidR="001A713E" w:rsidRDefault="001A713E">
      <w:pPr>
        <w:ind w:right="107"/>
        <w:jc w:val="both"/>
        <w:rPr>
          <w:sz w:val="24"/>
          <w:szCs w:val="24"/>
        </w:rPr>
      </w:pPr>
    </w:p>
    <w:tbl>
      <w:tblPr>
        <w:tblW w:w="10278" w:type="dxa"/>
        <w:tblInd w:w="226"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10278"/>
      </w:tblGrid>
      <w:tr w:rsidR="001A713E">
        <w:tc>
          <w:tcPr>
            <w:tcW w:w="10278" w:type="dxa"/>
            <w:tcMar>
              <w:top w:w="8" w:type="dxa"/>
              <w:left w:w="108" w:type="dxa"/>
              <w:bottom w:w="8" w:type="dxa"/>
              <w:right w:w="108" w:type="dxa"/>
            </w:tcMar>
            <w:hideMark/>
          </w:tcPr>
          <w:p w:rsidR="001A713E" w:rsidRDefault="002E478C">
            <w:pPr>
              <w:ind w:right="107"/>
              <w:jc w:val="both"/>
              <w:rPr>
                <w:color w:val="000000"/>
                <w:sz w:val="24"/>
                <w:szCs w:val="24"/>
              </w:rPr>
            </w:pPr>
            <w:r>
              <w:rPr>
                <w:color w:val="000000"/>
                <w:sz w:val="24"/>
                <w:szCs w:val="24"/>
              </w:rPr>
              <w:t>Focussing</w:t>
            </w:r>
            <w:r>
              <w:rPr>
                <w:color w:val="000000"/>
                <w:sz w:val="24"/>
                <w:szCs w:val="24"/>
              </w:rPr>
              <w:t xml:space="preserve"> on your initial 6 months of learning and since being attested as a Police Constable, </w:t>
            </w:r>
            <w:r>
              <w:rPr>
                <w:b/>
                <w:bCs/>
                <w:color w:val="000000"/>
                <w:sz w:val="24"/>
                <w:szCs w:val="24"/>
              </w:rPr>
              <w:t>discuss and compare</w:t>
            </w:r>
            <w:r>
              <w:rPr>
                <w:color w:val="000000"/>
                <w:sz w:val="24"/>
                <w:szCs w:val="24"/>
              </w:rPr>
              <w:t xml:space="preserve"> the coping strategies you have applied to develop resilience and minimise stress.</w:t>
            </w:r>
          </w:p>
          <w:p w:rsidR="001A713E" w:rsidRDefault="001A713E">
            <w:pPr>
              <w:ind w:right="107"/>
              <w:jc w:val="both"/>
              <w:rPr>
                <w:color w:val="000000"/>
                <w:sz w:val="24"/>
                <w:szCs w:val="24"/>
              </w:rPr>
            </w:pPr>
          </w:p>
          <w:p w:rsidR="001A713E" w:rsidRDefault="002E478C">
            <w:pPr>
              <w:ind w:right="107"/>
              <w:jc w:val="both"/>
              <w:rPr>
                <w:color w:val="000000"/>
                <w:sz w:val="24"/>
                <w:szCs w:val="24"/>
              </w:rPr>
            </w:pPr>
            <w:r>
              <w:rPr>
                <w:i/>
                <w:iCs/>
                <w:color w:val="000000"/>
                <w:sz w:val="24"/>
                <w:szCs w:val="24"/>
              </w:rPr>
              <w:t xml:space="preserve">1500 words (+/- 10%: include your actual word count at the end of </w:t>
            </w:r>
            <w:r>
              <w:rPr>
                <w:i/>
                <w:iCs/>
                <w:color w:val="000000"/>
                <w:sz w:val="24"/>
                <w:szCs w:val="24"/>
              </w:rPr>
              <w:t>each section)</w:t>
            </w:r>
          </w:p>
        </w:tc>
      </w:tr>
    </w:tbl>
    <w:p w:rsidR="001A713E" w:rsidRDefault="001A713E">
      <w:pPr>
        <w:ind w:right="107"/>
        <w:jc w:val="both"/>
        <w:rPr>
          <w:sz w:val="24"/>
          <w:szCs w:val="24"/>
        </w:rPr>
      </w:pPr>
    </w:p>
    <w:p w:rsidR="001A713E" w:rsidRDefault="002E478C">
      <w:pPr>
        <w:ind w:right="107"/>
        <w:jc w:val="both"/>
        <w:rPr>
          <w:sz w:val="24"/>
          <w:szCs w:val="24"/>
        </w:rPr>
      </w:pPr>
      <w:r>
        <w:rPr>
          <w:b/>
          <w:bCs/>
          <w:sz w:val="24"/>
          <w:szCs w:val="24"/>
        </w:rPr>
        <w:t>ANSWER:</w:t>
      </w:r>
    </w:p>
    <w:p w:rsidR="001A713E" w:rsidRDefault="001A713E">
      <w:pPr>
        <w:ind w:right="107"/>
        <w:jc w:val="both"/>
        <w:rPr>
          <w:sz w:val="24"/>
          <w:szCs w:val="24"/>
        </w:rPr>
      </w:pPr>
    </w:p>
    <w:p w:rsidR="001A713E" w:rsidRPr="009E2EEE" w:rsidRDefault="002E478C">
      <w:pPr>
        <w:ind w:right="108"/>
        <w:jc w:val="both"/>
        <w:rPr>
          <w:sz w:val="24"/>
          <w:szCs w:val="24"/>
        </w:rPr>
      </w:pPr>
      <w:r w:rsidRPr="009E2EEE">
        <w:rPr>
          <w:sz w:val="24"/>
          <w:szCs w:val="24"/>
        </w:rPr>
        <w:t>In this essay, I will be discussing how I have effectively used coping mechanisms to minimise stress and develop my resilience over the last six months, which has consisted of my initial training period and being attested as a Police Constable within the S</w:t>
      </w:r>
      <w:r w:rsidRPr="009E2EEE">
        <w:rPr>
          <w:sz w:val="24"/>
          <w:szCs w:val="24"/>
        </w:rPr>
        <w:t xml:space="preserve">outh Wales Police force. Within the essay, I will compare the change in career and experiences I have found particularly difficult as I develop within my role as a Police Constable in a response team. </w:t>
      </w:r>
    </w:p>
    <w:p w:rsidR="001A713E" w:rsidRPr="009E2EEE" w:rsidRDefault="001A713E">
      <w:pPr>
        <w:ind w:right="108"/>
        <w:jc w:val="both"/>
        <w:rPr>
          <w:sz w:val="24"/>
          <w:szCs w:val="24"/>
        </w:rPr>
      </w:pPr>
    </w:p>
    <w:p w:rsidR="001A713E" w:rsidRPr="009E2EEE" w:rsidRDefault="009E2EEE">
      <w:pPr>
        <w:ind w:right="108"/>
        <w:jc w:val="both"/>
        <w:rPr>
          <w:sz w:val="24"/>
          <w:szCs w:val="24"/>
        </w:rPr>
      </w:pPr>
      <w:r>
        <w:rPr>
          <w:sz w:val="24"/>
          <w:szCs w:val="24"/>
        </w:rPr>
        <w:t xml:space="preserve">Mind (2017) </w:t>
      </w:r>
      <w:r w:rsidR="002E478C" w:rsidRPr="009E2EEE">
        <w:rPr>
          <w:sz w:val="24"/>
          <w:szCs w:val="24"/>
        </w:rPr>
        <w:t>provide the definition of stress being wh</w:t>
      </w:r>
      <w:r w:rsidR="002E478C" w:rsidRPr="009E2EEE">
        <w:rPr>
          <w:sz w:val="24"/>
          <w:szCs w:val="24"/>
        </w:rPr>
        <w:t>en a situation or event put pressure on an individual and an individual’s reaction being placed under pressure for example the demand placed on professionals, it is important to recognise that stress can be very different for each individual. Stress itself</w:t>
      </w:r>
      <w:r w:rsidR="002E478C" w:rsidRPr="009E2EEE">
        <w:rPr>
          <w:sz w:val="24"/>
          <w:szCs w:val="24"/>
        </w:rPr>
        <w:t xml:space="preserve"> can cause the body to experience changes emotionally, physically and behaviorally, the person feeling this way could experience being overwhelmed, have difficulty concentra</w:t>
      </w:r>
      <w:r>
        <w:rPr>
          <w:sz w:val="24"/>
          <w:szCs w:val="24"/>
        </w:rPr>
        <w:t>ting, anxiety and lack of sleep. (National Health Service, 2019)</w:t>
      </w:r>
    </w:p>
    <w:p w:rsidR="001A713E" w:rsidRPr="009E2EEE" w:rsidRDefault="001A713E">
      <w:pPr>
        <w:ind w:right="108"/>
        <w:jc w:val="both"/>
        <w:rPr>
          <w:sz w:val="24"/>
          <w:szCs w:val="24"/>
        </w:rPr>
      </w:pPr>
    </w:p>
    <w:p w:rsidR="001A713E" w:rsidRPr="009E2EEE" w:rsidRDefault="009E2EEE">
      <w:pPr>
        <w:ind w:right="108"/>
        <w:jc w:val="both"/>
        <w:rPr>
          <w:sz w:val="24"/>
          <w:szCs w:val="24"/>
        </w:rPr>
      </w:pPr>
      <w:r>
        <w:rPr>
          <w:sz w:val="24"/>
          <w:szCs w:val="24"/>
        </w:rPr>
        <w:t xml:space="preserve">Prime et al (2020) </w:t>
      </w:r>
      <w:r w:rsidR="002E478C" w:rsidRPr="009E2EEE">
        <w:rPr>
          <w:sz w:val="24"/>
          <w:szCs w:val="24"/>
        </w:rPr>
        <w:t xml:space="preserve">defined resilience as a process of adapting after the experience of adversity, trauma, tragedy, threats or significant stress and described resilience as the process of ‘bouncing back’ from difficult experiences and building personal growth. </w:t>
      </w:r>
    </w:p>
    <w:p w:rsidR="001A713E" w:rsidRPr="009E2EEE" w:rsidRDefault="001A713E">
      <w:pPr>
        <w:ind w:right="108"/>
        <w:jc w:val="both"/>
        <w:rPr>
          <w:sz w:val="24"/>
          <w:szCs w:val="24"/>
        </w:rPr>
      </w:pPr>
    </w:p>
    <w:p w:rsidR="001A713E" w:rsidRPr="009E2EEE" w:rsidRDefault="009E2EEE">
      <w:pPr>
        <w:ind w:right="108"/>
        <w:jc w:val="both"/>
        <w:rPr>
          <w:sz w:val="24"/>
          <w:szCs w:val="24"/>
        </w:rPr>
      </w:pPr>
      <w:r w:rsidRPr="009E2EEE">
        <w:rPr>
          <w:sz w:val="24"/>
          <w:szCs w:val="24"/>
        </w:rPr>
        <w:t xml:space="preserve">P.A Collins and A.C.C. Gibbs (2003) look </w:t>
      </w:r>
      <w:r w:rsidR="002E478C" w:rsidRPr="009E2EEE">
        <w:rPr>
          <w:sz w:val="24"/>
          <w:szCs w:val="24"/>
        </w:rPr>
        <w:t>at stress within Police officers, an occupation that is perceived to be highly stressful, with increasing threats of violence with high public demand and an increasing focus on Police efficiency. Stress can be caused by vari</w:t>
      </w:r>
      <w:r w:rsidR="002E478C" w:rsidRPr="009E2EEE">
        <w:rPr>
          <w:sz w:val="24"/>
          <w:szCs w:val="24"/>
        </w:rPr>
        <w:t xml:space="preserve">ous changes in a person’s life; some I have reflected on that have affected me in this six-month period would be the transition from previous employment and an increased workload. </w:t>
      </w:r>
      <w:r>
        <w:rPr>
          <w:sz w:val="24"/>
          <w:szCs w:val="24"/>
        </w:rPr>
        <w:t xml:space="preserve">Brown et al (2009) </w:t>
      </w:r>
      <w:r w:rsidR="002E478C" w:rsidRPr="009E2EEE">
        <w:rPr>
          <w:sz w:val="24"/>
          <w:szCs w:val="24"/>
        </w:rPr>
        <w:t xml:space="preserve">identified that life-changing events such as a change of </w:t>
      </w:r>
      <w:r w:rsidR="002E478C" w:rsidRPr="009E2EEE">
        <w:rPr>
          <w:sz w:val="24"/>
          <w:szCs w:val="24"/>
        </w:rPr>
        <w:t>employment, major personal achievement and income reduction were in association with increasing physical activity. Beginning my initial training to become a Police Constable and leave my previous employment was a daunting and stressful process, I quickly i</w:t>
      </w:r>
      <w:r w:rsidR="002E478C" w:rsidRPr="009E2EEE">
        <w:rPr>
          <w:sz w:val="24"/>
          <w:szCs w:val="24"/>
        </w:rPr>
        <w:t xml:space="preserve">dentified that to cope with the level of increased work that I was experiencing physical activity was key to being incorporated into my day-to-day routine. The hypothesis being that physical activity and exercise can counteract the negative effects stress </w:t>
      </w:r>
      <w:r w:rsidR="002E478C" w:rsidRPr="009E2EEE">
        <w:rPr>
          <w:sz w:val="24"/>
          <w:szCs w:val="24"/>
        </w:rPr>
        <w:t>can have on health, sleep quality and well-being</w:t>
      </w:r>
      <w:r>
        <w:rPr>
          <w:sz w:val="24"/>
          <w:szCs w:val="24"/>
        </w:rPr>
        <w:t xml:space="preserve"> (Wunsch, Katsen, Fuchs, 2017). </w:t>
      </w:r>
      <w:r w:rsidR="002E478C" w:rsidRPr="009E2EEE">
        <w:rPr>
          <w:sz w:val="24"/>
          <w:szCs w:val="24"/>
        </w:rPr>
        <w:t xml:space="preserve">It is important to recognise how a person best deals with stress early on in a stressful career to ensure that there is a coping mechanism to manage this and remain within the </w:t>
      </w:r>
      <w:r w:rsidR="002E478C" w:rsidRPr="009E2EEE">
        <w:rPr>
          <w:sz w:val="24"/>
          <w:szCs w:val="24"/>
        </w:rPr>
        <w:t xml:space="preserve">profession.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Working as a Police Officer exposes you to situations that can be difficult to manage and can impact upon a person’s mental health, such as witnessing physical and emotional trauma, and having an understanding of how you can manage this stres</w:t>
      </w:r>
      <w:r w:rsidRPr="009E2EEE">
        <w:rPr>
          <w:sz w:val="24"/>
          <w:szCs w:val="24"/>
        </w:rPr>
        <w:t xml:space="preserve">s and pressure is key to building resilience, adopting strategies to cope with pressure and fundamentally remaining within the profession. </w:t>
      </w:r>
      <w:r w:rsidR="009E2EEE">
        <w:rPr>
          <w:sz w:val="24"/>
          <w:szCs w:val="24"/>
        </w:rPr>
        <w:t xml:space="preserve">Mind (2017) </w:t>
      </w:r>
      <w:r w:rsidRPr="009E2EEE">
        <w:rPr>
          <w:sz w:val="24"/>
          <w:szCs w:val="24"/>
        </w:rPr>
        <w:t>and other authors identify strategies that could be used to manage stress and pressure, these include inc</w:t>
      </w:r>
      <w:r w:rsidRPr="009E2EEE">
        <w:rPr>
          <w:sz w:val="24"/>
          <w:szCs w:val="24"/>
        </w:rPr>
        <w:t xml:space="preserve">reasing physical activity, peer support, talking to people about your emotional well-being and also planning day to day.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In my initial six months since being attested as a Police Constable I have attended many scenarios that have been new experiences for</w:t>
      </w:r>
      <w:r w:rsidRPr="009E2EEE">
        <w:rPr>
          <w:sz w:val="24"/>
          <w:szCs w:val="24"/>
        </w:rPr>
        <w:t xml:space="preserve"> me, that have been both development for my learning but also overwhelming situations to deal with where I have relied on coping mechanisms to minimise stress and build my development. During my training period, I identified that I was struggling with stre</w:t>
      </w:r>
      <w:r w:rsidRPr="009E2EEE">
        <w:rPr>
          <w:sz w:val="24"/>
          <w:szCs w:val="24"/>
        </w:rPr>
        <w:t xml:space="preserve">ss and anxiety whilst preparing for my written examinations. I struggled to concentrate whilst revising which resulted in my anxiety increasing and my sleep being effected. To try and manage this I needed to identify </w:t>
      </w:r>
      <w:r w:rsidRPr="009E2EEE">
        <w:rPr>
          <w:sz w:val="24"/>
          <w:szCs w:val="24"/>
        </w:rPr>
        <w:lastRenderedPageBreak/>
        <w:t xml:space="preserve">strategies that would help me. </w:t>
      </w:r>
      <w:r w:rsidR="009E2EEE">
        <w:rPr>
          <w:sz w:val="24"/>
          <w:szCs w:val="24"/>
        </w:rPr>
        <w:t xml:space="preserve">Martin (2002) </w:t>
      </w:r>
      <w:r w:rsidRPr="009E2EEE">
        <w:rPr>
          <w:sz w:val="24"/>
          <w:szCs w:val="24"/>
        </w:rPr>
        <w:t>discussed that as a student building resilience stems from motivation and academic success though this can be lost when there is study pressure, stress and setback. During my time preparing for my written examinations, I struggled with ensuring I was</w:t>
      </w:r>
      <w:r w:rsidRPr="009E2EEE">
        <w:rPr>
          <w:sz w:val="24"/>
          <w:szCs w:val="24"/>
        </w:rPr>
        <w:t xml:space="preserve"> motivated whilst learning from home and not from an academic setting which I feel effected my ability to revise. I also experienced unfortunately failing the first examination, at this this point my stress levels were greatly increased and I was required </w:t>
      </w:r>
      <w:r w:rsidRPr="009E2EEE">
        <w:rPr>
          <w:sz w:val="24"/>
          <w:szCs w:val="24"/>
        </w:rPr>
        <w:t xml:space="preserve">to utilise coping mechanisms to ensure I passed the resit. I feel that experiencing this, though it was difficult at the time, it has built up my resilience moving forward.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During the 6 months of training, as a group we spent time getting to know one ano</w:t>
      </w:r>
      <w:r w:rsidRPr="009E2EEE">
        <w:rPr>
          <w:sz w:val="24"/>
          <w:szCs w:val="24"/>
        </w:rPr>
        <w:t>ther and building working relationships with other student Police constables. I found that this development of relationships was a key factor in my support networks whilst I completed this period of training and this was recognised not only by myself but o</w:t>
      </w:r>
      <w:r w:rsidRPr="009E2EEE">
        <w:rPr>
          <w:sz w:val="24"/>
          <w:szCs w:val="24"/>
        </w:rPr>
        <w:t xml:space="preserve">thers within the group. Getting to know one another allowed us to feel comfortable to discuss challenges we were facing and to support one another through any difficulties. Something we as a group had to overcome, was the adaption of home learning which I </w:t>
      </w:r>
      <w:r w:rsidRPr="009E2EEE">
        <w:rPr>
          <w:sz w:val="24"/>
          <w:szCs w:val="24"/>
        </w:rPr>
        <w:t xml:space="preserve">found isolating and this made it difficult to ask questions if I required clarification, having a revision group with other students allowed me to mitigate this becoming a significant issue to my learning. </w:t>
      </w:r>
      <w:r w:rsidR="009E2EEE">
        <w:rPr>
          <w:sz w:val="24"/>
          <w:szCs w:val="24"/>
        </w:rPr>
        <w:t xml:space="preserve">Millard (2020) </w:t>
      </w:r>
      <w:r w:rsidRPr="009E2EEE">
        <w:rPr>
          <w:sz w:val="24"/>
          <w:szCs w:val="24"/>
        </w:rPr>
        <w:t xml:space="preserve">identified that seeking support as </w:t>
      </w:r>
      <w:r w:rsidRPr="009E2EEE">
        <w:rPr>
          <w:sz w:val="24"/>
          <w:szCs w:val="24"/>
        </w:rPr>
        <w:t>a Police Constable is something that is believed to have stigma around, the article identified that the introduction of peer support groups within the organisations in other countries has contributed to improving peoples mental health within the profession</w:t>
      </w:r>
      <w:r w:rsidRPr="009E2EEE">
        <w:rPr>
          <w:sz w:val="24"/>
          <w:szCs w:val="24"/>
        </w:rPr>
        <w:t xml:space="preserve">.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During the recent months since being attested as a Police Constable, some experiences I have found where I have benefited from peer support from colleagues within my team and my mentor has been when I have had to deal with sudden death scenarios. I hav</w:t>
      </w:r>
      <w:r w:rsidRPr="009E2EEE">
        <w:rPr>
          <w:sz w:val="24"/>
          <w:szCs w:val="24"/>
        </w:rPr>
        <w:t xml:space="preserve">e found these scenarios and dealing with death quite overwhelming and an unnatural experience for most people. In reflection of this strategy, I feel that peer support can be formal and informal, I will ensure I use this by speaking to colleagues and also </w:t>
      </w:r>
      <w:r w:rsidRPr="009E2EEE">
        <w:rPr>
          <w:sz w:val="24"/>
          <w:szCs w:val="24"/>
        </w:rPr>
        <w:t xml:space="preserve">seeking support from my mentor whilst I am part of the support team and also in my future career. </w:t>
      </w:r>
    </w:p>
    <w:p w:rsidR="001A713E" w:rsidRPr="009E2EEE" w:rsidRDefault="001A713E">
      <w:pPr>
        <w:ind w:right="108"/>
        <w:jc w:val="both"/>
        <w:rPr>
          <w:sz w:val="24"/>
          <w:szCs w:val="24"/>
        </w:rPr>
      </w:pPr>
    </w:p>
    <w:p w:rsidR="001A713E" w:rsidRPr="009E2EEE" w:rsidRDefault="009E2EEE">
      <w:pPr>
        <w:ind w:right="108"/>
        <w:jc w:val="both"/>
        <w:rPr>
          <w:sz w:val="24"/>
          <w:szCs w:val="24"/>
        </w:rPr>
      </w:pPr>
      <w:r>
        <w:rPr>
          <w:sz w:val="24"/>
          <w:szCs w:val="24"/>
        </w:rPr>
        <w:lastRenderedPageBreak/>
        <w:t xml:space="preserve">Harris and Shuholm’s (2021) </w:t>
      </w:r>
      <w:r w:rsidR="002E478C" w:rsidRPr="009E2EEE">
        <w:rPr>
          <w:sz w:val="24"/>
          <w:szCs w:val="24"/>
        </w:rPr>
        <w:t>research provided evidence that exercise decreases negative effects of mental health, improves sleep quality, reduces anxiety a</w:t>
      </w:r>
      <w:r w:rsidR="002E478C" w:rsidRPr="009E2EEE">
        <w:rPr>
          <w:sz w:val="24"/>
          <w:szCs w:val="24"/>
        </w:rPr>
        <w:t>nd depression, however the article has identified that given the high stress and schedules Police work under, this proves difficult to allow time for leisure time. This is a challenge I have faced during the change from training to adapting to a shift patt</w:t>
      </w:r>
      <w:r w:rsidR="002E478C" w:rsidRPr="009E2EEE">
        <w:rPr>
          <w:sz w:val="24"/>
          <w:szCs w:val="24"/>
        </w:rPr>
        <w:t>ern where it is more difficult to find the time to fit leisure time in to my days. However, given that I identified this as a key coping strategy for myself during training I am able to recognise that it is important to ensure this is planned within my shi</w:t>
      </w:r>
      <w:r w:rsidR="002E478C" w:rsidRPr="009E2EEE">
        <w:rPr>
          <w:sz w:val="24"/>
          <w:szCs w:val="24"/>
        </w:rPr>
        <w:t xml:space="preserve">ft pattern to prevent any feelings of stress and being overwhelmed.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The initial 6 months of training provided me with the opportunity to identify strategies which help me to manage stress, build my resilience and these strategies will support me as my ca</w:t>
      </w:r>
      <w:r w:rsidRPr="009E2EEE">
        <w:rPr>
          <w:sz w:val="24"/>
          <w:szCs w:val="24"/>
        </w:rPr>
        <w:t>reer as a Police Constable progresses. In evaluation, the main strategies I adopted to manage my stress and build my resilience was part taking in physical activity and support from my peer group, these strategies had a positive effect on my well-being and</w:t>
      </w:r>
      <w:r w:rsidRPr="009E2EEE">
        <w:rPr>
          <w:sz w:val="24"/>
          <w:szCs w:val="24"/>
        </w:rPr>
        <w:t xml:space="preserve"> allowed me to complete my training. In the future, I foresee that these strategies may become more difficult to incorporate into a busy day to day life around a busy shift pattern. Though it may not be as easy to rely on these strategies, I aim to ensure </w:t>
      </w:r>
      <w:r w:rsidRPr="009E2EEE">
        <w:rPr>
          <w:sz w:val="24"/>
          <w:szCs w:val="24"/>
        </w:rPr>
        <w:t>that I continue to part take in physical activity and have open and honest conversations with colleagues to enable me to manage the stress of my profession.</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This essay has focused on the coping mechanism I have used during my first 6 months of training an</w:t>
      </w:r>
      <w:r w:rsidRPr="009E2EEE">
        <w:rPr>
          <w:sz w:val="24"/>
          <w:szCs w:val="24"/>
        </w:rPr>
        <w:t>d in the months since being attested as a Police constable to manage stress and build resilience. In conclusion, I feel that the strategies I have implemented allowed me to positively manage my emotional and physical well-being. I feel that if I had not re</w:t>
      </w:r>
      <w:r w:rsidRPr="009E2EEE">
        <w:rPr>
          <w:sz w:val="24"/>
          <w:szCs w:val="24"/>
        </w:rPr>
        <w:t>cognised how to manage working under stress and pressures, then this would have negatively impacted my training and would also become an issues as my profession develops. I intent to adapt and in-cooperate these coping mechanisms in to my career moving for</w:t>
      </w:r>
      <w:r w:rsidRPr="009E2EEE">
        <w:rPr>
          <w:sz w:val="24"/>
          <w:szCs w:val="24"/>
        </w:rPr>
        <w:t xml:space="preserve">ward. </w:t>
      </w:r>
    </w:p>
    <w:p w:rsidR="001A713E" w:rsidRPr="009E2EEE" w:rsidRDefault="001A713E">
      <w:pPr>
        <w:ind w:right="108"/>
        <w:jc w:val="both"/>
        <w:rPr>
          <w:sz w:val="24"/>
          <w:szCs w:val="24"/>
        </w:rPr>
      </w:pPr>
    </w:p>
    <w:p w:rsidR="001A713E" w:rsidRPr="009E2EEE" w:rsidRDefault="001A713E">
      <w:pPr>
        <w:ind w:right="108"/>
        <w:jc w:val="both"/>
        <w:rPr>
          <w:sz w:val="24"/>
          <w:szCs w:val="24"/>
        </w:rPr>
      </w:pPr>
    </w:p>
    <w:p w:rsidR="001A713E" w:rsidRPr="009E2EEE" w:rsidRDefault="002E478C" w:rsidP="009E2EEE">
      <w:pPr>
        <w:ind w:right="108"/>
        <w:jc w:val="both"/>
        <w:rPr>
          <w:sz w:val="24"/>
          <w:szCs w:val="24"/>
        </w:rPr>
      </w:pPr>
      <w:r w:rsidRPr="009E2EEE">
        <w:rPr>
          <w:b/>
          <w:bCs/>
          <w:sz w:val="24"/>
          <w:szCs w:val="24"/>
        </w:rPr>
        <w:t>Word count - 1378</w:t>
      </w:r>
    </w:p>
    <w:p w:rsidR="001A713E" w:rsidRPr="009E2EEE" w:rsidRDefault="001A713E">
      <w:pPr>
        <w:ind w:right="107"/>
        <w:jc w:val="both"/>
        <w:rPr>
          <w:sz w:val="24"/>
          <w:szCs w:val="24"/>
        </w:rPr>
      </w:pPr>
    </w:p>
    <w:p w:rsidR="001A713E" w:rsidRPr="009E2EEE" w:rsidRDefault="001A713E" w:rsidP="009E2EEE">
      <w:pPr>
        <w:jc w:val="center"/>
        <w:sectPr w:rsidR="001A713E" w:rsidRPr="009E2EEE">
          <w:headerReference w:type="default" r:id="rId10"/>
          <w:footerReference w:type="default" r:id="rId11"/>
          <w:pgSz w:w="11906" w:h="16838"/>
          <w:pgMar w:top="1440" w:right="1080" w:bottom="1440" w:left="1080" w:header="708" w:footer="708" w:gutter="0"/>
          <w:cols w:space="708"/>
          <w:titlePg/>
        </w:sectPr>
      </w:pPr>
    </w:p>
    <w:p w:rsidR="001A713E" w:rsidRPr="009E2EEE" w:rsidRDefault="002E478C" w:rsidP="009E2EEE">
      <w:pPr>
        <w:ind w:right="107"/>
        <w:jc w:val="center"/>
        <w:rPr>
          <w:sz w:val="24"/>
          <w:szCs w:val="24"/>
        </w:rPr>
      </w:pPr>
      <w:r w:rsidRPr="009E2EEE">
        <w:rPr>
          <w:b/>
          <w:bCs/>
          <w:sz w:val="24"/>
          <w:szCs w:val="24"/>
        </w:rPr>
        <w:lastRenderedPageBreak/>
        <w:t>Task 2</w:t>
      </w:r>
    </w:p>
    <w:p w:rsidR="001A713E" w:rsidRPr="009E2EEE" w:rsidRDefault="001A713E">
      <w:pPr>
        <w:ind w:right="107"/>
        <w:jc w:val="both"/>
        <w:rPr>
          <w:sz w:val="24"/>
          <w:szCs w:val="24"/>
        </w:rPr>
      </w:pPr>
    </w:p>
    <w:p w:rsidR="001A713E" w:rsidRPr="009E2EEE" w:rsidRDefault="002E478C">
      <w:pPr>
        <w:ind w:right="237"/>
        <w:jc w:val="both"/>
        <w:rPr>
          <w:sz w:val="24"/>
          <w:szCs w:val="24"/>
        </w:rPr>
      </w:pPr>
      <w:r w:rsidRPr="009E2EEE">
        <w:rPr>
          <w:b/>
          <w:bCs/>
          <w:sz w:val="24"/>
          <w:szCs w:val="24"/>
        </w:rPr>
        <w:t xml:space="preserve">Relevant areas of the National Policing Curriculum: </w:t>
      </w:r>
    </w:p>
    <w:p w:rsidR="001A713E" w:rsidRPr="009E2EEE" w:rsidRDefault="002E478C">
      <w:pPr>
        <w:ind w:right="107"/>
        <w:jc w:val="both"/>
        <w:rPr>
          <w:sz w:val="24"/>
          <w:szCs w:val="24"/>
        </w:rPr>
      </w:pPr>
      <w:r w:rsidRPr="009E2EEE">
        <w:rPr>
          <w:b/>
          <w:bCs/>
          <w:sz w:val="24"/>
          <w:szCs w:val="24"/>
        </w:rPr>
        <w:t>Communication Skills, Managing Conflict,</w:t>
      </w:r>
      <w:r w:rsidRPr="009E2EEE">
        <w:rPr>
          <w:b/>
          <w:bCs/>
          <w:sz w:val="24"/>
          <w:szCs w:val="24"/>
        </w:rPr>
        <w:t xml:space="preserve"> Valuing Difference and Inclusion</w:t>
      </w:r>
    </w:p>
    <w:p w:rsidR="001A713E" w:rsidRPr="009E2EEE" w:rsidRDefault="001A713E">
      <w:pPr>
        <w:ind w:right="107"/>
        <w:jc w:val="both"/>
        <w:rPr>
          <w:sz w:val="24"/>
          <w:szCs w:val="24"/>
        </w:rPr>
      </w:pPr>
    </w:p>
    <w:p w:rsidR="001A713E" w:rsidRPr="009E2EEE" w:rsidRDefault="002E478C">
      <w:pPr>
        <w:ind w:right="107"/>
        <w:jc w:val="both"/>
        <w:rPr>
          <w:sz w:val="24"/>
          <w:szCs w:val="24"/>
        </w:rPr>
      </w:pPr>
      <w:r w:rsidRPr="009E2EEE">
        <w:rPr>
          <w:sz w:val="24"/>
          <w:szCs w:val="24"/>
        </w:rPr>
        <w:t xml:space="preserve">You must choose </w:t>
      </w:r>
      <w:r w:rsidRPr="009E2EEE">
        <w:rPr>
          <w:b/>
          <w:bCs/>
          <w:sz w:val="24"/>
          <w:szCs w:val="24"/>
          <w:u w:val="single"/>
        </w:rPr>
        <w:t xml:space="preserve">a policing incident involving conflict </w:t>
      </w:r>
      <w:r w:rsidRPr="009E2EEE">
        <w:rPr>
          <w:sz w:val="24"/>
          <w:szCs w:val="24"/>
        </w:rPr>
        <w:t>in which you played a significant role with an offender/service</w:t>
      </w:r>
      <w:r w:rsidRPr="009E2EEE">
        <w:rPr>
          <w:b/>
          <w:bCs/>
          <w:sz w:val="24"/>
          <w:szCs w:val="24"/>
        </w:rPr>
        <w:t xml:space="preserve"> </w:t>
      </w:r>
      <w:r w:rsidRPr="009E2EEE">
        <w:rPr>
          <w:sz w:val="24"/>
          <w:szCs w:val="24"/>
        </w:rPr>
        <w:t xml:space="preserve">user/victim and reflect on what happened. </w:t>
      </w:r>
    </w:p>
    <w:p w:rsidR="001A713E" w:rsidRPr="009E2EEE" w:rsidRDefault="001A713E">
      <w:pPr>
        <w:ind w:right="107"/>
        <w:jc w:val="both"/>
        <w:rPr>
          <w:sz w:val="24"/>
          <w:szCs w:val="24"/>
        </w:rPr>
      </w:pPr>
    </w:p>
    <w:p w:rsidR="001A713E" w:rsidRPr="009E2EEE" w:rsidRDefault="001A713E">
      <w:pPr>
        <w:ind w:right="107"/>
        <w:jc w:val="both"/>
        <w:rPr>
          <w:sz w:val="24"/>
          <w:szCs w:val="24"/>
        </w:rPr>
      </w:pPr>
    </w:p>
    <w:tbl>
      <w:tblPr>
        <w:tblW w:w="0" w:type="auto"/>
        <w:tblInd w:w="226"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736"/>
      </w:tblGrid>
      <w:tr w:rsidR="001A713E" w:rsidRPr="009E2EEE">
        <w:tc>
          <w:tcPr>
            <w:tcW w:w="10188" w:type="dxa"/>
            <w:tcMar>
              <w:top w:w="8" w:type="dxa"/>
              <w:left w:w="108" w:type="dxa"/>
              <w:bottom w:w="8" w:type="dxa"/>
              <w:right w:w="108" w:type="dxa"/>
            </w:tcMar>
            <w:hideMark/>
          </w:tcPr>
          <w:p w:rsidR="001A713E" w:rsidRPr="009E2EEE" w:rsidRDefault="001A713E">
            <w:pPr>
              <w:ind w:right="107"/>
              <w:rPr>
                <w:color w:val="000000"/>
                <w:sz w:val="24"/>
                <w:szCs w:val="24"/>
              </w:rPr>
            </w:pPr>
          </w:p>
          <w:p w:rsidR="001A713E" w:rsidRPr="009E2EEE" w:rsidRDefault="002E478C">
            <w:pPr>
              <w:ind w:right="107"/>
              <w:jc w:val="both"/>
              <w:rPr>
                <w:color w:val="000000"/>
                <w:sz w:val="24"/>
                <w:szCs w:val="24"/>
              </w:rPr>
            </w:pPr>
            <w:r w:rsidRPr="009E2EEE">
              <w:rPr>
                <w:b/>
                <w:bCs/>
                <w:color w:val="000000"/>
                <w:sz w:val="24"/>
                <w:szCs w:val="24"/>
              </w:rPr>
              <w:t xml:space="preserve">Critically assess </w:t>
            </w:r>
            <w:r w:rsidRPr="009E2EEE">
              <w:rPr>
                <w:color w:val="000000"/>
                <w:sz w:val="24"/>
                <w:szCs w:val="24"/>
              </w:rPr>
              <w:t xml:space="preserve">the incident including social and legislative contexts and any relevant cultural, ethnicity and language issues. </w:t>
            </w:r>
          </w:p>
          <w:p w:rsidR="001A713E" w:rsidRPr="009E2EEE" w:rsidRDefault="001A713E">
            <w:pPr>
              <w:ind w:right="107"/>
              <w:rPr>
                <w:color w:val="000000"/>
                <w:sz w:val="24"/>
                <w:szCs w:val="24"/>
              </w:rPr>
            </w:pPr>
          </w:p>
          <w:p w:rsidR="001A713E" w:rsidRPr="009E2EEE" w:rsidRDefault="002E478C">
            <w:pPr>
              <w:ind w:right="107"/>
              <w:jc w:val="both"/>
              <w:rPr>
                <w:color w:val="000000"/>
                <w:sz w:val="24"/>
                <w:szCs w:val="24"/>
              </w:rPr>
            </w:pPr>
            <w:r w:rsidRPr="009E2EEE">
              <w:rPr>
                <w:b/>
                <w:bCs/>
                <w:color w:val="000000"/>
                <w:sz w:val="24"/>
                <w:szCs w:val="24"/>
              </w:rPr>
              <w:t xml:space="preserve">Reflect on your application </w:t>
            </w:r>
            <w:r w:rsidRPr="009E2EEE">
              <w:rPr>
                <w:color w:val="000000"/>
                <w:sz w:val="24"/>
                <w:szCs w:val="24"/>
              </w:rPr>
              <w:t>of</w:t>
            </w:r>
            <w:r w:rsidRPr="009E2EEE">
              <w:rPr>
                <w:b/>
                <w:bCs/>
                <w:color w:val="000000"/>
                <w:sz w:val="24"/>
                <w:szCs w:val="24"/>
              </w:rPr>
              <w:t xml:space="preserve"> </w:t>
            </w:r>
            <w:r w:rsidRPr="009E2EEE">
              <w:rPr>
                <w:color w:val="000000"/>
                <w:sz w:val="24"/>
                <w:szCs w:val="24"/>
              </w:rPr>
              <w:t>the fundamental elements of effective communication used (verbal, non-verbal, active listening skills, open an</w:t>
            </w:r>
            <w:r w:rsidRPr="009E2EEE">
              <w:rPr>
                <w:color w:val="000000"/>
                <w:sz w:val="24"/>
                <w:szCs w:val="24"/>
              </w:rPr>
              <w:t>d closed questions, building rapport and negotiation skills).</w:t>
            </w:r>
          </w:p>
          <w:p w:rsidR="001A713E" w:rsidRPr="009E2EEE" w:rsidRDefault="001A713E">
            <w:pPr>
              <w:ind w:right="107"/>
              <w:jc w:val="both"/>
              <w:rPr>
                <w:color w:val="000000"/>
                <w:sz w:val="24"/>
                <w:szCs w:val="24"/>
              </w:rPr>
            </w:pPr>
          </w:p>
          <w:p w:rsidR="001A713E" w:rsidRPr="009E2EEE" w:rsidRDefault="002E478C">
            <w:pPr>
              <w:ind w:right="107"/>
              <w:jc w:val="both"/>
              <w:rPr>
                <w:color w:val="000000"/>
                <w:sz w:val="24"/>
                <w:szCs w:val="24"/>
              </w:rPr>
            </w:pPr>
            <w:r w:rsidRPr="009E2EEE">
              <w:rPr>
                <w:b/>
                <w:bCs/>
                <w:color w:val="000000"/>
                <w:sz w:val="24"/>
                <w:szCs w:val="24"/>
              </w:rPr>
              <w:t>Describe</w:t>
            </w:r>
            <w:r w:rsidRPr="009E2EEE">
              <w:rPr>
                <w:color w:val="000000"/>
                <w:sz w:val="24"/>
                <w:szCs w:val="24"/>
              </w:rPr>
              <w:t xml:space="preserve"> the process for determining whether the use of force was necessary in a conflict situation (including a </w:t>
            </w:r>
            <w:r w:rsidRPr="009E2EEE">
              <w:rPr>
                <w:b/>
                <w:bCs/>
                <w:color w:val="000000"/>
                <w:sz w:val="24"/>
                <w:szCs w:val="24"/>
              </w:rPr>
              <w:t>critical evaluation</w:t>
            </w:r>
            <w:r w:rsidRPr="009E2EEE">
              <w:rPr>
                <w:color w:val="000000"/>
                <w:sz w:val="24"/>
                <w:szCs w:val="24"/>
              </w:rPr>
              <w:t xml:space="preserve"> of any theories or models underpinning the causes of conflic</w:t>
            </w:r>
            <w:r w:rsidRPr="009E2EEE">
              <w:rPr>
                <w:color w:val="000000"/>
                <w:sz w:val="24"/>
                <w:szCs w:val="24"/>
              </w:rPr>
              <w:t xml:space="preserve">t within policing interventions – e.g. Betari’s Box, The Drama triangle, Emotional versus rational brain) and provide a reflection on the outcome of the incident. </w:t>
            </w:r>
          </w:p>
          <w:p w:rsidR="001A713E" w:rsidRPr="009E2EEE" w:rsidRDefault="001A713E">
            <w:pPr>
              <w:ind w:right="107"/>
              <w:jc w:val="both"/>
              <w:rPr>
                <w:color w:val="000000"/>
                <w:sz w:val="24"/>
                <w:szCs w:val="24"/>
              </w:rPr>
            </w:pPr>
          </w:p>
          <w:p w:rsidR="001A713E" w:rsidRPr="009E2EEE" w:rsidRDefault="002E478C">
            <w:pPr>
              <w:ind w:right="107"/>
              <w:jc w:val="both"/>
              <w:rPr>
                <w:color w:val="000000"/>
                <w:sz w:val="24"/>
                <w:szCs w:val="24"/>
              </w:rPr>
            </w:pPr>
            <w:r w:rsidRPr="009E2EEE">
              <w:rPr>
                <w:color w:val="000000"/>
                <w:sz w:val="24"/>
                <w:szCs w:val="24"/>
              </w:rPr>
              <w:t>Your reflection must illustrate your understanding and application of core principles of et</w:t>
            </w:r>
            <w:r w:rsidRPr="009E2EEE">
              <w:rPr>
                <w:color w:val="000000"/>
                <w:sz w:val="24"/>
                <w:szCs w:val="24"/>
              </w:rPr>
              <w:t>hics, equality, diversity and human rights, as well as any relevant Code of Practice considerations, culturally sensitive practice and language preference.</w:t>
            </w:r>
          </w:p>
          <w:p w:rsidR="001A713E" w:rsidRPr="009E2EEE" w:rsidRDefault="001A713E">
            <w:pPr>
              <w:ind w:right="107"/>
              <w:jc w:val="both"/>
              <w:rPr>
                <w:color w:val="000000"/>
                <w:sz w:val="24"/>
                <w:szCs w:val="24"/>
              </w:rPr>
            </w:pPr>
          </w:p>
          <w:p w:rsidR="001A713E" w:rsidRPr="009E2EEE" w:rsidRDefault="001A713E">
            <w:pPr>
              <w:ind w:right="107"/>
              <w:jc w:val="both"/>
              <w:rPr>
                <w:color w:val="000000"/>
                <w:sz w:val="24"/>
                <w:szCs w:val="24"/>
              </w:rPr>
            </w:pPr>
          </w:p>
          <w:p w:rsidR="001A713E" w:rsidRPr="009E2EEE" w:rsidRDefault="002E478C">
            <w:pPr>
              <w:ind w:right="107"/>
              <w:jc w:val="both"/>
              <w:rPr>
                <w:color w:val="000000"/>
                <w:sz w:val="24"/>
                <w:szCs w:val="24"/>
              </w:rPr>
            </w:pPr>
            <w:r w:rsidRPr="009E2EEE">
              <w:rPr>
                <w:color w:val="000000"/>
                <w:sz w:val="24"/>
                <w:szCs w:val="24"/>
              </w:rPr>
              <w:t xml:space="preserve">2500 words </w:t>
            </w:r>
            <w:r w:rsidRPr="009E2EEE">
              <w:rPr>
                <w:i/>
                <w:iCs/>
                <w:color w:val="000000"/>
                <w:sz w:val="24"/>
                <w:szCs w:val="24"/>
              </w:rPr>
              <w:t>(+/- 10%: include your actual word count at the end of each section)</w:t>
            </w:r>
          </w:p>
        </w:tc>
      </w:tr>
    </w:tbl>
    <w:p w:rsidR="001A713E" w:rsidRPr="009E2EEE" w:rsidRDefault="001A713E">
      <w:pPr>
        <w:ind w:right="107"/>
        <w:jc w:val="both"/>
        <w:rPr>
          <w:sz w:val="24"/>
          <w:szCs w:val="24"/>
        </w:rPr>
      </w:pPr>
    </w:p>
    <w:p w:rsidR="001A713E" w:rsidRPr="009E2EEE" w:rsidRDefault="002E478C">
      <w:pPr>
        <w:ind w:right="108"/>
        <w:jc w:val="both"/>
        <w:rPr>
          <w:sz w:val="24"/>
          <w:szCs w:val="24"/>
        </w:rPr>
      </w:pPr>
      <w:r w:rsidRPr="009E2EEE">
        <w:rPr>
          <w:b/>
          <w:bCs/>
          <w:sz w:val="24"/>
          <w:szCs w:val="24"/>
        </w:rPr>
        <w:t>ANSWER:</w:t>
      </w:r>
    </w:p>
    <w:p w:rsidR="001A713E" w:rsidRPr="009E2EEE" w:rsidRDefault="002E478C">
      <w:pPr>
        <w:ind w:right="108"/>
        <w:jc w:val="both"/>
        <w:rPr>
          <w:sz w:val="24"/>
          <w:szCs w:val="24"/>
        </w:rPr>
      </w:pPr>
      <w:r w:rsidRPr="009E2EEE">
        <w:rPr>
          <w:sz w:val="24"/>
          <w:szCs w:val="24"/>
        </w:rPr>
        <w:t xml:space="preserve">In this </w:t>
      </w:r>
      <w:r w:rsidRPr="009E2EEE">
        <w:rPr>
          <w:sz w:val="24"/>
          <w:szCs w:val="24"/>
        </w:rPr>
        <w:t xml:space="preserve">essay I will discuss how I have critically used communications skills when dealing with an incident involving conflict. The essay will reflect on the way I managed the situation </w:t>
      </w:r>
      <w:r w:rsidRPr="009E2EEE">
        <w:rPr>
          <w:sz w:val="24"/>
          <w:szCs w:val="24"/>
        </w:rPr>
        <w:lastRenderedPageBreak/>
        <w:t>and how effective the techniques I used were. Within the Police, situations in</w:t>
      </w:r>
      <w:r w:rsidRPr="009E2EEE">
        <w:rPr>
          <w:sz w:val="24"/>
          <w:szCs w:val="24"/>
        </w:rPr>
        <w:t xml:space="preserve">volving conflict are unavoidable, however how a Police constable manages these situations would determine the outcome.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Communication can be made up of verbal and non-verbal techniques, written forms and visual forms, as well as listening being a key factor in communication working well, these would be classed as interpersonal communication skills. Verbal communication enco</w:t>
      </w:r>
      <w:r w:rsidRPr="009E2EEE">
        <w:rPr>
          <w:sz w:val="24"/>
          <w:szCs w:val="24"/>
        </w:rPr>
        <w:t xml:space="preserve">mpasses all communication such as spoken words and conversations, within the public sector language is a key factor to ensure this form of communication is effective. Non-verbal communication is the use of body language, facial expressions, hand movements </w:t>
      </w:r>
      <w:r w:rsidRPr="009E2EEE">
        <w:rPr>
          <w:sz w:val="24"/>
          <w:szCs w:val="24"/>
        </w:rPr>
        <w:t>and eye contact. Though words are very important whilst communicating clearly, the non-verbal techniques are a major part of how a person would interoperate the words. Conflict would be described as an argument or disagreement between two or more people, t</w:t>
      </w:r>
      <w:r w:rsidRPr="009E2EEE">
        <w:rPr>
          <w:sz w:val="24"/>
          <w:szCs w:val="24"/>
        </w:rPr>
        <w:t xml:space="preserve">his for example could begin as a verbal argument and result in a physical altercation.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As a police constable it is important to be aware of the environmental factors that I am working in and the social and ethical diversity within the community. The area</w:t>
      </w:r>
      <w:r w:rsidRPr="009E2EEE">
        <w:rPr>
          <w:sz w:val="24"/>
          <w:szCs w:val="24"/>
        </w:rPr>
        <w:t xml:space="preserve"> of the incident I attended that will be discussed within this essay, is known to have regular Police attendance due to disturbances. The location of the call was based within a deprived area in the South Wales valleys, the specific area of the flats where</w:t>
      </w:r>
      <w:r w:rsidRPr="009E2EEE">
        <w:rPr>
          <w:sz w:val="24"/>
          <w:szCs w:val="24"/>
        </w:rPr>
        <w:t xml:space="preserve"> I attended is a troubled area for Police to manage and are regularly linked to substance misuse and physical altercations. In the days prior to this specific incident, I had attended a call involving the same female, which was related to substance use. I </w:t>
      </w:r>
      <w:r w:rsidRPr="009E2EEE">
        <w:rPr>
          <w:sz w:val="24"/>
          <w:szCs w:val="24"/>
        </w:rPr>
        <w:t xml:space="preserve">was aware of the background of the environment prior to attending the call and ensured that this was a factor in the way the incident was responded too.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The incident I will focus on to critically assess, was a call I attended whereby there were reports b</w:t>
      </w:r>
      <w:r w:rsidRPr="009E2EEE">
        <w:rPr>
          <w:sz w:val="24"/>
          <w:szCs w:val="24"/>
        </w:rPr>
        <w:t>eing made of a female who has assaulted her partner. The incident was a domestic violence incident between a male and a female, where the female was the perpetrator of violence and the male was the victim. When the call was received by the public service c</w:t>
      </w:r>
      <w:r w:rsidRPr="009E2EEE">
        <w:rPr>
          <w:sz w:val="24"/>
          <w:szCs w:val="24"/>
        </w:rPr>
        <w:t xml:space="preserve">ontrol room, the policing data base known as the control works, graded the </w:t>
      </w:r>
      <w:r w:rsidRPr="009E2EEE">
        <w:rPr>
          <w:sz w:val="24"/>
          <w:szCs w:val="24"/>
        </w:rPr>
        <w:lastRenderedPageBreak/>
        <w:t>incident as a 1, this means that there was significant immediate risk to those involved and required an immediate response. At the point that these calls are tasked to us as a unit,</w:t>
      </w:r>
      <w:r w:rsidRPr="009E2EEE">
        <w:rPr>
          <w:sz w:val="24"/>
          <w:szCs w:val="24"/>
        </w:rPr>
        <w:t xml:space="preserve"> I feel an element of adrenaline through my body, whilst I remain professional and am aware that the incident I am required to attend often involve violent offenders, there is an element of anxiousness about the situation you will be dealing with and the r</w:t>
      </w:r>
      <w:r w:rsidRPr="009E2EEE">
        <w:rPr>
          <w:sz w:val="24"/>
          <w:szCs w:val="24"/>
        </w:rPr>
        <w:t>isks associated with it. On route to the incident, it is best practice where possible to examine the niche database and Police national computer database for any relevant warning markers of information, though on incidents where they are require an immedia</w:t>
      </w:r>
      <w:r w:rsidRPr="009E2EEE">
        <w:rPr>
          <w:sz w:val="24"/>
          <w:szCs w:val="24"/>
        </w:rPr>
        <w:t>te response this can be more difficult to achieve. The female in this situation had warning markers of substance use and violence, her name was known to officers who respond to the area she resided in as she was regularly involved in incidents Police are c</w:t>
      </w:r>
      <w:r w:rsidRPr="009E2EEE">
        <w:rPr>
          <w:sz w:val="24"/>
          <w:szCs w:val="24"/>
        </w:rPr>
        <w:t xml:space="preserve">alled to.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 xml:space="preserve">When I and my colleague arrived at the scene, we were faced with a male who had a head injury and a Female who was erratically shouting in the middle of the road. Immediately, I recognised that Male required medical attention and to manage the </w:t>
      </w:r>
      <w:r w:rsidRPr="009E2EEE">
        <w:rPr>
          <w:sz w:val="24"/>
          <w:szCs w:val="24"/>
        </w:rPr>
        <w:t>situation, communications skills were required to calm the Female down and talk to her about the incident that had occurred to provide us with the details of how the injury had occurred. I was tasked to speak with the Female, whilst my colleague dealt with</w:t>
      </w:r>
      <w:r w:rsidRPr="009E2EEE">
        <w:rPr>
          <w:sz w:val="24"/>
          <w:szCs w:val="24"/>
        </w:rPr>
        <w:t xml:space="preserve"> the male with the head injury. To establish the events that had led to the Police being called it was key that to communicate with the Female, who was clearly angry, therefore I needed to be aware of the tone of my voice, body language and built rapport t</w:t>
      </w:r>
      <w:r w:rsidRPr="009E2EEE">
        <w:rPr>
          <w:sz w:val="24"/>
          <w:szCs w:val="24"/>
        </w:rPr>
        <w:t>o attempt to deescalate her anger. I feel that both verbal and non-verbal communication is increasingly difficult due to the precautions and personal protection equipment that is required to be used due to COVID-19, due to the use of masks it can be diffic</w:t>
      </w:r>
      <w:r w:rsidRPr="009E2EEE">
        <w:rPr>
          <w:sz w:val="24"/>
          <w:szCs w:val="24"/>
        </w:rPr>
        <w:t>ult to communicate whilst using these and can also effect rapport building given the person is unable to fully observed facial expressions. When engaging with the female, I first begun by informing her that I was here to listen to her version of events and</w:t>
      </w:r>
      <w:r w:rsidRPr="009E2EEE">
        <w:rPr>
          <w:sz w:val="24"/>
          <w:szCs w:val="24"/>
        </w:rPr>
        <w:t xml:space="preserve"> asked her some closed questions like “are you ok?” and “are you hurt?”.</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Upon my initial engagement with the Female she was shouting and swearing towards me, being quite aggressive. Given the information I had already obtained from niche and the Police Na</w:t>
      </w:r>
      <w:r w:rsidRPr="009E2EEE">
        <w:rPr>
          <w:sz w:val="24"/>
          <w:szCs w:val="24"/>
        </w:rPr>
        <w:t xml:space="preserve">tional Computer database, paired with the presentation of the female, it was </w:t>
      </w:r>
      <w:r w:rsidRPr="009E2EEE">
        <w:rPr>
          <w:sz w:val="24"/>
          <w:szCs w:val="24"/>
        </w:rPr>
        <w:lastRenderedPageBreak/>
        <w:t>clear a risk assessment of the situation was needed. Risk assessments are a significant factor within the Policing framework, which assist an officer to be competent and also enha</w:t>
      </w:r>
      <w:r w:rsidRPr="009E2EEE">
        <w:rPr>
          <w:sz w:val="24"/>
          <w:szCs w:val="24"/>
        </w:rPr>
        <w:t>nce officer safety. I familiarised myself with the area when we arrived and also scanned for any other people who could be involved in the incident, before observing the perpetrator for any visible weapons. Completing a risk assessment allows a Police cons</w:t>
      </w:r>
      <w:r w:rsidRPr="009E2EEE">
        <w:rPr>
          <w:sz w:val="24"/>
          <w:szCs w:val="24"/>
        </w:rPr>
        <w:t>table to identify any hazards, and allow them to attempt to manage the level of potential harm</w:t>
      </w:r>
      <w:r w:rsidR="009E2EEE">
        <w:rPr>
          <w:sz w:val="24"/>
          <w:szCs w:val="24"/>
        </w:rPr>
        <w:t xml:space="preserve"> (Robson et al, 2007).</w:t>
      </w:r>
      <w:r w:rsidRPr="009E2EEE">
        <w:rPr>
          <w:sz w:val="24"/>
          <w:szCs w:val="24"/>
        </w:rPr>
        <w:t xml:space="preserve"> To calm the situation I used a calming tone of voice, stating that I was present to help those involved and find out what has been going on that evening. The female continued to shout, but persisting with the calm tone, making eye contact and demonstratin</w:t>
      </w:r>
      <w:r w:rsidRPr="009E2EEE">
        <w:rPr>
          <w:sz w:val="24"/>
          <w:szCs w:val="24"/>
        </w:rPr>
        <w:t>g to the Female that I was present to listen to her, eventually the situation begun to calm and this allowed space for open ended questions to be asked, like “tell me what has happened here?”. I ensured that I assessed any issues surrounding a language bar</w:t>
      </w:r>
      <w:r w:rsidRPr="009E2EEE">
        <w:rPr>
          <w:sz w:val="24"/>
          <w:szCs w:val="24"/>
        </w:rPr>
        <w:t>rier, the female was offered to be spoken to in Welsh but this was declined and this allowed me to take a statement from the female. It became evident that the female had in fact used a brick to assault the male, and this was the cause of the male’s head i</w:t>
      </w:r>
      <w:r w:rsidRPr="009E2EEE">
        <w:rPr>
          <w:sz w:val="24"/>
          <w:szCs w:val="24"/>
        </w:rPr>
        <w:t>njury. I immediately scanned the perimeter for the brick that had been used, however the female had no weapons to hand. Given that there was a concern the female has injured the male with the use of a weapon, it was justifiable to detain and search the fem</w:t>
      </w:r>
      <w:r w:rsidRPr="009E2EEE">
        <w:rPr>
          <w:sz w:val="24"/>
          <w:szCs w:val="24"/>
        </w:rPr>
        <w:t xml:space="preserve">ale.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The Police Code of Ethics, produced in 2014, highlights and defines the standard of behaviour for those working within the Police</w:t>
      </w:r>
      <w:r w:rsidR="009E2EEE">
        <w:rPr>
          <w:sz w:val="24"/>
          <w:szCs w:val="24"/>
        </w:rPr>
        <w:t xml:space="preserve"> (College of Policing, 2021).</w:t>
      </w:r>
      <w:r w:rsidRPr="009E2EEE">
        <w:rPr>
          <w:sz w:val="24"/>
          <w:szCs w:val="24"/>
        </w:rPr>
        <w:t xml:space="preserve"> The code of ethics provides Police Constables with a framework for decision making, and re</w:t>
      </w:r>
      <w:r w:rsidRPr="009E2EEE">
        <w:rPr>
          <w:sz w:val="24"/>
          <w:szCs w:val="24"/>
        </w:rPr>
        <w:t>inforces values that should be used in daily practice, the codes of ethics that I feel were specifically focused on within this incident was fairness, openness and respect. It is important to treat those involved fairly and with respect, which I achieved b</w:t>
      </w:r>
      <w:r w:rsidRPr="009E2EEE">
        <w:rPr>
          <w:sz w:val="24"/>
          <w:szCs w:val="24"/>
        </w:rPr>
        <w:t xml:space="preserve">y ensuring all involved were spoken too in an appropriate and professional manner. I was open with those involved that we would need to make enquiries and these would inform our decision making.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In this situation, I feel the situation was managed effecti</w:t>
      </w:r>
      <w:r w:rsidRPr="009E2EEE">
        <w:rPr>
          <w:sz w:val="24"/>
          <w:szCs w:val="24"/>
        </w:rPr>
        <w:t xml:space="preserve">vely by communication techniques, which assisted myself and my colleagues with understand what had happened. However, reflecting on my time as a Police constable as a whole, there has been other situations </w:t>
      </w:r>
      <w:r w:rsidRPr="009E2EEE">
        <w:rPr>
          <w:sz w:val="24"/>
          <w:szCs w:val="24"/>
        </w:rPr>
        <w:lastRenderedPageBreak/>
        <w:t>where these techniques have not worked as well and</w:t>
      </w:r>
      <w:r w:rsidRPr="009E2EEE">
        <w:rPr>
          <w:sz w:val="24"/>
          <w:szCs w:val="24"/>
        </w:rPr>
        <w:t xml:space="preserve"> this has required me to be firmer in my tone of voice and this demonstrated the need for Police Constables to be able to assess and react to a situation in differing ways.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 xml:space="preserve">Focusing on the intervention based on Betari’s box, that a person should respond </w:t>
      </w:r>
      <w:r w:rsidRPr="009E2EEE">
        <w:rPr>
          <w:sz w:val="24"/>
          <w:szCs w:val="24"/>
        </w:rPr>
        <w:t>to a concern calmly, I feel I have evidenced how this intervention works positively when engaging with people. It is evident through research that a person behaviour will vary based on the attitude of other members of the public or those dealing with the s</w:t>
      </w:r>
      <w:r w:rsidRPr="009E2EEE">
        <w:rPr>
          <w:sz w:val="24"/>
          <w:szCs w:val="24"/>
        </w:rPr>
        <w:t>ituation. I ensured that I spoke clearly and loudly to the female, ensuring that my tone was professional and respectful in ho</w:t>
      </w:r>
      <w:r w:rsidR="009E2EEE">
        <w:rPr>
          <w:sz w:val="24"/>
          <w:szCs w:val="24"/>
        </w:rPr>
        <w:t>pe that the female would comply (National Police Improvement agency, 2009).</w:t>
      </w:r>
      <w:r w:rsidRPr="009E2EEE">
        <w:rPr>
          <w:sz w:val="24"/>
          <w:szCs w:val="24"/>
        </w:rPr>
        <w:t xml:space="preserve"> I clearly explained to the female that we had suspici</w:t>
      </w:r>
      <w:r w:rsidRPr="009E2EEE">
        <w:rPr>
          <w:sz w:val="24"/>
          <w:szCs w:val="24"/>
        </w:rPr>
        <w:t>on that she had assaulted the male with a weapon and therefore was being placed under arrest for assault of grievous bodily harm, section 18 with intent. Immediately the female again became argumentative and irate. I again attempted to reason with the fema</w:t>
      </w:r>
      <w:r w:rsidRPr="009E2EEE">
        <w:rPr>
          <w:sz w:val="24"/>
          <w:szCs w:val="24"/>
        </w:rPr>
        <w:t>le, I kept calm in my communication in hope that I was able to explain the situation to the female, however my efforts had failed on this occasion and the female was becoming increasingly aggressive. Using the five step appeal, I asked the female in a calm</w:t>
      </w:r>
      <w:r w:rsidRPr="009E2EEE">
        <w:rPr>
          <w:sz w:val="24"/>
          <w:szCs w:val="24"/>
        </w:rPr>
        <w:t xml:space="preserve"> tone to turn away from me, that given it was early hours of the morning she should contain her voice and advised that the female was already under caution, the female chose to ignore all of the attempts to calm the situation, responding with verbal insult</w:t>
      </w:r>
      <w:r w:rsidRPr="009E2EEE">
        <w:rPr>
          <w:sz w:val="24"/>
          <w:szCs w:val="24"/>
        </w:rPr>
        <w:t>s and swearing at me. At this point, my risk assessment of the situation was that it was necessary to place the female into the back of the police vehicle, for the safety of herself, myself and others and to also ensure she did not make any attempts to lea</w:t>
      </w:r>
      <w:r w:rsidRPr="009E2EEE">
        <w:rPr>
          <w:sz w:val="24"/>
          <w:szCs w:val="24"/>
        </w:rPr>
        <w:t xml:space="preserve">ve the scene. It was also deemed necessary to handcuff the female to preserve any evidence that may have been on her hands. </w:t>
      </w:r>
    </w:p>
    <w:p w:rsidR="001A713E" w:rsidRPr="009E2EEE" w:rsidRDefault="001A713E">
      <w:pPr>
        <w:ind w:right="108"/>
        <w:jc w:val="both"/>
        <w:rPr>
          <w:sz w:val="24"/>
          <w:szCs w:val="24"/>
        </w:rPr>
      </w:pPr>
    </w:p>
    <w:p w:rsidR="001A713E" w:rsidRPr="009E2EEE" w:rsidRDefault="009E2EEE">
      <w:pPr>
        <w:ind w:right="108"/>
        <w:jc w:val="both"/>
        <w:rPr>
          <w:sz w:val="24"/>
          <w:szCs w:val="24"/>
        </w:rPr>
      </w:pPr>
      <w:r w:rsidRPr="009E2EEE">
        <w:rPr>
          <w:sz w:val="24"/>
          <w:szCs w:val="24"/>
        </w:rPr>
        <w:t xml:space="preserve">The female was arrested under code G of pace, 1984 and section 24 where there was legal power to arrest for the alleged offences. The arrest was made under section 18, grievous bodily harm and this was based on the allegations made by the male and in addition an injury that the male has sustained to his head. I believe I had the grounds to arrest the female on this basis and this was a liable and necessary arrest for all offences disclosed for a prompt and effective investigation. Throughout the incident and arrest I ensure that my body worn video camera was utilised to ensure that this could be reviewed </w:t>
      </w:r>
      <w:r w:rsidRPr="009E2EEE">
        <w:rPr>
          <w:sz w:val="24"/>
          <w:szCs w:val="24"/>
        </w:rPr>
        <w:lastRenderedPageBreak/>
        <w:t>if there was any concern around the handling or decision making of the situation. An</w:t>
      </w:r>
      <w:r w:rsidR="002E478C" w:rsidRPr="009E2EEE">
        <w:rPr>
          <w:sz w:val="24"/>
          <w:szCs w:val="24"/>
        </w:rPr>
        <w:t xml:space="preserve"> arrest does to some level hinder a person’s human rights, however due to the nature of the incident it was essential that this action was used and therefore was a lawful arrest. After the female was ar</w:t>
      </w:r>
      <w:r w:rsidR="002E478C" w:rsidRPr="009E2EEE">
        <w:rPr>
          <w:sz w:val="24"/>
          <w:szCs w:val="24"/>
        </w:rPr>
        <w:t xml:space="preserve">rested she was conveyed to custody where her detention was authorised by a </w:t>
      </w:r>
      <w:r w:rsidRPr="009E2EEE">
        <w:rPr>
          <w:sz w:val="24"/>
          <w:szCs w:val="24"/>
        </w:rPr>
        <w:t>Police custody</w:t>
      </w:r>
      <w:r w:rsidR="002E478C" w:rsidRPr="009E2EEE">
        <w:rPr>
          <w:sz w:val="24"/>
          <w:szCs w:val="24"/>
        </w:rPr>
        <w:t xml:space="preserve"> Sergeant. Following the incident and for the purpose of the investigation, it was key that the weapon was found and seized as evidence. I conducted a search of the l</w:t>
      </w:r>
      <w:r w:rsidR="002E478C" w:rsidRPr="009E2EEE">
        <w:rPr>
          <w:sz w:val="24"/>
          <w:szCs w:val="24"/>
        </w:rPr>
        <w:t xml:space="preserve">ocal area, where a brick with blood on the surface was seized and also undertook door to door enquiries where I spoke with neighbours about any events they had witnessed that evening or in the days previous.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Communication was significantly important with</w:t>
      </w:r>
      <w:r w:rsidRPr="009E2EEE">
        <w:rPr>
          <w:sz w:val="24"/>
          <w:szCs w:val="24"/>
        </w:rPr>
        <w:t>in this scenario, I believe I communicated with the female appropriately, remaining professional and in line with the Policing principles and code of practice. Throughout the situation I ensure I was demonstrating empathy towards the female and the male, c</w:t>
      </w:r>
      <w:r w:rsidRPr="009E2EEE">
        <w:rPr>
          <w:sz w:val="24"/>
          <w:szCs w:val="24"/>
        </w:rPr>
        <w:t xml:space="preserve">ommunicating with the both clearly outlining the next steps that would be taken by the Police. The incident, as with a high number of the calls I have attended as a Student Police Constable, has been met with conflict, whether this is conflict towards the </w:t>
      </w:r>
      <w:r w:rsidRPr="009E2EEE">
        <w:rPr>
          <w:sz w:val="24"/>
          <w:szCs w:val="24"/>
        </w:rPr>
        <w:t>police attending the scene or conflict between those involved in the incident. Through my experience so far, it is evident that verbal conflict can often lead to physical conflict which can result in injuries or damage</w:t>
      </w:r>
      <w:r w:rsidR="009E2EEE">
        <w:rPr>
          <w:sz w:val="24"/>
          <w:szCs w:val="24"/>
        </w:rPr>
        <w:t>. Collins (2020)</w:t>
      </w:r>
      <w:r w:rsidRPr="009E2EEE">
        <w:rPr>
          <w:sz w:val="24"/>
          <w:szCs w:val="24"/>
        </w:rPr>
        <w:t xml:space="preserve"> describes conflict as</w:t>
      </w:r>
      <w:r w:rsidRPr="009E2EEE">
        <w:rPr>
          <w:sz w:val="24"/>
          <w:szCs w:val="24"/>
        </w:rPr>
        <w:t xml:space="preserve"> a disagreement and/or argument between two or more people. In the year ending </w:t>
      </w:r>
      <w:r w:rsidR="009E2EEE" w:rsidRPr="009E2EEE">
        <w:rPr>
          <w:sz w:val="24"/>
          <w:szCs w:val="24"/>
        </w:rPr>
        <w:t>March</w:t>
      </w:r>
      <w:r w:rsidRPr="009E2EEE">
        <w:rPr>
          <w:sz w:val="24"/>
          <w:szCs w:val="24"/>
        </w:rPr>
        <w:t xml:space="preserve"> 2021, across England and Wales there were almost 37,000 assaults on police constables, these made up of 25,734 where an injury did not occur and 11,235 where an injury did</w:t>
      </w:r>
      <w:r w:rsidRPr="009E2EEE">
        <w:rPr>
          <w:sz w:val="24"/>
          <w:szCs w:val="24"/>
        </w:rPr>
        <w:t xml:space="preserve"> occur</w:t>
      </w:r>
      <w:r w:rsidR="009E2EEE">
        <w:rPr>
          <w:sz w:val="24"/>
          <w:szCs w:val="24"/>
        </w:rPr>
        <w:t xml:space="preserve"> (Gov, 2021),</w:t>
      </w:r>
      <w:r w:rsidRPr="009E2EEE">
        <w:rPr>
          <w:sz w:val="24"/>
          <w:szCs w:val="24"/>
        </w:rPr>
        <w:t xml:space="preserve"> these statistics highlighting the risk Police constables are exposed to and required to risk assess and manage.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In reflection of the situation, I believe the best outcome was achieve that the female was arrested and detained given the</w:t>
      </w:r>
      <w:r w:rsidRPr="009E2EEE">
        <w:rPr>
          <w:sz w:val="24"/>
          <w:szCs w:val="24"/>
        </w:rPr>
        <w:t>re was a suspicion she had assaulted the male with a weapon, this ensured that there was no further conflict or harm that could occur. The female was then bailed and was awaiting a decision by the crown prosecution services, whilst the male received hospit</w:t>
      </w:r>
      <w:r w:rsidRPr="009E2EEE">
        <w:rPr>
          <w:sz w:val="24"/>
          <w:szCs w:val="24"/>
        </w:rPr>
        <w:t xml:space="preserve">al treatment. Though an arrest can be forceful and impact upon a person’s human rights, as a Police officer we are always assessing the risk to the wider community and whether force is lawful and required, in this case where the female </w:t>
      </w:r>
      <w:r w:rsidRPr="009E2EEE">
        <w:rPr>
          <w:sz w:val="24"/>
          <w:szCs w:val="24"/>
        </w:rPr>
        <w:lastRenderedPageBreak/>
        <w:t>was resisting arrest</w:t>
      </w:r>
      <w:r w:rsidRPr="009E2EEE">
        <w:rPr>
          <w:sz w:val="24"/>
          <w:szCs w:val="24"/>
        </w:rPr>
        <w:t xml:space="preserve"> and being aggressive I feel that there was no other decision that could have managed the scenario. Throughout my attendance at the incident, I feel I demonstrated and utilised many techniques of communication, however within a role like a Police constable</w:t>
      </w:r>
      <w:r w:rsidRPr="009E2EEE">
        <w:rPr>
          <w:sz w:val="24"/>
          <w:szCs w:val="24"/>
        </w:rPr>
        <w:t xml:space="preserve"> there are occasions where communication skills are effective and other occasions where they fail after numerous attempts. I feel the techniques demonstrated within this scenario were justifiable and proportionate given the level of aggression that was sho</w:t>
      </w:r>
      <w:r w:rsidRPr="009E2EEE">
        <w:rPr>
          <w:sz w:val="24"/>
          <w:szCs w:val="24"/>
        </w:rPr>
        <w:t xml:space="preserve">wn.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This essay has critically analysed the use of communication skills and how effective these are in a scenario faced with conflict. Within the essay I have reflected on my feelings whilst attending the call and how these changed throughout based on the</w:t>
      </w:r>
      <w:r w:rsidRPr="009E2EEE">
        <w:rPr>
          <w:sz w:val="24"/>
          <w:szCs w:val="24"/>
        </w:rPr>
        <w:t xml:space="preserve"> females reaction, as did her behaviour to the actions I was taking. Employment within the Police is a challenging career, mentally and physically, this situation demonstrated that whilst I may feel anxious and experience adrenaline whilst dealing with sce</w:t>
      </w:r>
      <w:r w:rsidRPr="009E2EEE">
        <w:rPr>
          <w:sz w:val="24"/>
          <w:szCs w:val="24"/>
        </w:rPr>
        <w:t xml:space="preserve">nario, I have the ability to remain calm and professional throughout.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b/>
          <w:bCs/>
          <w:sz w:val="24"/>
          <w:szCs w:val="24"/>
        </w:rPr>
        <w:t>Word count - 2351</w:t>
      </w: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2E478C" w:rsidP="009E2EEE">
      <w:pPr>
        <w:ind w:right="107"/>
        <w:jc w:val="center"/>
      </w:pPr>
      <w:r w:rsidRPr="009E2EEE">
        <w:br w:type="page"/>
      </w:r>
      <w:r w:rsidRPr="009E2EEE">
        <w:rPr>
          <w:b/>
          <w:bCs/>
          <w:sz w:val="24"/>
          <w:szCs w:val="24"/>
        </w:rPr>
        <w:lastRenderedPageBreak/>
        <w:t>Task 3</w:t>
      </w:r>
    </w:p>
    <w:p w:rsidR="001A713E" w:rsidRPr="009E2EEE" w:rsidRDefault="001A713E">
      <w:pPr>
        <w:ind w:right="107"/>
        <w:jc w:val="both"/>
        <w:rPr>
          <w:sz w:val="24"/>
          <w:szCs w:val="24"/>
        </w:rPr>
      </w:pPr>
    </w:p>
    <w:p w:rsidR="001A713E" w:rsidRPr="009E2EEE" w:rsidRDefault="002E478C">
      <w:pPr>
        <w:ind w:right="237"/>
        <w:jc w:val="both"/>
        <w:rPr>
          <w:sz w:val="24"/>
          <w:szCs w:val="24"/>
        </w:rPr>
      </w:pPr>
      <w:r w:rsidRPr="009E2EEE">
        <w:rPr>
          <w:b/>
          <w:bCs/>
          <w:sz w:val="24"/>
          <w:szCs w:val="24"/>
        </w:rPr>
        <w:t xml:space="preserve">Relevant areas of the National Policing Curriculum: </w:t>
      </w:r>
    </w:p>
    <w:p w:rsidR="001A713E" w:rsidRPr="009E2EEE" w:rsidRDefault="002E478C">
      <w:pPr>
        <w:ind w:right="107"/>
        <w:jc w:val="both"/>
        <w:rPr>
          <w:sz w:val="24"/>
          <w:szCs w:val="24"/>
        </w:rPr>
      </w:pPr>
      <w:r w:rsidRPr="009E2EEE">
        <w:rPr>
          <w:b/>
          <w:bCs/>
          <w:sz w:val="24"/>
          <w:szCs w:val="24"/>
        </w:rPr>
        <w:t xml:space="preserve">Criminal Justice, Valuing difference and inclusion </w:t>
      </w:r>
    </w:p>
    <w:p w:rsidR="001A713E" w:rsidRPr="009E2EEE" w:rsidRDefault="001A713E">
      <w:pPr>
        <w:ind w:right="107"/>
        <w:jc w:val="both"/>
        <w:rPr>
          <w:sz w:val="24"/>
          <w:szCs w:val="24"/>
        </w:rPr>
      </w:pPr>
    </w:p>
    <w:p w:rsidR="001A713E" w:rsidRPr="009E2EEE" w:rsidRDefault="002E478C">
      <w:pPr>
        <w:ind w:right="107"/>
        <w:jc w:val="both"/>
        <w:rPr>
          <w:sz w:val="24"/>
          <w:szCs w:val="24"/>
        </w:rPr>
      </w:pPr>
      <w:r w:rsidRPr="009E2EEE">
        <w:rPr>
          <w:sz w:val="24"/>
          <w:szCs w:val="24"/>
        </w:rPr>
        <w:t xml:space="preserve">You must choose </w:t>
      </w:r>
      <w:r w:rsidRPr="009E2EEE">
        <w:rPr>
          <w:b/>
          <w:bCs/>
          <w:sz w:val="24"/>
          <w:szCs w:val="24"/>
          <w:u w:val="single"/>
        </w:rPr>
        <w:t>a policing incident</w:t>
      </w:r>
      <w:r w:rsidRPr="009E2EEE">
        <w:rPr>
          <w:b/>
          <w:bCs/>
          <w:sz w:val="24"/>
          <w:szCs w:val="24"/>
        </w:rPr>
        <w:t xml:space="preserve"> </w:t>
      </w:r>
      <w:r w:rsidRPr="009E2EEE">
        <w:rPr>
          <w:sz w:val="24"/>
          <w:szCs w:val="24"/>
        </w:rPr>
        <w:t>in which you played a significant role with an offender/service</w:t>
      </w:r>
      <w:r w:rsidRPr="009E2EEE">
        <w:rPr>
          <w:b/>
          <w:bCs/>
          <w:sz w:val="24"/>
          <w:szCs w:val="24"/>
        </w:rPr>
        <w:t xml:space="preserve"> </w:t>
      </w:r>
      <w:r w:rsidRPr="009E2EEE">
        <w:rPr>
          <w:sz w:val="24"/>
          <w:szCs w:val="24"/>
        </w:rPr>
        <w:t>user/victim and reflect on what happened</w:t>
      </w:r>
    </w:p>
    <w:p w:rsidR="001A713E" w:rsidRPr="009E2EEE" w:rsidRDefault="001A713E">
      <w:pPr>
        <w:ind w:right="107"/>
        <w:jc w:val="both"/>
        <w:rPr>
          <w:sz w:val="24"/>
          <w:szCs w:val="24"/>
        </w:rPr>
      </w:pPr>
    </w:p>
    <w:tbl>
      <w:tblPr>
        <w:tblW w:w="0" w:type="auto"/>
        <w:tblInd w:w="226"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736"/>
      </w:tblGrid>
      <w:tr w:rsidR="001A713E" w:rsidRPr="009E2EEE">
        <w:tc>
          <w:tcPr>
            <w:tcW w:w="10188" w:type="dxa"/>
            <w:tcMar>
              <w:top w:w="8" w:type="dxa"/>
              <w:left w:w="108" w:type="dxa"/>
              <w:bottom w:w="8" w:type="dxa"/>
              <w:right w:w="108" w:type="dxa"/>
            </w:tcMar>
            <w:hideMark/>
          </w:tcPr>
          <w:p w:rsidR="001A713E" w:rsidRPr="009E2EEE" w:rsidRDefault="002E478C">
            <w:pPr>
              <w:ind w:right="107"/>
              <w:jc w:val="both"/>
              <w:rPr>
                <w:color w:val="000000"/>
                <w:sz w:val="24"/>
                <w:szCs w:val="24"/>
              </w:rPr>
            </w:pPr>
            <w:r w:rsidRPr="009E2EEE">
              <w:rPr>
                <w:b/>
                <w:bCs/>
                <w:color w:val="000000"/>
                <w:sz w:val="24"/>
                <w:szCs w:val="24"/>
              </w:rPr>
              <w:t xml:space="preserve">Critically assess </w:t>
            </w:r>
            <w:r w:rsidRPr="009E2EEE">
              <w:rPr>
                <w:color w:val="000000"/>
                <w:sz w:val="24"/>
                <w:szCs w:val="24"/>
              </w:rPr>
              <w:t xml:space="preserve">a relevant incident including social and legislative contexts and any relevant cultural, ethnicity and language issues. </w:t>
            </w:r>
          </w:p>
          <w:p w:rsidR="001A713E" w:rsidRPr="009E2EEE" w:rsidRDefault="001A713E">
            <w:pPr>
              <w:ind w:right="107"/>
              <w:rPr>
                <w:color w:val="000000"/>
                <w:sz w:val="24"/>
                <w:szCs w:val="24"/>
              </w:rPr>
            </w:pPr>
          </w:p>
          <w:p w:rsidR="001A713E" w:rsidRPr="009E2EEE" w:rsidRDefault="001A713E">
            <w:pPr>
              <w:ind w:right="107"/>
              <w:rPr>
                <w:color w:val="000000"/>
                <w:sz w:val="24"/>
                <w:szCs w:val="24"/>
              </w:rPr>
            </w:pPr>
          </w:p>
          <w:p w:rsidR="001A713E" w:rsidRPr="009E2EEE" w:rsidRDefault="002E478C">
            <w:pPr>
              <w:ind w:right="107"/>
              <w:rPr>
                <w:color w:val="000000"/>
                <w:sz w:val="24"/>
                <w:szCs w:val="24"/>
              </w:rPr>
            </w:pPr>
            <w:r w:rsidRPr="009E2EEE">
              <w:rPr>
                <w:b/>
                <w:bCs/>
                <w:color w:val="000000"/>
                <w:sz w:val="24"/>
                <w:szCs w:val="24"/>
              </w:rPr>
              <w:t>Consider and reflect</w:t>
            </w:r>
            <w:r w:rsidRPr="009E2EEE">
              <w:rPr>
                <w:color w:val="000000"/>
                <w:sz w:val="24"/>
                <w:szCs w:val="24"/>
              </w:rPr>
              <w:t xml:space="preserve"> on your responsibilities and procedures in line with the relevant Codes of Practice to support victims and witnesses through the criminal justice system. </w:t>
            </w:r>
          </w:p>
          <w:p w:rsidR="001A713E" w:rsidRPr="009E2EEE" w:rsidRDefault="001A713E">
            <w:pPr>
              <w:ind w:right="107"/>
              <w:rPr>
                <w:color w:val="000000"/>
                <w:sz w:val="24"/>
                <w:szCs w:val="24"/>
              </w:rPr>
            </w:pPr>
          </w:p>
          <w:p w:rsidR="001A713E" w:rsidRPr="009E2EEE" w:rsidRDefault="001A713E">
            <w:pPr>
              <w:ind w:right="107"/>
              <w:jc w:val="both"/>
              <w:rPr>
                <w:color w:val="000000"/>
                <w:sz w:val="24"/>
                <w:szCs w:val="24"/>
              </w:rPr>
            </w:pPr>
          </w:p>
          <w:p w:rsidR="001A713E" w:rsidRPr="009E2EEE" w:rsidRDefault="002E478C">
            <w:pPr>
              <w:ind w:right="107"/>
              <w:jc w:val="both"/>
              <w:rPr>
                <w:color w:val="000000"/>
                <w:sz w:val="24"/>
                <w:szCs w:val="24"/>
              </w:rPr>
            </w:pPr>
            <w:r w:rsidRPr="009E2EEE">
              <w:rPr>
                <w:b/>
                <w:bCs/>
                <w:color w:val="000000"/>
                <w:sz w:val="24"/>
                <w:szCs w:val="24"/>
              </w:rPr>
              <w:t>Illustrate</w:t>
            </w:r>
            <w:r w:rsidRPr="009E2EEE">
              <w:rPr>
                <w:color w:val="000000"/>
                <w:sz w:val="24"/>
                <w:szCs w:val="24"/>
              </w:rPr>
              <w:t xml:space="preserve"> how policing values were engaged, as well as any other consideratio</w:t>
            </w:r>
            <w:r w:rsidRPr="009E2EEE">
              <w:rPr>
                <w:color w:val="000000"/>
                <w:sz w:val="24"/>
                <w:szCs w:val="24"/>
              </w:rPr>
              <w:t>ns including culturally sensitive practice and language preference.</w:t>
            </w:r>
          </w:p>
          <w:p w:rsidR="001A713E" w:rsidRPr="009E2EEE" w:rsidRDefault="001A713E">
            <w:pPr>
              <w:ind w:right="107"/>
              <w:rPr>
                <w:color w:val="000000"/>
                <w:sz w:val="24"/>
                <w:szCs w:val="24"/>
              </w:rPr>
            </w:pPr>
          </w:p>
          <w:p w:rsidR="001A713E" w:rsidRPr="009E2EEE" w:rsidRDefault="001A713E">
            <w:pPr>
              <w:ind w:right="107"/>
              <w:jc w:val="both"/>
              <w:rPr>
                <w:color w:val="000000"/>
                <w:sz w:val="24"/>
                <w:szCs w:val="24"/>
              </w:rPr>
            </w:pPr>
          </w:p>
          <w:p w:rsidR="001A713E" w:rsidRPr="009E2EEE" w:rsidRDefault="002E478C">
            <w:pPr>
              <w:ind w:right="107"/>
              <w:jc w:val="both"/>
              <w:rPr>
                <w:color w:val="000000"/>
                <w:sz w:val="24"/>
                <w:szCs w:val="24"/>
              </w:rPr>
            </w:pPr>
            <w:r w:rsidRPr="009E2EEE">
              <w:rPr>
                <w:color w:val="000000"/>
                <w:sz w:val="24"/>
                <w:szCs w:val="24"/>
              </w:rPr>
              <w:t xml:space="preserve">2500 words </w:t>
            </w:r>
            <w:r w:rsidRPr="009E2EEE">
              <w:rPr>
                <w:i/>
                <w:iCs/>
                <w:color w:val="000000"/>
                <w:sz w:val="24"/>
                <w:szCs w:val="24"/>
              </w:rPr>
              <w:t>(+/- 10%: include your actual word count at the end of each section)</w:t>
            </w:r>
          </w:p>
        </w:tc>
      </w:tr>
    </w:tbl>
    <w:p w:rsidR="001A713E" w:rsidRPr="009E2EEE" w:rsidRDefault="001A713E">
      <w:pPr>
        <w:ind w:right="107"/>
        <w:jc w:val="both"/>
        <w:rPr>
          <w:sz w:val="24"/>
          <w:szCs w:val="24"/>
        </w:rPr>
      </w:pPr>
    </w:p>
    <w:p w:rsidR="001A713E" w:rsidRPr="009E2EEE" w:rsidRDefault="002E478C" w:rsidP="002E478C">
      <w:pPr>
        <w:ind w:right="107"/>
        <w:jc w:val="both"/>
        <w:rPr>
          <w:sz w:val="24"/>
          <w:szCs w:val="24"/>
        </w:rPr>
      </w:pPr>
      <w:r w:rsidRPr="009E2EEE">
        <w:rPr>
          <w:b/>
          <w:bCs/>
          <w:sz w:val="24"/>
          <w:szCs w:val="24"/>
        </w:rPr>
        <w:t>ANSWER:</w:t>
      </w:r>
    </w:p>
    <w:p w:rsidR="001A713E" w:rsidRPr="009E2EEE" w:rsidRDefault="002E478C">
      <w:pPr>
        <w:ind w:right="108"/>
        <w:jc w:val="both"/>
        <w:rPr>
          <w:sz w:val="24"/>
          <w:szCs w:val="24"/>
        </w:rPr>
      </w:pPr>
      <w:r w:rsidRPr="009E2EEE">
        <w:rPr>
          <w:sz w:val="24"/>
          <w:szCs w:val="24"/>
        </w:rPr>
        <w:t xml:space="preserve">This essay will critically assess an incident I have been involved in as a Police Constable, </w:t>
      </w:r>
      <w:r w:rsidRPr="009E2EEE">
        <w:rPr>
          <w:sz w:val="24"/>
          <w:szCs w:val="24"/>
        </w:rPr>
        <w:t>where I have considered inclusion and differences and the significance of these within the criminal justice system. The criminal justice system (CPS) works in partnership with the Police, Courts, the Attorney General’s Office, the Home Office, the Ministry</w:t>
      </w:r>
      <w:r w:rsidRPr="009E2EEE">
        <w:rPr>
          <w:sz w:val="24"/>
          <w:szCs w:val="24"/>
        </w:rPr>
        <w:t xml:space="preserve"> of Justice and other agencies</w:t>
      </w:r>
      <w:r w:rsidR="009E2EEE">
        <w:rPr>
          <w:sz w:val="24"/>
          <w:szCs w:val="24"/>
        </w:rPr>
        <w:t xml:space="preserve"> (CPS, 2017)</w:t>
      </w:r>
      <w:r w:rsidRPr="009E2EEE">
        <w:rPr>
          <w:sz w:val="24"/>
          <w:szCs w:val="24"/>
        </w:rPr>
        <w:t xml:space="preserve">. Once a suspect has been arrested and is held in custody by the Police, there is an option to refer to the CPS where the case will be investigated and a decision will be made whether to prosecute the offender.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lastRenderedPageBreak/>
        <w:t>T</w:t>
      </w:r>
      <w:r w:rsidRPr="009E2EEE">
        <w:rPr>
          <w:sz w:val="24"/>
          <w:szCs w:val="24"/>
        </w:rPr>
        <w:t>hroughout the various incidents that the police deal with on a day to day basis, they deal with victims who have never been involved with the criminal justice system before. Many of these victims express that they often felt like they have not had enough i</w:t>
      </w:r>
      <w:r w:rsidRPr="009E2EEE">
        <w:rPr>
          <w:sz w:val="24"/>
          <w:szCs w:val="24"/>
        </w:rPr>
        <w:t>nformation about the process that follows the incident they have reported or they feel that the police can overlook the situations in which they have been faced with. Being a police officer has many attributes, however when dealing with an incident it is p</w:t>
      </w:r>
      <w:r w:rsidRPr="009E2EEE">
        <w:rPr>
          <w:sz w:val="24"/>
          <w:szCs w:val="24"/>
        </w:rPr>
        <w:t>aramount that all the victims within that incident are safeguarded as best as possible and to make sure that officers are sympathetic while considering the crime that they are involved in. This essay will focus on my experience of dealing with a victim who</w:t>
      </w:r>
      <w:r w:rsidRPr="009E2EEE">
        <w:rPr>
          <w:sz w:val="24"/>
          <w:szCs w:val="24"/>
        </w:rPr>
        <w:t xml:space="preserve"> was involved with a domestic abuse assault. I will review options that have been implemented in order to support the victim throughout the process. While dealing with this domestic assault I have followed the South Wales policing principles, Police and Cr</w:t>
      </w:r>
      <w:r w:rsidRPr="009E2EEE">
        <w:rPr>
          <w:sz w:val="24"/>
          <w:szCs w:val="24"/>
        </w:rPr>
        <w:t>iminal Evidence Act 1984 and dealt with the incident using tactical options, for example using positive communications, completing public protection notices that will safeguard the victim, submitting victim referral notices and making sure relevant witness</w:t>
      </w:r>
      <w:r w:rsidRPr="009E2EEE">
        <w:rPr>
          <w:sz w:val="24"/>
          <w:szCs w:val="24"/>
        </w:rPr>
        <w:t xml:space="preserve"> care units are aware of measures which are in place.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I attended a call of a domestic assault where the report stated that the female had been strangled and hit across her face by her partner. When we arrived address I and my colleague have knocked on th</w:t>
      </w:r>
      <w:r w:rsidRPr="009E2EEE">
        <w:rPr>
          <w:sz w:val="24"/>
          <w:szCs w:val="24"/>
        </w:rPr>
        <w:t>e front door but there was no reply. I have pushed down on the front door handle to see whether it was ajar and the door was locked. Due to increasing concern, I went around to the back door to assess the situation, this door was open so I entered the prop</w:t>
      </w:r>
      <w:r w:rsidRPr="009E2EEE">
        <w:rPr>
          <w:sz w:val="24"/>
          <w:szCs w:val="24"/>
        </w:rPr>
        <w:t>erty as I had reasonable grounds to do so under section 17 of the Police and Evidence Act 1984. I entered the property under this section due to there being no reply and the nature of the call could’ve meant the female inside the property was in danger. Th</w:t>
      </w:r>
      <w:r w:rsidRPr="009E2EEE">
        <w:rPr>
          <w:sz w:val="24"/>
          <w:szCs w:val="24"/>
        </w:rPr>
        <w:t xml:space="preserve">is meant I was able to enter the property to save life and limb. As I have entered the property through the back door the female has come running through the kitchen door crying telling us that her partner was upstairs. My colleague has then gone upstairs </w:t>
      </w:r>
      <w:r w:rsidRPr="009E2EEE">
        <w:rPr>
          <w:sz w:val="24"/>
          <w:szCs w:val="24"/>
        </w:rPr>
        <w:t>to find the females partner in the bedroom. I have remained with the female building rapport and asking her open ended questions about what happened, which she has said her partner has strangled her and hit her across the face. The female was clearly distr</w:t>
      </w:r>
      <w:r w:rsidRPr="009E2EEE">
        <w:rPr>
          <w:sz w:val="24"/>
          <w:szCs w:val="24"/>
        </w:rPr>
        <w:t>aught and was struggling to provide information about the events that had occurred.</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lastRenderedPageBreak/>
        <w:t xml:space="preserve">As the victim came to the door crying, I observed that she was distressed and there was a red mark to the left side of her face. She told me that she did not want to have </w:t>
      </w:r>
      <w:r w:rsidRPr="009E2EEE">
        <w:rPr>
          <w:sz w:val="24"/>
          <w:szCs w:val="24"/>
        </w:rPr>
        <w:t xml:space="preserve">her partner arrested, I asked her for reasoning why, the female went on to tell me that would not want this to happen and she blamed herself for the actions of her partner, repeating ‘I keep onto him about his drinking and he just got fed up’. I reassured </w:t>
      </w:r>
      <w:r w:rsidRPr="009E2EEE">
        <w:rPr>
          <w:sz w:val="24"/>
          <w:szCs w:val="24"/>
        </w:rPr>
        <w:t>the victim and tried to calm her down, I advised the female that I was not her fault if she had been assaulted and it was important that the situation was dealt with. I explained that as a result of the call and in line with South Wales police policy becau</w:t>
      </w:r>
      <w:r w:rsidRPr="009E2EEE">
        <w:rPr>
          <w:sz w:val="24"/>
          <w:szCs w:val="24"/>
        </w:rPr>
        <w:t>se of the allegation made positive action would have to be taken. Studies show that there is a high percentage of victims who are in a domestic abuse relationships will be reluctant to take action and support police prosecution as they are scared of what w</w:t>
      </w:r>
      <w:r w:rsidRPr="009E2EEE">
        <w:rPr>
          <w:sz w:val="24"/>
          <w:szCs w:val="24"/>
        </w:rPr>
        <w:t>ill happen to them. I continued to communicate with the victim, stressing the importance why safeguarding her was paramount in this situation. In England and Wales the crime survey showed that an estimated 2.3 million adults aged 16 to 74 years experienced</w:t>
      </w:r>
      <w:r w:rsidRPr="009E2EEE">
        <w:rPr>
          <w:sz w:val="24"/>
          <w:szCs w:val="24"/>
        </w:rPr>
        <w:t xml:space="preserve"> domestic abuse in the last year 2020. Over three quarters of domestic abuse related Crown Prosecutions were successful in securing conviction (78%) A similar level to previous year. (Office of National Statistics 2020). As the allegation of assault was di</w:t>
      </w:r>
      <w:r w:rsidRPr="009E2EEE">
        <w:rPr>
          <w:sz w:val="24"/>
          <w:szCs w:val="24"/>
        </w:rPr>
        <w:t xml:space="preserve">scussed with myself and the victim, I have gone and spoken to the victims partner and then went onto arrest the male on suspicion of Domestic assault.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The male was then escorted the police vehicle by my colleague so I could then speak to the victim in pr</w:t>
      </w:r>
      <w:r w:rsidRPr="009E2EEE">
        <w:rPr>
          <w:sz w:val="24"/>
          <w:szCs w:val="24"/>
        </w:rPr>
        <w:t xml:space="preserve">ivate and allow her to calm down. As the victim spoke to me it was evident that she found this behaviour of her partner somewhat normal and started to accept her partner’s actions towards her. I assured her that this is not normal behaviour and she should </w:t>
      </w:r>
      <w:r w:rsidRPr="009E2EEE">
        <w:rPr>
          <w:sz w:val="24"/>
          <w:szCs w:val="24"/>
        </w:rPr>
        <w:t>not tolerate living with this way. Even though everyone in society has different lifestyles and values of living is different to myself. I continued to listen, talk and support her. I explained to her the support that is available to her whilst making sure</w:t>
      </w:r>
      <w:r w:rsidRPr="009E2EEE">
        <w:rPr>
          <w:sz w:val="24"/>
          <w:szCs w:val="24"/>
        </w:rPr>
        <w:t xml:space="preserve"> I remembered to stick to South Wales principles as I remained professional with what I was saying to the victim and remembering to remain impartial throughout this incident.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 xml:space="preserve">After the male had been removed from the property and the victim calming down </w:t>
      </w:r>
      <w:r w:rsidRPr="009E2EEE">
        <w:rPr>
          <w:sz w:val="24"/>
          <w:szCs w:val="24"/>
        </w:rPr>
        <w:t xml:space="preserve">I offered her the option to make a positive statement and started to explain the process should she wish to continue. The female agreed to make a positive statement against her partner. As I </w:t>
      </w:r>
      <w:r w:rsidRPr="009E2EEE">
        <w:rPr>
          <w:sz w:val="24"/>
          <w:szCs w:val="24"/>
        </w:rPr>
        <w:lastRenderedPageBreak/>
        <w:t xml:space="preserve">started the statement I began to build a sense of trust from the </w:t>
      </w:r>
      <w:r w:rsidRPr="009E2EEE">
        <w:rPr>
          <w:sz w:val="24"/>
          <w:szCs w:val="24"/>
        </w:rPr>
        <w:t>victim making sure my communication with her was clear, going through process step by step and continuing to listen to her intensively. While taking the statement I made sure that I continued to show empathy towards her as what she was telling me was sensi</w:t>
      </w:r>
      <w:r w:rsidRPr="009E2EEE">
        <w:rPr>
          <w:sz w:val="24"/>
          <w:szCs w:val="24"/>
        </w:rPr>
        <w:t>tive information. I made sure to ask continues open ended questions, making sure I was able to clarify any information I needed to from the victims account. While the victim was answering questions I made sure that eye contact was always made and used simp</w:t>
      </w:r>
      <w:r w:rsidRPr="009E2EEE">
        <w:rPr>
          <w:sz w:val="24"/>
          <w:szCs w:val="24"/>
        </w:rPr>
        <w:t>le language to make the victim more at ease. As the victim was relying the incident for the statement I could see that this was not a one off incident and the female was clearly a repetitive victim of this crime as she had been a victim to domestic abuse a</w:t>
      </w:r>
      <w:r w:rsidRPr="009E2EEE">
        <w:rPr>
          <w:sz w:val="24"/>
          <w:szCs w:val="24"/>
        </w:rPr>
        <w:t>ssault from the partner at least once in the last three months.</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Continuing to speak to the victim, she told me that her mental health has deteriorated significantly since being in the relationship, I made the victim aware of agencies that work closely wit</w:t>
      </w:r>
      <w:r w:rsidRPr="009E2EEE">
        <w:rPr>
          <w:sz w:val="24"/>
          <w:szCs w:val="24"/>
        </w:rPr>
        <w:t>h the police that are always there for support. I provided her with the telephone details for Mind, which is a free mental health who provide advice and support to empower anyone who is experiencing mental health problems. I told the victim about Samaritan</w:t>
      </w:r>
      <w:r w:rsidRPr="009E2EEE">
        <w:rPr>
          <w:sz w:val="24"/>
          <w:szCs w:val="24"/>
        </w:rPr>
        <w:t>s who are charity of volunteers who respond to calls for any who is struggling or needs to talk to someone. By making these available to the victim you could see that this made the victim supported knowing that we were able to offer other services out ther</w:t>
      </w:r>
      <w:r w:rsidRPr="009E2EEE">
        <w:rPr>
          <w:sz w:val="24"/>
          <w:szCs w:val="24"/>
        </w:rPr>
        <w:t xml:space="preserve">e that she could use. I also told the victim that a referral would be made to a victim referral agency which will contact her in the coming days who will support further should she need it.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After the statement I gave her the opportunity of going ahead wi</w:t>
      </w:r>
      <w:r w:rsidRPr="009E2EEE">
        <w:rPr>
          <w:sz w:val="24"/>
          <w:szCs w:val="24"/>
        </w:rPr>
        <w:t xml:space="preserve">th a Victim person statement also known as VPS. I explained to her that a VPS allows her to explain in more detail the impact her partner has had on her during the months that she has been suffering with domestic abuse. The VPS will allow her to elaborate </w:t>
      </w:r>
      <w:r w:rsidRPr="009E2EEE">
        <w:rPr>
          <w:sz w:val="24"/>
          <w:szCs w:val="24"/>
        </w:rPr>
        <w:t>on her feelings and thoughts of being in such a troubled relationship, I also explained to her that the VPS shows how the victim of domestic abuse has suffered physically, mentally and socially while being in this relationship. While completing the final s</w:t>
      </w:r>
      <w:r w:rsidRPr="009E2EEE">
        <w:rPr>
          <w:sz w:val="24"/>
          <w:szCs w:val="24"/>
        </w:rPr>
        <w:t xml:space="preserve">tages of the VPS statement I have given the victim a leaflet which provided information for support agencies that she could consult with regarding what she has been through. After taking the statement and summarising the </w:t>
      </w:r>
      <w:r w:rsidRPr="009E2EEE">
        <w:rPr>
          <w:sz w:val="24"/>
          <w:szCs w:val="24"/>
        </w:rPr>
        <w:lastRenderedPageBreak/>
        <w:t>information given it was clear to s</w:t>
      </w:r>
      <w:r w:rsidRPr="009E2EEE">
        <w:rPr>
          <w:sz w:val="24"/>
          <w:szCs w:val="24"/>
        </w:rPr>
        <w:t xml:space="preserve">ee that the victim was in fear of her partner and has suffered significant mental health development and trauma from the abuse she has received.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As the victim has told me she was struggling mentally and this incident was of a domestic abuse nature I made</w:t>
      </w:r>
      <w:r w:rsidRPr="009E2EEE">
        <w:rPr>
          <w:sz w:val="24"/>
          <w:szCs w:val="24"/>
        </w:rPr>
        <w:t xml:space="preserve"> sure to ask the victim was she willing for to provide consent for me to share a Public Protection Notice (PNN) with relevant agencies, in order to further safeguard the victim. A PPN is used to share safeguarding concerns of an individual, which is review</w:t>
      </w:r>
      <w:r w:rsidRPr="009E2EEE">
        <w:rPr>
          <w:sz w:val="24"/>
          <w:szCs w:val="24"/>
        </w:rPr>
        <w:t>ed by the Public Protection Unit and shared with agencies such as Women’s Aid, Children and Adult Services and it is important at this point to be open and honest with the individual about how the information is used and the reason for this notice being su</w:t>
      </w:r>
      <w:r w:rsidRPr="009E2EEE">
        <w:rPr>
          <w:sz w:val="24"/>
          <w:szCs w:val="24"/>
        </w:rPr>
        <w:t>bmitted (South Wales Police, 2021). I explained to the victim that in order to submit the PPN I would have to ask her 26 questions which relate to domestic abuse, stalking and harassment, this is known as the DASH questionnaire. I made sure that when submi</w:t>
      </w:r>
      <w:r w:rsidRPr="009E2EEE">
        <w:rPr>
          <w:sz w:val="24"/>
          <w:szCs w:val="24"/>
        </w:rPr>
        <w:t>tting the notice it would be submitted at the highest level of risk assessment due to disclosures made by the victim and the looking at previous occurrences on the address it was clear that her partner was a continues aggressor towards this victim.</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As I w</w:t>
      </w:r>
      <w:r w:rsidRPr="009E2EEE">
        <w:rPr>
          <w:sz w:val="24"/>
          <w:szCs w:val="24"/>
        </w:rPr>
        <w:t>as the officer to deal with the victim from the start of this investigation I have been mindful of the Victims codes of Practice 2015 and have continued to have contact with the victim while the investigation progressed. The Victims Codes of Practice gives</w:t>
      </w:r>
      <w:r w:rsidRPr="009E2EEE">
        <w:rPr>
          <w:sz w:val="24"/>
          <w:szCs w:val="24"/>
        </w:rPr>
        <w:t xml:space="preserve"> the victim an insight to what she is fully entitled to receive from the police in terms of support throughout the investigation. The victim has the right to be given information in a way that is easy to understand and to be provided with help to be unders</w:t>
      </w:r>
      <w:r w:rsidRPr="009E2EEE">
        <w:rPr>
          <w:sz w:val="24"/>
          <w:szCs w:val="24"/>
        </w:rPr>
        <w:t>tood, including, where necessary access to interpretation and translation (Gov, 2021). Throughout the incident, investigation and in line with The Victims Code of Practice, I made sure that I kept a good standard of communication with the victim. I made su</w:t>
      </w:r>
      <w:r w:rsidRPr="009E2EEE">
        <w:rPr>
          <w:sz w:val="24"/>
          <w:szCs w:val="24"/>
        </w:rPr>
        <w:t>re that the victim was referred to relevant supportive agencies and safeguarded appropriately and ensured that should she have any questions regarding the incident that she would always have a point of contact even if I wasn’t there at the time if she need</w:t>
      </w:r>
      <w:r w:rsidRPr="009E2EEE">
        <w:rPr>
          <w:sz w:val="24"/>
          <w:szCs w:val="24"/>
        </w:rPr>
        <w:t>ed any questions answered.</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lastRenderedPageBreak/>
        <w:t>As the investigation continued another measure was brought in to safeguard the victim further a consideration putting in place a Domestic Violence Protection Notice also known as a DVPN was granted. The DVPN which has to be auth</w:t>
      </w:r>
      <w:r w:rsidRPr="009E2EEE">
        <w:rPr>
          <w:sz w:val="24"/>
          <w:szCs w:val="24"/>
        </w:rPr>
        <w:t xml:space="preserve">orised a superintendent, was granted due to the disclosures of previous domestic abuse incidents. The DVPN was introduced in 2010 by Crime and Security Act. Once a DVPN is in place on the perpetrator, it gave the victim time to reflect on the options that </w:t>
      </w:r>
      <w:r w:rsidRPr="009E2EEE">
        <w:rPr>
          <w:sz w:val="24"/>
          <w:szCs w:val="24"/>
        </w:rPr>
        <w:t>were made available to her while she was receiving support from referrals I had made to numerous agencies and the perpetrator would not be able to have any influence on the victim making these decisions as the DVPN stops the offender returning to the addre</w:t>
      </w:r>
      <w:r w:rsidRPr="009E2EEE">
        <w:rPr>
          <w:sz w:val="24"/>
          <w:szCs w:val="24"/>
        </w:rPr>
        <w:t>ss. The perpetrator was also issued with Domestic Violence Protection Order which is also known as a DVPO which is authorised by the courts. This order was another way of safeguarding the offender as it meant that the perpetrator was not able to have conta</w:t>
      </w:r>
      <w:r w:rsidRPr="009E2EEE">
        <w:rPr>
          <w:sz w:val="24"/>
          <w:szCs w:val="24"/>
        </w:rPr>
        <w:t xml:space="preserve">ct with the victim for 28 days which meant if the perpetrator did have contact within that time frame he would’ve breached the order which would mean it he was liable for arrest.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Throughout my time dealing with this incident there was no language barrier</w:t>
      </w:r>
      <w:r w:rsidRPr="009E2EEE">
        <w:rPr>
          <w:sz w:val="24"/>
          <w:szCs w:val="24"/>
        </w:rPr>
        <w:t>s neither was there any ethnicity or cultural issues which needed reference from the Equality Act. If I found that any characteristics from the incident needed to be referred to the Equality Act 2010 then I would have made sure that these measures were app</w:t>
      </w:r>
      <w:r w:rsidRPr="009E2EEE">
        <w:rPr>
          <w:sz w:val="24"/>
          <w:szCs w:val="24"/>
        </w:rPr>
        <w:t>lied and protected appropriately. Working as a Police Officer it is and working with victims of crime I have to make sure that I am able to identify and address the victim’s needs. By dealing with the victim through this incident I made sure that I was emp</w:t>
      </w:r>
      <w:r w:rsidRPr="009E2EEE">
        <w:rPr>
          <w:sz w:val="24"/>
          <w:szCs w:val="24"/>
        </w:rPr>
        <w:t>athetic towards her and made sure that communication with her was effective making sure that she knew what was happening while I was engaging with her also making her aware that she was able to contact me should she have any worrying issues after I had lef</w:t>
      </w:r>
      <w:r w:rsidRPr="009E2EEE">
        <w:rPr>
          <w:sz w:val="24"/>
          <w:szCs w:val="24"/>
        </w:rPr>
        <w:t>t her address. Throughout this incident and dealing with the victim I believe I was professional and worked in line with the Victim Code of Practice 2015, this meant safeguarding the victim and making sure that relevant agencies were notified to support he</w:t>
      </w:r>
      <w:r w:rsidRPr="009E2EEE">
        <w:rPr>
          <w:sz w:val="24"/>
          <w:szCs w:val="24"/>
        </w:rPr>
        <w:t>r throughout the time of the incident.</w:t>
      </w:r>
    </w:p>
    <w:p w:rsidR="002E478C" w:rsidRDefault="002E478C" w:rsidP="009E2EEE">
      <w:pPr>
        <w:ind w:right="108"/>
        <w:jc w:val="both"/>
        <w:rPr>
          <w:b/>
          <w:bCs/>
          <w:sz w:val="24"/>
          <w:szCs w:val="24"/>
        </w:rPr>
      </w:pPr>
    </w:p>
    <w:p w:rsidR="001A713E" w:rsidRPr="009E2EEE" w:rsidRDefault="002E478C" w:rsidP="009E2EEE">
      <w:pPr>
        <w:ind w:right="108"/>
        <w:jc w:val="both"/>
        <w:rPr>
          <w:sz w:val="24"/>
          <w:szCs w:val="24"/>
        </w:rPr>
      </w:pPr>
      <w:r w:rsidRPr="009E2EEE">
        <w:rPr>
          <w:b/>
          <w:bCs/>
          <w:sz w:val="24"/>
          <w:szCs w:val="24"/>
        </w:rPr>
        <w:t>Word Count - 2303</w:t>
      </w:r>
    </w:p>
    <w:p w:rsidR="001A713E" w:rsidRPr="009E2EEE" w:rsidRDefault="001A713E">
      <w:pPr>
        <w:ind w:right="107"/>
      </w:pPr>
    </w:p>
    <w:p w:rsidR="002E478C" w:rsidRDefault="002E478C" w:rsidP="009E2EEE">
      <w:pPr>
        <w:spacing w:line="259" w:lineRule="auto"/>
        <w:ind w:right="107"/>
        <w:jc w:val="center"/>
        <w:rPr>
          <w:sz w:val="24"/>
          <w:szCs w:val="24"/>
        </w:rPr>
      </w:pPr>
    </w:p>
    <w:p w:rsidR="002E478C" w:rsidRDefault="002E478C" w:rsidP="009E2EEE">
      <w:pPr>
        <w:spacing w:line="259" w:lineRule="auto"/>
        <w:ind w:right="107"/>
        <w:jc w:val="center"/>
        <w:rPr>
          <w:sz w:val="24"/>
          <w:szCs w:val="24"/>
        </w:rPr>
      </w:pPr>
    </w:p>
    <w:p w:rsidR="001A713E" w:rsidRPr="009E2EEE" w:rsidRDefault="002E478C" w:rsidP="009E2EEE">
      <w:pPr>
        <w:spacing w:line="259" w:lineRule="auto"/>
        <w:ind w:right="107"/>
        <w:jc w:val="center"/>
        <w:rPr>
          <w:sz w:val="24"/>
          <w:szCs w:val="24"/>
        </w:rPr>
      </w:pPr>
      <w:bookmarkStart w:id="2" w:name="_GoBack"/>
      <w:bookmarkEnd w:id="2"/>
      <w:r w:rsidRPr="009E2EEE">
        <w:rPr>
          <w:sz w:val="24"/>
          <w:szCs w:val="24"/>
        </w:rPr>
        <w:lastRenderedPageBreak/>
        <w:t>Task</w:t>
      </w:r>
      <w:r w:rsidRPr="009E2EEE">
        <w:rPr>
          <w:b/>
          <w:bCs/>
          <w:sz w:val="24"/>
          <w:szCs w:val="24"/>
        </w:rPr>
        <w:t xml:space="preserve"> 4</w:t>
      </w:r>
    </w:p>
    <w:p w:rsidR="001A713E" w:rsidRPr="009E2EEE" w:rsidRDefault="001A713E">
      <w:pPr>
        <w:ind w:right="107"/>
        <w:jc w:val="both"/>
        <w:rPr>
          <w:sz w:val="24"/>
          <w:szCs w:val="24"/>
        </w:rPr>
      </w:pPr>
    </w:p>
    <w:p w:rsidR="001A713E" w:rsidRPr="009E2EEE" w:rsidRDefault="002E478C">
      <w:pPr>
        <w:ind w:right="237"/>
        <w:jc w:val="both"/>
        <w:rPr>
          <w:sz w:val="24"/>
          <w:szCs w:val="24"/>
        </w:rPr>
      </w:pPr>
      <w:r w:rsidRPr="009E2EEE">
        <w:rPr>
          <w:b/>
          <w:bCs/>
          <w:sz w:val="24"/>
          <w:szCs w:val="24"/>
        </w:rPr>
        <w:t xml:space="preserve">Relevant areas of the National Policing Curriculum: </w:t>
      </w:r>
    </w:p>
    <w:p w:rsidR="001A713E" w:rsidRPr="009E2EEE" w:rsidRDefault="002E478C">
      <w:pPr>
        <w:ind w:right="107"/>
        <w:jc w:val="both"/>
        <w:rPr>
          <w:sz w:val="24"/>
          <w:szCs w:val="24"/>
        </w:rPr>
      </w:pPr>
      <w:r w:rsidRPr="009E2EEE">
        <w:rPr>
          <w:b/>
          <w:bCs/>
          <w:sz w:val="24"/>
          <w:szCs w:val="24"/>
        </w:rPr>
        <w:t xml:space="preserve">Decision making and discretion, Conducting Investigations and Criminal Justice (Managing offenders) </w:t>
      </w:r>
    </w:p>
    <w:p w:rsidR="001A713E" w:rsidRPr="009E2EEE" w:rsidRDefault="001A713E">
      <w:pPr>
        <w:ind w:right="107"/>
        <w:jc w:val="both"/>
        <w:rPr>
          <w:sz w:val="24"/>
          <w:szCs w:val="24"/>
        </w:rPr>
      </w:pPr>
    </w:p>
    <w:p w:rsidR="001A713E" w:rsidRPr="009E2EEE" w:rsidRDefault="002E478C">
      <w:pPr>
        <w:ind w:right="107"/>
        <w:jc w:val="both"/>
        <w:rPr>
          <w:sz w:val="24"/>
          <w:szCs w:val="24"/>
        </w:rPr>
      </w:pPr>
      <w:r w:rsidRPr="009E2EEE">
        <w:rPr>
          <w:sz w:val="24"/>
          <w:szCs w:val="24"/>
        </w:rPr>
        <w:t xml:space="preserve">You must choose </w:t>
      </w:r>
      <w:r w:rsidRPr="009E2EEE">
        <w:rPr>
          <w:b/>
          <w:bCs/>
          <w:sz w:val="24"/>
          <w:szCs w:val="24"/>
          <w:u w:val="single"/>
        </w:rPr>
        <w:t xml:space="preserve">a policing </w:t>
      </w:r>
      <w:r w:rsidRPr="009E2EEE">
        <w:rPr>
          <w:b/>
          <w:bCs/>
          <w:sz w:val="24"/>
          <w:szCs w:val="24"/>
          <w:u w:val="single"/>
        </w:rPr>
        <w:t>incident</w:t>
      </w:r>
      <w:r w:rsidRPr="009E2EEE">
        <w:rPr>
          <w:b/>
          <w:bCs/>
          <w:sz w:val="24"/>
          <w:szCs w:val="24"/>
        </w:rPr>
        <w:t xml:space="preserve"> </w:t>
      </w:r>
      <w:r w:rsidRPr="009E2EEE">
        <w:rPr>
          <w:sz w:val="24"/>
          <w:szCs w:val="24"/>
        </w:rPr>
        <w:t>in which you played a significant role with an offender/service</w:t>
      </w:r>
      <w:r w:rsidRPr="009E2EEE">
        <w:rPr>
          <w:b/>
          <w:bCs/>
          <w:sz w:val="24"/>
          <w:szCs w:val="24"/>
        </w:rPr>
        <w:t xml:space="preserve"> </w:t>
      </w:r>
      <w:r w:rsidRPr="009E2EEE">
        <w:rPr>
          <w:sz w:val="24"/>
          <w:szCs w:val="24"/>
        </w:rPr>
        <w:t xml:space="preserve">user/victim and reflect on what happened. </w:t>
      </w:r>
    </w:p>
    <w:p w:rsidR="001A713E" w:rsidRPr="009E2EEE" w:rsidRDefault="001A713E">
      <w:pPr>
        <w:ind w:right="107"/>
        <w:jc w:val="both"/>
        <w:rPr>
          <w:sz w:val="24"/>
          <w:szCs w:val="24"/>
        </w:rPr>
      </w:pPr>
    </w:p>
    <w:p w:rsidR="001A713E" w:rsidRPr="009E2EEE" w:rsidRDefault="001A713E">
      <w:pPr>
        <w:ind w:right="107"/>
        <w:jc w:val="both"/>
        <w:rPr>
          <w:sz w:val="24"/>
          <w:szCs w:val="24"/>
        </w:rPr>
      </w:pPr>
    </w:p>
    <w:tbl>
      <w:tblPr>
        <w:tblW w:w="0" w:type="auto"/>
        <w:tblInd w:w="226"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736"/>
      </w:tblGrid>
      <w:tr w:rsidR="001A713E" w:rsidRPr="009E2EEE">
        <w:tc>
          <w:tcPr>
            <w:tcW w:w="10188" w:type="dxa"/>
            <w:tcMar>
              <w:top w:w="8" w:type="dxa"/>
              <w:left w:w="108" w:type="dxa"/>
              <w:bottom w:w="8" w:type="dxa"/>
              <w:right w:w="108" w:type="dxa"/>
            </w:tcMar>
            <w:hideMark/>
          </w:tcPr>
          <w:p w:rsidR="001A713E" w:rsidRPr="009E2EEE" w:rsidRDefault="001A713E">
            <w:pPr>
              <w:widowControl w:val="0"/>
              <w:ind w:right="107"/>
              <w:rPr>
                <w:color w:val="000000"/>
                <w:sz w:val="24"/>
                <w:szCs w:val="24"/>
              </w:rPr>
            </w:pPr>
          </w:p>
          <w:p w:rsidR="001A713E" w:rsidRPr="009E2EEE" w:rsidRDefault="002E478C">
            <w:pPr>
              <w:ind w:right="107"/>
              <w:jc w:val="both"/>
              <w:rPr>
                <w:color w:val="000000"/>
                <w:sz w:val="24"/>
                <w:szCs w:val="24"/>
              </w:rPr>
            </w:pPr>
            <w:r w:rsidRPr="009E2EEE">
              <w:rPr>
                <w:b/>
                <w:bCs/>
                <w:color w:val="000000"/>
                <w:sz w:val="24"/>
                <w:szCs w:val="24"/>
              </w:rPr>
              <w:t>Critically assess</w:t>
            </w:r>
            <w:r w:rsidRPr="009E2EEE">
              <w:rPr>
                <w:color w:val="000000"/>
                <w:sz w:val="24"/>
                <w:szCs w:val="24"/>
              </w:rPr>
              <w:t xml:space="preserve"> the situation including social and legislative contexts and any relevant cultural, ethnicity and language issues. </w:t>
            </w:r>
            <w:r w:rsidRPr="009E2EEE">
              <w:rPr>
                <w:b/>
                <w:bCs/>
                <w:color w:val="000000"/>
                <w:sz w:val="24"/>
                <w:szCs w:val="24"/>
              </w:rPr>
              <w:t>Refle</w:t>
            </w:r>
            <w:r w:rsidRPr="009E2EEE">
              <w:rPr>
                <w:b/>
                <w:bCs/>
                <w:color w:val="000000"/>
                <w:sz w:val="24"/>
                <w:szCs w:val="24"/>
              </w:rPr>
              <w:t>ct</w:t>
            </w:r>
            <w:r w:rsidRPr="009E2EEE">
              <w:rPr>
                <w:color w:val="000000"/>
                <w:sz w:val="24"/>
                <w:szCs w:val="24"/>
              </w:rPr>
              <w:t xml:space="preserve"> on how you applied the National Decision Model (NDM) to assist in resolving this incident. </w:t>
            </w:r>
            <w:r w:rsidRPr="009E2EEE">
              <w:rPr>
                <w:b/>
                <w:bCs/>
                <w:color w:val="000000"/>
                <w:sz w:val="24"/>
                <w:szCs w:val="24"/>
              </w:rPr>
              <w:t>Evaluate</w:t>
            </w:r>
            <w:r w:rsidRPr="009E2EEE">
              <w:rPr>
                <w:color w:val="000000"/>
                <w:sz w:val="24"/>
                <w:szCs w:val="24"/>
              </w:rPr>
              <w:t xml:space="preserve"> the role of discretion in the decision-making process. </w:t>
            </w:r>
          </w:p>
          <w:p w:rsidR="001A713E" w:rsidRPr="009E2EEE" w:rsidRDefault="001A713E">
            <w:pPr>
              <w:ind w:right="107"/>
              <w:jc w:val="both"/>
              <w:rPr>
                <w:color w:val="000000"/>
                <w:sz w:val="24"/>
                <w:szCs w:val="24"/>
              </w:rPr>
            </w:pPr>
          </w:p>
          <w:p w:rsidR="001A713E" w:rsidRPr="009E2EEE" w:rsidRDefault="002E478C">
            <w:pPr>
              <w:ind w:right="107"/>
              <w:jc w:val="both"/>
              <w:rPr>
                <w:color w:val="000000"/>
                <w:sz w:val="24"/>
                <w:szCs w:val="24"/>
              </w:rPr>
            </w:pPr>
            <w:r w:rsidRPr="009E2EEE">
              <w:rPr>
                <w:b/>
                <w:bCs/>
                <w:color w:val="000000"/>
                <w:sz w:val="24"/>
                <w:szCs w:val="24"/>
              </w:rPr>
              <w:t>Determine</w:t>
            </w:r>
            <w:r w:rsidRPr="009E2EEE">
              <w:rPr>
                <w:color w:val="000000"/>
                <w:sz w:val="24"/>
                <w:szCs w:val="24"/>
              </w:rPr>
              <w:t xml:space="preserve"> your responsibilities with regards to the provision of the CPIA when conducting this i</w:t>
            </w:r>
            <w:r w:rsidRPr="009E2EEE">
              <w:rPr>
                <w:color w:val="000000"/>
                <w:sz w:val="24"/>
                <w:szCs w:val="24"/>
              </w:rPr>
              <w:t>nvestigation including when managing the offender and suspects and recording and retaining significant information.</w:t>
            </w:r>
          </w:p>
          <w:p w:rsidR="001A713E" w:rsidRPr="009E2EEE" w:rsidRDefault="001A713E">
            <w:pPr>
              <w:ind w:right="107"/>
              <w:jc w:val="both"/>
              <w:rPr>
                <w:color w:val="000000"/>
                <w:sz w:val="24"/>
                <w:szCs w:val="24"/>
              </w:rPr>
            </w:pPr>
          </w:p>
          <w:p w:rsidR="001A713E" w:rsidRPr="009E2EEE" w:rsidRDefault="002E478C">
            <w:pPr>
              <w:ind w:right="107"/>
              <w:jc w:val="both"/>
              <w:rPr>
                <w:color w:val="000000"/>
                <w:sz w:val="24"/>
                <w:szCs w:val="24"/>
              </w:rPr>
            </w:pPr>
            <w:r w:rsidRPr="009E2EEE">
              <w:rPr>
                <w:b/>
                <w:bCs/>
                <w:color w:val="000000"/>
                <w:sz w:val="24"/>
                <w:szCs w:val="24"/>
              </w:rPr>
              <w:t>Illustrate</w:t>
            </w:r>
            <w:r w:rsidRPr="009E2EEE">
              <w:rPr>
                <w:color w:val="000000"/>
                <w:sz w:val="24"/>
                <w:szCs w:val="24"/>
              </w:rPr>
              <w:t xml:space="preserve"> how policing values were engaged particularly through </w:t>
            </w:r>
            <w:r w:rsidRPr="009E2EEE">
              <w:rPr>
                <w:b/>
                <w:bCs/>
                <w:color w:val="000000"/>
                <w:sz w:val="24"/>
                <w:szCs w:val="24"/>
              </w:rPr>
              <w:t>an assessment</w:t>
            </w:r>
            <w:r w:rsidRPr="009E2EEE">
              <w:rPr>
                <w:color w:val="000000"/>
                <w:sz w:val="24"/>
                <w:szCs w:val="24"/>
              </w:rPr>
              <w:t xml:space="preserve"> of the potential impact of bias on the decision-making proce</w:t>
            </w:r>
            <w:r w:rsidRPr="009E2EEE">
              <w:rPr>
                <w:color w:val="000000"/>
                <w:sz w:val="24"/>
                <w:szCs w:val="24"/>
              </w:rPr>
              <w:t>ss.</w:t>
            </w:r>
          </w:p>
          <w:p w:rsidR="001A713E" w:rsidRPr="009E2EEE" w:rsidRDefault="001A713E">
            <w:pPr>
              <w:ind w:right="107"/>
              <w:rPr>
                <w:color w:val="000000"/>
                <w:sz w:val="24"/>
                <w:szCs w:val="24"/>
              </w:rPr>
            </w:pPr>
          </w:p>
          <w:p w:rsidR="001A713E" w:rsidRPr="009E2EEE" w:rsidRDefault="001A713E">
            <w:pPr>
              <w:ind w:right="107"/>
              <w:jc w:val="both"/>
              <w:rPr>
                <w:color w:val="000000"/>
                <w:sz w:val="24"/>
                <w:szCs w:val="24"/>
              </w:rPr>
            </w:pPr>
          </w:p>
          <w:p w:rsidR="001A713E" w:rsidRPr="009E2EEE" w:rsidRDefault="002E478C">
            <w:pPr>
              <w:ind w:right="107"/>
              <w:jc w:val="both"/>
              <w:rPr>
                <w:color w:val="000000"/>
                <w:sz w:val="24"/>
                <w:szCs w:val="24"/>
              </w:rPr>
            </w:pPr>
            <w:r w:rsidRPr="009E2EEE">
              <w:rPr>
                <w:color w:val="000000"/>
                <w:sz w:val="24"/>
                <w:szCs w:val="24"/>
              </w:rPr>
              <w:t xml:space="preserve">2500 words </w:t>
            </w:r>
            <w:r w:rsidRPr="009E2EEE">
              <w:rPr>
                <w:i/>
                <w:iCs/>
                <w:color w:val="000000"/>
                <w:sz w:val="24"/>
                <w:szCs w:val="24"/>
              </w:rPr>
              <w:t>(+/- 10%: include your actual word count at the end of each section)</w:t>
            </w:r>
          </w:p>
        </w:tc>
      </w:tr>
    </w:tbl>
    <w:p w:rsidR="001A713E" w:rsidRPr="009E2EEE" w:rsidRDefault="001A713E">
      <w:pPr>
        <w:ind w:right="107"/>
        <w:jc w:val="both"/>
        <w:rPr>
          <w:sz w:val="24"/>
          <w:szCs w:val="24"/>
        </w:rPr>
      </w:pPr>
    </w:p>
    <w:p w:rsidR="001A713E" w:rsidRPr="009E2EEE" w:rsidRDefault="002E478C">
      <w:pPr>
        <w:ind w:right="107"/>
        <w:jc w:val="both"/>
        <w:rPr>
          <w:sz w:val="24"/>
          <w:szCs w:val="24"/>
        </w:rPr>
      </w:pPr>
      <w:r w:rsidRPr="009E2EEE">
        <w:rPr>
          <w:b/>
          <w:bCs/>
          <w:sz w:val="24"/>
          <w:szCs w:val="24"/>
        </w:rPr>
        <w:t>ANSWER:</w:t>
      </w:r>
    </w:p>
    <w:p w:rsidR="001A713E" w:rsidRPr="009E2EEE" w:rsidRDefault="001A713E">
      <w:pPr>
        <w:ind w:right="107"/>
        <w:jc w:val="both"/>
        <w:rPr>
          <w:sz w:val="24"/>
          <w:szCs w:val="24"/>
        </w:rPr>
      </w:pPr>
    </w:p>
    <w:p w:rsidR="001A713E" w:rsidRPr="009E2EEE" w:rsidRDefault="002E478C">
      <w:pPr>
        <w:ind w:right="108"/>
        <w:jc w:val="both"/>
        <w:rPr>
          <w:sz w:val="24"/>
          <w:szCs w:val="24"/>
        </w:rPr>
      </w:pPr>
      <w:r w:rsidRPr="009E2EEE">
        <w:rPr>
          <w:sz w:val="24"/>
          <w:szCs w:val="24"/>
        </w:rPr>
        <w:t>This essay will aim to critically assess an incident I have dealt with as a Police Constable where I have been required to use policing values to make a decision on a case I have managed where an investigation has been conducted. I will highlight the imple</w:t>
      </w:r>
      <w:r w:rsidRPr="009E2EEE">
        <w:rPr>
          <w:sz w:val="24"/>
          <w:szCs w:val="24"/>
        </w:rPr>
        <w:t xml:space="preserve">mentation of the Criminal Procedure and Investigation act.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Decision making is significant within an investigation process, using valid decision making skills and discretion are important aspects of the role of a policing. ‘The essence of police discretio</w:t>
      </w:r>
      <w:r w:rsidRPr="009E2EEE">
        <w:rPr>
          <w:sz w:val="24"/>
          <w:szCs w:val="24"/>
        </w:rPr>
        <w:t xml:space="preserve">n is that when using the law police officers are authorised based on the presumption that they make choices’ </w:t>
      </w:r>
      <w:r w:rsidR="009E2EEE">
        <w:rPr>
          <w:sz w:val="24"/>
          <w:szCs w:val="24"/>
        </w:rPr>
        <w:t>(Turner and Rowe, 2020).</w:t>
      </w:r>
      <w:r w:rsidRPr="009E2EEE">
        <w:rPr>
          <w:sz w:val="24"/>
          <w:szCs w:val="24"/>
        </w:rPr>
        <w:t xml:space="preserve"> As a police constable we often make decisions based on the allegation and situations we are face with, it is important tha</w:t>
      </w:r>
      <w:r w:rsidRPr="009E2EEE">
        <w:rPr>
          <w:sz w:val="24"/>
          <w:szCs w:val="24"/>
        </w:rPr>
        <w:t xml:space="preserve">t these decisions are lawful and that there is a thorough investigation which follows.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The incident I have chosen to focus on is, a call I received over radio of a theft in a superstore in the local area. The male was alleged to be in his 20’s and had at</w:t>
      </w:r>
      <w:r w:rsidRPr="009E2EEE">
        <w:rPr>
          <w:sz w:val="24"/>
          <w:szCs w:val="24"/>
        </w:rPr>
        <w:t>tempted to leave the store with a quantity of meat, around £20 worth that he had not purchased. Staff at the store had detained the male in a side room and had advised the call operator that he was aggressive and abusive towards staff members that has trie</w:t>
      </w:r>
      <w:r w:rsidRPr="009E2EEE">
        <w:rPr>
          <w:sz w:val="24"/>
          <w:szCs w:val="24"/>
        </w:rPr>
        <w:t>d to intervene. At the time of the call, there was limited information about the male, however with the information available a check of the National Police Database highlighted warning markers of mental health and use of substances. The use of the databas</w:t>
      </w:r>
      <w:r w:rsidRPr="009E2EEE">
        <w:rPr>
          <w:sz w:val="24"/>
          <w:szCs w:val="24"/>
        </w:rPr>
        <w:t xml:space="preserve">e checks allows officers to devise a through action plan ahead of attending the incident and allows for a risk assessment to be undertaken, which is a significant factor in officer and public safety.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Whilst on route to the scenario, myself and my tutor d</w:t>
      </w:r>
      <w:r w:rsidRPr="009E2EEE">
        <w:rPr>
          <w:sz w:val="24"/>
          <w:szCs w:val="24"/>
        </w:rPr>
        <w:t>iscussed the actions we would be taking and the potential options we had to enforce. In this scenario given that there were reports of the male becoming aggressive to staff, it was felt that there was an immediate risk posed to the public and as officers t</w:t>
      </w:r>
      <w:r w:rsidRPr="009E2EEE">
        <w:rPr>
          <w:sz w:val="24"/>
          <w:szCs w:val="24"/>
        </w:rPr>
        <w:t>he best strategy was to attempt to calm the male down to allow for a conversation and clear the area of all other persons. Given the warning markers that has been highlighted, it was both possible that the male could be under the influence of substances or</w:t>
      </w:r>
      <w:r w:rsidRPr="009E2EEE">
        <w:rPr>
          <w:sz w:val="24"/>
          <w:szCs w:val="24"/>
        </w:rPr>
        <w:t xml:space="preserve"> possible that he had been experiencing a decline in his mental health, as well as a number of other contributing factors that could have influenced the situation, given these details it was agreed that two officers would accompany the male at all times.  </w:t>
      </w:r>
      <w:r w:rsidRPr="009E2EEE">
        <w:rPr>
          <w:sz w:val="24"/>
          <w:szCs w:val="24"/>
        </w:rPr>
        <w:t xml:space="preserve">Using the National Decision Making model allows an officer to navigate decision making in line with the Police codes of ethics and standards of professional behavior </w:t>
      </w:r>
      <w:r w:rsidR="009E2EEE">
        <w:rPr>
          <w:sz w:val="24"/>
          <w:szCs w:val="24"/>
        </w:rPr>
        <w:t>(College of Policing, 2013)</w:t>
      </w:r>
      <w:r w:rsidRPr="009E2EEE">
        <w:rPr>
          <w:sz w:val="24"/>
          <w:szCs w:val="24"/>
        </w:rPr>
        <w:t>. In preparation, I was aware that arrest on the alleged offenc</w:t>
      </w:r>
      <w:r w:rsidRPr="009E2EEE">
        <w:rPr>
          <w:sz w:val="24"/>
          <w:szCs w:val="24"/>
        </w:rPr>
        <w:t xml:space="preserve">e </w:t>
      </w:r>
      <w:r w:rsidRPr="009E2EEE">
        <w:rPr>
          <w:sz w:val="24"/>
          <w:szCs w:val="24"/>
        </w:rPr>
        <w:lastRenderedPageBreak/>
        <w:t>of theft was a possible outcome, but it also being important to not pre-judge the situation and be aware that the decisions can change throughout the situation as well as the risk assessment. Borelli (2010) highlighted that it is important for a Police C</w:t>
      </w:r>
      <w:r w:rsidRPr="009E2EEE">
        <w:rPr>
          <w:sz w:val="24"/>
          <w:szCs w:val="24"/>
        </w:rPr>
        <w:t xml:space="preserve">onstable to remain impartial and this was support the actions of speaking to both the offender and the witnesses of the incident to distinguish the events.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On arrival at the scene, we were approached by a member of management at the store who showed us t</w:t>
      </w:r>
      <w:r w:rsidRPr="009E2EEE">
        <w:rPr>
          <w:sz w:val="24"/>
          <w:szCs w:val="24"/>
        </w:rPr>
        <w:t>o a small side room where the alleged offender had been held by staff. The male was observed to be clearly distressed, he was shouting, appeared to be very upset and his speech was incoherent. In attempts to calm the situation, the staff members were asked</w:t>
      </w:r>
      <w:r w:rsidRPr="009E2EEE">
        <w:rPr>
          <w:sz w:val="24"/>
          <w:szCs w:val="24"/>
        </w:rPr>
        <w:t xml:space="preserve"> to leave and it remained myself, my tutor and the male. After a few minutes of speaking calmly to the male and allowing him the space to process the events, he was able to calm down and communicate rationally. From observations, it did not appear that he </w:t>
      </w:r>
      <w:r w:rsidRPr="009E2EEE">
        <w:rPr>
          <w:sz w:val="24"/>
          <w:szCs w:val="24"/>
        </w:rPr>
        <w:t>male was under the influence of any alcohol or substances but he did appear to be very low in mood, tearful and frustrated that he had found himself involved in a crime of this nature and therefore arguably a vulnerable adult. To communicate clearly with h</w:t>
      </w:r>
      <w:r w:rsidRPr="009E2EEE">
        <w:rPr>
          <w:sz w:val="24"/>
          <w:szCs w:val="24"/>
        </w:rPr>
        <w:t>im in the distressed state he was in, it was important that my language was basic and simple, and the communication between us and the male was very clear to ensure he was understanding of the concerns we had. The male was dealt with professionally, with r</w:t>
      </w:r>
      <w:r w:rsidRPr="009E2EEE">
        <w:rPr>
          <w:sz w:val="24"/>
          <w:szCs w:val="24"/>
        </w:rPr>
        <w:t xml:space="preserve">espect and integrity throughout giving him the opportunity to offer his view of the events.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The male admitted that he had made an attempt to theft food from the store, he went on to explain that he simply could not afford food as he had lost his job, due</w:t>
      </w:r>
      <w:r w:rsidRPr="009E2EEE">
        <w:rPr>
          <w:sz w:val="24"/>
          <w:szCs w:val="24"/>
        </w:rPr>
        <w:t xml:space="preserve"> to his involvement in violence and substance use. The male was in his early 20’s and told us how his lifestyle had declined in the recent years and that he felt he was in a circle of events that he could not get out of. </w:t>
      </w:r>
      <w:r w:rsidR="009E2EEE">
        <w:rPr>
          <w:sz w:val="24"/>
          <w:szCs w:val="24"/>
        </w:rPr>
        <w:t>Mersky et al (2013)</w:t>
      </w:r>
      <w:r w:rsidRPr="009E2EEE">
        <w:rPr>
          <w:sz w:val="24"/>
          <w:szCs w:val="24"/>
        </w:rPr>
        <w:t xml:space="preserve"> identified that</w:t>
      </w:r>
      <w:r w:rsidRPr="009E2EEE">
        <w:rPr>
          <w:sz w:val="24"/>
          <w:szCs w:val="24"/>
        </w:rPr>
        <w:t xml:space="preserve"> research has linked adverse childhood experiences increases the risk of mental health and substance use in early adulthood, this including poor life satisfaction, depressive and anxiety symptoms, and increased likelihood of tobacco, alcohol and cannabis u</w:t>
      </w:r>
      <w:r w:rsidRPr="009E2EEE">
        <w:rPr>
          <w:sz w:val="24"/>
          <w:szCs w:val="24"/>
        </w:rPr>
        <w:t>se. The male used descriptions that he was ashamed and embarrassed of his behavior, in my observations it was clear that he understood his actions were not lawful but I also observed a male who appeared desperate for support and to change the way he was li</w:t>
      </w:r>
      <w:r w:rsidRPr="009E2EEE">
        <w:rPr>
          <w:sz w:val="24"/>
          <w:szCs w:val="24"/>
        </w:rPr>
        <w:t xml:space="preserve">ving. After gathering all the relevant information from the </w:t>
      </w:r>
      <w:r w:rsidRPr="009E2EEE">
        <w:rPr>
          <w:sz w:val="24"/>
          <w:szCs w:val="24"/>
        </w:rPr>
        <w:lastRenderedPageBreak/>
        <w:t>male, I decided that I would speak to the store manager to obtain his point of view and from there this would allow me to make a decision on the action that would be taken. Police checks on the ma</w:t>
      </w:r>
      <w:r w:rsidRPr="009E2EEE">
        <w:rPr>
          <w:sz w:val="24"/>
          <w:szCs w:val="24"/>
        </w:rPr>
        <w:t>le informed us that this was the first offence of theft that he had committed and therefore this would be taken into consideration when a decision was made.</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The options were the pathway of restorative justice or for the offender to be contemporaneous inte</w:t>
      </w:r>
      <w:r w:rsidRPr="009E2EEE">
        <w:rPr>
          <w:sz w:val="24"/>
          <w:szCs w:val="24"/>
        </w:rPr>
        <w:t xml:space="preserve">rviewed and reported for </w:t>
      </w:r>
      <w:r w:rsidR="009E2EEE" w:rsidRPr="009E2EEE">
        <w:rPr>
          <w:sz w:val="24"/>
          <w:szCs w:val="24"/>
        </w:rPr>
        <w:t>summons,</w:t>
      </w:r>
      <w:r w:rsidRPr="009E2EEE">
        <w:rPr>
          <w:sz w:val="24"/>
          <w:szCs w:val="24"/>
        </w:rPr>
        <w:t xml:space="preserve"> the casefile be examined with a potential outcome of a summons to court or referral to the crown prosecution service. The restorative justice approach can be used as a way of the offender taking responsibility that they h</w:t>
      </w:r>
      <w:r w:rsidRPr="009E2EEE">
        <w:rPr>
          <w:sz w:val="24"/>
          <w:szCs w:val="24"/>
        </w:rPr>
        <w:t>ave done wrong and resolve this within the community, for example part taking in unpaid work, rather than a punishment of a custodial sentence.</w:t>
      </w:r>
      <w:r w:rsidR="009E2EEE">
        <w:rPr>
          <w:sz w:val="24"/>
          <w:szCs w:val="24"/>
        </w:rPr>
        <w:t xml:space="preserve"> Wormer and Walker (2013)</w:t>
      </w:r>
      <w:r w:rsidRPr="009E2EEE">
        <w:rPr>
          <w:sz w:val="24"/>
          <w:szCs w:val="24"/>
        </w:rPr>
        <w:t xml:space="preserve"> use the description of restorative justice being used as a response to criminal behavio</w:t>
      </w:r>
      <w:r w:rsidRPr="009E2EEE">
        <w:rPr>
          <w:sz w:val="24"/>
          <w:szCs w:val="24"/>
        </w:rPr>
        <w:t>r that balances the needs of the community, victims and offenders. In this situation, when further discussions were held with the store manager he did not support a decision to proceed down the restorative justice pathway and wished to support prosecution.</w:t>
      </w:r>
      <w:r w:rsidRPr="009E2EEE">
        <w:rPr>
          <w:sz w:val="24"/>
          <w:szCs w:val="24"/>
        </w:rPr>
        <w:t xml:space="preserve"> I used my discretion at this point to way up all the contributing factors, to conduct a critical risk assessment and made a decision that the male would be interviewed under caution of theft as the most suitable outcome, “discretion can therefore be to se</w:t>
      </w:r>
      <w:r w:rsidRPr="009E2EEE">
        <w:rPr>
          <w:sz w:val="24"/>
          <w:szCs w:val="24"/>
        </w:rPr>
        <w:t xml:space="preserve">en to be, ‘the power to decide which rules apply to a given situation and whether or not to apply them” </w:t>
      </w:r>
      <w:r w:rsidR="009E2EEE">
        <w:rPr>
          <w:sz w:val="24"/>
          <w:szCs w:val="24"/>
        </w:rPr>
        <w:t>(Pearson and Rowe, 2020).</w:t>
      </w:r>
      <w:r w:rsidRPr="009E2EEE">
        <w:rPr>
          <w:sz w:val="24"/>
          <w:szCs w:val="24"/>
        </w:rPr>
        <w:t xml:space="preserve"> Given the critical risk assessment at this time, I made the decision that force was not required and the male would not be arr</w:t>
      </w:r>
      <w:r w:rsidRPr="009E2EEE">
        <w:rPr>
          <w:sz w:val="24"/>
          <w:szCs w:val="24"/>
        </w:rPr>
        <w:t xml:space="preserve">ested at the scene. By this time the male was compliant, calm and apologetic for his actions. The male was escorted </w:t>
      </w:r>
      <w:r w:rsidR="009E2EEE" w:rsidRPr="009E2EEE">
        <w:rPr>
          <w:sz w:val="24"/>
          <w:szCs w:val="24"/>
        </w:rPr>
        <w:t>out of</w:t>
      </w:r>
      <w:r w:rsidRPr="009E2EEE">
        <w:rPr>
          <w:sz w:val="24"/>
          <w:szCs w:val="24"/>
        </w:rPr>
        <w:t xml:space="preserve"> the store and a contemporaneous Interviewed was completed under caution in the police vehicle to which he admitted to the offence, t</w:t>
      </w:r>
      <w:r w:rsidRPr="009E2EEE">
        <w:rPr>
          <w:sz w:val="24"/>
          <w:szCs w:val="24"/>
        </w:rPr>
        <w:t>hen taken home. When returning to the station a case file was built and the male was reported for summons.</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The Criminal Procedure and Investigation Act (1996) influenced my decision making within this scenario. “The act sets out the manner in which Police</w:t>
      </w:r>
      <w:r w:rsidRPr="009E2EEE">
        <w:rPr>
          <w:sz w:val="24"/>
          <w:szCs w:val="24"/>
        </w:rPr>
        <w:t xml:space="preserve"> Officers are to record, retain and reveal to the prosecutor material obtained in the criminal investigation and which may be relevant to the investigation, and related matters”</w:t>
      </w:r>
      <w:r w:rsidR="009E2EEE">
        <w:rPr>
          <w:sz w:val="24"/>
          <w:szCs w:val="24"/>
        </w:rPr>
        <w:t xml:space="preserve"> (Gov, 2020). </w:t>
      </w:r>
      <w:r w:rsidRPr="009E2EEE">
        <w:rPr>
          <w:sz w:val="24"/>
          <w:szCs w:val="24"/>
        </w:rPr>
        <w:t xml:space="preserve">The investigation into a crime being committed begins as soon </w:t>
      </w:r>
      <w:r w:rsidRPr="009E2EEE">
        <w:rPr>
          <w:sz w:val="24"/>
          <w:szCs w:val="24"/>
        </w:rPr>
        <w:t xml:space="preserve">as a call is received from the control room, the </w:t>
      </w:r>
      <w:r w:rsidRPr="009E2EEE">
        <w:rPr>
          <w:sz w:val="24"/>
          <w:szCs w:val="24"/>
        </w:rPr>
        <w:lastRenderedPageBreak/>
        <w:t xml:space="preserve">information gathered from Niche and the Police National Computer database before arriving at the incident sets out important information about the offender that is already stored on the database, as well as </w:t>
      </w:r>
      <w:r w:rsidRPr="009E2EEE">
        <w:rPr>
          <w:sz w:val="24"/>
          <w:szCs w:val="24"/>
        </w:rPr>
        <w:t>warning markers highlighting previous factors of concern. When attending the scene, I ensured that I spoke to the alleged offender, as well as the witnesses and staff members at the shop, this allows for me to create an holistic view of the situation and g</w:t>
      </w:r>
      <w:r w:rsidRPr="009E2EEE">
        <w:rPr>
          <w:sz w:val="24"/>
          <w:szCs w:val="24"/>
        </w:rPr>
        <w:t>ain an understanding of the proposed timeline of events. Throughout the time I spent at the scene, my body worn camera was utilized at all times, this is significant evidence that supports the discussions that were undertaken and evidence that was obtained</w:t>
      </w:r>
      <w:r w:rsidRPr="009E2EEE">
        <w:rPr>
          <w:sz w:val="24"/>
          <w:szCs w:val="24"/>
        </w:rPr>
        <w:t xml:space="preserve"> on scene. Whilst in the shop, images of the meat that the male had attempted to theft were obtained and these would later be uploaded to Niche as evidence. I also took the opportunity to view the CCTV footage and obtain a copy of this, again for evidence </w:t>
      </w:r>
      <w:r w:rsidRPr="009E2EEE">
        <w:rPr>
          <w:sz w:val="24"/>
          <w:szCs w:val="24"/>
        </w:rPr>
        <w:t>purpose. When a call is made to the operator room and an incident is dealt with, an occurrence number is generated and linked to the file, this is where all the information is securely stored and can only be accessed by officers on case throughout the inve</w:t>
      </w:r>
      <w:r w:rsidRPr="009E2EEE">
        <w:rPr>
          <w:sz w:val="24"/>
          <w:szCs w:val="24"/>
        </w:rPr>
        <w:t>stigation for confidentiality reasons, this being in line with the Data Protection act (2018). The investigation was completed in a professional and timely manner, all relevant information and rationales of decision making were recorded on the system. Duri</w:t>
      </w:r>
      <w:r w:rsidRPr="009E2EEE">
        <w:rPr>
          <w:sz w:val="24"/>
          <w:szCs w:val="24"/>
        </w:rPr>
        <w:t>ng the incident and investigation that followed, I was fully aware that any decisions I made I would be held accountable for and they needed to have a clear rationale, this would be in line with the Police code of ethics and therefore it is it important th</w:t>
      </w:r>
      <w:r w:rsidRPr="009E2EEE">
        <w:rPr>
          <w:sz w:val="24"/>
          <w:szCs w:val="24"/>
        </w:rPr>
        <w:t xml:space="preserve">at logs are clear and concise when updated. In reflection I feel I demonstrated the ability to use my discretion to make a professional decision in the best interest of the victim, offenders as well as the public which I feel I am fully able to justify.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Numerous factors influenced my decision to summon the offender to court, which included the male having previous involvement with the Police which were related to substance use and possession. The level of threat the male posed to the public was risk asses</w:t>
      </w:r>
      <w:r w:rsidRPr="009E2EEE">
        <w:rPr>
          <w:sz w:val="24"/>
          <w:szCs w:val="24"/>
        </w:rPr>
        <w:t xml:space="preserve">sed as a low risk and therefore it was not deemed he was immediate risk and was required to be removed from the public. I took into consideration the background of the male, who was struggling with his mental health at the time and living in poverty, this </w:t>
      </w:r>
      <w:r w:rsidRPr="009E2EEE">
        <w:rPr>
          <w:sz w:val="24"/>
          <w:szCs w:val="24"/>
        </w:rPr>
        <w:t xml:space="preserve">was a difficult scenario as I was fully aware that this situation could have a detrimental impact upon the male’s mental health moving forward. However, in addition to this consideration was given </w:t>
      </w:r>
      <w:r w:rsidRPr="009E2EEE">
        <w:rPr>
          <w:sz w:val="24"/>
          <w:szCs w:val="24"/>
        </w:rPr>
        <w:lastRenderedPageBreak/>
        <w:t xml:space="preserve">to the staff at the stores point of view that the male had </w:t>
      </w:r>
      <w:r w:rsidRPr="009E2EEE">
        <w:rPr>
          <w:sz w:val="24"/>
          <w:szCs w:val="24"/>
        </w:rPr>
        <w:t>attempted to commit theft in their store and had been very aggressive towards them whilst doing so. Through my own professional judgement and further discussions with my tutor, we agreed that the male did require to have some action taken against him but a</w:t>
      </w:r>
      <w:r w:rsidRPr="009E2EEE">
        <w:rPr>
          <w:sz w:val="24"/>
          <w:szCs w:val="24"/>
        </w:rPr>
        <w:t xml:space="preserve">lso some support offered, therefore a person protection notification was shared with Adult Services who would be able to support the male in relation to housing, finances and accessing food banks. </w:t>
      </w:r>
    </w:p>
    <w:p w:rsidR="001A713E" w:rsidRPr="009E2EEE" w:rsidRDefault="001A713E">
      <w:pPr>
        <w:ind w:right="108"/>
        <w:jc w:val="both"/>
        <w:rPr>
          <w:sz w:val="24"/>
          <w:szCs w:val="24"/>
        </w:rPr>
      </w:pP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The outcome of the situation I felt proved to be the mos</w:t>
      </w:r>
      <w:r w:rsidRPr="009E2EEE">
        <w:rPr>
          <w:sz w:val="24"/>
          <w:szCs w:val="24"/>
        </w:rPr>
        <w:t>t beneficial, the male was told not to return to the store and on the evening of the incident was removed by Police. In addition to this, the store was reassured that there would be increased patrols by neighborhood policing units to prevent further issues</w:t>
      </w:r>
      <w:r w:rsidRPr="009E2EEE">
        <w:rPr>
          <w:sz w:val="24"/>
          <w:szCs w:val="24"/>
        </w:rPr>
        <w:t>. The investigation was concluded and the male was summons to court where he was ordered to repay. I feel that this consequence was clear and powerful enough to prevent the male offending in the same manner in future, though it should be noted that for man</w:t>
      </w:r>
      <w:r w:rsidRPr="009E2EEE">
        <w:rPr>
          <w:sz w:val="24"/>
          <w:szCs w:val="24"/>
        </w:rPr>
        <w:t xml:space="preserve">y cases that follow this pathway the offending can re-occur and alternative actions would need to be used.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This essay has critically analysed my decision making and use of discretion in this particular scenario, and the models and policing that are in p</w:t>
      </w:r>
      <w:r w:rsidRPr="009E2EEE">
        <w:rPr>
          <w:sz w:val="24"/>
          <w:szCs w:val="24"/>
        </w:rPr>
        <w:t>lace within the Police force to support these actions. This scenario was a difficult incident to work with, as myself and my tutor initially felt that the course of restorative justice would be appropriate, however the store manager did not agree with this</w:t>
      </w:r>
      <w:r w:rsidRPr="009E2EEE">
        <w:rPr>
          <w:sz w:val="24"/>
          <w:szCs w:val="24"/>
        </w:rPr>
        <w:t xml:space="preserve"> and was fully supportive of a prosecution. Taking into account all those involved views and using the tool of risk assessing we came to conclusion that the male would be interviewed under caution and the court would conclude the outcome.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I feel that I b</w:t>
      </w:r>
      <w:r w:rsidRPr="009E2EEE">
        <w:rPr>
          <w:sz w:val="24"/>
          <w:szCs w:val="24"/>
        </w:rPr>
        <w:t xml:space="preserve">ehaved professionally throughout the incident and the following investigation, in line with the appropriate acts and legislation. I ensure that all involved provided witness statements, as well as gathering evidence that would support the investigation. I </w:t>
      </w:r>
      <w:r w:rsidRPr="009E2EEE">
        <w:rPr>
          <w:sz w:val="24"/>
          <w:szCs w:val="24"/>
        </w:rPr>
        <w:t xml:space="preserve">treated the witnesses and the offender with respect, providing them with clear and detailed information about the process and ensuring they understood this. I performed in line with the policing professional standards of behavior throughout.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sz w:val="24"/>
          <w:szCs w:val="24"/>
        </w:rPr>
        <w:t>I feel I was</w:t>
      </w:r>
      <w:r w:rsidRPr="009E2EEE">
        <w:rPr>
          <w:sz w:val="24"/>
          <w:szCs w:val="24"/>
        </w:rPr>
        <w:t xml:space="preserve"> able to demonstrate my ability to make a decision based on all the information that was obtained and that this decision had a clear rationale. I was able to conduct a clear and concise investigation that was in line with necessary legislation. Within the </w:t>
      </w:r>
      <w:r w:rsidRPr="009E2EEE">
        <w:rPr>
          <w:sz w:val="24"/>
          <w:szCs w:val="24"/>
        </w:rPr>
        <w:t>Police force, day to day decision making is a key factor to the work that is undertaken, whether this is based on a high volume of information or a low volume of information, risk assessing the situation and acting with discretion allows for prompt and law</w:t>
      </w:r>
      <w:r w:rsidRPr="009E2EEE">
        <w:rPr>
          <w:sz w:val="24"/>
          <w:szCs w:val="24"/>
        </w:rPr>
        <w:t xml:space="preserve">ful decision to be facilitated and this is something that I will continue to develop with experience. </w:t>
      </w:r>
    </w:p>
    <w:p w:rsidR="001A713E" w:rsidRPr="009E2EEE" w:rsidRDefault="001A713E">
      <w:pPr>
        <w:ind w:right="108"/>
        <w:jc w:val="both"/>
        <w:rPr>
          <w:sz w:val="24"/>
          <w:szCs w:val="24"/>
        </w:rPr>
      </w:pPr>
    </w:p>
    <w:p w:rsidR="001A713E" w:rsidRPr="009E2EEE" w:rsidRDefault="002E478C">
      <w:pPr>
        <w:ind w:right="108"/>
        <w:jc w:val="both"/>
        <w:rPr>
          <w:sz w:val="24"/>
          <w:szCs w:val="24"/>
        </w:rPr>
      </w:pPr>
      <w:r w:rsidRPr="009E2EEE">
        <w:rPr>
          <w:b/>
          <w:bCs/>
          <w:sz w:val="24"/>
          <w:szCs w:val="24"/>
        </w:rPr>
        <w:t>Word count - 2345</w:t>
      </w: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1A713E">
      <w:pPr>
        <w:ind w:right="107"/>
        <w:jc w:val="both"/>
        <w:rPr>
          <w:sz w:val="24"/>
          <w:szCs w:val="24"/>
        </w:rPr>
      </w:pPr>
    </w:p>
    <w:p w:rsidR="001A713E" w:rsidRPr="009E2EEE" w:rsidRDefault="002E478C">
      <w:pPr>
        <w:ind w:right="107"/>
      </w:pPr>
      <w:r w:rsidRPr="009E2EEE">
        <w:br w:type="page"/>
      </w:r>
    </w:p>
    <w:p w:rsidR="001A713E" w:rsidRPr="009E2EEE" w:rsidRDefault="001A713E">
      <w:pPr>
        <w:sectPr w:rsidR="001A713E" w:rsidRPr="009E2EEE">
          <w:headerReference w:type="default" r:id="rId12"/>
          <w:footerReference w:type="default" r:id="rId13"/>
          <w:pgSz w:w="11906" w:h="16838"/>
          <w:pgMar w:top="1440" w:right="1080" w:bottom="1440" w:left="1080" w:header="708" w:footer="708" w:gutter="0"/>
          <w:cols w:space="708"/>
          <w:titlePg/>
        </w:sectPr>
      </w:pPr>
    </w:p>
    <w:p w:rsidR="001A713E" w:rsidRPr="009E2EEE" w:rsidRDefault="002E478C">
      <w:pPr>
        <w:ind w:left="3600" w:right="107" w:firstLine="720"/>
        <w:jc w:val="both"/>
        <w:rPr>
          <w:sz w:val="24"/>
          <w:szCs w:val="24"/>
        </w:rPr>
      </w:pPr>
      <w:r w:rsidRPr="009E2EEE">
        <w:rPr>
          <w:b/>
          <w:bCs/>
          <w:sz w:val="24"/>
          <w:szCs w:val="24"/>
        </w:rPr>
        <w:lastRenderedPageBreak/>
        <w:t>Task 5</w:t>
      </w:r>
    </w:p>
    <w:p w:rsidR="001A713E" w:rsidRPr="009E2EEE" w:rsidRDefault="002E478C">
      <w:pPr>
        <w:ind w:right="107"/>
        <w:jc w:val="both"/>
        <w:rPr>
          <w:sz w:val="24"/>
          <w:szCs w:val="24"/>
        </w:rPr>
      </w:pPr>
      <w:r w:rsidRPr="009E2EEE">
        <w:rPr>
          <w:b/>
          <w:bCs/>
          <w:sz w:val="24"/>
          <w:szCs w:val="24"/>
        </w:rPr>
        <w:t>Personal Development Plan (PDP)</w:t>
      </w:r>
    </w:p>
    <w:p w:rsidR="001A713E" w:rsidRPr="009E2EEE" w:rsidRDefault="001A713E">
      <w:pPr>
        <w:ind w:right="107"/>
        <w:jc w:val="both"/>
        <w:rPr>
          <w:sz w:val="24"/>
          <w:szCs w:val="24"/>
        </w:rPr>
      </w:pPr>
    </w:p>
    <w:p w:rsidR="001A713E" w:rsidRPr="009E2EEE" w:rsidRDefault="002E478C">
      <w:pPr>
        <w:ind w:right="107"/>
        <w:jc w:val="both"/>
        <w:rPr>
          <w:sz w:val="24"/>
          <w:szCs w:val="24"/>
        </w:rPr>
      </w:pPr>
      <w:r w:rsidRPr="009E2EEE">
        <w:rPr>
          <w:b/>
          <w:bCs/>
          <w:sz w:val="24"/>
          <w:szCs w:val="24"/>
        </w:rPr>
        <w:t xml:space="preserve">As part of your reflective process, please use this table to aid you in identifying the next steps for development. </w:t>
      </w:r>
    </w:p>
    <w:p w:rsidR="001A713E" w:rsidRPr="009E2EEE" w:rsidRDefault="001A713E">
      <w:pPr>
        <w:ind w:right="107"/>
        <w:jc w:val="both"/>
        <w:rPr>
          <w:sz w:val="24"/>
          <w:szCs w:val="24"/>
        </w:rPr>
      </w:pPr>
    </w:p>
    <w:p w:rsidR="001A713E" w:rsidRPr="009E2EEE" w:rsidRDefault="002E478C">
      <w:pPr>
        <w:ind w:right="107"/>
        <w:jc w:val="both"/>
        <w:rPr>
          <w:sz w:val="24"/>
          <w:szCs w:val="24"/>
        </w:rPr>
      </w:pPr>
      <w:r w:rsidRPr="009E2EEE">
        <w:rPr>
          <w:i/>
          <w:iCs/>
          <w:sz w:val="24"/>
          <w:szCs w:val="24"/>
        </w:rPr>
        <w:t xml:space="preserve">This is equivalent to 500 words towards the overall word count, please note this is not the actual number of words used in completing the </w:t>
      </w:r>
      <w:r w:rsidRPr="009E2EEE">
        <w:rPr>
          <w:i/>
          <w:iCs/>
          <w:sz w:val="24"/>
          <w:szCs w:val="24"/>
        </w:rPr>
        <w:t>table, the count reflects the thought and research behind it.</w:t>
      </w:r>
    </w:p>
    <w:p w:rsidR="001A713E" w:rsidRPr="009E2EEE" w:rsidRDefault="001A713E">
      <w:pPr>
        <w:ind w:right="107"/>
        <w:jc w:val="both"/>
        <w:rPr>
          <w:sz w:val="24"/>
          <w:szCs w:val="24"/>
        </w:rPr>
      </w:pPr>
    </w:p>
    <w:tbl>
      <w:tblPr>
        <w:tblW w:w="9747" w:type="dxa"/>
        <w:tblInd w:w="226"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462"/>
        <w:gridCol w:w="2433"/>
        <w:gridCol w:w="2426"/>
        <w:gridCol w:w="2426"/>
      </w:tblGrid>
      <w:tr w:rsidR="001A713E" w:rsidRPr="009E2EEE">
        <w:tc>
          <w:tcPr>
            <w:tcW w:w="2462" w:type="dxa"/>
            <w:tcBorders>
              <w:bottom w:val="single" w:sz="4" w:space="0" w:color="000000"/>
              <w:right w:val="single" w:sz="4" w:space="0" w:color="000000"/>
            </w:tcBorders>
            <w:tcMar>
              <w:top w:w="8" w:type="dxa"/>
              <w:left w:w="108" w:type="dxa"/>
              <w:bottom w:w="8" w:type="dxa"/>
              <w:right w:w="108" w:type="dxa"/>
            </w:tcMar>
            <w:hideMark/>
          </w:tcPr>
          <w:p w:rsidR="001A713E" w:rsidRPr="009E2EEE" w:rsidRDefault="001A713E">
            <w:pPr>
              <w:ind w:right="107"/>
              <w:jc w:val="center"/>
              <w:rPr>
                <w:color w:val="000000"/>
                <w:sz w:val="24"/>
                <w:szCs w:val="24"/>
              </w:rPr>
            </w:pPr>
          </w:p>
          <w:p w:rsidR="001A713E" w:rsidRPr="009E2EEE" w:rsidRDefault="002E478C">
            <w:pPr>
              <w:ind w:right="107"/>
              <w:jc w:val="center"/>
              <w:rPr>
                <w:color w:val="000000"/>
                <w:sz w:val="24"/>
                <w:szCs w:val="24"/>
              </w:rPr>
            </w:pPr>
            <w:r w:rsidRPr="009E2EEE">
              <w:rPr>
                <w:b/>
                <w:bCs/>
                <w:color w:val="000000"/>
                <w:sz w:val="24"/>
                <w:szCs w:val="24"/>
              </w:rPr>
              <w:t xml:space="preserve">Area of Development </w:t>
            </w:r>
          </w:p>
          <w:p w:rsidR="001A713E" w:rsidRPr="009E2EEE" w:rsidRDefault="001A713E">
            <w:pPr>
              <w:ind w:right="107"/>
              <w:jc w:val="center"/>
              <w:rPr>
                <w:color w:val="000000"/>
                <w:sz w:val="24"/>
                <w:szCs w:val="24"/>
              </w:rPr>
            </w:pPr>
          </w:p>
        </w:tc>
        <w:tc>
          <w:tcPr>
            <w:tcW w:w="2433" w:type="dxa"/>
            <w:tcBorders>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Pr="009E2EEE" w:rsidRDefault="001A713E">
            <w:pPr>
              <w:ind w:right="107"/>
              <w:jc w:val="center"/>
              <w:rPr>
                <w:color w:val="000000"/>
                <w:sz w:val="24"/>
                <w:szCs w:val="24"/>
              </w:rPr>
            </w:pPr>
          </w:p>
          <w:p w:rsidR="001A713E" w:rsidRPr="009E2EEE" w:rsidRDefault="002E478C">
            <w:pPr>
              <w:ind w:right="107"/>
              <w:jc w:val="center"/>
              <w:rPr>
                <w:color w:val="000000"/>
                <w:sz w:val="24"/>
                <w:szCs w:val="24"/>
              </w:rPr>
            </w:pPr>
            <w:r w:rsidRPr="009E2EEE">
              <w:rPr>
                <w:b/>
                <w:bCs/>
                <w:color w:val="000000"/>
                <w:sz w:val="24"/>
                <w:szCs w:val="24"/>
              </w:rPr>
              <w:t>How it will be achieved</w:t>
            </w:r>
          </w:p>
        </w:tc>
        <w:tc>
          <w:tcPr>
            <w:tcW w:w="2426" w:type="dxa"/>
            <w:tcBorders>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Pr="009E2EEE" w:rsidRDefault="001A713E">
            <w:pPr>
              <w:ind w:right="107"/>
              <w:jc w:val="center"/>
              <w:rPr>
                <w:color w:val="000000"/>
                <w:sz w:val="24"/>
                <w:szCs w:val="24"/>
              </w:rPr>
            </w:pPr>
          </w:p>
          <w:p w:rsidR="001A713E" w:rsidRPr="009E2EEE" w:rsidRDefault="002E478C">
            <w:pPr>
              <w:ind w:right="107"/>
              <w:jc w:val="center"/>
              <w:rPr>
                <w:color w:val="000000"/>
                <w:sz w:val="24"/>
                <w:szCs w:val="24"/>
              </w:rPr>
            </w:pPr>
            <w:r w:rsidRPr="009E2EEE">
              <w:rPr>
                <w:b/>
                <w:bCs/>
                <w:color w:val="000000"/>
                <w:sz w:val="24"/>
                <w:szCs w:val="24"/>
              </w:rPr>
              <w:t>Who can provide support</w:t>
            </w:r>
          </w:p>
        </w:tc>
        <w:tc>
          <w:tcPr>
            <w:tcW w:w="2426" w:type="dxa"/>
            <w:tcBorders>
              <w:left w:val="single" w:sz="4" w:space="0" w:color="000000"/>
              <w:bottom w:val="single" w:sz="4" w:space="0" w:color="000000"/>
            </w:tcBorders>
            <w:tcMar>
              <w:top w:w="8" w:type="dxa"/>
              <w:left w:w="108" w:type="dxa"/>
              <w:bottom w:w="8" w:type="dxa"/>
              <w:right w:w="108" w:type="dxa"/>
            </w:tcMar>
            <w:hideMark/>
          </w:tcPr>
          <w:p w:rsidR="001A713E" w:rsidRPr="009E2EEE" w:rsidRDefault="001A713E">
            <w:pPr>
              <w:jc w:val="center"/>
              <w:rPr>
                <w:color w:val="000000"/>
                <w:sz w:val="24"/>
                <w:szCs w:val="24"/>
              </w:rPr>
            </w:pPr>
          </w:p>
          <w:p w:rsidR="001A713E" w:rsidRPr="009E2EEE" w:rsidRDefault="002E478C">
            <w:pPr>
              <w:jc w:val="center"/>
              <w:rPr>
                <w:color w:val="000000"/>
                <w:sz w:val="24"/>
                <w:szCs w:val="24"/>
              </w:rPr>
            </w:pPr>
            <w:r w:rsidRPr="009E2EEE">
              <w:rPr>
                <w:b/>
                <w:bCs/>
                <w:color w:val="000000"/>
                <w:sz w:val="24"/>
                <w:szCs w:val="24"/>
              </w:rPr>
              <w:t>Timeline</w:t>
            </w:r>
          </w:p>
        </w:tc>
      </w:tr>
      <w:tr w:rsidR="001A713E" w:rsidRPr="009E2EEE">
        <w:tc>
          <w:tcPr>
            <w:tcW w:w="2462" w:type="dxa"/>
            <w:tcBorders>
              <w:top w:val="single" w:sz="4" w:space="0" w:color="000000"/>
              <w:bottom w:val="single" w:sz="4" w:space="0" w:color="000000"/>
              <w:right w:val="single" w:sz="4" w:space="0" w:color="000000"/>
            </w:tcBorders>
            <w:tcMar>
              <w:top w:w="8" w:type="dxa"/>
              <w:left w:w="108" w:type="dxa"/>
              <w:bottom w:w="8" w:type="dxa"/>
              <w:right w:w="108" w:type="dxa"/>
            </w:tcMar>
            <w:hideMark/>
          </w:tcPr>
          <w:p w:rsidR="001A713E" w:rsidRPr="009E2EEE" w:rsidRDefault="001A713E">
            <w:pPr>
              <w:rPr>
                <w:color w:val="000000"/>
                <w:sz w:val="24"/>
                <w:szCs w:val="24"/>
              </w:rPr>
            </w:pPr>
          </w:p>
          <w:p w:rsidR="001A713E" w:rsidRPr="009E2EEE" w:rsidRDefault="002E478C">
            <w:pPr>
              <w:rPr>
                <w:color w:val="000000"/>
                <w:sz w:val="24"/>
                <w:szCs w:val="24"/>
              </w:rPr>
            </w:pPr>
            <w:r w:rsidRPr="009E2EEE">
              <w:rPr>
                <w:color w:val="000000"/>
                <w:spacing w:val="5"/>
                <w:sz w:val="24"/>
                <w:szCs w:val="24"/>
              </w:rPr>
              <w:t>To develop my skills and knowledge of interviewing suspects.</w:t>
            </w:r>
          </w:p>
          <w:p w:rsidR="001A713E" w:rsidRPr="009E2EEE" w:rsidRDefault="001A713E">
            <w:pPr>
              <w:rPr>
                <w:color w:val="000000"/>
                <w:sz w:val="24"/>
                <w:szCs w:val="24"/>
              </w:rPr>
            </w:pPr>
          </w:p>
          <w:p w:rsidR="001A713E" w:rsidRPr="009E2EEE" w:rsidRDefault="001A713E">
            <w:pPr>
              <w:rPr>
                <w:color w:val="000000"/>
                <w:sz w:val="24"/>
                <w:szCs w:val="24"/>
              </w:rPr>
            </w:pPr>
          </w:p>
        </w:tc>
        <w:tc>
          <w:tcPr>
            <w:tcW w:w="2433"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Pr="009E2EEE" w:rsidRDefault="001A713E">
            <w:pPr>
              <w:rPr>
                <w:color w:val="000000"/>
                <w:sz w:val="24"/>
                <w:szCs w:val="24"/>
              </w:rPr>
            </w:pPr>
          </w:p>
          <w:p w:rsidR="001A713E" w:rsidRPr="009E2EEE" w:rsidRDefault="002E478C">
            <w:pPr>
              <w:rPr>
                <w:color w:val="000000"/>
                <w:sz w:val="24"/>
                <w:szCs w:val="24"/>
              </w:rPr>
            </w:pPr>
            <w:r w:rsidRPr="009E2EEE">
              <w:rPr>
                <w:color w:val="000000"/>
                <w:spacing w:val="5"/>
                <w:sz w:val="24"/>
                <w:szCs w:val="24"/>
              </w:rPr>
              <w:t xml:space="preserve">To shadow suspect interviews to develop my experience. </w:t>
            </w:r>
          </w:p>
          <w:p w:rsidR="001A713E" w:rsidRPr="009E2EEE" w:rsidRDefault="001A713E">
            <w:pPr>
              <w:rPr>
                <w:color w:val="000000"/>
                <w:sz w:val="24"/>
                <w:szCs w:val="24"/>
              </w:rPr>
            </w:pPr>
          </w:p>
          <w:p w:rsidR="001A713E" w:rsidRPr="009E2EEE" w:rsidRDefault="002E478C">
            <w:pPr>
              <w:rPr>
                <w:color w:val="000000"/>
                <w:sz w:val="24"/>
                <w:szCs w:val="24"/>
              </w:rPr>
            </w:pPr>
            <w:r w:rsidRPr="009E2EEE">
              <w:rPr>
                <w:color w:val="000000"/>
                <w:spacing w:val="5"/>
                <w:sz w:val="24"/>
                <w:szCs w:val="24"/>
              </w:rPr>
              <w:t xml:space="preserve">To seek feedback from my mentor to develop my practice. </w:t>
            </w:r>
          </w:p>
          <w:p w:rsidR="001A713E" w:rsidRPr="009E2EEE" w:rsidRDefault="001A713E">
            <w:pPr>
              <w:rPr>
                <w:color w:val="000000"/>
                <w:sz w:val="24"/>
                <w:szCs w:val="24"/>
              </w:rPr>
            </w:pPr>
          </w:p>
        </w:tc>
        <w:tc>
          <w:tcPr>
            <w:tcW w:w="242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Pr="009E2EEE" w:rsidRDefault="001A713E">
            <w:pPr>
              <w:rPr>
                <w:color w:val="000000"/>
                <w:sz w:val="24"/>
                <w:szCs w:val="24"/>
              </w:rPr>
            </w:pPr>
          </w:p>
          <w:p w:rsidR="001A713E" w:rsidRPr="009E2EEE" w:rsidRDefault="002E478C">
            <w:pPr>
              <w:rPr>
                <w:color w:val="000000"/>
                <w:sz w:val="24"/>
                <w:szCs w:val="24"/>
              </w:rPr>
            </w:pPr>
            <w:r w:rsidRPr="009E2EEE">
              <w:rPr>
                <w:color w:val="000000"/>
                <w:spacing w:val="5"/>
                <w:sz w:val="24"/>
                <w:szCs w:val="24"/>
              </w:rPr>
              <w:t xml:space="preserve">My tutor, sergeant and other colleagues will provide this. </w:t>
            </w:r>
          </w:p>
        </w:tc>
        <w:tc>
          <w:tcPr>
            <w:tcW w:w="2426" w:type="dxa"/>
            <w:tcBorders>
              <w:top w:val="single" w:sz="4" w:space="0" w:color="000000"/>
              <w:left w:val="single" w:sz="4" w:space="0" w:color="000000"/>
              <w:bottom w:val="single" w:sz="4" w:space="0" w:color="000000"/>
            </w:tcBorders>
            <w:tcMar>
              <w:top w:w="8" w:type="dxa"/>
              <w:left w:w="108" w:type="dxa"/>
              <w:bottom w:w="8" w:type="dxa"/>
              <w:right w:w="108" w:type="dxa"/>
            </w:tcMar>
            <w:hideMark/>
          </w:tcPr>
          <w:p w:rsidR="001A713E" w:rsidRPr="009E2EEE" w:rsidRDefault="001A713E">
            <w:pPr>
              <w:rPr>
                <w:color w:val="000000"/>
                <w:sz w:val="24"/>
                <w:szCs w:val="24"/>
              </w:rPr>
            </w:pPr>
          </w:p>
          <w:p w:rsidR="001A713E" w:rsidRPr="009E2EEE" w:rsidRDefault="002E478C">
            <w:pPr>
              <w:rPr>
                <w:color w:val="000000"/>
                <w:sz w:val="24"/>
                <w:szCs w:val="24"/>
              </w:rPr>
            </w:pPr>
            <w:r w:rsidRPr="009E2EEE">
              <w:rPr>
                <w:color w:val="000000"/>
                <w:spacing w:val="5"/>
                <w:sz w:val="24"/>
                <w:szCs w:val="24"/>
              </w:rPr>
              <w:t xml:space="preserve">This will be part of my on-going development as a Police Constable. This aim I </w:t>
            </w:r>
            <w:r w:rsidRPr="009E2EEE">
              <w:rPr>
                <w:color w:val="000000"/>
                <w:spacing w:val="5"/>
                <w:sz w:val="24"/>
                <w:szCs w:val="24"/>
              </w:rPr>
              <w:t xml:space="preserve">hope to improve by 4 weeks. </w:t>
            </w:r>
          </w:p>
          <w:p w:rsidR="001A713E" w:rsidRPr="009E2EEE" w:rsidRDefault="001A713E">
            <w:pPr>
              <w:rPr>
                <w:color w:val="000000"/>
                <w:sz w:val="24"/>
                <w:szCs w:val="24"/>
              </w:rPr>
            </w:pPr>
          </w:p>
        </w:tc>
      </w:tr>
      <w:tr w:rsidR="001A713E" w:rsidRPr="009E2EEE">
        <w:tc>
          <w:tcPr>
            <w:tcW w:w="2462" w:type="dxa"/>
            <w:tcBorders>
              <w:top w:val="single" w:sz="4" w:space="0" w:color="000000"/>
              <w:bottom w:val="single" w:sz="4" w:space="0" w:color="000000"/>
              <w:right w:val="single" w:sz="4" w:space="0" w:color="000000"/>
            </w:tcBorders>
            <w:tcMar>
              <w:top w:w="8" w:type="dxa"/>
              <w:left w:w="108" w:type="dxa"/>
              <w:bottom w:w="8" w:type="dxa"/>
              <w:right w:w="108" w:type="dxa"/>
            </w:tcMar>
            <w:hideMark/>
          </w:tcPr>
          <w:p w:rsidR="001A713E" w:rsidRPr="009E2EEE" w:rsidRDefault="001A713E">
            <w:pPr>
              <w:rPr>
                <w:color w:val="000000"/>
                <w:sz w:val="24"/>
                <w:szCs w:val="24"/>
              </w:rPr>
            </w:pPr>
          </w:p>
          <w:p w:rsidR="001A713E" w:rsidRPr="009E2EEE" w:rsidRDefault="002E478C">
            <w:pPr>
              <w:rPr>
                <w:color w:val="000000"/>
                <w:sz w:val="24"/>
                <w:szCs w:val="24"/>
              </w:rPr>
            </w:pPr>
            <w:r w:rsidRPr="009E2EEE">
              <w:rPr>
                <w:color w:val="000000"/>
                <w:spacing w:val="5"/>
                <w:sz w:val="24"/>
                <w:szCs w:val="24"/>
              </w:rPr>
              <w:t>To develop my skills and knowledge of building case files.</w:t>
            </w: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tc>
        <w:tc>
          <w:tcPr>
            <w:tcW w:w="2433"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Pr="009E2EEE" w:rsidRDefault="001A713E">
            <w:pPr>
              <w:rPr>
                <w:color w:val="000000"/>
                <w:sz w:val="24"/>
                <w:szCs w:val="24"/>
              </w:rPr>
            </w:pPr>
          </w:p>
          <w:p w:rsidR="001A713E" w:rsidRPr="009E2EEE" w:rsidRDefault="002E478C">
            <w:pPr>
              <w:rPr>
                <w:color w:val="000000"/>
                <w:sz w:val="24"/>
                <w:szCs w:val="24"/>
              </w:rPr>
            </w:pPr>
            <w:r w:rsidRPr="009E2EEE">
              <w:rPr>
                <w:color w:val="000000"/>
                <w:spacing w:val="5"/>
                <w:sz w:val="24"/>
                <w:szCs w:val="24"/>
              </w:rPr>
              <w:t xml:space="preserve">To be able to shadow colleagues within my team and provide support when they are building Case files. </w:t>
            </w:r>
          </w:p>
          <w:p w:rsidR="001A713E" w:rsidRPr="009E2EEE" w:rsidRDefault="002E478C">
            <w:pPr>
              <w:rPr>
                <w:color w:val="000000"/>
                <w:sz w:val="24"/>
                <w:szCs w:val="24"/>
              </w:rPr>
            </w:pPr>
            <w:r w:rsidRPr="009E2EEE">
              <w:rPr>
                <w:color w:val="000000"/>
                <w:spacing w:val="5"/>
                <w:sz w:val="24"/>
                <w:szCs w:val="24"/>
              </w:rPr>
              <w:t xml:space="preserve">To develop confidence to be able to take </w:t>
            </w:r>
            <w:r w:rsidRPr="009E2EEE">
              <w:rPr>
                <w:color w:val="000000"/>
                <w:spacing w:val="5"/>
                <w:sz w:val="24"/>
                <w:szCs w:val="24"/>
              </w:rPr>
              <w:lastRenderedPageBreak/>
              <w:t>ownership of a case file that needs doing.</w:t>
            </w:r>
          </w:p>
          <w:p w:rsidR="001A713E" w:rsidRPr="009E2EEE" w:rsidRDefault="002E478C">
            <w:pPr>
              <w:rPr>
                <w:color w:val="000000"/>
                <w:sz w:val="24"/>
                <w:szCs w:val="24"/>
              </w:rPr>
            </w:pPr>
            <w:r w:rsidRPr="009E2EEE">
              <w:rPr>
                <w:color w:val="000000"/>
                <w:spacing w:val="5"/>
                <w:sz w:val="24"/>
                <w:szCs w:val="24"/>
              </w:rPr>
              <w:t xml:space="preserve"> </w:t>
            </w:r>
          </w:p>
        </w:tc>
        <w:tc>
          <w:tcPr>
            <w:tcW w:w="242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rsidR="001A713E" w:rsidRPr="009E2EEE" w:rsidRDefault="001A713E">
            <w:pPr>
              <w:rPr>
                <w:color w:val="000000"/>
                <w:sz w:val="24"/>
                <w:szCs w:val="24"/>
              </w:rPr>
            </w:pPr>
          </w:p>
          <w:p w:rsidR="001A713E" w:rsidRPr="009E2EEE" w:rsidRDefault="002E478C">
            <w:pPr>
              <w:rPr>
                <w:color w:val="000000"/>
                <w:sz w:val="24"/>
                <w:szCs w:val="24"/>
              </w:rPr>
            </w:pPr>
            <w:r w:rsidRPr="009E2EEE">
              <w:rPr>
                <w:color w:val="000000"/>
                <w:spacing w:val="5"/>
                <w:sz w:val="24"/>
                <w:szCs w:val="24"/>
              </w:rPr>
              <w:t xml:space="preserve">Colleagues within my team be able to provide me with feedback. Also, ask members of the Hub can they provide one to one support sessions in order to develop </w:t>
            </w:r>
            <w:r w:rsidRPr="009E2EEE">
              <w:rPr>
                <w:color w:val="000000"/>
                <w:spacing w:val="5"/>
                <w:sz w:val="24"/>
                <w:szCs w:val="24"/>
              </w:rPr>
              <w:lastRenderedPageBreak/>
              <w:t>my case file</w:t>
            </w:r>
            <w:r w:rsidRPr="009E2EEE">
              <w:rPr>
                <w:color w:val="000000"/>
                <w:spacing w:val="5"/>
                <w:sz w:val="24"/>
                <w:szCs w:val="24"/>
              </w:rPr>
              <w:t xml:space="preserve"> building skills. </w:t>
            </w:r>
          </w:p>
        </w:tc>
        <w:tc>
          <w:tcPr>
            <w:tcW w:w="2426" w:type="dxa"/>
            <w:tcBorders>
              <w:top w:val="single" w:sz="4" w:space="0" w:color="000000"/>
              <w:left w:val="single" w:sz="4" w:space="0" w:color="000000"/>
              <w:bottom w:val="single" w:sz="4" w:space="0" w:color="000000"/>
            </w:tcBorders>
            <w:tcMar>
              <w:top w:w="8" w:type="dxa"/>
              <w:left w:w="108" w:type="dxa"/>
              <w:bottom w:w="8" w:type="dxa"/>
              <w:right w:w="108" w:type="dxa"/>
            </w:tcMar>
            <w:hideMark/>
          </w:tcPr>
          <w:p w:rsidR="001A713E" w:rsidRPr="009E2EEE" w:rsidRDefault="001A713E">
            <w:pPr>
              <w:rPr>
                <w:color w:val="000000"/>
                <w:sz w:val="24"/>
                <w:szCs w:val="24"/>
              </w:rPr>
            </w:pPr>
          </w:p>
          <w:p w:rsidR="001A713E" w:rsidRPr="009E2EEE" w:rsidRDefault="002E478C">
            <w:pPr>
              <w:rPr>
                <w:color w:val="000000"/>
                <w:sz w:val="24"/>
                <w:szCs w:val="24"/>
              </w:rPr>
            </w:pPr>
            <w:r w:rsidRPr="009E2EEE">
              <w:rPr>
                <w:color w:val="000000"/>
                <w:spacing w:val="5"/>
                <w:sz w:val="24"/>
                <w:szCs w:val="24"/>
              </w:rPr>
              <w:t xml:space="preserve">This will be part of development when I am an independent status and attended Hub attachments throughout my time next year. </w:t>
            </w:r>
          </w:p>
        </w:tc>
      </w:tr>
      <w:tr w:rsidR="001A713E" w:rsidRPr="009E2EEE">
        <w:tc>
          <w:tcPr>
            <w:tcW w:w="2462" w:type="dxa"/>
            <w:tcBorders>
              <w:top w:val="single" w:sz="4" w:space="0" w:color="000000"/>
              <w:right w:val="single" w:sz="4" w:space="0" w:color="000000"/>
            </w:tcBorders>
            <w:tcMar>
              <w:top w:w="8" w:type="dxa"/>
              <w:left w:w="108" w:type="dxa"/>
              <w:bottom w:w="8" w:type="dxa"/>
              <w:right w:w="108" w:type="dxa"/>
            </w:tcMar>
            <w:hideMark/>
          </w:tcPr>
          <w:p w:rsidR="001A713E" w:rsidRPr="009E2EEE" w:rsidRDefault="002E478C">
            <w:pPr>
              <w:rPr>
                <w:color w:val="000000"/>
                <w:sz w:val="24"/>
                <w:szCs w:val="24"/>
              </w:rPr>
            </w:pPr>
            <w:r w:rsidRPr="009E2EEE">
              <w:rPr>
                <w:color w:val="000000"/>
                <w:spacing w:val="5"/>
                <w:sz w:val="24"/>
                <w:szCs w:val="24"/>
              </w:rPr>
              <w:t xml:space="preserve">To develop my skills when using the NICHE system. </w:t>
            </w: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p w:rsidR="001A713E" w:rsidRPr="009E2EEE" w:rsidRDefault="001A713E">
            <w:pPr>
              <w:rPr>
                <w:color w:val="000000"/>
                <w:sz w:val="24"/>
                <w:szCs w:val="24"/>
              </w:rPr>
            </w:pPr>
          </w:p>
        </w:tc>
        <w:tc>
          <w:tcPr>
            <w:tcW w:w="2433" w:type="dxa"/>
            <w:tcBorders>
              <w:top w:val="single" w:sz="4" w:space="0" w:color="000000"/>
              <w:left w:val="single" w:sz="4" w:space="0" w:color="000000"/>
              <w:right w:val="single" w:sz="4" w:space="0" w:color="000000"/>
            </w:tcBorders>
            <w:tcMar>
              <w:top w:w="8" w:type="dxa"/>
              <w:left w:w="108" w:type="dxa"/>
              <w:bottom w:w="8" w:type="dxa"/>
              <w:right w:w="108" w:type="dxa"/>
            </w:tcMar>
            <w:hideMark/>
          </w:tcPr>
          <w:p w:rsidR="001A713E" w:rsidRPr="009E2EEE" w:rsidRDefault="002E478C">
            <w:pPr>
              <w:rPr>
                <w:color w:val="000000"/>
                <w:sz w:val="24"/>
                <w:szCs w:val="24"/>
              </w:rPr>
            </w:pPr>
            <w:r w:rsidRPr="009E2EEE">
              <w:rPr>
                <w:color w:val="000000"/>
                <w:spacing w:val="5"/>
                <w:sz w:val="24"/>
                <w:szCs w:val="24"/>
              </w:rPr>
              <w:t>To continue to shadow my tutor while in tutorship and build knowledge of understanding how to use NICHE database effectively. This will be done by placing the correct updates onto the OEL and being able to identify the correct Codes that are needed to upda</w:t>
            </w:r>
            <w:r w:rsidRPr="009E2EEE">
              <w:rPr>
                <w:color w:val="000000"/>
                <w:spacing w:val="5"/>
                <w:sz w:val="24"/>
                <w:szCs w:val="24"/>
              </w:rPr>
              <w:t xml:space="preserve">te each call log that I have attended. </w:t>
            </w:r>
          </w:p>
        </w:tc>
        <w:tc>
          <w:tcPr>
            <w:tcW w:w="2426" w:type="dxa"/>
            <w:tcBorders>
              <w:top w:val="single" w:sz="4" w:space="0" w:color="000000"/>
              <w:left w:val="single" w:sz="4" w:space="0" w:color="000000"/>
              <w:right w:val="single" w:sz="4" w:space="0" w:color="000000"/>
            </w:tcBorders>
            <w:tcMar>
              <w:top w:w="8" w:type="dxa"/>
              <w:left w:w="108" w:type="dxa"/>
              <w:bottom w:w="8" w:type="dxa"/>
              <w:right w:w="108" w:type="dxa"/>
            </w:tcMar>
            <w:hideMark/>
          </w:tcPr>
          <w:p w:rsidR="001A713E" w:rsidRPr="009E2EEE" w:rsidRDefault="002E478C">
            <w:pPr>
              <w:rPr>
                <w:color w:val="000000"/>
                <w:sz w:val="24"/>
                <w:szCs w:val="24"/>
              </w:rPr>
            </w:pPr>
            <w:r w:rsidRPr="009E2EEE">
              <w:rPr>
                <w:color w:val="000000"/>
                <w:spacing w:val="5"/>
                <w:sz w:val="24"/>
                <w:szCs w:val="24"/>
              </w:rPr>
              <w:t xml:space="preserve">My tutor will provide me with support throughout my tutorship. My tutor will slowly allow me to take ownership of updating calls via NICHE to become more independent. </w:t>
            </w:r>
          </w:p>
        </w:tc>
        <w:tc>
          <w:tcPr>
            <w:tcW w:w="2426" w:type="dxa"/>
            <w:tcBorders>
              <w:top w:val="single" w:sz="4" w:space="0" w:color="000000"/>
              <w:left w:val="single" w:sz="4" w:space="0" w:color="000000"/>
            </w:tcBorders>
            <w:tcMar>
              <w:top w:w="8" w:type="dxa"/>
              <w:left w:w="108" w:type="dxa"/>
              <w:bottom w:w="8" w:type="dxa"/>
              <w:right w:w="108" w:type="dxa"/>
            </w:tcMar>
            <w:hideMark/>
          </w:tcPr>
          <w:p w:rsidR="001A713E" w:rsidRPr="009E2EEE" w:rsidRDefault="002E478C">
            <w:pPr>
              <w:rPr>
                <w:color w:val="000000"/>
                <w:sz w:val="24"/>
                <w:szCs w:val="24"/>
              </w:rPr>
            </w:pPr>
            <w:r w:rsidRPr="009E2EEE">
              <w:rPr>
                <w:color w:val="000000"/>
                <w:spacing w:val="5"/>
                <w:sz w:val="24"/>
                <w:szCs w:val="24"/>
              </w:rPr>
              <w:t>This will be a focus of mine to become more inde</w:t>
            </w:r>
            <w:r w:rsidRPr="009E2EEE">
              <w:rPr>
                <w:color w:val="000000"/>
                <w:spacing w:val="5"/>
                <w:sz w:val="24"/>
                <w:szCs w:val="24"/>
              </w:rPr>
              <w:t xml:space="preserve">pendent before the end of my tutorship in December 2021. </w:t>
            </w:r>
          </w:p>
        </w:tc>
      </w:tr>
    </w:tbl>
    <w:p w:rsidR="001A713E" w:rsidRPr="009E2EEE" w:rsidRDefault="001A713E">
      <w:pPr>
        <w:ind w:right="107"/>
        <w:jc w:val="both"/>
        <w:rPr>
          <w:sz w:val="24"/>
          <w:szCs w:val="24"/>
        </w:rPr>
      </w:pPr>
    </w:p>
    <w:p w:rsidR="001A713E" w:rsidRPr="009E2EEE" w:rsidRDefault="002E478C">
      <w:pPr>
        <w:spacing w:after="240"/>
        <w:ind w:right="107"/>
        <w:rPr>
          <w:sz w:val="24"/>
          <w:szCs w:val="24"/>
        </w:rPr>
      </w:pPr>
      <w:r w:rsidRPr="009E2EEE">
        <w:rPr>
          <w:sz w:val="24"/>
          <w:szCs w:val="24"/>
        </w:rPr>
        <w:br w:type="page"/>
      </w:r>
    </w:p>
    <w:p w:rsidR="001A713E" w:rsidRPr="009E2EEE" w:rsidRDefault="002E478C">
      <w:pPr>
        <w:keepNext/>
        <w:spacing w:before="240" w:after="300"/>
        <w:ind w:right="107"/>
        <w:jc w:val="both"/>
        <w:rPr>
          <w:sz w:val="24"/>
          <w:szCs w:val="24"/>
        </w:rPr>
      </w:pPr>
      <w:r w:rsidRPr="009E2EEE">
        <w:rPr>
          <w:b/>
          <w:bCs/>
          <w:sz w:val="24"/>
          <w:szCs w:val="24"/>
        </w:rPr>
        <w:lastRenderedPageBreak/>
        <w:t>Bibliography</w:t>
      </w:r>
    </w:p>
    <w:p w:rsidR="001A713E" w:rsidRPr="009E2EEE" w:rsidRDefault="002E478C">
      <w:pPr>
        <w:keepNext/>
        <w:spacing w:before="300" w:after="60"/>
        <w:ind w:right="107"/>
        <w:jc w:val="both"/>
        <w:rPr>
          <w:sz w:val="24"/>
          <w:szCs w:val="24"/>
        </w:rPr>
      </w:pPr>
      <w:r w:rsidRPr="009E2EEE">
        <w:rPr>
          <w:sz w:val="24"/>
          <w:szCs w:val="24"/>
        </w:rPr>
        <w:t xml:space="preserve">The bibliography should only include sources referenced within the workbook using the Harvard referencing system. Information about referencing in written assignments and how to </w:t>
      </w:r>
      <w:r w:rsidRPr="009E2EEE">
        <w:rPr>
          <w:sz w:val="24"/>
          <w:szCs w:val="24"/>
        </w:rPr>
        <w:t>avoid plagiarism can be found on Moodle. It is important that you are aware of the importance of ensuring that the work submitted is your original work.</w:t>
      </w:r>
    </w:p>
    <w:p w:rsidR="001A713E" w:rsidRPr="009E2EEE" w:rsidRDefault="001A713E">
      <w:pPr>
        <w:spacing w:before="60"/>
        <w:ind w:right="107"/>
        <w:jc w:val="both"/>
        <w:rPr>
          <w:sz w:val="24"/>
          <w:szCs w:val="24"/>
        </w:rPr>
      </w:pPr>
    </w:p>
    <w:p w:rsidR="001A713E" w:rsidRPr="009E2EEE" w:rsidRDefault="002E478C">
      <w:pPr>
        <w:ind w:right="107"/>
        <w:rPr>
          <w:sz w:val="24"/>
          <w:szCs w:val="24"/>
        </w:rPr>
      </w:pPr>
      <w:r w:rsidRPr="009E2EEE">
        <w:rPr>
          <w:sz w:val="24"/>
          <w:szCs w:val="24"/>
        </w:rPr>
        <w:t>Brown, W.J., Heesch, K.C. and Miller, Y.D. (2009) ‘Life Events and Changing Physical Activity Patterns</w:t>
      </w:r>
      <w:r w:rsidRPr="009E2EEE">
        <w:rPr>
          <w:sz w:val="24"/>
          <w:szCs w:val="24"/>
        </w:rPr>
        <w:t xml:space="preserve"> in Women at Different Life Stages’, Annals of behavioral medicine, 37(3), pp. 294–305. </w:t>
      </w:r>
    </w:p>
    <w:p w:rsidR="001A713E" w:rsidRPr="009E2EEE" w:rsidRDefault="001A713E">
      <w:pPr>
        <w:ind w:right="107"/>
        <w:rPr>
          <w:sz w:val="24"/>
          <w:szCs w:val="24"/>
        </w:rPr>
      </w:pPr>
    </w:p>
    <w:p w:rsidR="001A713E" w:rsidRPr="009E2EEE" w:rsidRDefault="002E478C">
      <w:pPr>
        <w:ind w:right="107"/>
        <w:rPr>
          <w:sz w:val="24"/>
          <w:szCs w:val="24"/>
        </w:rPr>
      </w:pPr>
      <w:r w:rsidRPr="009E2EEE">
        <w:rPr>
          <w:sz w:val="24"/>
          <w:szCs w:val="24"/>
        </w:rPr>
        <w:t xml:space="preserve">Coley, R.L., Sims, J., Dearing, E. and Spielvogel, B., 2018. Locating economic risks for adolescent mental and behavioural health: Poverty and affluence in families, </w:t>
      </w:r>
      <w:r w:rsidRPr="009E2EEE">
        <w:rPr>
          <w:sz w:val="24"/>
          <w:szCs w:val="24"/>
        </w:rPr>
        <w:t>neighbourhoods, and schools. Child development, 89(2), pp.360-369.</w:t>
      </w:r>
    </w:p>
    <w:p w:rsidR="001A713E" w:rsidRPr="009E2EEE" w:rsidRDefault="001A713E">
      <w:pPr>
        <w:ind w:right="107"/>
        <w:rPr>
          <w:sz w:val="24"/>
          <w:szCs w:val="24"/>
        </w:rPr>
      </w:pPr>
    </w:p>
    <w:p w:rsidR="001A713E" w:rsidRPr="009E2EEE" w:rsidRDefault="002E478C">
      <w:pPr>
        <w:ind w:right="107"/>
        <w:rPr>
          <w:sz w:val="24"/>
          <w:szCs w:val="24"/>
        </w:rPr>
      </w:pPr>
      <w:r w:rsidRPr="009E2EEE">
        <w:rPr>
          <w:sz w:val="24"/>
          <w:szCs w:val="24"/>
        </w:rPr>
        <w:t xml:space="preserve">College of Policing. (2021). Code of Ethics. Available: </w:t>
      </w:r>
      <w:hyperlink r:id="rId14" w:history="1">
        <w:r w:rsidRPr="00E174D7">
          <w:rPr>
            <w:rStyle w:val="Hyperlink"/>
            <w:sz w:val="24"/>
            <w:szCs w:val="24"/>
          </w:rPr>
          <w:t>https://www.college.police.uk/What-we-do/Ethics/Documents/Code_of_Ethics.pdf</w:t>
        </w:r>
      </w:hyperlink>
      <w:r>
        <w:rPr>
          <w:sz w:val="24"/>
          <w:szCs w:val="24"/>
        </w:rPr>
        <w:t xml:space="preserve"> </w:t>
      </w:r>
      <w:r w:rsidR="009E2EEE" w:rsidRPr="009E2EEE">
        <w:rPr>
          <w:sz w:val="24"/>
          <w:szCs w:val="24"/>
        </w:rPr>
        <w:t xml:space="preserve">. </w:t>
      </w:r>
      <w:r w:rsidRPr="009E2EEE">
        <w:rPr>
          <w:sz w:val="24"/>
          <w:szCs w:val="24"/>
        </w:rPr>
        <w:t>Last accessed 30th November 2021</w:t>
      </w:r>
    </w:p>
    <w:p w:rsidR="001A713E" w:rsidRPr="009E2EEE" w:rsidRDefault="001A713E">
      <w:pPr>
        <w:ind w:right="107"/>
        <w:rPr>
          <w:sz w:val="24"/>
          <w:szCs w:val="24"/>
        </w:rPr>
      </w:pPr>
    </w:p>
    <w:p w:rsidR="001A713E" w:rsidRPr="009E2EEE" w:rsidRDefault="002E478C">
      <w:pPr>
        <w:ind w:right="107"/>
        <w:rPr>
          <w:sz w:val="24"/>
          <w:szCs w:val="24"/>
        </w:rPr>
      </w:pPr>
      <w:r w:rsidRPr="009E2EEE">
        <w:rPr>
          <w:sz w:val="24"/>
          <w:szCs w:val="24"/>
        </w:rPr>
        <w:t>College of Policing</w:t>
      </w:r>
      <w:r w:rsidRPr="009E2EEE">
        <w:rPr>
          <w:sz w:val="24"/>
          <w:szCs w:val="24"/>
        </w:rPr>
        <w:t xml:space="preserve">. (2013). National Decision Model. Available: </w:t>
      </w:r>
      <w:hyperlink r:id="rId15" w:history="1">
        <w:r w:rsidRPr="00E174D7">
          <w:rPr>
            <w:rStyle w:val="Hyperlink"/>
            <w:sz w:val="24"/>
            <w:szCs w:val="24"/>
          </w:rPr>
          <w:t>https://www.app.college.police.uk/app-content/national-decision-model/the-national-decision-model/</w:t>
        </w:r>
      </w:hyperlink>
      <w:r>
        <w:rPr>
          <w:sz w:val="24"/>
          <w:szCs w:val="24"/>
        </w:rPr>
        <w:t xml:space="preserve"> </w:t>
      </w:r>
      <w:r w:rsidRPr="009E2EEE">
        <w:rPr>
          <w:sz w:val="24"/>
          <w:szCs w:val="24"/>
        </w:rPr>
        <w:t>Last accessed 14th June 2020.</w:t>
      </w:r>
    </w:p>
    <w:p w:rsidR="001A713E" w:rsidRPr="009E2EEE" w:rsidRDefault="001A713E">
      <w:pPr>
        <w:ind w:right="107"/>
        <w:rPr>
          <w:sz w:val="24"/>
          <w:szCs w:val="24"/>
        </w:rPr>
      </w:pPr>
    </w:p>
    <w:p w:rsidR="001A713E" w:rsidRPr="009E2EEE" w:rsidRDefault="002E478C">
      <w:pPr>
        <w:ind w:right="107"/>
        <w:rPr>
          <w:sz w:val="24"/>
          <w:szCs w:val="24"/>
        </w:rPr>
      </w:pPr>
      <w:r w:rsidRPr="009E2EEE">
        <w:rPr>
          <w:sz w:val="24"/>
          <w:szCs w:val="24"/>
        </w:rPr>
        <w:t>Collins, P.A; Gibbs, A.C.C. (2003). Stress in police officers: a study of the o</w:t>
      </w:r>
      <w:r w:rsidRPr="009E2EEE">
        <w:rPr>
          <w:sz w:val="24"/>
          <w:szCs w:val="24"/>
        </w:rPr>
        <w:t>rigins, prevalence and severity of stress-related symptoms within a county police force. Occupational Medicine (Oxford). 53 (4), p.256-264.</w:t>
      </w:r>
    </w:p>
    <w:p w:rsidR="001A713E" w:rsidRPr="009E2EEE" w:rsidRDefault="001A713E">
      <w:pPr>
        <w:ind w:right="107"/>
        <w:rPr>
          <w:sz w:val="24"/>
          <w:szCs w:val="24"/>
        </w:rPr>
      </w:pPr>
    </w:p>
    <w:p w:rsidR="001A713E" w:rsidRPr="009E2EEE" w:rsidRDefault="002E478C">
      <w:pPr>
        <w:ind w:right="107"/>
        <w:rPr>
          <w:sz w:val="24"/>
          <w:szCs w:val="24"/>
        </w:rPr>
      </w:pPr>
      <w:r w:rsidRPr="009E2EEE">
        <w:rPr>
          <w:sz w:val="24"/>
          <w:szCs w:val="24"/>
        </w:rPr>
        <w:t>CPS. (2017). The Criminal Justice System. Available: https://www.cps.gov.uk/about-cps/criminal-justice-system. Last</w:t>
      </w:r>
      <w:r w:rsidRPr="009E2EEE">
        <w:rPr>
          <w:sz w:val="24"/>
          <w:szCs w:val="24"/>
        </w:rPr>
        <w:t xml:space="preserve"> accessed 5th December 2021.</w:t>
      </w:r>
    </w:p>
    <w:p w:rsidR="001A713E" w:rsidRPr="009E2EEE" w:rsidRDefault="001A713E">
      <w:pPr>
        <w:ind w:right="107"/>
        <w:rPr>
          <w:sz w:val="24"/>
          <w:szCs w:val="24"/>
        </w:rPr>
      </w:pPr>
    </w:p>
    <w:p w:rsidR="001A713E" w:rsidRPr="009E2EEE" w:rsidRDefault="002E478C">
      <w:pPr>
        <w:ind w:right="107"/>
        <w:rPr>
          <w:sz w:val="24"/>
          <w:szCs w:val="24"/>
        </w:rPr>
      </w:pPr>
      <w:r w:rsidRPr="009E2EEE">
        <w:rPr>
          <w:sz w:val="24"/>
          <w:szCs w:val="24"/>
        </w:rPr>
        <w:t xml:space="preserve">Gov: Guidance . (2020). Criminal Procedure and Investigations Act 1996 (section 23(1)) Code of Practice. Available: </w:t>
      </w:r>
      <w:hyperlink r:id="rId16" w:history="1">
        <w:r w:rsidRPr="00E174D7">
          <w:rPr>
            <w:rStyle w:val="Hyperlink"/>
            <w:sz w:val="24"/>
            <w:szCs w:val="24"/>
          </w:rPr>
          <w:t>https://www.gov.uk/government/publications/criminal-</w:t>
        </w:r>
        <w:r w:rsidRPr="00E174D7">
          <w:rPr>
            <w:rStyle w:val="Hyperlink"/>
            <w:sz w:val="24"/>
            <w:szCs w:val="24"/>
          </w:rPr>
          <w:lastRenderedPageBreak/>
          <w:t>procedure-and-investigations-act-1996-section-231-code-of-practice</w:t>
        </w:r>
      </w:hyperlink>
      <w:r>
        <w:rPr>
          <w:sz w:val="24"/>
          <w:szCs w:val="24"/>
        </w:rPr>
        <w:t xml:space="preserve"> </w:t>
      </w:r>
      <w:r w:rsidRPr="009E2EEE">
        <w:rPr>
          <w:sz w:val="24"/>
          <w:szCs w:val="24"/>
        </w:rPr>
        <w:t xml:space="preserve">. Last accessed 29th </w:t>
      </w:r>
      <w:r w:rsidR="009E2EEE">
        <w:rPr>
          <w:sz w:val="24"/>
          <w:szCs w:val="24"/>
        </w:rPr>
        <w:t>December 2021.</w:t>
      </w:r>
    </w:p>
    <w:p w:rsidR="001A713E" w:rsidRPr="009E2EEE" w:rsidRDefault="001A713E">
      <w:pPr>
        <w:ind w:right="107"/>
        <w:rPr>
          <w:sz w:val="24"/>
          <w:szCs w:val="24"/>
        </w:rPr>
      </w:pPr>
    </w:p>
    <w:p w:rsidR="001A713E" w:rsidRDefault="002E478C">
      <w:pPr>
        <w:ind w:right="107"/>
        <w:rPr>
          <w:sz w:val="24"/>
          <w:szCs w:val="24"/>
        </w:rPr>
      </w:pPr>
      <w:r w:rsidRPr="009E2EEE">
        <w:rPr>
          <w:sz w:val="24"/>
          <w:szCs w:val="24"/>
        </w:rPr>
        <w:t xml:space="preserve">Gov: National Statistics. (2021). Police workforce, England and Wales: 31 March 2021. Available: </w:t>
      </w:r>
      <w:hyperlink r:id="rId17" w:history="1">
        <w:r w:rsidRPr="00E174D7">
          <w:rPr>
            <w:rStyle w:val="Hyperlink"/>
            <w:sz w:val="24"/>
            <w:szCs w:val="24"/>
          </w:rPr>
          <w:t>https://www.gov.uk/government/statistics/police-workforce-england-and-wales-31-march-2021/police-workforce-england-and-wales-31-march-2021</w:t>
        </w:r>
      </w:hyperlink>
      <w:r>
        <w:rPr>
          <w:sz w:val="24"/>
          <w:szCs w:val="24"/>
        </w:rPr>
        <w:t xml:space="preserve"> </w:t>
      </w:r>
      <w:r>
        <w:rPr>
          <w:sz w:val="24"/>
          <w:szCs w:val="24"/>
        </w:rPr>
        <w:t>. Last accessed 29th November 2021.</w:t>
      </w:r>
    </w:p>
    <w:p w:rsidR="001A713E" w:rsidRDefault="001A713E">
      <w:pPr>
        <w:ind w:right="107"/>
        <w:rPr>
          <w:sz w:val="24"/>
          <w:szCs w:val="24"/>
        </w:rPr>
      </w:pPr>
    </w:p>
    <w:p w:rsidR="001A713E" w:rsidRDefault="002E478C">
      <w:pPr>
        <w:ind w:right="107"/>
        <w:rPr>
          <w:sz w:val="24"/>
          <w:szCs w:val="24"/>
        </w:rPr>
      </w:pPr>
      <w:r>
        <w:rPr>
          <w:sz w:val="24"/>
          <w:szCs w:val="24"/>
        </w:rPr>
        <w:t>Gov: Statutory Guidance. (2021). The Code of Practice for Victims of Crime in Eng</w:t>
      </w:r>
      <w:r>
        <w:rPr>
          <w:sz w:val="24"/>
          <w:szCs w:val="24"/>
        </w:rPr>
        <w:t xml:space="preserve">land and Wales and supporting public information </w:t>
      </w:r>
      <w:r w:rsidR="009E2EEE">
        <w:rPr>
          <w:sz w:val="24"/>
          <w:szCs w:val="24"/>
        </w:rPr>
        <w:t>materials. Available</w:t>
      </w:r>
      <w:r>
        <w:rPr>
          <w:sz w:val="24"/>
          <w:szCs w:val="24"/>
        </w:rPr>
        <w:t xml:space="preserve">: </w:t>
      </w:r>
      <w:hyperlink r:id="rId18" w:history="1">
        <w:r w:rsidRPr="00E174D7">
          <w:rPr>
            <w:rStyle w:val="Hyperlink"/>
            <w:sz w:val="24"/>
            <w:szCs w:val="24"/>
          </w:rPr>
          <w:t>https://www.gov.uk/government/publications/the-code-of-practice-for-victims-of-crime</w:t>
        </w:r>
      </w:hyperlink>
      <w:r>
        <w:rPr>
          <w:sz w:val="24"/>
          <w:szCs w:val="24"/>
        </w:rPr>
        <w:t xml:space="preserve"> </w:t>
      </w:r>
      <w:r>
        <w:rPr>
          <w:sz w:val="24"/>
          <w:szCs w:val="24"/>
        </w:rPr>
        <w:t xml:space="preserve">. Last accessed 6th </w:t>
      </w:r>
      <w:r w:rsidR="009E2EEE">
        <w:rPr>
          <w:sz w:val="24"/>
          <w:szCs w:val="24"/>
        </w:rPr>
        <w:t>December.</w:t>
      </w:r>
    </w:p>
    <w:p w:rsidR="001A713E" w:rsidRDefault="001A713E">
      <w:pPr>
        <w:ind w:right="107"/>
        <w:rPr>
          <w:sz w:val="24"/>
          <w:szCs w:val="24"/>
        </w:rPr>
      </w:pPr>
    </w:p>
    <w:p w:rsidR="001A713E" w:rsidRDefault="002E478C">
      <w:pPr>
        <w:ind w:right="107"/>
        <w:rPr>
          <w:sz w:val="24"/>
          <w:szCs w:val="24"/>
        </w:rPr>
      </w:pPr>
      <w:r>
        <w:rPr>
          <w:sz w:val="24"/>
          <w:szCs w:val="24"/>
        </w:rPr>
        <w:t xml:space="preserve">Harris, D.R. and Shuholm, L.R., 2021. Exercise and Mental Health: How </w:t>
      </w:r>
      <w:r>
        <w:rPr>
          <w:sz w:val="24"/>
          <w:szCs w:val="24"/>
        </w:rPr>
        <w:t>They Affect the Police Officer and the Typical Citizen (Doctoral dissertation, Azusa Pacific University).</w:t>
      </w:r>
    </w:p>
    <w:p w:rsidR="001A713E" w:rsidRDefault="001A713E">
      <w:pPr>
        <w:ind w:right="107"/>
        <w:rPr>
          <w:sz w:val="24"/>
          <w:szCs w:val="24"/>
        </w:rPr>
      </w:pPr>
    </w:p>
    <w:p w:rsidR="001A713E" w:rsidRDefault="002E478C">
      <w:pPr>
        <w:ind w:right="107"/>
        <w:rPr>
          <w:sz w:val="24"/>
          <w:szCs w:val="24"/>
        </w:rPr>
      </w:pPr>
      <w:r>
        <w:rPr>
          <w:sz w:val="24"/>
          <w:szCs w:val="24"/>
        </w:rPr>
        <w:t>Martin, A., 2002. Motivation and academic resilience: Developing a model for student enhancement. Australian journal of education, 46(1), pp.34-49.</w:t>
      </w:r>
    </w:p>
    <w:p w:rsidR="001A713E" w:rsidRDefault="001A713E">
      <w:pPr>
        <w:ind w:right="107"/>
        <w:rPr>
          <w:sz w:val="24"/>
          <w:szCs w:val="24"/>
        </w:rPr>
      </w:pPr>
    </w:p>
    <w:p w:rsidR="001A713E" w:rsidRDefault="002E478C">
      <w:pPr>
        <w:ind w:right="107"/>
        <w:rPr>
          <w:sz w:val="24"/>
          <w:szCs w:val="24"/>
        </w:rPr>
      </w:pPr>
      <w:r>
        <w:rPr>
          <w:sz w:val="24"/>
          <w:szCs w:val="24"/>
        </w:rPr>
        <w:t>Mersky, J.P., Topitzes, J. and Reynolds, A.J., 2013. Impacts of adverse childhood experiences on health, mental health, and substance use in early adulthood: A cohort study of an urban, minority sample in the US. Child abuse &amp; neglect, 37(11), pp.917-925.</w:t>
      </w:r>
    </w:p>
    <w:p w:rsidR="001A713E" w:rsidRDefault="001A713E">
      <w:pPr>
        <w:ind w:right="107"/>
        <w:rPr>
          <w:sz w:val="24"/>
          <w:szCs w:val="24"/>
        </w:rPr>
      </w:pPr>
    </w:p>
    <w:p w:rsidR="001A713E" w:rsidRDefault="002E478C">
      <w:pPr>
        <w:ind w:right="107"/>
        <w:rPr>
          <w:sz w:val="24"/>
          <w:szCs w:val="24"/>
        </w:rPr>
      </w:pPr>
      <w:r>
        <w:rPr>
          <w:sz w:val="24"/>
          <w:szCs w:val="24"/>
        </w:rPr>
        <w:t>Millard, M. (2020). Stress and First Responders: A review of significance, mental health risk, and treatment strategies.</w:t>
      </w:r>
    </w:p>
    <w:p w:rsidR="001A713E" w:rsidRDefault="001A713E">
      <w:pPr>
        <w:ind w:right="107"/>
        <w:rPr>
          <w:sz w:val="24"/>
          <w:szCs w:val="24"/>
        </w:rPr>
      </w:pPr>
    </w:p>
    <w:p w:rsidR="001A713E" w:rsidRDefault="002E478C">
      <w:pPr>
        <w:ind w:right="107"/>
        <w:rPr>
          <w:sz w:val="24"/>
          <w:szCs w:val="24"/>
        </w:rPr>
      </w:pPr>
      <w:r>
        <w:rPr>
          <w:sz w:val="24"/>
          <w:szCs w:val="24"/>
        </w:rPr>
        <w:t xml:space="preserve">Mind. (2017). Fire and Rescue: how to manage stress and anxiety. Available: </w:t>
      </w:r>
      <w:hyperlink r:id="rId19" w:history="1">
        <w:r w:rsidRPr="00E174D7">
          <w:rPr>
            <w:rStyle w:val="Hyperlink"/>
            <w:sz w:val="24"/>
            <w:szCs w:val="24"/>
          </w:rPr>
          <w:t>https://www.mind.org.uk/media-a/4182/blue-light-stress-anxiety-fire-rescue-2017.pdf</w:t>
        </w:r>
      </w:hyperlink>
      <w:r>
        <w:rPr>
          <w:sz w:val="24"/>
          <w:szCs w:val="24"/>
        </w:rPr>
        <w:t xml:space="preserve"> </w:t>
      </w:r>
      <w:r>
        <w:rPr>
          <w:sz w:val="24"/>
          <w:szCs w:val="24"/>
        </w:rPr>
        <w:t xml:space="preserve"> Last accessed 11th November 2021. </w:t>
      </w:r>
    </w:p>
    <w:p w:rsidR="001A713E" w:rsidRDefault="001A713E">
      <w:pPr>
        <w:ind w:right="107"/>
        <w:rPr>
          <w:sz w:val="24"/>
          <w:szCs w:val="24"/>
        </w:rPr>
      </w:pPr>
    </w:p>
    <w:p w:rsidR="001A713E" w:rsidRDefault="002E478C">
      <w:pPr>
        <w:ind w:right="107"/>
        <w:rPr>
          <w:sz w:val="24"/>
          <w:szCs w:val="24"/>
        </w:rPr>
      </w:pPr>
      <w:r>
        <w:rPr>
          <w:sz w:val="24"/>
          <w:szCs w:val="24"/>
        </w:rPr>
        <w:lastRenderedPageBreak/>
        <w:t xml:space="preserve">National Health Service. (2019). Stress. Available: </w:t>
      </w:r>
      <w:hyperlink r:id="rId20" w:history="1">
        <w:r w:rsidRPr="00E174D7">
          <w:rPr>
            <w:rStyle w:val="Hyperlink"/>
            <w:sz w:val="24"/>
            <w:szCs w:val="24"/>
          </w:rPr>
          <w:t>https://www.nhs.uk/mental-health/feelings-symptoms-behaviours/feelings-and-symptoms/stress/</w:t>
        </w:r>
      </w:hyperlink>
      <w:r>
        <w:rPr>
          <w:sz w:val="24"/>
          <w:szCs w:val="24"/>
        </w:rPr>
        <w:t xml:space="preserve"> </w:t>
      </w:r>
      <w:r>
        <w:rPr>
          <w:sz w:val="24"/>
          <w:szCs w:val="24"/>
        </w:rPr>
        <w:t>. Last accessed 12th November 2021.</w:t>
      </w:r>
    </w:p>
    <w:p w:rsidR="001A713E" w:rsidRDefault="001A713E">
      <w:pPr>
        <w:ind w:right="107"/>
        <w:rPr>
          <w:sz w:val="24"/>
          <w:szCs w:val="24"/>
        </w:rPr>
      </w:pPr>
    </w:p>
    <w:p w:rsidR="001A713E" w:rsidRDefault="002E478C">
      <w:pPr>
        <w:ind w:right="107"/>
        <w:rPr>
          <w:sz w:val="24"/>
          <w:szCs w:val="24"/>
        </w:rPr>
      </w:pPr>
      <w:r>
        <w:rPr>
          <w:sz w:val="24"/>
          <w:szCs w:val="24"/>
        </w:rPr>
        <w:t>National Police Improvement Agency (NPIA) (2009) IPLDP Quick Notes. London Version 1.09: The Stationary Office</w:t>
      </w:r>
    </w:p>
    <w:p w:rsidR="001A713E" w:rsidRDefault="001A713E">
      <w:pPr>
        <w:ind w:right="107"/>
        <w:rPr>
          <w:sz w:val="24"/>
          <w:szCs w:val="24"/>
        </w:rPr>
      </w:pPr>
    </w:p>
    <w:p w:rsidR="001A713E" w:rsidRDefault="002E478C">
      <w:pPr>
        <w:ind w:right="107"/>
        <w:rPr>
          <w:sz w:val="24"/>
          <w:szCs w:val="24"/>
        </w:rPr>
      </w:pPr>
      <w:r>
        <w:rPr>
          <w:sz w:val="24"/>
          <w:szCs w:val="24"/>
        </w:rPr>
        <w:t>Office for National st</w:t>
      </w:r>
      <w:r>
        <w:rPr>
          <w:sz w:val="24"/>
          <w:szCs w:val="24"/>
        </w:rPr>
        <w:t xml:space="preserve">atistics. (2020). Domestic abuse in England and Wales: November 2020. Available: </w:t>
      </w:r>
      <w:hyperlink r:id="rId21" w:history="1">
        <w:r w:rsidRPr="00E174D7">
          <w:rPr>
            <w:rStyle w:val="Hyperlink"/>
            <w:sz w:val="24"/>
            <w:szCs w:val="24"/>
          </w:rPr>
          <w:t>https://www.ons.gov.uk/peoplepopulationandcommunity/crimeandjustice/bulletins/domesticabuseinenglandandwalesoverview/november2020</w:t>
        </w:r>
      </w:hyperlink>
      <w:r>
        <w:rPr>
          <w:sz w:val="24"/>
          <w:szCs w:val="24"/>
        </w:rPr>
        <w:t xml:space="preserve"> </w:t>
      </w:r>
      <w:r>
        <w:rPr>
          <w:sz w:val="24"/>
          <w:szCs w:val="24"/>
        </w:rPr>
        <w:t>. Last accessed 5/12/2021.</w:t>
      </w:r>
    </w:p>
    <w:p w:rsidR="001A713E" w:rsidRDefault="001A713E">
      <w:pPr>
        <w:ind w:right="107"/>
        <w:rPr>
          <w:sz w:val="24"/>
          <w:szCs w:val="24"/>
        </w:rPr>
      </w:pPr>
    </w:p>
    <w:p w:rsidR="001A713E" w:rsidRDefault="002E478C">
      <w:pPr>
        <w:ind w:right="107"/>
        <w:rPr>
          <w:sz w:val="24"/>
          <w:szCs w:val="24"/>
        </w:rPr>
      </w:pPr>
      <w:r>
        <w:rPr>
          <w:sz w:val="24"/>
          <w:szCs w:val="24"/>
        </w:rPr>
        <w:t>Pearson, G. and Ro</w:t>
      </w:r>
      <w:r>
        <w:rPr>
          <w:sz w:val="24"/>
          <w:szCs w:val="24"/>
        </w:rPr>
        <w:t>we, M., 2020. Police street powers and criminal justice: regulation and discretion in a time of change. Bloomsbury Publishing.</w:t>
      </w:r>
    </w:p>
    <w:p w:rsidR="001A713E" w:rsidRDefault="001A713E">
      <w:pPr>
        <w:ind w:right="107"/>
        <w:rPr>
          <w:sz w:val="24"/>
          <w:szCs w:val="24"/>
        </w:rPr>
      </w:pPr>
    </w:p>
    <w:p w:rsidR="001A713E" w:rsidRDefault="002E478C">
      <w:pPr>
        <w:ind w:right="107"/>
        <w:rPr>
          <w:sz w:val="24"/>
          <w:szCs w:val="24"/>
        </w:rPr>
      </w:pPr>
      <w:r>
        <w:rPr>
          <w:sz w:val="24"/>
          <w:szCs w:val="24"/>
        </w:rPr>
        <w:t>Prime, H., Wade, M. and Browne, D.T., 2020. Risk and resilience in family well-being during the COVID-19 pandemic. American Psyc</w:t>
      </w:r>
      <w:r>
        <w:rPr>
          <w:sz w:val="24"/>
          <w:szCs w:val="24"/>
        </w:rPr>
        <w:t>hologist, 75(5), p.631.</w:t>
      </w:r>
    </w:p>
    <w:p w:rsidR="001A713E" w:rsidRDefault="001A713E">
      <w:pPr>
        <w:ind w:right="107"/>
        <w:rPr>
          <w:sz w:val="24"/>
          <w:szCs w:val="24"/>
        </w:rPr>
      </w:pPr>
    </w:p>
    <w:p w:rsidR="001A713E" w:rsidRDefault="002E478C">
      <w:pPr>
        <w:ind w:right="107"/>
        <w:rPr>
          <w:sz w:val="24"/>
          <w:szCs w:val="24"/>
        </w:rPr>
      </w:pPr>
      <w:r>
        <w:rPr>
          <w:sz w:val="24"/>
          <w:szCs w:val="24"/>
        </w:rPr>
        <w:t>Robson, M. (2007). Risk assessment and Regulatory Decision making in Environmental Health. In: Robson, M. and Toscano, W. Risk Assessment for Environmental Health. USA: HB printing. p32-40.</w:t>
      </w:r>
    </w:p>
    <w:p w:rsidR="001A713E" w:rsidRDefault="001A713E">
      <w:pPr>
        <w:ind w:right="107"/>
        <w:rPr>
          <w:sz w:val="24"/>
          <w:szCs w:val="24"/>
        </w:rPr>
      </w:pPr>
    </w:p>
    <w:p w:rsidR="001A713E" w:rsidRDefault="002E478C">
      <w:pPr>
        <w:rPr>
          <w:sz w:val="24"/>
          <w:szCs w:val="24"/>
        </w:rPr>
      </w:pPr>
      <w:r>
        <w:rPr>
          <w:sz w:val="24"/>
          <w:szCs w:val="24"/>
        </w:rPr>
        <w:t>South Wales Police. (2021). Adults at Ri</w:t>
      </w:r>
      <w:r>
        <w:rPr>
          <w:sz w:val="24"/>
          <w:szCs w:val="24"/>
        </w:rPr>
        <w:t xml:space="preserve">sk. Available: </w:t>
      </w:r>
      <w:hyperlink r:id="rId22" w:history="1">
        <w:r w:rsidRPr="00E174D7">
          <w:rPr>
            <w:rStyle w:val="Hyperlink"/>
            <w:sz w:val="24"/>
            <w:szCs w:val="24"/>
          </w:rPr>
          <w:t>https://www.south-wales.police.uk/SysSiteAssets/media/downloads/south-wales/about-us/policies-and-procedures/english/adults-at-risk---english.pdf</w:t>
        </w:r>
      </w:hyperlink>
      <w:r>
        <w:rPr>
          <w:sz w:val="24"/>
          <w:szCs w:val="24"/>
        </w:rPr>
        <w:t xml:space="preserve"> </w:t>
      </w:r>
      <w:r>
        <w:rPr>
          <w:sz w:val="24"/>
          <w:szCs w:val="24"/>
        </w:rPr>
        <w:t>. Last accessed 6th December 2021.</w:t>
      </w:r>
    </w:p>
    <w:p w:rsidR="001A713E" w:rsidRDefault="001A713E">
      <w:pPr>
        <w:ind w:right="107"/>
        <w:rPr>
          <w:sz w:val="24"/>
          <w:szCs w:val="24"/>
        </w:rPr>
      </w:pPr>
    </w:p>
    <w:p w:rsidR="001A713E" w:rsidRDefault="002E478C">
      <w:pPr>
        <w:ind w:right="107"/>
        <w:rPr>
          <w:sz w:val="24"/>
          <w:szCs w:val="24"/>
        </w:rPr>
      </w:pPr>
      <w:r>
        <w:rPr>
          <w:sz w:val="24"/>
          <w:szCs w:val="24"/>
        </w:rPr>
        <w:t>Turner, L; Rowe, M. (2020). Police discretion and the corona</w:t>
      </w:r>
      <w:r>
        <w:rPr>
          <w:sz w:val="24"/>
          <w:szCs w:val="24"/>
        </w:rPr>
        <w:t>virus pandemic. Available: bscpolicingnetwork.com. Last accessed 29th December 2021</w:t>
      </w:r>
      <w:r>
        <w:rPr>
          <w:sz w:val="24"/>
          <w:szCs w:val="24"/>
        </w:rPr>
        <w:t xml:space="preserve"> .</w:t>
      </w:r>
    </w:p>
    <w:p w:rsidR="001A713E" w:rsidRDefault="001A713E">
      <w:pPr>
        <w:ind w:right="107"/>
        <w:rPr>
          <w:sz w:val="24"/>
          <w:szCs w:val="24"/>
        </w:rPr>
      </w:pPr>
    </w:p>
    <w:p w:rsidR="001A713E" w:rsidRDefault="002E478C">
      <w:pPr>
        <w:ind w:right="107"/>
        <w:rPr>
          <w:sz w:val="24"/>
          <w:szCs w:val="24"/>
        </w:rPr>
      </w:pPr>
      <w:r>
        <w:rPr>
          <w:sz w:val="24"/>
          <w:szCs w:val="24"/>
        </w:rPr>
        <w:t>Wormer, K; Walker, L., 2013. Restorative justice today: Practical applications. Sage Publications.</w:t>
      </w:r>
    </w:p>
    <w:p w:rsidR="001A713E" w:rsidRDefault="001A713E">
      <w:pPr>
        <w:ind w:right="107"/>
        <w:rPr>
          <w:sz w:val="24"/>
          <w:szCs w:val="24"/>
        </w:rPr>
      </w:pPr>
    </w:p>
    <w:p w:rsidR="001A713E" w:rsidRDefault="002E478C">
      <w:pPr>
        <w:ind w:right="107"/>
        <w:rPr>
          <w:sz w:val="24"/>
          <w:szCs w:val="24"/>
        </w:rPr>
      </w:pPr>
      <w:r>
        <w:rPr>
          <w:sz w:val="24"/>
          <w:szCs w:val="24"/>
        </w:rPr>
        <w:lastRenderedPageBreak/>
        <w:t>Wunsch, K; Kasten, N; &amp; Fuchs, R;. (2017). The effect of physical activity</w:t>
      </w:r>
      <w:r>
        <w:rPr>
          <w:sz w:val="24"/>
          <w:szCs w:val="24"/>
        </w:rPr>
        <w:t xml:space="preserve"> on sleep quality, well-being, and affect in academic stress periods. Nature and Science of Sleep. 9 (1), 117–126..</w:t>
      </w:r>
    </w:p>
    <w:p w:rsidR="001A713E" w:rsidRDefault="001A713E">
      <w:pPr>
        <w:ind w:right="107"/>
        <w:rPr>
          <w:sz w:val="24"/>
          <w:szCs w:val="24"/>
        </w:rPr>
      </w:pPr>
    </w:p>
    <w:p w:rsidR="001A713E" w:rsidRDefault="001A713E">
      <w:pPr>
        <w:spacing w:line="276" w:lineRule="auto"/>
        <w:rPr>
          <w:sz w:val="24"/>
          <w:szCs w:val="24"/>
        </w:rPr>
      </w:pPr>
    </w:p>
    <w:p w:rsidR="001A713E" w:rsidRDefault="001A713E">
      <w:pPr>
        <w:spacing w:before="100" w:after="200" w:line="276" w:lineRule="auto"/>
        <w:rPr>
          <w:sz w:val="24"/>
          <w:szCs w:val="24"/>
        </w:rPr>
      </w:pPr>
    </w:p>
    <w:p w:rsidR="001A713E" w:rsidRDefault="001A713E">
      <w:pPr>
        <w:spacing w:before="200" w:after="100" w:line="276" w:lineRule="auto"/>
        <w:rPr>
          <w:sz w:val="24"/>
          <w:szCs w:val="24"/>
        </w:rPr>
      </w:pPr>
    </w:p>
    <w:p w:rsidR="001A713E" w:rsidRDefault="001A713E">
      <w:pPr>
        <w:spacing w:before="100" w:after="200" w:line="276" w:lineRule="auto"/>
        <w:rPr>
          <w:sz w:val="24"/>
          <w:szCs w:val="24"/>
        </w:rPr>
      </w:pPr>
    </w:p>
    <w:p w:rsidR="001A713E" w:rsidRDefault="001A713E">
      <w:pPr>
        <w:spacing w:before="200" w:after="200" w:line="276" w:lineRule="auto"/>
        <w:rPr>
          <w:sz w:val="24"/>
          <w:szCs w:val="24"/>
        </w:rPr>
      </w:pPr>
    </w:p>
    <w:p w:rsidR="001A713E" w:rsidRDefault="001A713E">
      <w:pPr>
        <w:spacing w:before="200" w:after="200" w:line="276" w:lineRule="auto"/>
        <w:rPr>
          <w:sz w:val="24"/>
          <w:szCs w:val="24"/>
        </w:rPr>
      </w:pPr>
    </w:p>
    <w:p w:rsidR="001A713E" w:rsidRDefault="001A713E">
      <w:pPr>
        <w:spacing w:before="200" w:after="200" w:line="276" w:lineRule="auto"/>
        <w:rPr>
          <w:sz w:val="24"/>
          <w:szCs w:val="24"/>
        </w:rPr>
      </w:pPr>
    </w:p>
    <w:p w:rsidR="001A713E" w:rsidRDefault="001A713E">
      <w:pPr>
        <w:spacing w:before="200" w:after="200" w:line="276" w:lineRule="auto"/>
        <w:rPr>
          <w:sz w:val="24"/>
          <w:szCs w:val="24"/>
        </w:rPr>
      </w:pPr>
    </w:p>
    <w:p w:rsidR="001A713E" w:rsidRDefault="001A713E">
      <w:pPr>
        <w:spacing w:before="100"/>
        <w:ind w:right="107"/>
        <w:rPr>
          <w:sz w:val="24"/>
          <w:szCs w:val="24"/>
        </w:rPr>
      </w:pPr>
    </w:p>
    <w:p w:rsidR="001A713E" w:rsidRDefault="002E478C">
      <w:pPr>
        <w:spacing w:before="100"/>
        <w:ind w:right="107"/>
        <w:rPr>
          <w:sz w:val="24"/>
          <w:szCs w:val="24"/>
        </w:rPr>
      </w:pPr>
      <w:r>
        <w:rPr>
          <w:sz w:val="24"/>
          <w:szCs w:val="24"/>
        </w:rPr>
        <w:br w:type="page"/>
      </w:r>
    </w:p>
    <w:p w:rsidR="001A713E" w:rsidRDefault="001A713E">
      <w:pPr>
        <w:pBdr>
          <w:top w:val="single" w:sz="6" w:space="1" w:color="000000"/>
          <w:left w:val="single" w:sz="6" w:space="1" w:color="000000"/>
          <w:bottom w:val="single" w:sz="6" w:space="1" w:color="000000"/>
          <w:right w:val="single" w:sz="6" w:space="1" w:color="000000"/>
        </w:pBdr>
        <w:ind w:left="35" w:right="107"/>
        <w:jc w:val="both"/>
        <w:rPr>
          <w:sz w:val="24"/>
          <w:szCs w:val="24"/>
        </w:rPr>
      </w:pPr>
    </w:p>
    <w:p w:rsidR="001A713E" w:rsidRDefault="002E478C">
      <w:pPr>
        <w:pBdr>
          <w:top w:val="single" w:sz="6" w:space="1" w:color="000000"/>
          <w:left w:val="single" w:sz="6" w:space="1" w:color="000000"/>
          <w:bottom w:val="single" w:sz="6" w:space="1" w:color="000000"/>
          <w:right w:val="single" w:sz="6" w:space="1" w:color="000000"/>
        </w:pBdr>
        <w:ind w:left="35" w:right="107"/>
        <w:jc w:val="both"/>
        <w:rPr>
          <w:sz w:val="24"/>
          <w:szCs w:val="24"/>
        </w:rPr>
      </w:pPr>
      <w:r>
        <w:rPr>
          <w:b/>
          <w:bCs/>
          <w:sz w:val="24"/>
          <w:szCs w:val="24"/>
        </w:rPr>
        <w:t>CONFIDENTIALITY and PLAGIARISM – confirmed by submission through Turnitin</w:t>
      </w:r>
    </w:p>
    <w:p w:rsidR="001A713E" w:rsidRDefault="001A713E">
      <w:pPr>
        <w:pBdr>
          <w:top w:val="single" w:sz="6" w:space="1" w:color="000000"/>
          <w:left w:val="single" w:sz="6" w:space="1" w:color="000000"/>
          <w:bottom w:val="single" w:sz="6" w:space="1" w:color="000000"/>
          <w:right w:val="single" w:sz="6" w:space="1" w:color="000000"/>
        </w:pBdr>
        <w:ind w:left="35" w:right="107"/>
        <w:jc w:val="both"/>
        <w:rPr>
          <w:sz w:val="24"/>
          <w:szCs w:val="24"/>
        </w:rPr>
      </w:pPr>
    </w:p>
    <w:p w:rsidR="001A713E" w:rsidRDefault="001A713E">
      <w:pPr>
        <w:ind w:right="107"/>
        <w:jc w:val="both"/>
        <w:rPr>
          <w:sz w:val="24"/>
          <w:szCs w:val="24"/>
        </w:rPr>
      </w:pPr>
    </w:p>
    <w:p w:rsidR="001A713E" w:rsidRDefault="001A713E">
      <w:pPr>
        <w:sectPr w:rsidR="001A713E">
          <w:headerReference w:type="default" r:id="rId23"/>
          <w:footerReference w:type="default" r:id="rId24"/>
          <w:pgSz w:w="11906" w:h="16838"/>
          <w:pgMar w:top="1021" w:right="1080" w:bottom="1021" w:left="1080" w:header="708" w:footer="708" w:gutter="0"/>
          <w:cols w:space="708"/>
          <w:titlePg/>
        </w:sectPr>
      </w:pPr>
    </w:p>
    <w:p w:rsidR="001A713E" w:rsidRDefault="002E478C">
      <w:pPr>
        <w:ind w:left="3600" w:firstLine="720"/>
        <w:rPr>
          <w:sz w:val="24"/>
          <w:szCs w:val="24"/>
        </w:rPr>
      </w:pPr>
      <w:r>
        <w:rPr>
          <w:b/>
          <w:bCs/>
          <w:sz w:val="24"/>
          <w:szCs w:val="24"/>
        </w:rPr>
        <w:lastRenderedPageBreak/>
        <w:t>Task 6</w:t>
      </w:r>
    </w:p>
    <w:p w:rsidR="001A713E" w:rsidRDefault="001A713E">
      <w:pPr>
        <w:rPr>
          <w:sz w:val="24"/>
          <w:szCs w:val="24"/>
        </w:rPr>
      </w:pPr>
    </w:p>
    <w:p w:rsidR="001A713E" w:rsidRDefault="002E478C">
      <w:pPr>
        <w:rPr>
          <w:sz w:val="24"/>
          <w:szCs w:val="24"/>
        </w:rPr>
      </w:pPr>
      <w:r>
        <w:rPr>
          <w:b/>
          <w:bCs/>
          <w:sz w:val="24"/>
          <w:szCs w:val="24"/>
        </w:rPr>
        <w:t>Recognition and confirmation of progress on the Occupational Competency Portfolio (OCP).</w:t>
      </w:r>
    </w:p>
    <w:p w:rsidR="001A713E" w:rsidRDefault="002E478C">
      <w:pPr>
        <w:rPr>
          <w:sz w:val="24"/>
          <w:szCs w:val="24"/>
        </w:rPr>
      </w:pPr>
      <w:r>
        <w:rPr>
          <w:b/>
          <w:bCs/>
          <w:sz w:val="24"/>
          <w:szCs w:val="24"/>
        </w:rPr>
        <w:t xml:space="preserve"> </w:t>
      </w:r>
    </w:p>
    <w:p w:rsidR="001A713E" w:rsidRDefault="002E478C">
      <w:pPr>
        <w:rPr>
          <w:sz w:val="24"/>
          <w:szCs w:val="24"/>
        </w:rPr>
      </w:pPr>
      <w:r>
        <w:rPr>
          <w:i/>
          <w:iCs/>
          <w:sz w:val="24"/>
          <w:szCs w:val="24"/>
        </w:rPr>
        <w:t>By signing the section below you are acknowledging your continued progress on O.C.P., this is recognised by the university as work tha</w:t>
      </w:r>
      <w:r>
        <w:rPr>
          <w:i/>
          <w:iCs/>
          <w:sz w:val="24"/>
          <w:szCs w:val="24"/>
        </w:rPr>
        <w:t>t is fully supporting this module. Signing it is equivalent to 500 words towards the overall word count.</w:t>
      </w:r>
    </w:p>
    <w:p w:rsidR="001A713E" w:rsidRDefault="001A713E">
      <w:pPr>
        <w:rPr>
          <w:sz w:val="24"/>
          <w:szCs w:val="24"/>
        </w:rPr>
      </w:pPr>
    </w:p>
    <w:p w:rsidR="001A713E" w:rsidRDefault="002E478C">
      <w:pPr>
        <w:rPr>
          <w:sz w:val="24"/>
          <w:szCs w:val="24"/>
        </w:rPr>
      </w:pPr>
      <w:r>
        <w:rPr>
          <w:sz w:val="24"/>
          <w:szCs w:val="24"/>
        </w:rPr>
        <w:t xml:space="preserve">I confirm that I am progressing with the Occupational Competency Portfolio (OCP) in accordance to the regulations. </w:t>
      </w:r>
    </w:p>
    <w:p w:rsidR="001A713E" w:rsidRDefault="002E478C">
      <w:pPr>
        <w:rPr>
          <w:sz w:val="24"/>
          <w:szCs w:val="24"/>
        </w:rPr>
      </w:pPr>
      <w:r>
        <w:rPr>
          <w:b/>
          <w:bCs/>
          <w:sz w:val="24"/>
          <w:szCs w:val="24"/>
        </w:rPr>
        <w:t xml:space="preserve"> </w:t>
      </w:r>
    </w:p>
    <w:p w:rsidR="001A713E" w:rsidRDefault="002E478C">
      <w:pPr>
        <w:jc w:val="both"/>
        <w:rPr>
          <w:sz w:val="48"/>
          <w:szCs w:val="48"/>
        </w:rPr>
      </w:pPr>
      <w:r>
        <w:rPr>
          <w:sz w:val="24"/>
          <w:szCs w:val="24"/>
        </w:rPr>
        <w:t xml:space="preserve">Signed:  </w:t>
      </w:r>
      <w:r>
        <w:rPr>
          <w:rFonts w:ascii="Vladimir Script" w:eastAsia="Vladimir Script" w:hAnsi="Vladimir Script" w:cs="Vladimir Script"/>
          <w:sz w:val="48"/>
          <w:szCs w:val="48"/>
        </w:rPr>
        <w:t>Alexander Thomas</w:t>
      </w:r>
      <w:r>
        <w:rPr>
          <w:rFonts w:ascii="Vladimir Script" w:eastAsia="Vladimir Script" w:hAnsi="Vladimir Script" w:cs="Vladimir Script"/>
          <w:sz w:val="24"/>
          <w:szCs w:val="24"/>
        </w:rPr>
        <w:t xml:space="preserve"> </w:t>
      </w:r>
      <w:r>
        <w:rPr>
          <w:sz w:val="24"/>
          <w:szCs w:val="24"/>
        </w:rPr>
        <w:t>(Learn</w:t>
      </w:r>
      <w:r>
        <w:rPr>
          <w:sz w:val="24"/>
          <w:szCs w:val="24"/>
        </w:rPr>
        <w:t>er, Electronic signature or type name)</w:t>
      </w:r>
    </w:p>
    <w:p w:rsidR="001A713E" w:rsidRDefault="002E478C">
      <w:pPr>
        <w:jc w:val="both"/>
        <w:rPr>
          <w:sz w:val="24"/>
          <w:szCs w:val="24"/>
        </w:rPr>
      </w:pPr>
      <w:r>
        <w:rPr>
          <w:sz w:val="24"/>
          <w:szCs w:val="24"/>
        </w:rPr>
        <w:t xml:space="preserve"> </w:t>
      </w:r>
    </w:p>
    <w:p w:rsidR="001A713E" w:rsidRDefault="002E478C">
      <w:pPr>
        <w:jc w:val="both"/>
        <w:rPr>
          <w:sz w:val="24"/>
          <w:szCs w:val="24"/>
        </w:rPr>
      </w:pPr>
      <w:r>
        <w:rPr>
          <w:sz w:val="24"/>
          <w:szCs w:val="24"/>
        </w:rPr>
        <w:t>Date: 03/01/2022</w:t>
      </w:r>
    </w:p>
    <w:p w:rsidR="001A713E" w:rsidRDefault="002E478C">
      <w:pPr>
        <w:rPr>
          <w:sz w:val="24"/>
          <w:szCs w:val="24"/>
        </w:rPr>
      </w:pPr>
      <w:r>
        <w:rPr>
          <w:b/>
          <w:bCs/>
          <w:sz w:val="24"/>
          <w:szCs w:val="24"/>
        </w:rPr>
        <w:t xml:space="preserve"> </w:t>
      </w:r>
    </w:p>
    <w:p w:rsidR="001A713E" w:rsidRDefault="002E478C">
      <w:pPr>
        <w:rPr>
          <w:sz w:val="24"/>
          <w:szCs w:val="24"/>
        </w:rPr>
      </w:pPr>
      <w:r>
        <w:rPr>
          <w:b/>
          <w:bCs/>
          <w:sz w:val="24"/>
          <w:szCs w:val="24"/>
        </w:rPr>
        <w:t xml:space="preserve"> </w:t>
      </w:r>
    </w:p>
    <w:p w:rsidR="001A713E" w:rsidRDefault="001A713E"/>
    <w:sectPr w:rsidR="001A713E">
      <w:pgSz w:w="11906" w:h="16838"/>
      <w:pgMar w:top="1021" w:right="1080" w:bottom="1021" w:left="108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E478C">
      <w:pPr>
        <w:spacing w:line="240" w:lineRule="auto"/>
      </w:pPr>
      <w:r>
        <w:separator/>
      </w:r>
    </w:p>
  </w:endnote>
  <w:endnote w:type="continuationSeparator" w:id="0">
    <w:p w:rsidR="00000000" w:rsidRDefault="002E47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13E" w:rsidRDefault="002E478C">
    <w:pPr>
      <w:rPr>
        <w:sz w:val="17"/>
        <w:szCs w:val="17"/>
      </w:rPr>
    </w:pPr>
    <w:bookmarkStart w:id="1" w:name="TITUS1FooterPrimary"/>
    <w:r>
      <w:rPr>
        <w:sz w:val="17"/>
        <w:szCs w:val="17"/>
      </w:rPr>
      <w:t> </w:t>
    </w:r>
  </w:p>
  <w:bookmarkEnd w:id="1"/>
  <w:p w:rsidR="001A713E" w:rsidRDefault="002E478C">
    <w:pPr>
      <w:jc w:val="right"/>
    </w:pPr>
    <w:r>
      <w:fldChar w:fldCharType="begin"/>
    </w:r>
    <w:r>
      <w:instrText xml:space="preserve"> PAGE   \* MERGEFORMAT </w:instrText>
    </w:r>
    <w:r>
      <w:fldChar w:fldCharType="separate"/>
    </w:r>
    <w:r>
      <w:rPr>
        <w:noProof/>
      </w:rPr>
      <w:t>4</w:t>
    </w:r>
    <w:r>
      <w:fldChar w:fldCharType="end"/>
    </w:r>
  </w:p>
  <w:p w:rsidR="001A713E" w:rsidRDefault="001A713E">
    <w:pPr>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13E" w:rsidRDefault="002E478C">
    <w:pPr>
      <w:rPr>
        <w:sz w:val="17"/>
        <w:szCs w:val="17"/>
      </w:rPr>
    </w:pPr>
    <w:bookmarkStart w:id="4" w:name="TITUS2FooterPrimary"/>
    <w:r>
      <w:rPr>
        <w:sz w:val="17"/>
        <w:szCs w:val="17"/>
      </w:rPr>
      <w:t> </w:t>
    </w:r>
  </w:p>
  <w:bookmarkEnd w:id="4"/>
  <w:p w:rsidR="001A713E" w:rsidRDefault="001A713E">
    <w:pPr>
      <w:jc w:val="right"/>
    </w:pPr>
  </w:p>
  <w:p w:rsidR="001A713E" w:rsidRDefault="002E478C">
    <w:pPr>
      <w:jc w:val="right"/>
    </w:pPr>
    <w:r>
      <w:fldChar w:fldCharType="begin"/>
    </w:r>
    <w:r>
      <w:instrText xml:space="preserve"> PAGE   \* MERGEFORMAT </w:instrText>
    </w:r>
    <w:r>
      <w:fldChar w:fldCharType="separate"/>
    </w:r>
    <w:r>
      <w:rPr>
        <w:noProof/>
      </w:rPr>
      <w:t>22</w:t>
    </w:r>
    <w:r>
      <w:fldChar w:fldCharType="end"/>
    </w:r>
  </w:p>
  <w:p w:rsidR="001A713E" w:rsidRDefault="001A713E">
    <w:pP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13E" w:rsidRDefault="002E478C">
    <w:pPr>
      <w:rPr>
        <w:sz w:val="17"/>
        <w:szCs w:val="17"/>
      </w:rPr>
    </w:pPr>
    <w:bookmarkStart w:id="6" w:name="TITUS3FooterPrimary"/>
    <w:r>
      <w:rPr>
        <w:sz w:val="17"/>
        <w:szCs w:val="17"/>
      </w:rPr>
      <w:t> </w:t>
    </w:r>
  </w:p>
  <w:bookmarkEnd w:id="6"/>
  <w:p w:rsidR="001A713E" w:rsidRDefault="001A713E">
    <w:pPr>
      <w:jc w:val="right"/>
    </w:pPr>
  </w:p>
  <w:p w:rsidR="001A713E" w:rsidRDefault="002E478C">
    <w:pPr>
      <w:jc w:val="right"/>
    </w:pPr>
    <w:r>
      <w:fldChar w:fldCharType="begin"/>
    </w:r>
    <w:r>
      <w:instrText xml:space="preserve"> PAGE   \* MERGEFORMAT </w:instrText>
    </w:r>
    <w:r>
      <w:fldChar w:fldCharType="separate"/>
    </w:r>
    <w:r>
      <w:rPr>
        <w:noProof/>
      </w:rPr>
      <w:t>32</w:t>
    </w:r>
    <w:r>
      <w:fldChar w:fldCharType="end"/>
    </w:r>
  </w:p>
  <w:p w:rsidR="001A713E" w:rsidRDefault="001A713E">
    <w:pP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E478C">
      <w:pPr>
        <w:spacing w:line="240" w:lineRule="auto"/>
      </w:pPr>
      <w:r>
        <w:separator/>
      </w:r>
    </w:p>
  </w:footnote>
  <w:footnote w:type="continuationSeparator" w:id="0">
    <w:p w:rsidR="00000000" w:rsidRDefault="002E47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13E" w:rsidRDefault="002E478C">
    <w:pPr>
      <w:rPr>
        <w:sz w:val="17"/>
        <w:szCs w:val="17"/>
      </w:rPr>
    </w:pPr>
    <w:bookmarkStart w:id="0" w:name="TITUS1HeaderPrimary"/>
    <w:r>
      <w:rPr>
        <w:sz w:val="17"/>
        <w:szCs w:val="17"/>
      </w:rPr>
      <w:t> </w:t>
    </w:r>
  </w:p>
  <w:bookmarkEnd w:id="0"/>
  <w:p w:rsidR="001A713E" w:rsidRDefault="001A713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13E" w:rsidRDefault="002E478C">
    <w:pPr>
      <w:rPr>
        <w:sz w:val="17"/>
        <w:szCs w:val="17"/>
      </w:rPr>
    </w:pPr>
    <w:bookmarkStart w:id="3" w:name="TITUS2HeaderPrimary"/>
    <w:r>
      <w:rPr>
        <w:sz w:val="17"/>
        <w:szCs w:val="17"/>
      </w:rPr>
      <w:t> </w:t>
    </w:r>
  </w:p>
  <w:bookmarkEnd w:id="3"/>
  <w:p w:rsidR="001A713E" w:rsidRDefault="001A713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13E" w:rsidRDefault="002E478C">
    <w:pPr>
      <w:rPr>
        <w:sz w:val="17"/>
        <w:szCs w:val="17"/>
      </w:rPr>
    </w:pPr>
    <w:bookmarkStart w:id="5" w:name="TITUS3HeaderPrimary"/>
    <w:r>
      <w:rPr>
        <w:sz w:val="17"/>
        <w:szCs w:val="17"/>
      </w:rPr>
      <w:t> </w:t>
    </w:r>
  </w:p>
  <w:bookmarkEnd w:id="5"/>
  <w:p w:rsidR="001A713E" w:rsidRDefault="001A713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1D3E31B2">
      <w:start w:val="1"/>
      <w:numFmt w:val="bullet"/>
      <w:lvlText w:val=""/>
      <w:lvlJc w:val="left"/>
      <w:pPr>
        <w:ind w:left="720" w:hanging="360"/>
      </w:pPr>
      <w:rPr>
        <w:rFonts w:ascii="Symbol" w:hAnsi="Symbol"/>
        <w:b w:val="0"/>
        <w:bCs w:val="0"/>
      </w:rPr>
    </w:lvl>
    <w:lvl w:ilvl="1" w:tplc="0B04EF8C">
      <w:start w:val="1"/>
      <w:numFmt w:val="bullet"/>
      <w:lvlText w:val="o"/>
      <w:lvlJc w:val="left"/>
      <w:pPr>
        <w:tabs>
          <w:tab w:val="num" w:pos="1440"/>
        </w:tabs>
        <w:ind w:left="1440" w:hanging="360"/>
      </w:pPr>
      <w:rPr>
        <w:rFonts w:ascii="Courier New" w:hAnsi="Courier New"/>
      </w:rPr>
    </w:lvl>
    <w:lvl w:ilvl="2" w:tplc="6D164AA4">
      <w:start w:val="1"/>
      <w:numFmt w:val="bullet"/>
      <w:lvlText w:val=""/>
      <w:lvlJc w:val="left"/>
      <w:pPr>
        <w:tabs>
          <w:tab w:val="num" w:pos="2160"/>
        </w:tabs>
        <w:ind w:left="2160" w:hanging="360"/>
      </w:pPr>
      <w:rPr>
        <w:rFonts w:ascii="Wingdings" w:hAnsi="Wingdings"/>
      </w:rPr>
    </w:lvl>
    <w:lvl w:ilvl="3" w:tplc="CC4C269A">
      <w:start w:val="1"/>
      <w:numFmt w:val="bullet"/>
      <w:lvlText w:val=""/>
      <w:lvlJc w:val="left"/>
      <w:pPr>
        <w:tabs>
          <w:tab w:val="num" w:pos="2880"/>
        </w:tabs>
        <w:ind w:left="2880" w:hanging="360"/>
      </w:pPr>
      <w:rPr>
        <w:rFonts w:ascii="Symbol" w:hAnsi="Symbol"/>
      </w:rPr>
    </w:lvl>
    <w:lvl w:ilvl="4" w:tplc="4B486B98">
      <w:start w:val="1"/>
      <w:numFmt w:val="bullet"/>
      <w:lvlText w:val="o"/>
      <w:lvlJc w:val="left"/>
      <w:pPr>
        <w:tabs>
          <w:tab w:val="num" w:pos="3600"/>
        </w:tabs>
        <w:ind w:left="3600" w:hanging="360"/>
      </w:pPr>
      <w:rPr>
        <w:rFonts w:ascii="Courier New" w:hAnsi="Courier New"/>
      </w:rPr>
    </w:lvl>
    <w:lvl w:ilvl="5" w:tplc="22601A5E">
      <w:start w:val="1"/>
      <w:numFmt w:val="bullet"/>
      <w:lvlText w:val=""/>
      <w:lvlJc w:val="left"/>
      <w:pPr>
        <w:tabs>
          <w:tab w:val="num" w:pos="4320"/>
        </w:tabs>
        <w:ind w:left="4320" w:hanging="360"/>
      </w:pPr>
      <w:rPr>
        <w:rFonts w:ascii="Wingdings" w:hAnsi="Wingdings"/>
      </w:rPr>
    </w:lvl>
    <w:lvl w:ilvl="6" w:tplc="FF949A86">
      <w:start w:val="1"/>
      <w:numFmt w:val="bullet"/>
      <w:lvlText w:val=""/>
      <w:lvlJc w:val="left"/>
      <w:pPr>
        <w:tabs>
          <w:tab w:val="num" w:pos="5040"/>
        </w:tabs>
        <w:ind w:left="5040" w:hanging="360"/>
      </w:pPr>
      <w:rPr>
        <w:rFonts w:ascii="Symbol" w:hAnsi="Symbol"/>
      </w:rPr>
    </w:lvl>
    <w:lvl w:ilvl="7" w:tplc="A7ACEC66">
      <w:start w:val="1"/>
      <w:numFmt w:val="bullet"/>
      <w:lvlText w:val="o"/>
      <w:lvlJc w:val="left"/>
      <w:pPr>
        <w:tabs>
          <w:tab w:val="num" w:pos="5760"/>
        </w:tabs>
        <w:ind w:left="5760" w:hanging="360"/>
      </w:pPr>
      <w:rPr>
        <w:rFonts w:ascii="Courier New" w:hAnsi="Courier New"/>
      </w:rPr>
    </w:lvl>
    <w:lvl w:ilvl="8" w:tplc="ADFC4C7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9B62636">
      <w:start w:val="1"/>
      <w:numFmt w:val="bullet"/>
      <w:lvlText w:val=""/>
      <w:lvlJc w:val="left"/>
      <w:pPr>
        <w:ind w:left="720" w:hanging="360"/>
      </w:pPr>
      <w:rPr>
        <w:rFonts w:ascii="Symbol" w:hAnsi="Symbol"/>
        <w:b w:val="0"/>
        <w:bCs w:val="0"/>
      </w:rPr>
    </w:lvl>
    <w:lvl w:ilvl="1" w:tplc="2794E0A6">
      <w:start w:val="1"/>
      <w:numFmt w:val="bullet"/>
      <w:lvlText w:val="o"/>
      <w:lvlJc w:val="left"/>
      <w:pPr>
        <w:tabs>
          <w:tab w:val="num" w:pos="1440"/>
        </w:tabs>
        <w:ind w:left="1440" w:hanging="360"/>
      </w:pPr>
      <w:rPr>
        <w:rFonts w:ascii="Courier New" w:hAnsi="Courier New"/>
      </w:rPr>
    </w:lvl>
    <w:lvl w:ilvl="2" w:tplc="0358C7BE">
      <w:start w:val="1"/>
      <w:numFmt w:val="bullet"/>
      <w:lvlText w:val=""/>
      <w:lvlJc w:val="left"/>
      <w:pPr>
        <w:tabs>
          <w:tab w:val="num" w:pos="2160"/>
        </w:tabs>
        <w:ind w:left="2160" w:hanging="360"/>
      </w:pPr>
      <w:rPr>
        <w:rFonts w:ascii="Wingdings" w:hAnsi="Wingdings"/>
      </w:rPr>
    </w:lvl>
    <w:lvl w:ilvl="3" w:tplc="3B860C84">
      <w:start w:val="1"/>
      <w:numFmt w:val="bullet"/>
      <w:lvlText w:val=""/>
      <w:lvlJc w:val="left"/>
      <w:pPr>
        <w:tabs>
          <w:tab w:val="num" w:pos="2880"/>
        </w:tabs>
        <w:ind w:left="2880" w:hanging="360"/>
      </w:pPr>
      <w:rPr>
        <w:rFonts w:ascii="Symbol" w:hAnsi="Symbol"/>
      </w:rPr>
    </w:lvl>
    <w:lvl w:ilvl="4" w:tplc="66506182">
      <w:start w:val="1"/>
      <w:numFmt w:val="bullet"/>
      <w:lvlText w:val="o"/>
      <w:lvlJc w:val="left"/>
      <w:pPr>
        <w:tabs>
          <w:tab w:val="num" w:pos="3600"/>
        </w:tabs>
        <w:ind w:left="3600" w:hanging="360"/>
      </w:pPr>
      <w:rPr>
        <w:rFonts w:ascii="Courier New" w:hAnsi="Courier New"/>
      </w:rPr>
    </w:lvl>
    <w:lvl w:ilvl="5" w:tplc="51F22A3E">
      <w:start w:val="1"/>
      <w:numFmt w:val="bullet"/>
      <w:lvlText w:val=""/>
      <w:lvlJc w:val="left"/>
      <w:pPr>
        <w:tabs>
          <w:tab w:val="num" w:pos="4320"/>
        </w:tabs>
        <w:ind w:left="4320" w:hanging="360"/>
      </w:pPr>
      <w:rPr>
        <w:rFonts w:ascii="Wingdings" w:hAnsi="Wingdings"/>
      </w:rPr>
    </w:lvl>
    <w:lvl w:ilvl="6" w:tplc="D0C223C6">
      <w:start w:val="1"/>
      <w:numFmt w:val="bullet"/>
      <w:lvlText w:val=""/>
      <w:lvlJc w:val="left"/>
      <w:pPr>
        <w:tabs>
          <w:tab w:val="num" w:pos="5040"/>
        </w:tabs>
        <w:ind w:left="5040" w:hanging="360"/>
      </w:pPr>
      <w:rPr>
        <w:rFonts w:ascii="Symbol" w:hAnsi="Symbol"/>
      </w:rPr>
    </w:lvl>
    <w:lvl w:ilvl="7" w:tplc="C6BA771E">
      <w:start w:val="1"/>
      <w:numFmt w:val="bullet"/>
      <w:lvlText w:val="o"/>
      <w:lvlJc w:val="left"/>
      <w:pPr>
        <w:tabs>
          <w:tab w:val="num" w:pos="5760"/>
        </w:tabs>
        <w:ind w:left="5760" w:hanging="360"/>
      </w:pPr>
      <w:rPr>
        <w:rFonts w:ascii="Courier New" w:hAnsi="Courier New"/>
      </w:rPr>
    </w:lvl>
    <w:lvl w:ilvl="8" w:tplc="5CE05A4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364381A">
      <w:start w:val="1"/>
      <w:numFmt w:val="bullet"/>
      <w:lvlText w:val=""/>
      <w:lvlJc w:val="left"/>
      <w:pPr>
        <w:ind w:left="720" w:hanging="360"/>
      </w:pPr>
      <w:rPr>
        <w:rFonts w:ascii="Symbol" w:hAnsi="Symbol"/>
        <w:b w:val="0"/>
        <w:bCs w:val="0"/>
      </w:rPr>
    </w:lvl>
    <w:lvl w:ilvl="1" w:tplc="8834B5BA">
      <w:start w:val="1"/>
      <w:numFmt w:val="bullet"/>
      <w:lvlText w:val="o"/>
      <w:lvlJc w:val="left"/>
      <w:pPr>
        <w:tabs>
          <w:tab w:val="num" w:pos="1440"/>
        </w:tabs>
        <w:ind w:left="1440" w:hanging="360"/>
      </w:pPr>
      <w:rPr>
        <w:rFonts w:ascii="Courier New" w:hAnsi="Courier New"/>
      </w:rPr>
    </w:lvl>
    <w:lvl w:ilvl="2" w:tplc="2B7205BC">
      <w:start w:val="1"/>
      <w:numFmt w:val="bullet"/>
      <w:lvlText w:val=""/>
      <w:lvlJc w:val="left"/>
      <w:pPr>
        <w:tabs>
          <w:tab w:val="num" w:pos="2160"/>
        </w:tabs>
        <w:ind w:left="2160" w:hanging="360"/>
      </w:pPr>
      <w:rPr>
        <w:rFonts w:ascii="Wingdings" w:hAnsi="Wingdings"/>
      </w:rPr>
    </w:lvl>
    <w:lvl w:ilvl="3" w:tplc="6B0AEA88">
      <w:start w:val="1"/>
      <w:numFmt w:val="bullet"/>
      <w:lvlText w:val=""/>
      <w:lvlJc w:val="left"/>
      <w:pPr>
        <w:tabs>
          <w:tab w:val="num" w:pos="2880"/>
        </w:tabs>
        <w:ind w:left="2880" w:hanging="360"/>
      </w:pPr>
      <w:rPr>
        <w:rFonts w:ascii="Symbol" w:hAnsi="Symbol"/>
      </w:rPr>
    </w:lvl>
    <w:lvl w:ilvl="4" w:tplc="04766F4E">
      <w:start w:val="1"/>
      <w:numFmt w:val="bullet"/>
      <w:lvlText w:val="o"/>
      <w:lvlJc w:val="left"/>
      <w:pPr>
        <w:tabs>
          <w:tab w:val="num" w:pos="3600"/>
        </w:tabs>
        <w:ind w:left="3600" w:hanging="360"/>
      </w:pPr>
      <w:rPr>
        <w:rFonts w:ascii="Courier New" w:hAnsi="Courier New"/>
      </w:rPr>
    </w:lvl>
    <w:lvl w:ilvl="5" w:tplc="7B6A14F0">
      <w:start w:val="1"/>
      <w:numFmt w:val="bullet"/>
      <w:lvlText w:val=""/>
      <w:lvlJc w:val="left"/>
      <w:pPr>
        <w:tabs>
          <w:tab w:val="num" w:pos="4320"/>
        </w:tabs>
        <w:ind w:left="4320" w:hanging="360"/>
      </w:pPr>
      <w:rPr>
        <w:rFonts w:ascii="Wingdings" w:hAnsi="Wingdings"/>
      </w:rPr>
    </w:lvl>
    <w:lvl w:ilvl="6" w:tplc="C26E666E">
      <w:start w:val="1"/>
      <w:numFmt w:val="bullet"/>
      <w:lvlText w:val=""/>
      <w:lvlJc w:val="left"/>
      <w:pPr>
        <w:tabs>
          <w:tab w:val="num" w:pos="5040"/>
        </w:tabs>
        <w:ind w:left="5040" w:hanging="360"/>
      </w:pPr>
      <w:rPr>
        <w:rFonts w:ascii="Symbol" w:hAnsi="Symbol"/>
      </w:rPr>
    </w:lvl>
    <w:lvl w:ilvl="7" w:tplc="15688C1A">
      <w:start w:val="1"/>
      <w:numFmt w:val="bullet"/>
      <w:lvlText w:val="o"/>
      <w:lvlJc w:val="left"/>
      <w:pPr>
        <w:tabs>
          <w:tab w:val="num" w:pos="5760"/>
        </w:tabs>
        <w:ind w:left="5760" w:hanging="360"/>
      </w:pPr>
      <w:rPr>
        <w:rFonts w:ascii="Courier New" w:hAnsi="Courier New"/>
      </w:rPr>
    </w:lvl>
    <w:lvl w:ilvl="8" w:tplc="3BA6A27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B4EFDF8">
      <w:start w:val="1"/>
      <w:numFmt w:val="bullet"/>
      <w:lvlText w:val=""/>
      <w:lvlJc w:val="left"/>
      <w:pPr>
        <w:ind w:left="720" w:hanging="360"/>
      </w:pPr>
      <w:rPr>
        <w:rFonts w:ascii="Symbol" w:hAnsi="Symbol"/>
        <w:b w:val="0"/>
        <w:bCs w:val="0"/>
      </w:rPr>
    </w:lvl>
    <w:lvl w:ilvl="1" w:tplc="A79EF1F2">
      <w:start w:val="1"/>
      <w:numFmt w:val="bullet"/>
      <w:lvlText w:val="o"/>
      <w:lvlJc w:val="left"/>
      <w:pPr>
        <w:tabs>
          <w:tab w:val="num" w:pos="1440"/>
        </w:tabs>
        <w:ind w:left="1440" w:hanging="360"/>
      </w:pPr>
      <w:rPr>
        <w:rFonts w:ascii="Courier New" w:hAnsi="Courier New"/>
      </w:rPr>
    </w:lvl>
    <w:lvl w:ilvl="2" w:tplc="8D02EE02">
      <w:start w:val="1"/>
      <w:numFmt w:val="bullet"/>
      <w:lvlText w:val=""/>
      <w:lvlJc w:val="left"/>
      <w:pPr>
        <w:tabs>
          <w:tab w:val="num" w:pos="2160"/>
        </w:tabs>
        <w:ind w:left="2160" w:hanging="360"/>
      </w:pPr>
      <w:rPr>
        <w:rFonts w:ascii="Wingdings" w:hAnsi="Wingdings"/>
      </w:rPr>
    </w:lvl>
    <w:lvl w:ilvl="3" w:tplc="83EEE42A">
      <w:start w:val="1"/>
      <w:numFmt w:val="bullet"/>
      <w:lvlText w:val=""/>
      <w:lvlJc w:val="left"/>
      <w:pPr>
        <w:tabs>
          <w:tab w:val="num" w:pos="2880"/>
        </w:tabs>
        <w:ind w:left="2880" w:hanging="360"/>
      </w:pPr>
      <w:rPr>
        <w:rFonts w:ascii="Symbol" w:hAnsi="Symbol"/>
      </w:rPr>
    </w:lvl>
    <w:lvl w:ilvl="4" w:tplc="C47EC2EE">
      <w:start w:val="1"/>
      <w:numFmt w:val="bullet"/>
      <w:lvlText w:val="o"/>
      <w:lvlJc w:val="left"/>
      <w:pPr>
        <w:tabs>
          <w:tab w:val="num" w:pos="3600"/>
        </w:tabs>
        <w:ind w:left="3600" w:hanging="360"/>
      </w:pPr>
      <w:rPr>
        <w:rFonts w:ascii="Courier New" w:hAnsi="Courier New"/>
      </w:rPr>
    </w:lvl>
    <w:lvl w:ilvl="5" w:tplc="9628F244">
      <w:start w:val="1"/>
      <w:numFmt w:val="bullet"/>
      <w:lvlText w:val=""/>
      <w:lvlJc w:val="left"/>
      <w:pPr>
        <w:tabs>
          <w:tab w:val="num" w:pos="4320"/>
        </w:tabs>
        <w:ind w:left="4320" w:hanging="360"/>
      </w:pPr>
      <w:rPr>
        <w:rFonts w:ascii="Wingdings" w:hAnsi="Wingdings"/>
      </w:rPr>
    </w:lvl>
    <w:lvl w:ilvl="6" w:tplc="E3A2802E">
      <w:start w:val="1"/>
      <w:numFmt w:val="bullet"/>
      <w:lvlText w:val=""/>
      <w:lvlJc w:val="left"/>
      <w:pPr>
        <w:tabs>
          <w:tab w:val="num" w:pos="5040"/>
        </w:tabs>
        <w:ind w:left="5040" w:hanging="360"/>
      </w:pPr>
      <w:rPr>
        <w:rFonts w:ascii="Symbol" w:hAnsi="Symbol"/>
      </w:rPr>
    </w:lvl>
    <w:lvl w:ilvl="7" w:tplc="0C267794">
      <w:start w:val="1"/>
      <w:numFmt w:val="bullet"/>
      <w:lvlText w:val="o"/>
      <w:lvlJc w:val="left"/>
      <w:pPr>
        <w:tabs>
          <w:tab w:val="num" w:pos="5760"/>
        </w:tabs>
        <w:ind w:left="5760" w:hanging="360"/>
      </w:pPr>
      <w:rPr>
        <w:rFonts w:ascii="Courier New" w:hAnsi="Courier New"/>
      </w:rPr>
    </w:lvl>
    <w:lvl w:ilvl="8" w:tplc="0D0E56E6">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isplayBackgroundShap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13E"/>
    <w:rsid w:val="001A713E"/>
    <w:rsid w:val="002E478C"/>
    <w:rsid w:val="009E2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74D6"/>
  <w15:docId w15:val="{DACED61F-9757-4EA4-8880-E806E4754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pPr>
      <w:spacing w:line="360" w:lineRule="auto"/>
    </w:pPr>
    <w:rPr>
      <w:rFonts w:ascii="Arial" w:eastAsia="Arial" w:hAnsi="Arial" w:cs="Aria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47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footer" Target="footer2.xml"/><Relationship Id="rId18" Type="http://schemas.openxmlformats.org/officeDocument/2006/relationships/hyperlink" Target="https://www.gov.uk/government/publications/the-code-of-practice-for-victims-of-crim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ons.gov.uk/peoplepopulationandcommunity/crimeandjustice/bulletins/domesticabuseinenglandandwalesoverview/november2020" TargetMode="Externa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https://www.gov.uk/government/statistics/police-workforce-england-and-wales-31-march-2021/police-workforce-england-and-wales-31-march-202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criminal-procedure-and-investigations-act-1996-section-231-code-of-practice" TargetMode="External"/><Relationship Id="rId20" Type="http://schemas.openxmlformats.org/officeDocument/2006/relationships/hyperlink" Target="https://www.nhs.uk/mental-health/feelings-symptoms-behaviours/feelings-and-symptoms/str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app.college.police.uk/app-content/national-decision-model/the-national-decision-model/"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s://www.mind.org.uk/media-a/4182/blue-light-stress-anxiety-fire-rescue-2017.pdf" TargetMode="Externa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yperlink" Target="https://www.college.police.uk/What-we-do/Ethics/Documents/Code_of_Ethics.pdf" TargetMode="External"/><Relationship Id="rId22" Type="http://schemas.openxmlformats.org/officeDocument/2006/relationships/hyperlink" Target="https://www.south-wales.police.uk/SysSiteAssets/media/downloads/south-wales/about-us/policies-and-procedures/english/adults-at-risk---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38</Pages>
  <Words>10112</Words>
  <Characters>57644</Characters>
  <Application>Microsoft Office Word</Application>
  <DocSecurity>4</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Hughes, Ffion</dc:creator>
  <cp:lastModifiedBy>Hughes, Ffion</cp:lastModifiedBy>
  <cp:revision>2</cp:revision>
  <dcterms:created xsi:type="dcterms:W3CDTF">2022-01-03T18:48:00Z</dcterms:created>
  <dcterms:modified xsi:type="dcterms:W3CDTF">2022-01-03T18:48:00Z</dcterms:modified>
</cp:coreProperties>
</file>