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4D4373" w14:textId="2018B4E9" w:rsidR="00616445" w:rsidRDefault="00616445" w:rsidP="00616445">
      <w:pPr>
        <w:ind w:left="720" w:firstLine="720"/>
        <w:jc w:val="center"/>
        <w:rPr>
          <w:rFonts w:ascii="Helvetica Neue" w:hAnsi="Helvetica Neue" w:cs="Times New Roman"/>
          <w:color w:val="000000" w:themeColor="text1"/>
          <w:sz w:val="22"/>
          <w:szCs w:val="22"/>
        </w:rPr>
      </w:pPr>
      <w:r>
        <w:rPr>
          <w:rFonts w:ascii="Helvetica Neue" w:hAnsi="Helvetica Neue" w:cs="Times New Roman"/>
          <w:color w:val="000000" w:themeColor="text1"/>
          <w:sz w:val="22"/>
          <w:szCs w:val="22"/>
        </w:rPr>
        <w:t xml:space="preserve">Karl Marx </w:t>
      </w:r>
    </w:p>
    <w:p w14:paraId="0409B7DB" w14:textId="77777777" w:rsidR="00616445" w:rsidRDefault="00616445" w:rsidP="00616445">
      <w:pPr>
        <w:ind w:firstLine="720"/>
        <w:rPr>
          <w:rFonts w:ascii="Helvetica Neue" w:hAnsi="Helvetica Neue" w:cs="Times New Roman"/>
          <w:color w:val="000000" w:themeColor="text1"/>
          <w:sz w:val="22"/>
          <w:szCs w:val="22"/>
        </w:rPr>
      </w:pPr>
    </w:p>
    <w:p w14:paraId="6F756CCA" w14:textId="4741CB00" w:rsidR="0017416C" w:rsidRPr="00616445" w:rsidRDefault="00616445" w:rsidP="0017416C">
      <w:r>
        <w:rPr>
          <w:rFonts w:ascii="Helvetica Neue" w:hAnsi="Helvetica Neue" w:cs="Times New Roman"/>
          <w:color w:val="000000" w:themeColor="text1"/>
          <w:sz w:val="22"/>
          <w:szCs w:val="22"/>
        </w:rPr>
        <w:t xml:space="preserve">Karl Marx was a nineteenth century philosopher and revolutionary socialist. He can be said to be one the most prominent critics of capitalism, recognising its self-destructive qualities. Some of the leading political movements of the twentieth century, such as Maoism, Stalinism and Marxism-Leninism, respectively advanced by Mao, Stalin and Lenin, have been largely impacted by Marx’s theory of the mode of production. Two of Marx’s main works were </w:t>
      </w:r>
      <w:r>
        <w:rPr>
          <w:rFonts w:ascii="Helvetica Neue" w:hAnsi="Helvetica Neue" w:cs="Times New Roman"/>
          <w:i/>
          <w:color w:val="000000" w:themeColor="text1"/>
          <w:sz w:val="22"/>
          <w:szCs w:val="22"/>
        </w:rPr>
        <w:t>Das Kapital</w:t>
      </w:r>
      <w:r w:rsidR="00C77E5E">
        <w:rPr>
          <w:rStyle w:val="FootnoteReference"/>
          <w:rFonts w:ascii="Helvetica Neue" w:hAnsi="Helvetica Neue" w:cs="Times New Roman"/>
          <w:i/>
          <w:color w:val="000000" w:themeColor="text1"/>
          <w:sz w:val="22"/>
          <w:szCs w:val="22"/>
        </w:rPr>
        <w:footnoteReference w:id="1"/>
      </w:r>
      <w:r>
        <w:rPr>
          <w:rFonts w:ascii="Helvetica Neue" w:hAnsi="Helvetica Neue" w:cs="Times New Roman"/>
          <w:i/>
          <w:color w:val="000000" w:themeColor="text1"/>
          <w:sz w:val="22"/>
          <w:szCs w:val="22"/>
        </w:rPr>
        <w:t xml:space="preserve"> </w:t>
      </w:r>
      <w:r>
        <w:rPr>
          <w:rFonts w:ascii="Helvetica Neue" w:hAnsi="Helvetica Neue" w:cs="Times New Roman"/>
          <w:color w:val="000000" w:themeColor="text1"/>
          <w:sz w:val="22"/>
          <w:szCs w:val="22"/>
        </w:rPr>
        <w:t xml:space="preserve">and </w:t>
      </w:r>
      <w:r>
        <w:rPr>
          <w:rFonts w:ascii="Helvetica Neue" w:hAnsi="Helvetica Neue" w:cs="Times New Roman"/>
          <w:i/>
          <w:color w:val="000000" w:themeColor="text1"/>
          <w:sz w:val="22"/>
          <w:szCs w:val="22"/>
        </w:rPr>
        <w:t>The Communist Manifesto</w:t>
      </w:r>
      <w:r w:rsidR="00C77E5E">
        <w:rPr>
          <w:rStyle w:val="FootnoteReference"/>
          <w:rFonts w:ascii="Helvetica Neue" w:hAnsi="Helvetica Neue" w:cs="Times New Roman"/>
          <w:i/>
          <w:color w:val="000000" w:themeColor="text1"/>
          <w:sz w:val="22"/>
          <w:szCs w:val="22"/>
        </w:rPr>
        <w:footnoteReference w:id="2"/>
      </w:r>
      <w:r>
        <w:rPr>
          <w:rFonts w:ascii="Helvetica Neue" w:hAnsi="Helvetica Neue" w:cs="Times New Roman"/>
          <w:color w:val="000000" w:themeColor="text1"/>
          <w:sz w:val="22"/>
          <w:szCs w:val="22"/>
        </w:rPr>
        <w:t xml:space="preserve">. They both carry their significance through to the twenty-first century. The main point that Marx makes in his works is that </w:t>
      </w:r>
      <w:r>
        <w:rPr>
          <w:rFonts w:ascii="Helvetica Neue" w:hAnsi="Helvetica Neue" w:cs="AppleSystemUIFont"/>
          <w:color w:val="000000" w:themeColor="text1"/>
          <w:sz w:val="22"/>
          <w:szCs w:val="22"/>
        </w:rPr>
        <w:t xml:space="preserve">Capitalism is doomed to fail because of its self-destructive nature. The world has progressed towards greater distribution of ownership of the means of production throughout history and the dictatorship of the proletariat is the next step. The dictatorship of the proletariat (where the </w:t>
      </w:r>
      <w:r>
        <w:rPr>
          <w:rFonts w:ascii="Helvetica Neue" w:hAnsi="Helvetica Neue" w:cs="AppleSystemUIFont"/>
          <w:color w:val="000000" w:themeColor="text1"/>
          <w:sz w:val="22"/>
          <w:szCs w:val="22"/>
        </w:rPr>
        <w:t>working-class</w:t>
      </w:r>
      <w:r>
        <w:rPr>
          <w:rFonts w:ascii="Helvetica Neue" w:hAnsi="Helvetica Neue" w:cs="AppleSystemUIFont"/>
          <w:color w:val="000000" w:themeColor="text1"/>
          <w:sz w:val="22"/>
          <w:szCs w:val="22"/>
        </w:rPr>
        <w:t xml:space="preserve"> control would control the means of production) is not the overall goal, but the next step on the way to the creation of communism</w:t>
      </w:r>
      <w:r w:rsidR="0017416C">
        <w:rPr>
          <w:rFonts w:ascii="Helvetica Neue" w:hAnsi="Helvetica Neue" w:cs="AppleSystemUIFont"/>
          <w:color w:val="000000" w:themeColor="text1"/>
          <w:sz w:val="22"/>
          <w:szCs w:val="22"/>
        </w:rPr>
        <w:t xml:space="preserve"> “</w:t>
      </w:r>
      <w:r w:rsidR="0017416C">
        <w:t>No, no more than existing forces of production can at one stroke be multiplied to the extent necessary for the creation of a communal society</w:t>
      </w:r>
      <w:r w:rsidR="0017416C">
        <w:t>”</w:t>
      </w:r>
      <w:r w:rsidR="0017416C">
        <w:rPr>
          <w:rStyle w:val="FootnoteReference"/>
        </w:rPr>
        <w:footnoteReference w:id="3"/>
      </w:r>
    </w:p>
    <w:p w14:paraId="5372C675" w14:textId="06DB69FD" w:rsidR="00616445" w:rsidRDefault="00616445" w:rsidP="00616445">
      <w:pPr>
        <w:ind w:firstLine="720"/>
        <w:rPr>
          <w:rFonts w:ascii="Helvetica Neue" w:hAnsi="Helvetica Neue" w:cs="Times New Roman"/>
          <w:color w:val="000000" w:themeColor="text1"/>
          <w:sz w:val="22"/>
          <w:szCs w:val="22"/>
        </w:rPr>
      </w:pPr>
    </w:p>
    <w:p w14:paraId="75345AAE" w14:textId="77777777" w:rsidR="00616445" w:rsidRDefault="00616445" w:rsidP="00616445">
      <w:pPr>
        <w:ind w:firstLine="720"/>
        <w:rPr>
          <w:rFonts w:ascii="Helvetica Neue" w:hAnsi="Helvetica Neue" w:cs="Times New Roman"/>
          <w:color w:val="000000" w:themeColor="text1"/>
          <w:sz w:val="22"/>
          <w:szCs w:val="22"/>
        </w:rPr>
      </w:pPr>
    </w:p>
    <w:p w14:paraId="7487BFCA" w14:textId="77777777"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r>
        <w:rPr>
          <w:rFonts w:ascii="Helvetica Neue" w:hAnsi="Helvetica Neue" w:cs="AppleSystemUIFont"/>
          <w:color w:val="000000" w:themeColor="text1"/>
          <w:sz w:val="22"/>
          <w:szCs w:val="22"/>
        </w:rPr>
        <w:t xml:space="preserve">Das capital is a critique of the capitalist economy. Marx starts talking about the internal limits of the capitalist system and goes into more detail about the crises that arise from the regular business cycle, trade, etc. But most importantly, much of volume three is dedicated to explaining how the capitalist system is inherently limited and doomed to run up against its own limits. In the Communist Manifesto Marx and Engels outline a long transition into Communism. By first moving towards socialism and then once stability is attained, attempting to move towards Communism. </w:t>
      </w:r>
    </w:p>
    <w:p w14:paraId="16D5AEE2" w14:textId="77777777"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p>
    <w:p w14:paraId="1EA2C961" w14:textId="5E28C444"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r>
        <w:rPr>
          <w:rFonts w:ascii="Helvetica Neue" w:hAnsi="Helvetica Neue" w:cs="AppleSystemUIFont"/>
          <w:color w:val="000000" w:themeColor="text1"/>
          <w:sz w:val="22"/>
          <w:szCs w:val="22"/>
        </w:rPr>
        <w:t xml:space="preserve">One of Marx and Engels arguments was that prior to industrialisation, we produced not much more than we used. </w:t>
      </w:r>
      <w:r>
        <w:rPr>
          <w:rFonts w:ascii="Helvetica Neue" w:hAnsi="Helvetica Neue" w:cs="AppleSystemUIFont"/>
          <w:color w:val="000000" w:themeColor="text1"/>
          <w:sz w:val="22"/>
          <w:szCs w:val="22"/>
        </w:rPr>
        <w:t>Obviously,</w:t>
      </w:r>
      <w:r>
        <w:rPr>
          <w:rFonts w:ascii="Helvetica Neue" w:hAnsi="Helvetica Neue" w:cs="AppleSystemUIFont"/>
          <w:color w:val="000000" w:themeColor="text1"/>
          <w:sz w:val="22"/>
          <w:szCs w:val="22"/>
        </w:rPr>
        <w:t xml:space="preserve"> there was trade but for the most part the lack of machinery kept production levels low. The automation of labour has increased the ability to mass produce leading to overproduction. Marx criticised the effect of having such a surplus. Marx said when you overproduce (in the search for profits under capitalism) supply is increased, demand is decreased, and the price decreases. This is not good for the worker as this cycle feeds back on itself, and ultimately the workers are the ones that </w:t>
      </w:r>
      <w:proofErr w:type="gramStart"/>
      <w:r>
        <w:rPr>
          <w:rFonts w:ascii="Helvetica Neue" w:hAnsi="Helvetica Neue" w:cs="AppleSystemUIFont"/>
          <w:color w:val="000000" w:themeColor="text1"/>
          <w:sz w:val="22"/>
          <w:szCs w:val="22"/>
        </w:rPr>
        <w:t>have to</w:t>
      </w:r>
      <w:proofErr w:type="gramEnd"/>
      <w:r>
        <w:rPr>
          <w:rFonts w:ascii="Helvetica Neue" w:hAnsi="Helvetica Neue" w:cs="AppleSystemUIFont"/>
          <w:color w:val="000000" w:themeColor="text1"/>
          <w:sz w:val="22"/>
          <w:szCs w:val="22"/>
        </w:rPr>
        <w:t xml:space="preserve"> pay the price.</w:t>
      </w:r>
    </w:p>
    <w:p w14:paraId="66144755" w14:textId="77777777"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p>
    <w:p w14:paraId="33017174" w14:textId="2BBBCA9F"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r>
        <w:rPr>
          <w:rFonts w:ascii="Helvetica Neue" w:hAnsi="Helvetica Neue" w:cs="AppleSystemUIFont"/>
          <w:color w:val="000000" w:themeColor="text1"/>
          <w:sz w:val="22"/>
          <w:szCs w:val="22"/>
        </w:rPr>
        <w:t>Marx divided the population into two classes.</w:t>
      </w:r>
      <w:r w:rsidR="0017416C">
        <w:rPr>
          <w:rFonts w:ascii="Helvetica Neue" w:hAnsi="Helvetica Neue" w:cs="AppleSystemUIFont"/>
          <w:color w:val="000000" w:themeColor="text1"/>
          <w:sz w:val="22"/>
          <w:szCs w:val="22"/>
        </w:rPr>
        <w:t xml:space="preserve"> “</w:t>
      </w:r>
      <w:r w:rsidR="00C77E5E">
        <w:rPr>
          <w:rFonts w:ascii="Helvetica Neue" w:hAnsi="Helvetica Neue" w:cs="AppleSystemUIFont"/>
          <w:color w:val="000000" w:themeColor="text1"/>
          <w:sz w:val="22"/>
          <w:szCs w:val="22"/>
        </w:rPr>
        <w:t>The</w:t>
      </w:r>
      <w:r w:rsidR="0017416C">
        <w:rPr>
          <w:rFonts w:ascii="Helvetica Neue" w:hAnsi="Helvetica Neue" w:cs="AppleSystemUIFont"/>
          <w:color w:val="000000" w:themeColor="text1"/>
          <w:sz w:val="22"/>
          <w:szCs w:val="22"/>
        </w:rPr>
        <w:t xml:space="preserve"> idea of the </w:t>
      </w:r>
      <w:r w:rsidR="00C77E5E">
        <w:rPr>
          <w:rFonts w:ascii="Helvetica Neue" w:hAnsi="Helvetica Neue" w:cs="AppleSystemUIFont"/>
          <w:color w:val="000000" w:themeColor="text1"/>
          <w:sz w:val="22"/>
          <w:szCs w:val="22"/>
        </w:rPr>
        <w:t>ruling</w:t>
      </w:r>
      <w:r w:rsidR="0017416C">
        <w:rPr>
          <w:rFonts w:ascii="Helvetica Neue" w:hAnsi="Helvetica Neue" w:cs="AppleSystemUIFont"/>
          <w:color w:val="000000" w:themeColor="text1"/>
          <w:sz w:val="22"/>
          <w:szCs w:val="22"/>
        </w:rPr>
        <w:t xml:space="preserve"> class </w:t>
      </w:r>
      <w:proofErr w:type="gramStart"/>
      <w:r w:rsidR="0017416C">
        <w:rPr>
          <w:rFonts w:ascii="Helvetica Neue" w:hAnsi="Helvetica Neue" w:cs="AppleSystemUIFont"/>
          <w:color w:val="000000" w:themeColor="text1"/>
          <w:sz w:val="22"/>
          <w:szCs w:val="22"/>
        </w:rPr>
        <w:t>are</w:t>
      </w:r>
      <w:proofErr w:type="gramEnd"/>
      <w:r w:rsidR="0017416C">
        <w:rPr>
          <w:rFonts w:ascii="Helvetica Neue" w:hAnsi="Helvetica Neue" w:cs="AppleSystemUIFont"/>
          <w:color w:val="000000" w:themeColor="text1"/>
          <w:sz w:val="22"/>
          <w:szCs w:val="22"/>
        </w:rPr>
        <w:t xml:space="preserve"> in every epoch the </w:t>
      </w:r>
      <w:r w:rsidR="00C77E5E">
        <w:rPr>
          <w:rFonts w:ascii="Helvetica Neue" w:hAnsi="Helvetica Neue" w:cs="AppleSystemUIFont"/>
          <w:color w:val="000000" w:themeColor="text1"/>
          <w:sz w:val="22"/>
          <w:szCs w:val="22"/>
        </w:rPr>
        <w:t>ruling</w:t>
      </w:r>
      <w:r w:rsidR="0017416C">
        <w:rPr>
          <w:rFonts w:ascii="Helvetica Neue" w:hAnsi="Helvetica Neue" w:cs="AppleSystemUIFont"/>
          <w:color w:val="000000" w:themeColor="text1"/>
          <w:sz w:val="22"/>
          <w:szCs w:val="22"/>
        </w:rPr>
        <w:t xml:space="preserve"> ideas: i.e., the class which </w:t>
      </w:r>
      <w:r w:rsidR="00C77E5E">
        <w:rPr>
          <w:rFonts w:ascii="Helvetica Neue" w:hAnsi="Helvetica Neue" w:cs="AppleSystemUIFont"/>
          <w:color w:val="000000" w:themeColor="text1"/>
          <w:sz w:val="22"/>
          <w:szCs w:val="22"/>
        </w:rPr>
        <w:t>is the ruling material force of society is at the same time its ruling intellectual force”</w:t>
      </w:r>
      <w:r w:rsidR="00C77E5E">
        <w:rPr>
          <w:rStyle w:val="FootnoteReference"/>
          <w:rFonts w:ascii="Helvetica Neue" w:hAnsi="Helvetica Neue" w:cs="AppleSystemUIFont"/>
          <w:color w:val="000000" w:themeColor="text1"/>
          <w:sz w:val="22"/>
          <w:szCs w:val="22"/>
        </w:rPr>
        <w:footnoteReference w:id="4"/>
      </w:r>
      <w:r w:rsidR="00C77E5E">
        <w:rPr>
          <w:rFonts w:ascii="Helvetica Neue" w:hAnsi="Helvetica Neue" w:cs="AppleSystemUIFont"/>
          <w:color w:val="000000" w:themeColor="text1"/>
          <w:sz w:val="22"/>
          <w:szCs w:val="22"/>
        </w:rPr>
        <w:t xml:space="preserve"> </w:t>
      </w:r>
      <w:r>
        <w:rPr>
          <w:rFonts w:ascii="Helvetica Neue" w:hAnsi="Helvetica Neue" w:cs="AppleSystemUIFont"/>
          <w:color w:val="000000" w:themeColor="text1"/>
          <w:sz w:val="22"/>
          <w:szCs w:val="22"/>
        </w:rPr>
        <w:t xml:space="preserve">The first was the ‘bourgeoise’ who had the capital (the money, the assets, the means </w:t>
      </w:r>
      <w:r>
        <w:rPr>
          <w:rFonts w:ascii="Helvetica Neue" w:hAnsi="Helvetica Neue" w:cs="AppleSystemUIFontItalic"/>
          <w:i/>
          <w:iCs/>
          <w:color w:val="000000" w:themeColor="text1"/>
          <w:sz w:val="22"/>
          <w:szCs w:val="22"/>
        </w:rPr>
        <w:t>to</w:t>
      </w:r>
      <w:r>
        <w:rPr>
          <w:rFonts w:ascii="Helvetica Neue" w:hAnsi="Helvetica Neue" w:cs="AppleSystemUIFont"/>
          <w:color w:val="000000" w:themeColor="text1"/>
          <w:sz w:val="22"/>
          <w:szCs w:val="22"/>
        </w:rPr>
        <w:t xml:space="preserve"> produce) and owned the companies or managed them. They did not produce directly, but they received the profits from production. The second class was the ‘proletariat’. These are the workers in the factories and on the farms. Their standard of living is so low that they can only afford to survive. the proletariat are the ones who are </w:t>
      </w:r>
      <w:proofErr w:type="gramStart"/>
      <w:r>
        <w:rPr>
          <w:rFonts w:ascii="Helvetica Neue" w:hAnsi="Helvetica Neue" w:cs="AppleSystemUIFont"/>
          <w:color w:val="000000" w:themeColor="text1"/>
          <w:sz w:val="22"/>
          <w:szCs w:val="22"/>
        </w:rPr>
        <w:t>actually doing</w:t>
      </w:r>
      <w:proofErr w:type="gramEnd"/>
      <w:r>
        <w:rPr>
          <w:rFonts w:ascii="Helvetica Neue" w:hAnsi="Helvetica Neue" w:cs="AppleSystemUIFont"/>
          <w:color w:val="000000" w:themeColor="text1"/>
          <w:sz w:val="22"/>
          <w:szCs w:val="22"/>
        </w:rPr>
        <w:t xml:space="preserve"> the labour and producing the goods, yet they are treated the worst and receive little of the profits. Marx argued </w:t>
      </w:r>
      <w:r>
        <w:rPr>
          <w:rFonts w:ascii="Helvetica Neue" w:hAnsi="Helvetica Neue" w:cs="AppleSystemUIFont"/>
          <w:color w:val="000000" w:themeColor="text1"/>
          <w:sz w:val="22"/>
          <w:szCs w:val="22"/>
        </w:rPr>
        <w:lastRenderedPageBreak/>
        <w:t xml:space="preserve">for a society in which the workers ruled. He argued for labour unions to protect themselves from increasingly poor conditions. As before unions, if a something happened to a worker, there was no one to represent them. But if the workers band together then the managers and owners would have to improve conditions. They can't do the work on their own, they require </w:t>
      </w:r>
      <w:proofErr w:type="gramStart"/>
      <w:r>
        <w:rPr>
          <w:rFonts w:ascii="Helvetica Neue" w:hAnsi="Helvetica Neue" w:cs="AppleSystemUIFont"/>
          <w:color w:val="000000" w:themeColor="text1"/>
          <w:sz w:val="22"/>
          <w:szCs w:val="22"/>
        </w:rPr>
        <w:t>a large number of</w:t>
      </w:r>
      <w:proofErr w:type="gramEnd"/>
      <w:r>
        <w:rPr>
          <w:rFonts w:ascii="Helvetica Neue" w:hAnsi="Helvetica Neue" w:cs="AppleSystemUIFont"/>
          <w:color w:val="000000" w:themeColor="text1"/>
          <w:sz w:val="22"/>
          <w:szCs w:val="22"/>
        </w:rPr>
        <w:t xml:space="preserve"> the proletariat.</w:t>
      </w:r>
    </w:p>
    <w:p w14:paraId="596A465B" w14:textId="77777777"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p>
    <w:p w14:paraId="5D19FB61" w14:textId="51FCBD02"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r>
        <w:rPr>
          <w:rFonts w:ascii="Helvetica Neue" w:hAnsi="Helvetica Neue" w:cs="AppleSystemUIFont"/>
          <w:color w:val="000000" w:themeColor="text1"/>
          <w:sz w:val="22"/>
          <w:szCs w:val="22"/>
        </w:rPr>
        <w:t xml:space="preserve">The goal of </w:t>
      </w:r>
      <w:r>
        <w:rPr>
          <w:rFonts w:ascii="Helvetica Neue" w:hAnsi="Helvetica Neue" w:cs="AppleSystemUIFont"/>
          <w:i/>
          <w:color w:val="000000" w:themeColor="text1"/>
          <w:sz w:val="22"/>
          <w:szCs w:val="22"/>
        </w:rPr>
        <w:t xml:space="preserve">the Communist Manifesto </w:t>
      </w:r>
      <w:r>
        <w:rPr>
          <w:rFonts w:ascii="Helvetica Neue" w:hAnsi="Helvetica Neue" w:cs="AppleSystemUIFont"/>
          <w:color w:val="000000" w:themeColor="text1"/>
          <w:sz w:val="22"/>
          <w:szCs w:val="22"/>
        </w:rPr>
        <w:t xml:space="preserve">was for the workers to take advantage of their power, which was in production. If they had to stop work completely, or strike, it cost the owners more in lost production than it cost the workers in lost wages. Marx said this was the result of industrialisation. He stated that we stopped producing to meet </w:t>
      </w:r>
      <w:r>
        <w:rPr>
          <w:rFonts w:ascii="Helvetica Neue" w:hAnsi="Helvetica Neue" w:cs="AppleSystemUIFont"/>
          <w:color w:val="000000" w:themeColor="text1"/>
          <w:sz w:val="22"/>
          <w:szCs w:val="22"/>
        </w:rPr>
        <w:t>needs and</w:t>
      </w:r>
      <w:r>
        <w:rPr>
          <w:rFonts w:ascii="Helvetica Neue" w:hAnsi="Helvetica Neue" w:cs="AppleSystemUIFont"/>
          <w:color w:val="000000" w:themeColor="text1"/>
          <w:sz w:val="22"/>
          <w:szCs w:val="22"/>
        </w:rPr>
        <w:t xml:space="preserve"> started producing to make profits for a small portion of the population. He argued that the class struggle between the bourgeois and proletariat would continue to grow until a revolution occurs which will establish a state run by the workers. As an example, in the UK, the richest 10% have about 50% of the wealth </w:t>
      </w:r>
      <w:r>
        <w:rPr>
          <w:rStyle w:val="FootnoteReference"/>
          <w:rFonts w:ascii="Helvetica Neue" w:hAnsi="Helvetica Neue" w:cs="AppleSystemUIFont"/>
          <w:color w:val="000000" w:themeColor="text1"/>
          <w:sz w:val="22"/>
          <w:szCs w:val="22"/>
        </w:rPr>
        <w:footnoteReference w:id="5"/>
      </w:r>
    </w:p>
    <w:p w14:paraId="48CDAEC6" w14:textId="77777777" w:rsidR="00616445" w:rsidRDefault="00616445" w:rsidP="00616445">
      <w:pPr>
        <w:widowControl w:val="0"/>
        <w:autoSpaceDE w:val="0"/>
        <w:autoSpaceDN w:val="0"/>
        <w:adjustRightInd w:val="0"/>
        <w:rPr>
          <w:rFonts w:ascii="Helvetica Neue" w:hAnsi="Helvetica Neue" w:cs="AppleSystemUIFont"/>
          <w:color w:val="000000" w:themeColor="text1"/>
          <w:sz w:val="22"/>
          <w:szCs w:val="22"/>
        </w:rPr>
      </w:pPr>
    </w:p>
    <w:p w14:paraId="15B6C969" w14:textId="77777777" w:rsidR="00616445" w:rsidRDefault="00616445" w:rsidP="00616445">
      <w:pPr>
        <w:ind w:firstLine="720"/>
        <w:rPr>
          <w:rFonts w:ascii="Helvetica Neue" w:hAnsi="Helvetica Neue" w:cs="Times New Roman"/>
          <w:color w:val="000000" w:themeColor="text1"/>
          <w:sz w:val="22"/>
          <w:szCs w:val="22"/>
        </w:rPr>
      </w:pPr>
      <w:r>
        <w:rPr>
          <w:rFonts w:ascii="Helvetica Neue" w:hAnsi="Helvetica Neue" w:cs="Times New Roman"/>
          <w:color w:val="000000" w:themeColor="text1"/>
          <w:sz w:val="22"/>
          <w:szCs w:val="22"/>
        </w:rPr>
        <w:t xml:space="preserve">The works and ideas of Karl Marx can be thanked for the introduction of, for example, the welfare state. It can be argued that aspects of today’s society would not have come into being without Marxism. </w:t>
      </w:r>
      <w:proofErr w:type="gramStart"/>
      <w:r>
        <w:rPr>
          <w:rFonts w:ascii="Helvetica Neue" w:hAnsi="Helvetica Neue" w:cs="Times New Roman"/>
          <w:color w:val="000000" w:themeColor="text1"/>
          <w:sz w:val="22"/>
          <w:szCs w:val="22"/>
        </w:rPr>
        <w:t xml:space="preserve">With that being said, </w:t>
      </w:r>
      <w:r>
        <w:rPr>
          <w:rFonts w:ascii="Helvetica Neue" w:eastAsia="Times New Roman" w:hAnsi="Helvetica Neue" w:cs="Times New Roman"/>
          <w:color w:val="000000" w:themeColor="text1"/>
          <w:sz w:val="22"/>
          <w:szCs w:val="22"/>
          <w:shd w:val="clear" w:color="auto" w:fill="FFFFFF"/>
          <w:lang w:eastAsia="en-GB"/>
        </w:rPr>
        <w:t>it</w:t>
      </w:r>
      <w:proofErr w:type="gramEnd"/>
      <w:r>
        <w:rPr>
          <w:rFonts w:ascii="Helvetica Neue" w:eastAsia="Times New Roman" w:hAnsi="Helvetica Neue" w:cs="Times New Roman"/>
          <w:color w:val="000000" w:themeColor="text1"/>
          <w:sz w:val="22"/>
          <w:szCs w:val="22"/>
          <w:shd w:val="clear" w:color="auto" w:fill="FFFFFF"/>
          <w:lang w:eastAsia="en-GB"/>
        </w:rPr>
        <w:t xml:space="preserve"> is evident in today’s world that the promises of capitalism of making everybody rich have not materialised. The proletariat are too busy with their own livelihoods, barely surviving, to see that the bourgeoisie hoard a disproportionate portion of wealth from their own labour. </w:t>
      </w:r>
    </w:p>
    <w:p w14:paraId="20596EB4" w14:textId="77777777" w:rsidR="00616445" w:rsidRDefault="00616445" w:rsidP="00616445">
      <w:pPr>
        <w:widowControl w:val="0"/>
        <w:autoSpaceDE w:val="0"/>
        <w:autoSpaceDN w:val="0"/>
        <w:adjustRightInd w:val="0"/>
        <w:rPr>
          <w:rFonts w:ascii="AppleSystemUIFont" w:hAnsi="AppleSystemUIFont" w:cs="AppleSystemUIFont"/>
          <w:color w:val="353535"/>
        </w:rPr>
      </w:pPr>
    </w:p>
    <w:p w14:paraId="21F8B3A7" w14:textId="77777777" w:rsidR="00616445" w:rsidRDefault="00616445" w:rsidP="00616445"/>
    <w:p w14:paraId="5D10D35A" w14:textId="7A648C34" w:rsidR="00616445" w:rsidRDefault="00616445" w:rsidP="00616445"/>
    <w:p w14:paraId="7E639EFF" w14:textId="4ED7A36F" w:rsidR="00616445" w:rsidRDefault="00616445" w:rsidP="00616445"/>
    <w:p w14:paraId="41A5AA79" w14:textId="0B89B2EF" w:rsidR="00616445" w:rsidRDefault="00616445" w:rsidP="00616445"/>
    <w:p w14:paraId="3CA23F89" w14:textId="376C33E7" w:rsidR="00616445" w:rsidRDefault="00616445" w:rsidP="00616445"/>
    <w:p w14:paraId="4D0FE32F" w14:textId="758B59BD" w:rsidR="00616445" w:rsidRDefault="00616445" w:rsidP="00616445"/>
    <w:p w14:paraId="7DFE956D" w14:textId="2AB77AD9" w:rsidR="00616445" w:rsidRDefault="00616445" w:rsidP="00616445"/>
    <w:p w14:paraId="5BF0A13C" w14:textId="396662CC" w:rsidR="00616445" w:rsidRDefault="00616445" w:rsidP="00616445"/>
    <w:p w14:paraId="27E90A72" w14:textId="32428531" w:rsidR="00616445" w:rsidRDefault="00616445" w:rsidP="00616445"/>
    <w:p w14:paraId="3CFC711B" w14:textId="3B8BFD83" w:rsidR="00616445" w:rsidRDefault="00616445" w:rsidP="00616445"/>
    <w:p w14:paraId="0489693A" w14:textId="2696995C" w:rsidR="00616445" w:rsidRDefault="00616445" w:rsidP="00616445"/>
    <w:p w14:paraId="7A86163D" w14:textId="05102EBB" w:rsidR="00616445" w:rsidRDefault="00616445" w:rsidP="00616445"/>
    <w:p w14:paraId="58DD661E" w14:textId="40A370DA" w:rsidR="00616445" w:rsidRDefault="00616445" w:rsidP="00616445"/>
    <w:p w14:paraId="592D40DF" w14:textId="381E9782" w:rsidR="00616445" w:rsidRDefault="00616445" w:rsidP="00616445"/>
    <w:p w14:paraId="08A730AB" w14:textId="1102CCD1" w:rsidR="00616445" w:rsidRDefault="00616445" w:rsidP="00616445"/>
    <w:p w14:paraId="33782659" w14:textId="2363F58E" w:rsidR="00616445" w:rsidRDefault="00616445" w:rsidP="00616445"/>
    <w:p w14:paraId="4CD01E87" w14:textId="673007FE" w:rsidR="00616445" w:rsidRDefault="00616445" w:rsidP="00616445"/>
    <w:p w14:paraId="38AF8B24" w14:textId="4179C52F" w:rsidR="00616445" w:rsidRDefault="00616445" w:rsidP="00616445"/>
    <w:p w14:paraId="778E857F" w14:textId="31A448C8" w:rsidR="00616445" w:rsidRDefault="00616445" w:rsidP="00616445"/>
    <w:p w14:paraId="0688ED03" w14:textId="4DF94316" w:rsidR="00616445" w:rsidRDefault="00616445" w:rsidP="00616445"/>
    <w:p w14:paraId="6E8F8944" w14:textId="1391F396" w:rsidR="00616445" w:rsidRDefault="00616445" w:rsidP="00616445"/>
    <w:p w14:paraId="613A7AF6" w14:textId="1B8C156C" w:rsidR="00616445" w:rsidRDefault="00616445" w:rsidP="00616445"/>
    <w:p w14:paraId="681E92D8" w14:textId="77F454AA" w:rsidR="00616445" w:rsidRDefault="00616445" w:rsidP="00616445"/>
    <w:p w14:paraId="7360E2AF" w14:textId="66E54730" w:rsidR="00616445" w:rsidRDefault="00616445" w:rsidP="00616445"/>
    <w:p w14:paraId="04E8E0C5" w14:textId="7503A15B" w:rsidR="00616445" w:rsidRDefault="00616445" w:rsidP="00616445"/>
    <w:p w14:paraId="27521E51" w14:textId="1461BF74" w:rsidR="00616445" w:rsidRDefault="00616445" w:rsidP="00616445"/>
    <w:p w14:paraId="04FA7732" w14:textId="17BB7988" w:rsidR="00616445" w:rsidRDefault="00616445" w:rsidP="00616445"/>
    <w:p w14:paraId="0E320B02" w14:textId="30DD12D6" w:rsidR="00616445" w:rsidRDefault="00616445" w:rsidP="00616445"/>
    <w:p w14:paraId="2C285DAE" w14:textId="239EB00F" w:rsidR="00616445" w:rsidRDefault="00616445" w:rsidP="00616445"/>
    <w:p w14:paraId="19D4ECBE" w14:textId="188AFED5" w:rsidR="00616445" w:rsidRDefault="00616445" w:rsidP="00616445"/>
    <w:p w14:paraId="275EE1A2" w14:textId="7E02DCCA" w:rsidR="00616445" w:rsidRDefault="00616445" w:rsidP="00616445"/>
    <w:p w14:paraId="4EDD2286" w14:textId="14825350" w:rsidR="00616445" w:rsidRDefault="00616445" w:rsidP="00616445"/>
    <w:p w14:paraId="66C2D55D" w14:textId="5B803E8E" w:rsidR="00616445" w:rsidRDefault="00616445" w:rsidP="00616445"/>
    <w:p w14:paraId="61ECAB65" w14:textId="4F782B6A" w:rsidR="00616445" w:rsidRDefault="00616445" w:rsidP="00616445"/>
    <w:p w14:paraId="502666A9" w14:textId="6C3D4379" w:rsidR="00616445" w:rsidRDefault="00616445" w:rsidP="00616445"/>
    <w:p w14:paraId="0552703F" w14:textId="33DBC42E" w:rsidR="00616445" w:rsidRPr="00616445" w:rsidRDefault="00616445" w:rsidP="00616445">
      <w:pPr>
        <w:jc w:val="center"/>
        <w:rPr>
          <w:b/>
          <w:bCs/>
          <w:i/>
          <w:iCs/>
          <w:sz w:val="32"/>
          <w:szCs w:val="32"/>
        </w:rPr>
      </w:pPr>
      <w:r w:rsidRPr="00616445">
        <w:rPr>
          <w:b/>
          <w:bCs/>
          <w:i/>
          <w:iCs/>
          <w:sz w:val="32"/>
          <w:szCs w:val="32"/>
        </w:rPr>
        <w:t>Bibliography</w:t>
      </w:r>
    </w:p>
    <w:p w14:paraId="56E4BA13" w14:textId="1FC35946" w:rsidR="00616445" w:rsidRDefault="00616445" w:rsidP="00616445"/>
    <w:p w14:paraId="24449B43" w14:textId="77052218" w:rsidR="00616445" w:rsidRDefault="00616445" w:rsidP="00616445"/>
    <w:p w14:paraId="1AF9DADF" w14:textId="7E4E6311" w:rsidR="00616445" w:rsidRDefault="00616445" w:rsidP="00616445"/>
    <w:p w14:paraId="4706075B" w14:textId="77777777" w:rsidR="00616445" w:rsidRDefault="00616445" w:rsidP="00616445"/>
    <w:p w14:paraId="4D550A98" w14:textId="19FF94B6" w:rsidR="00616445" w:rsidRPr="00616445" w:rsidRDefault="00616445" w:rsidP="00616445">
      <w:pPr>
        <w:widowControl w:val="0"/>
        <w:autoSpaceDE w:val="0"/>
        <w:autoSpaceDN w:val="0"/>
        <w:adjustRightInd w:val="0"/>
        <w:rPr>
          <w:rFonts w:ascii="AppleSystemUIFont" w:hAnsi="AppleSystemUIFont" w:cs="AppleSystemUIFont"/>
          <w:color w:val="353535"/>
        </w:rPr>
      </w:pPr>
      <w:hyperlink r:id="rId6" w:history="1">
        <w:r w:rsidRPr="00616445">
          <w:rPr>
            <w:rStyle w:val="Hyperlink"/>
            <w:rFonts w:ascii="AppleSystemUIFont" w:hAnsi="AppleSystemUIFont" w:cs="AppleSystemUIFont"/>
            <w:color w:val="DCA10D"/>
            <w:u w:val="none"/>
          </w:rPr>
          <w:t>https://www.ons.gov.uk/peoplepopulationandcommunity/personalandhouseholdfinances/incomeandwealth/bulletins/distributionofindividualtotalwealthbycharacteristicingreatbritain/april2018tomarch2020</w:t>
        </w:r>
      </w:hyperlink>
      <w:r w:rsidRPr="00616445">
        <w:t xml:space="preserve"> acce</w:t>
      </w:r>
      <w:r>
        <w:t>ssed on 30/10/2022</w:t>
      </w:r>
    </w:p>
    <w:p w14:paraId="02271D1D" w14:textId="319498E9" w:rsidR="00616445" w:rsidRDefault="00616445"/>
    <w:p w14:paraId="2CBADF0A" w14:textId="76EA5435" w:rsidR="00616445" w:rsidRDefault="0061644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Marx, K., 2000. </w:t>
      </w:r>
      <w:r>
        <w:rPr>
          <w:rFonts w:ascii="Arial" w:hAnsi="Arial" w:cs="Arial"/>
          <w:i/>
          <w:iCs/>
          <w:color w:val="222222"/>
          <w:sz w:val="20"/>
          <w:szCs w:val="20"/>
          <w:shd w:val="clear" w:color="auto" w:fill="FFFFFF"/>
        </w:rPr>
        <w:t>Karl Marx: selected writings</w:t>
      </w:r>
      <w:r>
        <w:rPr>
          <w:rFonts w:ascii="Arial" w:hAnsi="Arial" w:cs="Arial"/>
          <w:color w:val="222222"/>
          <w:sz w:val="20"/>
          <w:szCs w:val="20"/>
          <w:shd w:val="clear" w:color="auto" w:fill="FFFFFF"/>
        </w:rPr>
        <w:t>. Oxford University Press, USA.</w:t>
      </w:r>
    </w:p>
    <w:p w14:paraId="16AD7070" w14:textId="16BF43D8" w:rsidR="00616445" w:rsidRDefault="00616445">
      <w:pPr>
        <w:rPr>
          <w:rFonts w:ascii="Arial" w:hAnsi="Arial" w:cs="Arial"/>
          <w:color w:val="222222"/>
          <w:sz w:val="20"/>
          <w:szCs w:val="20"/>
          <w:shd w:val="clear" w:color="auto" w:fill="FFFFFF"/>
        </w:rPr>
      </w:pPr>
    </w:p>
    <w:p w14:paraId="429A7010" w14:textId="195413C1" w:rsidR="00616445" w:rsidRDefault="00616445">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Elster</w:t>
      </w:r>
      <w:proofErr w:type="spellEnd"/>
      <w:r>
        <w:rPr>
          <w:rFonts w:ascii="Arial" w:hAnsi="Arial" w:cs="Arial"/>
          <w:color w:val="222222"/>
          <w:sz w:val="20"/>
          <w:szCs w:val="20"/>
          <w:shd w:val="clear" w:color="auto" w:fill="FFFFFF"/>
        </w:rPr>
        <w:t>, J. and Jon, E., 1986. </w:t>
      </w:r>
      <w:r>
        <w:rPr>
          <w:rFonts w:ascii="Arial" w:hAnsi="Arial" w:cs="Arial"/>
          <w:i/>
          <w:iCs/>
          <w:color w:val="222222"/>
          <w:sz w:val="20"/>
          <w:szCs w:val="20"/>
          <w:shd w:val="clear" w:color="auto" w:fill="FFFFFF"/>
        </w:rPr>
        <w:t>An Introduction to Karl Marx</w:t>
      </w:r>
      <w:r>
        <w:rPr>
          <w:rFonts w:ascii="Arial" w:hAnsi="Arial" w:cs="Arial"/>
          <w:color w:val="222222"/>
          <w:sz w:val="20"/>
          <w:szCs w:val="20"/>
          <w:shd w:val="clear" w:color="auto" w:fill="FFFFFF"/>
        </w:rPr>
        <w:t>. Cambridge University Press.</w:t>
      </w:r>
    </w:p>
    <w:p w14:paraId="4986A157" w14:textId="4CE8525C" w:rsidR="00616445" w:rsidRDefault="00616445">
      <w:pPr>
        <w:rPr>
          <w:rFonts w:ascii="Arial" w:hAnsi="Arial" w:cs="Arial"/>
          <w:color w:val="222222"/>
          <w:sz w:val="20"/>
          <w:szCs w:val="20"/>
          <w:shd w:val="clear" w:color="auto" w:fill="FFFFFF"/>
        </w:rPr>
      </w:pPr>
    </w:p>
    <w:p w14:paraId="07AC5F67" w14:textId="3E965ADA" w:rsidR="00616445" w:rsidRDefault="0061644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Marx, K. and Engels, F., 1975. </w:t>
      </w:r>
      <w:r>
        <w:rPr>
          <w:rFonts w:ascii="Arial" w:hAnsi="Arial" w:cs="Arial"/>
          <w:i/>
          <w:iCs/>
          <w:color w:val="222222"/>
          <w:sz w:val="20"/>
          <w:szCs w:val="20"/>
          <w:shd w:val="clear" w:color="auto" w:fill="FFFFFF"/>
        </w:rPr>
        <w:t>Marx &amp; Engels Collected Works Vol 01: Marx: 1835-1843</w:t>
      </w:r>
      <w:r>
        <w:rPr>
          <w:rFonts w:ascii="Arial" w:hAnsi="Arial" w:cs="Arial"/>
          <w:color w:val="222222"/>
          <w:sz w:val="20"/>
          <w:szCs w:val="20"/>
          <w:shd w:val="clear" w:color="auto" w:fill="FFFFFF"/>
        </w:rPr>
        <w:t>. Lawrence &amp; Wishart.</w:t>
      </w:r>
    </w:p>
    <w:p w14:paraId="29284127" w14:textId="0858347C" w:rsidR="00616445" w:rsidRDefault="00616445">
      <w:pPr>
        <w:rPr>
          <w:rFonts w:ascii="Arial" w:hAnsi="Arial" w:cs="Arial"/>
          <w:color w:val="222222"/>
          <w:sz w:val="20"/>
          <w:szCs w:val="20"/>
          <w:shd w:val="clear" w:color="auto" w:fill="FFFFFF"/>
        </w:rPr>
      </w:pPr>
    </w:p>
    <w:p w14:paraId="3AE23F2E" w14:textId="0E2C5255" w:rsidR="00616445" w:rsidRDefault="0061644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Marx, K., 1997. </w:t>
      </w:r>
      <w:r>
        <w:rPr>
          <w:rFonts w:ascii="Arial" w:hAnsi="Arial" w:cs="Arial"/>
          <w:i/>
          <w:iCs/>
          <w:color w:val="222222"/>
          <w:sz w:val="20"/>
          <w:szCs w:val="20"/>
          <w:shd w:val="clear" w:color="auto" w:fill="FFFFFF"/>
        </w:rPr>
        <w:t>Writings of the young Marx on philosophy and society</w:t>
      </w:r>
      <w:r>
        <w:rPr>
          <w:rFonts w:ascii="Arial" w:hAnsi="Arial" w:cs="Arial"/>
          <w:color w:val="222222"/>
          <w:sz w:val="20"/>
          <w:szCs w:val="20"/>
          <w:shd w:val="clear" w:color="auto" w:fill="FFFFFF"/>
        </w:rPr>
        <w:t>. Hackett Publishing.</w:t>
      </w:r>
    </w:p>
    <w:p w14:paraId="555F2CB7" w14:textId="3F435E45" w:rsidR="00616445" w:rsidRDefault="00616445">
      <w:pPr>
        <w:rPr>
          <w:rFonts w:ascii="Arial" w:hAnsi="Arial" w:cs="Arial"/>
          <w:color w:val="222222"/>
          <w:sz w:val="20"/>
          <w:szCs w:val="20"/>
          <w:shd w:val="clear" w:color="auto" w:fill="FFFFFF"/>
        </w:rPr>
      </w:pPr>
    </w:p>
    <w:p w14:paraId="1684453A" w14:textId="241D4727" w:rsidR="00616445" w:rsidRDefault="00616445">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Marx, K. and Engels, F., 1975. </w:t>
      </w:r>
      <w:r>
        <w:rPr>
          <w:rFonts w:ascii="Arial" w:hAnsi="Arial" w:cs="Arial"/>
          <w:i/>
          <w:iCs/>
          <w:color w:val="222222"/>
          <w:sz w:val="20"/>
          <w:szCs w:val="20"/>
          <w:shd w:val="clear" w:color="auto" w:fill="FFFFFF"/>
        </w:rPr>
        <w:t>Marx &amp; Engels Collected Works Vol 02: Engels: 1838-1842</w:t>
      </w:r>
      <w:r>
        <w:rPr>
          <w:rFonts w:ascii="Arial" w:hAnsi="Arial" w:cs="Arial"/>
          <w:color w:val="222222"/>
          <w:sz w:val="20"/>
          <w:szCs w:val="20"/>
          <w:shd w:val="clear" w:color="auto" w:fill="FFFFFF"/>
        </w:rPr>
        <w:t>. Lawrence &amp; Wishart.</w:t>
      </w:r>
    </w:p>
    <w:p w14:paraId="123F66E8" w14:textId="255B8D8D" w:rsidR="0017416C" w:rsidRDefault="0017416C">
      <w:pPr>
        <w:rPr>
          <w:rFonts w:ascii="Arial" w:hAnsi="Arial" w:cs="Arial"/>
          <w:color w:val="222222"/>
          <w:sz w:val="20"/>
          <w:szCs w:val="20"/>
          <w:shd w:val="clear" w:color="auto" w:fill="FFFFFF"/>
        </w:rPr>
      </w:pPr>
    </w:p>
    <w:p w14:paraId="445227B3" w14:textId="059A7B46" w:rsidR="0017416C" w:rsidRDefault="0017416C">
      <w:pPr>
        <w:rPr>
          <w:rFonts w:ascii="Arial" w:hAnsi="Arial" w:cs="Arial"/>
          <w:color w:val="222222"/>
          <w:sz w:val="20"/>
          <w:szCs w:val="20"/>
          <w:shd w:val="clear" w:color="auto" w:fill="FFFFFF"/>
        </w:rPr>
      </w:pPr>
      <w:r>
        <w:rPr>
          <w:rFonts w:ascii="Arial" w:hAnsi="Arial" w:cs="Arial"/>
          <w:color w:val="222222"/>
          <w:sz w:val="20"/>
          <w:szCs w:val="20"/>
          <w:shd w:val="clear" w:color="auto" w:fill="FFFFFF"/>
        </w:rPr>
        <w:t>Marx, Karl, Friedrich Engels, and Samuel Moore. "Manifesto of the communist party." (1972): 1848.</w:t>
      </w:r>
      <w:r>
        <w:rPr>
          <w:rFonts w:ascii="Arial" w:hAnsi="Arial" w:cs="Arial"/>
          <w:color w:val="222222"/>
          <w:sz w:val="20"/>
          <w:szCs w:val="20"/>
          <w:shd w:val="clear" w:color="auto" w:fill="FFFFFF"/>
        </w:rPr>
        <w:t xml:space="preserve"> Moscow p.49</w:t>
      </w:r>
    </w:p>
    <w:p w14:paraId="1277E335" w14:textId="1C541344" w:rsidR="00C77E5E" w:rsidRDefault="00C77E5E">
      <w:pPr>
        <w:rPr>
          <w:rFonts w:ascii="Arial" w:hAnsi="Arial" w:cs="Arial"/>
          <w:color w:val="222222"/>
          <w:sz w:val="20"/>
          <w:szCs w:val="20"/>
          <w:shd w:val="clear" w:color="auto" w:fill="FFFFFF"/>
        </w:rPr>
      </w:pPr>
    </w:p>
    <w:p w14:paraId="6073D538" w14:textId="4FF9D46F" w:rsidR="00C77E5E" w:rsidRPr="00616445" w:rsidRDefault="00C77E5E">
      <w:r>
        <w:rPr>
          <w:rFonts w:ascii="Arial" w:hAnsi="Arial" w:cs="Arial"/>
          <w:color w:val="222222"/>
          <w:sz w:val="20"/>
          <w:szCs w:val="20"/>
          <w:shd w:val="clear" w:color="auto" w:fill="FFFFFF"/>
        </w:rPr>
        <w:t>Marx, K. and Engels, F., 1845. The ruling class and the ruling ideas. </w:t>
      </w:r>
      <w:r>
        <w:rPr>
          <w:rFonts w:ascii="Arial" w:hAnsi="Arial" w:cs="Arial"/>
          <w:i/>
          <w:iCs/>
          <w:color w:val="222222"/>
          <w:sz w:val="20"/>
          <w:szCs w:val="20"/>
          <w:shd w:val="clear" w:color="auto" w:fill="FFFFFF"/>
        </w:rPr>
        <w:t>Media and Cultural studies</w:t>
      </w:r>
      <w:r>
        <w:rPr>
          <w:rFonts w:ascii="Arial" w:hAnsi="Arial" w:cs="Arial"/>
          <w:color w:val="222222"/>
          <w:sz w:val="20"/>
          <w:szCs w:val="20"/>
          <w:shd w:val="clear" w:color="auto" w:fill="FFFFFF"/>
        </w:rPr>
        <w:t>, p.9.</w:t>
      </w:r>
    </w:p>
    <w:sectPr w:rsidR="00C77E5E" w:rsidRPr="006164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B918AD" w14:textId="77777777" w:rsidR="00616445" w:rsidRDefault="00616445" w:rsidP="00616445">
      <w:r>
        <w:separator/>
      </w:r>
    </w:p>
  </w:endnote>
  <w:endnote w:type="continuationSeparator" w:id="0">
    <w:p w14:paraId="2EED2D9A" w14:textId="77777777" w:rsidR="00616445" w:rsidRDefault="00616445" w:rsidP="006164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AppleSystemUIFont">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pleSystemUIFontItalic">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B8C37" w14:textId="77777777" w:rsidR="00616445" w:rsidRDefault="00616445" w:rsidP="00616445">
      <w:r>
        <w:separator/>
      </w:r>
    </w:p>
  </w:footnote>
  <w:footnote w:type="continuationSeparator" w:id="0">
    <w:p w14:paraId="44770AA1" w14:textId="77777777" w:rsidR="00616445" w:rsidRDefault="00616445" w:rsidP="00616445">
      <w:r>
        <w:continuationSeparator/>
      </w:r>
    </w:p>
  </w:footnote>
  <w:footnote w:id="1">
    <w:p w14:paraId="7CC3B145" w14:textId="167153BA" w:rsidR="00C77E5E" w:rsidRDefault="00C77E5E">
      <w:pPr>
        <w:pStyle w:val="FootnoteText"/>
      </w:pPr>
      <w:r>
        <w:rPr>
          <w:rStyle w:val="FootnoteReference"/>
        </w:rPr>
        <w:footnoteRef/>
      </w:r>
      <w:r>
        <w:t xml:space="preserve"> Published on 14 September 1867 by Karl Marx </w:t>
      </w:r>
    </w:p>
  </w:footnote>
  <w:footnote w:id="2">
    <w:p w14:paraId="42159F22" w14:textId="018FD1B7" w:rsidR="00C77E5E" w:rsidRDefault="00C77E5E">
      <w:pPr>
        <w:pStyle w:val="FootnoteText"/>
      </w:pPr>
      <w:r>
        <w:rPr>
          <w:rStyle w:val="FootnoteReference"/>
        </w:rPr>
        <w:footnoteRef/>
      </w:r>
      <w:r>
        <w:t xml:space="preserve"> Published on 21 February 1848 by </w:t>
      </w:r>
      <w:r w:rsidRPr="00C77E5E">
        <w:t>Karl Marx, Friedrich Engels</w:t>
      </w:r>
    </w:p>
  </w:footnote>
  <w:footnote w:id="3">
    <w:p w14:paraId="564DCB42" w14:textId="7BC33B86" w:rsidR="0017416C" w:rsidRPr="00616445" w:rsidRDefault="0017416C" w:rsidP="0017416C">
      <w:r>
        <w:rPr>
          <w:rStyle w:val="FootnoteReference"/>
        </w:rPr>
        <w:footnoteRef/>
      </w:r>
      <w:r>
        <w:t xml:space="preserve"> </w:t>
      </w:r>
      <w:r w:rsidR="00C77E5E">
        <w:rPr>
          <w:rFonts w:ascii="Arial" w:hAnsi="Arial" w:cs="Arial"/>
          <w:color w:val="222222"/>
          <w:sz w:val="20"/>
          <w:szCs w:val="20"/>
          <w:shd w:val="clear" w:color="auto" w:fill="FFFFFF"/>
        </w:rPr>
        <w:t>Karl Marx</w:t>
      </w:r>
      <w:r>
        <w:rPr>
          <w:rFonts w:ascii="Arial" w:hAnsi="Arial" w:cs="Arial"/>
          <w:color w:val="222222"/>
          <w:sz w:val="20"/>
          <w:szCs w:val="20"/>
          <w:shd w:val="clear" w:color="auto" w:fill="FFFFFF"/>
        </w:rPr>
        <w:t>, Friedrich Engels, and Samuel Moore. "Manifesto of the communist party." (1972): 1848. Moscow p.49</w:t>
      </w:r>
    </w:p>
    <w:p w14:paraId="18F21F51" w14:textId="017B7600" w:rsidR="0017416C" w:rsidRDefault="0017416C">
      <w:pPr>
        <w:pStyle w:val="FootnoteText"/>
      </w:pPr>
    </w:p>
  </w:footnote>
  <w:footnote w:id="4">
    <w:p w14:paraId="5D73B51B" w14:textId="0C3867A0" w:rsidR="00C77E5E" w:rsidRDefault="00C77E5E">
      <w:pPr>
        <w:pStyle w:val="FootnoteText"/>
      </w:pPr>
      <w:r>
        <w:rPr>
          <w:rStyle w:val="FootnoteReference"/>
        </w:rPr>
        <w:footnoteRef/>
      </w:r>
      <w:r>
        <w:t xml:space="preserve"> </w:t>
      </w:r>
      <w:r>
        <w:rPr>
          <w:rFonts w:ascii="Arial" w:hAnsi="Arial" w:cs="Arial"/>
          <w:color w:val="222222"/>
          <w:shd w:val="clear" w:color="auto" w:fill="FFFFFF"/>
        </w:rPr>
        <w:t xml:space="preserve">Karl Marx </w:t>
      </w:r>
      <w:r>
        <w:rPr>
          <w:rFonts w:ascii="Arial" w:hAnsi="Arial" w:cs="Arial"/>
          <w:color w:val="222222"/>
          <w:shd w:val="clear" w:color="auto" w:fill="FFFFFF"/>
        </w:rPr>
        <w:t>and Engels, F., 1845. The ruling class and the ruling ideas. </w:t>
      </w:r>
      <w:r>
        <w:rPr>
          <w:rFonts w:ascii="Arial" w:hAnsi="Arial" w:cs="Arial"/>
          <w:i/>
          <w:iCs/>
          <w:color w:val="222222"/>
          <w:shd w:val="clear" w:color="auto" w:fill="FFFFFF"/>
        </w:rPr>
        <w:t>Media and Cultural studies</w:t>
      </w:r>
      <w:r>
        <w:rPr>
          <w:rFonts w:ascii="Arial" w:hAnsi="Arial" w:cs="Arial"/>
          <w:color w:val="222222"/>
          <w:shd w:val="clear" w:color="auto" w:fill="FFFFFF"/>
        </w:rPr>
        <w:t>, p.9.</w:t>
      </w:r>
    </w:p>
  </w:footnote>
  <w:footnote w:id="5">
    <w:p w14:paraId="035B03E3" w14:textId="77777777" w:rsidR="00616445" w:rsidRPr="00616445" w:rsidRDefault="00616445" w:rsidP="00616445">
      <w:pPr>
        <w:widowControl w:val="0"/>
        <w:autoSpaceDE w:val="0"/>
        <w:autoSpaceDN w:val="0"/>
        <w:adjustRightInd w:val="0"/>
        <w:rPr>
          <w:rFonts w:ascii="AppleSystemUIFont" w:hAnsi="AppleSystemUIFont" w:cs="AppleSystemUIFont"/>
          <w:color w:val="353535"/>
        </w:rPr>
      </w:pPr>
      <w:r>
        <w:rPr>
          <w:rStyle w:val="FootnoteReference"/>
        </w:rPr>
        <w:footnoteRef/>
      </w:r>
      <w:r>
        <w:t xml:space="preserve"> </w:t>
      </w:r>
      <w:hyperlink r:id="rId1" w:history="1">
        <w:r w:rsidRPr="00616445">
          <w:rPr>
            <w:rStyle w:val="Hyperlink"/>
            <w:rFonts w:ascii="AppleSystemUIFont" w:hAnsi="AppleSystemUIFont" w:cs="AppleSystemUIFont"/>
            <w:color w:val="DCA10D"/>
            <w:u w:val="none"/>
          </w:rPr>
          <w:t>https://www.ons.gov.uk/peoplepopulationandcommunity/personalandhouseholdfinances/incomeandwealth/bulletins/distributionofindividualtotalwealthbycharacteristicingreatbritain/april2018tomarch2020</w:t>
        </w:r>
      </w:hyperlink>
      <w:r w:rsidRPr="00616445">
        <w:t xml:space="preserve"> acce</w:t>
      </w:r>
      <w:r>
        <w:t>ssed on 30/10/2022</w:t>
      </w:r>
    </w:p>
    <w:p w14:paraId="67EBE644" w14:textId="55B0CAE5" w:rsidR="00616445" w:rsidRDefault="00616445">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445"/>
    <w:rsid w:val="0017416C"/>
    <w:rsid w:val="004F75EB"/>
    <w:rsid w:val="00616445"/>
    <w:rsid w:val="00C77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50A68"/>
  <w15:chartTrackingRefBased/>
  <w15:docId w15:val="{8FF3E774-3FE2-461B-8672-4BFCAD5C0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445"/>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445"/>
    <w:rPr>
      <w:color w:val="0563C1" w:themeColor="hyperlink"/>
      <w:u w:val="single"/>
    </w:rPr>
  </w:style>
  <w:style w:type="paragraph" w:styleId="FootnoteText">
    <w:name w:val="footnote text"/>
    <w:basedOn w:val="Normal"/>
    <w:link w:val="FootnoteTextChar"/>
    <w:uiPriority w:val="99"/>
    <w:semiHidden/>
    <w:unhideWhenUsed/>
    <w:rsid w:val="00616445"/>
    <w:rPr>
      <w:sz w:val="20"/>
      <w:szCs w:val="20"/>
    </w:rPr>
  </w:style>
  <w:style w:type="character" w:customStyle="1" w:styleId="FootnoteTextChar">
    <w:name w:val="Footnote Text Char"/>
    <w:basedOn w:val="DefaultParagraphFont"/>
    <w:link w:val="FootnoteText"/>
    <w:uiPriority w:val="99"/>
    <w:semiHidden/>
    <w:rsid w:val="00616445"/>
    <w:rPr>
      <w:sz w:val="20"/>
      <w:szCs w:val="20"/>
    </w:rPr>
  </w:style>
  <w:style w:type="character" w:styleId="FootnoteReference">
    <w:name w:val="footnote reference"/>
    <w:basedOn w:val="DefaultParagraphFont"/>
    <w:uiPriority w:val="99"/>
    <w:semiHidden/>
    <w:unhideWhenUsed/>
    <w:rsid w:val="006164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236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personalandhouseholdfinances/incomeandwealth/bulletins/distributionofindividualtotalwealthbycharacteristicingreatbritain/april2018tomarch2020" TargetMode="External"/><Relationship Id="rId5" Type="http://schemas.openxmlformats.org/officeDocument/2006/relationships/endnotes" Target="endnotes.xml"/><Relationship Id="rId4" Type="http://schemas.openxmlformats.org/officeDocument/2006/relationships/footnotes" Target="footnotes.xml"/></Relationships>
</file>

<file path=word/_rels/footnotes.xml.rels><?xml version="1.0" encoding="UTF-8" standalone="yes"?>
<Relationships xmlns="http://schemas.openxmlformats.org/package/2006/relationships"><Relationship Id="rId1" Type="http://schemas.openxmlformats.org/officeDocument/2006/relationships/hyperlink" Target="https://www.ons.gov.uk/peoplepopulationandcommunity/personalandhouseholdfinances/incomeandwealth/bulletins/distributionofindividualtotalwealthbycharacteristicingreatbritain/april2018tomarch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3</Pages>
  <Words>887</Words>
  <Characters>5059</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Bruno Campos</dc:creator>
  <cp:keywords/>
  <dc:description/>
  <cp:lastModifiedBy>Bruno Campos</cp:lastModifiedBy>
  <cp:revision>1</cp:revision>
  <dcterms:created xsi:type="dcterms:W3CDTF">2022-10-31T22:29:00Z</dcterms:created>
  <dcterms:modified xsi:type="dcterms:W3CDTF">2022-10-31T23:02:00Z</dcterms:modified>
</cp:coreProperties>
</file>