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F0D7EF" w14:textId="0A5A0859" w:rsidR="0032702E" w:rsidRPr="00C463C4" w:rsidRDefault="00C463C4" w:rsidP="00C463C4">
      <w:pPr>
        <w:pStyle w:val="Title"/>
        <w:jc w:val="left"/>
        <w:rPr>
          <w:rFonts w:eastAsia="Times New Roman"/>
          <w:sz w:val="40"/>
          <w:szCs w:val="40"/>
        </w:rPr>
      </w:pPr>
      <w:r>
        <w:rPr>
          <w:rFonts w:eastAsia="Times New Roman"/>
          <w:sz w:val="40"/>
          <w:szCs w:val="40"/>
        </w:rPr>
        <w:t>Module Title:</w:t>
      </w:r>
      <w:r w:rsidR="0032702E" w:rsidRPr="00C463C4">
        <w:rPr>
          <w:rFonts w:eastAsia="Times New Roman"/>
          <w:sz w:val="40"/>
          <w:szCs w:val="40"/>
        </w:rPr>
        <w:t xml:space="preserve"> Human Resource Management in Context</w:t>
      </w:r>
    </w:p>
    <w:p w14:paraId="58B8D7BF" w14:textId="30E8F92E" w:rsidR="0032702E" w:rsidRPr="00C463C4" w:rsidRDefault="00C463C4" w:rsidP="00C463C4">
      <w:pPr>
        <w:pStyle w:val="Title"/>
        <w:jc w:val="left"/>
        <w:rPr>
          <w:rFonts w:eastAsia="Times New Roman"/>
          <w:sz w:val="40"/>
          <w:szCs w:val="40"/>
        </w:rPr>
      </w:pPr>
      <w:r>
        <w:rPr>
          <w:rFonts w:eastAsia="Times New Roman"/>
          <w:sz w:val="40"/>
          <w:szCs w:val="40"/>
        </w:rPr>
        <w:t>Module Code</w:t>
      </w:r>
      <w:r w:rsidR="0032702E" w:rsidRPr="00C463C4">
        <w:rPr>
          <w:rFonts w:eastAsia="Times New Roman"/>
          <w:sz w:val="40"/>
          <w:szCs w:val="40"/>
        </w:rPr>
        <w:t>: BMHR7004</w:t>
      </w:r>
    </w:p>
    <w:p w14:paraId="296E4CF4" w14:textId="1BB244B2" w:rsidR="0032702E" w:rsidRPr="00C463C4" w:rsidRDefault="0032702E" w:rsidP="00C463C4">
      <w:pPr>
        <w:pStyle w:val="Title"/>
        <w:jc w:val="left"/>
        <w:rPr>
          <w:sz w:val="40"/>
          <w:szCs w:val="40"/>
        </w:rPr>
      </w:pPr>
      <w:r w:rsidRPr="00C463C4">
        <w:rPr>
          <w:sz w:val="40"/>
          <w:szCs w:val="40"/>
        </w:rPr>
        <w:t>Name: Chellsey Graham</w:t>
      </w:r>
    </w:p>
    <w:p w14:paraId="3DD94BFE" w14:textId="7C978B95" w:rsidR="0032702E" w:rsidRPr="00C463C4" w:rsidRDefault="0032702E" w:rsidP="00C463C4">
      <w:pPr>
        <w:pStyle w:val="Title"/>
        <w:jc w:val="left"/>
        <w:rPr>
          <w:sz w:val="40"/>
          <w:szCs w:val="40"/>
        </w:rPr>
      </w:pPr>
      <w:r w:rsidRPr="00C463C4">
        <w:rPr>
          <w:sz w:val="40"/>
          <w:szCs w:val="40"/>
        </w:rPr>
        <w:t>Student Number: P132950</w:t>
      </w:r>
    </w:p>
    <w:p w14:paraId="5CD2D295" w14:textId="441A443F" w:rsidR="0032702E" w:rsidRPr="00C463C4" w:rsidRDefault="001D2C4B" w:rsidP="00C463C4">
      <w:pPr>
        <w:pStyle w:val="Title"/>
        <w:jc w:val="left"/>
        <w:rPr>
          <w:sz w:val="40"/>
          <w:szCs w:val="40"/>
        </w:rPr>
      </w:pPr>
      <w:r w:rsidRPr="00C463C4">
        <w:rPr>
          <w:sz w:val="40"/>
          <w:szCs w:val="40"/>
        </w:rPr>
        <w:t>Submission Date: 14</w:t>
      </w:r>
      <w:r w:rsidR="0032702E" w:rsidRPr="00C463C4">
        <w:rPr>
          <w:sz w:val="40"/>
          <w:szCs w:val="40"/>
        </w:rPr>
        <w:t>/05/2020</w:t>
      </w:r>
    </w:p>
    <w:p w14:paraId="3EB90073" w14:textId="0DF4B9E6" w:rsidR="001D2C4B" w:rsidRDefault="001D2C4B" w:rsidP="001D2C4B"/>
    <w:p w14:paraId="008C740A" w14:textId="77777777" w:rsidR="001D2C4B" w:rsidRDefault="001D2C4B">
      <w:pPr>
        <w:spacing w:line="240" w:lineRule="auto"/>
        <w:jc w:val="left"/>
      </w:pPr>
      <w:r>
        <w:br w:type="page"/>
      </w:r>
    </w:p>
    <w:sdt>
      <w:sdtPr>
        <w:id w:val="407195663"/>
        <w:docPartObj>
          <w:docPartGallery w:val="Table of Contents"/>
          <w:docPartUnique/>
        </w:docPartObj>
      </w:sdtPr>
      <w:sdtEndPr>
        <w:rPr>
          <w:rFonts w:ascii="Arial" w:eastAsia="Times New Roman" w:hAnsi="Arial" w:cs="Times New Roman"/>
          <w:noProof/>
          <w:color w:val="auto"/>
          <w:sz w:val="24"/>
          <w:szCs w:val="24"/>
          <w:lang w:val="en-GB" w:eastAsia="en-GB"/>
        </w:rPr>
      </w:sdtEndPr>
      <w:sdtContent>
        <w:p w14:paraId="72157E39" w14:textId="79D8C5A1" w:rsidR="001D2C4B" w:rsidRDefault="001D2C4B">
          <w:pPr>
            <w:pStyle w:val="TOCHeading"/>
          </w:pPr>
          <w:r>
            <w:t>Table of Contents</w:t>
          </w:r>
        </w:p>
        <w:p w14:paraId="473F427F" w14:textId="6EB6E47F" w:rsidR="001D2C4B" w:rsidRDefault="001D2C4B">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40339671" w:history="1">
            <w:r w:rsidRPr="006E5FC2">
              <w:rPr>
                <w:rStyle w:val="Hyperlink"/>
                <w:noProof/>
              </w:rPr>
              <w:t>1.1</w:t>
            </w:r>
            <w:r>
              <w:rPr>
                <w:noProof/>
                <w:webHidden/>
              </w:rPr>
              <w:tab/>
            </w:r>
            <w:r>
              <w:rPr>
                <w:noProof/>
                <w:webHidden/>
              </w:rPr>
              <w:fldChar w:fldCharType="begin"/>
            </w:r>
            <w:r>
              <w:rPr>
                <w:noProof/>
                <w:webHidden/>
              </w:rPr>
              <w:instrText xml:space="preserve"> PAGEREF _Toc40339671 \h </w:instrText>
            </w:r>
            <w:r>
              <w:rPr>
                <w:noProof/>
                <w:webHidden/>
              </w:rPr>
            </w:r>
            <w:r>
              <w:rPr>
                <w:noProof/>
                <w:webHidden/>
              </w:rPr>
              <w:fldChar w:fldCharType="separate"/>
            </w:r>
            <w:r>
              <w:rPr>
                <w:noProof/>
                <w:webHidden/>
              </w:rPr>
              <w:t>3</w:t>
            </w:r>
            <w:r>
              <w:rPr>
                <w:noProof/>
                <w:webHidden/>
              </w:rPr>
              <w:fldChar w:fldCharType="end"/>
            </w:r>
          </w:hyperlink>
        </w:p>
        <w:p w14:paraId="60E6D9BA" w14:textId="16F95FCC" w:rsidR="001D2C4B" w:rsidRDefault="001D2C4B">
          <w:pPr>
            <w:pStyle w:val="TOC1"/>
            <w:tabs>
              <w:tab w:val="right" w:leader="dot" w:pos="9010"/>
            </w:tabs>
            <w:rPr>
              <w:noProof/>
            </w:rPr>
          </w:pPr>
          <w:hyperlink w:anchor="_Toc40339672" w:history="1">
            <w:r w:rsidRPr="006E5FC2">
              <w:rPr>
                <w:rStyle w:val="Hyperlink"/>
                <w:noProof/>
              </w:rPr>
              <w:t>1.2</w:t>
            </w:r>
            <w:r>
              <w:rPr>
                <w:noProof/>
                <w:webHidden/>
              </w:rPr>
              <w:tab/>
            </w:r>
            <w:r>
              <w:rPr>
                <w:noProof/>
                <w:webHidden/>
              </w:rPr>
              <w:fldChar w:fldCharType="begin"/>
            </w:r>
            <w:r>
              <w:rPr>
                <w:noProof/>
                <w:webHidden/>
              </w:rPr>
              <w:instrText xml:space="preserve"> PAGEREF _Toc40339672 \h </w:instrText>
            </w:r>
            <w:r>
              <w:rPr>
                <w:noProof/>
                <w:webHidden/>
              </w:rPr>
            </w:r>
            <w:r>
              <w:rPr>
                <w:noProof/>
                <w:webHidden/>
              </w:rPr>
              <w:fldChar w:fldCharType="separate"/>
            </w:r>
            <w:r>
              <w:rPr>
                <w:noProof/>
                <w:webHidden/>
              </w:rPr>
              <w:t>4</w:t>
            </w:r>
            <w:r>
              <w:rPr>
                <w:noProof/>
                <w:webHidden/>
              </w:rPr>
              <w:fldChar w:fldCharType="end"/>
            </w:r>
          </w:hyperlink>
        </w:p>
        <w:p w14:paraId="133B9B60" w14:textId="29D0E588" w:rsidR="001D2C4B" w:rsidRDefault="001D2C4B">
          <w:pPr>
            <w:pStyle w:val="TOC1"/>
            <w:tabs>
              <w:tab w:val="right" w:leader="dot" w:pos="9010"/>
            </w:tabs>
            <w:rPr>
              <w:noProof/>
            </w:rPr>
          </w:pPr>
          <w:hyperlink w:anchor="_Toc40339673" w:history="1">
            <w:r w:rsidRPr="006E5FC2">
              <w:rPr>
                <w:rStyle w:val="Hyperlink"/>
                <w:noProof/>
              </w:rPr>
              <w:t>1.3</w:t>
            </w:r>
            <w:r>
              <w:rPr>
                <w:noProof/>
                <w:webHidden/>
              </w:rPr>
              <w:tab/>
            </w:r>
            <w:r>
              <w:rPr>
                <w:noProof/>
                <w:webHidden/>
              </w:rPr>
              <w:fldChar w:fldCharType="begin"/>
            </w:r>
            <w:r>
              <w:rPr>
                <w:noProof/>
                <w:webHidden/>
              </w:rPr>
              <w:instrText xml:space="preserve"> PAGEREF _Toc40339673 \h </w:instrText>
            </w:r>
            <w:r>
              <w:rPr>
                <w:noProof/>
                <w:webHidden/>
              </w:rPr>
            </w:r>
            <w:r>
              <w:rPr>
                <w:noProof/>
                <w:webHidden/>
              </w:rPr>
              <w:fldChar w:fldCharType="separate"/>
            </w:r>
            <w:r>
              <w:rPr>
                <w:noProof/>
                <w:webHidden/>
              </w:rPr>
              <w:t>5</w:t>
            </w:r>
            <w:r>
              <w:rPr>
                <w:noProof/>
                <w:webHidden/>
              </w:rPr>
              <w:fldChar w:fldCharType="end"/>
            </w:r>
          </w:hyperlink>
        </w:p>
        <w:p w14:paraId="70C46D71" w14:textId="109F9C75" w:rsidR="001D2C4B" w:rsidRDefault="001D2C4B">
          <w:pPr>
            <w:pStyle w:val="TOC1"/>
            <w:tabs>
              <w:tab w:val="right" w:leader="dot" w:pos="9010"/>
            </w:tabs>
            <w:rPr>
              <w:noProof/>
            </w:rPr>
          </w:pPr>
          <w:hyperlink w:anchor="_Toc40339674" w:history="1">
            <w:r w:rsidRPr="006E5FC2">
              <w:rPr>
                <w:rStyle w:val="Hyperlink"/>
                <w:noProof/>
              </w:rPr>
              <w:t>2.1 A)</w:t>
            </w:r>
            <w:r>
              <w:rPr>
                <w:noProof/>
                <w:webHidden/>
              </w:rPr>
              <w:tab/>
            </w:r>
            <w:r>
              <w:rPr>
                <w:noProof/>
                <w:webHidden/>
              </w:rPr>
              <w:fldChar w:fldCharType="begin"/>
            </w:r>
            <w:r>
              <w:rPr>
                <w:noProof/>
                <w:webHidden/>
              </w:rPr>
              <w:instrText xml:space="preserve"> PAGEREF _Toc40339674 \h </w:instrText>
            </w:r>
            <w:r>
              <w:rPr>
                <w:noProof/>
                <w:webHidden/>
              </w:rPr>
            </w:r>
            <w:r>
              <w:rPr>
                <w:noProof/>
                <w:webHidden/>
              </w:rPr>
              <w:fldChar w:fldCharType="separate"/>
            </w:r>
            <w:r>
              <w:rPr>
                <w:noProof/>
                <w:webHidden/>
              </w:rPr>
              <w:t>7</w:t>
            </w:r>
            <w:r>
              <w:rPr>
                <w:noProof/>
                <w:webHidden/>
              </w:rPr>
              <w:fldChar w:fldCharType="end"/>
            </w:r>
          </w:hyperlink>
        </w:p>
        <w:p w14:paraId="3AA77167" w14:textId="1028AAF9" w:rsidR="001D2C4B" w:rsidRDefault="001D2C4B">
          <w:pPr>
            <w:pStyle w:val="TOC1"/>
            <w:tabs>
              <w:tab w:val="right" w:leader="dot" w:pos="9010"/>
            </w:tabs>
            <w:rPr>
              <w:noProof/>
            </w:rPr>
          </w:pPr>
          <w:hyperlink w:anchor="_Toc40339675" w:history="1">
            <w:r w:rsidRPr="006E5FC2">
              <w:rPr>
                <w:rStyle w:val="Hyperlink"/>
                <w:noProof/>
              </w:rPr>
              <w:t>2.2 A)</w:t>
            </w:r>
            <w:r>
              <w:rPr>
                <w:noProof/>
                <w:webHidden/>
              </w:rPr>
              <w:tab/>
            </w:r>
            <w:r>
              <w:rPr>
                <w:noProof/>
                <w:webHidden/>
              </w:rPr>
              <w:fldChar w:fldCharType="begin"/>
            </w:r>
            <w:r>
              <w:rPr>
                <w:noProof/>
                <w:webHidden/>
              </w:rPr>
              <w:instrText xml:space="preserve"> PAGEREF _Toc40339675 \h </w:instrText>
            </w:r>
            <w:r>
              <w:rPr>
                <w:noProof/>
                <w:webHidden/>
              </w:rPr>
            </w:r>
            <w:r>
              <w:rPr>
                <w:noProof/>
                <w:webHidden/>
              </w:rPr>
              <w:fldChar w:fldCharType="separate"/>
            </w:r>
            <w:r>
              <w:rPr>
                <w:noProof/>
                <w:webHidden/>
              </w:rPr>
              <w:t>8</w:t>
            </w:r>
            <w:r>
              <w:rPr>
                <w:noProof/>
                <w:webHidden/>
              </w:rPr>
              <w:fldChar w:fldCharType="end"/>
            </w:r>
          </w:hyperlink>
        </w:p>
        <w:p w14:paraId="44B63EE1" w14:textId="4B13F612" w:rsidR="001D2C4B" w:rsidRDefault="001D2C4B">
          <w:pPr>
            <w:pStyle w:val="TOC1"/>
            <w:tabs>
              <w:tab w:val="right" w:leader="dot" w:pos="9010"/>
            </w:tabs>
            <w:rPr>
              <w:noProof/>
            </w:rPr>
          </w:pPr>
          <w:hyperlink w:anchor="_Toc40339676" w:history="1">
            <w:r w:rsidRPr="006E5FC2">
              <w:rPr>
                <w:rStyle w:val="Hyperlink"/>
                <w:noProof/>
              </w:rPr>
              <w:t>2.3 A)</w:t>
            </w:r>
            <w:r>
              <w:rPr>
                <w:noProof/>
                <w:webHidden/>
              </w:rPr>
              <w:tab/>
            </w:r>
            <w:r>
              <w:rPr>
                <w:noProof/>
                <w:webHidden/>
              </w:rPr>
              <w:fldChar w:fldCharType="begin"/>
            </w:r>
            <w:r>
              <w:rPr>
                <w:noProof/>
                <w:webHidden/>
              </w:rPr>
              <w:instrText xml:space="preserve"> PAGEREF _Toc40339676 \h </w:instrText>
            </w:r>
            <w:r>
              <w:rPr>
                <w:noProof/>
                <w:webHidden/>
              </w:rPr>
            </w:r>
            <w:r>
              <w:rPr>
                <w:noProof/>
                <w:webHidden/>
              </w:rPr>
              <w:fldChar w:fldCharType="separate"/>
            </w:r>
            <w:r>
              <w:rPr>
                <w:noProof/>
                <w:webHidden/>
              </w:rPr>
              <w:t>9</w:t>
            </w:r>
            <w:r>
              <w:rPr>
                <w:noProof/>
                <w:webHidden/>
              </w:rPr>
              <w:fldChar w:fldCharType="end"/>
            </w:r>
          </w:hyperlink>
        </w:p>
        <w:p w14:paraId="3D984BE4" w14:textId="57D3F7DD" w:rsidR="001D2C4B" w:rsidRDefault="001D2C4B">
          <w:r>
            <w:rPr>
              <w:b/>
              <w:bCs/>
              <w:noProof/>
            </w:rPr>
            <w:fldChar w:fldCharType="end"/>
          </w:r>
        </w:p>
      </w:sdtContent>
    </w:sdt>
    <w:p w14:paraId="403D6266" w14:textId="77777777" w:rsidR="001D2C4B" w:rsidRPr="001D2C4B" w:rsidRDefault="001D2C4B" w:rsidP="001D2C4B"/>
    <w:p w14:paraId="48E22ECD" w14:textId="5B4C0FEE" w:rsidR="0032702E" w:rsidRDefault="0032702E" w:rsidP="0032702E"/>
    <w:p w14:paraId="0C33A391" w14:textId="77777777" w:rsidR="00EA4A8D" w:rsidRDefault="00EA4A8D" w:rsidP="00EA4A8D">
      <w:pPr>
        <w:rPr>
          <w:rFonts w:cs="Arial"/>
        </w:rPr>
      </w:pPr>
    </w:p>
    <w:p w14:paraId="3D105239" w14:textId="597DBA7F" w:rsidR="00EA4A8D" w:rsidRPr="005C148A" w:rsidRDefault="00EA4A8D">
      <w:pPr>
        <w:spacing w:line="240" w:lineRule="auto"/>
        <w:rPr>
          <w:rFonts w:cs="Arial"/>
        </w:rPr>
      </w:pPr>
      <w:r>
        <w:rPr>
          <w:rFonts w:cs="Arial"/>
        </w:rPr>
        <w:br w:type="page"/>
      </w:r>
    </w:p>
    <w:p w14:paraId="609C3934" w14:textId="77777777" w:rsidR="005E26B0" w:rsidRDefault="006D1F33" w:rsidP="005E26B0">
      <w:pPr>
        <w:pStyle w:val="Heading1"/>
      </w:pPr>
      <w:bookmarkStart w:id="0" w:name="_Toc40339671"/>
      <w:r w:rsidRPr="005E26B0">
        <w:lastRenderedPageBreak/>
        <w:t>1.1</w:t>
      </w:r>
      <w:bookmarkEnd w:id="0"/>
      <w:r>
        <w:t xml:space="preserve"> </w:t>
      </w:r>
    </w:p>
    <w:p w14:paraId="49188B21" w14:textId="14A76018" w:rsidR="00EA4A8D" w:rsidRPr="006D1F33" w:rsidRDefault="00A97E93" w:rsidP="006D1F33">
      <w:pPr>
        <w:rPr>
          <w:rFonts w:cs="Arial"/>
        </w:rPr>
      </w:pPr>
      <w:r w:rsidRPr="006D1F33">
        <w:rPr>
          <w:rFonts w:cs="Arial"/>
        </w:rPr>
        <w:t>During this ongoing pandemic, the external environmental factors which affect TUI as a company have become increasingly volatile and disruptive</w:t>
      </w:r>
      <w:r w:rsidR="00985F4E" w:rsidRPr="006D1F33">
        <w:rPr>
          <w:rFonts w:cs="Arial"/>
        </w:rPr>
        <w:t>.</w:t>
      </w:r>
      <w:r w:rsidRPr="006D1F33">
        <w:rPr>
          <w:rFonts w:cs="Arial"/>
        </w:rPr>
        <w:t xml:space="preserve"> </w:t>
      </w:r>
      <w:r w:rsidR="00985F4E" w:rsidRPr="006D1F33">
        <w:rPr>
          <w:rFonts w:cs="Arial"/>
        </w:rPr>
        <w:t>C</w:t>
      </w:r>
      <w:r w:rsidRPr="006D1F33">
        <w:rPr>
          <w:rFonts w:cs="Arial"/>
        </w:rPr>
        <w:t xml:space="preserve">hanging constantly, which is </w:t>
      </w:r>
      <w:r w:rsidR="0087290D">
        <w:rPr>
          <w:rFonts w:cs="Arial"/>
        </w:rPr>
        <w:t xml:space="preserve">according to </w:t>
      </w:r>
      <w:sdt>
        <w:sdtPr>
          <w:rPr>
            <w:rFonts w:cs="Arial"/>
          </w:rPr>
          <w:id w:val="-1083457067"/>
          <w:citation/>
        </w:sdtPr>
        <w:sdtContent>
          <w:r w:rsidR="0087290D">
            <w:rPr>
              <w:rFonts w:cs="Arial"/>
            </w:rPr>
            <w:fldChar w:fldCharType="begin"/>
          </w:r>
          <w:r w:rsidR="0087290D">
            <w:rPr>
              <w:rFonts w:cs="Arial"/>
            </w:rPr>
            <w:instrText xml:space="preserve"> CITATION Ins20 \l 2057 </w:instrText>
          </w:r>
          <w:r w:rsidR="0087290D">
            <w:rPr>
              <w:rFonts w:cs="Arial"/>
            </w:rPr>
            <w:fldChar w:fldCharType="separate"/>
          </w:r>
          <w:r w:rsidR="0087290D" w:rsidRPr="0087290D">
            <w:rPr>
              <w:rFonts w:cs="Arial"/>
              <w:noProof/>
            </w:rPr>
            <w:t>(Insider, 2020)</w:t>
          </w:r>
          <w:r w:rsidR="0087290D">
            <w:rPr>
              <w:rFonts w:cs="Arial"/>
            </w:rPr>
            <w:fldChar w:fldCharType="end"/>
          </w:r>
        </w:sdtContent>
      </w:sdt>
      <w:r w:rsidRPr="006D1F33">
        <w:rPr>
          <w:rFonts w:cs="Arial"/>
        </w:rPr>
        <w:t>requi</w:t>
      </w:r>
      <w:r w:rsidR="0087290D">
        <w:rPr>
          <w:rFonts w:cs="Arial"/>
        </w:rPr>
        <w:t>res</w:t>
      </w:r>
      <w:r w:rsidRPr="006D1F33">
        <w:rPr>
          <w:rFonts w:cs="Arial"/>
        </w:rPr>
        <w:t xml:space="preserve"> most organisations, to be more prepared and agile, if they are to succeed in this unprecedented time. </w:t>
      </w:r>
      <w:r w:rsidR="00985F4E" w:rsidRPr="006D1F33">
        <w:rPr>
          <w:rFonts w:cs="Arial"/>
        </w:rPr>
        <w:t>TUI is the largest leisure, travel and tourism company in the world</w:t>
      </w:r>
      <w:sdt>
        <w:sdtPr>
          <w:rPr>
            <w:rFonts w:cs="Arial"/>
          </w:rPr>
          <w:id w:val="292960865"/>
          <w:citation/>
        </w:sdtPr>
        <w:sdtContent>
          <w:r w:rsidR="0087290D">
            <w:rPr>
              <w:rFonts w:cs="Arial"/>
            </w:rPr>
            <w:fldChar w:fldCharType="begin"/>
          </w:r>
          <w:r w:rsidR="0087290D">
            <w:rPr>
              <w:rFonts w:cs="Arial"/>
            </w:rPr>
            <w:instrText xml:space="preserve"> CITATION TUI194 \l 2057 </w:instrText>
          </w:r>
          <w:r w:rsidR="0087290D">
            <w:rPr>
              <w:rFonts w:cs="Arial"/>
            </w:rPr>
            <w:fldChar w:fldCharType="separate"/>
          </w:r>
          <w:r w:rsidR="0087290D">
            <w:rPr>
              <w:rFonts w:cs="Arial"/>
              <w:noProof/>
            </w:rPr>
            <w:t xml:space="preserve"> </w:t>
          </w:r>
          <w:r w:rsidR="0087290D" w:rsidRPr="0087290D">
            <w:rPr>
              <w:rFonts w:cs="Arial"/>
              <w:noProof/>
            </w:rPr>
            <w:t>(TUI AG, 2019)</w:t>
          </w:r>
          <w:r w:rsidR="0087290D">
            <w:rPr>
              <w:rFonts w:cs="Arial"/>
            </w:rPr>
            <w:fldChar w:fldCharType="end"/>
          </w:r>
        </w:sdtContent>
      </w:sdt>
      <w:r w:rsidR="00985F4E" w:rsidRPr="006D1F33">
        <w:rPr>
          <w:rFonts w:cs="Arial"/>
        </w:rPr>
        <w:t xml:space="preserve"> and </w:t>
      </w:r>
      <w:r w:rsidR="00EA4A8D" w:rsidRPr="006D1F33">
        <w:rPr>
          <w:rFonts w:cs="Arial"/>
        </w:rPr>
        <w:t>is coming under threat during this pandemic. While</w:t>
      </w:r>
      <w:r w:rsidRPr="006D1F33">
        <w:rPr>
          <w:rFonts w:cs="Arial"/>
        </w:rPr>
        <w:t xml:space="preserve"> external influences are</w:t>
      </w:r>
      <w:r w:rsidR="00EA4A8D" w:rsidRPr="006D1F33">
        <w:rPr>
          <w:rFonts w:cs="Arial"/>
        </w:rPr>
        <w:t xml:space="preserve"> </w:t>
      </w:r>
      <w:r w:rsidRPr="006D1F33">
        <w:rPr>
          <w:rFonts w:cs="Arial"/>
        </w:rPr>
        <w:t>outside the control of HR</w:t>
      </w:r>
      <w:r w:rsidR="00EA4A8D" w:rsidRPr="006D1F33">
        <w:rPr>
          <w:rFonts w:cs="Arial"/>
        </w:rPr>
        <w:t xml:space="preserve">, </w:t>
      </w:r>
      <w:r w:rsidRPr="006D1F33">
        <w:rPr>
          <w:rFonts w:cs="Arial"/>
        </w:rPr>
        <w:t>they require action to address their effects on the organi</w:t>
      </w:r>
      <w:r w:rsidR="00EA4A8D" w:rsidRPr="006D1F33">
        <w:rPr>
          <w:rFonts w:cs="Arial"/>
        </w:rPr>
        <w:t>sation. I</w:t>
      </w:r>
      <w:r w:rsidRPr="006D1F33">
        <w:rPr>
          <w:rFonts w:cs="Arial"/>
        </w:rPr>
        <w:t xml:space="preserve">n order to understand the external </w:t>
      </w:r>
      <w:r w:rsidR="00EA4A8D" w:rsidRPr="006D1F33">
        <w:rPr>
          <w:rFonts w:cs="Arial"/>
        </w:rPr>
        <w:t>impacts</w:t>
      </w:r>
      <w:r w:rsidR="00550774" w:rsidRPr="006D1F33">
        <w:rPr>
          <w:rFonts w:cs="Arial"/>
        </w:rPr>
        <w:t>,</w:t>
      </w:r>
      <w:r w:rsidR="00985F4E" w:rsidRPr="006D1F33">
        <w:rPr>
          <w:rFonts w:cs="Arial"/>
        </w:rPr>
        <w:t xml:space="preserve"> </w:t>
      </w:r>
      <w:r w:rsidR="00EA4A8D" w:rsidRPr="006D1F33">
        <w:rPr>
          <w:rFonts w:cs="Arial"/>
        </w:rPr>
        <w:t xml:space="preserve">a </w:t>
      </w:r>
      <w:r w:rsidR="00985F4E" w:rsidRPr="006D1F33">
        <w:rPr>
          <w:rFonts w:cs="Arial"/>
        </w:rPr>
        <w:t>SWOT analysis</w:t>
      </w:r>
      <w:r w:rsidR="00550774" w:rsidRPr="006D1F33">
        <w:rPr>
          <w:rFonts w:cs="Arial"/>
        </w:rPr>
        <w:t xml:space="preserve"> would provide a simple but effective view of the issues during this pandemic</w:t>
      </w:r>
      <w:r w:rsidR="00985F4E" w:rsidRPr="006D1F33">
        <w:rPr>
          <w:rFonts w:cs="Arial"/>
        </w:rPr>
        <w:t>. A SWOT analysis is a planning framework which seeks to identify the Strengths, Weaknesses, Opportunities and Threats to an organisation</w:t>
      </w:r>
      <w:r w:rsidR="0087290D" w:rsidRPr="0087290D">
        <w:t xml:space="preserve"> </w:t>
      </w:r>
      <w:sdt>
        <w:sdtPr>
          <w:id w:val="-583223064"/>
          <w:citation/>
        </w:sdtPr>
        <w:sdtContent>
          <w:r w:rsidR="0087290D">
            <w:fldChar w:fldCharType="begin"/>
          </w:r>
          <w:r w:rsidR="0087290D">
            <w:instrText xml:space="preserve"> CITATION CIP20 \l 2057 </w:instrText>
          </w:r>
          <w:r w:rsidR="0087290D">
            <w:fldChar w:fldCharType="separate"/>
          </w:r>
          <w:r w:rsidR="0087290D" w:rsidRPr="00985F4E">
            <w:rPr>
              <w:rFonts w:eastAsiaTheme="minorHAnsi"/>
              <w:noProof/>
            </w:rPr>
            <w:t>(CIPD, 2020)</w:t>
          </w:r>
          <w:r w:rsidR="0087290D">
            <w:fldChar w:fldCharType="end"/>
          </w:r>
        </w:sdtContent>
      </w:sdt>
      <w:r w:rsidR="0087290D" w:rsidRPr="005C148A">
        <w:rPr>
          <w:rStyle w:val="FootnoteReference"/>
          <w:rFonts w:cs="Arial"/>
        </w:rPr>
        <w:t xml:space="preserve"> </w:t>
      </w:r>
      <w:r w:rsidR="0087290D">
        <w:rPr>
          <w:rFonts w:cs="Arial"/>
        </w:rPr>
        <w:t>.</w:t>
      </w:r>
      <w:r w:rsidR="00985F4E" w:rsidRPr="006D1F33">
        <w:rPr>
          <w:rFonts w:cs="Arial"/>
        </w:rPr>
        <w:t xml:space="preserve"> </w:t>
      </w:r>
      <w:r w:rsidR="005C6F9B" w:rsidRPr="006D1F33">
        <w:rPr>
          <w:rFonts w:cs="Arial"/>
        </w:rPr>
        <w:t xml:space="preserve">As with any framework there are pros and cons to using them and there is no one perfect fit for all. </w:t>
      </w:r>
      <w:r w:rsidR="00550774" w:rsidRPr="006D1F33">
        <w:rPr>
          <w:rFonts w:cs="Arial"/>
        </w:rPr>
        <w:t>A SWOT analysis predominantly supports a combined and integrated approach of the company situation, when conducted it provides a breadth of information which can be compacted and analysed to determine where the business needs to improve and protect itself, helping to formulate a plan on how to move for</w:t>
      </w:r>
      <w:r w:rsidR="005C6F9B" w:rsidRPr="006D1F33">
        <w:rPr>
          <w:rFonts w:cs="Arial"/>
        </w:rPr>
        <w:t>ward</w:t>
      </w:r>
      <w:r w:rsidR="00550774" w:rsidRPr="006D1F33">
        <w:rPr>
          <w:rFonts w:cs="Arial"/>
        </w:rPr>
        <w:t xml:space="preserve"> and plan for the future</w:t>
      </w:r>
      <w:r w:rsidR="005C6F9B" w:rsidRPr="006D1F33">
        <w:rPr>
          <w:rFonts w:cs="Arial"/>
        </w:rPr>
        <w:t xml:space="preserve"> and begin to Identify the advantages, TUI</w:t>
      </w:r>
      <w:r w:rsidR="00EA4A8D" w:rsidRPr="006D1F33">
        <w:rPr>
          <w:rFonts w:cs="Arial"/>
        </w:rPr>
        <w:t xml:space="preserve">, </w:t>
      </w:r>
      <w:r w:rsidR="005C6F9B" w:rsidRPr="006D1F33">
        <w:rPr>
          <w:rFonts w:cs="Arial"/>
        </w:rPr>
        <w:t xml:space="preserve">has over the competition. </w:t>
      </w:r>
      <w:r w:rsidR="00EA4A8D" w:rsidRPr="006D1F33">
        <w:rPr>
          <w:rFonts w:cs="Arial"/>
        </w:rPr>
        <w:t xml:space="preserve">The tool </w:t>
      </w:r>
      <w:r w:rsidR="00164740" w:rsidRPr="006D1F33">
        <w:rPr>
          <w:rFonts w:cs="Arial"/>
        </w:rPr>
        <w:t xml:space="preserve">can help </w:t>
      </w:r>
      <w:r w:rsidR="005C6F9B" w:rsidRPr="006D1F33">
        <w:rPr>
          <w:rFonts w:cs="Arial"/>
        </w:rPr>
        <w:t>highlight the weaknesses in operations</w:t>
      </w:r>
      <w:r w:rsidR="00164740" w:rsidRPr="006D1F33">
        <w:rPr>
          <w:rFonts w:cs="Arial"/>
        </w:rPr>
        <w:t xml:space="preserve"> and a</w:t>
      </w:r>
      <w:r w:rsidR="005C6F9B" w:rsidRPr="006D1F33">
        <w:rPr>
          <w:rFonts w:cs="Arial"/>
        </w:rPr>
        <w:t xml:space="preserve">ssess the </w:t>
      </w:r>
      <w:r w:rsidR="00164740" w:rsidRPr="006D1F33">
        <w:rPr>
          <w:rFonts w:cs="Arial"/>
        </w:rPr>
        <w:t>external</w:t>
      </w:r>
      <w:r w:rsidR="005C6F9B" w:rsidRPr="006D1F33">
        <w:rPr>
          <w:rFonts w:cs="Arial"/>
        </w:rPr>
        <w:t xml:space="preserve"> obstacles and </w:t>
      </w:r>
      <w:r w:rsidR="00EA4A8D" w:rsidRPr="006D1F33">
        <w:rPr>
          <w:rFonts w:cs="Arial"/>
        </w:rPr>
        <w:t xml:space="preserve">factors causing </w:t>
      </w:r>
      <w:r w:rsidR="005C6F9B" w:rsidRPr="006D1F33">
        <w:rPr>
          <w:rFonts w:cs="Arial"/>
        </w:rPr>
        <w:t>negative impact on business.</w:t>
      </w:r>
      <w:r w:rsidR="00164740" w:rsidRPr="006D1F33">
        <w:rPr>
          <w:rFonts w:cs="Arial"/>
        </w:rPr>
        <w:t xml:space="preserve"> </w:t>
      </w:r>
      <w:r w:rsidR="00985F4E" w:rsidRPr="006D1F33">
        <w:rPr>
          <w:rFonts w:cs="Arial"/>
        </w:rPr>
        <w:t xml:space="preserve">Although a SWOT </w:t>
      </w:r>
      <w:r w:rsidR="00550774" w:rsidRPr="006D1F33">
        <w:rPr>
          <w:rFonts w:cs="Arial"/>
        </w:rPr>
        <w:t>analysis identifies key issues, it comes with limitations</w:t>
      </w:r>
      <w:r w:rsidR="0087290D">
        <w:rPr>
          <w:rFonts w:cs="Arial"/>
        </w:rPr>
        <w:t xml:space="preserve"> </w:t>
      </w:r>
      <w:r w:rsidR="00550774" w:rsidRPr="006D1F33">
        <w:rPr>
          <w:rFonts w:cs="Arial"/>
        </w:rPr>
        <w:t>of not offering solutions and often providing too much information, which requires more time to narrow down in complex situations</w:t>
      </w:r>
      <w:r w:rsidR="0087290D" w:rsidRPr="0087290D">
        <w:t xml:space="preserve"> </w:t>
      </w:r>
      <w:sdt>
        <w:sdtPr>
          <w:id w:val="1504084787"/>
          <w:citation/>
        </w:sdtPr>
        <w:sdtContent>
          <w:r w:rsidR="0087290D">
            <w:fldChar w:fldCharType="begin"/>
          </w:r>
          <w:r w:rsidR="0087290D">
            <w:instrText xml:space="preserve"> CITATION eFi17 \l 2057 </w:instrText>
          </w:r>
          <w:r w:rsidR="0087290D">
            <w:fldChar w:fldCharType="separate"/>
          </w:r>
          <w:r w:rsidR="0087290D" w:rsidRPr="00164740">
            <w:rPr>
              <w:rFonts w:eastAsiaTheme="minorHAnsi"/>
              <w:noProof/>
            </w:rPr>
            <w:t>(eFinance Management, 2017)</w:t>
          </w:r>
          <w:r w:rsidR="0087290D">
            <w:fldChar w:fldCharType="end"/>
          </w:r>
        </w:sdtContent>
      </w:sdt>
      <w:r w:rsidR="0087290D">
        <w:t>.</w:t>
      </w:r>
    </w:p>
    <w:p w14:paraId="44872217" w14:textId="3D1D9730" w:rsidR="0059008E" w:rsidRPr="0087290D" w:rsidRDefault="005C6F9B" w:rsidP="0087290D">
      <w:pPr>
        <w:ind w:firstLine="720"/>
        <w:rPr>
          <w:rFonts w:cs="Arial"/>
        </w:rPr>
      </w:pPr>
      <w:r w:rsidRPr="005C148A">
        <w:rPr>
          <w:rFonts w:cs="Arial"/>
        </w:rPr>
        <w:t>A SWOT is not the only tool which can be used by TUI to provide insight</w:t>
      </w:r>
      <w:r w:rsidR="00164740" w:rsidRPr="005C148A">
        <w:rPr>
          <w:rFonts w:cs="Arial"/>
        </w:rPr>
        <w:t>. A</w:t>
      </w:r>
      <w:r w:rsidRPr="005C148A">
        <w:rPr>
          <w:rFonts w:cs="Arial"/>
        </w:rPr>
        <w:t xml:space="preserve"> PESTLE analysis</w:t>
      </w:r>
      <w:r w:rsidR="00164740" w:rsidRPr="005C148A">
        <w:rPr>
          <w:rFonts w:cs="Arial"/>
        </w:rPr>
        <w:t xml:space="preserve">, a framework to analyse the key factors (Political, Economic, Sociological, Technological, Legal and Environmental) influencing an organisation </w:t>
      </w:r>
      <w:r w:rsidR="00164740" w:rsidRPr="005C148A">
        <w:rPr>
          <w:rFonts w:cs="Arial"/>
        </w:rPr>
        <w:lastRenderedPageBreak/>
        <w:t>from the outside</w:t>
      </w:r>
      <w:sdt>
        <w:sdtPr>
          <w:rPr>
            <w:rFonts w:cs="Arial"/>
          </w:rPr>
          <w:id w:val="799573286"/>
          <w:citation/>
        </w:sdtPr>
        <w:sdtContent>
          <w:r w:rsidR="0087290D">
            <w:rPr>
              <w:rFonts w:cs="Arial"/>
            </w:rPr>
            <w:fldChar w:fldCharType="begin"/>
          </w:r>
          <w:r w:rsidR="0087290D">
            <w:rPr>
              <w:rFonts w:cs="Arial"/>
            </w:rPr>
            <w:instrText xml:space="preserve"> CITATION CIP201 \l 2057 </w:instrText>
          </w:r>
          <w:r w:rsidR="0087290D">
            <w:rPr>
              <w:rFonts w:cs="Arial"/>
            </w:rPr>
            <w:fldChar w:fldCharType="separate"/>
          </w:r>
          <w:r w:rsidR="0087290D">
            <w:rPr>
              <w:rFonts w:cs="Arial"/>
              <w:noProof/>
            </w:rPr>
            <w:t xml:space="preserve"> </w:t>
          </w:r>
          <w:r w:rsidR="0087290D" w:rsidRPr="0087290D">
            <w:rPr>
              <w:rFonts w:cs="Arial"/>
              <w:noProof/>
            </w:rPr>
            <w:t>(CIPD, 2020)</w:t>
          </w:r>
          <w:r w:rsidR="0087290D">
            <w:rPr>
              <w:rFonts w:cs="Arial"/>
            </w:rPr>
            <w:fldChar w:fldCharType="end"/>
          </w:r>
        </w:sdtContent>
      </w:sdt>
      <w:r w:rsidR="00164740" w:rsidRPr="005C148A">
        <w:rPr>
          <w:rFonts w:cs="Arial"/>
        </w:rPr>
        <w:t>. The tool is widely used by businesses as unlike a SWOT, it can be focused to assess any risks specific to the industry and organisation, it has greater flexibility to focus upon key components and thus providing the knowledge to inform future decisions, though</w:t>
      </w:r>
      <w:r w:rsidR="00EA4A8D" w:rsidRPr="005C148A">
        <w:rPr>
          <w:rFonts w:cs="Arial"/>
        </w:rPr>
        <w:t>,</w:t>
      </w:r>
      <w:r w:rsidR="00164740" w:rsidRPr="005C148A">
        <w:rPr>
          <w:rFonts w:cs="Arial"/>
        </w:rPr>
        <w:t xml:space="preserve"> like a SWOT</w:t>
      </w:r>
      <w:r w:rsidR="00EA4A8D" w:rsidRPr="005C148A">
        <w:rPr>
          <w:rFonts w:cs="Arial"/>
        </w:rPr>
        <w:t>,</w:t>
      </w:r>
      <w:r w:rsidR="00164740" w:rsidRPr="005C148A">
        <w:rPr>
          <w:rFonts w:cs="Arial"/>
        </w:rPr>
        <w:t xml:space="preserve"> has similar limitations with the results. The outcome can be subjective since the analysis is based on data which changes every day</w:t>
      </w:r>
      <w:sdt>
        <w:sdtPr>
          <w:rPr>
            <w:rFonts w:cs="Arial"/>
          </w:rPr>
          <w:id w:val="533851995"/>
          <w:citation/>
        </w:sdtPr>
        <w:sdtContent>
          <w:r w:rsidR="0087290D">
            <w:rPr>
              <w:rFonts w:cs="Arial"/>
            </w:rPr>
            <w:fldChar w:fldCharType="begin"/>
          </w:r>
          <w:r w:rsidR="0087290D">
            <w:rPr>
              <w:rFonts w:cs="Arial"/>
            </w:rPr>
            <w:instrText xml:space="preserve"> CITATION PES16 \l 2057 </w:instrText>
          </w:r>
          <w:r w:rsidR="0087290D">
            <w:rPr>
              <w:rFonts w:cs="Arial"/>
            </w:rPr>
            <w:fldChar w:fldCharType="separate"/>
          </w:r>
          <w:r w:rsidR="0087290D">
            <w:rPr>
              <w:rFonts w:cs="Arial"/>
              <w:noProof/>
            </w:rPr>
            <w:t xml:space="preserve"> </w:t>
          </w:r>
          <w:r w:rsidR="0087290D" w:rsidRPr="0087290D">
            <w:rPr>
              <w:rFonts w:cs="Arial"/>
              <w:noProof/>
            </w:rPr>
            <w:t>(PESTLE Analysis, 2016)</w:t>
          </w:r>
          <w:r w:rsidR="0087290D">
            <w:rPr>
              <w:rFonts w:cs="Arial"/>
            </w:rPr>
            <w:fldChar w:fldCharType="end"/>
          </w:r>
        </w:sdtContent>
      </w:sdt>
      <w:r w:rsidR="00164740" w:rsidRPr="005C148A">
        <w:rPr>
          <w:rFonts w:cs="Arial"/>
        </w:rPr>
        <w:t>.</w:t>
      </w:r>
      <w:r w:rsidR="0059008E" w:rsidRPr="005C148A">
        <w:rPr>
          <w:rFonts w:cs="Arial"/>
        </w:rPr>
        <w:t xml:space="preserve"> </w:t>
      </w:r>
      <w:r w:rsidR="00EA4A8D" w:rsidRPr="005C148A">
        <w:rPr>
          <w:rFonts w:cs="Arial"/>
        </w:rPr>
        <w:t xml:space="preserve">Overall TUI are in a vulnerable position with the tourism industry struggling being grounded and not operating in their usual capacity. The suggested analytic tools could give TUI the opportunities needed to begin analysing and planning for what the future of the business will look like, once this pandemic is over. </w:t>
      </w:r>
    </w:p>
    <w:p w14:paraId="1EF9476C" w14:textId="00E983A9" w:rsidR="0087290D" w:rsidRDefault="0087290D" w:rsidP="0087290D">
      <w:pPr>
        <w:pStyle w:val="Heading1"/>
      </w:pPr>
      <w:bookmarkStart w:id="1" w:name="_Toc40339672"/>
      <w:r>
        <w:t>1.2</w:t>
      </w:r>
      <w:bookmarkEnd w:id="1"/>
    </w:p>
    <w:p w14:paraId="5C35BBCC" w14:textId="60CDB48A" w:rsidR="0087290D" w:rsidRDefault="0087290D" w:rsidP="0087290D">
      <w:r>
        <w:t xml:space="preserve">The future has always been handled with a level of uncertainty, in today’s world the abrupt changes to businesses and their workforce have been unprecedented. Affecting the priorities of business leaders, shifting into a crisis management state forcing HR to work with line management to determine a strategy of future priorities, needing critical attention </w:t>
      </w:r>
      <w:sdt>
        <w:sdtPr>
          <w:id w:val="-313880948"/>
          <w:citation/>
        </w:sdtPr>
        <w:sdtContent>
          <w:r>
            <w:fldChar w:fldCharType="begin"/>
          </w:r>
          <w:r>
            <w:instrText xml:space="preserve"> CITATION Mar20 \l 2057 </w:instrText>
          </w:r>
          <w:r>
            <w:fldChar w:fldCharType="separate"/>
          </w:r>
          <w:r>
            <w:rPr>
              <w:noProof/>
            </w:rPr>
            <w:t>(Swan &amp; Chamorro-Premuzic, 2020)</w:t>
          </w:r>
          <w:r>
            <w:fldChar w:fldCharType="end"/>
          </w:r>
        </w:sdtContent>
      </w:sdt>
      <w:r>
        <w:t>. The Covid-19 challenge is now a businesses and HR test of management and leadership, in the fluid environment HR need to redefine and</w:t>
      </w:r>
      <w:r w:rsidRPr="004F3077">
        <w:t xml:space="preserve"> rethink its traditional </w:t>
      </w:r>
      <w:r>
        <w:t>strategies in a post covid world around</w:t>
      </w:r>
      <w:r w:rsidRPr="004F3077">
        <w:t xml:space="preserve"> talent development</w:t>
      </w:r>
      <w:r>
        <w:t xml:space="preserve"> of existing employees</w:t>
      </w:r>
      <w:r w:rsidRPr="004F3077">
        <w:t>, performance management</w:t>
      </w:r>
      <w:r>
        <w:t>, critically to those working from home with little or no supervision</w:t>
      </w:r>
      <w:r w:rsidRPr="004F3077">
        <w:t>, employee motivation and communication</w:t>
      </w:r>
      <w:r>
        <w:t xml:space="preserve"> to keep employees on board and working without sacrificing their own mental health. Focusing </w:t>
      </w:r>
      <w:r w:rsidRPr="004F3077">
        <w:t>less on process</w:t>
      </w:r>
      <w:r>
        <w:t xml:space="preserve">es </w:t>
      </w:r>
      <w:r w:rsidRPr="004F3077">
        <w:t>and administrati</w:t>
      </w:r>
      <w:r>
        <w:t>ve tasks</w:t>
      </w:r>
      <w:r w:rsidRPr="004F3077">
        <w:t>, and more on what helps the business gro</w:t>
      </w:r>
      <w:r>
        <w:t xml:space="preserve">w. The biggest growth will likely come from accelerated digital transformation, </w:t>
      </w:r>
      <w:r w:rsidRPr="00CD4AB1">
        <w:t>Every system, tool, and enablement platform has to work now</w:t>
      </w:r>
      <w:r>
        <w:t xml:space="preserve"> </w:t>
      </w:r>
      <w:r>
        <w:lastRenderedPageBreak/>
        <w:t xml:space="preserve">with many resorting to using Microsoft teams, or zoom calls to conduct business, It has been cost effective and efficient there needs to be adjustments in future plans to incorporate these and give more flexibility on how business is conducted </w:t>
      </w:r>
      <w:sdt>
        <w:sdtPr>
          <w:id w:val="-1651359010"/>
          <w:citation/>
        </w:sdtPr>
        <w:sdtContent>
          <w:r>
            <w:fldChar w:fldCharType="begin"/>
          </w:r>
          <w:r>
            <w:instrText xml:space="preserve"> CITATION Esa19 \l 2057  \m Emi19</w:instrText>
          </w:r>
          <w:r>
            <w:fldChar w:fldCharType="separate"/>
          </w:r>
          <w:r>
            <w:rPr>
              <w:noProof/>
            </w:rPr>
            <w:t>(Dedezade, 2019; Protalinski, 2019)</w:t>
          </w:r>
          <w:r>
            <w:fldChar w:fldCharType="end"/>
          </w:r>
        </w:sdtContent>
      </w:sdt>
      <w:r>
        <w:t xml:space="preserve"> .</w:t>
      </w:r>
    </w:p>
    <w:p w14:paraId="7D4D225B" w14:textId="68BDC334" w:rsidR="006E0908" w:rsidRPr="0087290D" w:rsidRDefault="0087290D" w:rsidP="0087290D">
      <w:pPr>
        <w:ind w:firstLine="720"/>
      </w:pPr>
      <w:r>
        <w:t>As discussed in the</w:t>
      </w:r>
      <w:sdt>
        <w:sdtPr>
          <w:id w:val="555755449"/>
          <w:citation/>
        </w:sdtPr>
        <w:sdtContent>
          <w:r>
            <w:fldChar w:fldCharType="begin"/>
          </w:r>
          <w:r>
            <w:instrText xml:space="preserve">CITATION CIP202 \l 2057 </w:instrText>
          </w:r>
          <w:r>
            <w:fldChar w:fldCharType="separate"/>
          </w:r>
          <w:r>
            <w:rPr>
              <w:noProof/>
            </w:rPr>
            <w:t xml:space="preserve"> (CIPD; The People Management, 2020)</w:t>
          </w:r>
          <w:r>
            <w:fldChar w:fldCharType="end"/>
          </w:r>
        </w:sdtContent>
      </w:sdt>
      <w:r>
        <w:t xml:space="preserve">  survey also found over 54% of respondents said HR was very involved in their organisations’ strategy and planning around coronavirus. This figure could be higher with HR playing a critical role in strategic planning for the business, for those who already do, if they are to be successful in redefining the goals</w:t>
      </w:r>
      <w:r w:rsidRPr="00CD4AB1">
        <w:t xml:space="preserve"> </w:t>
      </w:r>
      <w:r>
        <w:t xml:space="preserve">following a strong change management theory such as Mckinseys 7s or Kotter’s Change model to help facilitate the changes and identify potential future changes in individual areas could be the starting point for HR to begin focus. The </w:t>
      </w:r>
      <w:sdt>
        <w:sdtPr>
          <w:id w:val="-1374843038"/>
          <w:citation/>
        </w:sdtPr>
        <w:sdtContent>
          <w:r>
            <w:fldChar w:fldCharType="begin"/>
          </w:r>
          <w:r>
            <w:instrText xml:space="preserve"> CITATION Mck08 \l 2057 </w:instrText>
          </w:r>
          <w:r>
            <w:fldChar w:fldCharType="separate"/>
          </w:r>
          <w:r>
            <w:rPr>
              <w:noProof/>
            </w:rPr>
            <w:t xml:space="preserve"> (Mckinsey &amp; Company, 2008)</w:t>
          </w:r>
          <w:r>
            <w:fldChar w:fldCharType="end"/>
          </w:r>
        </w:sdtContent>
      </w:sdt>
      <w:r>
        <w:t xml:space="preserve"> models provide</w:t>
      </w:r>
      <w:r w:rsidRPr="00D47012">
        <w:t xml:space="preserve"> the key not to look at your company to find the great strategy, structure, systems and etc</w:t>
      </w:r>
      <w:r>
        <w:t xml:space="preserve"> </w:t>
      </w:r>
      <w:r w:rsidRPr="00D47012">
        <w:t>but to look if aligned with other elements</w:t>
      </w:r>
      <w:r>
        <w:t xml:space="preserve"> ensuring </w:t>
      </w:r>
      <w:r w:rsidRPr="00CD4AB1">
        <w:t>the connections between the new behaviours and organi</w:t>
      </w:r>
      <w:r>
        <w:t>sation</w:t>
      </w:r>
      <w:r w:rsidRPr="00CD4AB1">
        <w:t xml:space="preserve">al success, </w:t>
      </w:r>
      <w:r>
        <w:t xml:space="preserve">ensuring </w:t>
      </w:r>
      <w:r w:rsidRPr="00CD4AB1">
        <w:t xml:space="preserve"> they continue until they become strong enough to replace old habits</w:t>
      </w:r>
      <w:r>
        <w:t xml:space="preserve"> </w:t>
      </w:r>
      <w:sdt>
        <w:sdtPr>
          <w:id w:val="-1221133710"/>
          <w:citation/>
        </w:sdtPr>
        <w:sdtContent>
          <w:r>
            <w:fldChar w:fldCharType="begin"/>
          </w:r>
          <w:r>
            <w:instrText xml:space="preserve"> CITATION DrJ18 \l 2057 </w:instrText>
          </w:r>
          <w:r>
            <w:fldChar w:fldCharType="separate"/>
          </w:r>
          <w:r>
            <w:rPr>
              <w:noProof/>
            </w:rPr>
            <w:t>(Kotter, 2018)</w:t>
          </w:r>
          <w:r>
            <w:fldChar w:fldCharType="end"/>
          </w:r>
        </w:sdtContent>
      </w:sdt>
      <w:r w:rsidRPr="00CD4AB1">
        <w:t>.</w:t>
      </w:r>
      <w:r>
        <w:t xml:space="preserve"> Overall </w:t>
      </w:r>
      <w:r w:rsidRPr="00CD4AB1">
        <w:t>the rapid changes taking place will be long-lasting for years to come</w:t>
      </w:r>
      <w:r>
        <w:t>, regrettably there will be restructures, concerns for workplace safety and worries over revenue for businesses small to large. Nevertheless, HR leaders should look to position themselves in the challenge and combine all efforts in their strategies</w:t>
      </w:r>
      <w:r w:rsidRPr="00F6386D">
        <w:t xml:space="preserve"> to respond in a dynamic and local way to this crisis.</w:t>
      </w:r>
    </w:p>
    <w:p w14:paraId="369504C8" w14:textId="607F3283" w:rsidR="004958A0" w:rsidRDefault="004958A0" w:rsidP="006F5AC2">
      <w:pPr>
        <w:spacing w:line="240" w:lineRule="auto"/>
        <w:rPr>
          <w:rFonts w:ascii="Times New Roman" w:hAnsi="Times New Roman"/>
        </w:rPr>
      </w:pPr>
    </w:p>
    <w:p w14:paraId="0AC1B53E" w14:textId="77777777" w:rsidR="006E0908" w:rsidRPr="006F5AC2" w:rsidRDefault="006E0908" w:rsidP="006F5AC2">
      <w:pPr>
        <w:spacing w:line="240" w:lineRule="auto"/>
        <w:rPr>
          <w:rFonts w:ascii="Times New Roman" w:hAnsi="Times New Roman"/>
        </w:rPr>
      </w:pPr>
    </w:p>
    <w:p w14:paraId="6AE2879E" w14:textId="08F625C8" w:rsidR="00512329" w:rsidRDefault="005C148A" w:rsidP="006003F7">
      <w:bookmarkStart w:id="2" w:name="_Toc40339673"/>
      <w:r w:rsidRPr="00512329">
        <w:rPr>
          <w:rStyle w:val="Heading1Char"/>
        </w:rPr>
        <w:t>1.3</w:t>
      </w:r>
      <w:bookmarkEnd w:id="2"/>
      <w:r>
        <w:t xml:space="preserve"> </w:t>
      </w:r>
    </w:p>
    <w:p w14:paraId="65A351A2" w14:textId="4CDCB7E9" w:rsidR="005C148A" w:rsidRDefault="00F6235D" w:rsidP="006003F7">
      <w:r w:rsidRPr="00F6235D">
        <w:rPr>
          <w:rFonts w:cs="Arial"/>
        </w:rPr>
        <w:t>Unpredictability</w:t>
      </w:r>
      <w:r w:rsidR="00616B38" w:rsidRPr="00F6235D">
        <w:rPr>
          <w:rFonts w:cs="Arial"/>
        </w:rPr>
        <w:t xml:space="preserve"> has recently become a</w:t>
      </w:r>
      <w:r w:rsidR="006F7A91">
        <w:rPr>
          <w:rFonts w:cs="Arial"/>
        </w:rPr>
        <w:t xml:space="preserve"> bigger part</w:t>
      </w:r>
      <w:r w:rsidR="00616B38" w:rsidRPr="00F6235D">
        <w:rPr>
          <w:rFonts w:cs="Arial"/>
        </w:rPr>
        <w:t xml:space="preserve"> of </w:t>
      </w:r>
      <w:r w:rsidR="006F7A91">
        <w:rPr>
          <w:rFonts w:cs="Arial"/>
        </w:rPr>
        <w:t xml:space="preserve">business </w:t>
      </w:r>
      <w:r w:rsidR="00616B38" w:rsidRPr="00F6235D">
        <w:rPr>
          <w:rFonts w:cs="Arial"/>
        </w:rPr>
        <w:t xml:space="preserve">life since the start of the Covid-19 pandemic. In an already VUCA </w:t>
      </w:r>
      <w:r w:rsidRPr="00F6235D">
        <w:rPr>
          <w:rFonts w:cs="Arial"/>
        </w:rPr>
        <w:t xml:space="preserve">environment businesses were endeavouring to strengthen their internal environments and streamline their activities </w:t>
      </w:r>
      <w:r w:rsidRPr="00F6235D">
        <w:rPr>
          <w:rFonts w:cs="Arial"/>
        </w:rPr>
        <w:lastRenderedPageBreak/>
        <w:t>to be more resilient. In a fast-paced business environment, innovation, agility and resilience are essential for</w:t>
      </w:r>
      <w:r>
        <w:rPr>
          <w:rFonts w:cs="Arial"/>
        </w:rPr>
        <w:t xml:space="preserve"> </w:t>
      </w:r>
      <w:r w:rsidRPr="00F6235D">
        <w:rPr>
          <w:rFonts w:cs="Arial"/>
        </w:rPr>
        <w:t>organisations to retain their competitive advantage</w:t>
      </w:r>
      <w:r w:rsidR="001D2C4B" w:rsidRPr="001D2C4B">
        <w:t xml:space="preserve"> </w:t>
      </w:r>
      <w:sdt>
        <w:sdtPr>
          <w:id w:val="-467126272"/>
          <w:citation/>
        </w:sdtPr>
        <w:sdtContent>
          <w:r w:rsidR="001D2C4B">
            <w:fldChar w:fldCharType="begin"/>
          </w:r>
          <w:r w:rsidR="001D2C4B">
            <w:instrText xml:space="preserve"> CITATION CIP188 \l 2057 </w:instrText>
          </w:r>
          <w:r w:rsidR="001D2C4B">
            <w:fldChar w:fldCharType="separate"/>
          </w:r>
          <w:r w:rsidR="001D2C4B">
            <w:rPr>
              <w:noProof/>
            </w:rPr>
            <w:t>(CIPD, 2018)</w:t>
          </w:r>
          <w:r w:rsidR="001D2C4B">
            <w:fldChar w:fldCharType="end"/>
          </w:r>
        </w:sdtContent>
      </w:sdt>
      <w:r w:rsidRPr="00F6235D">
        <w:rPr>
          <w:rFonts w:cs="Arial"/>
        </w:rPr>
        <w:t>. H</w:t>
      </w:r>
      <w:r>
        <w:rPr>
          <w:rFonts w:cs="Arial"/>
        </w:rPr>
        <w:t xml:space="preserve">R </w:t>
      </w:r>
      <w:r w:rsidRPr="00F6235D">
        <w:rPr>
          <w:rFonts w:cs="Arial"/>
        </w:rPr>
        <w:t xml:space="preserve">can assist with this whether through increased crisis management or planning for a stronger emphasis on growing skills internally and increasing the flexibility and resilience of employees; therefore, mitigating the risk of not being able to find skills externally. </w:t>
      </w:r>
      <w:r w:rsidRPr="00F6235D">
        <w:rPr>
          <w:rFonts w:cs="Arial"/>
        </w:rPr>
        <w:tab/>
      </w:r>
    </w:p>
    <w:p w14:paraId="6C75FD38" w14:textId="0307DDA2" w:rsidR="006E0908" w:rsidRPr="00F7448E" w:rsidRDefault="006E0908" w:rsidP="00FE42AA">
      <w:pPr>
        <w:rPr>
          <w:rFonts w:cs="Arial"/>
        </w:rPr>
      </w:pPr>
      <w:r w:rsidRPr="00F7448E">
        <w:rPr>
          <w:rFonts w:cs="Arial"/>
        </w:rPr>
        <w:t>Building a resilient HR team i</w:t>
      </w:r>
      <w:r w:rsidR="00616B38">
        <w:rPr>
          <w:rFonts w:cs="Arial"/>
        </w:rPr>
        <w:t>n</w:t>
      </w:r>
      <w:r w:rsidRPr="00F7448E">
        <w:rPr>
          <w:rFonts w:cs="Arial"/>
        </w:rPr>
        <w:t xml:space="preserve"> any business is about creating an environment where individually and collectively </w:t>
      </w:r>
      <w:r w:rsidR="00DF712C" w:rsidRPr="00F7448E">
        <w:rPr>
          <w:rFonts w:cs="Arial"/>
        </w:rPr>
        <w:t xml:space="preserve">a </w:t>
      </w:r>
      <w:r w:rsidRPr="00F7448E">
        <w:rPr>
          <w:rFonts w:cs="Arial"/>
        </w:rPr>
        <w:t>team</w:t>
      </w:r>
      <w:r w:rsidR="00616B38">
        <w:rPr>
          <w:rFonts w:cs="Arial"/>
        </w:rPr>
        <w:t xml:space="preserve"> can</w:t>
      </w:r>
      <w:r w:rsidRPr="00F7448E">
        <w:rPr>
          <w:rFonts w:cs="Arial"/>
        </w:rPr>
        <w:t xml:space="preserve"> move forward, regardless of what circumstances are thrust upon them</w:t>
      </w:r>
      <w:r w:rsidR="001D2C4B" w:rsidRPr="001D2C4B">
        <w:t xml:space="preserve"> </w:t>
      </w:r>
      <w:sdt>
        <w:sdtPr>
          <w:id w:val="1090506236"/>
          <w:citation/>
        </w:sdtPr>
        <w:sdtContent>
          <w:r w:rsidR="001D2C4B">
            <w:fldChar w:fldCharType="begin"/>
          </w:r>
          <w:r w:rsidR="001D2C4B">
            <w:instrText xml:space="preserve"> CITATION Esp19 \l 2057 </w:instrText>
          </w:r>
          <w:r w:rsidR="001D2C4B">
            <w:fldChar w:fldCharType="separate"/>
          </w:r>
          <w:r w:rsidR="001D2C4B">
            <w:rPr>
              <w:noProof/>
            </w:rPr>
            <w:t>(EspHR, 2019)</w:t>
          </w:r>
          <w:r w:rsidR="001D2C4B">
            <w:fldChar w:fldCharType="end"/>
          </w:r>
        </w:sdtContent>
      </w:sdt>
      <w:r w:rsidRPr="00F7448E">
        <w:rPr>
          <w:rFonts w:cs="Arial"/>
        </w:rPr>
        <w:t>. The uncertain</w:t>
      </w:r>
      <w:r w:rsidR="00DF712C" w:rsidRPr="00F7448E">
        <w:rPr>
          <w:rFonts w:cs="Arial"/>
        </w:rPr>
        <w:t xml:space="preserve">ty faced during the Covid-19 pandemic is one of unprecedented and volatile nature, </w:t>
      </w:r>
      <w:r w:rsidR="00FE42AA">
        <w:rPr>
          <w:rFonts w:cs="Arial"/>
        </w:rPr>
        <w:t xml:space="preserve">there is cause for concern  since 39% </w:t>
      </w:r>
      <w:r w:rsidR="00FE42AA" w:rsidRPr="00FE42AA">
        <w:rPr>
          <w:rFonts w:cs="Arial"/>
        </w:rPr>
        <w:t>of HR professionals surveyed</w:t>
      </w:r>
      <w:r w:rsidR="00FE42AA">
        <w:rPr>
          <w:rFonts w:cs="Arial"/>
        </w:rPr>
        <w:t xml:space="preserve"> </w:t>
      </w:r>
      <w:sdt>
        <w:sdtPr>
          <w:rPr>
            <w:rFonts w:cs="Arial"/>
          </w:rPr>
          <w:id w:val="-1183976063"/>
          <w:citation/>
        </w:sdtPr>
        <w:sdtContent>
          <w:r w:rsidR="00FE42AA">
            <w:rPr>
              <w:rFonts w:cs="Arial"/>
            </w:rPr>
            <w:fldChar w:fldCharType="begin"/>
          </w:r>
          <w:r w:rsidR="00FE42AA">
            <w:rPr>
              <w:rFonts w:cs="Arial"/>
            </w:rPr>
            <w:instrText xml:space="preserve"> CITATION Pal20 \l 2057 </w:instrText>
          </w:r>
          <w:r w:rsidR="00FE42AA">
            <w:rPr>
              <w:rFonts w:cs="Arial"/>
            </w:rPr>
            <w:fldChar w:fldCharType="separate"/>
          </w:r>
          <w:r w:rsidR="00FE42AA" w:rsidRPr="00FE42AA">
            <w:rPr>
              <w:rFonts w:cs="Arial"/>
              <w:noProof/>
            </w:rPr>
            <w:t>(Palmer, 2020)</w:t>
          </w:r>
          <w:r w:rsidR="00FE42AA">
            <w:rPr>
              <w:rFonts w:cs="Arial"/>
            </w:rPr>
            <w:fldChar w:fldCharType="end"/>
          </w:r>
        </w:sdtContent>
      </w:sdt>
      <w:r w:rsidR="00FE42AA" w:rsidRPr="00FE42AA">
        <w:rPr>
          <w:rFonts w:cs="Arial"/>
        </w:rPr>
        <w:t xml:space="preserve"> did not</w:t>
      </w:r>
      <w:r w:rsidR="00FE42AA">
        <w:rPr>
          <w:rFonts w:cs="Arial"/>
        </w:rPr>
        <w:t xml:space="preserve"> </w:t>
      </w:r>
      <w:r w:rsidR="00FE42AA" w:rsidRPr="00FE42AA">
        <w:rPr>
          <w:rFonts w:cs="Arial"/>
        </w:rPr>
        <w:t>yet have a business contingency plan in place to deal</w:t>
      </w:r>
      <w:r w:rsidR="00FE42AA">
        <w:rPr>
          <w:rFonts w:cs="Arial"/>
        </w:rPr>
        <w:t>.</w:t>
      </w:r>
    </w:p>
    <w:p w14:paraId="48F66027" w14:textId="07427F2C" w:rsidR="006003F7" w:rsidRPr="00137A2E" w:rsidRDefault="00DF712C" w:rsidP="00137A2E">
      <w:pPr>
        <w:rPr>
          <w:rFonts w:cs="Arial"/>
        </w:rPr>
      </w:pPr>
      <w:r w:rsidRPr="00F7448E">
        <w:rPr>
          <w:rFonts w:cs="Arial"/>
        </w:rPr>
        <w:tab/>
        <w:t xml:space="preserve">For HR to </w:t>
      </w:r>
      <w:r w:rsidR="00F7448E" w:rsidRPr="00F7448E">
        <w:rPr>
          <w:rFonts w:cs="Arial"/>
        </w:rPr>
        <w:t xml:space="preserve">better prepare and </w:t>
      </w:r>
      <w:r w:rsidRPr="00F7448E">
        <w:rPr>
          <w:rFonts w:cs="Arial"/>
        </w:rPr>
        <w:t>organise themselves</w:t>
      </w:r>
      <w:r w:rsidR="00F7448E" w:rsidRPr="00F7448E">
        <w:rPr>
          <w:rFonts w:cs="Arial"/>
        </w:rPr>
        <w:t>,</w:t>
      </w:r>
      <w:r w:rsidRPr="00F7448E">
        <w:rPr>
          <w:rFonts w:cs="Arial"/>
        </w:rPr>
        <w:t xml:space="preserve"> they need to plan for the future</w:t>
      </w:r>
      <w:r w:rsidR="00F7448E" w:rsidRPr="00F7448E">
        <w:rPr>
          <w:rFonts w:cs="Arial"/>
        </w:rPr>
        <w:t xml:space="preserve"> and have other areas of the business adjust their plans to align the overall business strategy</w:t>
      </w:r>
      <w:r w:rsidR="00FE42AA">
        <w:rPr>
          <w:rFonts w:cs="Arial"/>
        </w:rPr>
        <w:t>,</w:t>
      </w:r>
      <w:r w:rsidR="00F7448E" w:rsidRPr="00F7448E">
        <w:rPr>
          <w:rFonts w:cs="Arial"/>
        </w:rPr>
        <w:t xml:space="preserve"> through workforce planning. Strategic workforce planning is</w:t>
      </w:r>
      <w:r w:rsidR="00F6235D">
        <w:rPr>
          <w:rFonts w:cs="Arial"/>
        </w:rPr>
        <w:t xml:space="preserve"> </w:t>
      </w:r>
      <w:r w:rsidR="00F7448E" w:rsidRPr="00F7448E">
        <w:rPr>
          <w:rFonts w:cs="Arial"/>
        </w:rPr>
        <w:t>planning that is aligned to the organisation’s overall business objectives and the long-term vision</w:t>
      </w:r>
      <w:r w:rsidR="001D2C4B" w:rsidRPr="001D2C4B">
        <w:t xml:space="preserve"> </w:t>
      </w:r>
      <w:sdt>
        <w:sdtPr>
          <w:id w:val="-742642042"/>
          <w:citation/>
        </w:sdtPr>
        <w:sdtContent>
          <w:r w:rsidR="001D2C4B">
            <w:fldChar w:fldCharType="begin"/>
          </w:r>
          <w:r w:rsidR="001D2C4B">
            <w:instrText xml:space="preserve"> CITATION Arn17 \l 2057 </w:instrText>
          </w:r>
          <w:r w:rsidR="001D2C4B">
            <w:fldChar w:fldCharType="separate"/>
          </w:r>
          <w:r w:rsidR="001D2C4B">
            <w:rPr>
              <w:noProof/>
            </w:rPr>
            <w:t>(Banerjee, 2017)</w:t>
          </w:r>
          <w:r w:rsidR="001D2C4B">
            <w:fldChar w:fldCharType="end"/>
          </w:r>
        </w:sdtContent>
      </w:sdt>
      <w:r w:rsidR="00F7448E" w:rsidRPr="00F7448E">
        <w:rPr>
          <w:rFonts w:cs="Arial"/>
        </w:rPr>
        <w:t xml:space="preserve">. </w:t>
      </w:r>
      <w:r w:rsidR="00A44618">
        <w:rPr>
          <w:rFonts w:cs="Arial"/>
        </w:rPr>
        <w:t xml:space="preserve">Between March and May 2020 TUI operated an operational workforce planning model to save the business, focusing upon the </w:t>
      </w:r>
      <w:r w:rsidR="00A44618" w:rsidRPr="00A44618">
        <w:rPr>
          <w:rFonts w:cs="Arial"/>
        </w:rPr>
        <w:t>shorter forecast horizon, to satisfy</w:t>
      </w:r>
      <w:r w:rsidR="00A44618">
        <w:rPr>
          <w:rFonts w:cs="Arial"/>
        </w:rPr>
        <w:t xml:space="preserve"> </w:t>
      </w:r>
      <w:r w:rsidR="00A44618" w:rsidRPr="00A44618">
        <w:rPr>
          <w:rFonts w:cs="Arial"/>
        </w:rPr>
        <w:t>more immediate needs</w:t>
      </w:r>
      <w:r w:rsidR="00A44618">
        <w:rPr>
          <w:rFonts w:cs="Arial"/>
        </w:rPr>
        <w:t xml:space="preserve">. This was adaptive from the current crisis planning the HR team oversee, designed to support the business in uncertain and ambiguous times. Preparing to move forward with success, </w:t>
      </w:r>
      <w:r w:rsidR="00F7448E" w:rsidRPr="00F7448E">
        <w:rPr>
          <w:rFonts w:cs="Arial"/>
        </w:rPr>
        <w:t xml:space="preserve">TUI </w:t>
      </w:r>
      <w:r w:rsidR="00A44618">
        <w:rPr>
          <w:rFonts w:cs="Arial"/>
        </w:rPr>
        <w:t xml:space="preserve">have </w:t>
      </w:r>
      <w:r w:rsidR="00F7448E" w:rsidRPr="00F7448E">
        <w:rPr>
          <w:rFonts w:cs="Arial"/>
        </w:rPr>
        <w:t>a</w:t>
      </w:r>
      <w:r w:rsidR="00A44618">
        <w:rPr>
          <w:rFonts w:cs="Arial"/>
        </w:rPr>
        <w:t xml:space="preserve">nnounced a new </w:t>
      </w:r>
      <w:r w:rsidR="00A44618" w:rsidRPr="00F7448E">
        <w:rPr>
          <w:rFonts w:cs="Arial"/>
        </w:rPr>
        <w:t>strategic</w:t>
      </w:r>
      <w:r w:rsidR="00F7448E" w:rsidRPr="00F7448E">
        <w:rPr>
          <w:rFonts w:cs="Arial"/>
        </w:rPr>
        <w:t xml:space="preserve"> workforce planning model as opposed to an operational </w:t>
      </w:r>
      <w:r w:rsidR="00F7448E">
        <w:rPr>
          <w:rFonts w:cs="Arial"/>
        </w:rPr>
        <w:t xml:space="preserve">planning </w:t>
      </w:r>
      <w:r w:rsidR="00F7448E" w:rsidRPr="00F7448E">
        <w:rPr>
          <w:rFonts w:cs="Arial"/>
        </w:rPr>
        <w:t>model, focusing on the future plans for the next 3 years. This has resulted in TUI successfully releasing and begin</w:t>
      </w:r>
      <w:r w:rsidR="00A44618">
        <w:rPr>
          <w:rFonts w:cs="Arial"/>
        </w:rPr>
        <w:t>ning</w:t>
      </w:r>
      <w:r w:rsidR="00F7448E" w:rsidRPr="00F7448E">
        <w:rPr>
          <w:rFonts w:cs="Arial"/>
        </w:rPr>
        <w:t xml:space="preserve"> implement</w:t>
      </w:r>
      <w:r w:rsidR="00A44618">
        <w:rPr>
          <w:rFonts w:cs="Arial"/>
        </w:rPr>
        <w:t>ation of</w:t>
      </w:r>
      <w:r w:rsidR="00F7448E" w:rsidRPr="00F7448E">
        <w:rPr>
          <w:rFonts w:cs="Arial"/>
        </w:rPr>
        <w:t xml:space="preserve"> a 10-point plan</w:t>
      </w:r>
      <w:r w:rsidR="00A44618">
        <w:rPr>
          <w:rFonts w:cs="Arial"/>
        </w:rPr>
        <w:t>,</w:t>
      </w:r>
      <w:r w:rsidR="00F7448E" w:rsidRPr="00F7448E">
        <w:rPr>
          <w:rFonts w:cs="Arial"/>
        </w:rPr>
        <w:t xml:space="preserve"> on how the </w:t>
      </w:r>
      <w:r w:rsidR="00F7448E" w:rsidRPr="00F7448E">
        <w:rPr>
          <w:rFonts w:cs="Arial"/>
        </w:rPr>
        <w:lastRenderedPageBreak/>
        <w:t>business will operate and look post pandemic</w:t>
      </w:r>
      <w:r w:rsidR="00F7448E" w:rsidRPr="00F7448E">
        <w:rPr>
          <w:rStyle w:val="FootnoteReference"/>
          <w:rFonts w:cs="Arial"/>
        </w:rPr>
        <w:footnoteReference w:id="1"/>
      </w:r>
      <w:r w:rsidR="00F7448E" w:rsidRPr="00F7448E">
        <w:rPr>
          <w:rFonts w:cs="Arial"/>
        </w:rPr>
        <w:t xml:space="preserve">. </w:t>
      </w:r>
      <w:r w:rsidR="005C148A">
        <w:rPr>
          <w:rFonts w:cs="Arial"/>
        </w:rPr>
        <w:t xml:space="preserve">As the survey results showed only 56% of businesses were prepared for a crisis of this magnitude, evidentially there is </w:t>
      </w:r>
      <w:r w:rsidR="00532BFD">
        <w:rPr>
          <w:rFonts w:cs="Arial"/>
        </w:rPr>
        <w:t>improvements needed</w:t>
      </w:r>
      <w:r w:rsidR="005C148A">
        <w:rPr>
          <w:rFonts w:cs="Arial"/>
        </w:rPr>
        <w:t xml:space="preserve"> within </w:t>
      </w:r>
      <w:r w:rsidR="00532BFD">
        <w:rPr>
          <w:rFonts w:cs="Arial"/>
        </w:rPr>
        <w:t xml:space="preserve">TUI </w:t>
      </w:r>
      <w:r w:rsidR="005C148A">
        <w:rPr>
          <w:rFonts w:cs="Arial"/>
        </w:rPr>
        <w:t xml:space="preserve">HR </w:t>
      </w:r>
      <w:r w:rsidR="00532BFD">
        <w:rPr>
          <w:rFonts w:cs="Arial"/>
        </w:rPr>
        <w:t xml:space="preserve">team </w:t>
      </w:r>
      <w:r w:rsidR="005C148A">
        <w:rPr>
          <w:rFonts w:cs="Arial"/>
        </w:rPr>
        <w:t xml:space="preserve">to continue preparing for the business future beyond the </w:t>
      </w:r>
      <w:r w:rsidR="001D2C4B">
        <w:rPr>
          <w:rFonts w:cs="Arial"/>
        </w:rPr>
        <w:t>ten-point</w:t>
      </w:r>
      <w:r w:rsidR="005C148A">
        <w:rPr>
          <w:rFonts w:cs="Arial"/>
        </w:rPr>
        <w:t xml:space="preserve"> plan.</w:t>
      </w:r>
    </w:p>
    <w:p w14:paraId="25D0FC4A" w14:textId="55DE7F77" w:rsidR="006003F7" w:rsidRPr="002B78DF" w:rsidRDefault="006003F7" w:rsidP="005E26B0">
      <w:pPr>
        <w:pStyle w:val="Heading1"/>
      </w:pPr>
      <w:bookmarkStart w:id="3" w:name="_Toc40339674"/>
      <w:r w:rsidRPr="002B78DF">
        <w:t>2.1 A)</w:t>
      </w:r>
      <w:bookmarkEnd w:id="3"/>
      <w:r w:rsidRPr="002B78DF">
        <w:t xml:space="preserve"> </w:t>
      </w:r>
    </w:p>
    <w:p w14:paraId="3882C7E1" w14:textId="594A9292" w:rsidR="0032702E" w:rsidRDefault="008B31E9">
      <w:r>
        <w:t xml:space="preserve">The digital </w:t>
      </w:r>
      <w:r w:rsidR="006E0908">
        <w:t>transformation</w:t>
      </w:r>
      <w:r>
        <w:t xml:space="preserve"> is already happening, Consumers demand easy </w:t>
      </w:r>
      <w:r w:rsidRPr="006E0908">
        <w:t xml:space="preserve">access, fast responses and innovation from suppliers. According to </w:t>
      </w:r>
      <w:sdt>
        <w:sdtPr>
          <w:id w:val="-675650689"/>
          <w:citation/>
        </w:sdtPr>
        <w:sdtContent>
          <w:r w:rsidRPr="006E0908">
            <w:fldChar w:fldCharType="begin"/>
          </w:r>
          <w:r w:rsidRPr="006E0908">
            <w:instrText xml:space="preserve"> CITATION Del20 \l 2057 </w:instrText>
          </w:r>
          <w:r w:rsidRPr="006E0908">
            <w:fldChar w:fldCharType="separate"/>
          </w:r>
          <w:r w:rsidRPr="006E0908">
            <w:rPr>
              <w:rFonts w:eastAsiaTheme="minorHAnsi"/>
              <w:noProof/>
            </w:rPr>
            <w:t>(Deloitte, 2020)</w:t>
          </w:r>
          <w:r w:rsidRPr="006E0908">
            <w:fldChar w:fldCharType="end"/>
          </w:r>
        </w:sdtContent>
      </w:sdt>
      <w:r w:rsidRPr="006E0908">
        <w:t xml:space="preserve"> research</w:t>
      </w:r>
      <w:r w:rsidR="006E0908" w:rsidRPr="006E0908">
        <w:t xml:space="preserve"> shows</w:t>
      </w:r>
      <w:r w:rsidRPr="006E0908">
        <w:t>, 81% of business leaders at digitally mature companies say their businesses are innovativ</w:t>
      </w:r>
      <w:r w:rsidR="00743FB9" w:rsidRPr="006E0908">
        <w:t>e</w:t>
      </w:r>
      <w:r w:rsidR="006E0908">
        <w:t xml:space="preserve"> with </w:t>
      </w:r>
      <w:r w:rsidR="00A51BC9">
        <w:t>AI</w:t>
      </w:r>
      <w:r w:rsidR="006003F7" w:rsidRPr="006003F7">
        <w:t xml:space="preserve"> improving all the time</w:t>
      </w:r>
      <w:r w:rsidR="006E0908">
        <w:t>. For several years t</w:t>
      </w:r>
      <w:r w:rsidR="00A51BC9">
        <w:t>he</w:t>
      </w:r>
      <w:r w:rsidR="006E0908">
        <w:t xml:space="preserve"> </w:t>
      </w:r>
      <w:r w:rsidR="006003F7" w:rsidRPr="006003F7">
        <w:t>travel industry</w:t>
      </w:r>
      <w:r w:rsidR="00A51BC9">
        <w:t xml:space="preserve"> </w:t>
      </w:r>
      <w:r w:rsidR="006E0908">
        <w:t>has</w:t>
      </w:r>
      <w:r w:rsidR="006003F7" w:rsidRPr="006003F7">
        <w:t xml:space="preserve"> tak</w:t>
      </w:r>
      <w:r w:rsidR="006E0908">
        <w:t>en</w:t>
      </w:r>
      <w:r w:rsidR="006003F7" w:rsidRPr="006003F7">
        <w:t xml:space="preserve"> advantage of AI in order to perform a variety of administrative and customer service tasks</w:t>
      </w:r>
      <w:r w:rsidR="00A51BC9">
        <w:rPr>
          <w:rStyle w:val="FootnoteReference"/>
        </w:rPr>
        <w:footnoteReference w:id="2"/>
      </w:r>
      <w:r w:rsidR="00A51BC9">
        <w:t>.</w:t>
      </w:r>
      <w:r w:rsidR="002826A5">
        <w:t xml:space="preserve"> </w:t>
      </w:r>
      <w:r w:rsidR="006A4585" w:rsidRPr="006A4585">
        <w:t xml:space="preserve">Tourism is just one of the numerous industries affected by the </w:t>
      </w:r>
      <w:r w:rsidR="006A4585">
        <w:t>integration and</w:t>
      </w:r>
      <w:r w:rsidR="006A4585" w:rsidRPr="006A4585">
        <w:t xml:space="preserve"> development of A</w:t>
      </w:r>
      <w:r w:rsidR="006E0908">
        <w:t>I however,</w:t>
      </w:r>
      <w:r w:rsidR="006A4585">
        <w:t xml:space="preserve"> </w:t>
      </w:r>
      <w:r w:rsidR="006E0908">
        <w:t>e</w:t>
      </w:r>
      <w:r w:rsidR="00E17753">
        <w:t xml:space="preserve">mbracing AI </w:t>
      </w:r>
      <w:r w:rsidR="006E0908">
        <w:t>in the</w:t>
      </w:r>
      <w:r w:rsidR="00E17753">
        <w:t xml:space="preserve"> industry is essential, withou</w:t>
      </w:r>
      <w:r w:rsidR="006A4585">
        <w:t xml:space="preserve">t </w:t>
      </w:r>
      <w:r w:rsidR="00E17753">
        <w:t xml:space="preserve">businesses will be left behind. </w:t>
      </w:r>
      <w:r w:rsidR="006A4585" w:rsidRPr="00E17753">
        <w:t>Particularly</w:t>
      </w:r>
      <w:r w:rsidR="00E17753" w:rsidRPr="00E17753">
        <w:t xml:space="preserve"> </w:t>
      </w:r>
      <w:r w:rsidR="006A4585">
        <w:t>in the current age,</w:t>
      </w:r>
      <w:r w:rsidR="00E17753" w:rsidRPr="00E17753">
        <w:t xml:space="preserve"> when </w:t>
      </w:r>
      <w:r w:rsidR="00E17753">
        <w:t>89%</w:t>
      </w:r>
      <w:r w:rsidR="00E17753" w:rsidRPr="00E17753">
        <w:t xml:space="preserve"> of consumers agree that the speed of response to an inquiry is the most important component of successful customer service</w:t>
      </w:r>
      <w:r w:rsidR="00E17753">
        <w:rPr>
          <w:rStyle w:val="FootnoteReference"/>
        </w:rPr>
        <w:footnoteReference w:id="3"/>
      </w:r>
      <w:r w:rsidR="00E17753" w:rsidRPr="00E17753">
        <w:t>.</w:t>
      </w:r>
      <w:r w:rsidR="00E17753">
        <w:t xml:space="preserve"> </w:t>
      </w:r>
      <w:r w:rsidR="006A4585">
        <w:t>In recent years there has been the collapse of several travel companies, most recently Thomas Cook. Their failure has been linked to unwillingness to engage with their audiences and move forward with technology</w:t>
      </w:r>
      <w:r w:rsidR="00734E60">
        <w:rPr>
          <w:rStyle w:val="FootnoteReference"/>
        </w:rPr>
        <w:footnoteReference w:id="4"/>
      </w:r>
      <w:r w:rsidR="00734E60">
        <w:t>.</w:t>
      </w:r>
      <w:r w:rsidR="00E45DA5">
        <w:t xml:space="preserve"> </w:t>
      </w:r>
      <w:r w:rsidR="00A51BC9">
        <w:t>TUI has been investing in AI for several years</w:t>
      </w:r>
      <w:r w:rsidR="002826A5">
        <w:t xml:space="preserve"> and fully embraced the technology available, from chatbots</w:t>
      </w:r>
      <w:r w:rsidR="00E17753">
        <w:t xml:space="preserve"> and dynamic pricing algorithms</w:t>
      </w:r>
      <w:r w:rsidR="002826A5">
        <w:t xml:space="preserve"> to virtual reality</w:t>
      </w:r>
      <w:r w:rsidR="00DF5E8D">
        <w:t>,</w:t>
      </w:r>
      <w:r w:rsidR="002826A5">
        <w:t xml:space="preserve"> in retail stores</w:t>
      </w:r>
      <w:r w:rsidR="00DF5E8D">
        <w:t xml:space="preserve"> and in overseas destinations</w:t>
      </w:r>
      <w:r w:rsidR="001D2C4B" w:rsidRPr="001D2C4B">
        <w:t xml:space="preserve"> </w:t>
      </w:r>
      <w:sdt>
        <w:sdtPr>
          <w:id w:val="-267086317"/>
          <w:citation/>
        </w:sdtPr>
        <w:sdtContent>
          <w:r w:rsidR="001D2C4B">
            <w:fldChar w:fldCharType="begin"/>
          </w:r>
          <w:r w:rsidR="001D2C4B">
            <w:instrText xml:space="preserve"> CITATION Chr19 \l 2057 </w:instrText>
          </w:r>
          <w:r w:rsidR="001D2C4B">
            <w:fldChar w:fldCharType="separate"/>
          </w:r>
          <w:r w:rsidR="001D2C4B" w:rsidRPr="00DF5E8D">
            <w:rPr>
              <w:rFonts w:eastAsiaTheme="minorHAnsi"/>
              <w:noProof/>
            </w:rPr>
            <w:t>(Tolentino, 2019)</w:t>
          </w:r>
          <w:r w:rsidR="001D2C4B">
            <w:fldChar w:fldCharType="end"/>
          </w:r>
        </w:sdtContent>
      </w:sdt>
      <w:r w:rsidR="001D2C4B">
        <w:t>.</w:t>
      </w:r>
      <w:r w:rsidR="002826A5">
        <w:t xml:space="preserve"> </w:t>
      </w:r>
      <w:r w:rsidR="00E17753">
        <w:t xml:space="preserve">TUI </w:t>
      </w:r>
      <w:r w:rsidR="00734E60">
        <w:t xml:space="preserve">have shown </w:t>
      </w:r>
      <w:r w:rsidR="00734E60">
        <w:lastRenderedPageBreak/>
        <w:t xml:space="preserve">globally they </w:t>
      </w:r>
      <w:r w:rsidR="00E17753">
        <w:t xml:space="preserve">are willing to embrace technology </w:t>
      </w:r>
      <w:r w:rsidR="006A4585">
        <w:t xml:space="preserve">like others in their market, with 83% of businesses in a survey of 3000 by </w:t>
      </w:r>
      <w:sdt>
        <w:sdtPr>
          <w:id w:val="430239908"/>
          <w:citation/>
        </w:sdtPr>
        <w:sdtContent>
          <w:r w:rsidR="006A4585">
            <w:fldChar w:fldCharType="begin"/>
          </w:r>
          <w:r w:rsidR="006A4585">
            <w:instrText xml:space="preserve">CITATION Bosey \l 2057 </w:instrText>
          </w:r>
          <w:r w:rsidR="006A4585">
            <w:fldChar w:fldCharType="separate"/>
          </w:r>
          <w:r w:rsidR="006A4585" w:rsidRPr="006A4585">
            <w:rPr>
              <w:rFonts w:eastAsiaTheme="minorHAnsi"/>
              <w:noProof/>
            </w:rPr>
            <w:t>(Boston Consulting Group, 2017)</w:t>
          </w:r>
          <w:r w:rsidR="006A4585">
            <w:fldChar w:fldCharType="end"/>
          </w:r>
        </w:sdtContent>
      </w:sdt>
      <w:r w:rsidR="006A4585">
        <w:t xml:space="preserve"> believing AI is a strategic priority for their businesses long term sustainability. </w:t>
      </w:r>
      <w:r w:rsidR="00734E60">
        <w:t>While AI is increasingly prevalent in business, particularly gaining</w:t>
      </w:r>
      <w:r w:rsidR="00734E60" w:rsidRPr="00734E60">
        <w:t xml:space="preserve"> a lot of traction in the HR field, with it being the core function of a range of technologies.</w:t>
      </w:r>
      <w:r w:rsidR="00734E60">
        <w:t xml:space="preserve"> It has come with criticisms and concerns about replacing jobs with robots</w:t>
      </w:r>
      <w:r w:rsidR="001D2C4B" w:rsidRPr="001D2C4B">
        <w:t xml:space="preserve"> </w:t>
      </w:r>
      <w:sdt>
        <w:sdtPr>
          <w:id w:val="-421731472"/>
          <w:citation/>
        </w:sdtPr>
        <w:sdtContent>
          <w:r w:rsidR="001D2C4B">
            <w:fldChar w:fldCharType="begin"/>
          </w:r>
          <w:r w:rsidR="001D2C4B">
            <w:instrText xml:space="preserve"> CITATION Chi20 \l 2057 </w:instrText>
          </w:r>
          <w:r w:rsidR="001D2C4B">
            <w:fldChar w:fldCharType="separate"/>
          </w:r>
          <w:r w:rsidR="001D2C4B" w:rsidRPr="00734E60">
            <w:rPr>
              <w:rFonts w:eastAsiaTheme="minorHAnsi"/>
              <w:noProof/>
            </w:rPr>
            <w:t>(BasuMallick, 2020)</w:t>
          </w:r>
          <w:r w:rsidR="001D2C4B">
            <w:fldChar w:fldCharType="end"/>
          </w:r>
        </w:sdtContent>
      </w:sdt>
      <w:r w:rsidR="001D2C4B">
        <w:rPr>
          <w:rStyle w:val="FootnoteReference"/>
        </w:rPr>
        <w:t xml:space="preserve"> </w:t>
      </w:r>
      <w:r w:rsidR="00E45DA5">
        <w:t xml:space="preserve"> but rather than viewing this as a negative impact, it should be seen as a positive for freeing up employees to complete enriching and rewarding tasks.</w:t>
      </w:r>
      <w:r w:rsidR="00E45DA5" w:rsidRPr="00E45DA5">
        <w:t xml:space="preserve"> </w:t>
      </w:r>
      <w:r w:rsidR="00E45DA5" w:rsidRPr="00E17753">
        <w:t xml:space="preserve">Many businesses take up </w:t>
      </w:r>
      <w:r w:rsidR="00E45DA5">
        <w:t xml:space="preserve">new </w:t>
      </w:r>
      <w:r w:rsidR="00E45DA5" w:rsidRPr="00E17753">
        <w:t>technology to reduce operational costs, increase efficiency</w:t>
      </w:r>
      <w:r w:rsidR="00E45DA5">
        <w:t xml:space="preserve"> and increase</w:t>
      </w:r>
      <w:r w:rsidR="00E45DA5" w:rsidRPr="00E17753">
        <w:t xml:space="preserve"> revenue</w:t>
      </w:r>
      <w:r w:rsidR="00E45DA5">
        <w:t xml:space="preserve"> but regardless of reason, ultimately AI is a concept that all businesses will need to adapt and implement to ensure their survival in the market of the future. </w:t>
      </w:r>
      <w:r w:rsidR="00E45DA5" w:rsidRPr="00734E60">
        <w:t>AI can enable our future systems to be more productive for the economy and for natur</w:t>
      </w:r>
      <w:r w:rsidR="006E0908">
        <w:t>e.</w:t>
      </w:r>
      <w:r w:rsidR="00E45DA5">
        <w:t xml:space="preserve"> </w:t>
      </w:r>
      <w:r w:rsidR="006E0908">
        <w:t>Whilst t</w:t>
      </w:r>
      <w:r w:rsidR="006E0908" w:rsidRPr="006E0908">
        <w:t>echnology will not do everything, mapping business processes and identifying areas where technology will enhance the employee working experience is the starting point.</w:t>
      </w:r>
      <w:r w:rsidR="006E0908">
        <w:t xml:space="preserve"> A</w:t>
      </w:r>
      <w:r w:rsidR="00E45DA5">
        <w:t>dvances</w:t>
      </w:r>
      <w:r w:rsidR="00E45DA5" w:rsidRPr="00E17753">
        <w:t xml:space="preserve"> in AI can - for the most part - create better business</w:t>
      </w:r>
      <w:r w:rsidR="00E45DA5">
        <w:t xml:space="preserve"> if implemented and managed efficiently</w:t>
      </w:r>
      <w:r w:rsidR="006E0908">
        <w:t xml:space="preserve">. </w:t>
      </w:r>
    </w:p>
    <w:p w14:paraId="16CFA968" w14:textId="77777777" w:rsidR="001D2C4B" w:rsidRDefault="001D2C4B"/>
    <w:p w14:paraId="027D5565" w14:textId="77777777" w:rsidR="005E26B0" w:rsidRDefault="006D1F33" w:rsidP="005E26B0">
      <w:pPr>
        <w:rPr>
          <w:rFonts w:ascii="Times New Roman" w:hAnsi="Times New Roman"/>
        </w:rPr>
      </w:pPr>
      <w:bookmarkStart w:id="4" w:name="_Toc40339675"/>
      <w:r w:rsidRPr="005E26B0">
        <w:rPr>
          <w:rStyle w:val="Heading1Char"/>
        </w:rPr>
        <w:t xml:space="preserve">2.2 </w:t>
      </w:r>
      <w:r w:rsidR="005E26B0" w:rsidRPr="005E26B0">
        <w:rPr>
          <w:rStyle w:val="Heading1Char"/>
        </w:rPr>
        <w:t>A</w:t>
      </w:r>
      <w:r w:rsidRPr="005E26B0">
        <w:rPr>
          <w:rStyle w:val="Heading1Char"/>
        </w:rPr>
        <w:t>)</w:t>
      </w:r>
      <w:bookmarkEnd w:id="4"/>
      <w:r w:rsidR="005E26B0">
        <w:rPr>
          <w:rFonts w:ascii="Times New Roman" w:hAnsi="Times New Roman"/>
        </w:rPr>
        <w:t xml:space="preserve"> </w:t>
      </w:r>
    </w:p>
    <w:p w14:paraId="556770E5" w14:textId="49F7A923" w:rsidR="001103BB" w:rsidRPr="005E26B0" w:rsidRDefault="00797A17" w:rsidP="005E26B0">
      <w:pPr>
        <w:rPr>
          <w:rFonts w:ascii="Times New Roman" w:hAnsi="Times New Roman"/>
        </w:rPr>
      </w:pPr>
      <w:r w:rsidRPr="00797A17">
        <w:t>The leisure travel market has consistently outperformed world output growth over the last decade. This market is also projected to remain very attractive in the future</w:t>
      </w:r>
      <w:r w:rsidR="001D2C4B" w:rsidRPr="001D2C4B">
        <w:t xml:space="preserve"> </w:t>
      </w:r>
      <w:sdt>
        <w:sdtPr>
          <w:id w:val="-598255412"/>
          <w:citation/>
        </w:sdtPr>
        <w:sdtContent>
          <w:r w:rsidR="001D2C4B">
            <w:fldChar w:fldCharType="begin"/>
          </w:r>
          <w:r w:rsidR="001D2C4B">
            <w:instrText xml:space="preserve"> CITATION TUI201 \l 2057 </w:instrText>
          </w:r>
          <w:r w:rsidR="001D2C4B">
            <w:fldChar w:fldCharType="separate"/>
          </w:r>
          <w:r w:rsidR="001D2C4B">
            <w:rPr>
              <w:noProof/>
            </w:rPr>
            <w:t>(TUI Group, 2020)</w:t>
          </w:r>
          <w:r w:rsidR="001D2C4B">
            <w:fldChar w:fldCharType="end"/>
          </w:r>
        </w:sdtContent>
      </w:sdt>
      <w:r w:rsidR="001D2C4B">
        <w:rPr>
          <w:rStyle w:val="FootnoteReference"/>
          <w:rFonts w:ascii="Times New Roman" w:hAnsi="Times New Roman"/>
        </w:rPr>
        <w:t xml:space="preserve"> </w:t>
      </w:r>
      <w:r w:rsidR="001D2C4B">
        <w:rPr>
          <w:rFonts w:ascii="Times New Roman" w:hAnsi="Times New Roman"/>
        </w:rPr>
        <w:t>.</w:t>
      </w:r>
      <w:r w:rsidR="002B1F13">
        <w:t xml:space="preserve"> </w:t>
      </w:r>
      <w:r w:rsidR="002B1F13" w:rsidRPr="002B1F13">
        <w:t xml:space="preserve">TUI’s integrated business model continues to be considered a success factor and remains to be a core element of </w:t>
      </w:r>
      <w:r w:rsidR="002B1F13">
        <w:t>their</w:t>
      </w:r>
      <w:r w:rsidR="002B1F13" w:rsidRPr="002B1F13">
        <w:t xml:space="preserve"> strategy.</w:t>
      </w:r>
      <w:r w:rsidR="002B1F13">
        <w:t xml:space="preserve"> </w:t>
      </w:r>
      <w:r w:rsidRPr="00797A17">
        <w:t xml:space="preserve">Human resource practices in </w:t>
      </w:r>
      <w:r>
        <w:t>the travel industry</w:t>
      </w:r>
      <w:r w:rsidRPr="00797A17">
        <w:t xml:space="preserve"> are changing under pressures from an increasingly intense competitive environment.</w:t>
      </w:r>
      <w:r>
        <w:t xml:space="preserve"> TUI faces competition from online travel agencies and consumers demand to do everything dynamically. </w:t>
      </w:r>
      <w:r w:rsidR="00076CB0">
        <w:t xml:space="preserve">The environment has forced TUI to move away from traditional tour operator model and developed a holistic approach to </w:t>
      </w:r>
      <w:r w:rsidR="00076CB0">
        <w:lastRenderedPageBreak/>
        <w:t>offering unique experiences, which has become a</w:t>
      </w:r>
      <w:r w:rsidR="00076CB0" w:rsidRPr="00076CB0">
        <w:t xml:space="preserve"> key differentiation factor from competitors</w:t>
      </w:r>
      <w:r w:rsidR="00076CB0">
        <w:t xml:space="preserve"> such as Jet 2 and former Thomas cook.</w:t>
      </w:r>
      <w:r w:rsidR="001F76F3">
        <w:t xml:space="preserve"> </w:t>
      </w:r>
      <w:r w:rsidR="008C14A3" w:rsidRPr="008C14A3">
        <w:t>In a</w:t>
      </w:r>
      <w:r w:rsidR="002B1F13">
        <w:t>n</w:t>
      </w:r>
      <w:r w:rsidR="008C14A3" w:rsidRPr="008C14A3">
        <w:t xml:space="preserve"> </w:t>
      </w:r>
      <w:r w:rsidR="008C14A3" w:rsidRPr="008C14A3">
        <w:t>altered</w:t>
      </w:r>
      <w:r w:rsidR="008C14A3" w:rsidRPr="008C14A3">
        <w:t xml:space="preserve"> business environment,</w:t>
      </w:r>
      <w:r w:rsidR="008C14A3">
        <w:t xml:space="preserve"> like the one TUI are facing presently,</w:t>
      </w:r>
      <w:r w:rsidR="008C14A3" w:rsidRPr="008C14A3">
        <w:t xml:space="preserve"> the traditional business model may not ensure the sustainability of organisations</w:t>
      </w:r>
      <w:r w:rsidR="002B1F13">
        <w:t>.</w:t>
      </w:r>
      <w:r w:rsidR="008C14A3">
        <w:t xml:space="preserve"> </w:t>
      </w:r>
    </w:p>
    <w:p w14:paraId="1CE96AE7" w14:textId="6D566280" w:rsidR="00440403" w:rsidRPr="005E26B0" w:rsidRDefault="002B1F13" w:rsidP="005E26B0">
      <w:pPr>
        <w:ind w:firstLine="720"/>
      </w:pPr>
      <w:r>
        <w:t>A</w:t>
      </w:r>
      <w:r w:rsidR="008C14A3">
        <w:t>s predictably</w:t>
      </w:r>
      <w:r>
        <w:t>,</w:t>
      </w:r>
      <w:r w:rsidR="001F76F3">
        <w:t xml:space="preserve"> there are more competitive forces than just technology </w:t>
      </w:r>
      <w:r w:rsidR="008C14A3">
        <w:t>shaping the HR agenda f</w:t>
      </w:r>
      <w:r w:rsidR="001F76F3">
        <w:t>or TUI, the labour market, employment law and climate change have recently impacted the strategies of TUI.</w:t>
      </w:r>
      <w:r>
        <w:t xml:space="preserve"> </w:t>
      </w:r>
      <w:r w:rsidR="001103BB">
        <w:t xml:space="preserve">Changes in strategy and future goals have also led to changes in </w:t>
      </w:r>
      <w:r w:rsidR="001103BB" w:rsidRPr="001103BB">
        <w:t>placing a renewed focus on their employer brand</w:t>
      </w:r>
      <w:r w:rsidR="001103BB">
        <w:t xml:space="preserve"> </w:t>
      </w:r>
      <w:r w:rsidR="001103BB" w:rsidRPr="001103BB">
        <w:t>The UK labour market has remained relatively tight</w:t>
      </w:r>
      <w:r w:rsidR="001103BB">
        <w:t>, e</w:t>
      </w:r>
      <w:r w:rsidR="001103BB" w:rsidRPr="001103BB">
        <w:t>mployment, unemployment and economic inactivity rates were largely unchanged</w:t>
      </w:r>
      <w:r w:rsidR="001D2C4B" w:rsidRPr="001D2C4B">
        <w:t xml:space="preserve"> </w:t>
      </w:r>
      <w:sdt>
        <w:sdtPr>
          <w:id w:val="-1805380497"/>
          <w:citation/>
        </w:sdtPr>
        <w:sdtContent>
          <w:r w:rsidR="001D2C4B">
            <w:fldChar w:fldCharType="begin"/>
          </w:r>
          <w:r w:rsidR="001D2C4B">
            <w:instrText xml:space="preserve"> CITATION ONS19 \l 2057 </w:instrText>
          </w:r>
          <w:r w:rsidR="001D2C4B">
            <w:fldChar w:fldCharType="separate"/>
          </w:r>
          <w:r w:rsidR="001D2C4B">
            <w:rPr>
              <w:noProof/>
            </w:rPr>
            <w:t>(ONS, 2019)</w:t>
          </w:r>
          <w:r w:rsidR="001D2C4B">
            <w:fldChar w:fldCharType="end"/>
          </w:r>
        </w:sdtContent>
      </w:sdt>
      <w:r w:rsidR="001103BB">
        <w:t xml:space="preserve">. TUI to positions itself well as an employer of choice in the industry with their open message of a ‘One team’ work ethic and a strong set of values and culture amongst employees however the effects of ‘Brexit’ and the </w:t>
      </w:r>
      <w:r w:rsidR="005E26B0">
        <w:t>C</w:t>
      </w:r>
      <w:r w:rsidR="001103BB">
        <w:t xml:space="preserve">ovid-19 pandemic have led to redundancies in the business deriving criticism towards TUI </w:t>
      </w:r>
      <w:sdt>
        <w:sdtPr>
          <w:id w:val="-2126923923"/>
          <w:citation/>
        </w:sdtPr>
        <w:sdtContent>
          <w:r w:rsidR="005E26B0">
            <w:fldChar w:fldCharType="begin"/>
          </w:r>
          <w:r w:rsidR="005E26B0">
            <w:instrText xml:space="preserve"> CITATION Oli20 \l 2057  \m Tra20</w:instrText>
          </w:r>
          <w:r w:rsidR="005E26B0">
            <w:fldChar w:fldCharType="separate"/>
          </w:r>
          <w:r w:rsidR="005E26B0">
            <w:rPr>
              <w:noProof/>
            </w:rPr>
            <w:t>(Gill &amp; Foy, 2020; Travel Weekly, 2020)</w:t>
          </w:r>
          <w:r w:rsidR="005E26B0">
            <w:fldChar w:fldCharType="end"/>
          </w:r>
        </w:sdtContent>
      </w:sdt>
      <w:r w:rsidR="005E26B0">
        <w:t xml:space="preserve">. Strengthening the position of TUI as an employer post pandemic will increase their access to talent, as research from </w:t>
      </w:r>
      <w:sdt>
        <w:sdtPr>
          <w:id w:val="-382325417"/>
          <w:citation/>
        </w:sdtPr>
        <w:sdtContent>
          <w:r w:rsidR="005E26B0">
            <w:fldChar w:fldCharType="begin"/>
          </w:r>
          <w:r w:rsidR="005E26B0">
            <w:instrText xml:space="preserve"> CITATION The191 \l 2057 </w:instrText>
          </w:r>
          <w:r w:rsidR="005E26B0">
            <w:fldChar w:fldCharType="separate"/>
          </w:r>
          <w:r w:rsidR="005E26B0">
            <w:rPr>
              <w:noProof/>
            </w:rPr>
            <w:t>(The Wonderful Workplaces, 2019)</w:t>
          </w:r>
          <w:r w:rsidR="005E26B0">
            <w:fldChar w:fldCharType="end"/>
          </w:r>
        </w:sdtContent>
      </w:sdt>
      <w:r w:rsidR="005E26B0">
        <w:t xml:space="preserve"> report found 9</w:t>
      </w:r>
      <w:r w:rsidR="005E26B0" w:rsidRPr="005E26B0">
        <w:t>4% of employees would consider an employer’s brand when applying for jobs</w:t>
      </w:r>
      <w:r w:rsidR="005E26B0">
        <w:t>. To remain a focus of these potential candidates TUI will require improved recruitment and retention practices, reviewing flexibility of job locations and improving communication of the brand to potential employees if they are to succeed in rebuilding their brand.</w:t>
      </w:r>
    </w:p>
    <w:p w14:paraId="360BE9A9" w14:textId="77777777" w:rsidR="00440403" w:rsidRDefault="00440403"/>
    <w:p w14:paraId="6A051EC8" w14:textId="5DE10562" w:rsidR="002B1F13" w:rsidRPr="00137A2E" w:rsidRDefault="00137A2E" w:rsidP="00137A2E">
      <w:pPr>
        <w:pStyle w:val="Heading1"/>
        <w:rPr>
          <w:rFonts w:ascii="Times New Roman" w:hAnsi="Times New Roman"/>
        </w:rPr>
      </w:pPr>
      <w:bookmarkStart w:id="5" w:name="_Toc40339676"/>
      <w:r>
        <w:t>2.3 A)</w:t>
      </w:r>
      <w:bookmarkEnd w:id="5"/>
    </w:p>
    <w:p w14:paraId="0EE16BB9" w14:textId="66A7BD47" w:rsidR="0098785D" w:rsidRDefault="00512329" w:rsidP="00512329">
      <w:r w:rsidRPr="00512329">
        <w:t xml:space="preserve">As the expectations on </w:t>
      </w:r>
      <w:r>
        <w:t>business</w:t>
      </w:r>
      <w:r w:rsidRPr="00512329">
        <w:t xml:space="preserve"> responsibility increase</w:t>
      </w:r>
      <w:r>
        <w:t xml:space="preserve"> </w:t>
      </w:r>
      <w:r w:rsidRPr="00512329">
        <w:t>transparency becomes more prevalent</w:t>
      </w:r>
      <w:r>
        <w:t xml:space="preserve"> than ever especially on the subject of environmental sustainability. </w:t>
      </w:r>
      <w:r>
        <w:lastRenderedPageBreak/>
        <w:t>S</w:t>
      </w:r>
      <w:r w:rsidRPr="00512329">
        <w:t>ustainability is a</w:t>
      </w:r>
      <w:r>
        <w:t xml:space="preserve">n agenda the mainstream tourism industry is strongly behind. With all major airlines from Virgin Atlantic, British Airways and TUI pledging to </w:t>
      </w:r>
      <w:r w:rsidRPr="00512329">
        <w:t>combat the negative effects of tourism and improve lives</w:t>
      </w:r>
      <w:r w:rsidR="00561775">
        <w:t xml:space="preserve"> and</w:t>
      </w:r>
      <w:r w:rsidRPr="00512329">
        <w:t xml:space="preserve"> protect </w:t>
      </w:r>
      <w:r w:rsidR="00561775">
        <w:t>destinations</w:t>
      </w:r>
      <w:sdt>
        <w:sdtPr>
          <w:id w:val="-1324818178"/>
          <w:citation/>
        </w:sdtPr>
        <w:sdtContent>
          <w:r>
            <w:fldChar w:fldCharType="begin"/>
          </w:r>
          <w:r>
            <w:instrText xml:space="preserve">CITATION Pul19 \m Wor17 \l 2057 </w:instrText>
          </w:r>
          <w:r>
            <w:fldChar w:fldCharType="separate"/>
          </w:r>
          <w:r>
            <w:rPr>
              <w:noProof/>
            </w:rPr>
            <w:t xml:space="preserve"> (Pulido-Fernández, 2019; World Economic Forum, 2017)</w:t>
          </w:r>
          <w:r>
            <w:fldChar w:fldCharType="end"/>
          </w:r>
        </w:sdtContent>
      </w:sdt>
      <w:r>
        <w:t xml:space="preserve">. For TUI </w:t>
      </w:r>
      <w:r w:rsidRPr="00512329">
        <w:t>environmental and social sustainability is a</w:t>
      </w:r>
      <w:r>
        <w:t xml:space="preserve"> </w:t>
      </w:r>
      <w:r w:rsidRPr="00512329">
        <w:t xml:space="preserve">cornerstone of </w:t>
      </w:r>
      <w:r>
        <w:t xml:space="preserve">their </w:t>
      </w:r>
      <w:r w:rsidRPr="00512329">
        <w:t>strategy</w:t>
      </w:r>
      <w:r>
        <w:t xml:space="preserve">, as an airline the </w:t>
      </w:r>
      <w:r w:rsidRPr="00512329">
        <w:t>aim</w:t>
      </w:r>
      <w:r>
        <w:t xml:space="preserve"> is</w:t>
      </w:r>
      <w:r w:rsidRPr="00512329">
        <w:t xml:space="preserve"> to reduce the environmental impact of business operations</w:t>
      </w:r>
      <w:r w:rsidR="0098785D">
        <w:t xml:space="preserve">, </w:t>
      </w:r>
      <w:r w:rsidR="0098785D" w:rsidRPr="0098785D">
        <w:t>TUI continues to operate one of Europe’s most carbon-efficient airline fleet</w:t>
      </w:r>
      <w:r w:rsidR="001D2C4B" w:rsidRPr="001D2C4B">
        <w:t xml:space="preserve"> </w:t>
      </w:r>
      <w:sdt>
        <w:sdtPr>
          <w:id w:val="154273795"/>
          <w:citation/>
        </w:sdtPr>
        <w:sdtContent>
          <w:r w:rsidR="001D2C4B">
            <w:fldChar w:fldCharType="begin"/>
          </w:r>
          <w:r w:rsidR="001D2C4B">
            <w:instrText xml:space="preserve"> CITATION TUI195 \l 2057 </w:instrText>
          </w:r>
          <w:r w:rsidR="001D2C4B">
            <w:fldChar w:fldCharType="separate"/>
          </w:r>
          <w:r w:rsidR="001D2C4B">
            <w:rPr>
              <w:noProof/>
            </w:rPr>
            <w:t>(TUI Group, 2019)</w:t>
          </w:r>
          <w:r w:rsidR="001D2C4B">
            <w:fldChar w:fldCharType="end"/>
          </w:r>
        </w:sdtContent>
      </w:sdt>
      <w:r w:rsidR="001D2C4B">
        <w:t>.</w:t>
      </w:r>
    </w:p>
    <w:p w14:paraId="6DF8C851" w14:textId="15F116BD" w:rsidR="00137A2E" w:rsidRDefault="0098785D" w:rsidP="0098785D">
      <w:pPr>
        <w:ind w:firstLine="720"/>
      </w:pPr>
      <w:r w:rsidRPr="0098785D">
        <w:t xml:space="preserve">Just like </w:t>
      </w:r>
      <w:r>
        <w:t>overall HR</w:t>
      </w:r>
      <w:r w:rsidRPr="0098785D">
        <w:t xml:space="preserve"> strategy there is no </w:t>
      </w:r>
      <w:r>
        <w:t xml:space="preserve">perfect fit solution </w:t>
      </w:r>
      <w:r w:rsidRPr="0098785D">
        <w:t xml:space="preserve">on </w:t>
      </w:r>
      <w:r>
        <w:t xml:space="preserve">how to approach </w:t>
      </w:r>
      <w:r w:rsidRPr="0098785D">
        <w:t>sustainability.</w:t>
      </w:r>
      <w:r>
        <w:t xml:space="preserve"> There is however a need for businesses to follow suit on this growing trend, </w:t>
      </w:r>
      <w:r w:rsidR="009A32BB" w:rsidRPr="0098785D">
        <w:t>given</w:t>
      </w:r>
      <w:r w:rsidRPr="0098785D">
        <w:t xml:space="preserve"> that tourism is </w:t>
      </w:r>
      <w:r>
        <w:t>growing faster</w:t>
      </w:r>
      <w:r w:rsidRPr="0098785D">
        <w:t xml:space="preserve"> than many other economic </w:t>
      </w:r>
      <w:r>
        <w:t>markets, consumers demand more from businesses and look to them for social responsibility</w:t>
      </w:r>
      <w:r w:rsidR="00561775">
        <w:t>. W</w:t>
      </w:r>
      <w:r w:rsidR="004F15FA">
        <w:t xml:space="preserve">ith </w:t>
      </w:r>
      <w:r w:rsidR="004F15FA" w:rsidRPr="004F15FA">
        <w:t>73</w:t>
      </w:r>
      <w:r w:rsidR="004F15FA">
        <w:t>%</w:t>
      </w:r>
      <w:r w:rsidR="004F15FA" w:rsidRPr="004F15FA">
        <w:t xml:space="preserve"> of millennials claim they’d pay more for </w:t>
      </w:r>
      <w:r w:rsidR="004F15FA">
        <w:t>‘</w:t>
      </w:r>
      <w:r w:rsidR="004F15FA" w:rsidRPr="004F15FA">
        <w:t>green</w:t>
      </w:r>
      <w:r w:rsidR="004F15FA">
        <w:t xml:space="preserve"> goods’ </w:t>
      </w:r>
      <w:r w:rsidR="004F15FA" w:rsidRPr="004F15FA">
        <w:t>across a variety of industries</w:t>
      </w:r>
      <w:sdt>
        <w:sdtPr>
          <w:id w:val="-967589396"/>
          <w:citation/>
        </w:sdtPr>
        <w:sdtContent>
          <w:r w:rsidR="004F15FA">
            <w:fldChar w:fldCharType="begin"/>
          </w:r>
          <w:r w:rsidR="004F15FA">
            <w:instrText xml:space="preserve"> CITATION Kat19 \l 2057 </w:instrText>
          </w:r>
          <w:r w:rsidR="004F15FA">
            <w:fldChar w:fldCharType="separate"/>
          </w:r>
          <w:r w:rsidR="004F15FA">
            <w:rPr>
              <w:noProof/>
            </w:rPr>
            <w:t xml:space="preserve"> (Harveston, 2019)</w:t>
          </w:r>
          <w:r w:rsidR="004F15FA">
            <w:fldChar w:fldCharType="end"/>
          </w:r>
        </w:sdtContent>
      </w:sdt>
      <w:r w:rsidR="004F15FA">
        <w:t>, many of the demographic being TUI key consumers for specialised products in their direct market</w:t>
      </w:r>
      <w:r>
        <w:t>.</w:t>
      </w:r>
      <w:r w:rsidR="009A32BB" w:rsidRPr="009A32BB">
        <w:t xml:space="preserve"> </w:t>
      </w:r>
      <w:r w:rsidR="009A32BB">
        <w:t xml:space="preserve">Alongside consumer demand there are key factors for </w:t>
      </w:r>
      <w:r w:rsidR="00275408">
        <w:t xml:space="preserve">being sustainable: </w:t>
      </w:r>
      <w:r w:rsidR="009A32BB" w:rsidRPr="009A32BB">
        <w:t>keeping up with competitors</w:t>
      </w:r>
      <w:r w:rsidR="00275408">
        <w:t xml:space="preserve"> </w:t>
      </w:r>
      <w:r w:rsidR="009A32BB" w:rsidRPr="009A32BB">
        <w:t>and changing regulations such as</w:t>
      </w:r>
      <w:r w:rsidR="00275408">
        <w:t>,</w:t>
      </w:r>
      <w:r w:rsidR="009A32BB" w:rsidRPr="009A32BB">
        <w:t xml:space="preserve"> the government’s 2050 net-zero ambition</w:t>
      </w:r>
      <w:r w:rsidR="00275408">
        <w:t>,</w:t>
      </w:r>
      <w:r w:rsidR="009A32BB" w:rsidRPr="009A32BB">
        <w:t xml:space="preserve"> are the</w:t>
      </w:r>
      <w:r w:rsidR="009A32BB">
        <w:t xml:space="preserve"> amongst the reasons for new</w:t>
      </w:r>
      <w:r w:rsidR="009A32BB" w:rsidRPr="009A32BB">
        <w:t xml:space="preserve"> investment plans</w:t>
      </w:r>
      <w:r w:rsidR="009A32BB">
        <w:t xml:space="preserve"> </w:t>
      </w:r>
      <w:sdt>
        <w:sdtPr>
          <w:id w:val="-1345159373"/>
          <w:citation/>
        </w:sdtPr>
        <w:sdtContent>
          <w:r w:rsidR="009A32BB">
            <w:fldChar w:fldCharType="begin"/>
          </w:r>
          <w:r w:rsidR="009A32BB">
            <w:instrText xml:space="preserve"> CITATION Mad19 \l 2057 </w:instrText>
          </w:r>
          <w:r w:rsidR="009A32BB">
            <w:fldChar w:fldCharType="separate"/>
          </w:r>
          <w:r w:rsidR="009A32BB">
            <w:rPr>
              <w:noProof/>
            </w:rPr>
            <w:t>(Bennett, 2019)</w:t>
          </w:r>
          <w:r w:rsidR="009A32BB">
            <w:fldChar w:fldCharType="end"/>
          </w:r>
        </w:sdtContent>
      </w:sdt>
      <w:r w:rsidR="009A32BB" w:rsidRPr="009A32BB">
        <w:t>.</w:t>
      </w:r>
      <w:r w:rsidR="00275408">
        <w:t xml:space="preserve"> Making </w:t>
      </w:r>
      <w:r w:rsidR="00561775">
        <w:t>a</w:t>
      </w:r>
      <w:r w:rsidR="00275408">
        <w:t xml:space="preserve"> business more environmentally sustainable is also increasing profits to the bottom line and </w:t>
      </w:r>
      <w:r w:rsidR="00275408" w:rsidRPr="00275408">
        <w:t>is also a sensible long-term investmen</w:t>
      </w:r>
      <w:r w:rsidR="00275408">
        <w:t xml:space="preserve">t. While TUI have already begun acting and </w:t>
      </w:r>
      <w:r w:rsidR="00275408" w:rsidRPr="00275408">
        <w:t xml:space="preserve">identifying ways to reduce </w:t>
      </w:r>
      <w:r w:rsidR="00275408">
        <w:t>their</w:t>
      </w:r>
      <w:r w:rsidR="00275408" w:rsidRPr="00275408">
        <w:t xml:space="preserve"> impact</w:t>
      </w:r>
      <w:r w:rsidR="00275408">
        <w:t xml:space="preserve"> and</w:t>
      </w:r>
      <w:r w:rsidR="00275408" w:rsidRPr="00275408">
        <w:t xml:space="preserve"> maximi</w:t>
      </w:r>
      <w:r w:rsidR="00275408">
        <w:t>sing</w:t>
      </w:r>
      <w:r w:rsidR="00275408" w:rsidRPr="00275408">
        <w:t xml:space="preserve"> </w:t>
      </w:r>
      <w:r w:rsidR="00275408">
        <w:t>company efforts</w:t>
      </w:r>
      <w:r w:rsidR="00275408" w:rsidRPr="00275408">
        <w:t xml:space="preserve"> </w:t>
      </w:r>
      <w:r w:rsidR="00275408">
        <w:t xml:space="preserve">through </w:t>
      </w:r>
      <w:r w:rsidR="00275408" w:rsidRPr="00275408">
        <w:t>detailed analysis and reporting</w:t>
      </w:r>
      <w:r w:rsidR="00275408">
        <w:t xml:space="preserve">, other </w:t>
      </w:r>
      <w:r w:rsidR="00275408" w:rsidRPr="00275408">
        <w:t xml:space="preserve">leading companies have made fundamental shifts to redesign their operations and </w:t>
      </w:r>
      <w:r w:rsidR="00275408">
        <w:t>strategies for the tourism industry to uphold stronger</w:t>
      </w:r>
      <w:r w:rsidR="00275408" w:rsidRPr="00275408">
        <w:t xml:space="preserve"> sustainability principles</w:t>
      </w:r>
      <w:r w:rsidR="00275408">
        <w:t>.</w:t>
      </w:r>
      <w:r w:rsidR="00137A2E">
        <w:t xml:space="preserve"> </w:t>
      </w:r>
    </w:p>
    <w:p w14:paraId="4AC54C0E" w14:textId="555DFD2E" w:rsidR="00512329" w:rsidRDefault="00137A2E" w:rsidP="0098785D">
      <w:pPr>
        <w:ind w:firstLine="720"/>
      </w:pPr>
      <w:r w:rsidRPr="00137A2E">
        <w:t>The world is radically changing, driven by global megatrends</w:t>
      </w:r>
      <w:r>
        <w:t xml:space="preserve">, </w:t>
      </w:r>
      <w:r w:rsidRPr="00137A2E">
        <w:t>the future of sustainable business</w:t>
      </w:r>
      <w:r>
        <w:t>es operates in the</w:t>
      </w:r>
      <w:r w:rsidRPr="00137A2E">
        <w:t xml:space="preserve"> creation of resilient business strategies</w:t>
      </w:r>
      <w:r>
        <w:t xml:space="preserve">. </w:t>
      </w:r>
      <w:r w:rsidRPr="00137A2E">
        <w:t>Sustainable business models enjoy more bottom-line benefits</w:t>
      </w:r>
      <w:r>
        <w:t xml:space="preserve"> </w:t>
      </w:r>
      <w:sdt>
        <w:sdtPr>
          <w:id w:val="-1869592910"/>
          <w:citation/>
        </w:sdtPr>
        <w:sdtContent>
          <w:r>
            <w:fldChar w:fldCharType="begin"/>
          </w:r>
          <w:r>
            <w:instrText>CITATION Ten16 \l 2057  \m Jer17</w:instrText>
          </w:r>
          <w:r>
            <w:fldChar w:fldCharType="separate"/>
          </w:r>
          <w:r>
            <w:rPr>
              <w:noProof/>
            </w:rPr>
            <w:t xml:space="preserve">(Whelan &amp; Fink, 2016; </w:t>
          </w:r>
          <w:r>
            <w:rPr>
              <w:noProof/>
            </w:rPr>
            <w:lastRenderedPageBreak/>
            <w:t>Luedi, 2017)</w:t>
          </w:r>
          <w:r>
            <w:fldChar w:fldCharType="end"/>
          </w:r>
        </w:sdtContent>
      </w:sdt>
      <w:r>
        <w:t>. Evidentially t</w:t>
      </w:r>
      <w:r w:rsidRPr="00137A2E">
        <w:t>he most sustainable organi</w:t>
      </w:r>
      <w:r>
        <w:t>s</w:t>
      </w:r>
      <w:r w:rsidRPr="00137A2E">
        <w:t>ations are the ones that make the sustainable way the normal course of business.</w:t>
      </w:r>
      <w:r>
        <w:t xml:space="preserve"> For TUI</w:t>
      </w:r>
      <w:r w:rsidR="00B144A4">
        <w:t xml:space="preserve"> and others in the travel industry</w:t>
      </w:r>
      <w:r>
        <w:t xml:space="preserve"> </w:t>
      </w:r>
      <w:r w:rsidR="00B144A4">
        <w:t>to be successful in their quest for sustainability they need to</w:t>
      </w:r>
      <w:r>
        <w:t xml:space="preserve"> </w:t>
      </w:r>
      <w:r w:rsidR="00B144A4">
        <w:t>continue to p</w:t>
      </w:r>
      <w:r w:rsidR="00B144A4" w:rsidRPr="00B144A4">
        <w:t xml:space="preserve">rovide information, training and support to </w:t>
      </w:r>
      <w:r w:rsidR="00B144A4">
        <w:t>employees</w:t>
      </w:r>
      <w:r w:rsidR="00B144A4" w:rsidRPr="00B144A4">
        <w:t xml:space="preserve"> gaining their commitment to taking action on sustainable development issues</w:t>
      </w:r>
      <w:r>
        <w:t xml:space="preserve"> </w:t>
      </w:r>
      <w:r w:rsidR="00B144A4">
        <w:t xml:space="preserve">and </w:t>
      </w:r>
      <w:r w:rsidR="00561775">
        <w:t>d</w:t>
      </w:r>
      <w:r w:rsidR="00B144A4" w:rsidRPr="00B144A4">
        <w:t>eliver long-term strategic benefit</w:t>
      </w:r>
      <w:r w:rsidR="00B144A4">
        <w:t>s</w:t>
      </w:r>
      <w:r w:rsidR="00B144A4" w:rsidRPr="00B144A4">
        <w:t xml:space="preserve"> </w:t>
      </w:r>
      <w:r w:rsidR="00B144A4">
        <w:t>for</w:t>
      </w:r>
      <w:r w:rsidR="00561775">
        <w:t xml:space="preserve"> the</w:t>
      </w:r>
      <w:r w:rsidR="00B144A4">
        <w:t xml:space="preserve"> business and</w:t>
      </w:r>
      <w:r w:rsidR="00B144A4" w:rsidRPr="00B144A4">
        <w:t xml:space="preserve"> shareholder</w:t>
      </w:r>
      <w:r w:rsidR="00B144A4">
        <w:t xml:space="preserve">s. </w:t>
      </w:r>
    </w:p>
    <w:p w14:paraId="11C6A1DC" w14:textId="1C83D9F2" w:rsidR="001D2C4B" w:rsidRDefault="001D2C4B" w:rsidP="0098785D">
      <w:pPr>
        <w:ind w:firstLine="720"/>
      </w:pPr>
    </w:p>
    <w:p w14:paraId="094CE3C5" w14:textId="77777777" w:rsidR="001D2C4B" w:rsidRDefault="001D2C4B">
      <w:pPr>
        <w:spacing w:line="240" w:lineRule="auto"/>
        <w:jc w:val="left"/>
      </w:pPr>
      <w:r>
        <w:br w:type="page"/>
      </w:r>
    </w:p>
    <w:sdt>
      <w:sdtPr>
        <w:id w:val="1454522077"/>
        <w:docPartObj>
          <w:docPartGallery w:val="Bibliographies"/>
          <w:docPartUnique/>
        </w:docPartObj>
      </w:sdtPr>
      <w:sdtEndPr>
        <w:rPr>
          <w:rFonts w:ascii="Arial" w:eastAsia="Times New Roman" w:hAnsi="Arial" w:cs="Times New Roman"/>
          <w:color w:val="auto"/>
          <w:sz w:val="24"/>
          <w:szCs w:val="24"/>
        </w:rPr>
      </w:sdtEndPr>
      <w:sdtContent>
        <w:p w14:paraId="74A1FA16" w14:textId="171C14DF" w:rsidR="001D2C4B" w:rsidRDefault="001D2C4B" w:rsidP="001D2C4B">
          <w:pPr>
            <w:pStyle w:val="Heading1"/>
            <w:jc w:val="left"/>
          </w:pPr>
          <w:r>
            <w:t>Bibliography</w:t>
          </w:r>
        </w:p>
        <w:sdt>
          <w:sdtPr>
            <w:id w:val="111145805"/>
            <w:bibliography/>
          </w:sdtPr>
          <w:sdtContent>
            <w:p w14:paraId="45FFC756" w14:textId="77777777" w:rsidR="001D2C4B" w:rsidRDefault="001D2C4B" w:rsidP="001D2C4B">
              <w:pPr>
                <w:pStyle w:val="Bibliography"/>
                <w:jc w:val="left"/>
                <w:rPr>
                  <w:noProof/>
                </w:rPr>
              </w:pPr>
              <w:r>
                <w:fldChar w:fldCharType="begin"/>
              </w:r>
              <w:r>
                <w:instrText xml:space="preserve"> BIBLIOGRAPHY </w:instrText>
              </w:r>
              <w:r>
                <w:fldChar w:fldCharType="separate"/>
              </w:r>
              <w:r>
                <w:rPr>
                  <w:noProof/>
                </w:rPr>
                <w:t xml:space="preserve">Banerjee, A., 2017. </w:t>
              </w:r>
              <w:r>
                <w:rPr>
                  <w:i/>
                  <w:iCs/>
                  <w:noProof/>
                </w:rPr>
                <w:t xml:space="preserve">Workforce planning: Look to the future. </w:t>
              </w:r>
              <w:r>
                <w:rPr>
                  <w:noProof/>
                </w:rPr>
                <w:t xml:space="preserve">[Online] </w:t>
              </w:r>
              <w:r>
                <w:rPr>
                  <w:noProof/>
                </w:rPr>
                <w:br/>
                <w:t xml:space="preserve">Available at: </w:t>
              </w:r>
              <w:r>
                <w:rPr>
                  <w:noProof/>
                  <w:u w:val="single"/>
                </w:rPr>
                <w:t>https://resources.cornerstoneondemand.co.uk/blog/workforce-planning-look-to-the-future</w:t>
              </w:r>
              <w:r>
                <w:rPr>
                  <w:noProof/>
                </w:rPr>
                <w:br/>
                <w:t>[Accessed 13 May 2020].</w:t>
              </w:r>
            </w:p>
            <w:p w14:paraId="008EFC79" w14:textId="77777777" w:rsidR="001D2C4B" w:rsidRDefault="001D2C4B" w:rsidP="001D2C4B">
              <w:pPr>
                <w:pStyle w:val="Bibliography"/>
                <w:jc w:val="left"/>
                <w:rPr>
                  <w:noProof/>
                </w:rPr>
              </w:pPr>
              <w:r>
                <w:rPr>
                  <w:noProof/>
                </w:rPr>
                <w:t xml:space="preserve">BasuMallick, C., 2020. </w:t>
              </w:r>
              <w:r>
                <w:rPr>
                  <w:i/>
                  <w:iCs/>
                  <w:noProof/>
                </w:rPr>
                <w:t xml:space="preserve">Which HR Jobs Will Be Taken Over by Artificial Intelligence?. </w:t>
              </w:r>
              <w:r>
                <w:rPr>
                  <w:noProof/>
                </w:rPr>
                <w:t xml:space="preserve">[Online] </w:t>
              </w:r>
              <w:r>
                <w:rPr>
                  <w:noProof/>
                </w:rPr>
                <w:br/>
                <w:t xml:space="preserve">Available at: </w:t>
              </w:r>
              <w:r>
                <w:rPr>
                  <w:noProof/>
                  <w:u w:val="single"/>
                </w:rPr>
                <w:t>https://www.hrtechnologist.com/articles/ai-in-hr/artificial-intelligence-ai-taking-over-hr-jobs/</w:t>
              </w:r>
              <w:r>
                <w:rPr>
                  <w:noProof/>
                </w:rPr>
                <w:br/>
                <w:t>[Accessed 12 May 2020].</w:t>
              </w:r>
            </w:p>
            <w:p w14:paraId="0878535A" w14:textId="77777777" w:rsidR="001D2C4B" w:rsidRDefault="001D2C4B" w:rsidP="001D2C4B">
              <w:pPr>
                <w:pStyle w:val="Bibliography"/>
                <w:jc w:val="left"/>
                <w:rPr>
                  <w:noProof/>
                </w:rPr>
              </w:pPr>
              <w:r>
                <w:rPr>
                  <w:noProof/>
                </w:rPr>
                <w:t xml:space="preserve">Bennett, M., 2019. </w:t>
              </w:r>
              <w:r>
                <w:rPr>
                  <w:i/>
                  <w:iCs/>
                  <w:noProof/>
                </w:rPr>
                <w:t xml:space="preserve">Why more than half of UK businesses are planning to increase spend on sustainability. </w:t>
              </w:r>
              <w:r>
                <w:rPr>
                  <w:noProof/>
                </w:rPr>
                <w:t xml:space="preserve">[Online] </w:t>
              </w:r>
              <w:r>
                <w:rPr>
                  <w:noProof/>
                </w:rPr>
                <w:br/>
                <w:t xml:space="preserve">Available at: </w:t>
              </w:r>
              <w:r>
                <w:rPr>
                  <w:noProof/>
                  <w:u w:val="single"/>
                </w:rPr>
                <w:t>https://www.telegraph.co.uk/business/ready-and-enabled/sustainability/increasing-spend/</w:t>
              </w:r>
              <w:r>
                <w:rPr>
                  <w:noProof/>
                </w:rPr>
                <w:br/>
                <w:t>[Accessed 2020 May 2020].</w:t>
              </w:r>
            </w:p>
            <w:p w14:paraId="0B224950" w14:textId="77777777" w:rsidR="001D2C4B" w:rsidRDefault="001D2C4B" w:rsidP="001D2C4B">
              <w:pPr>
                <w:pStyle w:val="Bibliography"/>
                <w:jc w:val="left"/>
                <w:rPr>
                  <w:noProof/>
                </w:rPr>
              </w:pPr>
              <w:r>
                <w:rPr>
                  <w:noProof/>
                </w:rPr>
                <w:t xml:space="preserve">Bohm, A., 2008. </w:t>
              </w:r>
              <w:r>
                <w:rPr>
                  <w:i/>
                  <w:iCs/>
                  <w:noProof/>
                </w:rPr>
                <w:t xml:space="preserve">The SWOT Analysis. </w:t>
              </w:r>
              <w:r>
                <w:rPr>
                  <w:noProof/>
                </w:rPr>
                <w:t>1 ed. Berlin: University of Applied Sciences Berlin.</w:t>
              </w:r>
            </w:p>
            <w:p w14:paraId="3D634815" w14:textId="77777777" w:rsidR="001D2C4B" w:rsidRDefault="001D2C4B" w:rsidP="001D2C4B">
              <w:pPr>
                <w:pStyle w:val="Bibliography"/>
                <w:jc w:val="left"/>
                <w:rPr>
                  <w:noProof/>
                </w:rPr>
              </w:pPr>
              <w:r>
                <w:rPr>
                  <w:noProof/>
                </w:rPr>
                <w:t xml:space="preserve">Boston Consulting Group, 2017. </w:t>
              </w:r>
              <w:r>
                <w:rPr>
                  <w:i/>
                  <w:iCs/>
                  <w:noProof/>
                </w:rPr>
                <w:t xml:space="preserve">How Artificial Intelligence Is Revolutionizing Business In 2017, </w:t>
              </w:r>
              <w:r>
                <w:rPr>
                  <w:noProof/>
                </w:rPr>
                <w:t>New Jersey: Forbes.</w:t>
              </w:r>
            </w:p>
            <w:p w14:paraId="24D130CC" w14:textId="77777777" w:rsidR="001D2C4B" w:rsidRDefault="001D2C4B" w:rsidP="001D2C4B">
              <w:pPr>
                <w:pStyle w:val="Bibliography"/>
                <w:jc w:val="left"/>
                <w:rPr>
                  <w:noProof/>
                </w:rPr>
              </w:pPr>
              <w:r>
                <w:rPr>
                  <w:noProof/>
                </w:rPr>
                <w:t xml:space="preserve">CIPD; The People Management, 2020. </w:t>
              </w:r>
              <w:r>
                <w:rPr>
                  <w:i/>
                  <w:iCs/>
                  <w:noProof/>
                </w:rPr>
                <w:t xml:space="preserve">How HR professionals are responding to the situation. </w:t>
              </w:r>
              <w:r>
                <w:rPr>
                  <w:noProof/>
                </w:rPr>
                <w:t xml:space="preserve">[Online] </w:t>
              </w:r>
              <w:r>
                <w:rPr>
                  <w:noProof/>
                </w:rPr>
                <w:br/>
                <w:t xml:space="preserve">Available at: </w:t>
              </w:r>
              <w:r>
                <w:rPr>
                  <w:noProof/>
                  <w:u w:val="single"/>
                </w:rPr>
                <w:t>https://www.peoplemanagement.co.uk/news/articles/two-five-businesses-have-no-contingency-plan-manage-coronavirus-outbreak</w:t>
              </w:r>
              <w:r>
                <w:rPr>
                  <w:noProof/>
                </w:rPr>
                <w:br/>
                <w:t>[Accessed 12 May 2020].</w:t>
              </w:r>
            </w:p>
            <w:p w14:paraId="0849D821" w14:textId="77777777" w:rsidR="001D2C4B" w:rsidRDefault="001D2C4B" w:rsidP="001D2C4B">
              <w:pPr>
                <w:pStyle w:val="Bibliography"/>
                <w:jc w:val="left"/>
                <w:rPr>
                  <w:noProof/>
                </w:rPr>
              </w:pPr>
              <w:r>
                <w:rPr>
                  <w:noProof/>
                </w:rPr>
                <w:t xml:space="preserve">CIPD, 2018. </w:t>
              </w:r>
              <w:r>
                <w:rPr>
                  <w:i/>
                  <w:iCs/>
                  <w:noProof/>
                </w:rPr>
                <w:t xml:space="preserve">Workforce Planning Practice, </w:t>
              </w:r>
              <w:r>
                <w:rPr>
                  <w:noProof/>
                </w:rPr>
                <w:t>London: CIPD.</w:t>
              </w:r>
            </w:p>
            <w:p w14:paraId="13F5318C" w14:textId="77777777" w:rsidR="001D2C4B" w:rsidRDefault="001D2C4B" w:rsidP="001D2C4B">
              <w:pPr>
                <w:pStyle w:val="Bibliography"/>
                <w:jc w:val="left"/>
                <w:rPr>
                  <w:noProof/>
                </w:rPr>
              </w:pPr>
              <w:r>
                <w:rPr>
                  <w:noProof/>
                </w:rPr>
                <w:lastRenderedPageBreak/>
                <w:t xml:space="preserve">CIPD,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12 May 2020].</w:t>
              </w:r>
            </w:p>
            <w:p w14:paraId="407A8D3E" w14:textId="77777777" w:rsidR="001D2C4B" w:rsidRDefault="001D2C4B" w:rsidP="001D2C4B">
              <w:pPr>
                <w:pStyle w:val="Bibliography"/>
                <w:jc w:val="left"/>
                <w:rPr>
                  <w:noProof/>
                </w:rPr>
              </w:pPr>
              <w:r>
                <w:rPr>
                  <w:noProof/>
                </w:rPr>
                <w:t xml:space="preserve">CIPD, 2020.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12 May 2020].</w:t>
              </w:r>
            </w:p>
            <w:p w14:paraId="38896502" w14:textId="77777777" w:rsidR="001D2C4B" w:rsidRDefault="001D2C4B" w:rsidP="001D2C4B">
              <w:pPr>
                <w:pStyle w:val="Bibliography"/>
                <w:jc w:val="left"/>
                <w:rPr>
                  <w:noProof/>
                </w:rPr>
              </w:pPr>
              <w:r>
                <w:rPr>
                  <w:noProof/>
                </w:rPr>
                <w:t xml:space="preserve">Dedezade, E., 2019. </w:t>
              </w:r>
              <w:r>
                <w:rPr>
                  <w:i/>
                  <w:iCs/>
                  <w:noProof/>
                </w:rPr>
                <w:t xml:space="preserve">The future of work: these companies are using Microsoft Teams to take collaboration to a whole new level. </w:t>
              </w:r>
              <w:r>
                <w:rPr>
                  <w:noProof/>
                </w:rPr>
                <w:t xml:space="preserve">[Online] </w:t>
              </w:r>
              <w:r>
                <w:rPr>
                  <w:noProof/>
                </w:rPr>
                <w:br/>
                <w:t xml:space="preserve">Available at: </w:t>
              </w:r>
              <w:r>
                <w:rPr>
                  <w:noProof/>
                  <w:u w:val="single"/>
                </w:rPr>
                <w:t>https://news.microsoft.com/europe/2019/03/27/the-future-of-work-these-companies-are-using-microsoft-teams-to-take-collaboration-to-a-whole-new-level/</w:t>
              </w:r>
              <w:r>
                <w:rPr>
                  <w:noProof/>
                </w:rPr>
                <w:br/>
                <w:t>[Accessed 12 May 2020].</w:t>
              </w:r>
            </w:p>
            <w:p w14:paraId="09F4BD45" w14:textId="77777777" w:rsidR="001D2C4B" w:rsidRDefault="001D2C4B" w:rsidP="001D2C4B">
              <w:pPr>
                <w:pStyle w:val="Bibliography"/>
                <w:jc w:val="left"/>
                <w:rPr>
                  <w:noProof/>
                </w:rPr>
              </w:pPr>
              <w:r>
                <w:rPr>
                  <w:noProof/>
                </w:rPr>
                <w:t xml:space="preserve">Deloitte, 2020. </w:t>
              </w:r>
              <w:r>
                <w:rPr>
                  <w:i/>
                  <w:iCs/>
                  <w:noProof/>
                </w:rPr>
                <w:t xml:space="preserve">Tech Trends 2020, </w:t>
              </w:r>
              <w:r>
                <w:rPr>
                  <w:noProof/>
                </w:rPr>
                <w:t>London: Deloitte Insights.</w:t>
              </w:r>
            </w:p>
            <w:p w14:paraId="0D0DB4BF" w14:textId="77777777" w:rsidR="001D2C4B" w:rsidRDefault="001D2C4B" w:rsidP="001D2C4B">
              <w:pPr>
                <w:pStyle w:val="Bibliography"/>
                <w:jc w:val="left"/>
                <w:rPr>
                  <w:noProof/>
                </w:rPr>
              </w:pPr>
              <w:r>
                <w:rPr>
                  <w:noProof/>
                </w:rPr>
                <w:t xml:space="preserve">eFinance Management, 2017. </w:t>
              </w:r>
              <w:r>
                <w:rPr>
                  <w:i/>
                  <w:iCs/>
                  <w:noProof/>
                </w:rPr>
                <w:t xml:space="preserve">SWOT Analysis. </w:t>
              </w:r>
              <w:r>
                <w:rPr>
                  <w:noProof/>
                </w:rPr>
                <w:t xml:space="preserve">[Online] </w:t>
              </w:r>
              <w:r>
                <w:rPr>
                  <w:noProof/>
                </w:rPr>
                <w:br/>
                <w:t xml:space="preserve">Available at: </w:t>
              </w:r>
              <w:r>
                <w:rPr>
                  <w:noProof/>
                  <w:u w:val="single"/>
                </w:rPr>
                <w:t>https://efinancemanagement.com/financial-management/swot-analysis</w:t>
              </w:r>
              <w:r>
                <w:rPr>
                  <w:noProof/>
                </w:rPr>
                <w:br/>
                <w:t>[Accessed 12 May 2020].</w:t>
              </w:r>
            </w:p>
            <w:p w14:paraId="61DBAB19" w14:textId="77777777" w:rsidR="001D2C4B" w:rsidRDefault="001D2C4B" w:rsidP="001D2C4B">
              <w:pPr>
                <w:pStyle w:val="Bibliography"/>
                <w:jc w:val="left"/>
                <w:rPr>
                  <w:noProof/>
                </w:rPr>
              </w:pPr>
              <w:r>
                <w:rPr>
                  <w:noProof/>
                </w:rPr>
                <w:t xml:space="preserve">EspHR, 2019. </w:t>
              </w:r>
              <w:r>
                <w:rPr>
                  <w:i/>
                  <w:iCs/>
                  <w:noProof/>
                </w:rPr>
                <w:t xml:space="preserve">3 ways to make your HR team more resilient. </w:t>
              </w:r>
              <w:r>
                <w:rPr>
                  <w:noProof/>
                </w:rPr>
                <w:t xml:space="preserve">[Online] </w:t>
              </w:r>
              <w:r>
                <w:rPr>
                  <w:noProof/>
                </w:rPr>
                <w:br/>
                <w:t xml:space="preserve">Available at: </w:t>
              </w:r>
              <w:r>
                <w:rPr>
                  <w:noProof/>
                  <w:u w:val="single"/>
                </w:rPr>
                <w:t>https://esphr.co.uk/news/3-ways-to-make-your-hr-team-more-resilient</w:t>
              </w:r>
              <w:r>
                <w:rPr>
                  <w:noProof/>
                </w:rPr>
                <w:br/>
                <w:t>[Accessed 13 May 2020].</w:t>
              </w:r>
            </w:p>
            <w:p w14:paraId="433FC243" w14:textId="77777777" w:rsidR="001D2C4B" w:rsidRDefault="001D2C4B" w:rsidP="001D2C4B">
              <w:pPr>
                <w:pStyle w:val="Bibliography"/>
                <w:jc w:val="left"/>
                <w:rPr>
                  <w:noProof/>
                </w:rPr>
              </w:pPr>
              <w:r>
                <w:rPr>
                  <w:noProof/>
                </w:rPr>
                <w:t xml:space="preserve">Gartner, 2020. </w:t>
              </w:r>
              <w:r>
                <w:rPr>
                  <w:i/>
                  <w:iCs/>
                  <w:noProof/>
                </w:rPr>
                <w:t xml:space="preserve">Gartner business continuity webina, </w:t>
              </w:r>
              <w:r>
                <w:rPr>
                  <w:noProof/>
                </w:rPr>
                <w:t>Connecticut: Gartner.</w:t>
              </w:r>
            </w:p>
            <w:p w14:paraId="000C5890" w14:textId="77777777" w:rsidR="001D2C4B" w:rsidRDefault="001D2C4B" w:rsidP="001D2C4B">
              <w:pPr>
                <w:pStyle w:val="Bibliography"/>
                <w:jc w:val="left"/>
                <w:rPr>
                  <w:noProof/>
                </w:rPr>
              </w:pPr>
              <w:r>
                <w:rPr>
                  <w:noProof/>
                </w:rPr>
                <w:t xml:space="preserve">Gill, O. &amp; Foy, S., 2020. </w:t>
              </w:r>
              <w:r>
                <w:rPr>
                  <w:i/>
                  <w:iCs/>
                  <w:noProof/>
                </w:rPr>
                <w:t xml:space="preserve">Travel industry makes fresh plea for aid as Tui culls 8,000 jobs. </w:t>
              </w:r>
              <w:r>
                <w:rPr>
                  <w:noProof/>
                </w:rPr>
                <w:t xml:space="preserve">[Online] </w:t>
              </w:r>
              <w:r>
                <w:rPr>
                  <w:noProof/>
                </w:rPr>
                <w:br/>
                <w:t xml:space="preserve">Available at: </w:t>
              </w:r>
              <w:r>
                <w:rPr>
                  <w:noProof/>
                  <w:u w:val="single"/>
                </w:rPr>
                <w:t>https://www.telegraph.co.uk/business/2020/05/13/tui-axes-8000-jobs-</w:t>
              </w:r>
              <w:r>
                <w:rPr>
                  <w:noProof/>
                  <w:u w:val="single"/>
                </w:rPr>
                <w:lastRenderedPageBreak/>
                <w:t>tourism-faces-greatest-ever-crisis/</w:t>
              </w:r>
              <w:r>
                <w:rPr>
                  <w:noProof/>
                </w:rPr>
                <w:br/>
                <w:t>[Accessed 13 May 2020].</w:t>
              </w:r>
            </w:p>
            <w:p w14:paraId="74AE4614" w14:textId="77777777" w:rsidR="001D2C4B" w:rsidRDefault="001D2C4B" w:rsidP="001D2C4B">
              <w:pPr>
                <w:pStyle w:val="Bibliography"/>
                <w:jc w:val="left"/>
                <w:rPr>
                  <w:noProof/>
                </w:rPr>
              </w:pPr>
              <w:r>
                <w:rPr>
                  <w:noProof/>
                </w:rPr>
                <w:t xml:space="preserve">Goldstein, M., 2019. </w:t>
              </w:r>
              <w:r>
                <w:rPr>
                  <w:i/>
                  <w:iCs/>
                  <w:noProof/>
                </w:rPr>
                <w:t xml:space="preserve">Failure To Adapt To The Internet Cooked Thomas Cook. </w:t>
              </w:r>
              <w:r>
                <w:rPr>
                  <w:noProof/>
                </w:rPr>
                <w:t xml:space="preserve">[Online] </w:t>
              </w:r>
              <w:r>
                <w:rPr>
                  <w:noProof/>
                </w:rPr>
                <w:br/>
                <w:t xml:space="preserve">Available at: </w:t>
              </w:r>
              <w:r>
                <w:rPr>
                  <w:noProof/>
                  <w:u w:val="single"/>
                </w:rPr>
                <w:t>https://www.forbes.com/sites/michaelgoldstein/2019/09/24/did-the-internet-kill-thomas-cook-/#3c95e4fc54ae</w:t>
              </w:r>
              <w:r>
                <w:rPr>
                  <w:noProof/>
                </w:rPr>
                <w:br/>
                <w:t>[Accessed 12 May 2020].</w:t>
              </w:r>
            </w:p>
            <w:p w14:paraId="5CC36F31" w14:textId="77777777" w:rsidR="001D2C4B" w:rsidRDefault="001D2C4B" w:rsidP="001D2C4B">
              <w:pPr>
                <w:pStyle w:val="Bibliography"/>
                <w:jc w:val="left"/>
                <w:rPr>
                  <w:noProof/>
                </w:rPr>
              </w:pPr>
              <w:r>
                <w:rPr>
                  <w:noProof/>
                </w:rPr>
                <w:t xml:space="preserve">Harveston, K., 2019. </w:t>
              </w:r>
              <w:r>
                <w:rPr>
                  <w:i/>
                  <w:iCs/>
                  <w:noProof/>
                </w:rPr>
                <w:t xml:space="preserve">7 Reasons Why Businesses Need to Go Green or Get Out. </w:t>
              </w:r>
              <w:r>
                <w:rPr>
                  <w:noProof/>
                </w:rPr>
                <w:t xml:space="preserve">[Online] </w:t>
              </w:r>
              <w:r>
                <w:rPr>
                  <w:noProof/>
                </w:rPr>
                <w:br/>
                <w:t xml:space="preserve">Available at: </w:t>
              </w:r>
              <w:r>
                <w:rPr>
                  <w:noProof/>
                  <w:u w:val="single"/>
                </w:rPr>
                <w:t>https://intpolicydigest.org/2019/10/16/7-reasons-why-businesses-need-to-go-green-or-get-out/</w:t>
              </w:r>
              <w:r>
                <w:rPr>
                  <w:noProof/>
                </w:rPr>
                <w:br/>
                <w:t>[Accessed 20 May 2020].</w:t>
              </w:r>
            </w:p>
            <w:p w14:paraId="508D9114" w14:textId="77777777" w:rsidR="001D2C4B" w:rsidRDefault="001D2C4B" w:rsidP="001D2C4B">
              <w:pPr>
                <w:pStyle w:val="Bibliography"/>
                <w:jc w:val="left"/>
                <w:rPr>
                  <w:noProof/>
                </w:rPr>
              </w:pPr>
              <w:r>
                <w:rPr>
                  <w:noProof/>
                </w:rPr>
                <w:t xml:space="preserve">Insider, 2020. </w:t>
              </w:r>
              <w:r>
                <w:rPr>
                  <w:i/>
                  <w:iCs/>
                  <w:noProof/>
                </w:rPr>
                <w:t xml:space="preserve">Operational agility and resilience during COVID-19. </w:t>
              </w:r>
              <w:r>
                <w:rPr>
                  <w:noProof/>
                </w:rPr>
                <w:t xml:space="preserve">[Online] </w:t>
              </w:r>
              <w:r>
                <w:rPr>
                  <w:noProof/>
                </w:rPr>
                <w:br/>
                <w:t xml:space="preserve">Available at: </w:t>
              </w:r>
              <w:r>
                <w:rPr>
                  <w:noProof/>
                  <w:u w:val="single"/>
                </w:rPr>
                <w:t>https://www.insider.co.uk/sponsored/operational-agility-resilience-during-covid-21883023</w:t>
              </w:r>
              <w:r>
                <w:rPr>
                  <w:noProof/>
                </w:rPr>
                <w:br/>
                <w:t>[Accessed 12 May 2020].</w:t>
              </w:r>
            </w:p>
            <w:p w14:paraId="620383C8" w14:textId="77777777" w:rsidR="001D2C4B" w:rsidRDefault="001D2C4B" w:rsidP="001D2C4B">
              <w:pPr>
                <w:pStyle w:val="Bibliography"/>
                <w:jc w:val="left"/>
                <w:rPr>
                  <w:noProof/>
                </w:rPr>
              </w:pPr>
              <w:r>
                <w:rPr>
                  <w:noProof/>
                </w:rPr>
                <w:t xml:space="preserve">Kotter, D. J., 2018. </w:t>
              </w:r>
              <w:r>
                <w:rPr>
                  <w:i/>
                  <w:iCs/>
                  <w:noProof/>
                </w:rPr>
                <w:t xml:space="preserve">8 Step Process. </w:t>
              </w:r>
              <w:r>
                <w:rPr>
                  <w:noProof/>
                </w:rPr>
                <w:t xml:space="preserve">[Online] </w:t>
              </w:r>
              <w:r>
                <w:rPr>
                  <w:noProof/>
                </w:rPr>
                <w:br/>
                <w:t xml:space="preserve">Available at: </w:t>
              </w:r>
              <w:r>
                <w:rPr>
                  <w:noProof/>
                  <w:u w:val="single"/>
                </w:rPr>
                <w:t>https://www.kotterinc.com/8-steps-process-for-leading-change/</w:t>
              </w:r>
              <w:r>
                <w:rPr>
                  <w:noProof/>
                </w:rPr>
                <w:br/>
                <w:t>[Accessed 12 May 2020].</w:t>
              </w:r>
            </w:p>
            <w:p w14:paraId="3BE36F7D" w14:textId="77777777" w:rsidR="001D2C4B" w:rsidRDefault="001D2C4B" w:rsidP="001D2C4B">
              <w:pPr>
                <w:pStyle w:val="Bibliography"/>
                <w:jc w:val="left"/>
                <w:rPr>
                  <w:noProof/>
                </w:rPr>
              </w:pPr>
              <w:r>
                <w:rPr>
                  <w:noProof/>
                </w:rPr>
                <w:t xml:space="preserve">Luedi, J., 2017. </w:t>
              </w:r>
              <w:r>
                <w:rPr>
                  <w:i/>
                  <w:iCs/>
                  <w:noProof/>
                </w:rPr>
                <w:t xml:space="preserve">Five reasons why sustainability improves the bottom line. </w:t>
              </w:r>
              <w:r>
                <w:rPr>
                  <w:noProof/>
                </w:rPr>
                <w:t xml:space="preserve">[Online] </w:t>
              </w:r>
              <w:r>
                <w:rPr>
                  <w:noProof/>
                </w:rPr>
                <w:br/>
                <w:t xml:space="preserve">Available at: </w:t>
              </w:r>
              <w:r>
                <w:rPr>
                  <w:noProof/>
                  <w:u w:val="single"/>
                </w:rPr>
                <w:t>https://globalriskinsights.com/2017/03/sustainability-benefits-bottomline/</w:t>
              </w:r>
              <w:r>
                <w:rPr>
                  <w:noProof/>
                </w:rPr>
                <w:br/>
                <w:t>[Accessed 13 May 2020].</w:t>
              </w:r>
            </w:p>
            <w:p w14:paraId="1F38F477" w14:textId="77777777" w:rsidR="001D2C4B" w:rsidRDefault="001D2C4B" w:rsidP="001D2C4B">
              <w:pPr>
                <w:pStyle w:val="Bibliography"/>
                <w:jc w:val="left"/>
                <w:rPr>
                  <w:noProof/>
                </w:rPr>
              </w:pPr>
              <w:r>
                <w:rPr>
                  <w:noProof/>
                </w:rPr>
                <w:t xml:space="preserve">Mckinsey &amp; Company, 2008. </w:t>
              </w:r>
              <w:r>
                <w:rPr>
                  <w:i/>
                  <w:iCs/>
                  <w:noProof/>
                </w:rPr>
                <w:t xml:space="preserve">Enduring Ideas: The 7-S Framework. </w:t>
              </w:r>
              <w:r>
                <w:rPr>
                  <w:noProof/>
                </w:rPr>
                <w:t xml:space="preserve">[Online] </w:t>
              </w:r>
              <w:r>
                <w:rPr>
                  <w:noProof/>
                </w:rPr>
                <w:br/>
                <w:t xml:space="preserve">Available at: </w:t>
              </w:r>
              <w:r>
                <w:rPr>
                  <w:noProof/>
                  <w:u w:val="single"/>
                </w:rPr>
                <w:t>https://www.mckinsey.com/business-functions/strategy-and-corporate-</w:t>
              </w:r>
              <w:r>
                <w:rPr>
                  <w:noProof/>
                  <w:u w:val="single"/>
                </w:rPr>
                <w:lastRenderedPageBreak/>
                <w:t>finance/our-insights/enduring-ideas-the-7-s-framework</w:t>
              </w:r>
              <w:r>
                <w:rPr>
                  <w:noProof/>
                </w:rPr>
                <w:br/>
                <w:t>[Accessed 12 May 2020].</w:t>
              </w:r>
            </w:p>
            <w:p w14:paraId="67073BD7" w14:textId="77777777" w:rsidR="001D2C4B" w:rsidRDefault="001D2C4B" w:rsidP="001D2C4B">
              <w:pPr>
                <w:pStyle w:val="Bibliography"/>
                <w:jc w:val="left"/>
                <w:rPr>
                  <w:noProof/>
                </w:rPr>
              </w:pPr>
              <w:r>
                <w:rPr>
                  <w:noProof/>
                </w:rPr>
                <w:t xml:space="preserve">ONS, 2019. </w:t>
              </w:r>
              <w:r>
                <w:rPr>
                  <w:i/>
                  <w:iCs/>
                  <w:noProof/>
                </w:rPr>
                <w:t xml:space="preserve">Labour market economic commentary: December 2019 , </w:t>
              </w:r>
              <w:r>
                <w:rPr>
                  <w:noProof/>
                </w:rPr>
                <w:t>London: Office for National Statistics.</w:t>
              </w:r>
            </w:p>
            <w:p w14:paraId="1B8F934E" w14:textId="77777777" w:rsidR="001D2C4B" w:rsidRDefault="001D2C4B" w:rsidP="001D2C4B">
              <w:pPr>
                <w:pStyle w:val="Bibliography"/>
                <w:jc w:val="left"/>
                <w:rPr>
                  <w:noProof/>
                </w:rPr>
              </w:pPr>
              <w:r>
                <w:rPr>
                  <w:noProof/>
                </w:rPr>
                <w:t xml:space="preserve">Palmer, S., 2020. </w:t>
              </w:r>
              <w:r>
                <w:rPr>
                  <w:i/>
                  <w:iCs/>
                  <w:noProof/>
                </w:rPr>
                <w:t xml:space="preserve">UK Businesses Ignore Climate Change. </w:t>
              </w:r>
              <w:r>
                <w:rPr>
                  <w:noProof/>
                </w:rPr>
                <w:t xml:space="preserve">[Online] </w:t>
              </w:r>
              <w:r>
                <w:rPr>
                  <w:noProof/>
                </w:rPr>
                <w:br/>
                <w:t xml:space="preserve">Available at: </w:t>
              </w:r>
              <w:r>
                <w:rPr>
                  <w:noProof/>
                  <w:u w:val="single"/>
                </w:rPr>
                <w:t>https://www.peoplemanagement.co.uk/experts/research/uk-businesses-ignore-climate-change</w:t>
              </w:r>
              <w:r>
                <w:rPr>
                  <w:noProof/>
                </w:rPr>
                <w:br/>
                <w:t>[Accessed 12 May 2020].</w:t>
              </w:r>
            </w:p>
            <w:p w14:paraId="6E12D5E6" w14:textId="77777777" w:rsidR="001D2C4B" w:rsidRDefault="001D2C4B" w:rsidP="001D2C4B">
              <w:pPr>
                <w:pStyle w:val="Bibliography"/>
                <w:jc w:val="left"/>
                <w:rPr>
                  <w:noProof/>
                </w:rPr>
              </w:pPr>
              <w:r>
                <w:rPr>
                  <w:noProof/>
                </w:rPr>
                <w:t xml:space="preserve">PESTLE Analysis, 2016. </w:t>
              </w:r>
              <w:r>
                <w:rPr>
                  <w:i/>
                  <w:iCs/>
                  <w:noProof/>
                </w:rPr>
                <w:t xml:space="preserve">Potential Limitations of the PEST Analysis and How to Address Them. </w:t>
              </w:r>
              <w:r>
                <w:rPr>
                  <w:noProof/>
                </w:rPr>
                <w:t xml:space="preserve">[Online] </w:t>
              </w:r>
              <w:r>
                <w:rPr>
                  <w:noProof/>
                </w:rPr>
                <w:br/>
                <w:t xml:space="preserve">Available at: </w:t>
              </w:r>
              <w:r>
                <w:rPr>
                  <w:noProof/>
                  <w:u w:val="single"/>
                </w:rPr>
                <w:t>https://pestleanalysis.com/limitations-of-the-pest-analysis/</w:t>
              </w:r>
              <w:r>
                <w:rPr>
                  <w:noProof/>
                </w:rPr>
                <w:br/>
                <w:t>[Accessed 12 May 2020].</w:t>
              </w:r>
            </w:p>
            <w:p w14:paraId="63A4CC18" w14:textId="77777777" w:rsidR="001D2C4B" w:rsidRDefault="001D2C4B" w:rsidP="001D2C4B">
              <w:pPr>
                <w:pStyle w:val="Bibliography"/>
                <w:jc w:val="left"/>
                <w:rPr>
                  <w:noProof/>
                </w:rPr>
              </w:pPr>
              <w:r>
                <w:rPr>
                  <w:noProof/>
                </w:rPr>
                <w:t xml:space="preserve">Protalinski, E., 2019. </w:t>
              </w:r>
              <w:r>
                <w:rPr>
                  <w:i/>
                  <w:iCs/>
                  <w:noProof/>
                </w:rPr>
                <w:t xml:space="preserve">Microsoft Teams is now used by 500,000 organizations, promises 8 new features. </w:t>
              </w:r>
              <w:r>
                <w:rPr>
                  <w:noProof/>
                </w:rPr>
                <w:t xml:space="preserve">[Online] </w:t>
              </w:r>
              <w:r>
                <w:rPr>
                  <w:noProof/>
                </w:rPr>
                <w:br/>
                <w:t xml:space="preserve">Available at: </w:t>
              </w:r>
              <w:r>
                <w:rPr>
                  <w:noProof/>
                  <w:u w:val="single"/>
                </w:rPr>
                <w:t>https://venturebeat.com/2019/03/19/microsoft-teams-is-now-used-by-500000-organizations/</w:t>
              </w:r>
              <w:r>
                <w:rPr>
                  <w:noProof/>
                </w:rPr>
                <w:br/>
                <w:t>[Accessed 12 May 2020].</w:t>
              </w:r>
            </w:p>
            <w:p w14:paraId="44369228" w14:textId="77777777" w:rsidR="001D2C4B" w:rsidRDefault="001D2C4B" w:rsidP="001D2C4B">
              <w:pPr>
                <w:pStyle w:val="Bibliography"/>
                <w:jc w:val="left"/>
                <w:rPr>
                  <w:noProof/>
                </w:rPr>
              </w:pPr>
              <w:r>
                <w:rPr>
                  <w:noProof/>
                </w:rPr>
                <w:t xml:space="preserve">Pulido-Fernández, J. I., 2019. Does environmental sustainability contribute to tourism growth? An analysis at the country level. </w:t>
              </w:r>
              <w:r>
                <w:rPr>
                  <w:i/>
                  <w:iCs/>
                  <w:noProof/>
                </w:rPr>
                <w:t xml:space="preserve">Journal of Cleaner Production , </w:t>
              </w:r>
              <w:r>
                <w:rPr>
                  <w:noProof/>
                </w:rPr>
                <w:t>Volume 213, pp. 309-319.</w:t>
              </w:r>
            </w:p>
            <w:p w14:paraId="7C91CF69" w14:textId="77777777" w:rsidR="001D2C4B" w:rsidRDefault="001D2C4B" w:rsidP="001D2C4B">
              <w:pPr>
                <w:pStyle w:val="Bibliography"/>
                <w:jc w:val="left"/>
                <w:rPr>
                  <w:noProof/>
                </w:rPr>
              </w:pPr>
              <w:r>
                <w:rPr>
                  <w:noProof/>
                </w:rPr>
                <w:t xml:space="preserve">RevFine, 2019. </w:t>
              </w:r>
              <w:r>
                <w:rPr>
                  <w:i/>
                  <w:iCs/>
                  <w:noProof/>
                </w:rPr>
                <w:t xml:space="preserve">How Artificial Intelligence is Changing the Travel Industry. </w:t>
              </w:r>
              <w:r>
                <w:rPr>
                  <w:noProof/>
                </w:rPr>
                <w:t xml:space="preserve">[Online] </w:t>
              </w:r>
              <w:r>
                <w:rPr>
                  <w:noProof/>
                </w:rPr>
                <w:br/>
                <w:t xml:space="preserve">Available at: </w:t>
              </w:r>
              <w:r>
                <w:rPr>
                  <w:noProof/>
                  <w:u w:val="single"/>
                </w:rPr>
                <w:t>https://www.revfine.com/artificial-intelligence-travel-industry/</w:t>
              </w:r>
              <w:r>
                <w:rPr>
                  <w:noProof/>
                </w:rPr>
                <w:br/>
                <w:t>[Accessed 12 May 2020].</w:t>
              </w:r>
            </w:p>
            <w:p w14:paraId="00CEE8E8" w14:textId="77777777" w:rsidR="001D2C4B" w:rsidRDefault="001D2C4B" w:rsidP="001D2C4B">
              <w:pPr>
                <w:pStyle w:val="Bibliography"/>
                <w:jc w:val="left"/>
                <w:rPr>
                  <w:noProof/>
                </w:rPr>
              </w:pPr>
              <w:r>
                <w:rPr>
                  <w:noProof/>
                </w:rPr>
                <w:t xml:space="preserve">Swan, M. &amp; Chamorro-Premuzic, T., 2020. </w:t>
              </w:r>
              <w:r>
                <w:rPr>
                  <w:i/>
                  <w:iCs/>
                  <w:noProof/>
                </w:rPr>
                <w:t xml:space="preserve">Redefining HR’s priorities in a Covid-19 world. </w:t>
              </w:r>
              <w:r>
                <w:rPr>
                  <w:noProof/>
                </w:rPr>
                <w:t xml:space="preserve">[Online] </w:t>
              </w:r>
              <w:r>
                <w:rPr>
                  <w:noProof/>
                </w:rPr>
                <w:br/>
              </w:r>
              <w:r>
                <w:rPr>
                  <w:noProof/>
                </w:rPr>
                <w:lastRenderedPageBreak/>
                <w:t xml:space="preserve">Available at: </w:t>
              </w:r>
              <w:r>
                <w:rPr>
                  <w:noProof/>
                  <w:u w:val="single"/>
                </w:rPr>
                <w:t>https://www.peoplemanagement.co.uk/voices/comment/redefining-hrs-priorities-in-a-covid-19-world</w:t>
              </w:r>
              <w:r>
                <w:rPr>
                  <w:noProof/>
                </w:rPr>
                <w:br/>
                <w:t>[Accessed 12 May 2020].</w:t>
              </w:r>
            </w:p>
            <w:p w14:paraId="1CC9C634" w14:textId="77777777" w:rsidR="001D2C4B" w:rsidRDefault="001D2C4B" w:rsidP="001D2C4B">
              <w:pPr>
                <w:pStyle w:val="Bibliography"/>
                <w:jc w:val="left"/>
                <w:rPr>
                  <w:noProof/>
                </w:rPr>
              </w:pPr>
              <w:r>
                <w:rPr>
                  <w:noProof/>
                </w:rPr>
                <w:t xml:space="preserve">The Wonderful Workplaces, 2019. </w:t>
              </w:r>
              <w:r>
                <w:rPr>
                  <w:i/>
                  <w:iCs/>
                  <w:noProof/>
                </w:rPr>
                <w:t xml:space="preserve">2019 Employer Branding Insights Report, </w:t>
              </w:r>
              <w:r>
                <w:rPr>
                  <w:noProof/>
                </w:rPr>
                <w:t>Twickenham: The Wonderful Workplaces.</w:t>
              </w:r>
            </w:p>
            <w:p w14:paraId="03C57C08" w14:textId="77777777" w:rsidR="001D2C4B" w:rsidRDefault="001D2C4B" w:rsidP="001D2C4B">
              <w:pPr>
                <w:pStyle w:val="Bibliography"/>
                <w:jc w:val="left"/>
                <w:rPr>
                  <w:noProof/>
                </w:rPr>
              </w:pPr>
              <w:r>
                <w:rPr>
                  <w:noProof/>
                </w:rPr>
                <w:t xml:space="preserve">Tolentino, C., 2019. </w:t>
              </w:r>
              <w:r>
                <w:rPr>
                  <w:i/>
                  <w:iCs/>
                  <w:noProof/>
                </w:rPr>
                <w:t xml:space="preserve">Augmented Reality: TUI trials next-gen tech with Mixed Reality I/O. </w:t>
              </w:r>
              <w:r>
                <w:rPr>
                  <w:noProof/>
                </w:rPr>
                <w:t xml:space="preserve">[Online] </w:t>
              </w:r>
              <w:r>
                <w:rPr>
                  <w:noProof/>
                </w:rPr>
                <w:br/>
                <w:t xml:space="preserve">Available at: </w:t>
              </w:r>
              <w:r>
                <w:rPr>
                  <w:noProof/>
                  <w:u w:val="single"/>
                </w:rPr>
                <w:t>https://www.traveldailymedia.com/tui-augmented-reality/</w:t>
              </w:r>
              <w:r>
                <w:rPr>
                  <w:noProof/>
                </w:rPr>
                <w:br/>
                <w:t>[Accessed 12 May 2020].</w:t>
              </w:r>
            </w:p>
            <w:p w14:paraId="4A33F44B" w14:textId="77777777" w:rsidR="001D2C4B" w:rsidRDefault="001D2C4B" w:rsidP="001D2C4B">
              <w:pPr>
                <w:pStyle w:val="Bibliography"/>
                <w:jc w:val="left"/>
                <w:rPr>
                  <w:noProof/>
                </w:rPr>
              </w:pPr>
              <w:r>
                <w:rPr>
                  <w:noProof/>
                </w:rPr>
                <w:t xml:space="preserve">Travel Weekly, 2020. </w:t>
              </w:r>
              <w:r>
                <w:rPr>
                  <w:i/>
                  <w:iCs/>
                  <w:noProof/>
                </w:rPr>
                <w:t xml:space="preserve">Coronavirus: Tui plans cost cuts and recruitment freeze. </w:t>
              </w:r>
              <w:r>
                <w:rPr>
                  <w:noProof/>
                </w:rPr>
                <w:t xml:space="preserve">[Online] </w:t>
              </w:r>
              <w:r>
                <w:rPr>
                  <w:noProof/>
                </w:rPr>
                <w:br/>
                <w:t xml:space="preserve">Available at: </w:t>
              </w:r>
              <w:r>
                <w:rPr>
                  <w:noProof/>
                  <w:u w:val="single"/>
                </w:rPr>
                <w:t>https://www.travelweekly.co.uk/articles/360302/coronavirus-tui-plans-cost-cuts-and-recruitment-freeze</w:t>
              </w:r>
              <w:r>
                <w:rPr>
                  <w:noProof/>
                </w:rPr>
                <w:br/>
                <w:t>[Accessed 13 May 2020].</w:t>
              </w:r>
            </w:p>
            <w:p w14:paraId="462FB7FA" w14:textId="77777777" w:rsidR="001D2C4B" w:rsidRDefault="001D2C4B" w:rsidP="001D2C4B">
              <w:pPr>
                <w:pStyle w:val="Bibliography"/>
                <w:jc w:val="left"/>
                <w:rPr>
                  <w:noProof/>
                </w:rPr>
              </w:pPr>
              <w:r>
                <w:rPr>
                  <w:noProof/>
                </w:rPr>
                <w:t xml:space="preserve">TUI AG, 2019. </w:t>
              </w:r>
              <w:r>
                <w:rPr>
                  <w:i/>
                  <w:iCs/>
                  <w:noProof/>
                </w:rPr>
                <w:t xml:space="preserve">About Us. </w:t>
              </w:r>
              <w:r>
                <w:rPr>
                  <w:noProof/>
                </w:rPr>
                <w:t xml:space="preserve">[Online] </w:t>
              </w:r>
              <w:r>
                <w:rPr>
                  <w:noProof/>
                </w:rPr>
                <w:br/>
                <w:t xml:space="preserve">Available at: </w:t>
              </w:r>
              <w:r>
                <w:rPr>
                  <w:noProof/>
                  <w:u w:val="single"/>
                </w:rPr>
                <w:t>https://www.tuigroup.com/en-en</w:t>
              </w:r>
              <w:r>
                <w:rPr>
                  <w:noProof/>
                </w:rPr>
                <w:br/>
                <w:t>[Accessed 12 May 2020].</w:t>
              </w:r>
            </w:p>
            <w:p w14:paraId="2FB1C1FF" w14:textId="77777777" w:rsidR="001D2C4B" w:rsidRDefault="001D2C4B" w:rsidP="001D2C4B">
              <w:pPr>
                <w:pStyle w:val="Bibliography"/>
                <w:jc w:val="left"/>
                <w:rPr>
                  <w:noProof/>
                </w:rPr>
              </w:pPr>
              <w:r>
                <w:rPr>
                  <w:noProof/>
                </w:rPr>
                <w:t xml:space="preserve">TUI Group, 2019. </w:t>
              </w:r>
              <w:r>
                <w:rPr>
                  <w:i/>
                  <w:iCs/>
                  <w:noProof/>
                </w:rPr>
                <w:t xml:space="preserve">Our environment. </w:t>
              </w:r>
              <w:r>
                <w:rPr>
                  <w:noProof/>
                </w:rPr>
                <w:t xml:space="preserve">[Online] </w:t>
              </w:r>
              <w:r>
                <w:rPr>
                  <w:noProof/>
                </w:rPr>
                <w:br/>
                <w:t xml:space="preserve">Available at: </w:t>
              </w:r>
              <w:r>
                <w:rPr>
                  <w:noProof/>
                  <w:u w:val="single"/>
                </w:rPr>
                <w:t>http://annualreport2019.tuigroup.com/business-model-and-strategy</w:t>
              </w:r>
              <w:r>
                <w:rPr>
                  <w:noProof/>
                </w:rPr>
                <w:br/>
                <w:t>[Accessed 13 May 2020].</w:t>
              </w:r>
            </w:p>
            <w:p w14:paraId="516C14C0" w14:textId="77777777" w:rsidR="001D2C4B" w:rsidRDefault="001D2C4B" w:rsidP="001D2C4B">
              <w:pPr>
                <w:pStyle w:val="Bibliography"/>
                <w:jc w:val="left"/>
                <w:rPr>
                  <w:noProof/>
                </w:rPr>
              </w:pPr>
              <w:r>
                <w:rPr>
                  <w:noProof/>
                </w:rPr>
                <w:t xml:space="preserve">TUI Group, 2020. </w:t>
              </w:r>
              <w:r>
                <w:rPr>
                  <w:i/>
                  <w:iCs/>
                  <w:noProof/>
                </w:rPr>
                <w:t xml:space="preserve">Strategy. </w:t>
              </w:r>
              <w:r>
                <w:rPr>
                  <w:noProof/>
                </w:rPr>
                <w:t xml:space="preserve">[Online] </w:t>
              </w:r>
              <w:r>
                <w:rPr>
                  <w:noProof/>
                </w:rPr>
                <w:br/>
                <w:t xml:space="preserve">Available at: </w:t>
              </w:r>
              <w:r>
                <w:rPr>
                  <w:noProof/>
                  <w:u w:val="single"/>
                </w:rPr>
                <w:t>https://www.tuigroup.com/en-en/about-us/about-tui-group/strategy</w:t>
              </w:r>
              <w:r>
                <w:rPr>
                  <w:noProof/>
                </w:rPr>
                <w:br/>
                <w:t>[Accessed 13 May 2020].</w:t>
              </w:r>
            </w:p>
            <w:p w14:paraId="3A64DDAC" w14:textId="77777777" w:rsidR="001D2C4B" w:rsidRDefault="001D2C4B" w:rsidP="001D2C4B">
              <w:pPr>
                <w:pStyle w:val="Bibliography"/>
                <w:jc w:val="left"/>
                <w:rPr>
                  <w:noProof/>
                </w:rPr>
              </w:pPr>
              <w:r>
                <w:rPr>
                  <w:noProof/>
                </w:rPr>
                <w:t xml:space="preserve">TUI Group, 2020. </w:t>
              </w:r>
              <w:r>
                <w:rPr>
                  <w:i/>
                  <w:iCs/>
                  <w:noProof/>
                </w:rPr>
                <w:t xml:space="preserve">TUI presents ten-point plan for hotel operations post coronavirus. </w:t>
              </w:r>
              <w:r>
                <w:rPr>
                  <w:noProof/>
                </w:rPr>
                <w:t xml:space="preserve">[Online] </w:t>
              </w:r>
              <w:r>
                <w:rPr>
                  <w:noProof/>
                </w:rPr>
                <w:br/>
              </w:r>
              <w:r>
                <w:rPr>
                  <w:noProof/>
                </w:rPr>
                <w:lastRenderedPageBreak/>
                <w:t xml:space="preserve">Available at: </w:t>
              </w:r>
              <w:r>
                <w:rPr>
                  <w:noProof/>
                  <w:u w:val="single"/>
                </w:rPr>
                <w:t>https://www.tuigroup.com/en-en/media/press-releases/2020/2020-05-11-tui-presents-ten-point-plan-for-hotel-operations-post-coronavirus</w:t>
              </w:r>
              <w:r>
                <w:rPr>
                  <w:noProof/>
                </w:rPr>
                <w:br/>
                <w:t>[Accessed May 13 2020].</w:t>
              </w:r>
            </w:p>
            <w:p w14:paraId="4A98D3BE" w14:textId="77777777" w:rsidR="001D2C4B" w:rsidRDefault="001D2C4B" w:rsidP="001D2C4B">
              <w:pPr>
                <w:pStyle w:val="Bibliography"/>
                <w:jc w:val="left"/>
                <w:rPr>
                  <w:noProof/>
                </w:rPr>
              </w:pPr>
              <w:r>
                <w:rPr>
                  <w:noProof/>
                </w:rPr>
                <w:t xml:space="preserve">Whelan, T. &amp; Fink, C., 2016. </w:t>
              </w:r>
              <w:r>
                <w:rPr>
                  <w:i/>
                  <w:iCs/>
                  <w:noProof/>
                </w:rPr>
                <w:t xml:space="preserve">The Comprehensive Business Case for Sustainability. </w:t>
              </w:r>
              <w:r>
                <w:rPr>
                  <w:noProof/>
                </w:rPr>
                <w:t xml:space="preserve">[Online] </w:t>
              </w:r>
              <w:r>
                <w:rPr>
                  <w:noProof/>
                </w:rPr>
                <w:br/>
                <w:t xml:space="preserve">Available at: </w:t>
              </w:r>
              <w:r>
                <w:rPr>
                  <w:noProof/>
                  <w:u w:val="single"/>
                </w:rPr>
                <w:t>https://hbr.org/2016/10/the-comprehensive-business-case-for-sustainability</w:t>
              </w:r>
              <w:r>
                <w:rPr>
                  <w:noProof/>
                </w:rPr>
                <w:br/>
                <w:t>[Accessed 13 May 2020].</w:t>
              </w:r>
            </w:p>
            <w:p w14:paraId="64000C11" w14:textId="77777777" w:rsidR="001D2C4B" w:rsidRDefault="001D2C4B" w:rsidP="001D2C4B">
              <w:pPr>
                <w:pStyle w:val="Bibliography"/>
                <w:jc w:val="left"/>
                <w:rPr>
                  <w:noProof/>
                </w:rPr>
              </w:pPr>
              <w:r>
                <w:rPr>
                  <w:noProof/>
                </w:rPr>
                <w:t xml:space="preserve">World Economic Forum, 2017. </w:t>
              </w:r>
              <w:r>
                <w:rPr>
                  <w:i/>
                  <w:iCs/>
                  <w:noProof/>
                </w:rPr>
                <w:t xml:space="preserve">The growth paradox: can tourism ever be sustainable?. </w:t>
              </w:r>
              <w:r>
                <w:rPr>
                  <w:noProof/>
                </w:rPr>
                <w:t xml:space="preserve">[Online] </w:t>
              </w:r>
              <w:r>
                <w:rPr>
                  <w:noProof/>
                </w:rPr>
                <w:br/>
                <w:t xml:space="preserve">Available at: </w:t>
              </w:r>
              <w:r>
                <w:rPr>
                  <w:noProof/>
                  <w:u w:val="single"/>
                </w:rPr>
                <w:t>https://www.weforum.org/agenda/2017/08/the-growth-paradox-can-tourism-ever-be-sustainable/</w:t>
              </w:r>
              <w:r>
                <w:rPr>
                  <w:noProof/>
                </w:rPr>
                <w:br/>
                <w:t>[Accessed 13 May 2020].</w:t>
              </w:r>
            </w:p>
            <w:p w14:paraId="70DBE587" w14:textId="77777777" w:rsidR="001D2C4B" w:rsidRDefault="001D2C4B" w:rsidP="001D2C4B">
              <w:pPr>
                <w:pStyle w:val="Bibliography"/>
                <w:jc w:val="left"/>
                <w:rPr>
                  <w:noProof/>
                </w:rPr>
              </w:pPr>
              <w:r>
                <w:rPr>
                  <w:noProof/>
                </w:rPr>
                <w:t xml:space="preserve">Zendesk, 2013. </w:t>
              </w:r>
              <w:r>
                <w:rPr>
                  <w:i/>
                  <w:iCs/>
                  <w:noProof/>
                </w:rPr>
                <w:t xml:space="preserve">The business impact of customer service on customer lifetime value, </w:t>
              </w:r>
              <w:r>
                <w:rPr>
                  <w:noProof/>
                </w:rPr>
                <w:t>San Francisco: Zendesk.</w:t>
              </w:r>
            </w:p>
            <w:p w14:paraId="050412BC" w14:textId="6EA3A5C9" w:rsidR="001D2C4B" w:rsidRDefault="001D2C4B" w:rsidP="001D2C4B">
              <w:pPr>
                <w:jc w:val="left"/>
              </w:pPr>
              <w:r>
                <w:rPr>
                  <w:b/>
                  <w:bCs/>
                  <w:noProof/>
                </w:rPr>
                <w:fldChar w:fldCharType="end"/>
              </w:r>
            </w:p>
          </w:sdtContent>
        </w:sdt>
      </w:sdtContent>
    </w:sdt>
    <w:p w14:paraId="3466E196" w14:textId="0599B42E" w:rsidR="001D2C4B" w:rsidRDefault="001D2C4B" w:rsidP="001D2C4B">
      <w:pPr>
        <w:jc w:val="left"/>
      </w:pPr>
    </w:p>
    <w:p w14:paraId="7ACCC3E3" w14:textId="77777777" w:rsidR="001D2C4B" w:rsidRDefault="001D2C4B" w:rsidP="0098785D">
      <w:pPr>
        <w:ind w:firstLine="720"/>
      </w:pPr>
    </w:p>
    <w:sectPr w:rsidR="001D2C4B" w:rsidSect="004655F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29243B" w14:textId="77777777" w:rsidR="00AF4EDE" w:rsidRDefault="00AF4EDE" w:rsidP="00A97E93">
      <w:pPr>
        <w:spacing w:line="240" w:lineRule="auto"/>
      </w:pPr>
      <w:r>
        <w:separator/>
      </w:r>
    </w:p>
  </w:endnote>
  <w:endnote w:type="continuationSeparator" w:id="0">
    <w:p w14:paraId="7C2DBCEC" w14:textId="77777777" w:rsidR="00AF4EDE" w:rsidRDefault="00AF4EDE" w:rsidP="00A97E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4C5D00" w14:textId="77777777" w:rsidR="00AF4EDE" w:rsidRDefault="00AF4EDE" w:rsidP="00A97E93">
      <w:pPr>
        <w:spacing w:line="240" w:lineRule="auto"/>
      </w:pPr>
      <w:r>
        <w:separator/>
      </w:r>
    </w:p>
  </w:footnote>
  <w:footnote w:type="continuationSeparator" w:id="0">
    <w:p w14:paraId="4ACE623A" w14:textId="77777777" w:rsidR="00AF4EDE" w:rsidRDefault="00AF4EDE" w:rsidP="00A97E93">
      <w:pPr>
        <w:spacing w:line="240" w:lineRule="auto"/>
      </w:pPr>
      <w:r>
        <w:continuationSeparator/>
      </w:r>
    </w:p>
  </w:footnote>
  <w:footnote w:id="1">
    <w:p w14:paraId="18ED05E0" w14:textId="053EBCD2" w:rsidR="001F76F3" w:rsidRDefault="001F76F3">
      <w:pPr>
        <w:pStyle w:val="FootnoteText"/>
      </w:pPr>
      <w:r>
        <w:rPr>
          <w:rStyle w:val="FootnoteReference"/>
        </w:rPr>
        <w:footnoteRef/>
      </w:r>
      <w:r>
        <w:t xml:space="preserve"> </w:t>
      </w:r>
      <w:sdt>
        <w:sdtPr>
          <w:id w:val="985586103"/>
          <w:citation/>
        </w:sdtPr>
        <w:sdtContent>
          <w:r>
            <w:fldChar w:fldCharType="begin"/>
          </w:r>
          <w:r>
            <w:instrText xml:space="preserve"> CITATION TUI20 \l 2057 </w:instrText>
          </w:r>
          <w:r>
            <w:fldChar w:fldCharType="separate"/>
          </w:r>
          <w:r>
            <w:rPr>
              <w:noProof/>
            </w:rPr>
            <w:t>(TUI Group, 2020)</w:t>
          </w:r>
          <w:r>
            <w:fldChar w:fldCharType="end"/>
          </w:r>
        </w:sdtContent>
      </w:sdt>
    </w:p>
  </w:footnote>
  <w:footnote w:id="2">
    <w:p w14:paraId="5A84E80D" w14:textId="278C4BF7" w:rsidR="001F76F3" w:rsidRDefault="001F76F3">
      <w:pPr>
        <w:pStyle w:val="FootnoteText"/>
      </w:pPr>
      <w:r>
        <w:rPr>
          <w:rStyle w:val="FootnoteReference"/>
        </w:rPr>
        <w:footnoteRef/>
      </w:r>
      <w:r>
        <w:t xml:space="preserve"> </w:t>
      </w:r>
      <w:sdt>
        <w:sdtPr>
          <w:id w:val="100380306"/>
          <w:citation/>
        </w:sdtPr>
        <w:sdtContent>
          <w:r>
            <w:fldChar w:fldCharType="begin"/>
          </w:r>
          <w:r>
            <w:instrText xml:space="preserve"> CITATION Rev19 \l 2057 </w:instrText>
          </w:r>
          <w:r>
            <w:fldChar w:fldCharType="separate"/>
          </w:r>
          <w:r w:rsidRPr="002826A5">
            <w:rPr>
              <w:rFonts w:eastAsiaTheme="minorHAnsi"/>
              <w:noProof/>
            </w:rPr>
            <w:t>(RevFine, 2019)</w:t>
          </w:r>
          <w:r>
            <w:fldChar w:fldCharType="end"/>
          </w:r>
        </w:sdtContent>
      </w:sdt>
    </w:p>
  </w:footnote>
  <w:footnote w:id="3">
    <w:p w14:paraId="3C8C2845" w14:textId="0545DCC7" w:rsidR="001F76F3" w:rsidRDefault="001F76F3">
      <w:pPr>
        <w:pStyle w:val="FootnoteText"/>
      </w:pPr>
      <w:r>
        <w:rPr>
          <w:rStyle w:val="FootnoteReference"/>
        </w:rPr>
        <w:footnoteRef/>
      </w:r>
      <w:r>
        <w:t xml:space="preserve"> </w:t>
      </w:r>
      <w:sdt>
        <w:sdtPr>
          <w:id w:val="-1051300444"/>
          <w:citation/>
        </w:sdtPr>
        <w:sdtContent>
          <w:r>
            <w:fldChar w:fldCharType="begin"/>
          </w:r>
          <w:r>
            <w:instrText xml:space="preserve"> CITATION Zen13 \l 2057 </w:instrText>
          </w:r>
          <w:r>
            <w:fldChar w:fldCharType="separate"/>
          </w:r>
          <w:r w:rsidRPr="00E17753">
            <w:rPr>
              <w:rFonts w:eastAsiaTheme="minorHAnsi"/>
              <w:noProof/>
            </w:rPr>
            <w:t>(Zendesk, 2013)</w:t>
          </w:r>
          <w:r>
            <w:fldChar w:fldCharType="end"/>
          </w:r>
        </w:sdtContent>
      </w:sdt>
    </w:p>
  </w:footnote>
  <w:footnote w:id="4">
    <w:p w14:paraId="3F35904D" w14:textId="39328B64" w:rsidR="001F76F3" w:rsidRDefault="001F76F3">
      <w:pPr>
        <w:pStyle w:val="FootnoteText"/>
      </w:pPr>
      <w:r>
        <w:rPr>
          <w:rStyle w:val="FootnoteReference"/>
        </w:rPr>
        <w:footnoteRef/>
      </w:r>
      <w:r>
        <w:t xml:space="preserve"> </w:t>
      </w:r>
      <w:sdt>
        <w:sdtPr>
          <w:id w:val="1289544683"/>
          <w:citation/>
        </w:sdtPr>
        <w:sdtContent>
          <w:r>
            <w:fldChar w:fldCharType="begin"/>
          </w:r>
          <w:r>
            <w:instrText xml:space="preserve"> CITATION Mic19 \l 2057 </w:instrText>
          </w:r>
          <w:r>
            <w:fldChar w:fldCharType="separate"/>
          </w:r>
          <w:r w:rsidRPr="00734E60">
            <w:rPr>
              <w:rFonts w:eastAsiaTheme="minorHAnsi"/>
              <w:noProof/>
            </w:rPr>
            <w:t>(Goldstein, 2019)</w:t>
          </w:r>
          <w:r>
            <w:fldChar w:fldCharType="end"/>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8B2A98"/>
    <w:multiLevelType w:val="multilevel"/>
    <w:tmpl w:val="9800CB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47C67E5"/>
    <w:multiLevelType w:val="multilevel"/>
    <w:tmpl w:val="38F435C2"/>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5D87567C"/>
    <w:multiLevelType w:val="multilevel"/>
    <w:tmpl w:val="235CF958"/>
    <w:lvl w:ilvl="0">
      <w:start w:val="1"/>
      <w:numFmt w:val="decimal"/>
      <w:lvlText w:val="%1"/>
      <w:lvlJc w:val="left"/>
      <w:pPr>
        <w:ind w:left="360" w:hanging="360"/>
      </w:pPr>
      <w:rPr>
        <w:rFonts w:ascii="Times New Roman" w:eastAsia="Times New Roman" w:hAnsi="Times New Roman" w:cs="Times New Roman" w:hint="default"/>
      </w:rPr>
    </w:lvl>
    <w:lvl w:ilvl="1">
      <w:start w:val="1"/>
      <w:numFmt w:val="decimal"/>
      <w:lvlText w:val="%1.%2"/>
      <w:lvlJc w:val="left"/>
      <w:pPr>
        <w:ind w:left="360" w:hanging="360"/>
      </w:pPr>
      <w:rPr>
        <w:rFonts w:ascii="Times New Roman" w:eastAsia="Times New Roman" w:hAnsi="Times New Roman" w:cs="Times New Roman" w:hint="default"/>
      </w:rPr>
    </w:lvl>
    <w:lvl w:ilvl="2">
      <w:start w:val="1"/>
      <w:numFmt w:val="decimal"/>
      <w:lvlText w:val="%1.%2.%3"/>
      <w:lvlJc w:val="left"/>
      <w:pPr>
        <w:ind w:left="720" w:hanging="720"/>
      </w:pPr>
      <w:rPr>
        <w:rFonts w:ascii="Times New Roman" w:eastAsia="Times New Roman" w:hAnsi="Times New Roman" w:cs="Times New Roman" w:hint="default"/>
      </w:rPr>
    </w:lvl>
    <w:lvl w:ilvl="3">
      <w:start w:val="1"/>
      <w:numFmt w:val="decimal"/>
      <w:lvlText w:val="%1.%2.%3.%4"/>
      <w:lvlJc w:val="left"/>
      <w:pPr>
        <w:ind w:left="1080" w:hanging="1080"/>
      </w:pPr>
      <w:rPr>
        <w:rFonts w:ascii="Times New Roman" w:eastAsia="Times New Roman" w:hAnsi="Times New Roman" w:cs="Times New Roman" w:hint="default"/>
      </w:rPr>
    </w:lvl>
    <w:lvl w:ilvl="4">
      <w:start w:val="1"/>
      <w:numFmt w:val="decimal"/>
      <w:lvlText w:val="%1.%2.%3.%4.%5"/>
      <w:lvlJc w:val="left"/>
      <w:pPr>
        <w:ind w:left="1080" w:hanging="1080"/>
      </w:pPr>
      <w:rPr>
        <w:rFonts w:ascii="Times New Roman" w:eastAsia="Times New Roman" w:hAnsi="Times New Roman" w:cs="Times New Roman" w:hint="default"/>
      </w:rPr>
    </w:lvl>
    <w:lvl w:ilvl="5">
      <w:start w:val="1"/>
      <w:numFmt w:val="decimal"/>
      <w:lvlText w:val="%1.%2.%3.%4.%5.%6"/>
      <w:lvlJc w:val="left"/>
      <w:pPr>
        <w:ind w:left="1440" w:hanging="1440"/>
      </w:pPr>
      <w:rPr>
        <w:rFonts w:ascii="Times New Roman" w:eastAsia="Times New Roman" w:hAnsi="Times New Roman" w:cs="Times New Roman" w:hint="default"/>
      </w:rPr>
    </w:lvl>
    <w:lvl w:ilvl="6">
      <w:start w:val="1"/>
      <w:numFmt w:val="decimal"/>
      <w:lvlText w:val="%1.%2.%3.%4.%5.%6.%7"/>
      <w:lvlJc w:val="left"/>
      <w:pPr>
        <w:ind w:left="1440" w:hanging="1440"/>
      </w:pPr>
      <w:rPr>
        <w:rFonts w:ascii="Times New Roman" w:eastAsia="Times New Roman" w:hAnsi="Times New Roman" w:cs="Times New Roman" w:hint="default"/>
      </w:rPr>
    </w:lvl>
    <w:lvl w:ilvl="7">
      <w:start w:val="1"/>
      <w:numFmt w:val="decimal"/>
      <w:lvlText w:val="%1.%2.%3.%4.%5.%6.%7.%8"/>
      <w:lvlJc w:val="left"/>
      <w:pPr>
        <w:ind w:left="1800" w:hanging="1800"/>
      </w:pPr>
      <w:rPr>
        <w:rFonts w:ascii="Times New Roman" w:eastAsia="Times New Roman" w:hAnsi="Times New Roman" w:cs="Times New Roman" w:hint="default"/>
      </w:rPr>
    </w:lvl>
    <w:lvl w:ilvl="8">
      <w:start w:val="1"/>
      <w:numFmt w:val="decimal"/>
      <w:lvlText w:val="%1.%2.%3.%4.%5.%6.%7.%8.%9"/>
      <w:lvlJc w:val="left"/>
      <w:pPr>
        <w:ind w:left="1800" w:hanging="1800"/>
      </w:pPr>
      <w:rPr>
        <w:rFonts w:ascii="Times New Roman" w:eastAsia="Times New Roman" w:hAnsi="Times New Roman" w:cs="Times New Roman" w:hint="default"/>
      </w:rPr>
    </w:lvl>
  </w:abstractNum>
  <w:abstractNum w:abstractNumId="3" w15:restartNumberingAfterBreak="0">
    <w:nsid w:val="62C30DC8"/>
    <w:multiLevelType w:val="hybridMultilevel"/>
    <w:tmpl w:val="2DBCC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02E"/>
    <w:rsid w:val="00076CB0"/>
    <w:rsid w:val="000B07B6"/>
    <w:rsid w:val="001103BB"/>
    <w:rsid w:val="00137A2E"/>
    <w:rsid w:val="001416EC"/>
    <w:rsid w:val="00164740"/>
    <w:rsid w:val="001D2C4B"/>
    <w:rsid w:val="001F76F3"/>
    <w:rsid w:val="00275408"/>
    <w:rsid w:val="002826A5"/>
    <w:rsid w:val="002B1F13"/>
    <w:rsid w:val="002B78DF"/>
    <w:rsid w:val="002E26F3"/>
    <w:rsid w:val="0032702E"/>
    <w:rsid w:val="00440403"/>
    <w:rsid w:val="004655FF"/>
    <w:rsid w:val="004958A0"/>
    <w:rsid w:val="004F15FA"/>
    <w:rsid w:val="00512329"/>
    <w:rsid w:val="00532BFD"/>
    <w:rsid w:val="00550774"/>
    <w:rsid w:val="00561775"/>
    <w:rsid w:val="0057672A"/>
    <w:rsid w:val="0059008E"/>
    <w:rsid w:val="005C148A"/>
    <w:rsid w:val="005C6F9B"/>
    <w:rsid w:val="005E26B0"/>
    <w:rsid w:val="005F2BDD"/>
    <w:rsid w:val="006003F7"/>
    <w:rsid w:val="00616B38"/>
    <w:rsid w:val="006556BE"/>
    <w:rsid w:val="006A4585"/>
    <w:rsid w:val="006B2994"/>
    <w:rsid w:val="006D1F33"/>
    <w:rsid w:val="006E0908"/>
    <w:rsid w:val="006F5AC2"/>
    <w:rsid w:val="006F7A91"/>
    <w:rsid w:val="007152C7"/>
    <w:rsid w:val="00734E60"/>
    <w:rsid w:val="00743FB9"/>
    <w:rsid w:val="00797A17"/>
    <w:rsid w:val="0087290D"/>
    <w:rsid w:val="008B31E9"/>
    <w:rsid w:val="008C14A3"/>
    <w:rsid w:val="009202AF"/>
    <w:rsid w:val="00985F4E"/>
    <w:rsid w:val="0098785D"/>
    <w:rsid w:val="009A32BB"/>
    <w:rsid w:val="009C09FC"/>
    <w:rsid w:val="00A44618"/>
    <w:rsid w:val="00A51BC9"/>
    <w:rsid w:val="00A97E93"/>
    <w:rsid w:val="00AF4EDE"/>
    <w:rsid w:val="00B144A4"/>
    <w:rsid w:val="00C463C4"/>
    <w:rsid w:val="00DF5E8D"/>
    <w:rsid w:val="00DF712C"/>
    <w:rsid w:val="00E17753"/>
    <w:rsid w:val="00E45DA5"/>
    <w:rsid w:val="00EA4A8D"/>
    <w:rsid w:val="00F6235D"/>
    <w:rsid w:val="00F7448E"/>
    <w:rsid w:val="00FA58C0"/>
    <w:rsid w:val="00FE4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08AAB"/>
  <w15:chartTrackingRefBased/>
  <w15:docId w15:val="{4E1863DC-143F-7D4F-A43A-2EAF5272D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w:qFormat/>
    <w:rsid w:val="005C148A"/>
    <w:pPr>
      <w:spacing w:line="480" w:lineRule="auto"/>
      <w:jc w:val="both"/>
    </w:pPr>
    <w:rPr>
      <w:rFonts w:ascii="Arial" w:eastAsia="Times New Roman" w:hAnsi="Arial" w:cs="Times New Roman"/>
      <w:lang w:eastAsia="en-GB"/>
    </w:rPr>
  </w:style>
  <w:style w:type="paragraph" w:styleId="Heading1">
    <w:name w:val="heading 1"/>
    <w:basedOn w:val="Normal"/>
    <w:next w:val="Normal"/>
    <w:link w:val="Heading1Char"/>
    <w:uiPriority w:val="9"/>
    <w:qFormat/>
    <w:rsid w:val="005E26B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2702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02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2702E"/>
    <w:pPr>
      <w:ind w:left="720"/>
      <w:contextualSpacing/>
    </w:pPr>
  </w:style>
  <w:style w:type="paragraph" w:styleId="FootnoteText">
    <w:name w:val="footnote text"/>
    <w:basedOn w:val="Normal"/>
    <w:link w:val="FootnoteTextChar"/>
    <w:uiPriority w:val="99"/>
    <w:semiHidden/>
    <w:unhideWhenUsed/>
    <w:rsid w:val="00A97E93"/>
    <w:rPr>
      <w:sz w:val="20"/>
      <w:szCs w:val="20"/>
    </w:rPr>
  </w:style>
  <w:style w:type="character" w:customStyle="1" w:styleId="FootnoteTextChar">
    <w:name w:val="Footnote Text Char"/>
    <w:basedOn w:val="DefaultParagraphFont"/>
    <w:link w:val="FootnoteText"/>
    <w:uiPriority w:val="99"/>
    <w:semiHidden/>
    <w:rsid w:val="00A97E93"/>
    <w:rPr>
      <w:sz w:val="20"/>
      <w:szCs w:val="20"/>
    </w:rPr>
  </w:style>
  <w:style w:type="character" w:styleId="FootnoteReference">
    <w:name w:val="footnote reference"/>
    <w:basedOn w:val="DefaultParagraphFont"/>
    <w:uiPriority w:val="99"/>
    <w:semiHidden/>
    <w:unhideWhenUsed/>
    <w:rsid w:val="00A97E93"/>
    <w:rPr>
      <w:vertAlign w:val="superscript"/>
    </w:rPr>
  </w:style>
  <w:style w:type="character" w:customStyle="1" w:styleId="Heading1Char">
    <w:name w:val="Heading 1 Char"/>
    <w:basedOn w:val="DefaultParagraphFont"/>
    <w:link w:val="Heading1"/>
    <w:uiPriority w:val="9"/>
    <w:rsid w:val="005E26B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1D2C4B"/>
    <w:pPr>
      <w:spacing w:before="480" w:line="276" w:lineRule="auto"/>
      <w:jc w:val="left"/>
      <w:outlineLvl w:val="9"/>
    </w:pPr>
    <w:rPr>
      <w:b/>
      <w:bCs/>
      <w:sz w:val="28"/>
      <w:szCs w:val="28"/>
      <w:lang w:val="en-US" w:eastAsia="en-US"/>
    </w:rPr>
  </w:style>
  <w:style w:type="paragraph" w:styleId="TOC1">
    <w:name w:val="toc 1"/>
    <w:basedOn w:val="Normal"/>
    <w:next w:val="Normal"/>
    <w:autoRedefine/>
    <w:uiPriority w:val="39"/>
    <w:unhideWhenUsed/>
    <w:rsid w:val="001D2C4B"/>
    <w:pPr>
      <w:spacing w:before="120"/>
      <w:jc w:val="left"/>
    </w:pPr>
    <w:rPr>
      <w:rFonts w:asciiTheme="minorHAnsi" w:hAnsiTheme="minorHAnsi" w:cstheme="minorHAnsi"/>
      <w:b/>
      <w:bCs/>
      <w:i/>
      <w:iCs/>
    </w:rPr>
  </w:style>
  <w:style w:type="character" w:styleId="Hyperlink">
    <w:name w:val="Hyperlink"/>
    <w:basedOn w:val="DefaultParagraphFont"/>
    <w:uiPriority w:val="99"/>
    <w:unhideWhenUsed/>
    <w:rsid w:val="001D2C4B"/>
    <w:rPr>
      <w:color w:val="0563C1" w:themeColor="hyperlink"/>
      <w:u w:val="single"/>
    </w:rPr>
  </w:style>
  <w:style w:type="paragraph" w:styleId="TOC2">
    <w:name w:val="toc 2"/>
    <w:basedOn w:val="Normal"/>
    <w:next w:val="Normal"/>
    <w:autoRedefine/>
    <w:uiPriority w:val="39"/>
    <w:semiHidden/>
    <w:unhideWhenUsed/>
    <w:rsid w:val="001D2C4B"/>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D2C4B"/>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D2C4B"/>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D2C4B"/>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D2C4B"/>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D2C4B"/>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D2C4B"/>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D2C4B"/>
    <w:pPr>
      <w:ind w:left="1920"/>
      <w:jc w:val="left"/>
    </w:pPr>
    <w:rPr>
      <w:rFonts w:asciiTheme="minorHAnsi" w:hAnsiTheme="minorHAnsi" w:cstheme="minorHAnsi"/>
      <w:sz w:val="20"/>
      <w:szCs w:val="20"/>
    </w:rPr>
  </w:style>
  <w:style w:type="paragraph" w:styleId="Bibliography">
    <w:name w:val="Bibliography"/>
    <w:basedOn w:val="Normal"/>
    <w:next w:val="Normal"/>
    <w:uiPriority w:val="37"/>
    <w:unhideWhenUsed/>
    <w:rsid w:val="001D2C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61587">
      <w:bodyDiv w:val="1"/>
      <w:marLeft w:val="0"/>
      <w:marRight w:val="0"/>
      <w:marTop w:val="0"/>
      <w:marBottom w:val="0"/>
      <w:divBdr>
        <w:top w:val="none" w:sz="0" w:space="0" w:color="auto"/>
        <w:left w:val="none" w:sz="0" w:space="0" w:color="auto"/>
        <w:bottom w:val="none" w:sz="0" w:space="0" w:color="auto"/>
        <w:right w:val="none" w:sz="0" w:space="0" w:color="auto"/>
      </w:divBdr>
    </w:div>
    <w:div w:id="23600235">
      <w:bodyDiv w:val="1"/>
      <w:marLeft w:val="0"/>
      <w:marRight w:val="0"/>
      <w:marTop w:val="0"/>
      <w:marBottom w:val="0"/>
      <w:divBdr>
        <w:top w:val="none" w:sz="0" w:space="0" w:color="auto"/>
        <w:left w:val="none" w:sz="0" w:space="0" w:color="auto"/>
        <w:bottom w:val="none" w:sz="0" w:space="0" w:color="auto"/>
        <w:right w:val="none" w:sz="0" w:space="0" w:color="auto"/>
      </w:divBdr>
    </w:div>
    <w:div w:id="29688831">
      <w:bodyDiv w:val="1"/>
      <w:marLeft w:val="0"/>
      <w:marRight w:val="0"/>
      <w:marTop w:val="0"/>
      <w:marBottom w:val="0"/>
      <w:divBdr>
        <w:top w:val="none" w:sz="0" w:space="0" w:color="auto"/>
        <w:left w:val="none" w:sz="0" w:space="0" w:color="auto"/>
        <w:bottom w:val="none" w:sz="0" w:space="0" w:color="auto"/>
        <w:right w:val="none" w:sz="0" w:space="0" w:color="auto"/>
      </w:divBdr>
    </w:div>
    <w:div w:id="80641832">
      <w:bodyDiv w:val="1"/>
      <w:marLeft w:val="0"/>
      <w:marRight w:val="0"/>
      <w:marTop w:val="0"/>
      <w:marBottom w:val="0"/>
      <w:divBdr>
        <w:top w:val="none" w:sz="0" w:space="0" w:color="auto"/>
        <w:left w:val="none" w:sz="0" w:space="0" w:color="auto"/>
        <w:bottom w:val="none" w:sz="0" w:space="0" w:color="auto"/>
        <w:right w:val="none" w:sz="0" w:space="0" w:color="auto"/>
      </w:divBdr>
    </w:div>
    <w:div w:id="100228298">
      <w:bodyDiv w:val="1"/>
      <w:marLeft w:val="0"/>
      <w:marRight w:val="0"/>
      <w:marTop w:val="0"/>
      <w:marBottom w:val="0"/>
      <w:divBdr>
        <w:top w:val="none" w:sz="0" w:space="0" w:color="auto"/>
        <w:left w:val="none" w:sz="0" w:space="0" w:color="auto"/>
        <w:bottom w:val="none" w:sz="0" w:space="0" w:color="auto"/>
        <w:right w:val="none" w:sz="0" w:space="0" w:color="auto"/>
      </w:divBdr>
    </w:div>
    <w:div w:id="103699403">
      <w:bodyDiv w:val="1"/>
      <w:marLeft w:val="0"/>
      <w:marRight w:val="0"/>
      <w:marTop w:val="0"/>
      <w:marBottom w:val="0"/>
      <w:divBdr>
        <w:top w:val="none" w:sz="0" w:space="0" w:color="auto"/>
        <w:left w:val="none" w:sz="0" w:space="0" w:color="auto"/>
        <w:bottom w:val="none" w:sz="0" w:space="0" w:color="auto"/>
        <w:right w:val="none" w:sz="0" w:space="0" w:color="auto"/>
      </w:divBdr>
    </w:div>
    <w:div w:id="111024411">
      <w:bodyDiv w:val="1"/>
      <w:marLeft w:val="0"/>
      <w:marRight w:val="0"/>
      <w:marTop w:val="0"/>
      <w:marBottom w:val="0"/>
      <w:divBdr>
        <w:top w:val="none" w:sz="0" w:space="0" w:color="auto"/>
        <w:left w:val="none" w:sz="0" w:space="0" w:color="auto"/>
        <w:bottom w:val="none" w:sz="0" w:space="0" w:color="auto"/>
        <w:right w:val="none" w:sz="0" w:space="0" w:color="auto"/>
      </w:divBdr>
    </w:div>
    <w:div w:id="113983806">
      <w:bodyDiv w:val="1"/>
      <w:marLeft w:val="0"/>
      <w:marRight w:val="0"/>
      <w:marTop w:val="0"/>
      <w:marBottom w:val="0"/>
      <w:divBdr>
        <w:top w:val="none" w:sz="0" w:space="0" w:color="auto"/>
        <w:left w:val="none" w:sz="0" w:space="0" w:color="auto"/>
        <w:bottom w:val="none" w:sz="0" w:space="0" w:color="auto"/>
        <w:right w:val="none" w:sz="0" w:space="0" w:color="auto"/>
      </w:divBdr>
    </w:div>
    <w:div w:id="127404817">
      <w:bodyDiv w:val="1"/>
      <w:marLeft w:val="0"/>
      <w:marRight w:val="0"/>
      <w:marTop w:val="0"/>
      <w:marBottom w:val="0"/>
      <w:divBdr>
        <w:top w:val="none" w:sz="0" w:space="0" w:color="auto"/>
        <w:left w:val="none" w:sz="0" w:space="0" w:color="auto"/>
        <w:bottom w:val="none" w:sz="0" w:space="0" w:color="auto"/>
        <w:right w:val="none" w:sz="0" w:space="0" w:color="auto"/>
      </w:divBdr>
      <w:divsChild>
        <w:div w:id="1869104788">
          <w:marLeft w:val="0"/>
          <w:marRight w:val="0"/>
          <w:marTop w:val="0"/>
          <w:marBottom w:val="0"/>
          <w:divBdr>
            <w:top w:val="none" w:sz="0" w:space="0" w:color="auto"/>
            <w:left w:val="none" w:sz="0" w:space="0" w:color="auto"/>
            <w:bottom w:val="none" w:sz="0" w:space="0" w:color="auto"/>
            <w:right w:val="none" w:sz="0" w:space="0" w:color="auto"/>
          </w:divBdr>
          <w:divsChild>
            <w:div w:id="305821357">
              <w:marLeft w:val="0"/>
              <w:marRight w:val="0"/>
              <w:marTop w:val="0"/>
              <w:marBottom w:val="0"/>
              <w:divBdr>
                <w:top w:val="none" w:sz="0" w:space="0" w:color="auto"/>
                <w:left w:val="none" w:sz="0" w:space="0" w:color="auto"/>
                <w:bottom w:val="none" w:sz="0" w:space="0" w:color="auto"/>
                <w:right w:val="none" w:sz="0" w:space="0" w:color="auto"/>
              </w:divBdr>
            </w:div>
          </w:divsChild>
        </w:div>
        <w:div w:id="1024476835">
          <w:marLeft w:val="0"/>
          <w:marRight w:val="0"/>
          <w:marTop w:val="0"/>
          <w:marBottom w:val="0"/>
          <w:divBdr>
            <w:top w:val="none" w:sz="0" w:space="0" w:color="auto"/>
            <w:left w:val="none" w:sz="0" w:space="0" w:color="auto"/>
            <w:bottom w:val="none" w:sz="0" w:space="0" w:color="auto"/>
            <w:right w:val="none" w:sz="0" w:space="0" w:color="auto"/>
          </w:divBdr>
        </w:div>
      </w:divsChild>
    </w:div>
    <w:div w:id="133525065">
      <w:bodyDiv w:val="1"/>
      <w:marLeft w:val="0"/>
      <w:marRight w:val="0"/>
      <w:marTop w:val="0"/>
      <w:marBottom w:val="0"/>
      <w:divBdr>
        <w:top w:val="none" w:sz="0" w:space="0" w:color="auto"/>
        <w:left w:val="none" w:sz="0" w:space="0" w:color="auto"/>
        <w:bottom w:val="none" w:sz="0" w:space="0" w:color="auto"/>
        <w:right w:val="none" w:sz="0" w:space="0" w:color="auto"/>
      </w:divBdr>
    </w:div>
    <w:div w:id="139422105">
      <w:bodyDiv w:val="1"/>
      <w:marLeft w:val="0"/>
      <w:marRight w:val="0"/>
      <w:marTop w:val="0"/>
      <w:marBottom w:val="0"/>
      <w:divBdr>
        <w:top w:val="none" w:sz="0" w:space="0" w:color="auto"/>
        <w:left w:val="none" w:sz="0" w:space="0" w:color="auto"/>
        <w:bottom w:val="none" w:sz="0" w:space="0" w:color="auto"/>
        <w:right w:val="none" w:sz="0" w:space="0" w:color="auto"/>
      </w:divBdr>
    </w:div>
    <w:div w:id="175341523">
      <w:bodyDiv w:val="1"/>
      <w:marLeft w:val="0"/>
      <w:marRight w:val="0"/>
      <w:marTop w:val="0"/>
      <w:marBottom w:val="0"/>
      <w:divBdr>
        <w:top w:val="none" w:sz="0" w:space="0" w:color="auto"/>
        <w:left w:val="none" w:sz="0" w:space="0" w:color="auto"/>
        <w:bottom w:val="none" w:sz="0" w:space="0" w:color="auto"/>
        <w:right w:val="none" w:sz="0" w:space="0" w:color="auto"/>
      </w:divBdr>
    </w:div>
    <w:div w:id="195773789">
      <w:bodyDiv w:val="1"/>
      <w:marLeft w:val="0"/>
      <w:marRight w:val="0"/>
      <w:marTop w:val="0"/>
      <w:marBottom w:val="0"/>
      <w:divBdr>
        <w:top w:val="none" w:sz="0" w:space="0" w:color="auto"/>
        <w:left w:val="none" w:sz="0" w:space="0" w:color="auto"/>
        <w:bottom w:val="none" w:sz="0" w:space="0" w:color="auto"/>
        <w:right w:val="none" w:sz="0" w:space="0" w:color="auto"/>
      </w:divBdr>
    </w:div>
    <w:div w:id="227425330">
      <w:bodyDiv w:val="1"/>
      <w:marLeft w:val="0"/>
      <w:marRight w:val="0"/>
      <w:marTop w:val="0"/>
      <w:marBottom w:val="0"/>
      <w:divBdr>
        <w:top w:val="none" w:sz="0" w:space="0" w:color="auto"/>
        <w:left w:val="none" w:sz="0" w:space="0" w:color="auto"/>
        <w:bottom w:val="none" w:sz="0" w:space="0" w:color="auto"/>
        <w:right w:val="none" w:sz="0" w:space="0" w:color="auto"/>
      </w:divBdr>
    </w:div>
    <w:div w:id="241642768">
      <w:bodyDiv w:val="1"/>
      <w:marLeft w:val="0"/>
      <w:marRight w:val="0"/>
      <w:marTop w:val="0"/>
      <w:marBottom w:val="0"/>
      <w:divBdr>
        <w:top w:val="none" w:sz="0" w:space="0" w:color="auto"/>
        <w:left w:val="none" w:sz="0" w:space="0" w:color="auto"/>
        <w:bottom w:val="none" w:sz="0" w:space="0" w:color="auto"/>
        <w:right w:val="none" w:sz="0" w:space="0" w:color="auto"/>
      </w:divBdr>
    </w:div>
    <w:div w:id="242880529">
      <w:bodyDiv w:val="1"/>
      <w:marLeft w:val="0"/>
      <w:marRight w:val="0"/>
      <w:marTop w:val="0"/>
      <w:marBottom w:val="0"/>
      <w:divBdr>
        <w:top w:val="none" w:sz="0" w:space="0" w:color="auto"/>
        <w:left w:val="none" w:sz="0" w:space="0" w:color="auto"/>
        <w:bottom w:val="none" w:sz="0" w:space="0" w:color="auto"/>
        <w:right w:val="none" w:sz="0" w:space="0" w:color="auto"/>
      </w:divBdr>
    </w:div>
    <w:div w:id="248733946">
      <w:bodyDiv w:val="1"/>
      <w:marLeft w:val="0"/>
      <w:marRight w:val="0"/>
      <w:marTop w:val="0"/>
      <w:marBottom w:val="0"/>
      <w:divBdr>
        <w:top w:val="none" w:sz="0" w:space="0" w:color="auto"/>
        <w:left w:val="none" w:sz="0" w:space="0" w:color="auto"/>
        <w:bottom w:val="none" w:sz="0" w:space="0" w:color="auto"/>
        <w:right w:val="none" w:sz="0" w:space="0" w:color="auto"/>
      </w:divBdr>
    </w:div>
    <w:div w:id="256182211">
      <w:bodyDiv w:val="1"/>
      <w:marLeft w:val="0"/>
      <w:marRight w:val="0"/>
      <w:marTop w:val="0"/>
      <w:marBottom w:val="0"/>
      <w:divBdr>
        <w:top w:val="none" w:sz="0" w:space="0" w:color="auto"/>
        <w:left w:val="none" w:sz="0" w:space="0" w:color="auto"/>
        <w:bottom w:val="none" w:sz="0" w:space="0" w:color="auto"/>
        <w:right w:val="none" w:sz="0" w:space="0" w:color="auto"/>
      </w:divBdr>
    </w:div>
    <w:div w:id="302390253">
      <w:bodyDiv w:val="1"/>
      <w:marLeft w:val="0"/>
      <w:marRight w:val="0"/>
      <w:marTop w:val="0"/>
      <w:marBottom w:val="0"/>
      <w:divBdr>
        <w:top w:val="none" w:sz="0" w:space="0" w:color="auto"/>
        <w:left w:val="none" w:sz="0" w:space="0" w:color="auto"/>
        <w:bottom w:val="none" w:sz="0" w:space="0" w:color="auto"/>
        <w:right w:val="none" w:sz="0" w:space="0" w:color="auto"/>
      </w:divBdr>
    </w:div>
    <w:div w:id="315181863">
      <w:bodyDiv w:val="1"/>
      <w:marLeft w:val="0"/>
      <w:marRight w:val="0"/>
      <w:marTop w:val="0"/>
      <w:marBottom w:val="0"/>
      <w:divBdr>
        <w:top w:val="none" w:sz="0" w:space="0" w:color="auto"/>
        <w:left w:val="none" w:sz="0" w:space="0" w:color="auto"/>
        <w:bottom w:val="none" w:sz="0" w:space="0" w:color="auto"/>
        <w:right w:val="none" w:sz="0" w:space="0" w:color="auto"/>
      </w:divBdr>
    </w:div>
    <w:div w:id="325522143">
      <w:bodyDiv w:val="1"/>
      <w:marLeft w:val="0"/>
      <w:marRight w:val="0"/>
      <w:marTop w:val="0"/>
      <w:marBottom w:val="0"/>
      <w:divBdr>
        <w:top w:val="none" w:sz="0" w:space="0" w:color="auto"/>
        <w:left w:val="none" w:sz="0" w:space="0" w:color="auto"/>
        <w:bottom w:val="none" w:sz="0" w:space="0" w:color="auto"/>
        <w:right w:val="none" w:sz="0" w:space="0" w:color="auto"/>
      </w:divBdr>
    </w:div>
    <w:div w:id="335303822">
      <w:bodyDiv w:val="1"/>
      <w:marLeft w:val="0"/>
      <w:marRight w:val="0"/>
      <w:marTop w:val="0"/>
      <w:marBottom w:val="0"/>
      <w:divBdr>
        <w:top w:val="none" w:sz="0" w:space="0" w:color="auto"/>
        <w:left w:val="none" w:sz="0" w:space="0" w:color="auto"/>
        <w:bottom w:val="none" w:sz="0" w:space="0" w:color="auto"/>
        <w:right w:val="none" w:sz="0" w:space="0" w:color="auto"/>
      </w:divBdr>
    </w:div>
    <w:div w:id="349599691">
      <w:bodyDiv w:val="1"/>
      <w:marLeft w:val="0"/>
      <w:marRight w:val="0"/>
      <w:marTop w:val="0"/>
      <w:marBottom w:val="0"/>
      <w:divBdr>
        <w:top w:val="none" w:sz="0" w:space="0" w:color="auto"/>
        <w:left w:val="none" w:sz="0" w:space="0" w:color="auto"/>
        <w:bottom w:val="none" w:sz="0" w:space="0" w:color="auto"/>
        <w:right w:val="none" w:sz="0" w:space="0" w:color="auto"/>
      </w:divBdr>
    </w:div>
    <w:div w:id="351149048">
      <w:bodyDiv w:val="1"/>
      <w:marLeft w:val="0"/>
      <w:marRight w:val="0"/>
      <w:marTop w:val="0"/>
      <w:marBottom w:val="0"/>
      <w:divBdr>
        <w:top w:val="none" w:sz="0" w:space="0" w:color="auto"/>
        <w:left w:val="none" w:sz="0" w:space="0" w:color="auto"/>
        <w:bottom w:val="none" w:sz="0" w:space="0" w:color="auto"/>
        <w:right w:val="none" w:sz="0" w:space="0" w:color="auto"/>
      </w:divBdr>
    </w:div>
    <w:div w:id="353072834">
      <w:bodyDiv w:val="1"/>
      <w:marLeft w:val="0"/>
      <w:marRight w:val="0"/>
      <w:marTop w:val="0"/>
      <w:marBottom w:val="0"/>
      <w:divBdr>
        <w:top w:val="none" w:sz="0" w:space="0" w:color="auto"/>
        <w:left w:val="none" w:sz="0" w:space="0" w:color="auto"/>
        <w:bottom w:val="none" w:sz="0" w:space="0" w:color="auto"/>
        <w:right w:val="none" w:sz="0" w:space="0" w:color="auto"/>
      </w:divBdr>
    </w:div>
    <w:div w:id="366762510">
      <w:bodyDiv w:val="1"/>
      <w:marLeft w:val="0"/>
      <w:marRight w:val="0"/>
      <w:marTop w:val="0"/>
      <w:marBottom w:val="0"/>
      <w:divBdr>
        <w:top w:val="none" w:sz="0" w:space="0" w:color="auto"/>
        <w:left w:val="none" w:sz="0" w:space="0" w:color="auto"/>
        <w:bottom w:val="none" w:sz="0" w:space="0" w:color="auto"/>
        <w:right w:val="none" w:sz="0" w:space="0" w:color="auto"/>
      </w:divBdr>
    </w:div>
    <w:div w:id="372270050">
      <w:bodyDiv w:val="1"/>
      <w:marLeft w:val="0"/>
      <w:marRight w:val="0"/>
      <w:marTop w:val="0"/>
      <w:marBottom w:val="0"/>
      <w:divBdr>
        <w:top w:val="none" w:sz="0" w:space="0" w:color="auto"/>
        <w:left w:val="none" w:sz="0" w:space="0" w:color="auto"/>
        <w:bottom w:val="none" w:sz="0" w:space="0" w:color="auto"/>
        <w:right w:val="none" w:sz="0" w:space="0" w:color="auto"/>
      </w:divBdr>
    </w:div>
    <w:div w:id="372272587">
      <w:bodyDiv w:val="1"/>
      <w:marLeft w:val="0"/>
      <w:marRight w:val="0"/>
      <w:marTop w:val="0"/>
      <w:marBottom w:val="0"/>
      <w:divBdr>
        <w:top w:val="none" w:sz="0" w:space="0" w:color="auto"/>
        <w:left w:val="none" w:sz="0" w:space="0" w:color="auto"/>
        <w:bottom w:val="none" w:sz="0" w:space="0" w:color="auto"/>
        <w:right w:val="none" w:sz="0" w:space="0" w:color="auto"/>
      </w:divBdr>
    </w:div>
    <w:div w:id="376517045">
      <w:bodyDiv w:val="1"/>
      <w:marLeft w:val="0"/>
      <w:marRight w:val="0"/>
      <w:marTop w:val="0"/>
      <w:marBottom w:val="0"/>
      <w:divBdr>
        <w:top w:val="none" w:sz="0" w:space="0" w:color="auto"/>
        <w:left w:val="none" w:sz="0" w:space="0" w:color="auto"/>
        <w:bottom w:val="none" w:sz="0" w:space="0" w:color="auto"/>
        <w:right w:val="none" w:sz="0" w:space="0" w:color="auto"/>
      </w:divBdr>
    </w:div>
    <w:div w:id="406999616">
      <w:bodyDiv w:val="1"/>
      <w:marLeft w:val="0"/>
      <w:marRight w:val="0"/>
      <w:marTop w:val="0"/>
      <w:marBottom w:val="0"/>
      <w:divBdr>
        <w:top w:val="none" w:sz="0" w:space="0" w:color="auto"/>
        <w:left w:val="none" w:sz="0" w:space="0" w:color="auto"/>
        <w:bottom w:val="none" w:sz="0" w:space="0" w:color="auto"/>
        <w:right w:val="none" w:sz="0" w:space="0" w:color="auto"/>
      </w:divBdr>
    </w:div>
    <w:div w:id="439569473">
      <w:bodyDiv w:val="1"/>
      <w:marLeft w:val="0"/>
      <w:marRight w:val="0"/>
      <w:marTop w:val="0"/>
      <w:marBottom w:val="0"/>
      <w:divBdr>
        <w:top w:val="none" w:sz="0" w:space="0" w:color="auto"/>
        <w:left w:val="none" w:sz="0" w:space="0" w:color="auto"/>
        <w:bottom w:val="none" w:sz="0" w:space="0" w:color="auto"/>
        <w:right w:val="none" w:sz="0" w:space="0" w:color="auto"/>
      </w:divBdr>
    </w:div>
    <w:div w:id="467208471">
      <w:bodyDiv w:val="1"/>
      <w:marLeft w:val="0"/>
      <w:marRight w:val="0"/>
      <w:marTop w:val="0"/>
      <w:marBottom w:val="0"/>
      <w:divBdr>
        <w:top w:val="none" w:sz="0" w:space="0" w:color="auto"/>
        <w:left w:val="none" w:sz="0" w:space="0" w:color="auto"/>
        <w:bottom w:val="none" w:sz="0" w:space="0" w:color="auto"/>
        <w:right w:val="none" w:sz="0" w:space="0" w:color="auto"/>
      </w:divBdr>
    </w:div>
    <w:div w:id="468910530">
      <w:bodyDiv w:val="1"/>
      <w:marLeft w:val="0"/>
      <w:marRight w:val="0"/>
      <w:marTop w:val="0"/>
      <w:marBottom w:val="0"/>
      <w:divBdr>
        <w:top w:val="none" w:sz="0" w:space="0" w:color="auto"/>
        <w:left w:val="none" w:sz="0" w:space="0" w:color="auto"/>
        <w:bottom w:val="none" w:sz="0" w:space="0" w:color="auto"/>
        <w:right w:val="none" w:sz="0" w:space="0" w:color="auto"/>
      </w:divBdr>
    </w:div>
    <w:div w:id="491527458">
      <w:bodyDiv w:val="1"/>
      <w:marLeft w:val="0"/>
      <w:marRight w:val="0"/>
      <w:marTop w:val="0"/>
      <w:marBottom w:val="0"/>
      <w:divBdr>
        <w:top w:val="none" w:sz="0" w:space="0" w:color="auto"/>
        <w:left w:val="none" w:sz="0" w:space="0" w:color="auto"/>
        <w:bottom w:val="none" w:sz="0" w:space="0" w:color="auto"/>
        <w:right w:val="none" w:sz="0" w:space="0" w:color="auto"/>
      </w:divBdr>
    </w:div>
    <w:div w:id="497842920">
      <w:bodyDiv w:val="1"/>
      <w:marLeft w:val="0"/>
      <w:marRight w:val="0"/>
      <w:marTop w:val="0"/>
      <w:marBottom w:val="0"/>
      <w:divBdr>
        <w:top w:val="none" w:sz="0" w:space="0" w:color="auto"/>
        <w:left w:val="none" w:sz="0" w:space="0" w:color="auto"/>
        <w:bottom w:val="none" w:sz="0" w:space="0" w:color="auto"/>
        <w:right w:val="none" w:sz="0" w:space="0" w:color="auto"/>
      </w:divBdr>
    </w:div>
    <w:div w:id="502284476">
      <w:bodyDiv w:val="1"/>
      <w:marLeft w:val="0"/>
      <w:marRight w:val="0"/>
      <w:marTop w:val="0"/>
      <w:marBottom w:val="0"/>
      <w:divBdr>
        <w:top w:val="none" w:sz="0" w:space="0" w:color="auto"/>
        <w:left w:val="none" w:sz="0" w:space="0" w:color="auto"/>
        <w:bottom w:val="none" w:sz="0" w:space="0" w:color="auto"/>
        <w:right w:val="none" w:sz="0" w:space="0" w:color="auto"/>
      </w:divBdr>
    </w:div>
    <w:div w:id="514731876">
      <w:bodyDiv w:val="1"/>
      <w:marLeft w:val="0"/>
      <w:marRight w:val="0"/>
      <w:marTop w:val="0"/>
      <w:marBottom w:val="0"/>
      <w:divBdr>
        <w:top w:val="none" w:sz="0" w:space="0" w:color="auto"/>
        <w:left w:val="none" w:sz="0" w:space="0" w:color="auto"/>
        <w:bottom w:val="none" w:sz="0" w:space="0" w:color="auto"/>
        <w:right w:val="none" w:sz="0" w:space="0" w:color="auto"/>
      </w:divBdr>
    </w:div>
    <w:div w:id="518468853">
      <w:bodyDiv w:val="1"/>
      <w:marLeft w:val="0"/>
      <w:marRight w:val="0"/>
      <w:marTop w:val="0"/>
      <w:marBottom w:val="0"/>
      <w:divBdr>
        <w:top w:val="none" w:sz="0" w:space="0" w:color="auto"/>
        <w:left w:val="none" w:sz="0" w:space="0" w:color="auto"/>
        <w:bottom w:val="none" w:sz="0" w:space="0" w:color="auto"/>
        <w:right w:val="none" w:sz="0" w:space="0" w:color="auto"/>
      </w:divBdr>
    </w:div>
    <w:div w:id="522980880">
      <w:bodyDiv w:val="1"/>
      <w:marLeft w:val="0"/>
      <w:marRight w:val="0"/>
      <w:marTop w:val="0"/>
      <w:marBottom w:val="0"/>
      <w:divBdr>
        <w:top w:val="none" w:sz="0" w:space="0" w:color="auto"/>
        <w:left w:val="none" w:sz="0" w:space="0" w:color="auto"/>
        <w:bottom w:val="none" w:sz="0" w:space="0" w:color="auto"/>
        <w:right w:val="none" w:sz="0" w:space="0" w:color="auto"/>
      </w:divBdr>
    </w:div>
    <w:div w:id="550920724">
      <w:bodyDiv w:val="1"/>
      <w:marLeft w:val="0"/>
      <w:marRight w:val="0"/>
      <w:marTop w:val="0"/>
      <w:marBottom w:val="0"/>
      <w:divBdr>
        <w:top w:val="none" w:sz="0" w:space="0" w:color="auto"/>
        <w:left w:val="none" w:sz="0" w:space="0" w:color="auto"/>
        <w:bottom w:val="none" w:sz="0" w:space="0" w:color="auto"/>
        <w:right w:val="none" w:sz="0" w:space="0" w:color="auto"/>
      </w:divBdr>
    </w:div>
    <w:div w:id="559173013">
      <w:bodyDiv w:val="1"/>
      <w:marLeft w:val="0"/>
      <w:marRight w:val="0"/>
      <w:marTop w:val="0"/>
      <w:marBottom w:val="0"/>
      <w:divBdr>
        <w:top w:val="none" w:sz="0" w:space="0" w:color="auto"/>
        <w:left w:val="none" w:sz="0" w:space="0" w:color="auto"/>
        <w:bottom w:val="none" w:sz="0" w:space="0" w:color="auto"/>
        <w:right w:val="none" w:sz="0" w:space="0" w:color="auto"/>
      </w:divBdr>
    </w:div>
    <w:div w:id="571352986">
      <w:bodyDiv w:val="1"/>
      <w:marLeft w:val="0"/>
      <w:marRight w:val="0"/>
      <w:marTop w:val="0"/>
      <w:marBottom w:val="0"/>
      <w:divBdr>
        <w:top w:val="none" w:sz="0" w:space="0" w:color="auto"/>
        <w:left w:val="none" w:sz="0" w:space="0" w:color="auto"/>
        <w:bottom w:val="none" w:sz="0" w:space="0" w:color="auto"/>
        <w:right w:val="none" w:sz="0" w:space="0" w:color="auto"/>
      </w:divBdr>
    </w:div>
    <w:div w:id="582762309">
      <w:bodyDiv w:val="1"/>
      <w:marLeft w:val="0"/>
      <w:marRight w:val="0"/>
      <w:marTop w:val="0"/>
      <w:marBottom w:val="0"/>
      <w:divBdr>
        <w:top w:val="none" w:sz="0" w:space="0" w:color="auto"/>
        <w:left w:val="none" w:sz="0" w:space="0" w:color="auto"/>
        <w:bottom w:val="none" w:sz="0" w:space="0" w:color="auto"/>
        <w:right w:val="none" w:sz="0" w:space="0" w:color="auto"/>
      </w:divBdr>
    </w:div>
    <w:div w:id="603810156">
      <w:bodyDiv w:val="1"/>
      <w:marLeft w:val="0"/>
      <w:marRight w:val="0"/>
      <w:marTop w:val="0"/>
      <w:marBottom w:val="0"/>
      <w:divBdr>
        <w:top w:val="none" w:sz="0" w:space="0" w:color="auto"/>
        <w:left w:val="none" w:sz="0" w:space="0" w:color="auto"/>
        <w:bottom w:val="none" w:sz="0" w:space="0" w:color="auto"/>
        <w:right w:val="none" w:sz="0" w:space="0" w:color="auto"/>
      </w:divBdr>
    </w:div>
    <w:div w:id="604387109">
      <w:bodyDiv w:val="1"/>
      <w:marLeft w:val="0"/>
      <w:marRight w:val="0"/>
      <w:marTop w:val="0"/>
      <w:marBottom w:val="0"/>
      <w:divBdr>
        <w:top w:val="none" w:sz="0" w:space="0" w:color="auto"/>
        <w:left w:val="none" w:sz="0" w:space="0" w:color="auto"/>
        <w:bottom w:val="none" w:sz="0" w:space="0" w:color="auto"/>
        <w:right w:val="none" w:sz="0" w:space="0" w:color="auto"/>
      </w:divBdr>
    </w:div>
    <w:div w:id="639723867">
      <w:bodyDiv w:val="1"/>
      <w:marLeft w:val="0"/>
      <w:marRight w:val="0"/>
      <w:marTop w:val="0"/>
      <w:marBottom w:val="0"/>
      <w:divBdr>
        <w:top w:val="none" w:sz="0" w:space="0" w:color="auto"/>
        <w:left w:val="none" w:sz="0" w:space="0" w:color="auto"/>
        <w:bottom w:val="none" w:sz="0" w:space="0" w:color="auto"/>
        <w:right w:val="none" w:sz="0" w:space="0" w:color="auto"/>
      </w:divBdr>
    </w:div>
    <w:div w:id="658925605">
      <w:bodyDiv w:val="1"/>
      <w:marLeft w:val="0"/>
      <w:marRight w:val="0"/>
      <w:marTop w:val="0"/>
      <w:marBottom w:val="0"/>
      <w:divBdr>
        <w:top w:val="none" w:sz="0" w:space="0" w:color="auto"/>
        <w:left w:val="none" w:sz="0" w:space="0" w:color="auto"/>
        <w:bottom w:val="none" w:sz="0" w:space="0" w:color="auto"/>
        <w:right w:val="none" w:sz="0" w:space="0" w:color="auto"/>
      </w:divBdr>
    </w:div>
    <w:div w:id="668560418">
      <w:bodyDiv w:val="1"/>
      <w:marLeft w:val="0"/>
      <w:marRight w:val="0"/>
      <w:marTop w:val="0"/>
      <w:marBottom w:val="0"/>
      <w:divBdr>
        <w:top w:val="none" w:sz="0" w:space="0" w:color="auto"/>
        <w:left w:val="none" w:sz="0" w:space="0" w:color="auto"/>
        <w:bottom w:val="none" w:sz="0" w:space="0" w:color="auto"/>
        <w:right w:val="none" w:sz="0" w:space="0" w:color="auto"/>
      </w:divBdr>
    </w:div>
    <w:div w:id="690229488">
      <w:bodyDiv w:val="1"/>
      <w:marLeft w:val="0"/>
      <w:marRight w:val="0"/>
      <w:marTop w:val="0"/>
      <w:marBottom w:val="0"/>
      <w:divBdr>
        <w:top w:val="none" w:sz="0" w:space="0" w:color="auto"/>
        <w:left w:val="none" w:sz="0" w:space="0" w:color="auto"/>
        <w:bottom w:val="none" w:sz="0" w:space="0" w:color="auto"/>
        <w:right w:val="none" w:sz="0" w:space="0" w:color="auto"/>
      </w:divBdr>
    </w:div>
    <w:div w:id="691540568">
      <w:bodyDiv w:val="1"/>
      <w:marLeft w:val="0"/>
      <w:marRight w:val="0"/>
      <w:marTop w:val="0"/>
      <w:marBottom w:val="0"/>
      <w:divBdr>
        <w:top w:val="none" w:sz="0" w:space="0" w:color="auto"/>
        <w:left w:val="none" w:sz="0" w:space="0" w:color="auto"/>
        <w:bottom w:val="none" w:sz="0" w:space="0" w:color="auto"/>
        <w:right w:val="none" w:sz="0" w:space="0" w:color="auto"/>
      </w:divBdr>
    </w:div>
    <w:div w:id="708992587">
      <w:bodyDiv w:val="1"/>
      <w:marLeft w:val="0"/>
      <w:marRight w:val="0"/>
      <w:marTop w:val="0"/>
      <w:marBottom w:val="0"/>
      <w:divBdr>
        <w:top w:val="none" w:sz="0" w:space="0" w:color="auto"/>
        <w:left w:val="none" w:sz="0" w:space="0" w:color="auto"/>
        <w:bottom w:val="none" w:sz="0" w:space="0" w:color="auto"/>
        <w:right w:val="none" w:sz="0" w:space="0" w:color="auto"/>
      </w:divBdr>
    </w:div>
    <w:div w:id="728846674">
      <w:bodyDiv w:val="1"/>
      <w:marLeft w:val="0"/>
      <w:marRight w:val="0"/>
      <w:marTop w:val="0"/>
      <w:marBottom w:val="0"/>
      <w:divBdr>
        <w:top w:val="none" w:sz="0" w:space="0" w:color="auto"/>
        <w:left w:val="none" w:sz="0" w:space="0" w:color="auto"/>
        <w:bottom w:val="none" w:sz="0" w:space="0" w:color="auto"/>
        <w:right w:val="none" w:sz="0" w:space="0" w:color="auto"/>
      </w:divBdr>
    </w:div>
    <w:div w:id="735973682">
      <w:bodyDiv w:val="1"/>
      <w:marLeft w:val="0"/>
      <w:marRight w:val="0"/>
      <w:marTop w:val="0"/>
      <w:marBottom w:val="0"/>
      <w:divBdr>
        <w:top w:val="none" w:sz="0" w:space="0" w:color="auto"/>
        <w:left w:val="none" w:sz="0" w:space="0" w:color="auto"/>
        <w:bottom w:val="none" w:sz="0" w:space="0" w:color="auto"/>
        <w:right w:val="none" w:sz="0" w:space="0" w:color="auto"/>
      </w:divBdr>
    </w:div>
    <w:div w:id="739640538">
      <w:bodyDiv w:val="1"/>
      <w:marLeft w:val="0"/>
      <w:marRight w:val="0"/>
      <w:marTop w:val="0"/>
      <w:marBottom w:val="0"/>
      <w:divBdr>
        <w:top w:val="none" w:sz="0" w:space="0" w:color="auto"/>
        <w:left w:val="none" w:sz="0" w:space="0" w:color="auto"/>
        <w:bottom w:val="none" w:sz="0" w:space="0" w:color="auto"/>
        <w:right w:val="none" w:sz="0" w:space="0" w:color="auto"/>
      </w:divBdr>
    </w:div>
    <w:div w:id="756176287">
      <w:bodyDiv w:val="1"/>
      <w:marLeft w:val="0"/>
      <w:marRight w:val="0"/>
      <w:marTop w:val="0"/>
      <w:marBottom w:val="0"/>
      <w:divBdr>
        <w:top w:val="none" w:sz="0" w:space="0" w:color="auto"/>
        <w:left w:val="none" w:sz="0" w:space="0" w:color="auto"/>
        <w:bottom w:val="none" w:sz="0" w:space="0" w:color="auto"/>
        <w:right w:val="none" w:sz="0" w:space="0" w:color="auto"/>
      </w:divBdr>
    </w:div>
    <w:div w:id="763499604">
      <w:bodyDiv w:val="1"/>
      <w:marLeft w:val="0"/>
      <w:marRight w:val="0"/>
      <w:marTop w:val="0"/>
      <w:marBottom w:val="0"/>
      <w:divBdr>
        <w:top w:val="none" w:sz="0" w:space="0" w:color="auto"/>
        <w:left w:val="none" w:sz="0" w:space="0" w:color="auto"/>
        <w:bottom w:val="none" w:sz="0" w:space="0" w:color="auto"/>
        <w:right w:val="none" w:sz="0" w:space="0" w:color="auto"/>
      </w:divBdr>
    </w:div>
    <w:div w:id="793014395">
      <w:bodyDiv w:val="1"/>
      <w:marLeft w:val="0"/>
      <w:marRight w:val="0"/>
      <w:marTop w:val="0"/>
      <w:marBottom w:val="0"/>
      <w:divBdr>
        <w:top w:val="none" w:sz="0" w:space="0" w:color="auto"/>
        <w:left w:val="none" w:sz="0" w:space="0" w:color="auto"/>
        <w:bottom w:val="none" w:sz="0" w:space="0" w:color="auto"/>
        <w:right w:val="none" w:sz="0" w:space="0" w:color="auto"/>
      </w:divBdr>
    </w:div>
    <w:div w:id="797996197">
      <w:bodyDiv w:val="1"/>
      <w:marLeft w:val="0"/>
      <w:marRight w:val="0"/>
      <w:marTop w:val="0"/>
      <w:marBottom w:val="0"/>
      <w:divBdr>
        <w:top w:val="none" w:sz="0" w:space="0" w:color="auto"/>
        <w:left w:val="none" w:sz="0" w:space="0" w:color="auto"/>
        <w:bottom w:val="none" w:sz="0" w:space="0" w:color="auto"/>
        <w:right w:val="none" w:sz="0" w:space="0" w:color="auto"/>
      </w:divBdr>
    </w:div>
    <w:div w:id="812598431">
      <w:bodyDiv w:val="1"/>
      <w:marLeft w:val="0"/>
      <w:marRight w:val="0"/>
      <w:marTop w:val="0"/>
      <w:marBottom w:val="0"/>
      <w:divBdr>
        <w:top w:val="none" w:sz="0" w:space="0" w:color="auto"/>
        <w:left w:val="none" w:sz="0" w:space="0" w:color="auto"/>
        <w:bottom w:val="none" w:sz="0" w:space="0" w:color="auto"/>
        <w:right w:val="none" w:sz="0" w:space="0" w:color="auto"/>
      </w:divBdr>
    </w:div>
    <w:div w:id="812915814">
      <w:bodyDiv w:val="1"/>
      <w:marLeft w:val="0"/>
      <w:marRight w:val="0"/>
      <w:marTop w:val="0"/>
      <w:marBottom w:val="0"/>
      <w:divBdr>
        <w:top w:val="none" w:sz="0" w:space="0" w:color="auto"/>
        <w:left w:val="none" w:sz="0" w:space="0" w:color="auto"/>
        <w:bottom w:val="none" w:sz="0" w:space="0" w:color="auto"/>
        <w:right w:val="none" w:sz="0" w:space="0" w:color="auto"/>
      </w:divBdr>
    </w:div>
    <w:div w:id="850334631">
      <w:bodyDiv w:val="1"/>
      <w:marLeft w:val="0"/>
      <w:marRight w:val="0"/>
      <w:marTop w:val="0"/>
      <w:marBottom w:val="0"/>
      <w:divBdr>
        <w:top w:val="none" w:sz="0" w:space="0" w:color="auto"/>
        <w:left w:val="none" w:sz="0" w:space="0" w:color="auto"/>
        <w:bottom w:val="none" w:sz="0" w:space="0" w:color="auto"/>
        <w:right w:val="none" w:sz="0" w:space="0" w:color="auto"/>
      </w:divBdr>
    </w:div>
    <w:div w:id="857934819">
      <w:bodyDiv w:val="1"/>
      <w:marLeft w:val="0"/>
      <w:marRight w:val="0"/>
      <w:marTop w:val="0"/>
      <w:marBottom w:val="0"/>
      <w:divBdr>
        <w:top w:val="none" w:sz="0" w:space="0" w:color="auto"/>
        <w:left w:val="none" w:sz="0" w:space="0" w:color="auto"/>
        <w:bottom w:val="none" w:sz="0" w:space="0" w:color="auto"/>
        <w:right w:val="none" w:sz="0" w:space="0" w:color="auto"/>
      </w:divBdr>
    </w:div>
    <w:div w:id="871843284">
      <w:bodyDiv w:val="1"/>
      <w:marLeft w:val="0"/>
      <w:marRight w:val="0"/>
      <w:marTop w:val="0"/>
      <w:marBottom w:val="0"/>
      <w:divBdr>
        <w:top w:val="none" w:sz="0" w:space="0" w:color="auto"/>
        <w:left w:val="none" w:sz="0" w:space="0" w:color="auto"/>
        <w:bottom w:val="none" w:sz="0" w:space="0" w:color="auto"/>
        <w:right w:val="none" w:sz="0" w:space="0" w:color="auto"/>
      </w:divBdr>
    </w:div>
    <w:div w:id="875434994">
      <w:bodyDiv w:val="1"/>
      <w:marLeft w:val="0"/>
      <w:marRight w:val="0"/>
      <w:marTop w:val="0"/>
      <w:marBottom w:val="0"/>
      <w:divBdr>
        <w:top w:val="none" w:sz="0" w:space="0" w:color="auto"/>
        <w:left w:val="none" w:sz="0" w:space="0" w:color="auto"/>
        <w:bottom w:val="none" w:sz="0" w:space="0" w:color="auto"/>
        <w:right w:val="none" w:sz="0" w:space="0" w:color="auto"/>
      </w:divBdr>
    </w:div>
    <w:div w:id="928150255">
      <w:bodyDiv w:val="1"/>
      <w:marLeft w:val="0"/>
      <w:marRight w:val="0"/>
      <w:marTop w:val="0"/>
      <w:marBottom w:val="0"/>
      <w:divBdr>
        <w:top w:val="none" w:sz="0" w:space="0" w:color="auto"/>
        <w:left w:val="none" w:sz="0" w:space="0" w:color="auto"/>
        <w:bottom w:val="none" w:sz="0" w:space="0" w:color="auto"/>
        <w:right w:val="none" w:sz="0" w:space="0" w:color="auto"/>
      </w:divBdr>
    </w:div>
    <w:div w:id="937374827">
      <w:bodyDiv w:val="1"/>
      <w:marLeft w:val="0"/>
      <w:marRight w:val="0"/>
      <w:marTop w:val="0"/>
      <w:marBottom w:val="0"/>
      <w:divBdr>
        <w:top w:val="none" w:sz="0" w:space="0" w:color="auto"/>
        <w:left w:val="none" w:sz="0" w:space="0" w:color="auto"/>
        <w:bottom w:val="none" w:sz="0" w:space="0" w:color="auto"/>
        <w:right w:val="none" w:sz="0" w:space="0" w:color="auto"/>
      </w:divBdr>
    </w:div>
    <w:div w:id="1032075697">
      <w:bodyDiv w:val="1"/>
      <w:marLeft w:val="0"/>
      <w:marRight w:val="0"/>
      <w:marTop w:val="0"/>
      <w:marBottom w:val="0"/>
      <w:divBdr>
        <w:top w:val="none" w:sz="0" w:space="0" w:color="auto"/>
        <w:left w:val="none" w:sz="0" w:space="0" w:color="auto"/>
        <w:bottom w:val="none" w:sz="0" w:space="0" w:color="auto"/>
        <w:right w:val="none" w:sz="0" w:space="0" w:color="auto"/>
      </w:divBdr>
    </w:div>
    <w:div w:id="1040320006">
      <w:bodyDiv w:val="1"/>
      <w:marLeft w:val="0"/>
      <w:marRight w:val="0"/>
      <w:marTop w:val="0"/>
      <w:marBottom w:val="0"/>
      <w:divBdr>
        <w:top w:val="none" w:sz="0" w:space="0" w:color="auto"/>
        <w:left w:val="none" w:sz="0" w:space="0" w:color="auto"/>
        <w:bottom w:val="none" w:sz="0" w:space="0" w:color="auto"/>
        <w:right w:val="none" w:sz="0" w:space="0" w:color="auto"/>
      </w:divBdr>
    </w:div>
    <w:div w:id="1070690233">
      <w:bodyDiv w:val="1"/>
      <w:marLeft w:val="0"/>
      <w:marRight w:val="0"/>
      <w:marTop w:val="0"/>
      <w:marBottom w:val="0"/>
      <w:divBdr>
        <w:top w:val="none" w:sz="0" w:space="0" w:color="auto"/>
        <w:left w:val="none" w:sz="0" w:space="0" w:color="auto"/>
        <w:bottom w:val="none" w:sz="0" w:space="0" w:color="auto"/>
        <w:right w:val="none" w:sz="0" w:space="0" w:color="auto"/>
      </w:divBdr>
    </w:div>
    <w:div w:id="1072699140">
      <w:bodyDiv w:val="1"/>
      <w:marLeft w:val="0"/>
      <w:marRight w:val="0"/>
      <w:marTop w:val="0"/>
      <w:marBottom w:val="0"/>
      <w:divBdr>
        <w:top w:val="none" w:sz="0" w:space="0" w:color="auto"/>
        <w:left w:val="none" w:sz="0" w:space="0" w:color="auto"/>
        <w:bottom w:val="none" w:sz="0" w:space="0" w:color="auto"/>
        <w:right w:val="none" w:sz="0" w:space="0" w:color="auto"/>
      </w:divBdr>
    </w:div>
    <w:div w:id="1078672871">
      <w:bodyDiv w:val="1"/>
      <w:marLeft w:val="0"/>
      <w:marRight w:val="0"/>
      <w:marTop w:val="0"/>
      <w:marBottom w:val="0"/>
      <w:divBdr>
        <w:top w:val="none" w:sz="0" w:space="0" w:color="auto"/>
        <w:left w:val="none" w:sz="0" w:space="0" w:color="auto"/>
        <w:bottom w:val="none" w:sz="0" w:space="0" w:color="auto"/>
        <w:right w:val="none" w:sz="0" w:space="0" w:color="auto"/>
      </w:divBdr>
    </w:div>
    <w:div w:id="1086608347">
      <w:bodyDiv w:val="1"/>
      <w:marLeft w:val="0"/>
      <w:marRight w:val="0"/>
      <w:marTop w:val="0"/>
      <w:marBottom w:val="0"/>
      <w:divBdr>
        <w:top w:val="none" w:sz="0" w:space="0" w:color="auto"/>
        <w:left w:val="none" w:sz="0" w:space="0" w:color="auto"/>
        <w:bottom w:val="none" w:sz="0" w:space="0" w:color="auto"/>
        <w:right w:val="none" w:sz="0" w:space="0" w:color="auto"/>
      </w:divBdr>
    </w:div>
    <w:div w:id="1116102618">
      <w:bodyDiv w:val="1"/>
      <w:marLeft w:val="0"/>
      <w:marRight w:val="0"/>
      <w:marTop w:val="0"/>
      <w:marBottom w:val="0"/>
      <w:divBdr>
        <w:top w:val="none" w:sz="0" w:space="0" w:color="auto"/>
        <w:left w:val="none" w:sz="0" w:space="0" w:color="auto"/>
        <w:bottom w:val="none" w:sz="0" w:space="0" w:color="auto"/>
        <w:right w:val="none" w:sz="0" w:space="0" w:color="auto"/>
      </w:divBdr>
    </w:div>
    <w:div w:id="1145196193">
      <w:bodyDiv w:val="1"/>
      <w:marLeft w:val="0"/>
      <w:marRight w:val="0"/>
      <w:marTop w:val="0"/>
      <w:marBottom w:val="0"/>
      <w:divBdr>
        <w:top w:val="none" w:sz="0" w:space="0" w:color="auto"/>
        <w:left w:val="none" w:sz="0" w:space="0" w:color="auto"/>
        <w:bottom w:val="none" w:sz="0" w:space="0" w:color="auto"/>
        <w:right w:val="none" w:sz="0" w:space="0" w:color="auto"/>
      </w:divBdr>
    </w:div>
    <w:div w:id="1200043833">
      <w:bodyDiv w:val="1"/>
      <w:marLeft w:val="0"/>
      <w:marRight w:val="0"/>
      <w:marTop w:val="0"/>
      <w:marBottom w:val="0"/>
      <w:divBdr>
        <w:top w:val="none" w:sz="0" w:space="0" w:color="auto"/>
        <w:left w:val="none" w:sz="0" w:space="0" w:color="auto"/>
        <w:bottom w:val="none" w:sz="0" w:space="0" w:color="auto"/>
        <w:right w:val="none" w:sz="0" w:space="0" w:color="auto"/>
      </w:divBdr>
    </w:div>
    <w:div w:id="1241939777">
      <w:bodyDiv w:val="1"/>
      <w:marLeft w:val="0"/>
      <w:marRight w:val="0"/>
      <w:marTop w:val="0"/>
      <w:marBottom w:val="0"/>
      <w:divBdr>
        <w:top w:val="none" w:sz="0" w:space="0" w:color="auto"/>
        <w:left w:val="none" w:sz="0" w:space="0" w:color="auto"/>
        <w:bottom w:val="none" w:sz="0" w:space="0" w:color="auto"/>
        <w:right w:val="none" w:sz="0" w:space="0" w:color="auto"/>
      </w:divBdr>
    </w:div>
    <w:div w:id="1249146407">
      <w:bodyDiv w:val="1"/>
      <w:marLeft w:val="0"/>
      <w:marRight w:val="0"/>
      <w:marTop w:val="0"/>
      <w:marBottom w:val="0"/>
      <w:divBdr>
        <w:top w:val="none" w:sz="0" w:space="0" w:color="auto"/>
        <w:left w:val="none" w:sz="0" w:space="0" w:color="auto"/>
        <w:bottom w:val="none" w:sz="0" w:space="0" w:color="auto"/>
        <w:right w:val="none" w:sz="0" w:space="0" w:color="auto"/>
      </w:divBdr>
    </w:div>
    <w:div w:id="1300764926">
      <w:bodyDiv w:val="1"/>
      <w:marLeft w:val="0"/>
      <w:marRight w:val="0"/>
      <w:marTop w:val="0"/>
      <w:marBottom w:val="0"/>
      <w:divBdr>
        <w:top w:val="none" w:sz="0" w:space="0" w:color="auto"/>
        <w:left w:val="none" w:sz="0" w:space="0" w:color="auto"/>
        <w:bottom w:val="none" w:sz="0" w:space="0" w:color="auto"/>
        <w:right w:val="none" w:sz="0" w:space="0" w:color="auto"/>
      </w:divBdr>
    </w:div>
    <w:div w:id="1302157299">
      <w:bodyDiv w:val="1"/>
      <w:marLeft w:val="0"/>
      <w:marRight w:val="0"/>
      <w:marTop w:val="0"/>
      <w:marBottom w:val="0"/>
      <w:divBdr>
        <w:top w:val="none" w:sz="0" w:space="0" w:color="auto"/>
        <w:left w:val="none" w:sz="0" w:space="0" w:color="auto"/>
        <w:bottom w:val="none" w:sz="0" w:space="0" w:color="auto"/>
        <w:right w:val="none" w:sz="0" w:space="0" w:color="auto"/>
      </w:divBdr>
    </w:div>
    <w:div w:id="1321470407">
      <w:bodyDiv w:val="1"/>
      <w:marLeft w:val="0"/>
      <w:marRight w:val="0"/>
      <w:marTop w:val="0"/>
      <w:marBottom w:val="0"/>
      <w:divBdr>
        <w:top w:val="none" w:sz="0" w:space="0" w:color="auto"/>
        <w:left w:val="none" w:sz="0" w:space="0" w:color="auto"/>
        <w:bottom w:val="none" w:sz="0" w:space="0" w:color="auto"/>
        <w:right w:val="none" w:sz="0" w:space="0" w:color="auto"/>
      </w:divBdr>
    </w:div>
    <w:div w:id="1355107339">
      <w:bodyDiv w:val="1"/>
      <w:marLeft w:val="0"/>
      <w:marRight w:val="0"/>
      <w:marTop w:val="0"/>
      <w:marBottom w:val="0"/>
      <w:divBdr>
        <w:top w:val="none" w:sz="0" w:space="0" w:color="auto"/>
        <w:left w:val="none" w:sz="0" w:space="0" w:color="auto"/>
        <w:bottom w:val="none" w:sz="0" w:space="0" w:color="auto"/>
        <w:right w:val="none" w:sz="0" w:space="0" w:color="auto"/>
      </w:divBdr>
    </w:div>
    <w:div w:id="1360855187">
      <w:bodyDiv w:val="1"/>
      <w:marLeft w:val="0"/>
      <w:marRight w:val="0"/>
      <w:marTop w:val="0"/>
      <w:marBottom w:val="0"/>
      <w:divBdr>
        <w:top w:val="none" w:sz="0" w:space="0" w:color="auto"/>
        <w:left w:val="none" w:sz="0" w:space="0" w:color="auto"/>
        <w:bottom w:val="none" w:sz="0" w:space="0" w:color="auto"/>
        <w:right w:val="none" w:sz="0" w:space="0" w:color="auto"/>
      </w:divBdr>
    </w:div>
    <w:div w:id="1369716292">
      <w:bodyDiv w:val="1"/>
      <w:marLeft w:val="0"/>
      <w:marRight w:val="0"/>
      <w:marTop w:val="0"/>
      <w:marBottom w:val="0"/>
      <w:divBdr>
        <w:top w:val="none" w:sz="0" w:space="0" w:color="auto"/>
        <w:left w:val="none" w:sz="0" w:space="0" w:color="auto"/>
        <w:bottom w:val="none" w:sz="0" w:space="0" w:color="auto"/>
        <w:right w:val="none" w:sz="0" w:space="0" w:color="auto"/>
      </w:divBdr>
    </w:div>
    <w:div w:id="1396783886">
      <w:bodyDiv w:val="1"/>
      <w:marLeft w:val="0"/>
      <w:marRight w:val="0"/>
      <w:marTop w:val="0"/>
      <w:marBottom w:val="0"/>
      <w:divBdr>
        <w:top w:val="none" w:sz="0" w:space="0" w:color="auto"/>
        <w:left w:val="none" w:sz="0" w:space="0" w:color="auto"/>
        <w:bottom w:val="none" w:sz="0" w:space="0" w:color="auto"/>
        <w:right w:val="none" w:sz="0" w:space="0" w:color="auto"/>
      </w:divBdr>
    </w:div>
    <w:div w:id="1399403005">
      <w:bodyDiv w:val="1"/>
      <w:marLeft w:val="0"/>
      <w:marRight w:val="0"/>
      <w:marTop w:val="0"/>
      <w:marBottom w:val="0"/>
      <w:divBdr>
        <w:top w:val="none" w:sz="0" w:space="0" w:color="auto"/>
        <w:left w:val="none" w:sz="0" w:space="0" w:color="auto"/>
        <w:bottom w:val="none" w:sz="0" w:space="0" w:color="auto"/>
        <w:right w:val="none" w:sz="0" w:space="0" w:color="auto"/>
      </w:divBdr>
    </w:div>
    <w:div w:id="1402754173">
      <w:bodyDiv w:val="1"/>
      <w:marLeft w:val="0"/>
      <w:marRight w:val="0"/>
      <w:marTop w:val="0"/>
      <w:marBottom w:val="0"/>
      <w:divBdr>
        <w:top w:val="none" w:sz="0" w:space="0" w:color="auto"/>
        <w:left w:val="none" w:sz="0" w:space="0" w:color="auto"/>
        <w:bottom w:val="none" w:sz="0" w:space="0" w:color="auto"/>
        <w:right w:val="none" w:sz="0" w:space="0" w:color="auto"/>
      </w:divBdr>
    </w:div>
    <w:div w:id="1403330670">
      <w:bodyDiv w:val="1"/>
      <w:marLeft w:val="0"/>
      <w:marRight w:val="0"/>
      <w:marTop w:val="0"/>
      <w:marBottom w:val="0"/>
      <w:divBdr>
        <w:top w:val="none" w:sz="0" w:space="0" w:color="auto"/>
        <w:left w:val="none" w:sz="0" w:space="0" w:color="auto"/>
        <w:bottom w:val="none" w:sz="0" w:space="0" w:color="auto"/>
        <w:right w:val="none" w:sz="0" w:space="0" w:color="auto"/>
      </w:divBdr>
    </w:div>
    <w:div w:id="1405909431">
      <w:bodyDiv w:val="1"/>
      <w:marLeft w:val="0"/>
      <w:marRight w:val="0"/>
      <w:marTop w:val="0"/>
      <w:marBottom w:val="0"/>
      <w:divBdr>
        <w:top w:val="none" w:sz="0" w:space="0" w:color="auto"/>
        <w:left w:val="none" w:sz="0" w:space="0" w:color="auto"/>
        <w:bottom w:val="none" w:sz="0" w:space="0" w:color="auto"/>
        <w:right w:val="none" w:sz="0" w:space="0" w:color="auto"/>
      </w:divBdr>
    </w:div>
    <w:div w:id="1510636646">
      <w:bodyDiv w:val="1"/>
      <w:marLeft w:val="0"/>
      <w:marRight w:val="0"/>
      <w:marTop w:val="0"/>
      <w:marBottom w:val="0"/>
      <w:divBdr>
        <w:top w:val="none" w:sz="0" w:space="0" w:color="auto"/>
        <w:left w:val="none" w:sz="0" w:space="0" w:color="auto"/>
        <w:bottom w:val="none" w:sz="0" w:space="0" w:color="auto"/>
        <w:right w:val="none" w:sz="0" w:space="0" w:color="auto"/>
      </w:divBdr>
    </w:div>
    <w:div w:id="1522234588">
      <w:bodyDiv w:val="1"/>
      <w:marLeft w:val="0"/>
      <w:marRight w:val="0"/>
      <w:marTop w:val="0"/>
      <w:marBottom w:val="0"/>
      <w:divBdr>
        <w:top w:val="none" w:sz="0" w:space="0" w:color="auto"/>
        <w:left w:val="none" w:sz="0" w:space="0" w:color="auto"/>
        <w:bottom w:val="none" w:sz="0" w:space="0" w:color="auto"/>
        <w:right w:val="none" w:sz="0" w:space="0" w:color="auto"/>
      </w:divBdr>
    </w:div>
    <w:div w:id="1560824213">
      <w:bodyDiv w:val="1"/>
      <w:marLeft w:val="0"/>
      <w:marRight w:val="0"/>
      <w:marTop w:val="0"/>
      <w:marBottom w:val="0"/>
      <w:divBdr>
        <w:top w:val="none" w:sz="0" w:space="0" w:color="auto"/>
        <w:left w:val="none" w:sz="0" w:space="0" w:color="auto"/>
        <w:bottom w:val="none" w:sz="0" w:space="0" w:color="auto"/>
        <w:right w:val="none" w:sz="0" w:space="0" w:color="auto"/>
      </w:divBdr>
    </w:div>
    <w:div w:id="1564560558">
      <w:bodyDiv w:val="1"/>
      <w:marLeft w:val="0"/>
      <w:marRight w:val="0"/>
      <w:marTop w:val="0"/>
      <w:marBottom w:val="0"/>
      <w:divBdr>
        <w:top w:val="none" w:sz="0" w:space="0" w:color="auto"/>
        <w:left w:val="none" w:sz="0" w:space="0" w:color="auto"/>
        <w:bottom w:val="none" w:sz="0" w:space="0" w:color="auto"/>
        <w:right w:val="none" w:sz="0" w:space="0" w:color="auto"/>
      </w:divBdr>
    </w:div>
    <w:div w:id="1589995910">
      <w:bodyDiv w:val="1"/>
      <w:marLeft w:val="0"/>
      <w:marRight w:val="0"/>
      <w:marTop w:val="0"/>
      <w:marBottom w:val="0"/>
      <w:divBdr>
        <w:top w:val="none" w:sz="0" w:space="0" w:color="auto"/>
        <w:left w:val="none" w:sz="0" w:space="0" w:color="auto"/>
        <w:bottom w:val="none" w:sz="0" w:space="0" w:color="auto"/>
        <w:right w:val="none" w:sz="0" w:space="0" w:color="auto"/>
      </w:divBdr>
    </w:div>
    <w:div w:id="1600144181">
      <w:bodyDiv w:val="1"/>
      <w:marLeft w:val="0"/>
      <w:marRight w:val="0"/>
      <w:marTop w:val="0"/>
      <w:marBottom w:val="0"/>
      <w:divBdr>
        <w:top w:val="none" w:sz="0" w:space="0" w:color="auto"/>
        <w:left w:val="none" w:sz="0" w:space="0" w:color="auto"/>
        <w:bottom w:val="none" w:sz="0" w:space="0" w:color="auto"/>
        <w:right w:val="none" w:sz="0" w:space="0" w:color="auto"/>
      </w:divBdr>
    </w:div>
    <w:div w:id="1614363269">
      <w:bodyDiv w:val="1"/>
      <w:marLeft w:val="0"/>
      <w:marRight w:val="0"/>
      <w:marTop w:val="0"/>
      <w:marBottom w:val="0"/>
      <w:divBdr>
        <w:top w:val="none" w:sz="0" w:space="0" w:color="auto"/>
        <w:left w:val="none" w:sz="0" w:space="0" w:color="auto"/>
        <w:bottom w:val="none" w:sz="0" w:space="0" w:color="auto"/>
        <w:right w:val="none" w:sz="0" w:space="0" w:color="auto"/>
      </w:divBdr>
    </w:div>
    <w:div w:id="1620063498">
      <w:bodyDiv w:val="1"/>
      <w:marLeft w:val="0"/>
      <w:marRight w:val="0"/>
      <w:marTop w:val="0"/>
      <w:marBottom w:val="0"/>
      <w:divBdr>
        <w:top w:val="none" w:sz="0" w:space="0" w:color="auto"/>
        <w:left w:val="none" w:sz="0" w:space="0" w:color="auto"/>
        <w:bottom w:val="none" w:sz="0" w:space="0" w:color="auto"/>
        <w:right w:val="none" w:sz="0" w:space="0" w:color="auto"/>
      </w:divBdr>
    </w:div>
    <w:div w:id="1624845424">
      <w:bodyDiv w:val="1"/>
      <w:marLeft w:val="0"/>
      <w:marRight w:val="0"/>
      <w:marTop w:val="0"/>
      <w:marBottom w:val="0"/>
      <w:divBdr>
        <w:top w:val="none" w:sz="0" w:space="0" w:color="auto"/>
        <w:left w:val="none" w:sz="0" w:space="0" w:color="auto"/>
        <w:bottom w:val="none" w:sz="0" w:space="0" w:color="auto"/>
        <w:right w:val="none" w:sz="0" w:space="0" w:color="auto"/>
      </w:divBdr>
    </w:div>
    <w:div w:id="1625772466">
      <w:bodyDiv w:val="1"/>
      <w:marLeft w:val="0"/>
      <w:marRight w:val="0"/>
      <w:marTop w:val="0"/>
      <w:marBottom w:val="0"/>
      <w:divBdr>
        <w:top w:val="none" w:sz="0" w:space="0" w:color="auto"/>
        <w:left w:val="none" w:sz="0" w:space="0" w:color="auto"/>
        <w:bottom w:val="none" w:sz="0" w:space="0" w:color="auto"/>
        <w:right w:val="none" w:sz="0" w:space="0" w:color="auto"/>
      </w:divBdr>
    </w:div>
    <w:div w:id="1628394172">
      <w:bodyDiv w:val="1"/>
      <w:marLeft w:val="0"/>
      <w:marRight w:val="0"/>
      <w:marTop w:val="0"/>
      <w:marBottom w:val="0"/>
      <w:divBdr>
        <w:top w:val="none" w:sz="0" w:space="0" w:color="auto"/>
        <w:left w:val="none" w:sz="0" w:space="0" w:color="auto"/>
        <w:bottom w:val="none" w:sz="0" w:space="0" w:color="auto"/>
        <w:right w:val="none" w:sz="0" w:space="0" w:color="auto"/>
      </w:divBdr>
    </w:div>
    <w:div w:id="1647124702">
      <w:bodyDiv w:val="1"/>
      <w:marLeft w:val="0"/>
      <w:marRight w:val="0"/>
      <w:marTop w:val="0"/>
      <w:marBottom w:val="0"/>
      <w:divBdr>
        <w:top w:val="none" w:sz="0" w:space="0" w:color="auto"/>
        <w:left w:val="none" w:sz="0" w:space="0" w:color="auto"/>
        <w:bottom w:val="none" w:sz="0" w:space="0" w:color="auto"/>
        <w:right w:val="none" w:sz="0" w:space="0" w:color="auto"/>
      </w:divBdr>
    </w:div>
    <w:div w:id="1654674467">
      <w:bodyDiv w:val="1"/>
      <w:marLeft w:val="0"/>
      <w:marRight w:val="0"/>
      <w:marTop w:val="0"/>
      <w:marBottom w:val="0"/>
      <w:divBdr>
        <w:top w:val="none" w:sz="0" w:space="0" w:color="auto"/>
        <w:left w:val="none" w:sz="0" w:space="0" w:color="auto"/>
        <w:bottom w:val="none" w:sz="0" w:space="0" w:color="auto"/>
        <w:right w:val="none" w:sz="0" w:space="0" w:color="auto"/>
      </w:divBdr>
    </w:div>
    <w:div w:id="1694652824">
      <w:bodyDiv w:val="1"/>
      <w:marLeft w:val="0"/>
      <w:marRight w:val="0"/>
      <w:marTop w:val="0"/>
      <w:marBottom w:val="0"/>
      <w:divBdr>
        <w:top w:val="none" w:sz="0" w:space="0" w:color="auto"/>
        <w:left w:val="none" w:sz="0" w:space="0" w:color="auto"/>
        <w:bottom w:val="none" w:sz="0" w:space="0" w:color="auto"/>
        <w:right w:val="none" w:sz="0" w:space="0" w:color="auto"/>
      </w:divBdr>
    </w:div>
    <w:div w:id="1696616833">
      <w:bodyDiv w:val="1"/>
      <w:marLeft w:val="0"/>
      <w:marRight w:val="0"/>
      <w:marTop w:val="0"/>
      <w:marBottom w:val="0"/>
      <w:divBdr>
        <w:top w:val="none" w:sz="0" w:space="0" w:color="auto"/>
        <w:left w:val="none" w:sz="0" w:space="0" w:color="auto"/>
        <w:bottom w:val="none" w:sz="0" w:space="0" w:color="auto"/>
        <w:right w:val="none" w:sz="0" w:space="0" w:color="auto"/>
      </w:divBdr>
    </w:div>
    <w:div w:id="1718356753">
      <w:bodyDiv w:val="1"/>
      <w:marLeft w:val="0"/>
      <w:marRight w:val="0"/>
      <w:marTop w:val="0"/>
      <w:marBottom w:val="0"/>
      <w:divBdr>
        <w:top w:val="none" w:sz="0" w:space="0" w:color="auto"/>
        <w:left w:val="none" w:sz="0" w:space="0" w:color="auto"/>
        <w:bottom w:val="none" w:sz="0" w:space="0" w:color="auto"/>
        <w:right w:val="none" w:sz="0" w:space="0" w:color="auto"/>
      </w:divBdr>
    </w:div>
    <w:div w:id="1727531602">
      <w:bodyDiv w:val="1"/>
      <w:marLeft w:val="0"/>
      <w:marRight w:val="0"/>
      <w:marTop w:val="0"/>
      <w:marBottom w:val="0"/>
      <w:divBdr>
        <w:top w:val="none" w:sz="0" w:space="0" w:color="auto"/>
        <w:left w:val="none" w:sz="0" w:space="0" w:color="auto"/>
        <w:bottom w:val="none" w:sz="0" w:space="0" w:color="auto"/>
        <w:right w:val="none" w:sz="0" w:space="0" w:color="auto"/>
      </w:divBdr>
    </w:div>
    <w:div w:id="1727682869">
      <w:bodyDiv w:val="1"/>
      <w:marLeft w:val="0"/>
      <w:marRight w:val="0"/>
      <w:marTop w:val="0"/>
      <w:marBottom w:val="0"/>
      <w:divBdr>
        <w:top w:val="none" w:sz="0" w:space="0" w:color="auto"/>
        <w:left w:val="none" w:sz="0" w:space="0" w:color="auto"/>
        <w:bottom w:val="none" w:sz="0" w:space="0" w:color="auto"/>
        <w:right w:val="none" w:sz="0" w:space="0" w:color="auto"/>
      </w:divBdr>
    </w:div>
    <w:div w:id="1738823311">
      <w:bodyDiv w:val="1"/>
      <w:marLeft w:val="0"/>
      <w:marRight w:val="0"/>
      <w:marTop w:val="0"/>
      <w:marBottom w:val="0"/>
      <w:divBdr>
        <w:top w:val="none" w:sz="0" w:space="0" w:color="auto"/>
        <w:left w:val="none" w:sz="0" w:space="0" w:color="auto"/>
        <w:bottom w:val="none" w:sz="0" w:space="0" w:color="auto"/>
        <w:right w:val="none" w:sz="0" w:space="0" w:color="auto"/>
      </w:divBdr>
    </w:div>
    <w:div w:id="1764915450">
      <w:bodyDiv w:val="1"/>
      <w:marLeft w:val="0"/>
      <w:marRight w:val="0"/>
      <w:marTop w:val="0"/>
      <w:marBottom w:val="0"/>
      <w:divBdr>
        <w:top w:val="none" w:sz="0" w:space="0" w:color="auto"/>
        <w:left w:val="none" w:sz="0" w:space="0" w:color="auto"/>
        <w:bottom w:val="none" w:sz="0" w:space="0" w:color="auto"/>
        <w:right w:val="none" w:sz="0" w:space="0" w:color="auto"/>
      </w:divBdr>
    </w:div>
    <w:div w:id="1776823273">
      <w:bodyDiv w:val="1"/>
      <w:marLeft w:val="0"/>
      <w:marRight w:val="0"/>
      <w:marTop w:val="0"/>
      <w:marBottom w:val="0"/>
      <w:divBdr>
        <w:top w:val="none" w:sz="0" w:space="0" w:color="auto"/>
        <w:left w:val="none" w:sz="0" w:space="0" w:color="auto"/>
        <w:bottom w:val="none" w:sz="0" w:space="0" w:color="auto"/>
        <w:right w:val="none" w:sz="0" w:space="0" w:color="auto"/>
      </w:divBdr>
    </w:div>
    <w:div w:id="1777947591">
      <w:bodyDiv w:val="1"/>
      <w:marLeft w:val="0"/>
      <w:marRight w:val="0"/>
      <w:marTop w:val="0"/>
      <w:marBottom w:val="0"/>
      <w:divBdr>
        <w:top w:val="none" w:sz="0" w:space="0" w:color="auto"/>
        <w:left w:val="none" w:sz="0" w:space="0" w:color="auto"/>
        <w:bottom w:val="none" w:sz="0" w:space="0" w:color="auto"/>
        <w:right w:val="none" w:sz="0" w:space="0" w:color="auto"/>
      </w:divBdr>
    </w:div>
    <w:div w:id="1788887295">
      <w:bodyDiv w:val="1"/>
      <w:marLeft w:val="0"/>
      <w:marRight w:val="0"/>
      <w:marTop w:val="0"/>
      <w:marBottom w:val="0"/>
      <w:divBdr>
        <w:top w:val="none" w:sz="0" w:space="0" w:color="auto"/>
        <w:left w:val="none" w:sz="0" w:space="0" w:color="auto"/>
        <w:bottom w:val="none" w:sz="0" w:space="0" w:color="auto"/>
        <w:right w:val="none" w:sz="0" w:space="0" w:color="auto"/>
      </w:divBdr>
    </w:div>
    <w:div w:id="1812165116">
      <w:bodyDiv w:val="1"/>
      <w:marLeft w:val="0"/>
      <w:marRight w:val="0"/>
      <w:marTop w:val="0"/>
      <w:marBottom w:val="0"/>
      <w:divBdr>
        <w:top w:val="none" w:sz="0" w:space="0" w:color="auto"/>
        <w:left w:val="none" w:sz="0" w:space="0" w:color="auto"/>
        <w:bottom w:val="none" w:sz="0" w:space="0" w:color="auto"/>
        <w:right w:val="none" w:sz="0" w:space="0" w:color="auto"/>
      </w:divBdr>
    </w:div>
    <w:div w:id="1814366685">
      <w:bodyDiv w:val="1"/>
      <w:marLeft w:val="0"/>
      <w:marRight w:val="0"/>
      <w:marTop w:val="0"/>
      <w:marBottom w:val="0"/>
      <w:divBdr>
        <w:top w:val="none" w:sz="0" w:space="0" w:color="auto"/>
        <w:left w:val="none" w:sz="0" w:space="0" w:color="auto"/>
        <w:bottom w:val="none" w:sz="0" w:space="0" w:color="auto"/>
        <w:right w:val="none" w:sz="0" w:space="0" w:color="auto"/>
      </w:divBdr>
    </w:div>
    <w:div w:id="1840652411">
      <w:bodyDiv w:val="1"/>
      <w:marLeft w:val="0"/>
      <w:marRight w:val="0"/>
      <w:marTop w:val="0"/>
      <w:marBottom w:val="0"/>
      <w:divBdr>
        <w:top w:val="none" w:sz="0" w:space="0" w:color="auto"/>
        <w:left w:val="none" w:sz="0" w:space="0" w:color="auto"/>
        <w:bottom w:val="none" w:sz="0" w:space="0" w:color="auto"/>
        <w:right w:val="none" w:sz="0" w:space="0" w:color="auto"/>
      </w:divBdr>
    </w:div>
    <w:div w:id="1844055098">
      <w:bodyDiv w:val="1"/>
      <w:marLeft w:val="0"/>
      <w:marRight w:val="0"/>
      <w:marTop w:val="0"/>
      <w:marBottom w:val="0"/>
      <w:divBdr>
        <w:top w:val="none" w:sz="0" w:space="0" w:color="auto"/>
        <w:left w:val="none" w:sz="0" w:space="0" w:color="auto"/>
        <w:bottom w:val="none" w:sz="0" w:space="0" w:color="auto"/>
        <w:right w:val="none" w:sz="0" w:space="0" w:color="auto"/>
      </w:divBdr>
    </w:div>
    <w:div w:id="1853643134">
      <w:bodyDiv w:val="1"/>
      <w:marLeft w:val="0"/>
      <w:marRight w:val="0"/>
      <w:marTop w:val="0"/>
      <w:marBottom w:val="0"/>
      <w:divBdr>
        <w:top w:val="none" w:sz="0" w:space="0" w:color="auto"/>
        <w:left w:val="none" w:sz="0" w:space="0" w:color="auto"/>
        <w:bottom w:val="none" w:sz="0" w:space="0" w:color="auto"/>
        <w:right w:val="none" w:sz="0" w:space="0" w:color="auto"/>
      </w:divBdr>
    </w:div>
    <w:div w:id="1857306966">
      <w:bodyDiv w:val="1"/>
      <w:marLeft w:val="0"/>
      <w:marRight w:val="0"/>
      <w:marTop w:val="0"/>
      <w:marBottom w:val="0"/>
      <w:divBdr>
        <w:top w:val="none" w:sz="0" w:space="0" w:color="auto"/>
        <w:left w:val="none" w:sz="0" w:space="0" w:color="auto"/>
        <w:bottom w:val="none" w:sz="0" w:space="0" w:color="auto"/>
        <w:right w:val="none" w:sz="0" w:space="0" w:color="auto"/>
      </w:divBdr>
    </w:div>
    <w:div w:id="1859002266">
      <w:bodyDiv w:val="1"/>
      <w:marLeft w:val="0"/>
      <w:marRight w:val="0"/>
      <w:marTop w:val="0"/>
      <w:marBottom w:val="0"/>
      <w:divBdr>
        <w:top w:val="none" w:sz="0" w:space="0" w:color="auto"/>
        <w:left w:val="none" w:sz="0" w:space="0" w:color="auto"/>
        <w:bottom w:val="none" w:sz="0" w:space="0" w:color="auto"/>
        <w:right w:val="none" w:sz="0" w:space="0" w:color="auto"/>
      </w:divBdr>
    </w:div>
    <w:div w:id="1866483331">
      <w:bodyDiv w:val="1"/>
      <w:marLeft w:val="0"/>
      <w:marRight w:val="0"/>
      <w:marTop w:val="0"/>
      <w:marBottom w:val="0"/>
      <w:divBdr>
        <w:top w:val="none" w:sz="0" w:space="0" w:color="auto"/>
        <w:left w:val="none" w:sz="0" w:space="0" w:color="auto"/>
        <w:bottom w:val="none" w:sz="0" w:space="0" w:color="auto"/>
        <w:right w:val="none" w:sz="0" w:space="0" w:color="auto"/>
      </w:divBdr>
    </w:div>
    <w:div w:id="1901555101">
      <w:bodyDiv w:val="1"/>
      <w:marLeft w:val="0"/>
      <w:marRight w:val="0"/>
      <w:marTop w:val="0"/>
      <w:marBottom w:val="0"/>
      <w:divBdr>
        <w:top w:val="none" w:sz="0" w:space="0" w:color="auto"/>
        <w:left w:val="none" w:sz="0" w:space="0" w:color="auto"/>
        <w:bottom w:val="none" w:sz="0" w:space="0" w:color="auto"/>
        <w:right w:val="none" w:sz="0" w:space="0" w:color="auto"/>
      </w:divBdr>
    </w:div>
    <w:div w:id="1910338417">
      <w:bodyDiv w:val="1"/>
      <w:marLeft w:val="0"/>
      <w:marRight w:val="0"/>
      <w:marTop w:val="0"/>
      <w:marBottom w:val="0"/>
      <w:divBdr>
        <w:top w:val="none" w:sz="0" w:space="0" w:color="auto"/>
        <w:left w:val="none" w:sz="0" w:space="0" w:color="auto"/>
        <w:bottom w:val="none" w:sz="0" w:space="0" w:color="auto"/>
        <w:right w:val="none" w:sz="0" w:space="0" w:color="auto"/>
      </w:divBdr>
    </w:div>
    <w:div w:id="1929925051">
      <w:bodyDiv w:val="1"/>
      <w:marLeft w:val="0"/>
      <w:marRight w:val="0"/>
      <w:marTop w:val="0"/>
      <w:marBottom w:val="0"/>
      <w:divBdr>
        <w:top w:val="none" w:sz="0" w:space="0" w:color="auto"/>
        <w:left w:val="none" w:sz="0" w:space="0" w:color="auto"/>
        <w:bottom w:val="none" w:sz="0" w:space="0" w:color="auto"/>
        <w:right w:val="none" w:sz="0" w:space="0" w:color="auto"/>
      </w:divBdr>
    </w:div>
    <w:div w:id="1933392153">
      <w:bodyDiv w:val="1"/>
      <w:marLeft w:val="0"/>
      <w:marRight w:val="0"/>
      <w:marTop w:val="0"/>
      <w:marBottom w:val="0"/>
      <w:divBdr>
        <w:top w:val="none" w:sz="0" w:space="0" w:color="auto"/>
        <w:left w:val="none" w:sz="0" w:space="0" w:color="auto"/>
        <w:bottom w:val="none" w:sz="0" w:space="0" w:color="auto"/>
        <w:right w:val="none" w:sz="0" w:space="0" w:color="auto"/>
      </w:divBdr>
    </w:div>
    <w:div w:id="1947803984">
      <w:bodyDiv w:val="1"/>
      <w:marLeft w:val="0"/>
      <w:marRight w:val="0"/>
      <w:marTop w:val="0"/>
      <w:marBottom w:val="0"/>
      <w:divBdr>
        <w:top w:val="none" w:sz="0" w:space="0" w:color="auto"/>
        <w:left w:val="none" w:sz="0" w:space="0" w:color="auto"/>
        <w:bottom w:val="none" w:sz="0" w:space="0" w:color="auto"/>
        <w:right w:val="none" w:sz="0" w:space="0" w:color="auto"/>
      </w:divBdr>
    </w:div>
    <w:div w:id="1957178958">
      <w:bodyDiv w:val="1"/>
      <w:marLeft w:val="0"/>
      <w:marRight w:val="0"/>
      <w:marTop w:val="0"/>
      <w:marBottom w:val="0"/>
      <w:divBdr>
        <w:top w:val="none" w:sz="0" w:space="0" w:color="auto"/>
        <w:left w:val="none" w:sz="0" w:space="0" w:color="auto"/>
        <w:bottom w:val="none" w:sz="0" w:space="0" w:color="auto"/>
        <w:right w:val="none" w:sz="0" w:space="0" w:color="auto"/>
      </w:divBdr>
    </w:div>
    <w:div w:id="1957561625">
      <w:bodyDiv w:val="1"/>
      <w:marLeft w:val="0"/>
      <w:marRight w:val="0"/>
      <w:marTop w:val="0"/>
      <w:marBottom w:val="0"/>
      <w:divBdr>
        <w:top w:val="none" w:sz="0" w:space="0" w:color="auto"/>
        <w:left w:val="none" w:sz="0" w:space="0" w:color="auto"/>
        <w:bottom w:val="none" w:sz="0" w:space="0" w:color="auto"/>
        <w:right w:val="none" w:sz="0" w:space="0" w:color="auto"/>
      </w:divBdr>
    </w:div>
    <w:div w:id="2059814760">
      <w:bodyDiv w:val="1"/>
      <w:marLeft w:val="0"/>
      <w:marRight w:val="0"/>
      <w:marTop w:val="0"/>
      <w:marBottom w:val="0"/>
      <w:divBdr>
        <w:top w:val="none" w:sz="0" w:space="0" w:color="auto"/>
        <w:left w:val="none" w:sz="0" w:space="0" w:color="auto"/>
        <w:bottom w:val="none" w:sz="0" w:space="0" w:color="auto"/>
        <w:right w:val="none" w:sz="0" w:space="0" w:color="auto"/>
      </w:divBdr>
    </w:div>
    <w:div w:id="2064450558">
      <w:bodyDiv w:val="1"/>
      <w:marLeft w:val="0"/>
      <w:marRight w:val="0"/>
      <w:marTop w:val="0"/>
      <w:marBottom w:val="0"/>
      <w:divBdr>
        <w:top w:val="none" w:sz="0" w:space="0" w:color="auto"/>
        <w:left w:val="none" w:sz="0" w:space="0" w:color="auto"/>
        <w:bottom w:val="none" w:sz="0" w:space="0" w:color="auto"/>
        <w:right w:val="none" w:sz="0" w:space="0" w:color="auto"/>
      </w:divBdr>
    </w:div>
    <w:div w:id="2075156988">
      <w:bodyDiv w:val="1"/>
      <w:marLeft w:val="0"/>
      <w:marRight w:val="0"/>
      <w:marTop w:val="0"/>
      <w:marBottom w:val="0"/>
      <w:divBdr>
        <w:top w:val="none" w:sz="0" w:space="0" w:color="auto"/>
        <w:left w:val="none" w:sz="0" w:space="0" w:color="auto"/>
        <w:bottom w:val="none" w:sz="0" w:space="0" w:color="auto"/>
        <w:right w:val="none" w:sz="0" w:space="0" w:color="auto"/>
      </w:divBdr>
    </w:div>
    <w:div w:id="2093769313">
      <w:bodyDiv w:val="1"/>
      <w:marLeft w:val="0"/>
      <w:marRight w:val="0"/>
      <w:marTop w:val="0"/>
      <w:marBottom w:val="0"/>
      <w:divBdr>
        <w:top w:val="none" w:sz="0" w:space="0" w:color="auto"/>
        <w:left w:val="none" w:sz="0" w:space="0" w:color="auto"/>
        <w:bottom w:val="none" w:sz="0" w:space="0" w:color="auto"/>
        <w:right w:val="none" w:sz="0" w:space="0" w:color="auto"/>
      </w:divBdr>
    </w:div>
    <w:div w:id="2107379322">
      <w:bodyDiv w:val="1"/>
      <w:marLeft w:val="0"/>
      <w:marRight w:val="0"/>
      <w:marTop w:val="0"/>
      <w:marBottom w:val="0"/>
      <w:divBdr>
        <w:top w:val="none" w:sz="0" w:space="0" w:color="auto"/>
        <w:left w:val="none" w:sz="0" w:space="0" w:color="auto"/>
        <w:bottom w:val="none" w:sz="0" w:space="0" w:color="auto"/>
        <w:right w:val="none" w:sz="0" w:space="0" w:color="auto"/>
      </w:divBdr>
    </w:div>
    <w:div w:id="2109959182">
      <w:bodyDiv w:val="1"/>
      <w:marLeft w:val="0"/>
      <w:marRight w:val="0"/>
      <w:marTop w:val="0"/>
      <w:marBottom w:val="0"/>
      <w:divBdr>
        <w:top w:val="none" w:sz="0" w:space="0" w:color="auto"/>
        <w:left w:val="none" w:sz="0" w:space="0" w:color="auto"/>
        <w:bottom w:val="none" w:sz="0" w:space="0" w:color="auto"/>
        <w:right w:val="none" w:sz="0" w:space="0" w:color="auto"/>
      </w:divBdr>
    </w:div>
    <w:div w:id="2110394439">
      <w:bodyDiv w:val="1"/>
      <w:marLeft w:val="0"/>
      <w:marRight w:val="0"/>
      <w:marTop w:val="0"/>
      <w:marBottom w:val="0"/>
      <w:divBdr>
        <w:top w:val="none" w:sz="0" w:space="0" w:color="auto"/>
        <w:left w:val="none" w:sz="0" w:space="0" w:color="auto"/>
        <w:bottom w:val="none" w:sz="0" w:space="0" w:color="auto"/>
        <w:right w:val="none" w:sz="0" w:space="0" w:color="auto"/>
      </w:divBdr>
    </w:div>
    <w:div w:id="2139949489">
      <w:bodyDiv w:val="1"/>
      <w:marLeft w:val="0"/>
      <w:marRight w:val="0"/>
      <w:marTop w:val="0"/>
      <w:marBottom w:val="0"/>
      <w:divBdr>
        <w:top w:val="none" w:sz="0" w:space="0" w:color="auto"/>
        <w:left w:val="none" w:sz="0" w:space="0" w:color="auto"/>
        <w:bottom w:val="none" w:sz="0" w:space="0" w:color="auto"/>
        <w:right w:val="none" w:sz="0" w:space="0" w:color="auto"/>
      </w:divBdr>
    </w:div>
    <w:div w:id="2142572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Ins20</b:Tag>
    <b:SourceType>InternetSite</b:SourceType>
    <b:Guid>{A4DFB171-2EE9-964D-8A84-4C3C82BB0BEB}</b:Guid>
    <b:Title>Operational agility and resilience during COVID-19</b:Title>
    <b:Year>2020</b:Year>
    <b:Author>
      <b:Author>
        <b:Corporate>Insider</b:Corporate>
      </b:Author>
    </b:Author>
    <b:URL>https://www.insider.co.uk/sponsored/operational-agility-resilience-during-covid-21883023</b:URL>
    <b:YearAccessed>2020</b:YearAccessed>
    <b:MonthAccessed>May</b:MonthAccessed>
    <b:DayAccessed>12</b:DayAccessed>
    <b:RefOrder>1</b:RefOrder>
  </b:Source>
  <b:Source>
    <b:Tag>CIP20</b:Tag>
    <b:SourceType>InternetSite</b:SourceType>
    <b:Guid>{AD87164A-705D-DD4A-A9CA-3A93F560BE60}</b:Guid>
    <b:Author>
      <b:Author>
        <b:Corporate>CIPD</b:Corporate>
      </b:Author>
    </b:Author>
    <b:Title>SWOT analysis</b:Title>
    <b:URL>https://www.cipd.co.uk/knowledge/strategy/organisational-development/swot-analysis-factsheet</b:URL>
    <b:Year>2020</b:Year>
    <b:YearAccessed>2020</b:YearAccessed>
    <b:MonthAccessed>May</b:MonthAccessed>
    <b:DayAccessed>12</b:DayAccessed>
    <b:RefOrder>3</b:RefOrder>
  </b:Source>
  <b:Source>
    <b:Tag>TUI194</b:Tag>
    <b:SourceType>InternetSite</b:SourceType>
    <b:Guid>{42C9A426-5105-4D4C-97E3-893D0860F611}</b:Guid>
    <b:Author>
      <b:Author>
        <b:Corporate>TUI AG</b:Corporate>
      </b:Author>
    </b:Author>
    <b:Title>About Us</b:Title>
    <b:URL>https://www.tuigroup.com/en-en</b:URL>
    <b:Year>2019</b:Year>
    <b:YearAccessed>2020</b:YearAccessed>
    <b:MonthAccessed>May</b:MonthAccessed>
    <b:DayAccessed>12</b:DayAccessed>
    <b:RefOrder>2</b:RefOrder>
  </b:Source>
  <b:Source>
    <b:Tag>Anj08</b:Tag>
    <b:SourceType>Book</b:SourceType>
    <b:Guid>{C81D3177-4CF7-4142-BA13-F4BF7BDF5FAC}</b:Guid>
    <b:Title>The SWOT Analysis</b:Title>
    <b:Year>2008</b:Year>
    <b:Author>
      <b:Author>
        <b:NameList>
          <b:Person>
            <b:Last>Bohm</b:Last>
            <b:First>Anja</b:First>
          </b:Person>
        </b:NameList>
      </b:Author>
    </b:Author>
    <b:City>Berlin</b:City>
    <b:Publisher> University of Applied Sciences Berlin</b:Publisher>
    <b:Edition>1</b:Edition>
    <b:RefOrder>33</b:RefOrder>
  </b:Source>
  <b:Source>
    <b:Tag>eFi17</b:Tag>
    <b:SourceType>InternetSite</b:SourceType>
    <b:Guid>{42990B0E-2C11-1C41-8771-E9B8EB0C90C3}</b:Guid>
    <b:Title>SWOT Analysis </b:Title>
    <b:Year>2017</b:Year>
    <b:Author>
      <b:Author>
        <b:Corporate>eFinance Management</b:Corporate>
      </b:Author>
    </b:Author>
    <b:URL>https://efinancemanagement.com/financial-management/swot-analysis</b:URL>
    <b:YearAccessed>2020</b:YearAccessed>
    <b:MonthAccessed>May</b:MonthAccessed>
    <b:DayAccessed>12</b:DayAccessed>
    <b:RefOrder>4</b:RefOrder>
  </b:Source>
  <b:Source>
    <b:Tag>CIP201</b:Tag>
    <b:SourceType>InternetSite</b:SourceType>
    <b:Guid>{5EB9CB59-8D54-FB41-8CDD-E786FA09531B}</b:Guid>
    <b:Author>
      <b:Author>
        <b:Corporate>CIPD</b:Corporate>
      </b:Author>
    </b:Author>
    <b:Title>PESTLE Analysis</b:Title>
    <b:URL>https://www.cipd.co.uk/knowledge/strategy/organisational-development/pestle-analysis-factsheet</b:URL>
    <b:Year>2020</b:Year>
    <b:YearAccessed>2020</b:YearAccessed>
    <b:MonthAccessed>May</b:MonthAccessed>
    <b:DayAccessed>12</b:DayAccessed>
    <b:RefOrder>5</b:RefOrder>
  </b:Source>
  <b:Source>
    <b:Tag>PES16</b:Tag>
    <b:SourceType>InternetSite</b:SourceType>
    <b:Guid>{27DE83CA-C4C8-A14E-B5DE-808953D615BA}</b:Guid>
    <b:Author>
      <b:Author>
        <b:Corporate>PESTLE Analysis</b:Corporate>
      </b:Author>
    </b:Author>
    <b:Title>Potential Limitations of the PEST Analysis and How to Address Them</b:Title>
    <b:URL>https://pestleanalysis.com/limitations-of-the-pest-analysis/</b:URL>
    <b:Year>2016</b:Year>
    <b:YearAccessed>2020</b:YearAccessed>
    <b:MonthAccessed>May</b:MonthAccessed>
    <b:DayAccessed>12</b:DayAccessed>
    <b:RefOrder>6</b:RefOrder>
  </b:Source>
  <b:Source>
    <b:Tag>Rev19</b:Tag>
    <b:SourceType>InternetSite</b:SourceType>
    <b:Guid>{DA1CC90F-4C1A-4A45-B9F5-D65EAB80D5C7}</b:Guid>
    <b:Author>
      <b:Author>
        <b:Corporate>RevFine</b:Corporate>
      </b:Author>
    </b:Author>
    <b:Title>How Artificial Intelligence is Changing the Travel Industry </b:Title>
    <b:URL>https://www.revfine.com/artificial-intelligence-travel-industry/</b:URL>
    <b:Year>2019</b:Year>
    <b:YearAccessed>2020</b:YearAccessed>
    <b:MonthAccessed>May</b:MonthAccessed>
    <b:DayAccessed>12</b:DayAccessed>
    <b:RefOrder>34</b:RefOrder>
  </b:Source>
  <b:Source>
    <b:Tag>Chr19</b:Tag>
    <b:SourceType>InternetSite</b:SourceType>
    <b:Guid>{C36067B3-58DF-5A4C-8981-84E64CE6F0F1}</b:Guid>
    <b:Author>
      <b:Author>
        <b:NameList>
          <b:Person>
            <b:Last>Tolentino</b:Last>
            <b:First>Christina</b:First>
          </b:Person>
        </b:NameList>
      </b:Author>
    </b:Author>
    <b:Title>Augmented Reality: TUI trials next-gen tech with Mixed Reality I/O</b:Title>
    <b:URL>https://www.traveldailymedia.com/tui-augmented-reality/</b:URL>
    <b:Year>2019</b:Year>
    <b:YearAccessed>2020</b:YearAccessed>
    <b:MonthAccessed>May</b:MonthAccessed>
    <b:DayAccessed>12</b:DayAccessed>
    <b:RefOrder>18</b:RefOrder>
  </b:Source>
  <b:Source>
    <b:Tag>Zen13</b:Tag>
    <b:SourceType>Report</b:SourceType>
    <b:Guid>{52615E87-B656-C441-BC2E-274AA80510DF}</b:Guid>
    <b:Author>
      <b:Author>
        <b:NameList>
          <b:Person>
            <b:Last>Zendesk</b:Last>
          </b:Person>
        </b:NameList>
      </b:Author>
    </b:Author>
    <b:Title>The business impact of customer service on customer lifetime value</b:Title>
    <b:Year>2013</b:Year>
    <b:Publisher>Zendesk</b:Publisher>
    <b:City>San Francisco</b:City>
    <b:RefOrder>35</b:RefOrder>
  </b:Source>
  <b:Source>
    <b:Tag>Bosey</b:Tag>
    <b:SourceType>Report</b:SourceType>
    <b:Guid>{27F764B1-64B4-1948-9E2B-657DA5613FEC}</b:Guid>
    <b:Author>
      <b:Author>
        <b:Corporate>Boston Consulting Group</b:Corporate>
      </b:Author>
    </b:Author>
    <b:Title>How Artificial Intelligence Is Revolutionizing Business In 2017</b:Title>
    <b:Publisher>Forbes</b:Publisher>
    <b:City>New Jersey</b:City>
    <b:Year>2017</b:Year>
    <b:RefOrder>19</b:RefOrder>
  </b:Source>
  <b:Source>
    <b:Tag>Mic19</b:Tag>
    <b:SourceType>InternetSite</b:SourceType>
    <b:Guid>{8D813D1F-C315-0444-9D83-88907E97A411}</b:Guid>
    <b:Title>Failure To Adapt To The Internet Cooked Thomas Cook</b:Title>
    <b:Year>2019</b:Year>
    <b:Author>
      <b:Author>
        <b:NameList>
          <b:Person>
            <b:Last>Goldstein</b:Last>
            <b:First>Michael</b:First>
          </b:Person>
        </b:NameList>
      </b:Author>
    </b:Author>
    <b:URL>https://www.forbes.com/sites/michaelgoldstein/2019/09/24/did-the-internet-kill-thomas-cook-/#3c95e4fc54ae</b:URL>
    <b:YearAccessed>2020</b:YearAccessed>
    <b:MonthAccessed>May</b:MonthAccessed>
    <b:DayAccessed>12</b:DayAccessed>
    <b:RefOrder>36</b:RefOrder>
  </b:Source>
  <b:Source>
    <b:Tag>Chi20</b:Tag>
    <b:SourceType>InternetSite</b:SourceType>
    <b:Guid>{DE25CA0D-5AED-BE4B-9838-88B7C6700344}</b:Guid>
    <b:Author>
      <b:Author>
        <b:NameList>
          <b:Person>
            <b:Last>BasuMallick</b:Last>
            <b:First>Chiradeep</b:First>
          </b:Person>
        </b:NameList>
      </b:Author>
    </b:Author>
    <b:Title>Which HR Jobs Will Be Taken Over by Artificial Intelligence?</b:Title>
    <b:URL>https://www.hrtechnologist.com/articles/ai-in-hr/artificial-intelligence-ai-taking-over-hr-jobs/</b:URL>
    <b:Year>2020</b:Year>
    <b:YearAccessed>2020</b:YearAccessed>
    <b:MonthAccessed>May</b:MonthAccessed>
    <b:DayAccessed>12</b:DayAccessed>
    <b:RefOrder>20</b:RefOrder>
  </b:Source>
  <b:Source>
    <b:Tag>Del20</b:Tag>
    <b:SourceType>Report</b:SourceType>
    <b:Guid>{BBFF739C-FDA9-9546-910A-AF0954D2BD81}</b:Guid>
    <b:Title>Tech Trends 2020</b:Title>
    <b:Year>2020</b:Year>
    <b:Author>
      <b:Author>
        <b:Corporate>Deloitte</b:Corporate>
      </b:Author>
    </b:Author>
    <b:Publisher>Deloitte Insights</b:Publisher>
    <b:City>London</b:City>
    <b:RefOrder>17</b:RefOrder>
  </b:Source>
  <b:Source>
    <b:Tag>Esp19</b:Tag>
    <b:SourceType>InternetSite</b:SourceType>
    <b:Guid>{31FA585D-E491-EF43-B11D-5A3977C38620}</b:Guid>
    <b:Title>3 ways to make your HR team more resilient</b:Title>
    <b:Year>2019</b:Year>
    <b:Author>
      <b:Author>
        <b:Corporate>EspHR</b:Corporate>
      </b:Author>
    </b:Author>
    <b:URL>https://esphr.co.uk/news/3-ways-to-make-your-hr-team-more-resilient</b:URL>
    <b:YearAccessed>2020</b:YearAccessed>
    <b:MonthAccessed>May</b:MonthAccessed>
    <b:DayAccessed>13</b:DayAccessed>
    <b:RefOrder>14</b:RefOrder>
  </b:Source>
  <b:Source>
    <b:Tag>Gar20</b:Tag>
    <b:SourceType>Report</b:SourceType>
    <b:Guid>{64533C1C-9271-3848-A9EA-BBE183202539}</b:Guid>
    <b:Title> Gartner business continuity webina</b:Title>
    <b:Year>2020</b:Year>
    <b:Author>
      <b:Author>
        <b:Corporate>Gartner</b:Corporate>
      </b:Author>
    </b:Author>
    <b:Publisher>Gartner</b:Publisher>
    <b:City>Connecticut</b:City>
    <b:RefOrder>37</b:RefOrder>
  </b:Source>
  <b:Source>
    <b:Tag>TUI20</b:Tag>
    <b:SourceType>InternetSite</b:SourceType>
    <b:Guid>{9CA2A0D3-74CD-AE44-8403-C507BF688FBF}</b:Guid>
    <b:Title>TUI presents ten-point plan for hotel operations post coronavirus</b:Title>
    <b:Year>2020</b:Year>
    <b:Author>
      <b:Author>
        <b:Corporate>TUI Group</b:Corporate>
      </b:Author>
    </b:Author>
    <b:URL>https://www.tuigroup.com/en-en/media/press-releases/2020/2020-05-11-tui-presents-ten-point-plan-for-hotel-operations-post-coronavirus</b:URL>
    <b:YearAccessed>2020</b:YearAccessed>
    <b:MonthAccessed>13</b:MonthAccessed>
    <b:DayAccessed>May</b:DayAccessed>
    <b:RefOrder>38</b:RefOrder>
  </b:Source>
  <b:Source>
    <b:Tag>Arn17</b:Tag>
    <b:SourceType>InternetSite</b:SourceType>
    <b:Guid>{3653282A-26BD-D44A-AA4E-3406E655700E}</b:Guid>
    <b:Author>
      <b:Author>
        <b:NameList>
          <b:Person>
            <b:Last>Banerjee</b:Last>
            <b:First>Arnab</b:First>
          </b:Person>
        </b:NameList>
      </b:Author>
    </b:Author>
    <b:Title>Workforce planning: Look to the future</b:Title>
    <b:URL>https://resources.cornerstoneondemand.co.uk/blog/workforce-planning-look-to-the-future</b:URL>
    <b:Year>2017</b:Year>
    <b:YearAccessed>2020</b:YearAccessed>
    <b:MonthAccessed>May</b:MonthAccessed>
    <b:DayAccessed>13</b:DayAccessed>
    <b:RefOrder>16</b:RefOrder>
  </b:Source>
  <b:Source>
    <b:Tag>CIP188</b:Tag>
    <b:SourceType>Report</b:SourceType>
    <b:Guid>{1A5C5D60-92CE-3540-81DC-F78F2042D48B}</b:Guid>
    <b:Title>Workforce Planning Practice</b:Title>
    <b:Year>2018</b:Year>
    <b:Author>
      <b:Author>
        <b:Corporate>CIPD</b:Corporate>
      </b:Author>
    </b:Author>
    <b:Publisher>CIPD</b:Publisher>
    <b:City>London</b:City>
    <b:RefOrder>13</b:RefOrder>
  </b:Source>
  <b:Source>
    <b:Tag>TUI201</b:Tag>
    <b:SourceType>InternetSite</b:SourceType>
    <b:Guid>{B8D8A3B6-A617-0C45-AC93-E2E7FD4D1007}</b:Guid>
    <b:Title>Strategy</b:Title>
    <b:Year>2020</b:Year>
    <b:Author>
      <b:Author>
        <b:Corporate>TUI Group</b:Corporate>
      </b:Author>
    </b:Author>
    <b:URL>https://www.tuigroup.com/en-en/about-us/about-tui-group/strategy</b:URL>
    <b:YearAccessed>2020</b:YearAccessed>
    <b:MonthAccessed>May</b:MonthAccessed>
    <b:DayAccessed>13</b:DayAccessed>
    <b:RefOrder>21</b:RefOrder>
  </b:Source>
  <b:Source>
    <b:Tag>ONS19</b:Tag>
    <b:SourceType>Report</b:SourceType>
    <b:Guid>{E4D94637-E91B-1847-9803-101A723F8593}</b:Guid>
    <b:Title>Labour market economic commentary: December 2019 </b:Title>
    <b:Year>2019</b:Year>
    <b:Author>
      <b:Author>
        <b:Corporate>ONS</b:Corporate>
      </b:Author>
    </b:Author>
    <b:Publisher>Office for National Statistics</b:Publisher>
    <b:City>London</b:City>
    <b:RefOrder>22</b:RefOrder>
  </b:Source>
  <b:Source>
    <b:Tag>Tra20</b:Tag>
    <b:SourceType>InternetSite</b:SourceType>
    <b:Guid>{79064801-784F-0346-BB20-122CB9D26B68}</b:Guid>
    <b:Title>Coronavirus: Tui plans cost cuts and recruitment freeze</b:Title>
    <b:Year>2020</b:Year>
    <b:Author>
      <b:Author>
        <b:Corporate>Travel Weekly</b:Corporate>
      </b:Author>
    </b:Author>
    <b:URL>https://www.travelweekly.co.uk/articles/360302/coronavirus-tui-plans-cost-cuts-and-recruitment-freeze</b:URL>
    <b:YearAccessed>2020</b:YearAccessed>
    <b:MonthAccessed>May</b:MonthAccessed>
    <b:DayAccessed>13</b:DayAccessed>
    <b:RefOrder>24</b:RefOrder>
  </b:Source>
  <b:Source>
    <b:Tag>Oli20</b:Tag>
    <b:SourceType>InternetSite</b:SourceType>
    <b:Guid>{D2C2FE45-AE45-8C48-855A-6DBEBFB9A6FA}</b:Guid>
    <b:Author>
      <b:Author>
        <b:NameList>
          <b:Person>
            <b:Last>Gill</b:Last>
            <b:First>Oliver</b:First>
          </b:Person>
          <b:Person>
            <b:Last>Foy</b:Last>
            <b:First>Simon</b:First>
          </b:Person>
        </b:NameList>
      </b:Author>
    </b:Author>
    <b:Title>Travel industry makes fresh plea for aid as Tui culls 8,000 jobs</b:Title>
    <b:URL>https://www.telegraph.co.uk/business/2020/05/13/tui-axes-8000-jobs-tourism-faces-greatest-ever-crisis/</b:URL>
    <b:Year>2020</b:Year>
    <b:YearAccessed>2020</b:YearAccessed>
    <b:MonthAccessed>May</b:MonthAccessed>
    <b:DayAccessed>13</b:DayAccessed>
    <b:RefOrder>23</b:RefOrder>
  </b:Source>
  <b:Source>
    <b:Tag>The191</b:Tag>
    <b:SourceType>Report</b:SourceType>
    <b:Guid>{40C41BCC-9137-8B4F-B610-788AF356104D}</b:Guid>
    <b:Title>2019 Employer Branding Insights Report</b:Title>
    <b:Year>2019</b:Year>
    <b:Author>
      <b:Author>
        <b:Corporate>The Wonderful Workplaces</b:Corporate>
      </b:Author>
    </b:Author>
    <b:Publisher>The Wonderful Workplaces</b:Publisher>
    <b:City>Twickenham</b:City>
    <b:RefOrder>25</b:RefOrder>
  </b:Source>
  <b:Source>
    <b:Tag>Pul19</b:Tag>
    <b:SourceType>JournalArticle</b:SourceType>
    <b:Guid>{76BCC512-2478-1F47-A613-0840F99431E2}</b:Guid>
    <b:Title>Does environmental sustainability contribute to tourism growth? An analysis at the country level</b:Title>
    <b:Year>2019</b:Year>
    <b:Author>
      <b:Author>
        <b:NameList>
          <b:Person>
            <b:Last>Pulido-Fernández</b:Last>
            <b:First>Juan</b:First>
            <b:Middle>Ignacio</b:Middle>
          </b:Person>
        </b:NameList>
      </b:Author>
    </b:Author>
    <b:URL>https://www.sciencedirect.com/science/article/pii/S0959652618338617</b:URL>
    <b:JournalName>Journal of Cleaner Production </b:JournalName>
    <b:Volume>213</b:Volume>
    <b:Pages>309-319</b:Pages>
    <b:RefOrder>26</b:RefOrder>
  </b:Source>
  <b:Source>
    <b:Tag>Wor17</b:Tag>
    <b:SourceType>InternetSite</b:SourceType>
    <b:Guid>{CCB13EB7-06AC-4945-8539-912937D03DBE}</b:Guid>
    <b:Author>
      <b:Author>
        <b:Corporate>World Economic Forum</b:Corporate>
      </b:Author>
    </b:Author>
    <b:Title>The growth paradox: can tourism ever be sustainable?</b:Title>
    <b:Year>2017</b:Year>
    <b:URL>https://www.weforum.org/agenda/2017/08/the-growth-paradox-can-tourism-ever-be-sustainable/</b:URL>
    <b:YearAccessed>2020</b:YearAccessed>
    <b:MonthAccessed>May</b:MonthAccessed>
    <b:DayAccessed>13</b:DayAccessed>
    <b:RefOrder>27</b:RefOrder>
  </b:Source>
  <b:Source>
    <b:Tag>TUI195</b:Tag>
    <b:SourceType>InternetSite</b:SourceType>
    <b:Guid>{281447DF-AFFD-0141-9180-12026D1ACA7F}</b:Guid>
    <b:Author>
      <b:Author>
        <b:Corporate>TUI Group</b:Corporate>
      </b:Author>
    </b:Author>
    <b:Title>Our environment </b:Title>
    <b:URL>http://annualreport2019.tuigroup.com/business-model-and-strategy</b:URL>
    <b:Year>2019</b:Year>
    <b:YearAccessed>2020</b:YearAccessed>
    <b:MonthAccessed>May</b:MonthAccessed>
    <b:DayAccessed>13</b:DayAccessed>
    <b:RefOrder>28</b:RefOrder>
  </b:Source>
  <b:Source>
    <b:Tag>Mad19</b:Tag>
    <b:SourceType>InternetSite</b:SourceType>
    <b:Guid>{55094784-97E6-7545-89FC-ED2759EE3521}</b:Guid>
    <b:Author>
      <b:Author>
        <b:NameList>
          <b:Person>
            <b:Last>Bennett</b:Last>
            <b:First>Madeline</b:First>
          </b:Person>
        </b:NameList>
      </b:Author>
    </b:Author>
    <b:Title>Why more than half of UK businesses are planning to increase spend on sustainability</b:Title>
    <b:URL>https://www.telegraph.co.uk/business/ready-and-enabled/sustainability/increasing-spend/</b:URL>
    <b:Year>2019</b:Year>
    <b:YearAccessed>2020</b:YearAccessed>
    <b:MonthAccessed>May</b:MonthAccessed>
    <b:DayAccessed>2020</b:DayAccessed>
    <b:RefOrder>30</b:RefOrder>
  </b:Source>
  <b:Source>
    <b:Tag>Kat19</b:Tag>
    <b:SourceType>InternetSite</b:SourceType>
    <b:Guid>{8DFB25B8-F1A7-0C4A-A86A-DA58C26EBCCE}</b:Guid>
    <b:Author>
      <b:Author>
        <b:NameList>
          <b:Person>
            <b:Last>Harveston</b:Last>
            <b:First>Kate</b:First>
          </b:Person>
        </b:NameList>
      </b:Author>
    </b:Author>
    <b:Title>7 Reasons Why Businesses Need to Go Green or Get Out</b:Title>
    <b:URL>https://intpolicydigest.org/2019/10/16/7-reasons-why-businesses-need-to-go-green-or-get-out/</b:URL>
    <b:Year>2019</b:Year>
    <b:YearAccessed>2020</b:YearAccessed>
    <b:MonthAccessed>May</b:MonthAccessed>
    <b:DayAccessed>20</b:DayAccessed>
    <b:RefOrder>29</b:RefOrder>
  </b:Source>
  <b:Source>
    <b:Tag>Ten16</b:Tag>
    <b:SourceType>InternetSite</b:SourceType>
    <b:Guid>{9BB60188-D953-FA4E-88C3-A0C7FEF0FDF2}</b:Guid>
    <b:Author>
      <b:Author>
        <b:NameList>
          <b:Person>
            <b:Last>Whelan</b:Last>
            <b:First>Tensie</b:First>
          </b:Person>
          <b:Person>
            <b:Last>Fink</b:Last>
            <b:First>Carly</b:First>
          </b:Person>
        </b:NameList>
      </b:Author>
    </b:Author>
    <b:Title>The Comprehensive Business Case for Sustainability</b:Title>
    <b:URL>https://hbr.org/2016/10/the-comprehensive-business-case-for-sustainability</b:URL>
    <b:Year>2016</b:Year>
    <b:YearAccessed>2020</b:YearAccessed>
    <b:MonthAccessed>May</b:MonthAccessed>
    <b:DayAccessed>13</b:DayAccessed>
    <b:RefOrder>31</b:RefOrder>
  </b:Source>
  <b:Source>
    <b:Tag>Jer17</b:Tag>
    <b:SourceType>InternetSite</b:SourceType>
    <b:Guid>{B305A23D-1F92-CA47-B41F-3EBFDA128437}</b:Guid>
    <b:Author>
      <b:Author>
        <b:NameList>
          <b:Person>
            <b:Last>Luedi</b:Last>
            <b:First>Jeremy</b:First>
          </b:Person>
        </b:NameList>
      </b:Author>
    </b:Author>
    <b:Title>Five reasons why sustainability improves the bottom line</b:Title>
    <b:URL>https://globalriskinsights.com/2017/03/sustainability-benefits-bottomline/</b:URL>
    <b:Year>2017</b:Year>
    <b:YearAccessed>2020</b:YearAccessed>
    <b:MonthAccessed>May</b:MonthAccessed>
    <b:DayAccessed>13</b:DayAccessed>
    <b:RefOrder>32</b:RefOrder>
  </b:Source>
  <b:Source>
    <b:Tag>Pal20</b:Tag>
    <b:SourceType>InternetSite</b:SourceType>
    <b:Guid>{E7DA85A0-6CAA-964E-BDD4-966DB1C64D20}</b:Guid>
    <b:Author>
      <b:Author>
        <b:NameList>
          <b:Person>
            <b:Last>Palmer</b:Last>
            <b:First>Siobhan</b:First>
          </b:Person>
        </b:NameList>
      </b:Author>
    </b:Author>
    <b:Title>UK Businesses Ignore Climate Change</b:Title>
    <b:URL>https://www.peoplemanagement.co.uk/experts/research/uk-businesses-ignore-climate-change</b:URL>
    <b:Year>2020</b:Year>
    <b:YearAccessed>2020</b:YearAccessed>
    <b:MonthAccessed>May</b:MonthAccessed>
    <b:DayAccessed>12</b:DayAccessed>
    <b:RefOrder>15</b:RefOrder>
  </b:Source>
  <b:Source>
    <b:Tag>Mar20</b:Tag>
    <b:SourceType>InternetSite</b:SourceType>
    <b:Guid>{47CBED3A-E704-C443-9A19-00005301FDC9}</b:Guid>
    <b:Author>
      <b:Author>
        <b:NameList>
          <b:Person>
            <b:Last>Swan</b:Last>
            <b:First>Mara</b:First>
          </b:Person>
          <b:Person>
            <b:Last>Chamorro-Premuzic</b:Last>
            <b:First>Tomas</b:First>
          </b:Person>
        </b:NameList>
      </b:Author>
    </b:Author>
    <b:Title>Redefining HR’s priorities in a Covid-19 world </b:Title>
    <b:URL>https://www.peoplemanagement.co.uk/voices/comment/redefining-hrs-priorities-in-a-covid-19-world</b:URL>
    <b:Year>2020</b:Year>
    <b:YearAccessed>2020</b:YearAccessed>
    <b:MonthAccessed>May</b:MonthAccessed>
    <b:DayAccessed>12</b:DayAccessed>
    <b:RefOrder>7</b:RefOrder>
  </b:Source>
  <b:Source>
    <b:Tag>Esa19</b:Tag>
    <b:SourceType>InternetSite</b:SourceType>
    <b:Guid>{8B376790-0EB3-3B4C-9AAB-C349EE970653}</b:Guid>
    <b:Author>
      <b:Author>
        <b:NameList>
          <b:Person>
            <b:Last>Dedezade</b:Last>
            <b:First>Esat</b:First>
          </b:Person>
        </b:NameList>
      </b:Author>
    </b:Author>
    <b:Title>The future of work: these companies are using Microsoft Teams to take collaboration to a whole new level</b:Title>
    <b:URL>https://news.microsoft.com/europe/2019/03/27/the-future-of-work-these-companies-are-using-microsoft-teams-to-take-collaboration-to-a-whole-new-level/</b:URL>
    <b:Year>2019</b:Year>
    <b:YearAccessed>2020</b:YearAccessed>
    <b:MonthAccessed>May</b:MonthAccessed>
    <b:DayAccessed>12</b:DayAccessed>
    <b:RefOrder>8</b:RefOrder>
  </b:Source>
  <b:Source>
    <b:Tag>Emi19</b:Tag>
    <b:SourceType>InternetSite</b:SourceType>
    <b:Guid>{BF391C05-42A0-874C-9BEA-550536503811}</b:Guid>
    <b:Author>
      <b:Author>
        <b:NameList>
          <b:Person>
            <b:Last>Protalinski</b:Last>
            <b:First>Emil</b:First>
          </b:Person>
        </b:NameList>
      </b:Author>
    </b:Author>
    <b:Title>Microsoft Teams is now used by 500,000 organizations, promises 8 new features</b:Title>
    <b:URL>https://venturebeat.com/2019/03/19/microsoft-teams-is-now-used-by-500000-organizations/</b:URL>
    <b:Year>2019</b:Year>
    <b:YearAccessed>2020</b:YearAccessed>
    <b:MonthAccessed>May</b:MonthAccessed>
    <b:DayAccessed>12</b:DayAccessed>
    <b:RefOrder>9</b:RefOrder>
  </b:Source>
  <b:Source>
    <b:Tag>CIP202</b:Tag>
    <b:SourceType>InternetSite</b:SourceType>
    <b:Guid>{4C0368BE-8C2D-A646-BC2B-EA2C8332D949}</b:Guid>
    <b:Title>How HR professionals are responding to the situation</b:Title>
    <b:URL>https://www.peoplemanagement.co.uk/news/articles/two-five-businesses-have-no-contingency-plan-manage-coronavirus-outbreak</b:URL>
    <b:Year>2020</b:Year>
    <b:YearAccessed>2020</b:YearAccessed>
    <b:MonthAccessed>May</b:MonthAccessed>
    <b:DayAccessed>12</b:DayAccessed>
    <b:Author>
      <b:Author>
        <b:Corporate>CIPD; The People Management</b:Corporate>
      </b:Author>
    </b:Author>
    <b:RefOrder>10</b:RefOrder>
  </b:Source>
  <b:Source>
    <b:Tag>Mck08</b:Tag>
    <b:SourceType>InternetSite</b:SourceType>
    <b:Guid>{96F4E50D-1B84-164B-A577-9B3FE1990530}</b:Guid>
    <b:Author>
      <b:Author>
        <b:Corporate>Mckinsey &amp; Company</b:Corporate>
      </b:Author>
    </b:Author>
    <b:Title>Enduring Ideas: The 7-S Framework</b:Title>
    <b:URL>https://www.mckinsey.com/business-functions/strategy-and-corporate-finance/our-insights/enduring-ideas-the-7-s-framework</b:URL>
    <b:Year>2008</b:Year>
    <b:YearAccessed>2020</b:YearAccessed>
    <b:MonthAccessed>May</b:MonthAccessed>
    <b:DayAccessed>12</b:DayAccessed>
    <b:RefOrder>11</b:RefOrder>
  </b:Source>
  <b:Source>
    <b:Tag>DrJ18</b:Tag>
    <b:SourceType>InternetSite</b:SourceType>
    <b:Guid>{A321A2BB-1BC5-5F4F-BA6D-73A69E0C5951}</b:Guid>
    <b:Author>
      <b:Author>
        <b:NameList>
          <b:Person>
            <b:Last>Kotter</b:Last>
            <b:First>Dr</b:First>
            <b:Middle>John</b:Middle>
          </b:Person>
        </b:NameList>
      </b:Author>
    </b:Author>
    <b:Title>8 Step Process</b:Title>
    <b:URL>https://www.kotterinc.com/8-steps-process-for-leading-change/</b:URL>
    <b:Year>2018</b:Year>
    <b:YearAccessed>2020</b:YearAccessed>
    <b:MonthAccessed>May</b:MonthAccessed>
    <b:DayAccessed>12</b:DayAccessed>
    <b:RefOrder>12</b:RefOrder>
  </b:Source>
</b:Sources>
</file>

<file path=customXml/itemProps1.xml><?xml version="1.0" encoding="utf-8"?>
<ds:datastoreItem xmlns:ds="http://schemas.openxmlformats.org/officeDocument/2006/customXml" ds:itemID="{CAB589BB-62A8-354C-B5A5-56DD6D90B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TotalTime>
  <Pages>17</Pages>
  <Words>3536</Words>
  <Characters>20161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Chellsey Graham (P132950)</dc:creator>
  <cp:keywords/>
  <dc:description/>
  <cp:lastModifiedBy>Chellsey Graham (P132950)</cp:lastModifiedBy>
  <cp:revision>14</cp:revision>
  <dcterms:created xsi:type="dcterms:W3CDTF">2020-05-12T14:50:00Z</dcterms:created>
  <dcterms:modified xsi:type="dcterms:W3CDTF">2020-05-14T08:10:00Z</dcterms:modified>
</cp:coreProperties>
</file>