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4A806F" w14:textId="77777777" w:rsidR="002C386E" w:rsidRPr="00511BBE" w:rsidRDefault="002C386E" w:rsidP="005B4881">
      <w:pPr>
        <w:spacing w:line="360" w:lineRule="auto"/>
        <w:rPr>
          <w:rFonts w:ascii="Times New Roman" w:hAnsi="Times New Roman" w:cs="Times New Roman"/>
        </w:rPr>
      </w:pPr>
    </w:p>
    <w:p w14:paraId="260CB2A2" w14:textId="77777777" w:rsidR="002C386E" w:rsidRPr="00511BBE" w:rsidRDefault="002C386E" w:rsidP="005B4881">
      <w:pPr>
        <w:spacing w:line="360" w:lineRule="auto"/>
        <w:rPr>
          <w:rFonts w:ascii="Times New Roman" w:hAnsi="Times New Roman" w:cs="Times New Roman"/>
        </w:rPr>
      </w:pPr>
    </w:p>
    <w:p w14:paraId="124AA6A0" w14:textId="77777777" w:rsidR="005B4881" w:rsidRPr="00511BBE" w:rsidRDefault="005B4881" w:rsidP="005B4881">
      <w:pPr>
        <w:spacing w:line="360" w:lineRule="auto"/>
        <w:rPr>
          <w:rFonts w:ascii="Times New Roman" w:hAnsi="Times New Roman" w:cs="Times New Roman"/>
        </w:rPr>
      </w:pPr>
    </w:p>
    <w:p w14:paraId="3CD62E8A" w14:textId="77777777" w:rsidR="005B4881" w:rsidRPr="00511BBE" w:rsidRDefault="005B4881" w:rsidP="005B4881">
      <w:pPr>
        <w:spacing w:line="360" w:lineRule="auto"/>
        <w:rPr>
          <w:rFonts w:ascii="Times New Roman" w:hAnsi="Times New Roman" w:cs="Times New Roman"/>
        </w:rPr>
      </w:pPr>
    </w:p>
    <w:p w14:paraId="26312F24" w14:textId="77777777" w:rsidR="005B4881" w:rsidRPr="00511BBE" w:rsidRDefault="005B4881" w:rsidP="00DE2E60">
      <w:pPr>
        <w:spacing w:line="360" w:lineRule="auto"/>
        <w:jc w:val="both"/>
        <w:rPr>
          <w:rFonts w:ascii="Times New Roman" w:hAnsi="Times New Roman" w:cs="Times New Roman"/>
        </w:rPr>
      </w:pPr>
    </w:p>
    <w:p w14:paraId="7F6D230B" w14:textId="77777777" w:rsidR="005B4881" w:rsidRPr="00511BBE" w:rsidRDefault="005B4881" w:rsidP="00DE2E60">
      <w:pPr>
        <w:spacing w:line="360" w:lineRule="auto"/>
        <w:jc w:val="both"/>
        <w:rPr>
          <w:rFonts w:ascii="Times New Roman" w:hAnsi="Times New Roman" w:cs="Times New Roman"/>
        </w:rPr>
      </w:pPr>
    </w:p>
    <w:p w14:paraId="5AB466B3" w14:textId="77777777" w:rsidR="005B4881" w:rsidRPr="00511BBE" w:rsidRDefault="005B4881" w:rsidP="00DE2E60">
      <w:pPr>
        <w:spacing w:line="360" w:lineRule="auto"/>
        <w:jc w:val="both"/>
        <w:rPr>
          <w:rFonts w:ascii="Times New Roman" w:hAnsi="Times New Roman" w:cs="Times New Roman"/>
        </w:rPr>
      </w:pPr>
    </w:p>
    <w:p w14:paraId="616FD603" w14:textId="77777777" w:rsidR="005B4881" w:rsidRPr="00511BBE" w:rsidRDefault="005B4881" w:rsidP="00DE2E60">
      <w:pPr>
        <w:spacing w:line="360" w:lineRule="auto"/>
        <w:jc w:val="both"/>
        <w:rPr>
          <w:rFonts w:ascii="Times New Roman" w:hAnsi="Times New Roman" w:cs="Times New Roman"/>
        </w:rPr>
      </w:pPr>
    </w:p>
    <w:p w14:paraId="254230D0" w14:textId="77777777" w:rsidR="005B4881" w:rsidRPr="00511BBE" w:rsidRDefault="005B4881" w:rsidP="00DE2E60">
      <w:pPr>
        <w:spacing w:line="360" w:lineRule="auto"/>
        <w:jc w:val="both"/>
        <w:rPr>
          <w:rFonts w:ascii="Times New Roman" w:hAnsi="Times New Roman" w:cs="Times New Roman"/>
        </w:rPr>
      </w:pPr>
    </w:p>
    <w:p w14:paraId="70CFA722" w14:textId="77777777" w:rsidR="005B4881" w:rsidRPr="00511BBE" w:rsidRDefault="005B4881" w:rsidP="00DE2E60">
      <w:pPr>
        <w:spacing w:line="360" w:lineRule="auto"/>
        <w:jc w:val="both"/>
        <w:rPr>
          <w:rFonts w:ascii="Times New Roman" w:hAnsi="Times New Roman" w:cs="Times New Roman"/>
        </w:rPr>
      </w:pPr>
    </w:p>
    <w:p w14:paraId="06220CDC" w14:textId="77777777" w:rsidR="002C386E" w:rsidRPr="00511BBE" w:rsidRDefault="002C386E" w:rsidP="00DE2E60">
      <w:pPr>
        <w:spacing w:line="360" w:lineRule="auto"/>
        <w:jc w:val="both"/>
        <w:rPr>
          <w:rFonts w:ascii="Times New Roman" w:hAnsi="Times New Roman" w:cs="Times New Roman"/>
        </w:rPr>
      </w:pPr>
    </w:p>
    <w:p w14:paraId="27C9BB74" w14:textId="057F0BB1" w:rsidR="002C386E" w:rsidRDefault="00AC451C" w:rsidP="00DE2E60">
      <w:pPr>
        <w:pStyle w:val="Heading1"/>
        <w:spacing w:line="360" w:lineRule="auto"/>
        <w:jc w:val="center"/>
        <w:rPr>
          <w:rFonts w:ascii="Times New Roman" w:hAnsi="Times New Roman" w:cs="Times New Roman"/>
          <w:color w:val="auto"/>
        </w:rPr>
      </w:pPr>
      <w:bookmarkStart w:id="0" w:name="_Toc221026796"/>
      <w:r w:rsidRPr="00511BBE">
        <w:rPr>
          <w:rFonts w:ascii="Times New Roman" w:hAnsi="Times New Roman" w:cs="Times New Roman"/>
          <w:color w:val="auto"/>
        </w:rPr>
        <w:t xml:space="preserve">Rural </w:t>
      </w:r>
      <w:r w:rsidR="004F76EB" w:rsidRPr="00511BBE">
        <w:rPr>
          <w:rFonts w:ascii="Times New Roman" w:hAnsi="Times New Roman" w:cs="Times New Roman"/>
          <w:color w:val="auto"/>
        </w:rPr>
        <w:t>Renewable Energy Farm</w:t>
      </w:r>
      <w:bookmarkEnd w:id="0"/>
    </w:p>
    <w:p w14:paraId="6B477265" w14:textId="5B6CE110" w:rsidR="00074CA1" w:rsidRPr="00074CA1" w:rsidRDefault="00074CA1" w:rsidP="00074CA1">
      <w:pPr>
        <w:jc w:val="center"/>
      </w:pPr>
      <w:r>
        <w:t>Bailey Armin</w:t>
      </w:r>
    </w:p>
    <w:p w14:paraId="3F0E1952" w14:textId="77777777" w:rsidR="002C386E" w:rsidRPr="00511BBE" w:rsidRDefault="002C386E" w:rsidP="00DE2E60">
      <w:pPr>
        <w:spacing w:line="360" w:lineRule="auto"/>
        <w:jc w:val="both"/>
        <w:rPr>
          <w:rFonts w:ascii="Times New Roman" w:hAnsi="Times New Roman" w:cs="Times New Roman"/>
        </w:rPr>
      </w:pPr>
    </w:p>
    <w:p w14:paraId="7325B0A0" w14:textId="77777777" w:rsidR="005B4881" w:rsidRPr="00511BBE" w:rsidRDefault="005B4881" w:rsidP="00DE2E60">
      <w:pPr>
        <w:jc w:val="both"/>
        <w:rPr>
          <w:rFonts w:ascii="Times New Roman" w:eastAsiaTheme="majorEastAsia" w:hAnsi="Times New Roman" w:cs="Times New Roman"/>
          <w:sz w:val="32"/>
          <w:szCs w:val="32"/>
        </w:rPr>
      </w:pPr>
      <w:r w:rsidRPr="00511BBE">
        <w:rPr>
          <w:rFonts w:ascii="Times New Roman" w:hAnsi="Times New Roman" w:cs="Times New Roman"/>
        </w:rPr>
        <w:br w:type="page"/>
      </w:r>
    </w:p>
    <w:p w14:paraId="37409C88" w14:textId="69440FF9" w:rsidR="00225C2F" w:rsidRPr="003657DD" w:rsidRDefault="00225C2F" w:rsidP="00DE2E60">
      <w:pPr>
        <w:pStyle w:val="Heading2"/>
        <w:spacing w:line="360" w:lineRule="auto"/>
        <w:jc w:val="both"/>
        <w:rPr>
          <w:rFonts w:ascii="Times New Roman" w:hAnsi="Times New Roman" w:cs="Times New Roman"/>
          <w:color w:val="auto"/>
        </w:rPr>
      </w:pPr>
      <w:bookmarkStart w:id="1" w:name="_Toc221026797"/>
      <w:r w:rsidRPr="003657DD">
        <w:rPr>
          <w:rFonts w:ascii="Times New Roman" w:hAnsi="Times New Roman" w:cs="Times New Roman"/>
          <w:color w:val="auto"/>
        </w:rPr>
        <w:lastRenderedPageBreak/>
        <w:t>Abstract</w:t>
      </w:r>
      <w:bookmarkEnd w:id="1"/>
    </w:p>
    <w:p w14:paraId="7A13582C" w14:textId="40F9D467" w:rsidR="00AC4928" w:rsidRPr="003657DD" w:rsidRDefault="00AC4928" w:rsidP="7A20620D">
      <w:pPr>
        <w:pStyle w:val="FirstParagraph"/>
        <w:spacing w:line="360" w:lineRule="auto"/>
        <w:jc w:val="both"/>
        <w:rPr>
          <w:rFonts w:ascii="Times New Roman" w:hAnsi="Times New Roman" w:cs="Times New Roman"/>
          <w:lang w:val="en-US"/>
        </w:rPr>
      </w:pPr>
      <w:r w:rsidRPr="7A20620D">
        <w:rPr>
          <w:rFonts w:ascii="Times New Roman" w:hAnsi="Times New Roman" w:cs="Times New Roman"/>
          <w:lang w:val="en-US"/>
        </w:rPr>
        <w:t xml:space="preserve">This report presents the design of an off-grid rural renewable energy farm for a small village near Bethesda in North Wales. The solution is to provide a reliable 24-hour electricity supply for 120 cottages, several community buildings, 4 shops, and street lighting, using local renewable resources. The chosen system employs wind power (two 250 kW </w:t>
      </w:r>
      <w:proofErr w:type="gramStart"/>
      <w:r w:rsidR="00E80CD1" w:rsidRPr="7A20620D">
        <w:rPr>
          <w:rFonts w:ascii="Times New Roman" w:hAnsi="Times New Roman" w:cs="Times New Roman"/>
          <w:lang w:val="en-US"/>
        </w:rPr>
        <w:t>B</w:t>
      </w:r>
      <w:r w:rsidRPr="7A20620D">
        <w:rPr>
          <w:rFonts w:ascii="Times New Roman" w:hAnsi="Times New Roman" w:cs="Times New Roman"/>
          <w:lang w:val="en-US"/>
        </w:rPr>
        <w:t>.</w:t>
      </w:r>
      <w:r w:rsidR="00E80CD1" w:rsidRPr="7A20620D">
        <w:rPr>
          <w:rFonts w:ascii="Times New Roman" w:hAnsi="Times New Roman" w:cs="Times New Roman"/>
          <w:lang w:val="en-US"/>
        </w:rPr>
        <w:t>V</w:t>
      </w:r>
      <w:r w:rsidRPr="7A20620D">
        <w:rPr>
          <w:rFonts w:ascii="Times New Roman" w:hAnsi="Times New Roman" w:cs="Times New Roman"/>
          <w:lang w:val="en-US"/>
        </w:rPr>
        <w:t>entus</w:t>
      </w:r>
      <w:proofErr w:type="gramEnd"/>
      <w:r w:rsidRPr="7A20620D">
        <w:rPr>
          <w:rFonts w:ascii="Times New Roman" w:hAnsi="Times New Roman" w:cs="Times New Roman"/>
          <w:lang w:val="en-US"/>
        </w:rPr>
        <w:t xml:space="preserve"> wind turbines) with battery storage, ensuring energy self-sufficiency and economic viability over a 10-year span. Key aspects include an assessment of the site’s wind resource, justification for wind turbines over solar PV </w:t>
      </w:r>
      <w:r w:rsidR="00E80CD1" w:rsidRPr="7A20620D">
        <w:rPr>
          <w:rFonts w:ascii="Times New Roman" w:hAnsi="Times New Roman" w:cs="Times New Roman"/>
          <w:lang w:val="en-US"/>
        </w:rPr>
        <w:t>regarding</w:t>
      </w:r>
      <w:r w:rsidRPr="7A20620D">
        <w:rPr>
          <w:rFonts w:ascii="Times New Roman" w:hAnsi="Times New Roman" w:cs="Times New Roman"/>
          <w:lang w:val="en-US"/>
        </w:rPr>
        <w:t xml:space="preserve"> Bethesda’s climate, detailed component selection (turbines, converters, switchgear, batteries, protection), and a full cost </w:t>
      </w:r>
      <w:r w:rsidR="00E80CD1" w:rsidRPr="7A20620D">
        <w:rPr>
          <w:rFonts w:ascii="Times New Roman" w:hAnsi="Times New Roman" w:cs="Times New Roman"/>
          <w:lang w:val="en-US"/>
        </w:rPr>
        <w:t>analysis. The</w:t>
      </w:r>
      <w:r w:rsidRPr="7A20620D">
        <w:rPr>
          <w:rFonts w:ascii="Times New Roman" w:hAnsi="Times New Roman" w:cs="Times New Roman"/>
          <w:lang w:val="en-US"/>
        </w:rPr>
        <w:t xml:space="preserve"> design is</w:t>
      </w:r>
      <w:r w:rsidR="00E80CD1" w:rsidRPr="7A20620D">
        <w:rPr>
          <w:rFonts w:ascii="Times New Roman" w:hAnsi="Times New Roman" w:cs="Times New Roman"/>
          <w:lang w:val="en-US"/>
        </w:rPr>
        <w:t xml:space="preserve"> to be</w:t>
      </w:r>
      <w:r w:rsidRPr="7A20620D">
        <w:rPr>
          <w:rFonts w:ascii="Times New Roman" w:hAnsi="Times New Roman" w:cs="Times New Roman"/>
          <w:lang w:val="en-US"/>
        </w:rPr>
        <w:t xml:space="preserve"> evaluated in terms of performance</w:t>
      </w:r>
      <w:r w:rsidR="00E80CD1" w:rsidRPr="7A20620D">
        <w:rPr>
          <w:rFonts w:ascii="Times New Roman" w:hAnsi="Times New Roman" w:cs="Times New Roman"/>
          <w:lang w:val="en-US"/>
        </w:rPr>
        <w:t>,</w:t>
      </w:r>
      <w:r w:rsidRPr="7A20620D">
        <w:rPr>
          <w:rFonts w:ascii="Times New Roman" w:hAnsi="Times New Roman" w:cs="Times New Roman"/>
          <w:lang w:val="en-US"/>
        </w:rPr>
        <w:t xml:space="preserve"> reliability, costs, and environmental impact. Results indicate that the wind-based solution can meet the village’s </w:t>
      </w:r>
      <w:r w:rsidR="00E80CD1" w:rsidRPr="7A20620D">
        <w:rPr>
          <w:rFonts w:ascii="Times New Roman" w:hAnsi="Times New Roman" w:cs="Times New Roman"/>
          <w:lang w:val="en-US"/>
        </w:rPr>
        <w:t xml:space="preserve">approximate </w:t>
      </w:r>
      <w:r w:rsidRPr="7A20620D">
        <w:rPr>
          <w:rFonts w:ascii="Times New Roman" w:hAnsi="Times New Roman" w:cs="Times New Roman"/>
          <w:lang w:val="en-US"/>
        </w:rPr>
        <w:t xml:space="preserve">1.08 GWh annual demand with high reliability. Over 10 years, the </w:t>
      </w:r>
      <w:r w:rsidR="00E80CD1" w:rsidRPr="7A20620D">
        <w:rPr>
          <w:rFonts w:ascii="Times New Roman" w:hAnsi="Times New Roman" w:cs="Times New Roman"/>
          <w:lang w:val="en-US"/>
        </w:rPr>
        <w:t xml:space="preserve">overall </w:t>
      </w:r>
      <w:r w:rsidRPr="7A20620D">
        <w:rPr>
          <w:rFonts w:ascii="Times New Roman" w:hAnsi="Times New Roman" w:cs="Times New Roman"/>
          <w:lang w:val="en-US"/>
        </w:rPr>
        <w:t xml:space="preserve">cost of energy from the wind farm is competitive with (and after payback, lower than) grid electricity costs at 2021 tariffs. This makes the project not only sustainable, but also economically beneficial in the long term. The report concludes with recommendations for implementation and </w:t>
      </w:r>
      <w:r w:rsidR="00E80CD1" w:rsidRPr="7A20620D">
        <w:rPr>
          <w:rFonts w:ascii="Times New Roman" w:hAnsi="Times New Roman" w:cs="Times New Roman"/>
          <w:lang w:val="en-US"/>
        </w:rPr>
        <w:t xml:space="preserve">possible </w:t>
      </w:r>
      <w:r w:rsidRPr="7A20620D">
        <w:rPr>
          <w:rFonts w:ascii="Times New Roman" w:hAnsi="Times New Roman" w:cs="Times New Roman"/>
          <w:lang w:val="en-US"/>
        </w:rPr>
        <w:t>future scalability</w:t>
      </w:r>
      <w:r w:rsidR="00E80CD1" w:rsidRPr="7A20620D">
        <w:rPr>
          <w:rFonts w:ascii="Times New Roman" w:hAnsi="Times New Roman" w:cs="Times New Roman"/>
          <w:lang w:val="en-US"/>
        </w:rPr>
        <w:t>.</w:t>
      </w:r>
      <w:r w:rsidRPr="7A20620D">
        <w:rPr>
          <w:rFonts w:ascii="Times New Roman" w:hAnsi="Times New Roman" w:cs="Times New Roman"/>
          <w:lang w:val="en-US"/>
        </w:rPr>
        <w:t xml:space="preserve"> </w:t>
      </w:r>
      <w:r w:rsidR="00E80CD1" w:rsidRPr="7A20620D">
        <w:rPr>
          <w:rFonts w:ascii="Times New Roman" w:hAnsi="Times New Roman" w:cs="Times New Roman"/>
          <w:lang w:val="en-US"/>
        </w:rPr>
        <w:t xml:space="preserve">The report is </w:t>
      </w:r>
      <w:r w:rsidRPr="7A20620D">
        <w:rPr>
          <w:rFonts w:ascii="Times New Roman" w:hAnsi="Times New Roman" w:cs="Times New Roman"/>
          <w:lang w:val="en-US"/>
        </w:rPr>
        <w:t>supported by calculations, data tables, and appendices.</w:t>
      </w:r>
    </w:p>
    <w:p w14:paraId="3570F640" w14:textId="77777777" w:rsidR="005A528B" w:rsidRPr="00511BBE" w:rsidRDefault="005A528B" w:rsidP="00DE2E60">
      <w:pPr>
        <w:spacing w:line="360" w:lineRule="auto"/>
        <w:jc w:val="both"/>
        <w:rPr>
          <w:rFonts w:ascii="Times New Roman" w:hAnsi="Times New Roman" w:cs="Times New Roman"/>
        </w:rPr>
      </w:pPr>
    </w:p>
    <w:p w14:paraId="2BAE5E24" w14:textId="77777777" w:rsidR="005A528B" w:rsidRPr="00511BBE" w:rsidRDefault="005A528B" w:rsidP="00DE2E60">
      <w:pPr>
        <w:spacing w:line="360" w:lineRule="auto"/>
        <w:jc w:val="both"/>
        <w:rPr>
          <w:rFonts w:ascii="Times New Roman" w:hAnsi="Times New Roman" w:cs="Times New Roman"/>
        </w:rPr>
      </w:pPr>
    </w:p>
    <w:sdt>
      <w:sdtPr>
        <w:rPr>
          <w:rFonts w:ascii="Times New Roman" w:eastAsiaTheme="minorEastAsia" w:hAnsi="Times New Roman" w:cs="Times New Roman"/>
          <w:color w:val="auto"/>
          <w:sz w:val="24"/>
          <w:szCs w:val="24"/>
        </w:rPr>
        <w:id w:val="66081981"/>
        <w:docPartObj>
          <w:docPartGallery w:val="Table of Contents"/>
          <w:docPartUnique/>
        </w:docPartObj>
      </w:sdtPr>
      <w:sdtEndPr>
        <w:rPr>
          <w:rFonts w:asciiTheme="minorHAnsi" w:hAnsiTheme="minorHAnsi" w:cstheme="minorBidi"/>
          <w:b/>
          <w:bCs/>
        </w:rPr>
      </w:sdtEndPr>
      <w:sdtContent>
        <w:p w14:paraId="3658E772" w14:textId="77777777" w:rsidR="00511BBE" w:rsidRDefault="00511BBE" w:rsidP="00DE2E60">
          <w:pPr>
            <w:pStyle w:val="Heading2"/>
            <w:jc w:val="both"/>
            <w:rPr>
              <w:rFonts w:ascii="Times New Roman" w:hAnsi="Times New Roman" w:cs="Times New Roman"/>
              <w:color w:val="auto"/>
            </w:rPr>
          </w:pPr>
        </w:p>
        <w:p w14:paraId="0D054A15" w14:textId="77777777" w:rsidR="00511BBE" w:rsidRDefault="00511BBE" w:rsidP="00DE2E60">
          <w:pPr>
            <w:jc w:val="both"/>
            <w:rPr>
              <w:rFonts w:ascii="Times New Roman" w:eastAsiaTheme="majorEastAsia" w:hAnsi="Times New Roman" w:cs="Times New Roman"/>
              <w:sz w:val="32"/>
              <w:szCs w:val="32"/>
            </w:rPr>
          </w:pPr>
          <w:r>
            <w:rPr>
              <w:rFonts w:ascii="Times New Roman" w:hAnsi="Times New Roman" w:cs="Times New Roman"/>
            </w:rPr>
            <w:br w:type="page"/>
          </w:r>
        </w:p>
        <w:p w14:paraId="21F50A4D" w14:textId="0BB3D529" w:rsidR="00511BBE" w:rsidRPr="00511BBE" w:rsidRDefault="00511BBE" w:rsidP="00DE2E60">
          <w:pPr>
            <w:pStyle w:val="Heading2"/>
            <w:jc w:val="both"/>
            <w:rPr>
              <w:rFonts w:ascii="Times New Roman" w:hAnsi="Times New Roman" w:cs="Times New Roman"/>
              <w:color w:val="auto"/>
            </w:rPr>
          </w:pPr>
          <w:bookmarkStart w:id="2" w:name="_Toc221026798"/>
          <w:r w:rsidRPr="00511BBE">
            <w:rPr>
              <w:rFonts w:ascii="Times New Roman" w:hAnsi="Times New Roman" w:cs="Times New Roman"/>
              <w:color w:val="auto"/>
            </w:rPr>
            <w:lastRenderedPageBreak/>
            <w:t>Table of Contents</w:t>
          </w:r>
          <w:bookmarkEnd w:id="2"/>
        </w:p>
        <w:p w14:paraId="2868BDA6" w14:textId="09C75E1C" w:rsidR="00AA3A88" w:rsidRDefault="00511BB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1026796" w:history="1">
            <w:r w:rsidR="00AA3A88" w:rsidRPr="005304EE">
              <w:rPr>
                <w:rStyle w:val="Hyperlink"/>
                <w:rFonts w:ascii="Times New Roman" w:hAnsi="Times New Roman" w:cs="Times New Roman"/>
                <w:noProof/>
              </w:rPr>
              <w:t>Rural Renewable Energy Farm</w:t>
            </w:r>
            <w:r w:rsidR="00AA3A88">
              <w:rPr>
                <w:noProof/>
                <w:webHidden/>
              </w:rPr>
              <w:tab/>
            </w:r>
            <w:r w:rsidR="00AA3A88">
              <w:rPr>
                <w:noProof/>
                <w:webHidden/>
              </w:rPr>
              <w:fldChar w:fldCharType="begin"/>
            </w:r>
            <w:r w:rsidR="00AA3A88">
              <w:rPr>
                <w:noProof/>
                <w:webHidden/>
              </w:rPr>
              <w:instrText xml:space="preserve"> PAGEREF _Toc221026796 \h </w:instrText>
            </w:r>
            <w:r w:rsidR="00AA3A88">
              <w:rPr>
                <w:noProof/>
                <w:webHidden/>
              </w:rPr>
            </w:r>
            <w:r w:rsidR="00AA3A88">
              <w:rPr>
                <w:noProof/>
                <w:webHidden/>
              </w:rPr>
              <w:fldChar w:fldCharType="separate"/>
            </w:r>
            <w:r w:rsidR="00AA3A88">
              <w:rPr>
                <w:noProof/>
                <w:webHidden/>
              </w:rPr>
              <w:t>1</w:t>
            </w:r>
            <w:r w:rsidR="00AA3A88">
              <w:rPr>
                <w:noProof/>
                <w:webHidden/>
              </w:rPr>
              <w:fldChar w:fldCharType="end"/>
            </w:r>
          </w:hyperlink>
        </w:p>
        <w:p w14:paraId="55404CF7" w14:textId="718C189B" w:rsidR="00AA3A88" w:rsidRDefault="00AA3A88">
          <w:pPr>
            <w:pStyle w:val="TOC2"/>
            <w:tabs>
              <w:tab w:val="right" w:leader="dot" w:pos="9016"/>
            </w:tabs>
            <w:rPr>
              <w:rFonts w:eastAsiaTheme="minorEastAsia"/>
              <w:noProof/>
              <w:lang w:eastAsia="en-GB"/>
            </w:rPr>
          </w:pPr>
          <w:hyperlink w:anchor="_Toc221026797" w:history="1">
            <w:r w:rsidRPr="005304EE">
              <w:rPr>
                <w:rStyle w:val="Hyperlink"/>
                <w:rFonts w:ascii="Times New Roman" w:hAnsi="Times New Roman" w:cs="Times New Roman"/>
                <w:noProof/>
              </w:rPr>
              <w:t>Abstract</w:t>
            </w:r>
            <w:r>
              <w:rPr>
                <w:noProof/>
                <w:webHidden/>
              </w:rPr>
              <w:tab/>
            </w:r>
            <w:r>
              <w:rPr>
                <w:noProof/>
                <w:webHidden/>
              </w:rPr>
              <w:fldChar w:fldCharType="begin"/>
            </w:r>
            <w:r>
              <w:rPr>
                <w:noProof/>
                <w:webHidden/>
              </w:rPr>
              <w:instrText xml:space="preserve"> PAGEREF _Toc221026797 \h </w:instrText>
            </w:r>
            <w:r>
              <w:rPr>
                <w:noProof/>
                <w:webHidden/>
              </w:rPr>
            </w:r>
            <w:r>
              <w:rPr>
                <w:noProof/>
                <w:webHidden/>
              </w:rPr>
              <w:fldChar w:fldCharType="separate"/>
            </w:r>
            <w:r>
              <w:rPr>
                <w:noProof/>
                <w:webHidden/>
              </w:rPr>
              <w:t>2</w:t>
            </w:r>
            <w:r>
              <w:rPr>
                <w:noProof/>
                <w:webHidden/>
              </w:rPr>
              <w:fldChar w:fldCharType="end"/>
            </w:r>
          </w:hyperlink>
        </w:p>
        <w:p w14:paraId="1ED57A65" w14:textId="50BCAA07" w:rsidR="00AA3A88" w:rsidRDefault="00AA3A88">
          <w:pPr>
            <w:pStyle w:val="TOC2"/>
            <w:tabs>
              <w:tab w:val="right" w:leader="dot" w:pos="9016"/>
            </w:tabs>
            <w:rPr>
              <w:rFonts w:eastAsiaTheme="minorEastAsia"/>
              <w:noProof/>
              <w:lang w:eastAsia="en-GB"/>
            </w:rPr>
          </w:pPr>
          <w:hyperlink w:anchor="_Toc221026798" w:history="1">
            <w:r w:rsidRPr="005304EE">
              <w:rPr>
                <w:rStyle w:val="Hyperlink"/>
                <w:rFonts w:ascii="Times New Roman" w:hAnsi="Times New Roman" w:cs="Times New Roman"/>
                <w:noProof/>
              </w:rPr>
              <w:t>Table of Contents</w:t>
            </w:r>
            <w:r>
              <w:rPr>
                <w:noProof/>
                <w:webHidden/>
              </w:rPr>
              <w:tab/>
            </w:r>
            <w:r>
              <w:rPr>
                <w:noProof/>
                <w:webHidden/>
              </w:rPr>
              <w:fldChar w:fldCharType="begin"/>
            </w:r>
            <w:r>
              <w:rPr>
                <w:noProof/>
                <w:webHidden/>
              </w:rPr>
              <w:instrText xml:space="preserve"> PAGEREF _Toc221026798 \h </w:instrText>
            </w:r>
            <w:r>
              <w:rPr>
                <w:noProof/>
                <w:webHidden/>
              </w:rPr>
            </w:r>
            <w:r>
              <w:rPr>
                <w:noProof/>
                <w:webHidden/>
              </w:rPr>
              <w:fldChar w:fldCharType="separate"/>
            </w:r>
            <w:r>
              <w:rPr>
                <w:noProof/>
                <w:webHidden/>
              </w:rPr>
              <w:t>3</w:t>
            </w:r>
            <w:r>
              <w:rPr>
                <w:noProof/>
                <w:webHidden/>
              </w:rPr>
              <w:fldChar w:fldCharType="end"/>
            </w:r>
          </w:hyperlink>
        </w:p>
        <w:p w14:paraId="7EC54649" w14:textId="054E0DFD" w:rsidR="00AA3A88" w:rsidRDefault="00AA3A88">
          <w:pPr>
            <w:pStyle w:val="TOC2"/>
            <w:tabs>
              <w:tab w:val="right" w:leader="dot" w:pos="9016"/>
            </w:tabs>
            <w:rPr>
              <w:rFonts w:eastAsiaTheme="minorEastAsia"/>
              <w:noProof/>
              <w:lang w:eastAsia="en-GB"/>
            </w:rPr>
          </w:pPr>
          <w:hyperlink w:anchor="_Toc221026799" w:history="1">
            <w:r w:rsidRPr="005304EE">
              <w:rPr>
                <w:rStyle w:val="Hyperlink"/>
                <w:rFonts w:ascii="Times New Roman" w:hAnsi="Times New Roman" w:cs="Times New Roman"/>
                <w:noProof/>
              </w:rPr>
              <w:t>List of Figures</w:t>
            </w:r>
            <w:r>
              <w:rPr>
                <w:noProof/>
                <w:webHidden/>
              </w:rPr>
              <w:tab/>
            </w:r>
            <w:r>
              <w:rPr>
                <w:noProof/>
                <w:webHidden/>
              </w:rPr>
              <w:fldChar w:fldCharType="begin"/>
            </w:r>
            <w:r>
              <w:rPr>
                <w:noProof/>
                <w:webHidden/>
              </w:rPr>
              <w:instrText xml:space="preserve"> PAGEREF _Toc221026799 \h </w:instrText>
            </w:r>
            <w:r>
              <w:rPr>
                <w:noProof/>
                <w:webHidden/>
              </w:rPr>
            </w:r>
            <w:r>
              <w:rPr>
                <w:noProof/>
                <w:webHidden/>
              </w:rPr>
              <w:fldChar w:fldCharType="separate"/>
            </w:r>
            <w:r>
              <w:rPr>
                <w:noProof/>
                <w:webHidden/>
              </w:rPr>
              <w:t>4</w:t>
            </w:r>
            <w:r>
              <w:rPr>
                <w:noProof/>
                <w:webHidden/>
              </w:rPr>
              <w:fldChar w:fldCharType="end"/>
            </w:r>
          </w:hyperlink>
        </w:p>
        <w:p w14:paraId="7126574D" w14:textId="7E8B102A" w:rsidR="00AA3A88" w:rsidRDefault="00AA3A88">
          <w:pPr>
            <w:pStyle w:val="TOC2"/>
            <w:tabs>
              <w:tab w:val="right" w:leader="dot" w:pos="9016"/>
            </w:tabs>
            <w:rPr>
              <w:rFonts w:eastAsiaTheme="minorEastAsia"/>
              <w:noProof/>
              <w:lang w:eastAsia="en-GB"/>
            </w:rPr>
          </w:pPr>
          <w:hyperlink w:anchor="_Toc221026800" w:history="1">
            <w:r w:rsidRPr="005304EE">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_Toc221026800 \h </w:instrText>
            </w:r>
            <w:r>
              <w:rPr>
                <w:noProof/>
                <w:webHidden/>
              </w:rPr>
            </w:r>
            <w:r>
              <w:rPr>
                <w:noProof/>
                <w:webHidden/>
              </w:rPr>
              <w:fldChar w:fldCharType="separate"/>
            </w:r>
            <w:r>
              <w:rPr>
                <w:noProof/>
                <w:webHidden/>
              </w:rPr>
              <w:t>5</w:t>
            </w:r>
            <w:r>
              <w:rPr>
                <w:noProof/>
                <w:webHidden/>
              </w:rPr>
              <w:fldChar w:fldCharType="end"/>
            </w:r>
          </w:hyperlink>
        </w:p>
        <w:p w14:paraId="66F01DAE" w14:textId="45284545" w:rsidR="00AA3A88" w:rsidRDefault="00AA3A88">
          <w:pPr>
            <w:pStyle w:val="TOC2"/>
            <w:tabs>
              <w:tab w:val="right" w:leader="dot" w:pos="9016"/>
            </w:tabs>
            <w:rPr>
              <w:rFonts w:eastAsiaTheme="minorEastAsia"/>
              <w:noProof/>
              <w:lang w:eastAsia="en-GB"/>
            </w:rPr>
          </w:pPr>
          <w:hyperlink w:anchor="_Toc221026801" w:history="1">
            <w:r w:rsidRPr="005304EE">
              <w:rPr>
                <w:rStyle w:val="Hyperlink"/>
                <w:rFonts w:ascii="Times New Roman" w:hAnsi="Times New Roman" w:cs="Times New Roman"/>
                <w:noProof/>
              </w:rPr>
              <w:t>Theory, Design, and Solar &amp; Wind Comparison</w:t>
            </w:r>
            <w:r>
              <w:rPr>
                <w:noProof/>
                <w:webHidden/>
              </w:rPr>
              <w:tab/>
            </w:r>
            <w:r>
              <w:rPr>
                <w:noProof/>
                <w:webHidden/>
              </w:rPr>
              <w:fldChar w:fldCharType="begin"/>
            </w:r>
            <w:r>
              <w:rPr>
                <w:noProof/>
                <w:webHidden/>
              </w:rPr>
              <w:instrText xml:space="preserve"> PAGEREF _Toc221026801 \h </w:instrText>
            </w:r>
            <w:r>
              <w:rPr>
                <w:noProof/>
                <w:webHidden/>
              </w:rPr>
            </w:r>
            <w:r>
              <w:rPr>
                <w:noProof/>
                <w:webHidden/>
              </w:rPr>
              <w:fldChar w:fldCharType="separate"/>
            </w:r>
            <w:r>
              <w:rPr>
                <w:noProof/>
                <w:webHidden/>
              </w:rPr>
              <w:t>6</w:t>
            </w:r>
            <w:r>
              <w:rPr>
                <w:noProof/>
                <w:webHidden/>
              </w:rPr>
              <w:fldChar w:fldCharType="end"/>
            </w:r>
          </w:hyperlink>
        </w:p>
        <w:p w14:paraId="24AF8E07" w14:textId="63DB6F04" w:rsidR="00AA3A88" w:rsidRDefault="00AA3A88">
          <w:pPr>
            <w:pStyle w:val="TOC3"/>
            <w:tabs>
              <w:tab w:val="right" w:leader="dot" w:pos="9016"/>
            </w:tabs>
            <w:rPr>
              <w:rFonts w:eastAsiaTheme="minorEastAsia"/>
              <w:noProof/>
              <w:lang w:eastAsia="en-GB"/>
            </w:rPr>
          </w:pPr>
          <w:hyperlink w:anchor="_Toc221026802" w:history="1">
            <w:r w:rsidRPr="005304EE">
              <w:rPr>
                <w:rStyle w:val="Hyperlink"/>
                <w:rFonts w:ascii="Times New Roman" w:hAnsi="Times New Roman" w:cs="Times New Roman"/>
                <w:noProof/>
              </w:rPr>
              <w:t>Load Assessment and Design Basis</w:t>
            </w:r>
            <w:r>
              <w:rPr>
                <w:noProof/>
                <w:webHidden/>
              </w:rPr>
              <w:tab/>
            </w:r>
            <w:r>
              <w:rPr>
                <w:noProof/>
                <w:webHidden/>
              </w:rPr>
              <w:fldChar w:fldCharType="begin"/>
            </w:r>
            <w:r>
              <w:rPr>
                <w:noProof/>
                <w:webHidden/>
              </w:rPr>
              <w:instrText xml:space="preserve"> PAGEREF _Toc221026802 \h </w:instrText>
            </w:r>
            <w:r>
              <w:rPr>
                <w:noProof/>
                <w:webHidden/>
              </w:rPr>
            </w:r>
            <w:r>
              <w:rPr>
                <w:noProof/>
                <w:webHidden/>
              </w:rPr>
              <w:fldChar w:fldCharType="separate"/>
            </w:r>
            <w:r>
              <w:rPr>
                <w:noProof/>
                <w:webHidden/>
              </w:rPr>
              <w:t>6</w:t>
            </w:r>
            <w:r>
              <w:rPr>
                <w:noProof/>
                <w:webHidden/>
              </w:rPr>
              <w:fldChar w:fldCharType="end"/>
            </w:r>
          </w:hyperlink>
        </w:p>
        <w:p w14:paraId="7DE87902" w14:textId="2901C922" w:rsidR="00AA3A88" w:rsidRDefault="00AA3A88">
          <w:pPr>
            <w:pStyle w:val="TOC3"/>
            <w:tabs>
              <w:tab w:val="right" w:leader="dot" w:pos="9016"/>
            </w:tabs>
            <w:rPr>
              <w:rFonts w:eastAsiaTheme="minorEastAsia"/>
              <w:noProof/>
              <w:lang w:eastAsia="en-GB"/>
            </w:rPr>
          </w:pPr>
          <w:hyperlink w:anchor="_Toc221026803" w:history="1">
            <w:r w:rsidRPr="005304EE">
              <w:rPr>
                <w:rStyle w:val="Hyperlink"/>
                <w:rFonts w:ascii="Times New Roman" w:hAnsi="Times New Roman" w:cs="Times New Roman"/>
                <w:noProof/>
              </w:rPr>
              <w:t>Solar Resource Assessment</w:t>
            </w:r>
            <w:r>
              <w:rPr>
                <w:noProof/>
                <w:webHidden/>
              </w:rPr>
              <w:tab/>
            </w:r>
            <w:r>
              <w:rPr>
                <w:noProof/>
                <w:webHidden/>
              </w:rPr>
              <w:fldChar w:fldCharType="begin"/>
            </w:r>
            <w:r>
              <w:rPr>
                <w:noProof/>
                <w:webHidden/>
              </w:rPr>
              <w:instrText xml:space="preserve"> PAGEREF _Toc221026803 \h </w:instrText>
            </w:r>
            <w:r>
              <w:rPr>
                <w:noProof/>
                <w:webHidden/>
              </w:rPr>
            </w:r>
            <w:r>
              <w:rPr>
                <w:noProof/>
                <w:webHidden/>
              </w:rPr>
              <w:fldChar w:fldCharType="separate"/>
            </w:r>
            <w:r>
              <w:rPr>
                <w:noProof/>
                <w:webHidden/>
              </w:rPr>
              <w:t>8</w:t>
            </w:r>
            <w:r>
              <w:rPr>
                <w:noProof/>
                <w:webHidden/>
              </w:rPr>
              <w:fldChar w:fldCharType="end"/>
            </w:r>
          </w:hyperlink>
        </w:p>
        <w:p w14:paraId="5A773317" w14:textId="12C181F6" w:rsidR="00AA3A88" w:rsidRDefault="00AA3A88">
          <w:pPr>
            <w:pStyle w:val="TOC3"/>
            <w:tabs>
              <w:tab w:val="right" w:leader="dot" w:pos="9016"/>
            </w:tabs>
            <w:rPr>
              <w:rFonts w:eastAsiaTheme="minorEastAsia"/>
              <w:noProof/>
              <w:lang w:eastAsia="en-GB"/>
            </w:rPr>
          </w:pPr>
          <w:hyperlink w:anchor="_Toc221026804" w:history="1">
            <w:r w:rsidRPr="005304EE">
              <w:rPr>
                <w:rStyle w:val="Hyperlink"/>
                <w:rFonts w:ascii="Times New Roman" w:hAnsi="Times New Roman" w:cs="Times New Roman"/>
                <w:noProof/>
              </w:rPr>
              <w:t>Wind Resource Assessment</w:t>
            </w:r>
            <w:r>
              <w:rPr>
                <w:noProof/>
                <w:webHidden/>
              </w:rPr>
              <w:tab/>
            </w:r>
            <w:r>
              <w:rPr>
                <w:noProof/>
                <w:webHidden/>
              </w:rPr>
              <w:fldChar w:fldCharType="begin"/>
            </w:r>
            <w:r>
              <w:rPr>
                <w:noProof/>
                <w:webHidden/>
              </w:rPr>
              <w:instrText xml:space="preserve"> PAGEREF _Toc221026804 \h </w:instrText>
            </w:r>
            <w:r>
              <w:rPr>
                <w:noProof/>
                <w:webHidden/>
              </w:rPr>
            </w:r>
            <w:r>
              <w:rPr>
                <w:noProof/>
                <w:webHidden/>
              </w:rPr>
              <w:fldChar w:fldCharType="separate"/>
            </w:r>
            <w:r>
              <w:rPr>
                <w:noProof/>
                <w:webHidden/>
              </w:rPr>
              <w:t>10</w:t>
            </w:r>
            <w:r>
              <w:rPr>
                <w:noProof/>
                <w:webHidden/>
              </w:rPr>
              <w:fldChar w:fldCharType="end"/>
            </w:r>
          </w:hyperlink>
        </w:p>
        <w:p w14:paraId="29EFF2D1" w14:textId="2F7CE954" w:rsidR="00AA3A88" w:rsidRDefault="00AA3A88">
          <w:pPr>
            <w:pStyle w:val="TOC3"/>
            <w:tabs>
              <w:tab w:val="right" w:leader="dot" w:pos="9016"/>
            </w:tabs>
            <w:rPr>
              <w:rFonts w:eastAsiaTheme="minorEastAsia"/>
              <w:noProof/>
              <w:lang w:eastAsia="en-GB"/>
            </w:rPr>
          </w:pPr>
          <w:hyperlink w:anchor="_Toc221026805" w:history="1">
            <w:r w:rsidRPr="005304EE">
              <w:rPr>
                <w:rStyle w:val="Hyperlink"/>
                <w:rFonts w:ascii="Times New Roman" w:hAnsi="Times New Roman" w:cs="Times New Roman"/>
                <w:noProof/>
              </w:rPr>
              <w:t>Justification</w:t>
            </w:r>
            <w:r>
              <w:rPr>
                <w:noProof/>
                <w:webHidden/>
              </w:rPr>
              <w:tab/>
            </w:r>
            <w:r>
              <w:rPr>
                <w:noProof/>
                <w:webHidden/>
              </w:rPr>
              <w:fldChar w:fldCharType="begin"/>
            </w:r>
            <w:r>
              <w:rPr>
                <w:noProof/>
                <w:webHidden/>
              </w:rPr>
              <w:instrText xml:space="preserve"> PAGEREF _Toc221026805 \h </w:instrText>
            </w:r>
            <w:r>
              <w:rPr>
                <w:noProof/>
                <w:webHidden/>
              </w:rPr>
            </w:r>
            <w:r>
              <w:rPr>
                <w:noProof/>
                <w:webHidden/>
              </w:rPr>
              <w:fldChar w:fldCharType="separate"/>
            </w:r>
            <w:r>
              <w:rPr>
                <w:noProof/>
                <w:webHidden/>
              </w:rPr>
              <w:t>11</w:t>
            </w:r>
            <w:r>
              <w:rPr>
                <w:noProof/>
                <w:webHidden/>
              </w:rPr>
              <w:fldChar w:fldCharType="end"/>
            </w:r>
          </w:hyperlink>
        </w:p>
        <w:p w14:paraId="75430042" w14:textId="0F8C32B4" w:rsidR="00AA3A88" w:rsidRDefault="00AA3A88">
          <w:pPr>
            <w:pStyle w:val="TOC2"/>
            <w:tabs>
              <w:tab w:val="right" w:leader="dot" w:pos="9016"/>
            </w:tabs>
            <w:rPr>
              <w:rFonts w:eastAsiaTheme="minorEastAsia"/>
              <w:noProof/>
              <w:lang w:eastAsia="en-GB"/>
            </w:rPr>
          </w:pPr>
          <w:hyperlink w:anchor="_Toc221026806" w:history="1">
            <w:r w:rsidRPr="005304EE">
              <w:rPr>
                <w:rStyle w:val="Hyperlink"/>
                <w:rFonts w:ascii="Times New Roman" w:hAnsi="Times New Roman" w:cs="Times New Roman"/>
                <w:noProof/>
              </w:rPr>
              <w:t>General principles of how the system works.</w:t>
            </w:r>
            <w:r>
              <w:rPr>
                <w:noProof/>
                <w:webHidden/>
              </w:rPr>
              <w:tab/>
            </w:r>
            <w:r>
              <w:rPr>
                <w:noProof/>
                <w:webHidden/>
              </w:rPr>
              <w:fldChar w:fldCharType="begin"/>
            </w:r>
            <w:r>
              <w:rPr>
                <w:noProof/>
                <w:webHidden/>
              </w:rPr>
              <w:instrText xml:space="preserve"> PAGEREF _Toc221026806 \h </w:instrText>
            </w:r>
            <w:r>
              <w:rPr>
                <w:noProof/>
                <w:webHidden/>
              </w:rPr>
            </w:r>
            <w:r>
              <w:rPr>
                <w:noProof/>
                <w:webHidden/>
              </w:rPr>
              <w:fldChar w:fldCharType="separate"/>
            </w:r>
            <w:r>
              <w:rPr>
                <w:noProof/>
                <w:webHidden/>
              </w:rPr>
              <w:t>12</w:t>
            </w:r>
            <w:r>
              <w:rPr>
                <w:noProof/>
                <w:webHidden/>
              </w:rPr>
              <w:fldChar w:fldCharType="end"/>
            </w:r>
          </w:hyperlink>
        </w:p>
        <w:p w14:paraId="266DD6FE" w14:textId="606790F5" w:rsidR="00AA3A88" w:rsidRDefault="00AA3A88">
          <w:pPr>
            <w:pStyle w:val="TOC3"/>
            <w:tabs>
              <w:tab w:val="right" w:leader="dot" w:pos="9016"/>
            </w:tabs>
            <w:rPr>
              <w:rFonts w:eastAsiaTheme="minorEastAsia"/>
              <w:noProof/>
              <w:lang w:eastAsia="en-GB"/>
            </w:rPr>
          </w:pPr>
          <w:hyperlink w:anchor="_Toc221026807" w:history="1">
            <w:r w:rsidRPr="005304EE">
              <w:rPr>
                <w:rStyle w:val="Hyperlink"/>
                <w:rFonts w:ascii="Times New Roman" w:hAnsi="Times New Roman" w:cs="Times New Roman"/>
                <w:noProof/>
              </w:rPr>
              <w:t>Turbine Selection</w:t>
            </w:r>
            <w:r>
              <w:rPr>
                <w:noProof/>
                <w:webHidden/>
              </w:rPr>
              <w:tab/>
            </w:r>
            <w:r>
              <w:rPr>
                <w:noProof/>
                <w:webHidden/>
              </w:rPr>
              <w:fldChar w:fldCharType="begin"/>
            </w:r>
            <w:r>
              <w:rPr>
                <w:noProof/>
                <w:webHidden/>
              </w:rPr>
              <w:instrText xml:space="preserve"> PAGEREF _Toc221026807 \h </w:instrText>
            </w:r>
            <w:r>
              <w:rPr>
                <w:noProof/>
                <w:webHidden/>
              </w:rPr>
            </w:r>
            <w:r>
              <w:rPr>
                <w:noProof/>
                <w:webHidden/>
              </w:rPr>
              <w:fldChar w:fldCharType="separate"/>
            </w:r>
            <w:r>
              <w:rPr>
                <w:noProof/>
                <w:webHidden/>
              </w:rPr>
              <w:t>13</w:t>
            </w:r>
            <w:r>
              <w:rPr>
                <w:noProof/>
                <w:webHidden/>
              </w:rPr>
              <w:fldChar w:fldCharType="end"/>
            </w:r>
          </w:hyperlink>
        </w:p>
        <w:p w14:paraId="5EDDA138" w14:textId="6F4E0335" w:rsidR="00AA3A88" w:rsidRDefault="00AA3A88">
          <w:pPr>
            <w:pStyle w:val="TOC3"/>
            <w:tabs>
              <w:tab w:val="right" w:leader="dot" w:pos="9016"/>
            </w:tabs>
            <w:rPr>
              <w:rFonts w:eastAsiaTheme="minorEastAsia"/>
              <w:noProof/>
              <w:lang w:eastAsia="en-GB"/>
            </w:rPr>
          </w:pPr>
          <w:hyperlink w:anchor="_Toc221026808" w:history="1">
            <w:r w:rsidRPr="005304EE">
              <w:rPr>
                <w:rStyle w:val="Hyperlink"/>
                <w:rFonts w:ascii="Times New Roman" w:hAnsi="Times New Roman" w:cs="Times New Roman"/>
                <w:noProof/>
              </w:rPr>
              <w:t>Inverters</w:t>
            </w:r>
            <w:r>
              <w:rPr>
                <w:noProof/>
                <w:webHidden/>
              </w:rPr>
              <w:tab/>
            </w:r>
            <w:r>
              <w:rPr>
                <w:noProof/>
                <w:webHidden/>
              </w:rPr>
              <w:fldChar w:fldCharType="begin"/>
            </w:r>
            <w:r>
              <w:rPr>
                <w:noProof/>
                <w:webHidden/>
              </w:rPr>
              <w:instrText xml:space="preserve"> PAGEREF _Toc221026808 \h </w:instrText>
            </w:r>
            <w:r>
              <w:rPr>
                <w:noProof/>
                <w:webHidden/>
              </w:rPr>
            </w:r>
            <w:r>
              <w:rPr>
                <w:noProof/>
                <w:webHidden/>
              </w:rPr>
              <w:fldChar w:fldCharType="separate"/>
            </w:r>
            <w:r>
              <w:rPr>
                <w:noProof/>
                <w:webHidden/>
              </w:rPr>
              <w:t>19</w:t>
            </w:r>
            <w:r>
              <w:rPr>
                <w:noProof/>
                <w:webHidden/>
              </w:rPr>
              <w:fldChar w:fldCharType="end"/>
            </w:r>
          </w:hyperlink>
        </w:p>
        <w:p w14:paraId="777EBE1A" w14:textId="42A1C28F" w:rsidR="00AA3A88" w:rsidRDefault="00AA3A88">
          <w:pPr>
            <w:pStyle w:val="TOC3"/>
            <w:tabs>
              <w:tab w:val="right" w:leader="dot" w:pos="9016"/>
            </w:tabs>
            <w:rPr>
              <w:rFonts w:eastAsiaTheme="minorEastAsia"/>
              <w:noProof/>
              <w:lang w:eastAsia="en-GB"/>
            </w:rPr>
          </w:pPr>
          <w:hyperlink w:anchor="_Toc221026809" w:history="1">
            <w:r w:rsidRPr="005304EE">
              <w:rPr>
                <w:rStyle w:val="Hyperlink"/>
                <w:rFonts w:ascii="Times New Roman" w:hAnsi="Times New Roman" w:cs="Times New Roman"/>
                <w:noProof/>
              </w:rPr>
              <w:t>Battery Property and Numbers</w:t>
            </w:r>
            <w:r>
              <w:rPr>
                <w:noProof/>
                <w:webHidden/>
              </w:rPr>
              <w:tab/>
            </w:r>
            <w:r>
              <w:rPr>
                <w:noProof/>
                <w:webHidden/>
              </w:rPr>
              <w:fldChar w:fldCharType="begin"/>
            </w:r>
            <w:r>
              <w:rPr>
                <w:noProof/>
                <w:webHidden/>
              </w:rPr>
              <w:instrText xml:space="preserve"> PAGEREF _Toc221026809 \h </w:instrText>
            </w:r>
            <w:r>
              <w:rPr>
                <w:noProof/>
                <w:webHidden/>
              </w:rPr>
            </w:r>
            <w:r>
              <w:rPr>
                <w:noProof/>
                <w:webHidden/>
              </w:rPr>
              <w:fldChar w:fldCharType="separate"/>
            </w:r>
            <w:r>
              <w:rPr>
                <w:noProof/>
                <w:webHidden/>
              </w:rPr>
              <w:t>20</w:t>
            </w:r>
            <w:r>
              <w:rPr>
                <w:noProof/>
                <w:webHidden/>
              </w:rPr>
              <w:fldChar w:fldCharType="end"/>
            </w:r>
          </w:hyperlink>
        </w:p>
        <w:p w14:paraId="544FE6B4" w14:textId="0592B485" w:rsidR="00AA3A88" w:rsidRDefault="00AA3A88">
          <w:pPr>
            <w:pStyle w:val="TOC3"/>
            <w:tabs>
              <w:tab w:val="right" w:leader="dot" w:pos="9016"/>
            </w:tabs>
            <w:rPr>
              <w:rFonts w:eastAsiaTheme="minorEastAsia"/>
              <w:noProof/>
              <w:lang w:eastAsia="en-GB"/>
            </w:rPr>
          </w:pPr>
          <w:hyperlink w:anchor="_Toc221026810" w:history="1">
            <w:r w:rsidRPr="005304EE">
              <w:rPr>
                <w:rStyle w:val="Hyperlink"/>
                <w:rFonts w:ascii="Times New Roman" w:hAnsi="Times New Roman" w:cs="Times New Roman"/>
                <w:noProof/>
              </w:rPr>
              <w:t>Low Voltage Switchgear</w:t>
            </w:r>
            <w:r>
              <w:rPr>
                <w:noProof/>
                <w:webHidden/>
              </w:rPr>
              <w:tab/>
            </w:r>
            <w:r>
              <w:rPr>
                <w:noProof/>
                <w:webHidden/>
              </w:rPr>
              <w:fldChar w:fldCharType="begin"/>
            </w:r>
            <w:r>
              <w:rPr>
                <w:noProof/>
                <w:webHidden/>
              </w:rPr>
              <w:instrText xml:space="preserve"> PAGEREF _Toc221026810 \h </w:instrText>
            </w:r>
            <w:r>
              <w:rPr>
                <w:noProof/>
                <w:webHidden/>
              </w:rPr>
            </w:r>
            <w:r>
              <w:rPr>
                <w:noProof/>
                <w:webHidden/>
              </w:rPr>
              <w:fldChar w:fldCharType="separate"/>
            </w:r>
            <w:r>
              <w:rPr>
                <w:noProof/>
                <w:webHidden/>
              </w:rPr>
              <w:t>22</w:t>
            </w:r>
            <w:r>
              <w:rPr>
                <w:noProof/>
                <w:webHidden/>
              </w:rPr>
              <w:fldChar w:fldCharType="end"/>
            </w:r>
          </w:hyperlink>
        </w:p>
        <w:p w14:paraId="18525997" w14:textId="48B731A7" w:rsidR="00AA3A88" w:rsidRDefault="00AA3A88">
          <w:pPr>
            <w:pStyle w:val="TOC3"/>
            <w:tabs>
              <w:tab w:val="right" w:leader="dot" w:pos="9016"/>
            </w:tabs>
            <w:rPr>
              <w:rFonts w:eastAsiaTheme="minorEastAsia"/>
              <w:noProof/>
              <w:lang w:eastAsia="en-GB"/>
            </w:rPr>
          </w:pPr>
          <w:hyperlink w:anchor="_Toc221026811" w:history="1">
            <w:r w:rsidRPr="005304EE">
              <w:rPr>
                <w:rStyle w:val="Hyperlink"/>
                <w:rFonts w:ascii="Times New Roman" w:hAnsi="Times New Roman" w:cs="Times New Roman"/>
                <w:noProof/>
              </w:rPr>
              <w:t>Protection Devices</w:t>
            </w:r>
            <w:r>
              <w:rPr>
                <w:noProof/>
                <w:webHidden/>
              </w:rPr>
              <w:tab/>
            </w:r>
            <w:r>
              <w:rPr>
                <w:noProof/>
                <w:webHidden/>
              </w:rPr>
              <w:fldChar w:fldCharType="begin"/>
            </w:r>
            <w:r>
              <w:rPr>
                <w:noProof/>
                <w:webHidden/>
              </w:rPr>
              <w:instrText xml:space="preserve"> PAGEREF _Toc221026811 \h </w:instrText>
            </w:r>
            <w:r>
              <w:rPr>
                <w:noProof/>
                <w:webHidden/>
              </w:rPr>
            </w:r>
            <w:r>
              <w:rPr>
                <w:noProof/>
                <w:webHidden/>
              </w:rPr>
              <w:fldChar w:fldCharType="separate"/>
            </w:r>
            <w:r>
              <w:rPr>
                <w:noProof/>
                <w:webHidden/>
              </w:rPr>
              <w:t>23</w:t>
            </w:r>
            <w:r>
              <w:rPr>
                <w:noProof/>
                <w:webHidden/>
              </w:rPr>
              <w:fldChar w:fldCharType="end"/>
            </w:r>
          </w:hyperlink>
        </w:p>
        <w:p w14:paraId="2A43B34C" w14:textId="7B451B7E" w:rsidR="00AA3A88" w:rsidRDefault="00AA3A88">
          <w:pPr>
            <w:pStyle w:val="TOC3"/>
            <w:tabs>
              <w:tab w:val="right" w:leader="dot" w:pos="9016"/>
            </w:tabs>
            <w:rPr>
              <w:rFonts w:eastAsiaTheme="minorEastAsia"/>
              <w:noProof/>
              <w:lang w:eastAsia="en-GB"/>
            </w:rPr>
          </w:pPr>
          <w:hyperlink w:anchor="_Toc221026812" w:history="1">
            <w:r w:rsidRPr="005304EE">
              <w:rPr>
                <w:rStyle w:val="Hyperlink"/>
                <w:rFonts w:ascii="Times New Roman" w:hAnsi="Times New Roman" w:cs="Times New Roman"/>
                <w:noProof/>
              </w:rPr>
              <w:t>Personnel</w:t>
            </w:r>
            <w:r>
              <w:rPr>
                <w:noProof/>
                <w:webHidden/>
              </w:rPr>
              <w:tab/>
            </w:r>
            <w:r>
              <w:rPr>
                <w:noProof/>
                <w:webHidden/>
              </w:rPr>
              <w:fldChar w:fldCharType="begin"/>
            </w:r>
            <w:r>
              <w:rPr>
                <w:noProof/>
                <w:webHidden/>
              </w:rPr>
              <w:instrText xml:space="preserve"> PAGEREF _Toc221026812 \h </w:instrText>
            </w:r>
            <w:r>
              <w:rPr>
                <w:noProof/>
                <w:webHidden/>
              </w:rPr>
            </w:r>
            <w:r>
              <w:rPr>
                <w:noProof/>
                <w:webHidden/>
              </w:rPr>
              <w:fldChar w:fldCharType="separate"/>
            </w:r>
            <w:r>
              <w:rPr>
                <w:noProof/>
                <w:webHidden/>
              </w:rPr>
              <w:t>24</w:t>
            </w:r>
            <w:r>
              <w:rPr>
                <w:noProof/>
                <w:webHidden/>
              </w:rPr>
              <w:fldChar w:fldCharType="end"/>
            </w:r>
          </w:hyperlink>
        </w:p>
        <w:p w14:paraId="0242425B" w14:textId="23F3DD6E" w:rsidR="00AA3A88" w:rsidRDefault="00AA3A88">
          <w:pPr>
            <w:pStyle w:val="TOC2"/>
            <w:tabs>
              <w:tab w:val="right" w:leader="dot" w:pos="9016"/>
            </w:tabs>
            <w:rPr>
              <w:rFonts w:eastAsiaTheme="minorEastAsia"/>
              <w:noProof/>
              <w:lang w:eastAsia="en-GB"/>
            </w:rPr>
          </w:pPr>
          <w:hyperlink w:anchor="_Toc221026813" w:history="1">
            <w:r w:rsidRPr="005304EE">
              <w:rPr>
                <w:rStyle w:val="Hyperlink"/>
                <w:rFonts w:ascii="Times New Roman" w:hAnsi="Times New Roman" w:cs="Times New Roman"/>
                <w:noProof/>
              </w:rPr>
              <w:t>Capital Cost of the System</w:t>
            </w:r>
            <w:r>
              <w:rPr>
                <w:noProof/>
                <w:webHidden/>
              </w:rPr>
              <w:tab/>
            </w:r>
            <w:r>
              <w:rPr>
                <w:noProof/>
                <w:webHidden/>
              </w:rPr>
              <w:fldChar w:fldCharType="begin"/>
            </w:r>
            <w:r>
              <w:rPr>
                <w:noProof/>
                <w:webHidden/>
              </w:rPr>
              <w:instrText xml:space="preserve"> PAGEREF _Toc221026813 \h </w:instrText>
            </w:r>
            <w:r>
              <w:rPr>
                <w:noProof/>
                <w:webHidden/>
              </w:rPr>
            </w:r>
            <w:r>
              <w:rPr>
                <w:noProof/>
                <w:webHidden/>
              </w:rPr>
              <w:fldChar w:fldCharType="separate"/>
            </w:r>
            <w:r>
              <w:rPr>
                <w:noProof/>
                <w:webHidden/>
              </w:rPr>
              <w:t>25</w:t>
            </w:r>
            <w:r>
              <w:rPr>
                <w:noProof/>
                <w:webHidden/>
              </w:rPr>
              <w:fldChar w:fldCharType="end"/>
            </w:r>
          </w:hyperlink>
        </w:p>
        <w:p w14:paraId="42F84512" w14:textId="73333CC2" w:rsidR="00AA3A88" w:rsidRDefault="00AA3A88">
          <w:pPr>
            <w:pStyle w:val="TOC3"/>
            <w:tabs>
              <w:tab w:val="right" w:leader="dot" w:pos="9016"/>
            </w:tabs>
            <w:rPr>
              <w:rFonts w:eastAsiaTheme="minorEastAsia"/>
              <w:noProof/>
              <w:lang w:eastAsia="en-GB"/>
            </w:rPr>
          </w:pPr>
          <w:hyperlink w:anchor="_Toc221026814" w:history="1">
            <w:r w:rsidRPr="005304EE">
              <w:rPr>
                <w:rStyle w:val="Hyperlink"/>
                <w:rFonts w:ascii="Times New Roman" w:hAnsi="Times New Roman" w:cs="Times New Roman"/>
                <w:noProof/>
              </w:rPr>
              <w:t>Profits from the System</w:t>
            </w:r>
            <w:r>
              <w:rPr>
                <w:noProof/>
                <w:webHidden/>
              </w:rPr>
              <w:tab/>
            </w:r>
            <w:r>
              <w:rPr>
                <w:noProof/>
                <w:webHidden/>
              </w:rPr>
              <w:fldChar w:fldCharType="begin"/>
            </w:r>
            <w:r>
              <w:rPr>
                <w:noProof/>
                <w:webHidden/>
              </w:rPr>
              <w:instrText xml:space="preserve"> PAGEREF _Toc221026814 \h </w:instrText>
            </w:r>
            <w:r>
              <w:rPr>
                <w:noProof/>
                <w:webHidden/>
              </w:rPr>
            </w:r>
            <w:r>
              <w:rPr>
                <w:noProof/>
                <w:webHidden/>
              </w:rPr>
              <w:fldChar w:fldCharType="separate"/>
            </w:r>
            <w:r>
              <w:rPr>
                <w:noProof/>
                <w:webHidden/>
              </w:rPr>
              <w:t>25</w:t>
            </w:r>
            <w:r>
              <w:rPr>
                <w:noProof/>
                <w:webHidden/>
              </w:rPr>
              <w:fldChar w:fldCharType="end"/>
            </w:r>
          </w:hyperlink>
        </w:p>
        <w:p w14:paraId="497E9D3B" w14:textId="42E967A6" w:rsidR="00AA3A88" w:rsidRDefault="00AA3A88">
          <w:pPr>
            <w:pStyle w:val="TOC3"/>
            <w:tabs>
              <w:tab w:val="right" w:leader="dot" w:pos="9016"/>
            </w:tabs>
            <w:rPr>
              <w:rFonts w:eastAsiaTheme="minorEastAsia"/>
              <w:noProof/>
              <w:lang w:eastAsia="en-GB"/>
            </w:rPr>
          </w:pPr>
          <w:hyperlink w:anchor="_Toc221026815" w:history="1">
            <w:r w:rsidRPr="005304EE">
              <w:rPr>
                <w:rStyle w:val="Hyperlink"/>
                <w:rFonts w:ascii="Times New Roman" w:hAnsi="Times New Roman" w:cs="Times New Roman"/>
                <w:noProof/>
              </w:rPr>
              <w:t>Project Payback Costs</w:t>
            </w:r>
            <w:r>
              <w:rPr>
                <w:noProof/>
                <w:webHidden/>
              </w:rPr>
              <w:tab/>
            </w:r>
            <w:r>
              <w:rPr>
                <w:noProof/>
                <w:webHidden/>
              </w:rPr>
              <w:fldChar w:fldCharType="begin"/>
            </w:r>
            <w:r>
              <w:rPr>
                <w:noProof/>
                <w:webHidden/>
              </w:rPr>
              <w:instrText xml:space="preserve"> PAGEREF _Toc221026815 \h </w:instrText>
            </w:r>
            <w:r>
              <w:rPr>
                <w:noProof/>
                <w:webHidden/>
              </w:rPr>
            </w:r>
            <w:r>
              <w:rPr>
                <w:noProof/>
                <w:webHidden/>
              </w:rPr>
              <w:fldChar w:fldCharType="separate"/>
            </w:r>
            <w:r>
              <w:rPr>
                <w:noProof/>
                <w:webHidden/>
              </w:rPr>
              <w:t>27</w:t>
            </w:r>
            <w:r>
              <w:rPr>
                <w:noProof/>
                <w:webHidden/>
              </w:rPr>
              <w:fldChar w:fldCharType="end"/>
            </w:r>
          </w:hyperlink>
        </w:p>
        <w:p w14:paraId="1962BB2D" w14:textId="466D5A11" w:rsidR="00AA3A88" w:rsidRDefault="00AA3A88">
          <w:pPr>
            <w:pStyle w:val="TOC2"/>
            <w:tabs>
              <w:tab w:val="right" w:leader="dot" w:pos="9016"/>
            </w:tabs>
            <w:rPr>
              <w:rFonts w:eastAsiaTheme="minorEastAsia"/>
              <w:noProof/>
              <w:lang w:eastAsia="en-GB"/>
            </w:rPr>
          </w:pPr>
          <w:hyperlink w:anchor="_Toc221026816" w:history="1">
            <w:r w:rsidRPr="005304EE">
              <w:rPr>
                <w:rStyle w:val="Hyperlink"/>
                <w:rFonts w:ascii="Times New Roman" w:hAnsi="Times New Roman" w:cs="Times New Roman"/>
                <w:noProof/>
              </w:rPr>
              <w:t>Discussion</w:t>
            </w:r>
            <w:r>
              <w:rPr>
                <w:noProof/>
                <w:webHidden/>
              </w:rPr>
              <w:tab/>
            </w:r>
            <w:r>
              <w:rPr>
                <w:noProof/>
                <w:webHidden/>
              </w:rPr>
              <w:fldChar w:fldCharType="begin"/>
            </w:r>
            <w:r>
              <w:rPr>
                <w:noProof/>
                <w:webHidden/>
              </w:rPr>
              <w:instrText xml:space="preserve"> PAGEREF _Toc221026816 \h </w:instrText>
            </w:r>
            <w:r>
              <w:rPr>
                <w:noProof/>
                <w:webHidden/>
              </w:rPr>
            </w:r>
            <w:r>
              <w:rPr>
                <w:noProof/>
                <w:webHidden/>
              </w:rPr>
              <w:fldChar w:fldCharType="separate"/>
            </w:r>
            <w:r>
              <w:rPr>
                <w:noProof/>
                <w:webHidden/>
              </w:rPr>
              <w:t>29</w:t>
            </w:r>
            <w:r>
              <w:rPr>
                <w:noProof/>
                <w:webHidden/>
              </w:rPr>
              <w:fldChar w:fldCharType="end"/>
            </w:r>
          </w:hyperlink>
        </w:p>
        <w:p w14:paraId="7BB35F8C" w14:textId="68086CC0" w:rsidR="00AA3A88" w:rsidRDefault="00AA3A88">
          <w:pPr>
            <w:pStyle w:val="TOC2"/>
            <w:tabs>
              <w:tab w:val="right" w:leader="dot" w:pos="9016"/>
            </w:tabs>
            <w:rPr>
              <w:rFonts w:eastAsiaTheme="minorEastAsia"/>
              <w:noProof/>
              <w:lang w:eastAsia="en-GB"/>
            </w:rPr>
          </w:pPr>
          <w:hyperlink w:anchor="_Toc221026817" w:history="1">
            <w:r w:rsidRPr="005304EE">
              <w:rPr>
                <w:rStyle w:val="Hyperlink"/>
                <w:rFonts w:ascii="Times New Roman" w:hAnsi="Times New Roman" w:cs="Times New Roman"/>
                <w:noProof/>
              </w:rPr>
              <w:t>Environmental Impacts</w:t>
            </w:r>
            <w:r>
              <w:rPr>
                <w:noProof/>
                <w:webHidden/>
              </w:rPr>
              <w:tab/>
            </w:r>
            <w:r>
              <w:rPr>
                <w:noProof/>
                <w:webHidden/>
              </w:rPr>
              <w:fldChar w:fldCharType="begin"/>
            </w:r>
            <w:r>
              <w:rPr>
                <w:noProof/>
                <w:webHidden/>
              </w:rPr>
              <w:instrText xml:space="preserve"> PAGEREF _Toc221026817 \h </w:instrText>
            </w:r>
            <w:r>
              <w:rPr>
                <w:noProof/>
                <w:webHidden/>
              </w:rPr>
            </w:r>
            <w:r>
              <w:rPr>
                <w:noProof/>
                <w:webHidden/>
              </w:rPr>
              <w:fldChar w:fldCharType="separate"/>
            </w:r>
            <w:r>
              <w:rPr>
                <w:noProof/>
                <w:webHidden/>
              </w:rPr>
              <w:t>30</w:t>
            </w:r>
            <w:r>
              <w:rPr>
                <w:noProof/>
                <w:webHidden/>
              </w:rPr>
              <w:fldChar w:fldCharType="end"/>
            </w:r>
          </w:hyperlink>
        </w:p>
        <w:p w14:paraId="2B657286" w14:textId="238AE6A1" w:rsidR="00AA3A88" w:rsidRDefault="00AA3A88">
          <w:pPr>
            <w:pStyle w:val="TOC2"/>
            <w:tabs>
              <w:tab w:val="right" w:leader="dot" w:pos="9016"/>
            </w:tabs>
            <w:rPr>
              <w:rFonts w:eastAsiaTheme="minorEastAsia"/>
              <w:noProof/>
              <w:lang w:eastAsia="en-GB"/>
            </w:rPr>
          </w:pPr>
          <w:hyperlink w:anchor="_Toc221026818" w:history="1">
            <w:r w:rsidRPr="005304EE">
              <w:rPr>
                <w:rStyle w:val="Hyperlink"/>
                <w:rFonts w:ascii="Times New Roman" w:hAnsi="Times New Roman" w:cs="Times New Roman"/>
                <w:noProof/>
              </w:rPr>
              <w:t>Conclusions</w:t>
            </w:r>
            <w:r>
              <w:rPr>
                <w:noProof/>
                <w:webHidden/>
              </w:rPr>
              <w:tab/>
            </w:r>
            <w:r>
              <w:rPr>
                <w:noProof/>
                <w:webHidden/>
              </w:rPr>
              <w:fldChar w:fldCharType="begin"/>
            </w:r>
            <w:r>
              <w:rPr>
                <w:noProof/>
                <w:webHidden/>
              </w:rPr>
              <w:instrText xml:space="preserve"> PAGEREF _Toc221026818 \h </w:instrText>
            </w:r>
            <w:r>
              <w:rPr>
                <w:noProof/>
                <w:webHidden/>
              </w:rPr>
            </w:r>
            <w:r>
              <w:rPr>
                <w:noProof/>
                <w:webHidden/>
              </w:rPr>
              <w:fldChar w:fldCharType="separate"/>
            </w:r>
            <w:r>
              <w:rPr>
                <w:noProof/>
                <w:webHidden/>
              </w:rPr>
              <w:t>30</w:t>
            </w:r>
            <w:r>
              <w:rPr>
                <w:noProof/>
                <w:webHidden/>
              </w:rPr>
              <w:fldChar w:fldCharType="end"/>
            </w:r>
          </w:hyperlink>
        </w:p>
        <w:p w14:paraId="6DE75179" w14:textId="0075A7BB" w:rsidR="00AA3A88" w:rsidRDefault="00AA3A88">
          <w:pPr>
            <w:pStyle w:val="TOC2"/>
            <w:tabs>
              <w:tab w:val="right" w:leader="dot" w:pos="9016"/>
            </w:tabs>
            <w:rPr>
              <w:rFonts w:eastAsiaTheme="minorEastAsia"/>
              <w:noProof/>
              <w:lang w:eastAsia="en-GB"/>
            </w:rPr>
          </w:pPr>
          <w:hyperlink w:anchor="_Toc221026819" w:history="1">
            <w:r w:rsidRPr="005304EE">
              <w:rPr>
                <w:rStyle w:val="Hyperlink"/>
                <w:rFonts w:ascii="Times New Roman" w:hAnsi="Times New Roman" w:cs="Times New Roman"/>
                <w:noProof/>
              </w:rPr>
              <w:t>Recommendations</w:t>
            </w:r>
            <w:r>
              <w:rPr>
                <w:noProof/>
                <w:webHidden/>
              </w:rPr>
              <w:tab/>
            </w:r>
            <w:r>
              <w:rPr>
                <w:noProof/>
                <w:webHidden/>
              </w:rPr>
              <w:fldChar w:fldCharType="begin"/>
            </w:r>
            <w:r>
              <w:rPr>
                <w:noProof/>
                <w:webHidden/>
              </w:rPr>
              <w:instrText xml:space="preserve"> PAGEREF _Toc221026819 \h </w:instrText>
            </w:r>
            <w:r>
              <w:rPr>
                <w:noProof/>
                <w:webHidden/>
              </w:rPr>
            </w:r>
            <w:r>
              <w:rPr>
                <w:noProof/>
                <w:webHidden/>
              </w:rPr>
              <w:fldChar w:fldCharType="separate"/>
            </w:r>
            <w:r>
              <w:rPr>
                <w:noProof/>
                <w:webHidden/>
              </w:rPr>
              <w:t>30</w:t>
            </w:r>
            <w:r>
              <w:rPr>
                <w:noProof/>
                <w:webHidden/>
              </w:rPr>
              <w:fldChar w:fldCharType="end"/>
            </w:r>
          </w:hyperlink>
        </w:p>
        <w:p w14:paraId="5E2D8425" w14:textId="53628056" w:rsidR="00AA3A88" w:rsidRDefault="00AA3A88">
          <w:pPr>
            <w:pStyle w:val="TOC2"/>
            <w:tabs>
              <w:tab w:val="right" w:leader="dot" w:pos="9016"/>
            </w:tabs>
            <w:rPr>
              <w:rFonts w:eastAsiaTheme="minorEastAsia"/>
              <w:noProof/>
              <w:lang w:eastAsia="en-GB"/>
            </w:rPr>
          </w:pPr>
          <w:hyperlink w:anchor="_Toc221026820" w:history="1">
            <w:r w:rsidRPr="005304EE">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_Toc221026820 \h </w:instrText>
            </w:r>
            <w:r>
              <w:rPr>
                <w:noProof/>
                <w:webHidden/>
              </w:rPr>
            </w:r>
            <w:r>
              <w:rPr>
                <w:noProof/>
                <w:webHidden/>
              </w:rPr>
              <w:fldChar w:fldCharType="separate"/>
            </w:r>
            <w:r>
              <w:rPr>
                <w:noProof/>
                <w:webHidden/>
              </w:rPr>
              <w:t>31</w:t>
            </w:r>
            <w:r>
              <w:rPr>
                <w:noProof/>
                <w:webHidden/>
              </w:rPr>
              <w:fldChar w:fldCharType="end"/>
            </w:r>
          </w:hyperlink>
        </w:p>
        <w:p w14:paraId="13335C95" w14:textId="79FA1602" w:rsidR="00AA3A88" w:rsidRDefault="00AA3A88">
          <w:pPr>
            <w:pStyle w:val="TOC2"/>
            <w:tabs>
              <w:tab w:val="right" w:leader="dot" w:pos="9016"/>
            </w:tabs>
            <w:rPr>
              <w:rFonts w:eastAsiaTheme="minorEastAsia"/>
              <w:noProof/>
              <w:lang w:eastAsia="en-GB"/>
            </w:rPr>
          </w:pPr>
          <w:hyperlink w:anchor="_Toc221026821" w:history="1">
            <w:r w:rsidRPr="005304EE">
              <w:rPr>
                <w:rStyle w:val="Hyperlink"/>
                <w:rFonts w:ascii="Times New Roman" w:hAnsi="Times New Roman" w:cs="Times New Roman"/>
                <w:noProof/>
              </w:rPr>
              <w:t>Bibliography</w:t>
            </w:r>
            <w:r>
              <w:rPr>
                <w:noProof/>
                <w:webHidden/>
              </w:rPr>
              <w:tab/>
            </w:r>
            <w:r>
              <w:rPr>
                <w:noProof/>
                <w:webHidden/>
              </w:rPr>
              <w:fldChar w:fldCharType="begin"/>
            </w:r>
            <w:r>
              <w:rPr>
                <w:noProof/>
                <w:webHidden/>
              </w:rPr>
              <w:instrText xml:space="preserve"> PAGEREF _Toc221026821 \h </w:instrText>
            </w:r>
            <w:r>
              <w:rPr>
                <w:noProof/>
                <w:webHidden/>
              </w:rPr>
            </w:r>
            <w:r>
              <w:rPr>
                <w:noProof/>
                <w:webHidden/>
              </w:rPr>
              <w:fldChar w:fldCharType="separate"/>
            </w:r>
            <w:r>
              <w:rPr>
                <w:noProof/>
                <w:webHidden/>
              </w:rPr>
              <w:t>35</w:t>
            </w:r>
            <w:r>
              <w:rPr>
                <w:noProof/>
                <w:webHidden/>
              </w:rPr>
              <w:fldChar w:fldCharType="end"/>
            </w:r>
          </w:hyperlink>
        </w:p>
        <w:p w14:paraId="34736B24" w14:textId="391A4751" w:rsidR="00AA3A88" w:rsidRDefault="00AA3A88">
          <w:pPr>
            <w:pStyle w:val="TOC2"/>
            <w:tabs>
              <w:tab w:val="right" w:leader="dot" w:pos="9016"/>
            </w:tabs>
            <w:rPr>
              <w:rFonts w:eastAsiaTheme="minorEastAsia"/>
              <w:noProof/>
              <w:lang w:eastAsia="en-GB"/>
            </w:rPr>
          </w:pPr>
          <w:hyperlink w:anchor="_Toc221026822" w:history="1">
            <w:r w:rsidRPr="005304EE">
              <w:rPr>
                <w:rStyle w:val="Hyperlink"/>
                <w:rFonts w:ascii="Times New Roman" w:hAnsi="Times New Roman" w:cs="Times New Roman"/>
                <w:noProof/>
              </w:rPr>
              <w:t>Appendices</w:t>
            </w:r>
            <w:r>
              <w:rPr>
                <w:noProof/>
                <w:webHidden/>
              </w:rPr>
              <w:tab/>
            </w:r>
            <w:r>
              <w:rPr>
                <w:noProof/>
                <w:webHidden/>
              </w:rPr>
              <w:fldChar w:fldCharType="begin"/>
            </w:r>
            <w:r>
              <w:rPr>
                <w:noProof/>
                <w:webHidden/>
              </w:rPr>
              <w:instrText xml:space="preserve"> PAGEREF _Toc221026822 \h </w:instrText>
            </w:r>
            <w:r>
              <w:rPr>
                <w:noProof/>
                <w:webHidden/>
              </w:rPr>
            </w:r>
            <w:r>
              <w:rPr>
                <w:noProof/>
                <w:webHidden/>
              </w:rPr>
              <w:fldChar w:fldCharType="separate"/>
            </w:r>
            <w:r>
              <w:rPr>
                <w:noProof/>
                <w:webHidden/>
              </w:rPr>
              <w:t>39</w:t>
            </w:r>
            <w:r>
              <w:rPr>
                <w:noProof/>
                <w:webHidden/>
              </w:rPr>
              <w:fldChar w:fldCharType="end"/>
            </w:r>
          </w:hyperlink>
        </w:p>
        <w:p w14:paraId="4AE20198" w14:textId="5B8F63DA" w:rsidR="00AA3A88" w:rsidRDefault="00AA3A88">
          <w:pPr>
            <w:pStyle w:val="TOC3"/>
            <w:tabs>
              <w:tab w:val="right" w:leader="dot" w:pos="9016"/>
            </w:tabs>
            <w:rPr>
              <w:rFonts w:eastAsiaTheme="minorEastAsia"/>
              <w:noProof/>
              <w:lang w:eastAsia="en-GB"/>
            </w:rPr>
          </w:pPr>
          <w:hyperlink w:anchor="_Toc221026823" w:history="1">
            <w:r w:rsidRPr="005304EE">
              <w:rPr>
                <w:rStyle w:val="Hyperlink"/>
                <w:rFonts w:ascii="Times New Roman" w:hAnsi="Times New Roman" w:cs="Times New Roman"/>
                <w:noProof/>
              </w:rPr>
              <w:t>Appendix A</w:t>
            </w:r>
            <w:r>
              <w:rPr>
                <w:noProof/>
                <w:webHidden/>
              </w:rPr>
              <w:tab/>
            </w:r>
            <w:r>
              <w:rPr>
                <w:noProof/>
                <w:webHidden/>
              </w:rPr>
              <w:fldChar w:fldCharType="begin"/>
            </w:r>
            <w:r>
              <w:rPr>
                <w:noProof/>
                <w:webHidden/>
              </w:rPr>
              <w:instrText xml:space="preserve"> PAGEREF _Toc221026823 \h </w:instrText>
            </w:r>
            <w:r>
              <w:rPr>
                <w:noProof/>
                <w:webHidden/>
              </w:rPr>
            </w:r>
            <w:r>
              <w:rPr>
                <w:noProof/>
                <w:webHidden/>
              </w:rPr>
              <w:fldChar w:fldCharType="separate"/>
            </w:r>
            <w:r>
              <w:rPr>
                <w:noProof/>
                <w:webHidden/>
              </w:rPr>
              <w:t>39</w:t>
            </w:r>
            <w:r>
              <w:rPr>
                <w:noProof/>
                <w:webHidden/>
              </w:rPr>
              <w:fldChar w:fldCharType="end"/>
            </w:r>
          </w:hyperlink>
        </w:p>
        <w:p w14:paraId="5B6402ED" w14:textId="59DE8CFB" w:rsidR="00AA3A88" w:rsidRDefault="00AA3A88">
          <w:pPr>
            <w:pStyle w:val="TOC3"/>
            <w:tabs>
              <w:tab w:val="right" w:leader="dot" w:pos="9016"/>
            </w:tabs>
            <w:rPr>
              <w:rFonts w:eastAsiaTheme="minorEastAsia"/>
              <w:noProof/>
              <w:lang w:eastAsia="en-GB"/>
            </w:rPr>
          </w:pPr>
          <w:hyperlink w:anchor="_Toc221026824" w:history="1">
            <w:r w:rsidRPr="005304EE">
              <w:rPr>
                <w:rStyle w:val="Hyperlink"/>
                <w:rFonts w:ascii="Times New Roman" w:hAnsi="Times New Roman" w:cs="Times New Roman"/>
                <w:noProof/>
              </w:rPr>
              <w:t>Appendix B</w:t>
            </w:r>
            <w:r>
              <w:rPr>
                <w:noProof/>
                <w:webHidden/>
              </w:rPr>
              <w:tab/>
            </w:r>
            <w:r>
              <w:rPr>
                <w:noProof/>
                <w:webHidden/>
              </w:rPr>
              <w:fldChar w:fldCharType="begin"/>
            </w:r>
            <w:r>
              <w:rPr>
                <w:noProof/>
                <w:webHidden/>
              </w:rPr>
              <w:instrText xml:space="preserve"> PAGEREF _Toc221026824 \h </w:instrText>
            </w:r>
            <w:r>
              <w:rPr>
                <w:noProof/>
                <w:webHidden/>
              </w:rPr>
            </w:r>
            <w:r>
              <w:rPr>
                <w:noProof/>
                <w:webHidden/>
              </w:rPr>
              <w:fldChar w:fldCharType="separate"/>
            </w:r>
            <w:r>
              <w:rPr>
                <w:noProof/>
                <w:webHidden/>
              </w:rPr>
              <w:t>40</w:t>
            </w:r>
            <w:r>
              <w:rPr>
                <w:noProof/>
                <w:webHidden/>
              </w:rPr>
              <w:fldChar w:fldCharType="end"/>
            </w:r>
          </w:hyperlink>
        </w:p>
        <w:p w14:paraId="26D12EB7" w14:textId="4F43CF63" w:rsidR="00AA3A88" w:rsidRDefault="00AA3A88">
          <w:pPr>
            <w:pStyle w:val="TOC3"/>
            <w:tabs>
              <w:tab w:val="right" w:leader="dot" w:pos="9016"/>
            </w:tabs>
            <w:rPr>
              <w:rFonts w:eastAsiaTheme="minorEastAsia"/>
              <w:noProof/>
              <w:lang w:eastAsia="en-GB"/>
            </w:rPr>
          </w:pPr>
          <w:hyperlink w:anchor="_Toc221026825" w:history="1">
            <w:r w:rsidRPr="005304EE">
              <w:rPr>
                <w:rStyle w:val="Hyperlink"/>
                <w:rFonts w:ascii="Times New Roman" w:hAnsi="Times New Roman" w:cs="Times New Roman"/>
                <w:noProof/>
              </w:rPr>
              <w:t>Appendix C</w:t>
            </w:r>
            <w:r>
              <w:rPr>
                <w:noProof/>
                <w:webHidden/>
              </w:rPr>
              <w:tab/>
            </w:r>
            <w:r>
              <w:rPr>
                <w:noProof/>
                <w:webHidden/>
              </w:rPr>
              <w:fldChar w:fldCharType="begin"/>
            </w:r>
            <w:r>
              <w:rPr>
                <w:noProof/>
                <w:webHidden/>
              </w:rPr>
              <w:instrText xml:space="preserve"> PAGEREF _Toc221026825 \h </w:instrText>
            </w:r>
            <w:r>
              <w:rPr>
                <w:noProof/>
                <w:webHidden/>
              </w:rPr>
            </w:r>
            <w:r>
              <w:rPr>
                <w:noProof/>
                <w:webHidden/>
              </w:rPr>
              <w:fldChar w:fldCharType="separate"/>
            </w:r>
            <w:r>
              <w:rPr>
                <w:noProof/>
                <w:webHidden/>
              </w:rPr>
              <w:t>41</w:t>
            </w:r>
            <w:r>
              <w:rPr>
                <w:noProof/>
                <w:webHidden/>
              </w:rPr>
              <w:fldChar w:fldCharType="end"/>
            </w:r>
          </w:hyperlink>
        </w:p>
        <w:p w14:paraId="41F9FC8B" w14:textId="50838522" w:rsidR="00AA3A88" w:rsidRDefault="00AA3A88">
          <w:pPr>
            <w:pStyle w:val="TOC3"/>
            <w:tabs>
              <w:tab w:val="right" w:leader="dot" w:pos="9016"/>
            </w:tabs>
            <w:rPr>
              <w:rFonts w:eastAsiaTheme="minorEastAsia"/>
              <w:noProof/>
              <w:lang w:eastAsia="en-GB"/>
            </w:rPr>
          </w:pPr>
          <w:hyperlink w:anchor="_Toc221026826" w:history="1">
            <w:r w:rsidRPr="005304EE">
              <w:rPr>
                <w:rStyle w:val="Hyperlink"/>
                <w:rFonts w:ascii="Times New Roman" w:hAnsi="Times New Roman" w:cs="Times New Roman"/>
                <w:noProof/>
              </w:rPr>
              <w:t>Appendix D</w:t>
            </w:r>
            <w:r>
              <w:rPr>
                <w:noProof/>
                <w:webHidden/>
              </w:rPr>
              <w:tab/>
            </w:r>
            <w:r>
              <w:rPr>
                <w:noProof/>
                <w:webHidden/>
              </w:rPr>
              <w:fldChar w:fldCharType="begin"/>
            </w:r>
            <w:r>
              <w:rPr>
                <w:noProof/>
                <w:webHidden/>
              </w:rPr>
              <w:instrText xml:space="preserve"> PAGEREF _Toc221026826 \h </w:instrText>
            </w:r>
            <w:r>
              <w:rPr>
                <w:noProof/>
                <w:webHidden/>
              </w:rPr>
            </w:r>
            <w:r>
              <w:rPr>
                <w:noProof/>
                <w:webHidden/>
              </w:rPr>
              <w:fldChar w:fldCharType="separate"/>
            </w:r>
            <w:r>
              <w:rPr>
                <w:noProof/>
                <w:webHidden/>
              </w:rPr>
              <w:t>42</w:t>
            </w:r>
            <w:r>
              <w:rPr>
                <w:noProof/>
                <w:webHidden/>
              </w:rPr>
              <w:fldChar w:fldCharType="end"/>
            </w:r>
          </w:hyperlink>
        </w:p>
        <w:p w14:paraId="2E5A4713" w14:textId="25A90418" w:rsidR="00AA3A88" w:rsidRDefault="00AA3A88">
          <w:pPr>
            <w:pStyle w:val="TOC3"/>
            <w:tabs>
              <w:tab w:val="right" w:leader="dot" w:pos="9016"/>
            </w:tabs>
            <w:rPr>
              <w:rFonts w:eastAsiaTheme="minorEastAsia"/>
              <w:noProof/>
              <w:lang w:eastAsia="en-GB"/>
            </w:rPr>
          </w:pPr>
          <w:hyperlink w:anchor="_Toc221026827" w:history="1">
            <w:r w:rsidRPr="005304EE">
              <w:rPr>
                <w:rStyle w:val="Hyperlink"/>
                <w:rFonts w:ascii="Times New Roman" w:hAnsi="Times New Roman" w:cs="Times New Roman"/>
                <w:noProof/>
              </w:rPr>
              <w:t>Appendix E</w:t>
            </w:r>
            <w:r>
              <w:rPr>
                <w:noProof/>
                <w:webHidden/>
              </w:rPr>
              <w:tab/>
            </w:r>
            <w:r>
              <w:rPr>
                <w:noProof/>
                <w:webHidden/>
              </w:rPr>
              <w:fldChar w:fldCharType="begin"/>
            </w:r>
            <w:r>
              <w:rPr>
                <w:noProof/>
                <w:webHidden/>
              </w:rPr>
              <w:instrText xml:space="preserve"> PAGEREF _Toc221026827 \h </w:instrText>
            </w:r>
            <w:r>
              <w:rPr>
                <w:noProof/>
                <w:webHidden/>
              </w:rPr>
            </w:r>
            <w:r>
              <w:rPr>
                <w:noProof/>
                <w:webHidden/>
              </w:rPr>
              <w:fldChar w:fldCharType="separate"/>
            </w:r>
            <w:r>
              <w:rPr>
                <w:noProof/>
                <w:webHidden/>
              </w:rPr>
              <w:t>43</w:t>
            </w:r>
            <w:r>
              <w:rPr>
                <w:noProof/>
                <w:webHidden/>
              </w:rPr>
              <w:fldChar w:fldCharType="end"/>
            </w:r>
          </w:hyperlink>
        </w:p>
        <w:p w14:paraId="586570ED" w14:textId="36AA0DE1" w:rsidR="00AA3A88" w:rsidRDefault="00AA3A88">
          <w:pPr>
            <w:pStyle w:val="TOC3"/>
            <w:tabs>
              <w:tab w:val="right" w:leader="dot" w:pos="9016"/>
            </w:tabs>
            <w:rPr>
              <w:rFonts w:eastAsiaTheme="minorEastAsia"/>
              <w:noProof/>
              <w:lang w:eastAsia="en-GB"/>
            </w:rPr>
          </w:pPr>
          <w:hyperlink w:anchor="_Toc221026828" w:history="1">
            <w:r w:rsidRPr="005304EE">
              <w:rPr>
                <w:rStyle w:val="Hyperlink"/>
                <w:rFonts w:ascii="Times New Roman" w:hAnsi="Times New Roman" w:cs="Times New Roman"/>
                <w:noProof/>
              </w:rPr>
              <w:t>Appendix F</w:t>
            </w:r>
            <w:r>
              <w:rPr>
                <w:noProof/>
                <w:webHidden/>
              </w:rPr>
              <w:tab/>
            </w:r>
            <w:r>
              <w:rPr>
                <w:noProof/>
                <w:webHidden/>
              </w:rPr>
              <w:fldChar w:fldCharType="begin"/>
            </w:r>
            <w:r>
              <w:rPr>
                <w:noProof/>
                <w:webHidden/>
              </w:rPr>
              <w:instrText xml:space="preserve"> PAGEREF _Toc221026828 \h </w:instrText>
            </w:r>
            <w:r>
              <w:rPr>
                <w:noProof/>
                <w:webHidden/>
              </w:rPr>
            </w:r>
            <w:r>
              <w:rPr>
                <w:noProof/>
                <w:webHidden/>
              </w:rPr>
              <w:fldChar w:fldCharType="separate"/>
            </w:r>
            <w:r>
              <w:rPr>
                <w:noProof/>
                <w:webHidden/>
              </w:rPr>
              <w:t>44</w:t>
            </w:r>
            <w:r>
              <w:rPr>
                <w:noProof/>
                <w:webHidden/>
              </w:rPr>
              <w:fldChar w:fldCharType="end"/>
            </w:r>
          </w:hyperlink>
        </w:p>
        <w:p w14:paraId="60C13171" w14:textId="46AA29CF" w:rsidR="005A528B" w:rsidRPr="00511BBE" w:rsidRDefault="00511BBE" w:rsidP="00DE2E60">
          <w:pPr>
            <w:jc w:val="both"/>
          </w:pPr>
          <w:r>
            <w:rPr>
              <w:b/>
              <w:bCs/>
            </w:rPr>
            <w:fldChar w:fldCharType="end"/>
          </w:r>
        </w:p>
      </w:sdtContent>
    </w:sdt>
    <w:p w14:paraId="48E06FAC" w14:textId="147DD196" w:rsidR="00511BBE" w:rsidRDefault="00511BBE" w:rsidP="00DE2E60">
      <w:pPr>
        <w:jc w:val="both"/>
        <w:rPr>
          <w:rFonts w:ascii="Times New Roman" w:eastAsiaTheme="majorEastAsia" w:hAnsi="Times New Roman" w:cs="Times New Roman"/>
          <w:sz w:val="32"/>
          <w:szCs w:val="32"/>
        </w:rPr>
      </w:pPr>
    </w:p>
    <w:p w14:paraId="03CFBAF9" w14:textId="2280F915" w:rsidR="00225C2F" w:rsidRPr="00511BBE" w:rsidRDefault="00225C2F" w:rsidP="00DE2E60">
      <w:pPr>
        <w:pStyle w:val="Heading2"/>
        <w:spacing w:line="360" w:lineRule="auto"/>
        <w:jc w:val="both"/>
        <w:rPr>
          <w:rFonts w:ascii="Times New Roman" w:hAnsi="Times New Roman" w:cs="Times New Roman"/>
          <w:color w:val="auto"/>
        </w:rPr>
      </w:pPr>
      <w:bookmarkStart w:id="3" w:name="_Toc221026799"/>
      <w:r w:rsidRPr="00511BBE">
        <w:rPr>
          <w:rFonts w:ascii="Times New Roman" w:hAnsi="Times New Roman" w:cs="Times New Roman"/>
          <w:color w:val="auto"/>
        </w:rPr>
        <w:t>List of Figures</w:t>
      </w:r>
      <w:bookmarkEnd w:id="3"/>
    </w:p>
    <w:p w14:paraId="3E5FD7FF" w14:textId="6991C040" w:rsidR="00AA3A88" w:rsidRDefault="00FF2AA9">
      <w:pPr>
        <w:pStyle w:val="TableofFigures"/>
        <w:tabs>
          <w:tab w:val="right" w:leader="dot" w:pos="9016"/>
        </w:tabs>
        <w:rPr>
          <w:rFonts w:eastAsiaTheme="minorEastAsia"/>
          <w:noProof/>
          <w:lang w:eastAsia="en-GB"/>
        </w:rPr>
      </w:pPr>
      <w:r>
        <w:rPr>
          <w:rFonts w:ascii="Times New Roman" w:hAnsi="Times New Roman" w:cs="Times New Roman"/>
        </w:rPr>
        <w:fldChar w:fldCharType="begin"/>
      </w:r>
      <w:r>
        <w:rPr>
          <w:rFonts w:ascii="Times New Roman" w:hAnsi="Times New Roman" w:cs="Times New Roman"/>
        </w:rPr>
        <w:instrText xml:space="preserve"> TOC \h \z \c "Figure" </w:instrText>
      </w:r>
      <w:r>
        <w:rPr>
          <w:rFonts w:ascii="Times New Roman" w:hAnsi="Times New Roman" w:cs="Times New Roman"/>
        </w:rPr>
        <w:fldChar w:fldCharType="separate"/>
      </w:r>
      <w:hyperlink w:anchor="_Toc221026778" w:history="1">
        <w:r w:rsidR="00AA3A88" w:rsidRPr="00FD5CB5">
          <w:rPr>
            <w:rStyle w:val="Hyperlink"/>
            <w:rFonts w:ascii="Times New Roman" w:hAnsi="Times New Roman" w:cs="Times New Roman"/>
            <w:noProof/>
          </w:rPr>
          <w:t>Figure 1: Summary of Village Energy and Power Requirements</w:t>
        </w:r>
        <w:r w:rsidR="00AA3A88">
          <w:rPr>
            <w:noProof/>
            <w:webHidden/>
          </w:rPr>
          <w:tab/>
        </w:r>
        <w:r w:rsidR="00AA3A88">
          <w:rPr>
            <w:noProof/>
            <w:webHidden/>
          </w:rPr>
          <w:fldChar w:fldCharType="begin"/>
        </w:r>
        <w:r w:rsidR="00AA3A88">
          <w:rPr>
            <w:noProof/>
            <w:webHidden/>
          </w:rPr>
          <w:instrText xml:space="preserve"> PAGEREF _Toc221026778 \h </w:instrText>
        </w:r>
        <w:r w:rsidR="00AA3A88">
          <w:rPr>
            <w:noProof/>
            <w:webHidden/>
          </w:rPr>
        </w:r>
        <w:r w:rsidR="00AA3A88">
          <w:rPr>
            <w:noProof/>
            <w:webHidden/>
          </w:rPr>
          <w:fldChar w:fldCharType="separate"/>
        </w:r>
        <w:r w:rsidR="00AA3A88">
          <w:rPr>
            <w:noProof/>
            <w:webHidden/>
          </w:rPr>
          <w:t>6</w:t>
        </w:r>
        <w:r w:rsidR="00AA3A88">
          <w:rPr>
            <w:noProof/>
            <w:webHidden/>
          </w:rPr>
          <w:fldChar w:fldCharType="end"/>
        </w:r>
      </w:hyperlink>
    </w:p>
    <w:p w14:paraId="7DEE1BF6" w14:textId="0A2F175A" w:rsidR="00AA3A88" w:rsidRDefault="00AA3A88">
      <w:pPr>
        <w:pStyle w:val="TableofFigures"/>
        <w:tabs>
          <w:tab w:val="right" w:leader="dot" w:pos="9016"/>
        </w:tabs>
        <w:rPr>
          <w:rFonts w:eastAsiaTheme="minorEastAsia"/>
          <w:noProof/>
          <w:lang w:eastAsia="en-GB"/>
        </w:rPr>
      </w:pPr>
      <w:hyperlink w:anchor="_Toc221026779" w:history="1">
        <w:r w:rsidRPr="00FD5CB5">
          <w:rPr>
            <w:rStyle w:val="Hyperlink"/>
            <w:rFonts w:ascii="Times New Roman" w:hAnsi="Times New Roman" w:cs="Times New Roman"/>
            <w:noProof/>
          </w:rPr>
          <w:t>Figure 2: Bethesda Data of Sunny, Cloudy, Overcast, and Rainy Days</w:t>
        </w:r>
        <w:r>
          <w:rPr>
            <w:noProof/>
            <w:webHidden/>
          </w:rPr>
          <w:tab/>
        </w:r>
        <w:r>
          <w:rPr>
            <w:noProof/>
            <w:webHidden/>
          </w:rPr>
          <w:fldChar w:fldCharType="begin"/>
        </w:r>
        <w:r>
          <w:rPr>
            <w:noProof/>
            <w:webHidden/>
          </w:rPr>
          <w:instrText xml:space="preserve"> PAGEREF _Toc221026779 \h </w:instrText>
        </w:r>
        <w:r>
          <w:rPr>
            <w:noProof/>
            <w:webHidden/>
          </w:rPr>
        </w:r>
        <w:r>
          <w:rPr>
            <w:noProof/>
            <w:webHidden/>
          </w:rPr>
          <w:fldChar w:fldCharType="separate"/>
        </w:r>
        <w:r>
          <w:rPr>
            <w:noProof/>
            <w:webHidden/>
          </w:rPr>
          <w:t>8</w:t>
        </w:r>
        <w:r>
          <w:rPr>
            <w:noProof/>
            <w:webHidden/>
          </w:rPr>
          <w:fldChar w:fldCharType="end"/>
        </w:r>
      </w:hyperlink>
    </w:p>
    <w:p w14:paraId="32B3B3C4" w14:textId="431DE37C" w:rsidR="00AA3A88" w:rsidRDefault="00AA3A88">
      <w:pPr>
        <w:pStyle w:val="TableofFigures"/>
        <w:tabs>
          <w:tab w:val="right" w:leader="dot" w:pos="9016"/>
        </w:tabs>
        <w:rPr>
          <w:rFonts w:eastAsiaTheme="minorEastAsia"/>
          <w:noProof/>
          <w:lang w:eastAsia="en-GB"/>
        </w:rPr>
      </w:pPr>
      <w:hyperlink w:anchor="_Toc221026780" w:history="1">
        <w:r w:rsidRPr="00FD5CB5">
          <w:rPr>
            <w:rStyle w:val="Hyperlink"/>
            <w:rFonts w:ascii="Times New Roman" w:hAnsi="Times New Roman" w:cs="Times New Roman"/>
            <w:noProof/>
          </w:rPr>
          <w:t>Figure 3: Data of the Average Wind Speed of the Months and Year</w:t>
        </w:r>
        <w:r>
          <w:rPr>
            <w:noProof/>
            <w:webHidden/>
          </w:rPr>
          <w:tab/>
        </w:r>
        <w:r>
          <w:rPr>
            <w:noProof/>
            <w:webHidden/>
          </w:rPr>
          <w:fldChar w:fldCharType="begin"/>
        </w:r>
        <w:r>
          <w:rPr>
            <w:noProof/>
            <w:webHidden/>
          </w:rPr>
          <w:instrText xml:space="preserve"> PAGEREF _Toc221026780 \h </w:instrText>
        </w:r>
        <w:r>
          <w:rPr>
            <w:noProof/>
            <w:webHidden/>
          </w:rPr>
        </w:r>
        <w:r>
          <w:rPr>
            <w:noProof/>
            <w:webHidden/>
          </w:rPr>
          <w:fldChar w:fldCharType="separate"/>
        </w:r>
        <w:r>
          <w:rPr>
            <w:noProof/>
            <w:webHidden/>
          </w:rPr>
          <w:t>10</w:t>
        </w:r>
        <w:r>
          <w:rPr>
            <w:noProof/>
            <w:webHidden/>
          </w:rPr>
          <w:fldChar w:fldCharType="end"/>
        </w:r>
      </w:hyperlink>
    </w:p>
    <w:p w14:paraId="3304225F" w14:textId="3E35DB92" w:rsidR="00AA3A88" w:rsidRDefault="00AA3A88">
      <w:pPr>
        <w:pStyle w:val="TableofFigures"/>
        <w:tabs>
          <w:tab w:val="right" w:leader="dot" w:pos="9016"/>
        </w:tabs>
        <w:rPr>
          <w:rFonts w:eastAsiaTheme="minorEastAsia"/>
          <w:noProof/>
          <w:lang w:eastAsia="en-GB"/>
        </w:rPr>
      </w:pPr>
      <w:hyperlink w:anchor="_Toc221026781" w:history="1">
        <w:r w:rsidRPr="00FD5CB5">
          <w:rPr>
            <w:rStyle w:val="Hyperlink"/>
            <w:rFonts w:ascii="Times New Roman" w:hAnsi="Times New Roman" w:cs="Times New Roman"/>
            <w:noProof/>
          </w:rPr>
          <w:t>Figure 4: A Basic Flowchart Walkthrough of How the System Work</w:t>
        </w:r>
        <w:r>
          <w:rPr>
            <w:noProof/>
            <w:webHidden/>
          </w:rPr>
          <w:tab/>
        </w:r>
        <w:r>
          <w:rPr>
            <w:noProof/>
            <w:webHidden/>
          </w:rPr>
          <w:fldChar w:fldCharType="begin"/>
        </w:r>
        <w:r>
          <w:rPr>
            <w:noProof/>
            <w:webHidden/>
          </w:rPr>
          <w:instrText xml:space="preserve"> PAGEREF _Toc221026781 \h </w:instrText>
        </w:r>
        <w:r>
          <w:rPr>
            <w:noProof/>
            <w:webHidden/>
          </w:rPr>
        </w:r>
        <w:r>
          <w:rPr>
            <w:noProof/>
            <w:webHidden/>
          </w:rPr>
          <w:fldChar w:fldCharType="separate"/>
        </w:r>
        <w:r>
          <w:rPr>
            <w:noProof/>
            <w:webHidden/>
          </w:rPr>
          <w:t>12</w:t>
        </w:r>
        <w:r>
          <w:rPr>
            <w:noProof/>
            <w:webHidden/>
          </w:rPr>
          <w:fldChar w:fldCharType="end"/>
        </w:r>
      </w:hyperlink>
    </w:p>
    <w:p w14:paraId="40A76AE2" w14:textId="1E269100" w:rsidR="00AA3A88" w:rsidRDefault="00AA3A88">
      <w:pPr>
        <w:pStyle w:val="TableofFigures"/>
        <w:tabs>
          <w:tab w:val="right" w:leader="dot" w:pos="9016"/>
        </w:tabs>
        <w:rPr>
          <w:rFonts w:eastAsiaTheme="minorEastAsia"/>
          <w:noProof/>
          <w:lang w:eastAsia="en-GB"/>
        </w:rPr>
      </w:pPr>
      <w:hyperlink w:anchor="_Toc221026782" w:history="1">
        <w:r w:rsidRPr="00FD5CB5">
          <w:rPr>
            <w:rStyle w:val="Hyperlink"/>
            <w:rFonts w:ascii="Times New Roman" w:hAnsi="Times New Roman" w:cs="Times New Roman"/>
            <w:noProof/>
          </w:rPr>
          <w:t>Figure 5: Comparison of Potential Turbines</w:t>
        </w:r>
        <w:r>
          <w:rPr>
            <w:noProof/>
            <w:webHidden/>
          </w:rPr>
          <w:tab/>
        </w:r>
        <w:r>
          <w:rPr>
            <w:noProof/>
            <w:webHidden/>
          </w:rPr>
          <w:fldChar w:fldCharType="begin"/>
        </w:r>
        <w:r>
          <w:rPr>
            <w:noProof/>
            <w:webHidden/>
          </w:rPr>
          <w:instrText xml:space="preserve"> PAGEREF _Toc221026782 \h </w:instrText>
        </w:r>
        <w:r>
          <w:rPr>
            <w:noProof/>
            <w:webHidden/>
          </w:rPr>
        </w:r>
        <w:r>
          <w:rPr>
            <w:noProof/>
            <w:webHidden/>
          </w:rPr>
          <w:fldChar w:fldCharType="separate"/>
        </w:r>
        <w:r>
          <w:rPr>
            <w:noProof/>
            <w:webHidden/>
          </w:rPr>
          <w:t>13</w:t>
        </w:r>
        <w:r>
          <w:rPr>
            <w:noProof/>
            <w:webHidden/>
          </w:rPr>
          <w:fldChar w:fldCharType="end"/>
        </w:r>
      </w:hyperlink>
    </w:p>
    <w:p w14:paraId="71BC27CE" w14:textId="266C30F1" w:rsidR="00AA3A88" w:rsidRDefault="00AA3A88">
      <w:pPr>
        <w:pStyle w:val="TableofFigures"/>
        <w:tabs>
          <w:tab w:val="right" w:leader="dot" w:pos="9016"/>
        </w:tabs>
        <w:rPr>
          <w:rFonts w:eastAsiaTheme="minorEastAsia"/>
          <w:noProof/>
          <w:lang w:eastAsia="en-GB"/>
        </w:rPr>
      </w:pPr>
      <w:hyperlink w:anchor="_Toc221026783" w:history="1">
        <w:r w:rsidRPr="00FD5CB5">
          <w:rPr>
            <w:rStyle w:val="Hyperlink"/>
            <w:rFonts w:ascii="Times New Roman" w:hAnsi="Times New Roman" w:cs="Times New Roman"/>
            <w:noProof/>
          </w:rPr>
          <w:t>Figure 6: Image of Selected Turbine (Rockenbauer, 2019)</w:t>
        </w:r>
        <w:r>
          <w:rPr>
            <w:noProof/>
            <w:webHidden/>
          </w:rPr>
          <w:tab/>
        </w:r>
        <w:r>
          <w:rPr>
            <w:noProof/>
            <w:webHidden/>
          </w:rPr>
          <w:fldChar w:fldCharType="begin"/>
        </w:r>
        <w:r>
          <w:rPr>
            <w:noProof/>
            <w:webHidden/>
          </w:rPr>
          <w:instrText xml:space="preserve"> PAGEREF _Toc221026783 \h </w:instrText>
        </w:r>
        <w:r>
          <w:rPr>
            <w:noProof/>
            <w:webHidden/>
          </w:rPr>
        </w:r>
        <w:r>
          <w:rPr>
            <w:noProof/>
            <w:webHidden/>
          </w:rPr>
          <w:fldChar w:fldCharType="separate"/>
        </w:r>
        <w:r>
          <w:rPr>
            <w:noProof/>
            <w:webHidden/>
          </w:rPr>
          <w:t>13</w:t>
        </w:r>
        <w:r>
          <w:rPr>
            <w:noProof/>
            <w:webHidden/>
          </w:rPr>
          <w:fldChar w:fldCharType="end"/>
        </w:r>
      </w:hyperlink>
    </w:p>
    <w:p w14:paraId="5A500385" w14:textId="17E35C2E" w:rsidR="00AA3A88" w:rsidRDefault="00AA3A88">
      <w:pPr>
        <w:pStyle w:val="TableofFigures"/>
        <w:tabs>
          <w:tab w:val="right" w:leader="dot" w:pos="9016"/>
        </w:tabs>
        <w:rPr>
          <w:rFonts w:eastAsiaTheme="minorEastAsia"/>
          <w:noProof/>
          <w:lang w:eastAsia="en-GB"/>
        </w:rPr>
      </w:pPr>
      <w:hyperlink w:anchor="_Toc221026784" w:history="1">
        <w:r w:rsidRPr="00FD5CB5">
          <w:rPr>
            <w:rStyle w:val="Hyperlink"/>
            <w:rFonts w:ascii="Times New Roman" w:hAnsi="Times New Roman" w:cs="Times New Roman"/>
            <w:noProof/>
          </w:rPr>
          <w:t>Figure 7: Comparison of Potential Turbine Costs</w:t>
        </w:r>
        <w:r>
          <w:rPr>
            <w:noProof/>
            <w:webHidden/>
          </w:rPr>
          <w:tab/>
        </w:r>
        <w:r>
          <w:rPr>
            <w:noProof/>
            <w:webHidden/>
          </w:rPr>
          <w:fldChar w:fldCharType="begin"/>
        </w:r>
        <w:r>
          <w:rPr>
            <w:noProof/>
            <w:webHidden/>
          </w:rPr>
          <w:instrText xml:space="preserve"> PAGEREF _Toc221026784 \h </w:instrText>
        </w:r>
        <w:r>
          <w:rPr>
            <w:noProof/>
            <w:webHidden/>
          </w:rPr>
        </w:r>
        <w:r>
          <w:rPr>
            <w:noProof/>
            <w:webHidden/>
          </w:rPr>
          <w:fldChar w:fldCharType="separate"/>
        </w:r>
        <w:r>
          <w:rPr>
            <w:noProof/>
            <w:webHidden/>
          </w:rPr>
          <w:t>16</w:t>
        </w:r>
        <w:r>
          <w:rPr>
            <w:noProof/>
            <w:webHidden/>
          </w:rPr>
          <w:fldChar w:fldCharType="end"/>
        </w:r>
      </w:hyperlink>
    </w:p>
    <w:p w14:paraId="4AA3DE8E" w14:textId="1B622967" w:rsidR="00AA3A88" w:rsidRDefault="00AA3A88">
      <w:pPr>
        <w:pStyle w:val="TableofFigures"/>
        <w:tabs>
          <w:tab w:val="right" w:leader="dot" w:pos="9016"/>
        </w:tabs>
        <w:rPr>
          <w:rFonts w:eastAsiaTheme="minorEastAsia"/>
          <w:noProof/>
          <w:lang w:eastAsia="en-GB"/>
        </w:rPr>
      </w:pPr>
      <w:hyperlink w:anchor="_Toc221026785" w:history="1">
        <w:r w:rsidRPr="00FD5CB5">
          <w:rPr>
            <w:rStyle w:val="Hyperlink"/>
            <w:rFonts w:ascii="Times New Roman" w:hAnsi="Times New Roman" w:cs="Times New Roman"/>
            <w:noProof/>
          </w:rPr>
          <w:t>Figure 8: Calculating Chosen Turbine Maintenance Costs</w:t>
        </w:r>
        <w:r>
          <w:rPr>
            <w:noProof/>
            <w:webHidden/>
          </w:rPr>
          <w:tab/>
        </w:r>
        <w:r>
          <w:rPr>
            <w:noProof/>
            <w:webHidden/>
          </w:rPr>
          <w:fldChar w:fldCharType="begin"/>
        </w:r>
        <w:r>
          <w:rPr>
            <w:noProof/>
            <w:webHidden/>
          </w:rPr>
          <w:instrText xml:space="preserve"> PAGEREF _Toc221026785 \h </w:instrText>
        </w:r>
        <w:r>
          <w:rPr>
            <w:noProof/>
            <w:webHidden/>
          </w:rPr>
        </w:r>
        <w:r>
          <w:rPr>
            <w:noProof/>
            <w:webHidden/>
          </w:rPr>
          <w:fldChar w:fldCharType="separate"/>
        </w:r>
        <w:r>
          <w:rPr>
            <w:noProof/>
            <w:webHidden/>
          </w:rPr>
          <w:t>18</w:t>
        </w:r>
        <w:r>
          <w:rPr>
            <w:noProof/>
            <w:webHidden/>
          </w:rPr>
          <w:fldChar w:fldCharType="end"/>
        </w:r>
      </w:hyperlink>
    </w:p>
    <w:p w14:paraId="0B9DD43E" w14:textId="34400608" w:rsidR="00AA3A88" w:rsidRDefault="00AA3A88">
      <w:pPr>
        <w:pStyle w:val="TableofFigures"/>
        <w:tabs>
          <w:tab w:val="right" w:leader="dot" w:pos="9016"/>
        </w:tabs>
        <w:rPr>
          <w:rFonts w:eastAsiaTheme="minorEastAsia"/>
          <w:noProof/>
          <w:lang w:eastAsia="en-GB"/>
        </w:rPr>
      </w:pPr>
      <w:hyperlink w:anchor="_Toc221026786" w:history="1">
        <w:r w:rsidRPr="00FD5CB5">
          <w:rPr>
            <w:rStyle w:val="Hyperlink"/>
            <w:rFonts w:ascii="Times New Roman" w:hAnsi="Times New Roman" w:cs="Times New Roman"/>
            <w:noProof/>
          </w:rPr>
          <w:t>Figure 9: Comparison of Specs and Pricing of Batteries</w:t>
        </w:r>
        <w:r>
          <w:rPr>
            <w:noProof/>
            <w:webHidden/>
          </w:rPr>
          <w:tab/>
        </w:r>
        <w:r>
          <w:rPr>
            <w:noProof/>
            <w:webHidden/>
          </w:rPr>
          <w:fldChar w:fldCharType="begin"/>
        </w:r>
        <w:r>
          <w:rPr>
            <w:noProof/>
            <w:webHidden/>
          </w:rPr>
          <w:instrText xml:space="preserve"> PAGEREF _Toc221026786 \h </w:instrText>
        </w:r>
        <w:r>
          <w:rPr>
            <w:noProof/>
            <w:webHidden/>
          </w:rPr>
        </w:r>
        <w:r>
          <w:rPr>
            <w:noProof/>
            <w:webHidden/>
          </w:rPr>
          <w:fldChar w:fldCharType="separate"/>
        </w:r>
        <w:r>
          <w:rPr>
            <w:noProof/>
            <w:webHidden/>
          </w:rPr>
          <w:t>20</w:t>
        </w:r>
        <w:r>
          <w:rPr>
            <w:noProof/>
            <w:webHidden/>
          </w:rPr>
          <w:fldChar w:fldCharType="end"/>
        </w:r>
      </w:hyperlink>
    </w:p>
    <w:p w14:paraId="40E3FC28" w14:textId="492EC986" w:rsidR="00AA3A88" w:rsidRDefault="00AA3A88">
      <w:pPr>
        <w:pStyle w:val="TableofFigures"/>
        <w:tabs>
          <w:tab w:val="right" w:leader="dot" w:pos="9016"/>
        </w:tabs>
        <w:rPr>
          <w:rFonts w:eastAsiaTheme="minorEastAsia"/>
          <w:noProof/>
          <w:lang w:eastAsia="en-GB"/>
        </w:rPr>
      </w:pPr>
      <w:hyperlink w:anchor="_Toc221026787" w:history="1">
        <w:r w:rsidRPr="00FD5CB5">
          <w:rPr>
            <w:rStyle w:val="Hyperlink"/>
            <w:rFonts w:ascii="Times New Roman" w:hAnsi="Times New Roman" w:cs="Times New Roman"/>
            <w:noProof/>
          </w:rPr>
          <w:t>Figure 10: Selected Battery Energy Storage System (BESS)</w:t>
        </w:r>
        <w:r>
          <w:rPr>
            <w:noProof/>
            <w:webHidden/>
          </w:rPr>
          <w:tab/>
        </w:r>
        <w:r>
          <w:rPr>
            <w:noProof/>
            <w:webHidden/>
          </w:rPr>
          <w:fldChar w:fldCharType="begin"/>
        </w:r>
        <w:r>
          <w:rPr>
            <w:noProof/>
            <w:webHidden/>
          </w:rPr>
          <w:instrText xml:space="preserve"> PAGEREF _Toc221026787 \h </w:instrText>
        </w:r>
        <w:r>
          <w:rPr>
            <w:noProof/>
            <w:webHidden/>
          </w:rPr>
        </w:r>
        <w:r>
          <w:rPr>
            <w:noProof/>
            <w:webHidden/>
          </w:rPr>
          <w:fldChar w:fldCharType="separate"/>
        </w:r>
        <w:r>
          <w:rPr>
            <w:noProof/>
            <w:webHidden/>
          </w:rPr>
          <w:t>20</w:t>
        </w:r>
        <w:r>
          <w:rPr>
            <w:noProof/>
            <w:webHidden/>
          </w:rPr>
          <w:fldChar w:fldCharType="end"/>
        </w:r>
      </w:hyperlink>
    </w:p>
    <w:p w14:paraId="054D55C3" w14:textId="529CEF31" w:rsidR="00AA3A88" w:rsidRDefault="00AA3A88">
      <w:pPr>
        <w:pStyle w:val="TableofFigures"/>
        <w:tabs>
          <w:tab w:val="right" w:leader="dot" w:pos="9016"/>
        </w:tabs>
        <w:rPr>
          <w:rFonts w:eastAsiaTheme="minorEastAsia"/>
          <w:noProof/>
          <w:lang w:eastAsia="en-GB"/>
        </w:rPr>
      </w:pPr>
      <w:hyperlink w:anchor="_Toc221026788" w:history="1">
        <w:r w:rsidRPr="00FD5CB5">
          <w:rPr>
            <w:rStyle w:val="Hyperlink"/>
            <w:rFonts w:ascii="Times New Roman" w:hAnsi="Times New Roman" w:cs="Times New Roman"/>
            <w:noProof/>
          </w:rPr>
          <w:t>Figure 11: Selected Low-Voltage Switchgear</w:t>
        </w:r>
        <w:r>
          <w:rPr>
            <w:noProof/>
            <w:webHidden/>
          </w:rPr>
          <w:tab/>
        </w:r>
        <w:r>
          <w:rPr>
            <w:noProof/>
            <w:webHidden/>
          </w:rPr>
          <w:fldChar w:fldCharType="begin"/>
        </w:r>
        <w:r>
          <w:rPr>
            <w:noProof/>
            <w:webHidden/>
          </w:rPr>
          <w:instrText xml:space="preserve"> PAGEREF _Toc221026788 \h </w:instrText>
        </w:r>
        <w:r>
          <w:rPr>
            <w:noProof/>
            <w:webHidden/>
          </w:rPr>
        </w:r>
        <w:r>
          <w:rPr>
            <w:noProof/>
            <w:webHidden/>
          </w:rPr>
          <w:fldChar w:fldCharType="separate"/>
        </w:r>
        <w:r>
          <w:rPr>
            <w:noProof/>
            <w:webHidden/>
          </w:rPr>
          <w:t>22</w:t>
        </w:r>
        <w:r>
          <w:rPr>
            <w:noProof/>
            <w:webHidden/>
          </w:rPr>
          <w:fldChar w:fldCharType="end"/>
        </w:r>
      </w:hyperlink>
    </w:p>
    <w:p w14:paraId="02DFDB68" w14:textId="7CB38A81" w:rsidR="00AA3A88" w:rsidRDefault="00AA3A88">
      <w:pPr>
        <w:pStyle w:val="TableofFigures"/>
        <w:tabs>
          <w:tab w:val="right" w:leader="dot" w:pos="9016"/>
        </w:tabs>
        <w:rPr>
          <w:rFonts w:eastAsiaTheme="minorEastAsia"/>
          <w:noProof/>
          <w:lang w:eastAsia="en-GB"/>
        </w:rPr>
      </w:pPr>
      <w:hyperlink w:anchor="_Toc221026789" w:history="1">
        <w:r w:rsidRPr="00FD5CB5">
          <w:rPr>
            <w:rStyle w:val="Hyperlink"/>
            <w:rFonts w:ascii="Times New Roman" w:hAnsi="Times New Roman" w:cs="Times New Roman"/>
            <w:noProof/>
          </w:rPr>
          <w:t>Figure 12: List of Protective Devices, Ratings, and Price</w:t>
        </w:r>
        <w:r>
          <w:rPr>
            <w:noProof/>
            <w:webHidden/>
          </w:rPr>
          <w:tab/>
        </w:r>
        <w:r>
          <w:rPr>
            <w:noProof/>
            <w:webHidden/>
          </w:rPr>
          <w:fldChar w:fldCharType="begin"/>
        </w:r>
        <w:r>
          <w:rPr>
            <w:noProof/>
            <w:webHidden/>
          </w:rPr>
          <w:instrText xml:space="preserve"> PAGEREF _Toc221026789 \h </w:instrText>
        </w:r>
        <w:r>
          <w:rPr>
            <w:noProof/>
            <w:webHidden/>
          </w:rPr>
        </w:r>
        <w:r>
          <w:rPr>
            <w:noProof/>
            <w:webHidden/>
          </w:rPr>
          <w:fldChar w:fldCharType="separate"/>
        </w:r>
        <w:r>
          <w:rPr>
            <w:noProof/>
            <w:webHidden/>
          </w:rPr>
          <w:t>23</w:t>
        </w:r>
        <w:r>
          <w:rPr>
            <w:noProof/>
            <w:webHidden/>
          </w:rPr>
          <w:fldChar w:fldCharType="end"/>
        </w:r>
      </w:hyperlink>
    </w:p>
    <w:p w14:paraId="60F0D5C8" w14:textId="2CCA29FF" w:rsidR="00AA3A88" w:rsidRDefault="00AA3A88">
      <w:pPr>
        <w:pStyle w:val="TableofFigures"/>
        <w:tabs>
          <w:tab w:val="right" w:leader="dot" w:pos="9016"/>
        </w:tabs>
        <w:rPr>
          <w:rFonts w:eastAsiaTheme="minorEastAsia"/>
          <w:noProof/>
          <w:lang w:eastAsia="en-GB"/>
        </w:rPr>
      </w:pPr>
      <w:hyperlink w:anchor="_Toc221026790" w:history="1">
        <w:r w:rsidRPr="00FD5CB5">
          <w:rPr>
            <w:rStyle w:val="Hyperlink"/>
            <w:rFonts w:ascii="Times New Roman" w:hAnsi="Times New Roman" w:cs="Times New Roman"/>
            <w:noProof/>
          </w:rPr>
          <w:t>Figure 13: Comparison of Hardware, Operational, and Total Costs</w:t>
        </w:r>
        <w:r>
          <w:rPr>
            <w:noProof/>
            <w:webHidden/>
          </w:rPr>
          <w:tab/>
        </w:r>
        <w:r>
          <w:rPr>
            <w:noProof/>
            <w:webHidden/>
          </w:rPr>
          <w:fldChar w:fldCharType="begin"/>
        </w:r>
        <w:r>
          <w:rPr>
            <w:noProof/>
            <w:webHidden/>
          </w:rPr>
          <w:instrText xml:space="preserve"> PAGEREF _Toc221026790 \h </w:instrText>
        </w:r>
        <w:r>
          <w:rPr>
            <w:noProof/>
            <w:webHidden/>
          </w:rPr>
        </w:r>
        <w:r>
          <w:rPr>
            <w:noProof/>
            <w:webHidden/>
          </w:rPr>
          <w:fldChar w:fldCharType="separate"/>
        </w:r>
        <w:r>
          <w:rPr>
            <w:noProof/>
            <w:webHidden/>
          </w:rPr>
          <w:t>25</w:t>
        </w:r>
        <w:r>
          <w:rPr>
            <w:noProof/>
            <w:webHidden/>
          </w:rPr>
          <w:fldChar w:fldCharType="end"/>
        </w:r>
      </w:hyperlink>
    </w:p>
    <w:p w14:paraId="124651EC" w14:textId="0F4DE610" w:rsidR="00AA3A88" w:rsidRDefault="00AA3A88">
      <w:pPr>
        <w:pStyle w:val="TableofFigures"/>
        <w:tabs>
          <w:tab w:val="right" w:leader="dot" w:pos="9016"/>
        </w:tabs>
        <w:rPr>
          <w:rFonts w:eastAsiaTheme="minorEastAsia"/>
          <w:noProof/>
          <w:lang w:eastAsia="en-GB"/>
        </w:rPr>
      </w:pPr>
      <w:hyperlink w:anchor="_Toc221026791" w:history="1">
        <w:r w:rsidRPr="00FD5CB5">
          <w:rPr>
            <w:rStyle w:val="Hyperlink"/>
            <w:rFonts w:ascii="Times New Roman" w:hAnsi="Times New Roman" w:cs="Times New Roman"/>
            <w:noProof/>
          </w:rPr>
          <w:t>Figure 14: Excess Energy Sold Back to Grid</w:t>
        </w:r>
        <w:r>
          <w:rPr>
            <w:noProof/>
            <w:webHidden/>
          </w:rPr>
          <w:tab/>
        </w:r>
        <w:r>
          <w:rPr>
            <w:noProof/>
            <w:webHidden/>
          </w:rPr>
          <w:fldChar w:fldCharType="begin"/>
        </w:r>
        <w:r>
          <w:rPr>
            <w:noProof/>
            <w:webHidden/>
          </w:rPr>
          <w:instrText xml:space="preserve"> PAGEREF _Toc221026791 \h </w:instrText>
        </w:r>
        <w:r>
          <w:rPr>
            <w:noProof/>
            <w:webHidden/>
          </w:rPr>
        </w:r>
        <w:r>
          <w:rPr>
            <w:noProof/>
            <w:webHidden/>
          </w:rPr>
          <w:fldChar w:fldCharType="separate"/>
        </w:r>
        <w:r>
          <w:rPr>
            <w:noProof/>
            <w:webHidden/>
          </w:rPr>
          <w:t>25</w:t>
        </w:r>
        <w:r>
          <w:rPr>
            <w:noProof/>
            <w:webHidden/>
          </w:rPr>
          <w:fldChar w:fldCharType="end"/>
        </w:r>
      </w:hyperlink>
    </w:p>
    <w:p w14:paraId="2EC1834E" w14:textId="4CE00376" w:rsidR="00AA3A88" w:rsidRDefault="00AA3A88">
      <w:pPr>
        <w:pStyle w:val="TableofFigures"/>
        <w:tabs>
          <w:tab w:val="right" w:leader="dot" w:pos="9016"/>
        </w:tabs>
        <w:rPr>
          <w:rFonts w:eastAsiaTheme="minorEastAsia"/>
          <w:noProof/>
          <w:lang w:eastAsia="en-GB"/>
        </w:rPr>
      </w:pPr>
      <w:hyperlink w:anchor="_Toc221026792" w:history="1">
        <w:r w:rsidRPr="00FD5CB5">
          <w:rPr>
            <w:rStyle w:val="Hyperlink"/>
            <w:rFonts w:ascii="Times New Roman" w:hAnsi="Times New Roman" w:cs="Times New Roman"/>
            <w:noProof/>
          </w:rPr>
          <w:t>Figure 15: Comparison with Payback for 10 Years</w:t>
        </w:r>
        <w:r>
          <w:rPr>
            <w:noProof/>
            <w:webHidden/>
          </w:rPr>
          <w:tab/>
        </w:r>
        <w:r>
          <w:rPr>
            <w:noProof/>
            <w:webHidden/>
          </w:rPr>
          <w:fldChar w:fldCharType="begin"/>
        </w:r>
        <w:r>
          <w:rPr>
            <w:noProof/>
            <w:webHidden/>
          </w:rPr>
          <w:instrText xml:space="preserve"> PAGEREF _Toc221026792 \h </w:instrText>
        </w:r>
        <w:r>
          <w:rPr>
            <w:noProof/>
            <w:webHidden/>
          </w:rPr>
        </w:r>
        <w:r>
          <w:rPr>
            <w:noProof/>
            <w:webHidden/>
          </w:rPr>
          <w:fldChar w:fldCharType="separate"/>
        </w:r>
        <w:r>
          <w:rPr>
            <w:noProof/>
            <w:webHidden/>
          </w:rPr>
          <w:t>27</w:t>
        </w:r>
        <w:r>
          <w:rPr>
            <w:noProof/>
            <w:webHidden/>
          </w:rPr>
          <w:fldChar w:fldCharType="end"/>
        </w:r>
      </w:hyperlink>
    </w:p>
    <w:p w14:paraId="50D7267F" w14:textId="79B0C71A" w:rsidR="00AA3A88" w:rsidRDefault="00AA3A88">
      <w:pPr>
        <w:pStyle w:val="TableofFigures"/>
        <w:tabs>
          <w:tab w:val="right" w:leader="dot" w:pos="9016"/>
        </w:tabs>
        <w:rPr>
          <w:rFonts w:eastAsiaTheme="minorEastAsia"/>
          <w:noProof/>
          <w:lang w:eastAsia="en-GB"/>
        </w:rPr>
      </w:pPr>
      <w:hyperlink w:anchor="_Toc221026793" w:history="1">
        <w:r w:rsidRPr="00FD5CB5">
          <w:rPr>
            <w:rStyle w:val="Hyperlink"/>
            <w:rFonts w:ascii="Times New Roman" w:hAnsi="Times New Roman" w:cs="Times New Roman"/>
            <w:noProof/>
          </w:rPr>
          <w:t>Figure 16: Comparison with Payments after 10 Years</w:t>
        </w:r>
        <w:r>
          <w:rPr>
            <w:noProof/>
            <w:webHidden/>
          </w:rPr>
          <w:tab/>
        </w:r>
        <w:r>
          <w:rPr>
            <w:noProof/>
            <w:webHidden/>
          </w:rPr>
          <w:fldChar w:fldCharType="begin"/>
        </w:r>
        <w:r>
          <w:rPr>
            <w:noProof/>
            <w:webHidden/>
          </w:rPr>
          <w:instrText xml:space="preserve"> PAGEREF _Toc221026793 \h </w:instrText>
        </w:r>
        <w:r>
          <w:rPr>
            <w:noProof/>
            <w:webHidden/>
          </w:rPr>
        </w:r>
        <w:r>
          <w:rPr>
            <w:noProof/>
            <w:webHidden/>
          </w:rPr>
          <w:fldChar w:fldCharType="separate"/>
        </w:r>
        <w:r>
          <w:rPr>
            <w:noProof/>
            <w:webHidden/>
          </w:rPr>
          <w:t>28</w:t>
        </w:r>
        <w:r>
          <w:rPr>
            <w:noProof/>
            <w:webHidden/>
          </w:rPr>
          <w:fldChar w:fldCharType="end"/>
        </w:r>
      </w:hyperlink>
    </w:p>
    <w:p w14:paraId="68ECA3D6" w14:textId="798E0704" w:rsidR="00AA3A88" w:rsidRDefault="00AA3A88">
      <w:pPr>
        <w:pStyle w:val="TableofFigures"/>
        <w:tabs>
          <w:tab w:val="right" w:leader="dot" w:pos="9016"/>
        </w:tabs>
        <w:rPr>
          <w:rFonts w:eastAsiaTheme="minorEastAsia"/>
          <w:noProof/>
          <w:lang w:eastAsia="en-GB"/>
        </w:rPr>
      </w:pPr>
      <w:hyperlink w:anchor="_Toc221026794" w:history="1">
        <w:r w:rsidRPr="00FD5CB5">
          <w:rPr>
            <w:rStyle w:val="Hyperlink"/>
            <w:rFonts w:ascii="Times New Roman" w:hAnsi="Times New Roman" w:cs="Times New Roman"/>
            <w:noProof/>
          </w:rPr>
          <w:t>Figure 17: Data of the Wind Speed Frequency Across the Year</w:t>
        </w:r>
        <w:r>
          <w:rPr>
            <w:noProof/>
            <w:webHidden/>
          </w:rPr>
          <w:tab/>
        </w:r>
        <w:r>
          <w:rPr>
            <w:noProof/>
            <w:webHidden/>
          </w:rPr>
          <w:fldChar w:fldCharType="begin"/>
        </w:r>
        <w:r>
          <w:rPr>
            <w:noProof/>
            <w:webHidden/>
          </w:rPr>
          <w:instrText xml:space="preserve"> PAGEREF _Toc221026794 \h </w:instrText>
        </w:r>
        <w:r>
          <w:rPr>
            <w:noProof/>
            <w:webHidden/>
          </w:rPr>
        </w:r>
        <w:r>
          <w:rPr>
            <w:noProof/>
            <w:webHidden/>
          </w:rPr>
          <w:fldChar w:fldCharType="separate"/>
        </w:r>
        <w:r>
          <w:rPr>
            <w:noProof/>
            <w:webHidden/>
          </w:rPr>
          <w:t>39</w:t>
        </w:r>
        <w:r>
          <w:rPr>
            <w:noProof/>
            <w:webHidden/>
          </w:rPr>
          <w:fldChar w:fldCharType="end"/>
        </w:r>
      </w:hyperlink>
    </w:p>
    <w:p w14:paraId="59563071" w14:textId="7980A715" w:rsidR="00AA3A88" w:rsidRDefault="00AA3A88">
      <w:pPr>
        <w:pStyle w:val="TableofFigures"/>
        <w:tabs>
          <w:tab w:val="right" w:leader="dot" w:pos="9016"/>
        </w:tabs>
        <w:rPr>
          <w:rFonts w:eastAsiaTheme="minorEastAsia"/>
          <w:noProof/>
          <w:lang w:eastAsia="en-GB"/>
        </w:rPr>
      </w:pPr>
      <w:hyperlink w:anchor="_Toc221026795" w:history="1">
        <w:r w:rsidRPr="00FD5CB5">
          <w:rPr>
            <w:rStyle w:val="Hyperlink"/>
            <w:rFonts w:ascii="Times New Roman" w:hAnsi="Times New Roman" w:cs="Times New Roman"/>
            <w:noProof/>
          </w:rPr>
          <w:t>Figure 18: Power curve of selected turbine</w:t>
        </w:r>
        <w:r>
          <w:rPr>
            <w:noProof/>
            <w:webHidden/>
          </w:rPr>
          <w:tab/>
        </w:r>
        <w:r>
          <w:rPr>
            <w:noProof/>
            <w:webHidden/>
          </w:rPr>
          <w:fldChar w:fldCharType="begin"/>
        </w:r>
        <w:r>
          <w:rPr>
            <w:noProof/>
            <w:webHidden/>
          </w:rPr>
          <w:instrText xml:space="preserve"> PAGEREF _Toc221026795 \h </w:instrText>
        </w:r>
        <w:r>
          <w:rPr>
            <w:noProof/>
            <w:webHidden/>
          </w:rPr>
        </w:r>
        <w:r>
          <w:rPr>
            <w:noProof/>
            <w:webHidden/>
          </w:rPr>
          <w:fldChar w:fldCharType="separate"/>
        </w:r>
        <w:r>
          <w:rPr>
            <w:noProof/>
            <w:webHidden/>
          </w:rPr>
          <w:t>40</w:t>
        </w:r>
        <w:r>
          <w:rPr>
            <w:noProof/>
            <w:webHidden/>
          </w:rPr>
          <w:fldChar w:fldCharType="end"/>
        </w:r>
      </w:hyperlink>
    </w:p>
    <w:p w14:paraId="0B6A1C87" w14:textId="5A8D47E0" w:rsidR="005A528B" w:rsidRPr="00511BBE" w:rsidRDefault="00FF2AA9" w:rsidP="00DE2E60">
      <w:pPr>
        <w:spacing w:line="360" w:lineRule="auto"/>
        <w:jc w:val="both"/>
        <w:rPr>
          <w:rFonts w:ascii="Times New Roman" w:hAnsi="Times New Roman" w:cs="Times New Roman"/>
        </w:rPr>
      </w:pPr>
      <w:r>
        <w:rPr>
          <w:rFonts w:ascii="Times New Roman" w:hAnsi="Times New Roman" w:cs="Times New Roman"/>
        </w:rPr>
        <w:fldChar w:fldCharType="end"/>
      </w:r>
    </w:p>
    <w:p w14:paraId="08170CA2" w14:textId="77777777" w:rsidR="005A528B" w:rsidRPr="00511BBE" w:rsidRDefault="005A528B" w:rsidP="00DE2E60">
      <w:pPr>
        <w:spacing w:line="360" w:lineRule="auto"/>
        <w:jc w:val="both"/>
        <w:rPr>
          <w:rFonts w:ascii="Times New Roman" w:hAnsi="Times New Roman" w:cs="Times New Roman"/>
        </w:rPr>
      </w:pPr>
    </w:p>
    <w:p w14:paraId="1827F47E" w14:textId="77777777" w:rsidR="00342A12" w:rsidRDefault="00342A12">
      <w:pPr>
        <w:rPr>
          <w:rFonts w:ascii="Times New Roman" w:eastAsiaTheme="majorEastAsia" w:hAnsi="Times New Roman" w:cs="Times New Roman"/>
          <w:sz w:val="32"/>
          <w:szCs w:val="32"/>
        </w:rPr>
      </w:pPr>
      <w:r>
        <w:rPr>
          <w:rFonts w:ascii="Times New Roman" w:hAnsi="Times New Roman" w:cs="Times New Roman"/>
        </w:rPr>
        <w:br w:type="page"/>
      </w:r>
    </w:p>
    <w:p w14:paraId="3C7EA3CF" w14:textId="39DE1713" w:rsidR="00225C2F" w:rsidRPr="00E80CD1" w:rsidRDefault="00225C2F" w:rsidP="00B9653C">
      <w:pPr>
        <w:pStyle w:val="Heading2"/>
        <w:spacing w:line="360" w:lineRule="auto"/>
        <w:jc w:val="both"/>
        <w:rPr>
          <w:rFonts w:ascii="Times New Roman" w:hAnsi="Times New Roman" w:cs="Times New Roman"/>
          <w:color w:val="auto"/>
          <w:sz w:val="24"/>
          <w:szCs w:val="24"/>
        </w:rPr>
      </w:pPr>
      <w:bookmarkStart w:id="4" w:name="_Toc221026800"/>
      <w:r w:rsidRPr="00E80CD1">
        <w:rPr>
          <w:rFonts w:ascii="Times New Roman" w:hAnsi="Times New Roman" w:cs="Times New Roman"/>
          <w:color w:val="auto"/>
        </w:rPr>
        <w:lastRenderedPageBreak/>
        <w:t>Introduction</w:t>
      </w:r>
      <w:bookmarkEnd w:id="4"/>
    </w:p>
    <w:p w14:paraId="3B374FCD" w14:textId="0EC26A6B" w:rsidR="00CC4C85" w:rsidRPr="00CC4C85" w:rsidRDefault="00CC4C85" w:rsidP="00B9653C">
      <w:pPr>
        <w:spacing w:line="360" w:lineRule="auto"/>
        <w:jc w:val="both"/>
        <w:rPr>
          <w:rFonts w:ascii="Times New Roman" w:hAnsi="Times New Roman" w:cs="Times New Roman"/>
          <w:kern w:val="0"/>
          <w14:ligatures w14:val="none"/>
        </w:rPr>
      </w:pPr>
      <w:r w:rsidRPr="00CC4C85">
        <w:rPr>
          <w:rFonts w:ascii="Times New Roman" w:hAnsi="Times New Roman" w:cs="Times New Roman"/>
          <w:kern w:val="0"/>
          <w14:ligatures w14:val="none"/>
        </w:rPr>
        <w:t xml:space="preserve">Rural communities </w:t>
      </w:r>
      <w:r w:rsidR="00A94F1F">
        <w:rPr>
          <w:rFonts w:ascii="Times New Roman" w:hAnsi="Times New Roman" w:cs="Times New Roman"/>
          <w:kern w:val="0"/>
          <w14:ligatures w14:val="none"/>
        </w:rPr>
        <w:t>can</w:t>
      </w:r>
      <w:r w:rsidRPr="00CC4C85">
        <w:rPr>
          <w:rFonts w:ascii="Times New Roman" w:hAnsi="Times New Roman" w:cs="Times New Roman"/>
          <w:kern w:val="0"/>
          <w14:ligatures w14:val="none"/>
        </w:rPr>
        <w:t xml:space="preserve"> struggle to access stable and affordable electricity. The village near Bethesda, North Wales, experiences</w:t>
      </w:r>
      <w:r w:rsidR="00AA3A88">
        <w:rPr>
          <w:rFonts w:ascii="Times New Roman" w:hAnsi="Times New Roman" w:cs="Times New Roman"/>
          <w:kern w:val="0"/>
          <w14:ligatures w14:val="none"/>
        </w:rPr>
        <w:t xml:space="preserve"> </w:t>
      </w:r>
      <w:r w:rsidRPr="00CC4C85">
        <w:rPr>
          <w:rFonts w:ascii="Times New Roman" w:hAnsi="Times New Roman" w:cs="Times New Roman"/>
          <w:kern w:val="0"/>
          <w14:ligatures w14:val="none"/>
        </w:rPr>
        <w:t xml:space="preserve">unreliable energy supply due to its remote and environmental </w:t>
      </w:r>
      <w:r w:rsidR="00AA3A88">
        <w:rPr>
          <w:rFonts w:ascii="Times New Roman" w:hAnsi="Times New Roman" w:cs="Times New Roman"/>
          <w:kern w:val="0"/>
          <w14:ligatures w14:val="none"/>
        </w:rPr>
        <w:t>conditions #</w:t>
      </w:r>
      <w:r w:rsidRPr="00CC4C85">
        <w:rPr>
          <w:rFonts w:ascii="Times New Roman" w:hAnsi="Times New Roman" w:cs="Times New Roman"/>
          <w:kern w:val="0"/>
          <w14:ligatures w14:val="none"/>
        </w:rPr>
        <w:t>. With around 120 households and several public</w:t>
      </w:r>
      <w:r w:rsidR="00AA3A88">
        <w:rPr>
          <w:rFonts w:ascii="Times New Roman" w:hAnsi="Times New Roman" w:cs="Times New Roman"/>
          <w:kern w:val="0"/>
          <w14:ligatures w14:val="none"/>
        </w:rPr>
        <w:t xml:space="preserve"> buildings</w:t>
      </w:r>
      <w:r w:rsidRPr="00CC4C85">
        <w:rPr>
          <w:rFonts w:ascii="Times New Roman" w:hAnsi="Times New Roman" w:cs="Times New Roman"/>
          <w:kern w:val="0"/>
          <w14:ligatures w14:val="none"/>
        </w:rPr>
        <w:t xml:space="preserve">, the estimated annual electricity demand is </w:t>
      </w:r>
      <w:r>
        <w:rPr>
          <w:rFonts w:ascii="Times New Roman" w:hAnsi="Times New Roman" w:cs="Times New Roman"/>
          <w:kern w:val="0"/>
          <w14:ligatures w14:val="none"/>
        </w:rPr>
        <w:t xml:space="preserve">approximately </w:t>
      </w:r>
      <w:r w:rsidRPr="00CC4C85">
        <w:rPr>
          <w:rFonts w:ascii="Times New Roman" w:hAnsi="Times New Roman" w:cs="Times New Roman"/>
          <w:kern w:val="0"/>
          <w14:ligatures w14:val="none"/>
        </w:rPr>
        <w:t>1.08GWh</w:t>
      </w:r>
      <w:r w:rsidR="00E03FFD">
        <w:rPr>
          <w:rFonts w:ascii="Times New Roman" w:hAnsi="Times New Roman" w:cs="Times New Roman"/>
          <w:kern w:val="0"/>
          <w14:ligatures w14:val="none"/>
        </w:rPr>
        <w:t>, or</w:t>
      </w:r>
      <w:r w:rsidRPr="00CC4C85">
        <w:rPr>
          <w:rFonts w:ascii="Times New Roman" w:hAnsi="Times New Roman" w:cs="Times New Roman"/>
          <w:kern w:val="0"/>
          <w14:ligatures w14:val="none"/>
        </w:rPr>
        <w:t xml:space="preserve"> </w:t>
      </w:r>
      <w:r w:rsidR="00E03FFD">
        <w:rPr>
          <w:rFonts w:ascii="Times New Roman" w:hAnsi="Times New Roman" w:cs="Times New Roman"/>
          <w:kern w:val="0"/>
          <w14:ligatures w14:val="none"/>
        </w:rPr>
        <w:t>around</w:t>
      </w:r>
      <w:r w:rsidRPr="00CC4C85">
        <w:rPr>
          <w:rFonts w:ascii="Times New Roman" w:hAnsi="Times New Roman" w:cs="Times New Roman"/>
          <w:kern w:val="0"/>
          <w14:ligatures w14:val="none"/>
        </w:rPr>
        <w:t xml:space="preserve"> 296</w:t>
      </w:r>
      <w:r>
        <w:rPr>
          <w:rFonts w:ascii="Times New Roman" w:hAnsi="Times New Roman" w:cs="Times New Roman"/>
          <w:kern w:val="0"/>
          <w14:ligatures w14:val="none"/>
        </w:rPr>
        <w:t>3</w:t>
      </w:r>
      <w:r w:rsidRPr="00CC4C85">
        <w:rPr>
          <w:rFonts w:ascii="Times New Roman" w:hAnsi="Times New Roman" w:cs="Times New Roman"/>
          <w:kern w:val="0"/>
          <w14:ligatures w14:val="none"/>
        </w:rPr>
        <w:t>kWh/day or an average load of 123.</w:t>
      </w:r>
      <w:r>
        <w:rPr>
          <w:rFonts w:ascii="Times New Roman" w:hAnsi="Times New Roman" w:cs="Times New Roman"/>
          <w:kern w:val="0"/>
          <w14:ligatures w14:val="none"/>
        </w:rPr>
        <w:t>5</w:t>
      </w:r>
      <w:r w:rsidRPr="00CC4C85">
        <w:rPr>
          <w:rFonts w:ascii="Times New Roman" w:hAnsi="Times New Roman" w:cs="Times New Roman"/>
          <w:kern w:val="0"/>
          <w14:ligatures w14:val="none"/>
        </w:rPr>
        <w:t>kW</w:t>
      </w:r>
      <w:r w:rsidR="00DB4BDD">
        <w:rPr>
          <w:rFonts w:ascii="Times New Roman" w:hAnsi="Times New Roman" w:cs="Times New Roman"/>
          <w:kern w:val="0"/>
          <w14:ligatures w14:val="none"/>
        </w:rPr>
        <w:t>.</w:t>
      </w:r>
      <w:r w:rsidRPr="00CC4C85">
        <w:rPr>
          <w:rFonts w:ascii="Times New Roman" w:hAnsi="Times New Roman" w:cs="Times New Roman"/>
          <w:kern w:val="0"/>
          <w14:ligatures w14:val="none"/>
        </w:rPr>
        <w:t xml:space="preserve"> In addition to homes, buildings such as a primary school, clinic</w:t>
      </w:r>
      <w:r w:rsidR="00DB4BDD">
        <w:rPr>
          <w:rFonts w:ascii="Times New Roman" w:hAnsi="Times New Roman" w:cs="Times New Roman"/>
          <w:kern w:val="0"/>
          <w14:ligatures w14:val="none"/>
        </w:rPr>
        <w:t>, place of worship</w:t>
      </w:r>
      <w:r w:rsidRPr="00CC4C85">
        <w:rPr>
          <w:rFonts w:ascii="Times New Roman" w:hAnsi="Times New Roman" w:cs="Times New Roman"/>
          <w:kern w:val="0"/>
          <w14:ligatures w14:val="none"/>
        </w:rPr>
        <w:t xml:space="preserve">, community centre, and </w:t>
      </w:r>
      <w:r>
        <w:rPr>
          <w:rFonts w:ascii="Times New Roman" w:hAnsi="Times New Roman" w:cs="Times New Roman"/>
          <w:kern w:val="0"/>
          <w14:ligatures w14:val="none"/>
        </w:rPr>
        <w:t xml:space="preserve">multiple </w:t>
      </w:r>
      <w:r w:rsidRPr="00CC4C85">
        <w:rPr>
          <w:rFonts w:ascii="Times New Roman" w:hAnsi="Times New Roman" w:cs="Times New Roman"/>
          <w:kern w:val="0"/>
          <w14:ligatures w14:val="none"/>
        </w:rPr>
        <w:t xml:space="preserve">streetlights contribute to </w:t>
      </w:r>
      <w:r w:rsidR="00DB4BDD">
        <w:rPr>
          <w:rFonts w:ascii="Times New Roman" w:hAnsi="Times New Roman" w:cs="Times New Roman"/>
          <w:kern w:val="0"/>
          <w14:ligatures w14:val="none"/>
        </w:rPr>
        <w:t xml:space="preserve">the </w:t>
      </w:r>
      <w:r w:rsidRPr="00CC4C85">
        <w:rPr>
          <w:rFonts w:ascii="Times New Roman" w:hAnsi="Times New Roman" w:cs="Times New Roman"/>
          <w:kern w:val="0"/>
          <w14:ligatures w14:val="none"/>
        </w:rPr>
        <w:t>total demand</w:t>
      </w:r>
      <w:r w:rsidR="00E03FFD">
        <w:rPr>
          <w:rFonts w:ascii="Times New Roman" w:hAnsi="Times New Roman" w:cs="Times New Roman"/>
          <w:kern w:val="0"/>
          <w14:ligatures w14:val="none"/>
        </w:rPr>
        <w:t>.</w:t>
      </w:r>
    </w:p>
    <w:p w14:paraId="53FD3BA5" w14:textId="021CEAE4" w:rsidR="00CC4C85" w:rsidRPr="00CC4C85" w:rsidRDefault="00CC4C85" w:rsidP="00B9653C">
      <w:pPr>
        <w:spacing w:line="360" w:lineRule="auto"/>
        <w:jc w:val="both"/>
        <w:rPr>
          <w:rFonts w:ascii="Times New Roman" w:hAnsi="Times New Roman" w:cs="Times New Roman"/>
          <w:kern w:val="0"/>
          <w14:ligatures w14:val="none"/>
        </w:rPr>
      </w:pPr>
      <w:r w:rsidRPr="00CC4C85">
        <w:rPr>
          <w:rFonts w:ascii="Times New Roman" w:hAnsi="Times New Roman" w:cs="Times New Roman"/>
          <w:kern w:val="0"/>
          <w14:ligatures w14:val="none"/>
        </w:rPr>
        <w:t xml:space="preserve">This report </w:t>
      </w:r>
      <w:r w:rsidR="00AA3A88">
        <w:rPr>
          <w:rFonts w:ascii="Times New Roman" w:hAnsi="Times New Roman" w:cs="Times New Roman"/>
          <w:kern w:val="0"/>
          <w14:ligatures w14:val="none"/>
        </w:rPr>
        <w:t>shows</w:t>
      </w:r>
      <w:r w:rsidRPr="00CC4C85">
        <w:rPr>
          <w:rFonts w:ascii="Times New Roman" w:hAnsi="Times New Roman" w:cs="Times New Roman"/>
          <w:kern w:val="0"/>
          <w14:ligatures w14:val="none"/>
        </w:rPr>
        <w:t xml:space="preserve"> the design of an off-grid renewable energy system capable of meeting the village’s full energy needs. The system must deliver continuous power year-round, be cost-effective, </w:t>
      </w:r>
      <w:r w:rsidR="00DB4BDD">
        <w:rPr>
          <w:rFonts w:ascii="Times New Roman" w:hAnsi="Times New Roman" w:cs="Times New Roman"/>
          <w:kern w:val="0"/>
          <w14:ligatures w14:val="none"/>
        </w:rPr>
        <w:t xml:space="preserve">and </w:t>
      </w:r>
      <w:r w:rsidRPr="00CC4C85">
        <w:rPr>
          <w:rFonts w:ascii="Times New Roman" w:hAnsi="Times New Roman" w:cs="Times New Roman"/>
          <w:kern w:val="0"/>
          <w14:ligatures w14:val="none"/>
        </w:rPr>
        <w:t>require minimal maintenance</w:t>
      </w:r>
      <w:r w:rsidR="00DB4BDD">
        <w:rPr>
          <w:rFonts w:ascii="Times New Roman" w:hAnsi="Times New Roman" w:cs="Times New Roman"/>
          <w:kern w:val="0"/>
          <w14:ligatures w14:val="none"/>
        </w:rPr>
        <w:t xml:space="preserve">. </w:t>
      </w:r>
      <w:r w:rsidRPr="00CC4C85">
        <w:rPr>
          <w:rFonts w:ascii="Times New Roman" w:hAnsi="Times New Roman" w:cs="Times New Roman"/>
          <w:kern w:val="0"/>
          <w14:ligatures w14:val="none"/>
        </w:rPr>
        <w:t xml:space="preserve">Two </w:t>
      </w:r>
      <w:r>
        <w:rPr>
          <w:rFonts w:ascii="Times New Roman" w:hAnsi="Times New Roman" w:cs="Times New Roman"/>
          <w:kern w:val="0"/>
          <w14:ligatures w14:val="none"/>
        </w:rPr>
        <w:t xml:space="preserve">forms of </w:t>
      </w:r>
      <w:r w:rsidRPr="00CC4C85">
        <w:rPr>
          <w:rFonts w:ascii="Times New Roman" w:hAnsi="Times New Roman" w:cs="Times New Roman"/>
          <w:kern w:val="0"/>
          <w14:ligatures w14:val="none"/>
        </w:rPr>
        <w:t>generation were considered: wind and solar PV. Based on Bethesda’s strong wind resource and limited solar potential, wind energy was selected</w:t>
      </w:r>
      <w:r w:rsidR="00AA3A88">
        <w:rPr>
          <w:rFonts w:ascii="Times New Roman" w:hAnsi="Times New Roman" w:cs="Times New Roman"/>
          <w:kern w:val="0"/>
          <w14:ligatures w14:val="none"/>
        </w:rPr>
        <w:t>.</w:t>
      </w:r>
    </w:p>
    <w:p w14:paraId="34E6106B" w14:textId="4EABDE1B" w:rsidR="00CC4C85" w:rsidRPr="00CC4C85" w:rsidRDefault="00342A12" w:rsidP="00B9653C">
      <w:pPr>
        <w:spacing w:line="360" w:lineRule="auto"/>
        <w:jc w:val="both"/>
        <w:rPr>
          <w:rFonts w:ascii="Times New Roman" w:hAnsi="Times New Roman" w:cs="Times New Roman"/>
          <w:kern w:val="0"/>
          <w14:ligatures w14:val="none"/>
        </w:rPr>
      </w:pPr>
      <w:r>
        <w:rPr>
          <w:rFonts w:ascii="Times New Roman" w:hAnsi="Times New Roman" w:cs="Times New Roman"/>
          <w:kern w:val="0"/>
          <w14:ligatures w14:val="none"/>
        </w:rPr>
        <w:t>The</w:t>
      </w:r>
      <w:r w:rsidR="00CC4C85" w:rsidRPr="00CC4C85">
        <w:rPr>
          <w:rFonts w:ascii="Times New Roman" w:hAnsi="Times New Roman" w:cs="Times New Roman"/>
          <w:kern w:val="0"/>
          <w14:ligatures w14:val="none"/>
        </w:rPr>
        <w:t xml:space="preserve"> approach involved conducting a wind </w:t>
      </w:r>
      <w:r w:rsidRPr="00CC4C85">
        <w:rPr>
          <w:rFonts w:ascii="Times New Roman" w:hAnsi="Times New Roman" w:cs="Times New Roman"/>
          <w:kern w:val="0"/>
          <w14:ligatures w14:val="none"/>
        </w:rPr>
        <w:t>survey</w:t>
      </w:r>
      <w:r>
        <w:rPr>
          <w:rFonts w:ascii="Times New Roman" w:hAnsi="Times New Roman" w:cs="Times New Roman"/>
          <w:kern w:val="0"/>
          <w14:ligatures w14:val="none"/>
        </w:rPr>
        <w:t xml:space="preserve"> and</w:t>
      </w:r>
      <w:r w:rsidR="00CC4C85" w:rsidRPr="00CC4C85">
        <w:rPr>
          <w:rFonts w:ascii="Times New Roman" w:hAnsi="Times New Roman" w:cs="Times New Roman"/>
          <w:kern w:val="0"/>
          <w14:ligatures w14:val="none"/>
        </w:rPr>
        <w:t xml:space="preserve"> </w:t>
      </w:r>
      <w:r w:rsidR="00CC4C85">
        <w:rPr>
          <w:rFonts w:ascii="Times New Roman" w:hAnsi="Times New Roman" w:cs="Times New Roman"/>
          <w:kern w:val="0"/>
          <w14:ligatures w14:val="none"/>
        </w:rPr>
        <w:t>creating</w:t>
      </w:r>
      <w:r w:rsidR="00CC4C85" w:rsidRPr="00CC4C85">
        <w:rPr>
          <w:rFonts w:ascii="Times New Roman" w:hAnsi="Times New Roman" w:cs="Times New Roman"/>
          <w:kern w:val="0"/>
          <w14:ligatures w14:val="none"/>
        </w:rPr>
        <w:t xml:space="preserve"> the village load </w:t>
      </w:r>
      <w:r w:rsidR="00CC4C85">
        <w:rPr>
          <w:rFonts w:ascii="Times New Roman" w:hAnsi="Times New Roman" w:cs="Times New Roman"/>
          <w:kern w:val="0"/>
          <w14:ligatures w14:val="none"/>
        </w:rPr>
        <w:t>overview</w:t>
      </w:r>
      <w:r w:rsidR="00CC4C85" w:rsidRPr="00CC4C85">
        <w:rPr>
          <w:rFonts w:ascii="Times New Roman" w:hAnsi="Times New Roman" w:cs="Times New Roman"/>
          <w:kern w:val="0"/>
          <w14:ligatures w14:val="none"/>
        </w:rPr>
        <w:t>. Based on these findings, a suitable wind turbine</w:t>
      </w:r>
      <w:r w:rsidR="00AA3A88">
        <w:rPr>
          <w:rFonts w:ascii="Times New Roman" w:hAnsi="Times New Roman" w:cs="Times New Roman"/>
          <w:kern w:val="0"/>
          <w14:ligatures w14:val="none"/>
        </w:rPr>
        <w:t xml:space="preserve"> was selected</w:t>
      </w:r>
      <w:r w:rsidR="00CC4C85" w:rsidRPr="00CC4C85">
        <w:rPr>
          <w:rFonts w:ascii="Times New Roman" w:hAnsi="Times New Roman" w:cs="Times New Roman"/>
          <w:kern w:val="0"/>
          <w14:ligatures w14:val="none"/>
        </w:rPr>
        <w:t xml:space="preserve">, determined the number required, and sized a lithium battery storage system for load balancing and reliability. Supporting infrastructure was specified, including inverters, protection systems, and a local low-voltage distribution network. A cost analysis was conducted to estimate operational costs and to compare the 10-year </w:t>
      </w:r>
      <w:r>
        <w:rPr>
          <w:rFonts w:ascii="Times New Roman" w:hAnsi="Times New Roman" w:cs="Times New Roman"/>
          <w:kern w:val="0"/>
          <w14:ligatures w14:val="none"/>
        </w:rPr>
        <w:t>payback</w:t>
      </w:r>
      <w:r w:rsidR="00CC4C85" w:rsidRPr="00CC4C85">
        <w:rPr>
          <w:rFonts w:ascii="Times New Roman" w:hAnsi="Times New Roman" w:cs="Times New Roman"/>
          <w:kern w:val="0"/>
          <w14:ligatures w14:val="none"/>
        </w:rPr>
        <w:t xml:space="preserve"> cost of the wind system with grid electricity at 2021 prices.</w:t>
      </w:r>
    </w:p>
    <w:p w14:paraId="0FFA5B7D" w14:textId="6B50C40B" w:rsidR="005A528B" w:rsidRDefault="00CC4C85" w:rsidP="00B9653C">
      <w:pPr>
        <w:spacing w:line="360" w:lineRule="auto"/>
        <w:jc w:val="both"/>
        <w:rPr>
          <w:rFonts w:ascii="Times New Roman" w:hAnsi="Times New Roman" w:cs="Times New Roman"/>
          <w:kern w:val="0"/>
          <w14:ligatures w14:val="none"/>
        </w:rPr>
      </w:pPr>
      <w:r w:rsidRPr="00CC4C85">
        <w:rPr>
          <w:rFonts w:ascii="Times New Roman" w:hAnsi="Times New Roman" w:cs="Times New Roman"/>
          <w:kern w:val="0"/>
          <w14:ligatures w14:val="none"/>
        </w:rPr>
        <w:t>Th</w:t>
      </w:r>
      <w:r w:rsidR="00342A12">
        <w:rPr>
          <w:rFonts w:ascii="Times New Roman" w:hAnsi="Times New Roman" w:cs="Times New Roman"/>
          <w:kern w:val="0"/>
          <w14:ligatures w14:val="none"/>
        </w:rPr>
        <w:t>is</w:t>
      </w:r>
      <w:r w:rsidRPr="00CC4C85">
        <w:rPr>
          <w:rFonts w:ascii="Times New Roman" w:hAnsi="Times New Roman" w:cs="Times New Roman"/>
          <w:kern w:val="0"/>
          <w14:ligatures w14:val="none"/>
        </w:rPr>
        <w:t xml:space="preserve"> report provides detailed calculations for capacity factor, energy yield</w:t>
      </w:r>
      <w:r w:rsidR="00342A12" w:rsidRPr="00342A12">
        <w:rPr>
          <w:rFonts w:ascii="Times New Roman" w:hAnsi="Times New Roman" w:cs="Times New Roman"/>
          <w:kern w:val="0"/>
          <w14:ligatures w14:val="none"/>
        </w:rPr>
        <w:t>,</w:t>
      </w:r>
      <w:r w:rsidRPr="00CC4C85">
        <w:rPr>
          <w:rFonts w:ascii="Times New Roman" w:hAnsi="Times New Roman" w:cs="Times New Roman"/>
          <w:kern w:val="0"/>
          <w14:ligatures w14:val="none"/>
        </w:rPr>
        <w:t xml:space="preserve"> storage sizing</w:t>
      </w:r>
      <w:r w:rsidR="00342A12" w:rsidRPr="00342A12">
        <w:rPr>
          <w:rFonts w:ascii="Times New Roman" w:hAnsi="Times New Roman" w:cs="Times New Roman"/>
          <w:kern w:val="0"/>
          <w14:ligatures w14:val="none"/>
        </w:rPr>
        <w:t>, etc.</w:t>
      </w:r>
      <w:r w:rsidRPr="00CC4C85">
        <w:rPr>
          <w:rFonts w:ascii="Times New Roman" w:hAnsi="Times New Roman" w:cs="Times New Roman"/>
          <w:kern w:val="0"/>
          <w14:ligatures w14:val="none"/>
        </w:rPr>
        <w:t xml:space="preserve"> Financial breakdowns and environmental impacts are discussed, with technical data in the appendices. The proposed wind-battery system demonstrates a viable path to energy self-sufficiency for the village.</w:t>
      </w:r>
    </w:p>
    <w:p w14:paraId="2EDA6ACE" w14:textId="77777777" w:rsidR="00CC4C85" w:rsidRPr="0099055B" w:rsidRDefault="00CC4C85" w:rsidP="00B9653C">
      <w:pPr>
        <w:spacing w:line="360" w:lineRule="auto"/>
        <w:jc w:val="both"/>
        <w:rPr>
          <w:rFonts w:ascii="Times New Roman" w:hAnsi="Times New Roman" w:cs="Times New Roman"/>
          <w:kern w:val="0"/>
          <w14:ligatures w14:val="none"/>
        </w:rPr>
      </w:pPr>
    </w:p>
    <w:p w14:paraId="7DD65BFA" w14:textId="77777777" w:rsidR="00342A12" w:rsidRDefault="00342A12" w:rsidP="00B9653C">
      <w:pPr>
        <w:spacing w:line="360" w:lineRule="auto"/>
        <w:jc w:val="both"/>
        <w:rPr>
          <w:rFonts w:ascii="Times New Roman" w:eastAsiaTheme="majorEastAsia" w:hAnsi="Times New Roman" w:cs="Times New Roman"/>
          <w:sz w:val="32"/>
          <w:szCs w:val="32"/>
        </w:rPr>
      </w:pPr>
      <w:r>
        <w:rPr>
          <w:rFonts w:ascii="Times New Roman" w:hAnsi="Times New Roman" w:cs="Times New Roman"/>
        </w:rPr>
        <w:br w:type="page"/>
      </w:r>
    </w:p>
    <w:p w14:paraId="6E6AB35D" w14:textId="5CBD8F62" w:rsidR="00453F99" w:rsidRPr="005352A0" w:rsidRDefault="00225C2F" w:rsidP="005352A0">
      <w:pPr>
        <w:pStyle w:val="Heading2"/>
        <w:spacing w:line="360" w:lineRule="auto"/>
        <w:jc w:val="both"/>
        <w:rPr>
          <w:rFonts w:ascii="Times New Roman" w:hAnsi="Times New Roman" w:cs="Times New Roman"/>
          <w:color w:val="auto"/>
        </w:rPr>
      </w:pPr>
      <w:bookmarkStart w:id="5" w:name="_Toc221026801"/>
      <w:r w:rsidRPr="0099055B">
        <w:rPr>
          <w:rFonts w:ascii="Times New Roman" w:hAnsi="Times New Roman" w:cs="Times New Roman"/>
          <w:color w:val="auto"/>
        </w:rPr>
        <w:lastRenderedPageBreak/>
        <w:t>Theory</w:t>
      </w:r>
      <w:r w:rsidR="000E15CD">
        <w:rPr>
          <w:rFonts w:ascii="Times New Roman" w:hAnsi="Times New Roman" w:cs="Times New Roman"/>
          <w:color w:val="auto"/>
        </w:rPr>
        <w:t>, D</w:t>
      </w:r>
      <w:r w:rsidRPr="0099055B">
        <w:rPr>
          <w:rFonts w:ascii="Times New Roman" w:hAnsi="Times New Roman" w:cs="Times New Roman"/>
          <w:color w:val="auto"/>
        </w:rPr>
        <w:t>esign</w:t>
      </w:r>
      <w:r w:rsidR="000E15CD">
        <w:rPr>
          <w:rFonts w:ascii="Times New Roman" w:hAnsi="Times New Roman" w:cs="Times New Roman"/>
          <w:color w:val="auto"/>
        </w:rPr>
        <w:t>, and Solar &amp; Wind Comparison</w:t>
      </w:r>
      <w:bookmarkEnd w:id="5"/>
    </w:p>
    <w:p w14:paraId="48D0F135" w14:textId="77777777" w:rsidR="0099055B" w:rsidRPr="009440CB" w:rsidRDefault="0099055B" w:rsidP="00B9653C">
      <w:pPr>
        <w:pStyle w:val="Heading3"/>
        <w:spacing w:line="360" w:lineRule="auto"/>
        <w:jc w:val="both"/>
        <w:rPr>
          <w:rFonts w:ascii="Times New Roman" w:hAnsi="Times New Roman" w:cs="Times New Roman"/>
          <w:color w:val="auto"/>
        </w:rPr>
      </w:pPr>
      <w:bookmarkStart w:id="6" w:name="_Toc221026802"/>
      <w:r w:rsidRPr="009440CB">
        <w:rPr>
          <w:rFonts w:ascii="Times New Roman" w:hAnsi="Times New Roman" w:cs="Times New Roman"/>
          <w:color w:val="auto"/>
        </w:rPr>
        <w:t>Load Assessment and Design Basis</w:t>
      </w:r>
      <w:bookmarkEnd w:id="6"/>
    </w:p>
    <w:p w14:paraId="67F20F68" w14:textId="77777777" w:rsidR="007C61AD" w:rsidRPr="007C61AD" w:rsidRDefault="00907881" w:rsidP="007C61AD">
      <w:pPr>
        <w:keepNext/>
        <w:spacing w:line="360" w:lineRule="auto"/>
        <w:jc w:val="center"/>
        <w:rPr>
          <w:rFonts w:ascii="Times New Roman" w:hAnsi="Times New Roman" w:cs="Times New Roman"/>
        </w:rPr>
      </w:pPr>
      <w:r w:rsidRPr="007C61AD">
        <w:rPr>
          <w:rFonts w:ascii="Times New Roman" w:hAnsi="Times New Roman" w:cs="Times New Roman"/>
          <w:noProof/>
        </w:rPr>
        <w:drawing>
          <wp:inline distT="0" distB="0" distL="0" distR="0" wp14:anchorId="68A71C72" wp14:editId="03F35384">
            <wp:extent cx="5731510" cy="2489200"/>
            <wp:effectExtent l="0" t="0" r="2540" b="6350"/>
            <wp:docPr id="1159296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489200"/>
                    </a:xfrm>
                    <a:prstGeom prst="rect">
                      <a:avLst/>
                    </a:prstGeom>
                    <a:noFill/>
                    <a:ln>
                      <a:noFill/>
                    </a:ln>
                  </pic:spPr>
                </pic:pic>
              </a:graphicData>
            </a:graphic>
          </wp:inline>
        </w:drawing>
      </w:r>
    </w:p>
    <w:p w14:paraId="037BF591" w14:textId="365DB0D7" w:rsidR="00B755A4" w:rsidRPr="007C61AD" w:rsidRDefault="007C61AD" w:rsidP="007C61AD">
      <w:pPr>
        <w:pStyle w:val="Caption"/>
        <w:spacing w:line="360" w:lineRule="auto"/>
        <w:jc w:val="center"/>
        <w:rPr>
          <w:rFonts w:ascii="Times New Roman" w:hAnsi="Times New Roman" w:cs="Times New Roman"/>
          <w:color w:val="auto"/>
        </w:rPr>
      </w:pPr>
      <w:bookmarkStart w:id="7" w:name="_Toc221026778"/>
      <w:r w:rsidRPr="007C61AD">
        <w:rPr>
          <w:rFonts w:ascii="Times New Roman" w:hAnsi="Times New Roman" w:cs="Times New Roman"/>
          <w:color w:val="auto"/>
        </w:rPr>
        <w:t xml:space="preserve">Figure </w:t>
      </w:r>
      <w:r w:rsidRPr="007C61AD">
        <w:rPr>
          <w:rFonts w:ascii="Times New Roman" w:hAnsi="Times New Roman" w:cs="Times New Roman"/>
          <w:color w:val="auto"/>
        </w:rPr>
        <w:fldChar w:fldCharType="begin"/>
      </w:r>
      <w:r w:rsidRPr="007C61AD">
        <w:rPr>
          <w:rFonts w:ascii="Times New Roman" w:hAnsi="Times New Roman" w:cs="Times New Roman"/>
          <w:color w:val="auto"/>
        </w:rPr>
        <w:instrText xml:space="preserve"> SEQ Figure \* ARABIC </w:instrText>
      </w:r>
      <w:r w:rsidRPr="007C61AD">
        <w:rPr>
          <w:rFonts w:ascii="Times New Roman" w:hAnsi="Times New Roman" w:cs="Times New Roman"/>
          <w:color w:val="auto"/>
        </w:rPr>
        <w:fldChar w:fldCharType="separate"/>
      </w:r>
      <w:r w:rsidR="00C70E96">
        <w:rPr>
          <w:rFonts w:ascii="Times New Roman" w:hAnsi="Times New Roman" w:cs="Times New Roman"/>
          <w:noProof/>
          <w:color w:val="auto"/>
        </w:rPr>
        <w:t>1</w:t>
      </w:r>
      <w:r w:rsidRPr="007C61AD">
        <w:rPr>
          <w:rFonts w:ascii="Times New Roman" w:hAnsi="Times New Roman" w:cs="Times New Roman"/>
          <w:color w:val="auto"/>
        </w:rPr>
        <w:fldChar w:fldCharType="end"/>
      </w:r>
      <w:r w:rsidRPr="007C61AD">
        <w:rPr>
          <w:rFonts w:ascii="Times New Roman" w:hAnsi="Times New Roman" w:cs="Times New Roman"/>
          <w:color w:val="auto"/>
        </w:rPr>
        <w:t>: Summary of Village Energy and Power Requirements</w:t>
      </w:r>
      <w:bookmarkEnd w:id="7"/>
    </w:p>
    <w:p w14:paraId="22272DFF" w14:textId="278D6EF3" w:rsidR="002E35CE" w:rsidRDefault="002E35CE" w:rsidP="00B755A4">
      <w:pPr>
        <w:spacing w:line="360" w:lineRule="auto"/>
        <w:jc w:val="both"/>
        <w:rPr>
          <w:rFonts w:ascii="Times New Roman" w:hAnsi="Times New Roman" w:cs="Times New Roman"/>
        </w:rPr>
      </w:pPr>
      <w:r w:rsidRPr="002E35CE">
        <w:rPr>
          <w:rFonts w:ascii="Times New Roman" w:hAnsi="Times New Roman" w:cs="Times New Roman"/>
        </w:rPr>
        <w:t xml:space="preserve">Figure 1 </w:t>
      </w:r>
      <w:r>
        <w:rPr>
          <w:rFonts w:ascii="Times New Roman" w:hAnsi="Times New Roman" w:cs="Times New Roman"/>
        </w:rPr>
        <w:t>shows</w:t>
      </w:r>
      <w:r w:rsidRPr="002E35CE">
        <w:rPr>
          <w:rFonts w:ascii="Times New Roman" w:hAnsi="Times New Roman" w:cs="Times New Roman"/>
        </w:rPr>
        <w:t xml:space="preserve"> the village demand, giving a total requirement of </w:t>
      </w:r>
      <w:r>
        <w:rPr>
          <w:rFonts w:ascii="Times New Roman" w:hAnsi="Times New Roman" w:cs="Times New Roman"/>
        </w:rPr>
        <w:t>1.08GWh/Year</w:t>
      </w:r>
      <w:r w:rsidRPr="002E35CE">
        <w:rPr>
          <w:rFonts w:ascii="Times New Roman" w:hAnsi="Times New Roman" w:cs="Times New Roman"/>
        </w:rPr>
        <w:t xml:space="preserve">. </w:t>
      </w:r>
      <w:r>
        <w:rPr>
          <w:rFonts w:ascii="Times New Roman" w:hAnsi="Times New Roman" w:cs="Times New Roman"/>
        </w:rPr>
        <w:t>C</w:t>
      </w:r>
      <w:r w:rsidRPr="002E35CE">
        <w:rPr>
          <w:rFonts w:ascii="Times New Roman" w:hAnsi="Times New Roman" w:cs="Times New Roman"/>
        </w:rPr>
        <w:t>ottages account for the largest share of demand, with community buildings and street lighting</w:t>
      </w:r>
      <w:r>
        <w:rPr>
          <w:rFonts w:ascii="Times New Roman" w:hAnsi="Times New Roman" w:cs="Times New Roman"/>
        </w:rPr>
        <w:t xml:space="preserve"> being</w:t>
      </w:r>
      <w:r w:rsidRPr="002E35CE">
        <w:rPr>
          <w:rFonts w:ascii="Times New Roman" w:hAnsi="Times New Roman" w:cs="Times New Roman"/>
        </w:rPr>
        <w:t xml:space="preserve"> the remainder.</w:t>
      </w:r>
    </w:p>
    <w:p w14:paraId="1370A039" w14:textId="0F5D3DBE" w:rsidR="00A06B56" w:rsidRDefault="00A06B56" w:rsidP="00B755A4">
      <w:pPr>
        <w:spacing w:line="360" w:lineRule="auto"/>
        <w:jc w:val="both"/>
        <w:rPr>
          <w:rFonts w:ascii="Times New Roman" w:hAnsi="Times New Roman" w:cs="Times New Roman"/>
        </w:rPr>
      </w:pPr>
      <w:r>
        <w:rPr>
          <w:rFonts w:ascii="Times New Roman" w:hAnsi="Times New Roman" w:cs="Times New Roman"/>
        </w:rPr>
        <w:t>T</w:t>
      </w:r>
      <w:r w:rsidRPr="00A06B56">
        <w:rPr>
          <w:rFonts w:ascii="Times New Roman" w:hAnsi="Times New Roman" w:cs="Times New Roman"/>
        </w:rPr>
        <w:t xml:space="preserve">he total energy shown in Figure 1 </w:t>
      </w:r>
      <w:r>
        <w:rPr>
          <w:rFonts w:ascii="Times New Roman" w:hAnsi="Times New Roman" w:cs="Times New Roman"/>
        </w:rPr>
        <w:t>shows</w:t>
      </w:r>
      <w:r w:rsidRPr="00A06B56">
        <w:rPr>
          <w:rFonts w:ascii="Times New Roman" w:hAnsi="Times New Roman" w:cs="Times New Roman"/>
        </w:rPr>
        <w:t xml:space="preserve"> the </w:t>
      </w:r>
      <w:r>
        <w:rPr>
          <w:rFonts w:ascii="Times New Roman" w:hAnsi="Times New Roman" w:cs="Times New Roman"/>
        </w:rPr>
        <w:t xml:space="preserve">total </w:t>
      </w:r>
      <w:r w:rsidRPr="00A06B56">
        <w:rPr>
          <w:rFonts w:ascii="Times New Roman" w:hAnsi="Times New Roman" w:cs="Times New Roman"/>
        </w:rPr>
        <w:t xml:space="preserve">average energy, </w:t>
      </w:r>
      <w:r>
        <w:rPr>
          <w:rFonts w:ascii="Times New Roman" w:hAnsi="Times New Roman" w:cs="Times New Roman"/>
        </w:rPr>
        <w:t>not</w:t>
      </w:r>
      <w:r w:rsidRPr="00A06B56">
        <w:rPr>
          <w:rFonts w:ascii="Times New Roman" w:hAnsi="Times New Roman" w:cs="Times New Roman"/>
        </w:rPr>
        <w:t xml:space="preserve"> peak </w:t>
      </w:r>
      <w:r>
        <w:rPr>
          <w:rFonts w:ascii="Times New Roman" w:hAnsi="Times New Roman" w:cs="Times New Roman"/>
        </w:rPr>
        <w:t>energy</w:t>
      </w:r>
      <w:r w:rsidRPr="00A06B56">
        <w:rPr>
          <w:rFonts w:ascii="Times New Roman" w:hAnsi="Times New Roman" w:cs="Times New Roman"/>
        </w:rPr>
        <w:t xml:space="preserve">. </w:t>
      </w:r>
      <w:r>
        <w:rPr>
          <w:rFonts w:ascii="Times New Roman" w:hAnsi="Times New Roman" w:cs="Times New Roman"/>
        </w:rPr>
        <w:t>Therefore,</w:t>
      </w:r>
      <w:r w:rsidRPr="00A06B56">
        <w:rPr>
          <w:rFonts w:ascii="Times New Roman" w:hAnsi="Times New Roman" w:cs="Times New Roman"/>
        </w:rPr>
        <w:t xml:space="preserve"> calculations are based on </w:t>
      </w:r>
      <w:r>
        <w:rPr>
          <w:rFonts w:ascii="Times New Roman" w:hAnsi="Times New Roman" w:cs="Times New Roman"/>
        </w:rPr>
        <w:t>the</w:t>
      </w:r>
      <w:r w:rsidRPr="00A06B56">
        <w:rPr>
          <w:rFonts w:ascii="Times New Roman" w:hAnsi="Times New Roman" w:cs="Times New Roman"/>
        </w:rPr>
        <w:t xml:space="preserve"> daily usage across the year, not short periods where demand may spike</w:t>
      </w:r>
      <w:r>
        <w:rPr>
          <w:rFonts w:ascii="Times New Roman" w:hAnsi="Times New Roman" w:cs="Times New Roman"/>
        </w:rPr>
        <w:t>, such as in winter. Due to this</w:t>
      </w:r>
      <w:r w:rsidRPr="00A06B56">
        <w:rPr>
          <w:rFonts w:ascii="Times New Roman" w:hAnsi="Times New Roman" w:cs="Times New Roman"/>
        </w:rPr>
        <w:t>, the system design includes</w:t>
      </w:r>
      <w:r>
        <w:rPr>
          <w:rFonts w:ascii="Times New Roman" w:hAnsi="Times New Roman" w:cs="Times New Roman"/>
        </w:rPr>
        <w:t xml:space="preserve"> </w:t>
      </w:r>
      <w:r w:rsidRPr="00A06B56">
        <w:rPr>
          <w:rFonts w:ascii="Times New Roman" w:hAnsi="Times New Roman" w:cs="Times New Roman"/>
        </w:rPr>
        <w:t>enough battery storage to manage these changes and maintain a stable supply.</w:t>
      </w:r>
    </w:p>
    <w:p w14:paraId="0E3FEA90" w14:textId="600AA534" w:rsidR="00D67777" w:rsidRDefault="00B755A4" w:rsidP="00B755A4">
      <w:pPr>
        <w:spacing w:line="360" w:lineRule="auto"/>
        <w:jc w:val="both"/>
        <w:rPr>
          <w:rFonts w:ascii="Times New Roman" w:hAnsi="Times New Roman" w:cs="Times New Roman"/>
        </w:rPr>
      </w:pPr>
      <w:r w:rsidRPr="00FB0A60">
        <w:rPr>
          <w:rFonts w:ascii="Times New Roman" w:hAnsi="Times New Roman" w:cs="Times New Roman"/>
        </w:rPr>
        <w:t>In addition to energy demand, Figure 1 also includes the cost of electricity when supplied by the National Grid, based on a fixed pre-Ukraine war tariff</w:t>
      </w:r>
      <w:r w:rsidRPr="00840D44">
        <w:rPr>
          <w:rFonts w:ascii="Times New Roman" w:hAnsi="Times New Roman" w:cs="Times New Roman"/>
        </w:rPr>
        <w:t xml:space="preserve"> (Department for Energy Security &amp; Net Zero, 2024)</w:t>
      </w:r>
      <w:r w:rsidRPr="00FB0A60">
        <w:rPr>
          <w:rFonts w:ascii="Times New Roman" w:hAnsi="Times New Roman" w:cs="Times New Roman"/>
        </w:rPr>
        <w:t>. This price provides a baseline for comparing long-term energy costs between grid electricity and the off-grid renewable system.</w:t>
      </w:r>
    </w:p>
    <w:p w14:paraId="69261748" w14:textId="77777777" w:rsidR="001F3616" w:rsidRDefault="001F3616" w:rsidP="00B755A4">
      <w:pPr>
        <w:spacing w:line="360" w:lineRule="auto"/>
        <w:jc w:val="both"/>
        <w:rPr>
          <w:rFonts w:ascii="Times New Roman" w:hAnsi="Times New Roman" w:cs="Times New Roman"/>
        </w:rPr>
      </w:pPr>
    </w:p>
    <w:p w14:paraId="44A3593C" w14:textId="77777777" w:rsidR="00391289" w:rsidRDefault="00391289">
      <w:pPr>
        <w:rPr>
          <w:rFonts w:ascii="Cambria Math" w:hAnsi="Cambria Math" w:cs="Times New Roman"/>
          <w:i/>
          <w:iCs/>
          <w:sz w:val="20"/>
          <w:szCs w:val="20"/>
          <w:u w:val="single"/>
        </w:rPr>
      </w:pPr>
      <w:r>
        <w:rPr>
          <w:rFonts w:ascii="Cambria Math" w:hAnsi="Cambria Math" w:cs="Times New Roman"/>
          <w:i/>
          <w:iCs/>
          <w:sz w:val="20"/>
          <w:szCs w:val="20"/>
          <w:u w:val="single"/>
        </w:rPr>
        <w:br w:type="page"/>
      </w:r>
    </w:p>
    <w:p w14:paraId="4990FF88" w14:textId="2237757F" w:rsidR="006346DE" w:rsidRPr="00391289" w:rsidRDefault="006346DE" w:rsidP="00B755A4">
      <w:pPr>
        <w:spacing w:line="360" w:lineRule="auto"/>
        <w:jc w:val="both"/>
        <w:rPr>
          <w:rFonts w:ascii="Cambria Math" w:hAnsi="Cambria Math" w:cs="Times New Roman"/>
          <w:i/>
          <w:iCs/>
          <w:sz w:val="20"/>
          <w:szCs w:val="20"/>
          <w:u w:val="single"/>
        </w:rPr>
      </w:pPr>
      <w:r w:rsidRPr="00391289">
        <w:rPr>
          <w:rFonts w:ascii="Cambria Math" w:hAnsi="Cambria Math" w:cs="Times New Roman"/>
          <w:i/>
          <w:iCs/>
          <w:sz w:val="20"/>
          <w:szCs w:val="20"/>
          <w:u w:val="single"/>
        </w:rPr>
        <w:lastRenderedPageBreak/>
        <w:t>The calculations for</w:t>
      </w:r>
      <w:r w:rsidR="000524EF" w:rsidRPr="00391289">
        <w:rPr>
          <w:rFonts w:ascii="Cambria Math" w:hAnsi="Cambria Math" w:cs="Times New Roman"/>
          <w:i/>
          <w:iCs/>
          <w:sz w:val="20"/>
          <w:szCs w:val="20"/>
          <w:u w:val="single"/>
        </w:rPr>
        <w:t xml:space="preserve"> </w:t>
      </w:r>
      <w:r w:rsidRPr="00391289">
        <w:rPr>
          <w:rFonts w:ascii="Cambria Math" w:hAnsi="Cambria Math" w:cs="Times New Roman"/>
          <w:i/>
          <w:iCs/>
          <w:sz w:val="20"/>
          <w:szCs w:val="20"/>
          <w:u w:val="single"/>
        </w:rPr>
        <w:t>Total Energy/day (kWh)</w:t>
      </w:r>
      <w:r w:rsidR="000524EF" w:rsidRPr="00391289">
        <w:rPr>
          <w:rFonts w:ascii="Cambria Math" w:hAnsi="Cambria Math" w:cs="Times New Roman"/>
          <w:i/>
          <w:iCs/>
          <w:sz w:val="20"/>
          <w:szCs w:val="20"/>
          <w:u w:val="single"/>
        </w:rPr>
        <w:t xml:space="preserve"> for each of the buildings are (Using only the cottages row as an example</w:t>
      </w:r>
      <w:r w:rsidR="008C7187" w:rsidRPr="00391289">
        <w:rPr>
          <w:rFonts w:ascii="Cambria Math" w:hAnsi="Cambria Math" w:cs="Times New Roman"/>
          <w:i/>
          <w:iCs/>
          <w:sz w:val="20"/>
          <w:szCs w:val="20"/>
          <w:u w:val="single"/>
        </w:rPr>
        <w:t>)</w:t>
      </w:r>
      <w:r w:rsidR="000524EF" w:rsidRPr="00391289">
        <w:rPr>
          <w:rFonts w:ascii="Cambria Math" w:hAnsi="Cambria Math" w:cs="Times New Roman"/>
          <w:i/>
          <w:iCs/>
          <w:sz w:val="20"/>
          <w:szCs w:val="20"/>
          <w:u w:val="single"/>
        </w:rPr>
        <w:t>:</w:t>
      </w:r>
    </w:p>
    <w:p w14:paraId="43DCC929" w14:textId="42AC46CE" w:rsidR="00347723" w:rsidRPr="00391289" w:rsidRDefault="00347723" w:rsidP="00B755A4">
      <w:pPr>
        <w:spacing w:line="360" w:lineRule="auto"/>
        <w:jc w:val="both"/>
        <w:rPr>
          <w:rFonts w:ascii="Times New Roman" w:hAnsi="Times New Roman" w:cs="Times New Roman"/>
          <w:sz w:val="20"/>
          <w:szCs w:val="20"/>
        </w:rPr>
      </w:pPr>
      <m:oMathPara>
        <m:oMath>
          <m:r>
            <w:rPr>
              <w:rFonts w:ascii="Cambria Math" w:eastAsiaTheme="minorEastAsia" w:hAnsi="Cambria Math" w:cs="Times New Roman"/>
              <w:sz w:val="20"/>
              <w:szCs w:val="20"/>
            </w:rPr>
            <m:t xml:space="preserve">=Number of Buildings*Average kWh/day </m:t>
          </m:r>
        </m:oMath>
      </m:oMathPara>
    </w:p>
    <w:p w14:paraId="6A7A3EA4" w14:textId="49803241" w:rsidR="006346DE" w:rsidRPr="00391289" w:rsidRDefault="00A12E48" w:rsidP="00B755A4">
      <w:pPr>
        <w:spacing w:line="360" w:lineRule="auto"/>
        <w:jc w:val="both"/>
        <w:rPr>
          <w:rFonts w:ascii="Times New Roman" w:hAnsi="Times New Roman" w:cs="Times New Roman"/>
          <w:sz w:val="20"/>
          <w:szCs w:val="20"/>
        </w:rPr>
      </w:pPr>
      <m:oMathPara>
        <m:oMath>
          <m:r>
            <w:rPr>
              <w:rFonts w:ascii="Cambria Math" w:hAnsi="Cambria Math" w:cs="Times New Roman"/>
              <w:sz w:val="20"/>
              <w:szCs w:val="20"/>
            </w:rPr>
            <m:t xml:space="preserve">=120 </m:t>
          </m:r>
          <m:d>
            <m:dPr>
              <m:ctrlPr>
                <w:rPr>
                  <w:rFonts w:ascii="Cambria Math" w:hAnsi="Cambria Math" w:cs="Times New Roman"/>
                  <w:i/>
                  <w:sz w:val="20"/>
                  <w:szCs w:val="20"/>
                </w:rPr>
              </m:ctrlPr>
            </m:dPr>
            <m:e>
              <m:r>
                <w:rPr>
                  <w:rFonts w:ascii="Cambria Math" w:hAnsi="Cambria Math" w:cs="Times New Roman"/>
                  <w:sz w:val="20"/>
                  <w:szCs w:val="20"/>
                </w:rPr>
                <m:t>Buildings</m:t>
              </m:r>
            </m:e>
          </m:d>
          <m:r>
            <w:rPr>
              <w:rFonts w:ascii="Cambria Math" w:hAnsi="Cambria Math" w:cs="Times New Roman"/>
              <w:sz w:val="20"/>
              <w:szCs w:val="20"/>
            </w:rPr>
            <m:t>*12 kWh</m:t>
          </m:r>
        </m:oMath>
      </m:oMathPara>
    </w:p>
    <w:p w14:paraId="4B143531" w14:textId="1A50972E" w:rsidR="008C7187" w:rsidRPr="00391289" w:rsidRDefault="00A12E48" w:rsidP="00B755A4">
      <w:pPr>
        <w:spacing w:line="360" w:lineRule="auto"/>
        <w:jc w:val="both"/>
        <w:rPr>
          <w:rFonts w:ascii="Times New Roman" w:eastAsiaTheme="minorEastAsia" w:hAnsi="Times New Roman" w:cs="Times New Roman"/>
          <w:sz w:val="20"/>
          <w:szCs w:val="20"/>
        </w:rPr>
      </w:pPr>
      <m:oMathPara>
        <m:oMath>
          <m:r>
            <w:rPr>
              <w:rFonts w:ascii="Cambria Math" w:hAnsi="Cambria Math" w:cs="Times New Roman"/>
              <w:sz w:val="20"/>
              <w:szCs w:val="20"/>
            </w:rPr>
            <m:t>=1440</m:t>
          </m:r>
          <m:r>
            <w:rPr>
              <w:rFonts w:ascii="Cambria Math" w:eastAsiaTheme="minorEastAsia" w:hAnsi="Cambria Math" w:cs="Times New Roman"/>
              <w:sz w:val="20"/>
              <w:szCs w:val="20"/>
            </w:rPr>
            <m:t xml:space="preserve"> kWh</m:t>
          </m:r>
        </m:oMath>
      </m:oMathPara>
    </w:p>
    <w:p w14:paraId="0194233E" w14:textId="77777777" w:rsidR="00A12E48" w:rsidRPr="00391289" w:rsidRDefault="00A12E48" w:rsidP="00B755A4">
      <w:pPr>
        <w:spacing w:line="360" w:lineRule="auto"/>
        <w:jc w:val="both"/>
        <w:rPr>
          <w:rFonts w:ascii="Times New Roman" w:hAnsi="Times New Roman" w:cs="Times New Roman"/>
          <w:sz w:val="20"/>
          <w:szCs w:val="20"/>
        </w:rPr>
      </w:pPr>
    </w:p>
    <w:p w14:paraId="32FB34BF" w14:textId="2BD4CE13" w:rsidR="000524EF" w:rsidRPr="00391289" w:rsidRDefault="000524EF" w:rsidP="000524EF">
      <w:pPr>
        <w:spacing w:line="360" w:lineRule="auto"/>
        <w:jc w:val="both"/>
        <w:rPr>
          <w:rFonts w:ascii="Cambria Math" w:hAnsi="Cambria Math" w:cs="Times New Roman"/>
          <w:i/>
          <w:iCs/>
          <w:sz w:val="20"/>
          <w:szCs w:val="20"/>
          <w:u w:val="single"/>
        </w:rPr>
      </w:pPr>
      <w:r w:rsidRPr="00391289">
        <w:rPr>
          <w:rFonts w:ascii="Cambria Math" w:hAnsi="Cambria Math" w:cs="Times New Roman"/>
          <w:i/>
          <w:iCs/>
          <w:sz w:val="20"/>
          <w:szCs w:val="20"/>
          <w:u w:val="single"/>
        </w:rPr>
        <w:t>The calculations for Total Energy/year (kWh) for each of the buildings are (Using only the cottages row as an example</w:t>
      </w:r>
      <w:r w:rsidR="008C7187" w:rsidRPr="00391289">
        <w:rPr>
          <w:rFonts w:ascii="Cambria Math" w:hAnsi="Cambria Math" w:cs="Times New Roman"/>
          <w:i/>
          <w:iCs/>
          <w:sz w:val="20"/>
          <w:szCs w:val="20"/>
          <w:u w:val="single"/>
        </w:rPr>
        <w:t>)</w:t>
      </w:r>
      <w:r w:rsidRPr="00391289">
        <w:rPr>
          <w:rFonts w:ascii="Cambria Math" w:hAnsi="Cambria Math" w:cs="Times New Roman"/>
          <w:i/>
          <w:iCs/>
          <w:sz w:val="20"/>
          <w:szCs w:val="20"/>
          <w:u w:val="single"/>
        </w:rPr>
        <w:t>:</w:t>
      </w:r>
    </w:p>
    <w:p w14:paraId="38E1CBBD" w14:textId="71523D50" w:rsidR="00347723" w:rsidRPr="00391289" w:rsidRDefault="00347723" w:rsidP="000524EF">
      <w:pPr>
        <w:spacing w:line="360" w:lineRule="auto"/>
        <w:jc w:val="both"/>
        <w:rPr>
          <w:rFonts w:ascii="Times New Roman" w:hAnsi="Times New Roman" w:cs="Times New Roman"/>
          <w:sz w:val="20"/>
          <w:szCs w:val="20"/>
        </w:rPr>
      </w:pPr>
      <m:oMathPara>
        <m:oMath>
          <m:r>
            <w:rPr>
              <w:rFonts w:ascii="Cambria Math" w:eastAsiaTheme="minorEastAsia" w:hAnsi="Cambria Math" w:cs="Times New Roman"/>
              <w:sz w:val="20"/>
              <w:szCs w:val="20"/>
            </w:rPr>
            <m:t>=Average kWh</m:t>
          </m:r>
        </m:oMath>
      </m:oMathPara>
    </w:p>
    <w:p w14:paraId="39EE0037" w14:textId="71588CF7" w:rsidR="000524EF" w:rsidRPr="00391289" w:rsidRDefault="00A12E48" w:rsidP="00B755A4">
      <w:pPr>
        <w:spacing w:line="360" w:lineRule="auto"/>
        <w:jc w:val="both"/>
        <w:rPr>
          <w:rFonts w:ascii="Times New Roman" w:hAnsi="Times New Roman" w:cs="Times New Roman"/>
          <w:sz w:val="20"/>
          <w:szCs w:val="20"/>
        </w:rPr>
      </w:pPr>
      <m:oMathPara>
        <m:oMath>
          <m:r>
            <w:rPr>
              <w:rFonts w:ascii="Cambria Math" w:hAnsi="Cambria Math" w:cs="Times New Roman"/>
              <w:sz w:val="20"/>
              <w:szCs w:val="20"/>
            </w:rPr>
            <m:t xml:space="preserve">=1440 </m:t>
          </m:r>
          <m:d>
            <m:dPr>
              <m:ctrlPr>
                <w:rPr>
                  <w:rFonts w:ascii="Cambria Math" w:hAnsi="Cambria Math" w:cs="Times New Roman"/>
                  <w:i/>
                  <w:sz w:val="20"/>
                  <w:szCs w:val="20"/>
                </w:rPr>
              </m:ctrlPr>
            </m:dPr>
            <m:e>
              <m:r>
                <w:rPr>
                  <w:rFonts w:ascii="Cambria Math" w:hAnsi="Cambria Math" w:cs="Times New Roman"/>
                  <w:sz w:val="20"/>
                  <w:szCs w:val="20"/>
                </w:rPr>
                <m:t>kWh</m:t>
              </m:r>
            </m:e>
          </m:d>
          <m:r>
            <w:rPr>
              <w:rFonts w:ascii="Cambria Math" w:hAnsi="Cambria Math" w:cs="Times New Roman"/>
              <w:sz w:val="20"/>
              <w:szCs w:val="20"/>
            </w:rPr>
            <m:t>*365.25 (Days)</m:t>
          </m:r>
        </m:oMath>
      </m:oMathPara>
    </w:p>
    <w:p w14:paraId="4A793070" w14:textId="52B7D5E6" w:rsidR="008C7187" w:rsidRPr="00391289" w:rsidRDefault="00A12E48" w:rsidP="00B755A4">
      <w:pPr>
        <w:spacing w:line="360" w:lineRule="auto"/>
        <w:jc w:val="both"/>
        <w:rPr>
          <w:rFonts w:ascii="Times New Roman" w:eastAsiaTheme="minorEastAsia" w:hAnsi="Times New Roman" w:cs="Times New Roman"/>
          <w:sz w:val="20"/>
          <w:szCs w:val="20"/>
        </w:rPr>
      </w:pPr>
      <m:oMathPara>
        <m:oMath>
          <m:r>
            <w:rPr>
              <w:rFonts w:ascii="Cambria Math" w:hAnsi="Cambria Math" w:cs="Times New Roman"/>
              <w:sz w:val="20"/>
              <w:szCs w:val="20"/>
            </w:rPr>
            <m:t>=525,960 kWh</m:t>
          </m:r>
        </m:oMath>
      </m:oMathPara>
    </w:p>
    <w:p w14:paraId="7054569B" w14:textId="77777777" w:rsidR="00A12E48" w:rsidRPr="00391289" w:rsidRDefault="00A12E48" w:rsidP="00B755A4">
      <w:pPr>
        <w:spacing w:line="360" w:lineRule="auto"/>
        <w:jc w:val="both"/>
        <w:rPr>
          <w:rFonts w:ascii="Times New Roman" w:hAnsi="Times New Roman" w:cs="Times New Roman"/>
          <w:sz w:val="20"/>
          <w:szCs w:val="20"/>
        </w:rPr>
      </w:pPr>
    </w:p>
    <w:p w14:paraId="26B5E1C8" w14:textId="18951F0C" w:rsidR="000524EF" w:rsidRPr="00391289" w:rsidRDefault="000524EF" w:rsidP="00B755A4">
      <w:pPr>
        <w:spacing w:line="360" w:lineRule="auto"/>
        <w:jc w:val="both"/>
        <w:rPr>
          <w:rFonts w:ascii="Cambria Math" w:hAnsi="Cambria Math" w:cs="Times New Roman"/>
          <w:i/>
          <w:iCs/>
          <w:sz w:val="20"/>
          <w:szCs w:val="20"/>
          <w:u w:val="single"/>
        </w:rPr>
      </w:pPr>
      <w:r w:rsidRPr="00391289">
        <w:rPr>
          <w:rFonts w:ascii="Cambria Math" w:hAnsi="Cambria Math" w:cs="Times New Roman"/>
          <w:i/>
          <w:iCs/>
          <w:sz w:val="20"/>
          <w:szCs w:val="20"/>
          <w:u w:val="single"/>
        </w:rPr>
        <w:t>The calculations for Total Energy/year (kWh)</w:t>
      </w:r>
      <w:r w:rsidR="008C7187" w:rsidRPr="00391289">
        <w:rPr>
          <w:rFonts w:ascii="Cambria Math" w:hAnsi="Cambria Math" w:cs="Times New Roman"/>
          <w:i/>
          <w:iCs/>
          <w:sz w:val="20"/>
          <w:szCs w:val="20"/>
          <w:u w:val="single"/>
        </w:rPr>
        <w:t>:</w:t>
      </w:r>
    </w:p>
    <w:p w14:paraId="54E926A7" w14:textId="34AC1269" w:rsidR="00347723" w:rsidRPr="00391289" w:rsidRDefault="00347723" w:rsidP="00B755A4">
      <w:pPr>
        <w:spacing w:line="360" w:lineRule="auto"/>
        <w:jc w:val="both"/>
        <w:rPr>
          <w:rFonts w:ascii="Times New Roman" w:hAnsi="Times New Roman" w:cs="Times New Roman"/>
          <w:sz w:val="20"/>
          <w:szCs w:val="20"/>
        </w:rPr>
      </w:pPr>
      <m:oMathPara>
        <m:oMath>
          <m:r>
            <w:rPr>
              <w:rFonts w:ascii="Cambria Math" w:eastAsiaTheme="minorEastAsia" w:hAnsi="Cambria Math" w:cs="Times New Roman"/>
              <w:sz w:val="20"/>
              <w:szCs w:val="20"/>
            </w:rPr>
            <m:t>=SUM(Total Energy per Year)</m:t>
          </m:r>
        </m:oMath>
      </m:oMathPara>
    </w:p>
    <w:p w14:paraId="466C3D4F" w14:textId="42850B55" w:rsidR="008C7187" w:rsidRPr="00391289" w:rsidRDefault="00A12E48" w:rsidP="00B755A4">
      <w:pPr>
        <w:spacing w:line="360" w:lineRule="auto"/>
        <w:jc w:val="both"/>
        <w:rPr>
          <w:rFonts w:ascii="Times New Roman" w:hAnsi="Times New Roman" w:cs="Times New Roman"/>
          <w:sz w:val="20"/>
          <w:szCs w:val="20"/>
        </w:rPr>
      </w:pPr>
      <m:oMathPara>
        <m:oMath>
          <m:r>
            <w:rPr>
              <w:rFonts w:ascii="Cambria Math" w:hAnsi="Cambria Math" w:cs="Times New Roman"/>
              <w:sz w:val="20"/>
              <w:szCs w:val="20"/>
            </w:rPr>
            <m:t>= 525,960+65,745+47,483+54,788+80,355+3,913.39+262.980+41,090.63</m:t>
          </m:r>
        </m:oMath>
      </m:oMathPara>
    </w:p>
    <w:p w14:paraId="5947628C" w14:textId="7F223F7F" w:rsidR="008C7187" w:rsidRPr="00391289" w:rsidRDefault="00A12E48" w:rsidP="00B755A4">
      <w:pPr>
        <w:spacing w:line="360" w:lineRule="auto"/>
        <w:jc w:val="both"/>
        <w:rPr>
          <w:rFonts w:ascii="Times New Roman" w:eastAsiaTheme="minorEastAsia" w:hAnsi="Times New Roman" w:cs="Times New Roman"/>
          <w:sz w:val="20"/>
          <w:szCs w:val="20"/>
        </w:rPr>
      </w:pPr>
      <m:oMathPara>
        <m:oMath>
          <m:r>
            <w:rPr>
              <w:rFonts w:ascii="Cambria Math" w:hAnsi="Cambria Math" w:cs="Times New Roman"/>
              <w:sz w:val="20"/>
              <w:szCs w:val="20"/>
            </w:rPr>
            <m:t>=1,082,314.02 kWh</m:t>
          </m:r>
        </m:oMath>
      </m:oMathPara>
    </w:p>
    <w:p w14:paraId="7779FCC9" w14:textId="77777777" w:rsidR="00A12E48" w:rsidRPr="00391289" w:rsidRDefault="00A12E48" w:rsidP="00B755A4">
      <w:pPr>
        <w:spacing w:line="360" w:lineRule="auto"/>
        <w:jc w:val="both"/>
        <w:rPr>
          <w:rFonts w:ascii="Times New Roman" w:hAnsi="Times New Roman" w:cs="Times New Roman"/>
          <w:sz w:val="20"/>
          <w:szCs w:val="20"/>
        </w:rPr>
      </w:pPr>
    </w:p>
    <w:p w14:paraId="3B69AAE9" w14:textId="78DC2457" w:rsidR="008C7187" w:rsidRPr="00391289" w:rsidRDefault="008C7187" w:rsidP="00B755A4">
      <w:pPr>
        <w:spacing w:line="360" w:lineRule="auto"/>
        <w:jc w:val="both"/>
        <w:rPr>
          <w:rFonts w:ascii="Cambria Math" w:hAnsi="Cambria Math" w:cs="Times New Roman"/>
          <w:i/>
          <w:iCs/>
          <w:sz w:val="20"/>
          <w:szCs w:val="20"/>
          <w:u w:val="single"/>
        </w:rPr>
      </w:pPr>
      <w:r w:rsidRPr="00391289">
        <w:rPr>
          <w:rFonts w:ascii="Cambria Math" w:hAnsi="Cambria Math" w:cs="Times New Roman"/>
          <w:i/>
          <w:iCs/>
          <w:sz w:val="20"/>
          <w:szCs w:val="20"/>
          <w:u w:val="single"/>
        </w:rPr>
        <w:t>The calculations for Cost of Energy/year (kWh) using fixed tariff price of 22.35p/kWh (£):</w:t>
      </w:r>
    </w:p>
    <w:p w14:paraId="6A23F04E" w14:textId="635BCD0B" w:rsidR="00347723" w:rsidRPr="00391289" w:rsidRDefault="00347723" w:rsidP="00B755A4">
      <w:pPr>
        <w:spacing w:line="360" w:lineRule="auto"/>
        <w:jc w:val="both"/>
        <w:rPr>
          <w:rFonts w:ascii="Times New Roman" w:hAnsi="Times New Roman" w:cs="Times New Roman"/>
          <w:sz w:val="20"/>
          <w:szCs w:val="20"/>
        </w:rPr>
      </w:pPr>
      <m:oMathPara>
        <m:oMath>
          <m:r>
            <w:rPr>
              <w:rFonts w:ascii="Cambria Math" w:eastAsiaTheme="minorEastAsia" w:hAnsi="Cambria Math" w:cs="Times New Roman"/>
              <w:sz w:val="20"/>
              <w:szCs w:val="20"/>
            </w:rPr>
            <m:t>=Tarrif of Electricity of National Grid*Total Energy per Year</m:t>
          </m:r>
        </m:oMath>
      </m:oMathPara>
    </w:p>
    <w:p w14:paraId="0DCE39F8" w14:textId="0875D3A0" w:rsidR="008C7187" w:rsidRPr="00391289" w:rsidRDefault="00A12E48" w:rsidP="00B755A4">
      <w:pPr>
        <w:spacing w:line="360" w:lineRule="auto"/>
        <w:jc w:val="both"/>
        <w:rPr>
          <w:rFonts w:ascii="Times New Roman" w:eastAsiaTheme="minorEastAsia" w:hAnsi="Times New Roman" w:cs="Times New Roman"/>
          <w:sz w:val="20"/>
          <w:szCs w:val="20"/>
        </w:rPr>
      </w:pPr>
      <m:oMathPara>
        <m:oMath>
          <m:r>
            <w:rPr>
              <w:rFonts w:ascii="Cambria Math" w:hAnsi="Cambria Math" w:cs="Times New Roman"/>
              <w:sz w:val="20"/>
              <w:szCs w:val="20"/>
            </w:rPr>
            <m:t>=£ 0.2253* 1,082,314.02 (kWh)</m:t>
          </m:r>
        </m:oMath>
      </m:oMathPara>
    </w:p>
    <w:p w14:paraId="2766191B" w14:textId="2C1DA5FE" w:rsidR="008C7187" w:rsidRPr="00391289" w:rsidRDefault="00A12E48" w:rsidP="00B755A4">
      <w:pPr>
        <w:spacing w:line="360" w:lineRule="auto"/>
        <w:jc w:val="both"/>
        <w:rPr>
          <w:rFonts w:ascii="Times New Roman" w:eastAsiaTheme="minorEastAsia" w:hAnsi="Times New Roman" w:cs="Times New Roman"/>
          <w:sz w:val="20"/>
          <w:szCs w:val="20"/>
        </w:rPr>
      </w:pPr>
      <m:oMathPara>
        <m:oMath>
          <m:r>
            <w:rPr>
              <w:rFonts w:ascii="Cambria Math" w:hAnsi="Cambria Math" w:cs="Times New Roman"/>
              <w:sz w:val="20"/>
              <w:szCs w:val="20"/>
            </w:rPr>
            <m:t>= £ 243,845.35</m:t>
          </m:r>
        </m:oMath>
      </m:oMathPara>
    </w:p>
    <w:p w14:paraId="3E3E68B8" w14:textId="77777777" w:rsidR="00A12E48" w:rsidRPr="00391289" w:rsidRDefault="00A12E48" w:rsidP="00B755A4">
      <w:pPr>
        <w:spacing w:line="360" w:lineRule="auto"/>
        <w:jc w:val="both"/>
        <w:rPr>
          <w:rFonts w:ascii="Times New Roman" w:eastAsiaTheme="minorEastAsia" w:hAnsi="Times New Roman" w:cs="Times New Roman"/>
          <w:sz w:val="20"/>
          <w:szCs w:val="20"/>
        </w:rPr>
      </w:pPr>
    </w:p>
    <w:p w14:paraId="61B56790" w14:textId="1BA1417F" w:rsidR="008C7187" w:rsidRPr="00391289" w:rsidRDefault="008C7187" w:rsidP="008C7187">
      <w:pPr>
        <w:spacing w:line="360" w:lineRule="auto"/>
        <w:jc w:val="both"/>
        <w:rPr>
          <w:rFonts w:ascii="Cambria Math" w:hAnsi="Cambria Math" w:cs="Times New Roman"/>
          <w:i/>
          <w:iCs/>
          <w:sz w:val="20"/>
          <w:szCs w:val="20"/>
          <w:u w:val="single"/>
        </w:rPr>
      </w:pPr>
      <w:r w:rsidRPr="00391289">
        <w:rPr>
          <w:rFonts w:ascii="Cambria Math" w:hAnsi="Cambria Math" w:cs="Times New Roman"/>
          <w:i/>
          <w:iCs/>
          <w:sz w:val="20"/>
          <w:szCs w:val="20"/>
          <w:u w:val="single"/>
        </w:rPr>
        <w:t>The calculations for</w:t>
      </w:r>
      <w:r w:rsidR="0033480E" w:rsidRPr="00391289">
        <w:rPr>
          <w:rFonts w:ascii="Cambria Math" w:hAnsi="Cambria Math" w:cs="Times New Roman"/>
          <w:i/>
          <w:iCs/>
          <w:sz w:val="20"/>
          <w:szCs w:val="20"/>
          <w:u w:val="single"/>
        </w:rPr>
        <w:t xml:space="preserve"> Continuous</w:t>
      </w:r>
      <w:r w:rsidRPr="00391289">
        <w:rPr>
          <w:rFonts w:ascii="Cambria Math" w:hAnsi="Cambria Math" w:cs="Times New Roman"/>
          <w:i/>
          <w:iCs/>
          <w:sz w:val="20"/>
          <w:szCs w:val="20"/>
          <w:u w:val="single"/>
        </w:rPr>
        <w:t xml:space="preserve"> </w:t>
      </w:r>
      <w:r w:rsidR="00603969" w:rsidRPr="00391289">
        <w:rPr>
          <w:rFonts w:ascii="Cambria Math" w:hAnsi="Cambria Math" w:cs="Times New Roman"/>
          <w:i/>
          <w:iCs/>
          <w:sz w:val="20"/>
          <w:szCs w:val="20"/>
          <w:u w:val="single"/>
        </w:rPr>
        <w:t>Average</w:t>
      </w:r>
      <w:r w:rsidRPr="00391289">
        <w:rPr>
          <w:rFonts w:ascii="Cambria Math" w:hAnsi="Cambria Math" w:cs="Times New Roman"/>
          <w:i/>
          <w:iCs/>
          <w:sz w:val="20"/>
          <w:szCs w:val="20"/>
          <w:u w:val="single"/>
        </w:rPr>
        <w:t xml:space="preserve"> Power</w:t>
      </w:r>
      <w:r w:rsidR="0033480E" w:rsidRPr="00391289">
        <w:rPr>
          <w:rFonts w:ascii="Cambria Math" w:hAnsi="Cambria Math" w:cs="Times New Roman"/>
          <w:i/>
          <w:iCs/>
          <w:sz w:val="20"/>
          <w:szCs w:val="20"/>
          <w:u w:val="single"/>
        </w:rPr>
        <w:t xml:space="preserve"> Load</w:t>
      </w:r>
      <w:r w:rsidRPr="00391289">
        <w:rPr>
          <w:rFonts w:ascii="Cambria Math" w:hAnsi="Cambria Math" w:cs="Times New Roman"/>
          <w:i/>
          <w:iCs/>
          <w:sz w:val="20"/>
          <w:szCs w:val="20"/>
          <w:u w:val="single"/>
        </w:rPr>
        <w:t xml:space="preserve"> (kWh):</w:t>
      </w:r>
    </w:p>
    <w:p w14:paraId="3341414D" w14:textId="76437483" w:rsidR="00347723" w:rsidRPr="00391289" w:rsidRDefault="00347723" w:rsidP="008C7187">
      <w:pPr>
        <w:spacing w:line="360" w:lineRule="auto"/>
        <w:jc w:val="both"/>
        <w:rPr>
          <w:rFonts w:ascii="Times New Roman" w:hAnsi="Times New Roman" w:cs="Times New Roman"/>
          <w:sz w:val="20"/>
          <w:szCs w:val="20"/>
        </w:rPr>
      </w:pPr>
      <m:oMathPara>
        <m:oMath>
          <m:r>
            <w:rPr>
              <w:rFonts w:ascii="Cambria Math" w:eastAsiaTheme="minorEastAsia" w:hAnsi="Cambria Math" w:cs="Times New Roman"/>
              <w:sz w:val="20"/>
              <w:szCs w:val="20"/>
            </w:rPr>
            <m:t xml:space="preserve">=(Total Energy per </m:t>
          </m:r>
          <m:d>
            <m:dPr>
              <m:ctrlPr>
                <w:rPr>
                  <w:rFonts w:ascii="Cambria Math" w:eastAsiaTheme="minorEastAsia" w:hAnsi="Cambria Math" w:cs="Times New Roman"/>
                  <w:i/>
                  <w:sz w:val="20"/>
                  <w:szCs w:val="20"/>
                </w:rPr>
              </m:ctrlPr>
            </m:dPr>
            <m:e>
              <m:r>
                <w:rPr>
                  <w:rFonts w:ascii="Cambria Math" w:eastAsiaTheme="minorEastAsia" w:hAnsi="Cambria Math" w:cs="Times New Roman"/>
                  <w:sz w:val="20"/>
                  <w:szCs w:val="20"/>
                </w:rPr>
                <m:t>kWh</m:t>
              </m:r>
            </m:e>
          </m:d>
          <m:r>
            <w:rPr>
              <w:rFonts w:ascii="Cambria Math" w:eastAsiaTheme="minorEastAsia" w:hAnsi="Cambria Math" w:cs="Times New Roman"/>
              <w:sz w:val="20"/>
              <w:szCs w:val="20"/>
            </w:rPr>
            <m:t xml:space="preserve"> / Year Hours per Year)</m:t>
          </m:r>
        </m:oMath>
      </m:oMathPara>
    </w:p>
    <w:p w14:paraId="31AD557D" w14:textId="5AD01BD7" w:rsidR="008C7187" w:rsidRPr="00391289" w:rsidRDefault="00907881" w:rsidP="00B755A4">
      <w:pPr>
        <w:spacing w:line="360" w:lineRule="auto"/>
        <w:jc w:val="both"/>
        <w:rPr>
          <w:rFonts w:ascii="Times New Roman" w:hAnsi="Times New Roman" w:cs="Times New Roman"/>
          <w:sz w:val="20"/>
          <w:szCs w:val="20"/>
        </w:rPr>
      </w:pPr>
      <m:oMathPara>
        <m:oMath>
          <m:r>
            <w:rPr>
              <w:rFonts w:ascii="Cambria Math" w:hAnsi="Cambria Math" w:cs="Times New Roman"/>
              <w:sz w:val="20"/>
              <w:szCs w:val="20"/>
            </w:rPr>
            <m:t xml:space="preserve">= </m:t>
          </m:r>
          <m:f>
            <m:fPr>
              <m:ctrlPr>
                <w:rPr>
                  <w:rFonts w:ascii="Cambria Math" w:hAnsi="Cambria Math" w:cs="Times New Roman"/>
                  <w:i/>
                  <w:sz w:val="20"/>
                  <w:szCs w:val="20"/>
                </w:rPr>
              </m:ctrlPr>
            </m:fPr>
            <m:num>
              <m:r>
                <w:rPr>
                  <w:rFonts w:ascii="Cambria Math" w:hAnsi="Cambria Math" w:cs="Times New Roman"/>
                  <w:sz w:val="20"/>
                  <w:szCs w:val="20"/>
                </w:rPr>
                <m:t>1,082,314.02 (kWh)</m:t>
              </m:r>
            </m:num>
            <m:den>
              <m:r>
                <w:rPr>
                  <w:rFonts w:ascii="Cambria Math" w:hAnsi="Cambria Math" w:cs="Times New Roman"/>
                  <w:sz w:val="20"/>
                  <w:szCs w:val="20"/>
                </w:rPr>
                <m:t>8765.5 (Hours/Year)</m:t>
              </m:r>
            </m:den>
          </m:f>
        </m:oMath>
      </m:oMathPara>
    </w:p>
    <w:p w14:paraId="5D2FAA8D" w14:textId="4487EB61" w:rsidR="000524EF" w:rsidRPr="00391289" w:rsidRDefault="00907881" w:rsidP="00B755A4">
      <w:pPr>
        <w:spacing w:line="360" w:lineRule="auto"/>
        <w:jc w:val="both"/>
        <w:rPr>
          <w:rFonts w:ascii="Times New Roman" w:hAnsi="Times New Roman" w:cs="Times New Roman"/>
          <w:sz w:val="20"/>
          <w:szCs w:val="20"/>
        </w:rPr>
      </w:pPr>
      <m:oMathPara>
        <m:oMath>
          <m:r>
            <w:rPr>
              <w:rFonts w:ascii="Cambria Math" w:hAnsi="Cambria Math" w:cs="Times New Roman"/>
              <w:sz w:val="20"/>
              <w:szCs w:val="20"/>
            </w:rPr>
            <m:t>=123.47 kW</m:t>
          </m:r>
        </m:oMath>
      </m:oMathPara>
    </w:p>
    <w:p w14:paraId="0FBC031F" w14:textId="16D3D207" w:rsidR="008C7187" w:rsidRDefault="008C7187">
      <w:pPr>
        <w:rPr>
          <w:rFonts w:ascii="Times New Roman" w:eastAsiaTheme="majorEastAsia" w:hAnsi="Times New Roman" w:cs="Times New Roman"/>
          <w:sz w:val="28"/>
          <w:szCs w:val="28"/>
        </w:rPr>
      </w:pPr>
      <w:r>
        <w:rPr>
          <w:rFonts w:ascii="Times New Roman" w:hAnsi="Times New Roman" w:cs="Times New Roman"/>
        </w:rPr>
        <w:br w:type="page"/>
      </w:r>
    </w:p>
    <w:p w14:paraId="141DCD87" w14:textId="696CD88A" w:rsidR="003825D1" w:rsidRPr="009440CB" w:rsidRDefault="003825D1" w:rsidP="003825D1">
      <w:pPr>
        <w:pStyle w:val="Heading3"/>
        <w:spacing w:line="360" w:lineRule="auto"/>
        <w:jc w:val="both"/>
        <w:rPr>
          <w:rFonts w:ascii="Times New Roman" w:hAnsi="Times New Roman" w:cs="Times New Roman"/>
          <w:color w:val="auto"/>
        </w:rPr>
      </w:pPr>
      <w:bookmarkStart w:id="8" w:name="_Toc221026803"/>
      <w:r>
        <w:rPr>
          <w:rFonts w:ascii="Times New Roman" w:hAnsi="Times New Roman" w:cs="Times New Roman"/>
          <w:color w:val="auto"/>
        </w:rPr>
        <w:lastRenderedPageBreak/>
        <w:t>Solar</w:t>
      </w:r>
      <w:r w:rsidRPr="009440CB">
        <w:rPr>
          <w:rFonts w:ascii="Times New Roman" w:hAnsi="Times New Roman" w:cs="Times New Roman"/>
          <w:color w:val="auto"/>
        </w:rPr>
        <w:t xml:space="preserve"> Resource Assessment</w:t>
      </w:r>
      <w:bookmarkEnd w:id="8"/>
    </w:p>
    <w:p w14:paraId="26E6195C" w14:textId="77777777" w:rsidR="007C61AD" w:rsidRPr="007C61AD" w:rsidRDefault="00907881" w:rsidP="007C61AD">
      <w:pPr>
        <w:keepNext/>
        <w:spacing w:line="360" w:lineRule="auto"/>
        <w:jc w:val="center"/>
        <w:rPr>
          <w:rFonts w:ascii="Times New Roman" w:hAnsi="Times New Roman" w:cs="Times New Roman"/>
        </w:rPr>
      </w:pPr>
      <w:r w:rsidRPr="007C61AD">
        <w:rPr>
          <w:rFonts w:ascii="Times New Roman" w:hAnsi="Times New Roman" w:cs="Times New Roman"/>
          <w:noProof/>
        </w:rPr>
        <w:drawing>
          <wp:inline distT="0" distB="0" distL="0" distR="0" wp14:anchorId="1803B248" wp14:editId="444B2211">
            <wp:extent cx="4262250" cy="3291840"/>
            <wp:effectExtent l="0" t="0" r="5080" b="3810"/>
            <wp:docPr id="676512683" name="Picture 4" descr="A screenshot of a data sh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6888688" name="Picture 4" descr="A screenshot of a data sheet&#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293163" cy="3315715"/>
                    </a:xfrm>
                    <a:prstGeom prst="rect">
                      <a:avLst/>
                    </a:prstGeom>
                  </pic:spPr>
                </pic:pic>
              </a:graphicData>
            </a:graphic>
          </wp:inline>
        </w:drawing>
      </w:r>
    </w:p>
    <w:p w14:paraId="287A93EC" w14:textId="1F560AC9" w:rsidR="00907881" w:rsidRPr="007C61AD" w:rsidRDefault="007C61AD" w:rsidP="007C61AD">
      <w:pPr>
        <w:pStyle w:val="Caption"/>
        <w:spacing w:line="360" w:lineRule="auto"/>
        <w:jc w:val="center"/>
        <w:rPr>
          <w:rFonts w:ascii="Times New Roman" w:hAnsi="Times New Roman" w:cs="Times New Roman"/>
          <w:color w:val="auto"/>
        </w:rPr>
      </w:pPr>
      <w:bookmarkStart w:id="9" w:name="_Toc221026779"/>
      <w:r w:rsidRPr="007C61AD">
        <w:rPr>
          <w:rFonts w:ascii="Times New Roman" w:hAnsi="Times New Roman" w:cs="Times New Roman"/>
          <w:color w:val="auto"/>
        </w:rPr>
        <w:t xml:space="preserve">Figure </w:t>
      </w:r>
      <w:r w:rsidRPr="007C61AD">
        <w:rPr>
          <w:rFonts w:ascii="Times New Roman" w:hAnsi="Times New Roman" w:cs="Times New Roman"/>
          <w:color w:val="auto"/>
        </w:rPr>
        <w:fldChar w:fldCharType="begin"/>
      </w:r>
      <w:r w:rsidRPr="007C61AD">
        <w:rPr>
          <w:rFonts w:ascii="Times New Roman" w:hAnsi="Times New Roman" w:cs="Times New Roman"/>
          <w:color w:val="auto"/>
        </w:rPr>
        <w:instrText xml:space="preserve"> SEQ Figure \* ARABIC </w:instrText>
      </w:r>
      <w:r w:rsidRPr="007C61AD">
        <w:rPr>
          <w:rFonts w:ascii="Times New Roman" w:hAnsi="Times New Roman" w:cs="Times New Roman"/>
          <w:color w:val="auto"/>
        </w:rPr>
        <w:fldChar w:fldCharType="separate"/>
      </w:r>
      <w:r w:rsidR="00C70E96">
        <w:rPr>
          <w:rFonts w:ascii="Times New Roman" w:hAnsi="Times New Roman" w:cs="Times New Roman"/>
          <w:noProof/>
          <w:color w:val="auto"/>
        </w:rPr>
        <w:t>2</w:t>
      </w:r>
      <w:r w:rsidRPr="007C61AD">
        <w:rPr>
          <w:rFonts w:ascii="Times New Roman" w:hAnsi="Times New Roman" w:cs="Times New Roman"/>
          <w:color w:val="auto"/>
        </w:rPr>
        <w:fldChar w:fldCharType="end"/>
      </w:r>
      <w:r w:rsidRPr="007C61AD">
        <w:rPr>
          <w:rFonts w:ascii="Times New Roman" w:hAnsi="Times New Roman" w:cs="Times New Roman"/>
          <w:color w:val="auto"/>
        </w:rPr>
        <w:t>: Bethesda Data of Sunny, Cloudy, Overcast, and Rainy Days</w:t>
      </w:r>
      <w:bookmarkEnd w:id="9"/>
    </w:p>
    <w:p w14:paraId="0189968F" w14:textId="287ED18C" w:rsidR="00907881" w:rsidRDefault="00907881" w:rsidP="007C61AD">
      <w:pPr>
        <w:spacing w:line="360" w:lineRule="auto"/>
        <w:jc w:val="both"/>
        <w:rPr>
          <w:rFonts w:ascii="Times New Roman" w:hAnsi="Times New Roman" w:cs="Times New Roman"/>
        </w:rPr>
      </w:pPr>
      <w:r w:rsidRPr="007C61AD">
        <w:rPr>
          <w:rFonts w:ascii="Times New Roman" w:hAnsi="Times New Roman" w:cs="Times New Roman"/>
        </w:rPr>
        <w:t>Figure 2 created using data gathered from (Meteoblue</w:t>
      </w:r>
      <w:r>
        <w:rPr>
          <w:rFonts w:ascii="Times New Roman" w:hAnsi="Times New Roman" w:cs="Times New Roman"/>
        </w:rPr>
        <w:t xml:space="preserve">, </w:t>
      </w:r>
      <w:r w:rsidRPr="00511BBE">
        <w:rPr>
          <w:rFonts w:ascii="Times New Roman" w:hAnsi="Times New Roman" w:cs="Times New Roman"/>
        </w:rPr>
        <w:t>2025</w:t>
      </w:r>
      <w:r>
        <w:rPr>
          <w:rFonts w:ascii="Times New Roman" w:hAnsi="Times New Roman" w:cs="Times New Roman"/>
        </w:rPr>
        <w:t>)</w:t>
      </w:r>
      <w:r w:rsidRPr="00840D44">
        <w:rPr>
          <w:rFonts w:ascii="Times New Roman" w:hAnsi="Times New Roman" w:cs="Times New Roman"/>
        </w:rPr>
        <w:t xml:space="preserve">, </w:t>
      </w:r>
      <w:r>
        <w:rPr>
          <w:rFonts w:ascii="Times New Roman" w:hAnsi="Times New Roman" w:cs="Times New Roman"/>
        </w:rPr>
        <w:t>shows</w:t>
      </w:r>
      <w:r w:rsidRPr="00840D44">
        <w:rPr>
          <w:rFonts w:ascii="Times New Roman" w:hAnsi="Times New Roman" w:cs="Times New Roman"/>
        </w:rPr>
        <w:t xml:space="preserve"> the weather conditions in Bethesda across a typical year</w:t>
      </w:r>
      <w:r w:rsidR="002E35CE">
        <w:rPr>
          <w:rFonts w:ascii="Times New Roman" w:hAnsi="Times New Roman" w:cs="Times New Roman"/>
        </w:rPr>
        <w:t>.</w:t>
      </w:r>
      <w:r w:rsidRPr="00840D44">
        <w:rPr>
          <w:rFonts w:ascii="Times New Roman" w:hAnsi="Times New Roman" w:cs="Times New Roman"/>
        </w:rPr>
        <w:t xml:space="preserve"> </w:t>
      </w:r>
    </w:p>
    <w:p w14:paraId="713870B8" w14:textId="2B86AD78" w:rsidR="002E35CE" w:rsidRPr="00840D44" w:rsidRDefault="002E35CE" w:rsidP="002E35CE">
      <w:pPr>
        <w:spacing w:line="360" w:lineRule="auto"/>
        <w:jc w:val="both"/>
        <w:rPr>
          <w:rFonts w:ascii="Times New Roman" w:hAnsi="Times New Roman" w:cs="Times New Roman"/>
        </w:rPr>
      </w:pPr>
      <w:r w:rsidRPr="00840D44">
        <w:rPr>
          <w:rFonts w:ascii="Times New Roman" w:hAnsi="Times New Roman" w:cs="Times New Roman"/>
        </w:rPr>
        <w:t>As shown in Figure 2, Bethesda experiences a low proportion of sunny</w:t>
      </w:r>
      <w:r>
        <w:rPr>
          <w:rFonts w:ascii="Times New Roman" w:hAnsi="Times New Roman" w:cs="Times New Roman"/>
        </w:rPr>
        <w:t>/clear</w:t>
      </w:r>
      <w:r w:rsidRPr="00840D44">
        <w:rPr>
          <w:rFonts w:ascii="Times New Roman" w:hAnsi="Times New Roman" w:cs="Times New Roman"/>
        </w:rPr>
        <w:t xml:space="preserve"> days</w:t>
      </w:r>
      <w:r>
        <w:rPr>
          <w:rFonts w:ascii="Times New Roman" w:hAnsi="Times New Roman" w:cs="Times New Roman"/>
        </w:rPr>
        <w:t xml:space="preserve"> (2%)</w:t>
      </w:r>
      <w:r w:rsidRPr="00840D44">
        <w:rPr>
          <w:rFonts w:ascii="Times New Roman" w:hAnsi="Times New Roman" w:cs="Times New Roman"/>
        </w:rPr>
        <w:t>, with a significant number of</w:t>
      </w:r>
      <w:r>
        <w:rPr>
          <w:rFonts w:ascii="Times New Roman" w:hAnsi="Times New Roman" w:cs="Times New Roman"/>
        </w:rPr>
        <w:t xml:space="preserve"> cloudy</w:t>
      </w:r>
      <w:r w:rsidRPr="00840D44">
        <w:rPr>
          <w:rFonts w:ascii="Times New Roman" w:hAnsi="Times New Roman" w:cs="Times New Roman"/>
        </w:rPr>
        <w:t xml:space="preserve"> days</w:t>
      </w:r>
      <w:r>
        <w:rPr>
          <w:rFonts w:ascii="Times New Roman" w:hAnsi="Times New Roman" w:cs="Times New Roman"/>
        </w:rPr>
        <w:t xml:space="preserve"> (73.5%)</w:t>
      </w:r>
      <w:r w:rsidRPr="00840D44">
        <w:rPr>
          <w:rFonts w:ascii="Times New Roman" w:hAnsi="Times New Roman" w:cs="Times New Roman"/>
        </w:rPr>
        <w:t xml:space="preserve"> or overcast</w:t>
      </w:r>
      <w:r>
        <w:rPr>
          <w:rFonts w:ascii="Times New Roman" w:hAnsi="Times New Roman" w:cs="Times New Roman"/>
        </w:rPr>
        <w:t xml:space="preserve"> (24.5%)</w:t>
      </w:r>
      <w:r w:rsidRPr="00840D44">
        <w:rPr>
          <w:rFonts w:ascii="Times New Roman" w:hAnsi="Times New Roman" w:cs="Times New Roman"/>
        </w:rPr>
        <w:t>. This weather pattern</w:t>
      </w:r>
      <w:r>
        <w:rPr>
          <w:rFonts w:ascii="Times New Roman" w:hAnsi="Times New Roman" w:cs="Times New Roman"/>
        </w:rPr>
        <w:t xml:space="preserve"> </w:t>
      </w:r>
      <w:r w:rsidRPr="00217BA7">
        <w:rPr>
          <w:rFonts w:ascii="Times New Roman" w:hAnsi="Times New Roman" w:cs="Times New Roman"/>
        </w:rPr>
        <w:t xml:space="preserve">reduces the consistency and reliability of </w:t>
      </w:r>
      <w:r>
        <w:rPr>
          <w:rFonts w:ascii="Times New Roman" w:hAnsi="Times New Roman" w:cs="Times New Roman"/>
        </w:rPr>
        <w:t>solar irradiance in</w:t>
      </w:r>
      <w:r w:rsidRPr="00840D44">
        <w:rPr>
          <w:rFonts w:ascii="Times New Roman" w:hAnsi="Times New Roman" w:cs="Times New Roman"/>
        </w:rPr>
        <w:t xml:space="preserve"> the year</w:t>
      </w:r>
      <w:r>
        <w:rPr>
          <w:rFonts w:ascii="Times New Roman" w:hAnsi="Times New Roman" w:cs="Times New Roman"/>
        </w:rPr>
        <w:t xml:space="preserve"> </w:t>
      </w:r>
      <w:r w:rsidRPr="00B72031">
        <w:rPr>
          <w:rFonts w:ascii="Times New Roman" w:eastAsiaTheme="majorEastAsia" w:hAnsi="Times New Roman" w:cs="Times New Roman"/>
        </w:rPr>
        <w:t>(</w:t>
      </w:r>
      <w:proofErr w:type="spellStart"/>
      <w:r w:rsidRPr="00B72031">
        <w:rPr>
          <w:rFonts w:ascii="Times New Roman" w:eastAsiaTheme="majorEastAsia" w:hAnsi="Times New Roman" w:cs="Times New Roman"/>
        </w:rPr>
        <w:t>Skoplaki</w:t>
      </w:r>
      <w:proofErr w:type="spellEnd"/>
      <w:r w:rsidRPr="00B72031">
        <w:rPr>
          <w:rFonts w:ascii="Times New Roman" w:eastAsiaTheme="majorEastAsia" w:hAnsi="Times New Roman" w:cs="Times New Roman"/>
        </w:rPr>
        <w:t xml:space="preserve"> and </w:t>
      </w:r>
      <w:proofErr w:type="spellStart"/>
      <w:r w:rsidRPr="00B72031">
        <w:rPr>
          <w:rFonts w:ascii="Times New Roman" w:eastAsiaTheme="majorEastAsia" w:hAnsi="Times New Roman" w:cs="Times New Roman"/>
        </w:rPr>
        <w:t>Palyvos</w:t>
      </w:r>
      <w:proofErr w:type="spellEnd"/>
      <w:r w:rsidRPr="00B72031">
        <w:rPr>
          <w:rFonts w:ascii="Times New Roman" w:eastAsiaTheme="majorEastAsia" w:hAnsi="Times New Roman" w:cs="Times New Roman"/>
        </w:rPr>
        <w:t>, 2009)</w:t>
      </w:r>
      <w:r>
        <w:rPr>
          <w:rFonts w:ascii="Times New Roman" w:eastAsiaTheme="majorEastAsia" w:hAnsi="Times New Roman" w:cs="Times New Roman"/>
        </w:rPr>
        <w:t>,</w:t>
      </w:r>
      <w:r>
        <w:rPr>
          <w:rFonts w:ascii="Times New Roman" w:hAnsi="Times New Roman" w:cs="Times New Roman"/>
        </w:rPr>
        <w:t xml:space="preserve"> especially</w:t>
      </w:r>
      <w:r w:rsidRPr="00840D44">
        <w:rPr>
          <w:rFonts w:ascii="Times New Roman" w:hAnsi="Times New Roman" w:cs="Times New Roman"/>
        </w:rPr>
        <w:t xml:space="preserve"> </w:t>
      </w:r>
      <w:r>
        <w:rPr>
          <w:rFonts w:ascii="Times New Roman" w:hAnsi="Times New Roman" w:cs="Times New Roman"/>
        </w:rPr>
        <w:t>in</w:t>
      </w:r>
      <w:r w:rsidRPr="00840D44">
        <w:rPr>
          <w:rFonts w:ascii="Times New Roman" w:hAnsi="Times New Roman" w:cs="Times New Roman"/>
        </w:rPr>
        <w:t xml:space="preserve"> </w:t>
      </w:r>
      <w:r>
        <w:rPr>
          <w:rFonts w:ascii="Times New Roman" w:hAnsi="Times New Roman" w:cs="Times New Roman"/>
        </w:rPr>
        <w:t xml:space="preserve">the </w:t>
      </w:r>
      <w:r w:rsidRPr="00840D44">
        <w:rPr>
          <w:rFonts w:ascii="Times New Roman" w:hAnsi="Times New Roman" w:cs="Times New Roman"/>
        </w:rPr>
        <w:t>autumn and winter months</w:t>
      </w:r>
      <w:r>
        <w:rPr>
          <w:rFonts w:ascii="Times New Roman" w:eastAsiaTheme="majorEastAsia" w:hAnsi="Times New Roman" w:cs="Times New Roman"/>
        </w:rPr>
        <w:t>.</w:t>
      </w:r>
    </w:p>
    <w:p w14:paraId="29D500FC" w14:textId="09354686" w:rsidR="002E35CE" w:rsidRDefault="002E35CE" w:rsidP="007C61AD">
      <w:pPr>
        <w:spacing w:line="360" w:lineRule="auto"/>
        <w:jc w:val="both"/>
        <w:rPr>
          <w:rFonts w:ascii="Times New Roman" w:hAnsi="Times New Roman" w:cs="Times New Roman"/>
        </w:rPr>
      </w:pPr>
      <w:r w:rsidRPr="00840D44">
        <w:rPr>
          <w:rFonts w:ascii="Times New Roman" w:hAnsi="Times New Roman" w:cs="Times New Roman"/>
        </w:rPr>
        <w:t xml:space="preserve">The </w:t>
      </w:r>
      <w:r>
        <w:rPr>
          <w:rFonts w:ascii="Times New Roman" w:hAnsi="Times New Roman" w:cs="Times New Roman"/>
        </w:rPr>
        <w:t>amount and consistency</w:t>
      </w:r>
      <w:r w:rsidRPr="00840D44">
        <w:rPr>
          <w:rFonts w:ascii="Times New Roman" w:hAnsi="Times New Roman" w:cs="Times New Roman"/>
        </w:rPr>
        <w:t xml:space="preserve"> of cloud cover and rainfall shown in Figure 2 suggests that solar energy alone would struggle to meet the village’s demand without </w:t>
      </w:r>
      <w:r>
        <w:rPr>
          <w:rFonts w:ascii="Times New Roman" w:hAnsi="Times New Roman" w:cs="Times New Roman"/>
        </w:rPr>
        <w:t>massive amounts of</w:t>
      </w:r>
      <w:r w:rsidRPr="00840D44">
        <w:rPr>
          <w:rFonts w:ascii="Times New Roman" w:hAnsi="Times New Roman" w:cs="Times New Roman"/>
        </w:rPr>
        <w:t xml:space="preserve"> </w:t>
      </w:r>
      <w:r>
        <w:rPr>
          <w:rFonts w:ascii="Times New Roman" w:hAnsi="Times New Roman" w:cs="Times New Roman"/>
        </w:rPr>
        <w:t>solar panels</w:t>
      </w:r>
      <w:r w:rsidRPr="00840D44">
        <w:rPr>
          <w:rFonts w:ascii="Times New Roman" w:hAnsi="Times New Roman" w:cs="Times New Roman"/>
        </w:rPr>
        <w:t xml:space="preserve"> </w:t>
      </w:r>
      <w:r>
        <w:rPr>
          <w:rFonts w:ascii="Times New Roman" w:hAnsi="Times New Roman" w:cs="Times New Roman"/>
        </w:rPr>
        <w:t>and</w:t>
      </w:r>
      <w:r w:rsidRPr="00840D44">
        <w:rPr>
          <w:rFonts w:ascii="Times New Roman" w:hAnsi="Times New Roman" w:cs="Times New Roman"/>
        </w:rPr>
        <w:t xml:space="preserve"> battery storage</w:t>
      </w:r>
      <w:r>
        <w:rPr>
          <w:rFonts w:ascii="Times New Roman" w:hAnsi="Times New Roman" w:cs="Times New Roman"/>
        </w:rPr>
        <w:t>. For further information on the principle of solar energy, (see Appendix F)</w:t>
      </w:r>
    </w:p>
    <w:p w14:paraId="5116F22C" w14:textId="77777777" w:rsidR="001F3616" w:rsidRDefault="001F3616" w:rsidP="007C61AD">
      <w:pPr>
        <w:spacing w:line="360" w:lineRule="auto"/>
        <w:jc w:val="both"/>
        <w:rPr>
          <w:rFonts w:ascii="Times New Roman" w:hAnsi="Times New Roman" w:cs="Times New Roman"/>
        </w:rPr>
      </w:pPr>
    </w:p>
    <w:p w14:paraId="15A60465" w14:textId="77777777" w:rsidR="00391289" w:rsidRDefault="00391289">
      <w:pPr>
        <w:rPr>
          <w:rFonts w:ascii="Cambria Math" w:hAnsi="Cambria Math" w:cs="Times New Roman"/>
          <w:i/>
          <w:iCs/>
          <w:sz w:val="20"/>
          <w:szCs w:val="20"/>
          <w:u w:val="single"/>
        </w:rPr>
      </w:pPr>
      <w:r>
        <w:rPr>
          <w:rFonts w:ascii="Cambria Math" w:hAnsi="Cambria Math" w:cs="Times New Roman"/>
          <w:i/>
          <w:iCs/>
          <w:sz w:val="20"/>
          <w:szCs w:val="20"/>
          <w:u w:val="single"/>
        </w:rPr>
        <w:br w:type="page"/>
      </w:r>
    </w:p>
    <w:p w14:paraId="2C1BDDB8" w14:textId="755D417B" w:rsidR="00217BA7" w:rsidRPr="00391289" w:rsidRDefault="00217BA7" w:rsidP="002E35CE">
      <w:pPr>
        <w:spacing w:line="360" w:lineRule="auto"/>
        <w:jc w:val="both"/>
        <w:rPr>
          <w:rFonts w:ascii="Cambria Math" w:hAnsi="Cambria Math" w:cs="Times New Roman"/>
          <w:i/>
          <w:iCs/>
          <w:sz w:val="20"/>
          <w:szCs w:val="20"/>
          <w:u w:val="single"/>
        </w:rPr>
      </w:pPr>
      <w:r w:rsidRPr="00391289">
        <w:rPr>
          <w:rFonts w:ascii="Cambria Math" w:hAnsi="Cambria Math" w:cs="Times New Roman"/>
          <w:i/>
          <w:iCs/>
          <w:sz w:val="20"/>
          <w:szCs w:val="20"/>
          <w:u w:val="single"/>
        </w:rPr>
        <w:lastRenderedPageBreak/>
        <w:t xml:space="preserve">The calculations for the Total Annual </w:t>
      </w:r>
      <w:r w:rsidR="006478FB" w:rsidRPr="00391289">
        <w:rPr>
          <w:rFonts w:ascii="Cambria Math" w:hAnsi="Cambria Math" w:cs="Times New Roman"/>
          <w:i/>
          <w:iCs/>
          <w:sz w:val="20"/>
          <w:szCs w:val="20"/>
          <w:u w:val="single"/>
        </w:rPr>
        <w:t>number</w:t>
      </w:r>
      <w:r w:rsidRPr="00391289">
        <w:rPr>
          <w:rFonts w:ascii="Cambria Math" w:hAnsi="Cambria Math" w:cs="Times New Roman"/>
          <w:i/>
          <w:iCs/>
          <w:sz w:val="20"/>
          <w:szCs w:val="20"/>
          <w:u w:val="single"/>
        </w:rPr>
        <w:t xml:space="preserve"> of days (Using only the Sunny/Clear days as an example):</w:t>
      </w:r>
    </w:p>
    <w:p w14:paraId="04E65B2F" w14:textId="66CCD975" w:rsidR="00347723" w:rsidRPr="00391289" w:rsidRDefault="00347723" w:rsidP="00907881">
      <w:pPr>
        <w:spacing w:line="360" w:lineRule="auto"/>
        <w:jc w:val="both"/>
        <w:rPr>
          <w:rFonts w:ascii="Times New Roman" w:hAnsi="Times New Roman" w:cs="Times New Roman"/>
          <w:sz w:val="20"/>
          <w:szCs w:val="20"/>
        </w:rPr>
      </w:pPr>
      <m:oMathPara>
        <m:oMath>
          <m:r>
            <w:rPr>
              <w:rFonts w:ascii="Cambria Math" w:eastAsiaTheme="minorEastAsia" w:hAnsi="Cambria Math" w:cs="Times New Roman"/>
              <w:sz w:val="20"/>
              <w:szCs w:val="20"/>
            </w:rPr>
            <m:t>=SUM(</m:t>
          </m:r>
          <m:d>
            <m:dPr>
              <m:begChr m:val="["/>
              <m:endChr m:val="]"/>
              <m:ctrlPr>
                <w:rPr>
                  <w:rFonts w:ascii="Cambria Math" w:eastAsiaTheme="minorEastAsia" w:hAnsi="Cambria Math" w:cs="Times New Roman"/>
                  <w:i/>
                  <w:sz w:val="20"/>
                  <w:szCs w:val="20"/>
                </w:rPr>
              </m:ctrlPr>
            </m:dPr>
            <m:e>
              <m:f>
                <m:fPr>
                  <m:type m:val="lin"/>
                  <m:ctrlPr>
                    <w:rPr>
                      <w:rFonts w:ascii="Cambria Math" w:eastAsiaTheme="minorEastAsia" w:hAnsi="Cambria Math" w:cs="Times New Roman"/>
                      <w:i/>
                      <w:sz w:val="20"/>
                      <w:szCs w:val="20"/>
                    </w:rPr>
                  </m:ctrlPr>
                </m:fPr>
                <m:num>
                  <m:r>
                    <w:rPr>
                      <w:rFonts w:ascii="Cambria Math" w:eastAsiaTheme="minorEastAsia" w:hAnsi="Cambria Math" w:cs="Times New Roman"/>
                      <w:sz w:val="20"/>
                      <w:szCs w:val="20"/>
                    </w:rPr>
                    <m:t>Sunny</m:t>
                  </m:r>
                </m:num>
                <m:den>
                  <m:r>
                    <w:rPr>
                      <w:rFonts w:ascii="Cambria Math" w:eastAsiaTheme="minorEastAsia" w:hAnsi="Cambria Math" w:cs="Times New Roman"/>
                      <w:sz w:val="20"/>
                      <w:szCs w:val="20"/>
                    </w:rPr>
                    <m:t>Clear (Days)</m:t>
                  </m:r>
                </m:den>
              </m:f>
            </m:e>
          </m:d>
          <m:r>
            <w:rPr>
              <w:rFonts w:ascii="Cambria Math" w:eastAsiaTheme="minorEastAsia" w:hAnsi="Cambria Math" w:cs="Times New Roman"/>
              <w:sz w:val="20"/>
              <w:szCs w:val="20"/>
            </w:rPr>
            <m:t>)</m:t>
          </m:r>
        </m:oMath>
      </m:oMathPara>
    </w:p>
    <w:p w14:paraId="20EA0DDC" w14:textId="52402AE7" w:rsidR="00217BA7" w:rsidRPr="00391289" w:rsidRDefault="00217BA7" w:rsidP="00907881">
      <w:pPr>
        <w:spacing w:line="360" w:lineRule="auto"/>
        <w:jc w:val="both"/>
        <w:rPr>
          <w:rFonts w:ascii="Times New Roman" w:eastAsiaTheme="minorEastAsia" w:hAnsi="Times New Roman" w:cs="Times New Roman"/>
          <w:sz w:val="20"/>
          <w:szCs w:val="20"/>
        </w:rPr>
      </w:pPr>
      <m:oMathPara>
        <m:oMath>
          <m:r>
            <w:rPr>
              <w:rFonts w:ascii="Cambria Math" w:hAnsi="Cambria Math" w:cs="Times New Roman"/>
              <w:sz w:val="20"/>
              <w:szCs w:val="20"/>
            </w:rPr>
            <m:t>=0.1+0.6+1+1.1+1+1.2+0.8+0.3+0.4+0.2+0.1+0.3</m:t>
          </m:r>
        </m:oMath>
      </m:oMathPara>
    </w:p>
    <w:p w14:paraId="5F3AEC33" w14:textId="72844D8C" w:rsidR="001F3616" w:rsidRPr="00391289" w:rsidRDefault="00826C54" w:rsidP="00907881">
      <w:pPr>
        <w:spacing w:line="360" w:lineRule="auto"/>
        <w:jc w:val="both"/>
        <w:rPr>
          <w:rFonts w:ascii="Times New Roman" w:eastAsiaTheme="minorEastAsia" w:hAnsi="Times New Roman" w:cs="Times New Roman"/>
          <w:sz w:val="20"/>
          <w:szCs w:val="20"/>
        </w:rPr>
      </w:pPr>
      <m:oMathPara>
        <m:oMath>
          <m:r>
            <w:rPr>
              <w:rFonts w:ascii="Cambria Math" w:eastAsiaTheme="minorEastAsia" w:hAnsi="Cambria Math" w:cs="Times New Roman"/>
              <w:sz w:val="20"/>
              <w:szCs w:val="20"/>
            </w:rPr>
            <m:t>=7.1 (days)</m:t>
          </m:r>
        </m:oMath>
      </m:oMathPara>
    </w:p>
    <w:p w14:paraId="0B084FE1" w14:textId="77777777" w:rsidR="00217BA7" w:rsidRPr="00391289" w:rsidRDefault="00217BA7" w:rsidP="00907881">
      <w:pPr>
        <w:spacing w:line="360" w:lineRule="auto"/>
        <w:jc w:val="both"/>
        <w:rPr>
          <w:rFonts w:ascii="Times New Roman" w:hAnsi="Times New Roman" w:cs="Times New Roman"/>
          <w:sz w:val="20"/>
          <w:szCs w:val="20"/>
        </w:rPr>
      </w:pPr>
    </w:p>
    <w:p w14:paraId="7AC30273" w14:textId="5059034C" w:rsidR="0033480E" w:rsidRPr="00391289" w:rsidRDefault="0033480E" w:rsidP="00907881">
      <w:pPr>
        <w:spacing w:line="360" w:lineRule="auto"/>
        <w:jc w:val="both"/>
        <w:rPr>
          <w:rFonts w:ascii="Cambria Math" w:hAnsi="Cambria Math" w:cs="Times New Roman"/>
          <w:i/>
          <w:iCs/>
          <w:sz w:val="20"/>
          <w:szCs w:val="20"/>
          <w:u w:val="single"/>
        </w:rPr>
      </w:pPr>
      <w:r w:rsidRPr="00391289">
        <w:rPr>
          <w:rFonts w:ascii="Cambria Math" w:hAnsi="Cambria Math" w:cs="Times New Roman"/>
          <w:i/>
          <w:iCs/>
          <w:sz w:val="20"/>
          <w:szCs w:val="20"/>
          <w:u w:val="single"/>
        </w:rPr>
        <w:t>Calculation of percentage of clear, cloudy, and overcast days in the year (Using the clear days as an example):</w:t>
      </w:r>
    </w:p>
    <w:p w14:paraId="06CC254D" w14:textId="616E654E" w:rsidR="0033480E" w:rsidRPr="00391289" w:rsidRDefault="0033480E" w:rsidP="0033480E">
      <w:pPr>
        <w:spacing w:line="360" w:lineRule="auto"/>
        <w:jc w:val="both"/>
        <w:rPr>
          <w:rFonts w:ascii="Times New Roman" w:hAnsi="Times New Roman" w:cs="Times New Roman"/>
          <w:sz w:val="20"/>
          <w:szCs w:val="20"/>
        </w:rPr>
      </w:pPr>
      <m:oMathPara>
        <m:oMath>
          <m:r>
            <w:rPr>
              <w:rFonts w:ascii="Cambria Math" w:eastAsiaTheme="minorEastAsia" w:hAnsi="Cambria Math" w:cs="Times New Roman"/>
              <w:sz w:val="20"/>
              <w:szCs w:val="20"/>
            </w:rPr>
            <m:t>=PERCENTOF(</m:t>
          </m:r>
          <m:d>
            <m:dPr>
              <m:begChr m:val="["/>
              <m:endChr m:val="]"/>
              <m:ctrlPr>
                <w:rPr>
                  <w:rFonts w:ascii="Cambria Math" w:eastAsiaTheme="minorEastAsia" w:hAnsi="Cambria Math" w:cs="Times New Roman"/>
                  <w:i/>
                  <w:sz w:val="20"/>
                  <w:szCs w:val="20"/>
                </w:rPr>
              </m:ctrlPr>
            </m:dPr>
            <m:e>
              <m:r>
                <w:rPr>
                  <w:rFonts w:ascii="Cambria Math" w:eastAsiaTheme="minorEastAsia" w:hAnsi="Cambria Math" w:cs="Times New Roman"/>
                  <w:sz w:val="20"/>
                  <w:szCs w:val="20"/>
                </w:rPr>
                <m:t>"</m:t>
              </m:r>
              <m:f>
                <m:fPr>
                  <m:type m:val="lin"/>
                  <m:ctrlPr>
                    <w:rPr>
                      <w:rFonts w:ascii="Cambria Math" w:eastAsiaTheme="minorEastAsia" w:hAnsi="Cambria Math" w:cs="Times New Roman"/>
                      <w:i/>
                      <w:sz w:val="20"/>
                      <w:szCs w:val="20"/>
                    </w:rPr>
                  </m:ctrlPr>
                </m:fPr>
                <m:num>
                  <m:r>
                    <w:rPr>
                      <w:rFonts w:ascii="Cambria Math" w:eastAsiaTheme="minorEastAsia" w:hAnsi="Cambria Math" w:cs="Times New Roman"/>
                      <w:sz w:val="20"/>
                      <w:szCs w:val="20"/>
                    </w:rPr>
                    <m:t>Sunny</m:t>
                  </m:r>
                </m:num>
                <m:den>
                  <m:r>
                    <w:rPr>
                      <w:rFonts w:ascii="Cambria Math" w:eastAsiaTheme="minorEastAsia" w:hAnsi="Cambria Math" w:cs="Times New Roman"/>
                      <w:sz w:val="20"/>
                      <w:szCs w:val="20"/>
                    </w:rPr>
                    <m:t>Clear Total</m:t>
                  </m:r>
                </m:den>
              </m:f>
              <m:r>
                <w:rPr>
                  <w:rFonts w:ascii="Cambria Math" w:eastAsiaTheme="minorEastAsia" w:hAnsi="Cambria Math" w:cs="Times New Roman"/>
                  <w:sz w:val="20"/>
                  <w:szCs w:val="20"/>
                </w:rPr>
                <m:t>(Days)" , 365.25</m:t>
              </m:r>
            </m:e>
          </m:d>
          <m:r>
            <w:rPr>
              <w:rFonts w:ascii="Cambria Math" w:eastAsiaTheme="minorEastAsia" w:hAnsi="Cambria Math" w:cs="Times New Roman"/>
              <w:sz w:val="20"/>
              <w:szCs w:val="20"/>
            </w:rPr>
            <m:t>)</m:t>
          </m:r>
        </m:oMath>
      </m:oMathPara>
    </w:p>
    <w:p w14:paraId="60BFB2DE" w14:textId="4361EAC8" w:rsidR="0033480E" w:rsidRPr="00391289" w:rsidRDefault="0033480E" w:rsidP="0033480E">
      <w:pPr>
        <w:spacing w:line="360" w:lineRule="auto"/>
        <w:jc w:val="both"/>
        <w:rPr>
          <w:rFonts w:ascii="Times New Roman" w:hAnsi="Times New Roman" w:cs="Times New Roman"/>
          <w:sz w:val="20"/>
          <w:szCs w:val="20"/>
        </w:rPr>
      </w:pPr>
      <m:oMathPara>
        <m:oMath>
          <m:r>
            <w:rPr>
              <w:rFonts w:ascii="Cambria Math" w:eastAsiaTheme="minorEastAsia" w:hAnsi="Cambria Math" w:cs="Times New Roman"/>
              <w:sz w:val="20"/>
              <w:szCs w:val="20"/>
            </w:rPr>
            <m:t>=</m:t>
          </m:r>
          <m:f>
            <m:fPr>
              <m:ctrlPr>
                <w:rPr>
                  <w:rFonts w:ascii="Cambria Math" w:eastAsiaTheme="minorEastAsia" w:hAnsi="Cambria Math" w:cs="Times New Roman"/>
                  <w:i/>
                  <w:sz w:val="20"/>
                  <w:szCs w:val="20"/>
                </w:rPr>
              </m:ctrlPr>
            </m:fPr>
            <m:num>
              <m:r>
                <w:rPr>
                  <w:rFonts w:ascii="Cambria Math" w:eastAsiaTheme="minorEastAsia" w:hAnsi="Cambria Math" w:cs="Times New Roman"/>
                  <w:sz w:val="20"/>
                  <w:szCs w:val="20"/>
                </w:rPr>
                <m:t>7.1</m:t>
              </m:r>
            </m:num>
            <m:den>
              <m:r>
                <w:rPr>
                  <w:rFonts w:ascii="Cambria Math" w:eastAsiaTheme="minorEastAsia" w:hAnsi="Cambria Math" w:cs="Times New Roman"/>
                  <w:sz w:val="20"/>
                  <w:szCs w:val="20"/>
                </w:rPr>
                <m:t>365.25</m:t>
              </m:r>
            </m:den>
          </m:f>
          <m:r>
            <w:rPr>
              <w:rFonts w:ascii="Cambria Math" w:eastAsiaTheme="minorEastAsia" w:hAnsi="Cambria Math" w:cs="Times New Roman"/>
              <w:sz w:val="20"/>
              <w:szCs w:val="20"/>
            </w:rPr>
            <m:t xml:space="preserve"> (%)</m:t>
          </m:r>
        </m:oMath>
      </m:oMathPara>
    </w:p>
    <w:p w14:paraId="4951FD87" w14:textId="41430780" w:rsidR="00332BC3" w:rsidRPr="002E35CE" w:rsidRDefault="0033480E" w:rsidP="00874C56">
      <w:pPr>
        <w:spacing w:line="360" w:lineRule="auto"/>
        <w:jc w:val="center"/>
        <w:rPr>
          <w:rFonts w:ascii="Times New Roman" w:hAnsi="Times New Roman" w:cs="Times New Roman"/>
        </w:rPr>
      </w:pPr>
      <m:oMath>
        <m:r>
          <w:rPr>
            <w:rFonts w:ascii="Cambria Math" w:eastAsiaTheme="minorEastAsia" w:hAnsi="Cambria Math" w:cs="Times New Roman"/>
            <w:sz w:val="20"/>
            <w:szCs w:val="20"/>
          </w:rPr>
          <m:t>=2%</m:t>
        </m:r>
      </m:oMath>
      <w:r w:rsidR="00332BC3">
        <w:rPr>
          <w:rFonts w:ascii="Times New Roman" w:hAnsi="Times New Roman" w:cs="Times New Roman"/>
        </w:rPr>
        <w:br w:type="page"/>
      </w:r>
    </w:p>
    <w:p w14:paraId="6950258B" w14:textId="1831CB53" w:rsidR="0099055B" w:rsidRPr="009440CB" w:rsidRDefault="0099055B" w:rsidP="00B9653C">
      <w:pPr>
        <w:pStyle w:val="Heading3"/>
        <w:spacing w:line="360" w:lineRule="auto"/>
        <w:jc w:val="both"/>
        <w:rPr>
          <w:rFonts w:ascii="Times New Roman" w:hAnsi="Times New Roman" w:cs="Times New Roman"/>
          <w:color w:val="auto"/>
        </w:rPr>
      </w:pPr>
      <w:bookmarkStart w:id="10" w:name="_Toc221026804"/>
      <w:r w:rsidRPr="009440CB">
        <w:rPr>
          <w:rFonts w:ascii="Times New Roman" w:hAnsi="Times New Roman" w:cs="Times New Roman"/>
          <w:color w:val="auto"/>
        </w:rPr>
        <w:lastRenderedPageBreak/>
        <w:t>Wind Resource Assessment</w:t>
      </w:r>
      <w:bookmarkEnd w:id="10"/>
    </w:p>
    <w:p w14:paraId="766E3364" w14:textId="77777777" w:rsidR="007C61AD" w:rsidRPr="007C61AD" w:rsidRDefault="00B755A4" w:rsidP="007C61AD">
      <w:pPr>
        <w:keepNext/>
        <w:spacing w:line="360" w:lineRule="auto"/>
        <w:jc w:val="center"/>
        <w:rPr>
          <w:rFonts w:ascii="Times New Roman" w:hAnsi="Times New Roman" w:cs="Times New Roman"/>
        </w:rPr>
      </w:pPr>
      <w:r w:rsidRPr="007C61AD">
        <w:rPr>
          <w:rFonts w:ascii="Times New Roman" w:hAnsi="Times New Roman" w:cs="Times New Roman"/>
          <w:noProof/>
        </w:rPr>
        <w:drawing>
          <wp:inline distT="0" distB="0" distL="0" distR="0" wp14:anchorId="16966052" wp14:editId="6F845F5B">
            <wp:extent cx="2915392" cy="3253249"/>
            <wp:effectExtent l="0" t="0" r="0" b="4445"/>
            <wp:docPr id="193791952" name="Picture 9" descr="A screenshot of a calend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791952" name="Picture 9" descr="A screenshot of a calendar&#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936047" cy="3276298"/>
                    </a:xfrm>
                    <a:prstGeom prst="rect">
                      <a:avLst/>
                    </a:prstGeom>
                  </pic:spPr>
                </pic:pic>
              </a:graphicData>
            </a:graphic>
          </wp:inline>
        </w:drawing>
      </w:r>
    </w:p>
    <w:p w14:paraId="71025A2D" w14:textId="6668E454" w:rsidR="00B755A4" w:rsidRPr="007C61AD" w:rsidRDefault="007C61AD" w:rsidP="007C61AD">
      <w:pPr>
        <w:pStyle w:val="Caption"/>
        <w:spacing w:line="360" w:lineRule="auto"/>
        <w:jc w:val="center"/>
        <w:rPr>
          <w:rFonts w:ascii="Times New Roman" w:hAnsi="Times New Roman" w:cs="Times New Roman"/>
          <w:color w:val="auto"/>
        </w:rPr>
      </w:pPr>
      <w:bookmarkStart w:id="11" w:name="_Toc221026780"/>
      <w:r w:rsidRPr="007C61AD">
        <w:rPr>
          <w:rFonts w:ascii="Times New Roman" w:hAnsi="Times New Roman" w:cs="Times New Roman"/>
          <w:color w:val="auto"/>
        </w:rPr>
        <w:t xml:space="preserve">Figure </w:t>
      </w:r>
      <w:r w:rsidRPr="007C61AD">
        <w:rPr>
          <w:rFonts w:ascii="Times New Roman" w:hAnsi="Times New Roman" w:cs="Times New Roman"/>
          <w:color w:val="auto"/>
        </w:rPr>
        <w:fldChar w:fldCharType="begin"/>
      </w:r>
      <w:r w:rsidRPr="007C61AD">
        <w:rPr>
          <w:rFonts w:ascii="Times New Roman" w:hAnsi="Times New Roman" w:cs="Times New Roman"/>
          <w:color w:val="auto"/>
        </w:rPr>
        <w:instrText xml:space="preserve"> SEQ Figure \* ARABIC </w:instrText>
      </w:r>
      <w:r w:rsidRPr="007C61AD">
        <w:rPr>
          <w:rFonts w:ascii="Times New Roman" w:hAnsi="Times New Roman" w:cs="Times New Roman"/>
          <w:color w:val="auto"/>
        </w:rPr>
        <w:fldChar w:fldCharType="separate"/>
      </w:r>
      <w:r w:rsidR="00C70E96">
        <w:rPr>
          <w:rFonts w:ascii="Times New Roman" w:hAnsi="Times New Roman" w:cs="Times New Roman"/>
          <w:noProof/>
          <w:color w:val="auto"/>
        </w:rPr>
        <w:t>3</w:t>
      </w:r>
      <w:r w:rsidRPr="007C61AD">
        <w:rPr>
          <w:rFonts w:ascii="Times New Roman" w:hAnsi="Times New Roman" w:cs="Times New Roman"/>
          <w:color w:val="auto"/>
        </w:rPr>
        <w:fldChar w:fldCharType="end"/>
      </w:r>
      <w:r w:rsidRPr="007C61AD">
        <w:rPr>
          <w:rFonts w:ascii="Times New Roman" w:hAnsi="Times New Roman" w:cs="Times New Roman"/>
          <w:color w:val="auto"/>
        </w:rPr>
        <w:t>: Data of the Average Wind Speed of the Months and Year</w:t>
      </w:r>
      <w:bookmarkEnd w:id="11"/>
    </w:p>
    <w:p w14:paraId="054BA95E" w14:textId="0985A078" w:rsidR="002E35CE" w:rsidRDefault="002E35CE" w:rsidP="00B755A4">
      <w:pPr>
        <w:spacing w:line="360" w:lineRule="auto"/>
        <w:jc w:val="both"/>
        <w:rPr>
          <w:rFonts w:ascii="Times New Roman" w:hAnsi="Times New Roman" w:cs="Times New Roman"/>
        </w:rPr>
      </w:pPr>
      <w:r w:rsidRPr="002E35CE">
        <w:rPr>
          <w:rFonts w:ascii="Times New Roman" w:hAnsi="Times New Roman" w:cs="Times New Roman"/>
        </w:rPr>
        <w:t>Wind data for Bethesda shows consistently high wind speeds throughout the year, with an annual average above typical turbine cut-in value</w:t>
      </w:r>
      <w:r w:rsidR="00874C56">
        <w:rPr>
          <w:rFonts w:ascii="Times New Roman" w:hAnsi="Times New Roman" w:cs="Times New Roman"/>
        </w:rPr>
        <w:t xml:space="preserve"> of 3m/s</w:t>
      </w:r>
      <w:r w:rsidRPr="002E35CE">
        <w:rPr>
          <w:rFonts w:ascii="Times New Roman" w:hAnsi="Times New Roman" w:cs="Times New Roman"/>
        </w:rPr>
        <w:t>. Higher wind speeds occur during autumn and winter, aligning well with increased electricity demand (Thornton et al., 2017). The wind frequency distribution (Appendix A) confirms that wind speeds frequently fall within operating ranges, supporting reliable energy production.</w:t>
      </w:r>
    </w:p>
    <w:p w14:paraId="7DE9FCBC" w14:textId="77777777" w:rsidR="001F3616" w:rsidRDefault="001F3616" w:rsidP="00B755A4">
      <w:pPr>
        <w:spacing w:line="360" w:lineRule="auto"/>
        <w:jc w:val="both"/>
        <w:rPr>
          <w:rFonts w:ascii="Times New Roman" w:hAnsi="Times New Roman" w:cs="Times New Roman"/>
        </w:rPr>
      </w:pPr>
    </w:p>
    <w:p w14:paraId="480F83A1" w14:textId="77777777" w:rsidR="002E35CE" w:rsidRPr="00391289" w:rsidRDefault="002E35CE" w:rsidP="002E35CE">
      <w:pPr>
        <w:spacing w:line="360" w:lineRule="auto"/>
        <w:jc w:val="both"/>
        <w:rPr>
          <w:rFonts w:ascii="Cambria Math" w:hAnsi="Cambria Math" w:cs="Times New Roman"/>
          <w:i/>
          <w:iCs/>
          <w:sz w:val="20"/>
          <w:szCs w:val="20"/>
          <w:u w:val="single"/>
        </w:rPr>
      </w:pPr>
      <w:r w:rsidRPr="00391289">
        <w:rPr>
          <w:rFonts w:ascii="Cambria Math" w:hAnsi="Cambria Math" w:cs="Times New Roman"/>
          <w:i/>
          <w:iCs/>
          <w:sz w:val="20"/>
          <w:szCs w:val="20"/>
          <w:u w:val="single"/>
        </w:rPr>
        <w:t>The Excel equation used to calculate the yearly average wind speed (m/s) is:</w:t>
      </w:r>
    </w:p>
    <w:p w14:paraId="1639A303" w14:textId="77777777" w:rsidR="002E35CE" w:rsidRPr="00391289" w:rsidRDefault="002E35CE" w:rsidP="002E35CE">
      <w:pPr>
        <w:spacing w:line="360" w:lineRule="auto"/>
        <w:jc w:val="both"/>
        <w:rPr>
          <w:rFonts w:ascii="Times New Roman" w:eastAsiaTheme="minorEastAsia" w:hAnsi="Times New Roman" w:cs="Times New Roman"/>
          <w:sz w:val="20"/>
          <w:szCs w:val="20"/>
        </w:rPr>
      </w:pPr>
      <m:oMathPara>
        <m:oMathParaPr>
          <m:jc m:val="center"/>
        </m:oMathParaPr>
        <m:oMath>
          <m:r>
            <w:rPr>
              <w:rFonts w:ascii="Cambria Math" w:hAnsi="Cambria Math" w:cs="Times New Roman"/>
              <w:sz w:val="20"/>
              <w:szCs w:val="20"/>
            </w:rPr>
            <m:t>=AVERAGE (Wind Speed (</m:t>
          </m:r>
          <m:f>
            <m:fPr>
              <m:type m:val="lin"/>
              <m:ctrlPr>
                <w:rPr>
                  <w:rFonts w:ascii="Cambria Math" w:hAnsi="Cambria Math" w:cs="Times New Roman"/>
                  <w:i/>
                  <w:sz w:val="20"/>
                  <w:szCs w:val="20"/>
                </w:rPr>
              </m:ctrlPr>
            </m:fPr>
            <m:num>
              <m:r>
                <w:rPr>
                  <w:rFonts w:ascii="Cambria Math" w:hAnsi="Cambria Math" w:cs="Times New Roman"/>
                  <w:sz w:val="20"/>
                  <w:szCs w:val="20"/>
                </w:rPr>
                <m:t>m</m:t>
              </m:r>
            </m:num>
            <m:den>
              <m:r>
                <w:rPr>
                  <w:rFonts w:ascii="Cambria Math" w:hAnsi="Cambria Math" w:cs="Times New Roman"/>
                  <w:sz w:val="20"/>
                  <w:szCs w:val="20"/>
                </w:rPr>
                <m:t>s</m:t>
              </m:r>
            </m:den>
          </m:f>
          <m:r>
            <w:rPr>
              <w:rFonts w:ascii="Cambria Math" w:hAnsi="Cambria Math" w:cs="Times New Roman"/>
              <w:sz w:val="20"/>
              <w:szCs w:val="20"/>
            </w:rPr>
            <m:t>))</m:t>
          </m:r>
        </m:oMath>
      </m:oMathPara>
    </w:p>
    <w:p w14:paraId="3C2F76AB" w14:textId="77777777" w:rsidR="002E35CE" w:rsidRPr="00391289" w:rsidRDefault="002E35CE" w:rsidP="002E35CE">
      <w:pPr>
        <w:spacing w:line="360" w:lineRule="auto"/>
        <w:jc w:val="both"/>
        <w:rPr>
          <w:rFonts w:ascii="Times New Roman" w:eastAsiaTheme="minorEastAsia" w:hAnsi="Times New Roman" w:cs="Times New Roman"/>
          <w:sz w:val="20"/>
          <w:szCs w:val="20"/>
        </w:rPr>
      </w:pPr>
      <m:oMathPara>
        <m:oMathParaPr>
          <m:jc m:val="center"/>
        </m:oMathParaPr>
        <m:oMath>
          <m:r>
            <w:rPr>
              <w:rFonts w:ascii="Cambria Math" w:eastAsiaTheme="minorEastAsia" w:hAnsi="Cambria Math" w:cs="Times New Roman"/>
              <w:sz w:val="20"/>
              <w:szCs w:val="20"/>
            </w:rPr>
            <m:t>=</m:t>
          </m:r>
          <m:f>
            <m:fPr>
              <m:ctrlPr>
                <w:rPr>
                  <w:rFonts w:ascii="Cambria Math" w:eastAsiaTheme="minorEastAsia" w:hAnsi="Cambria Math" w:cs="Times New Roman"/>
                  <w:i/>
                  <w:sz w:val="20"/>
                  <w:szCs w:val="20"/>
                </w:rPr>
              </m:ctrlPr>
            </m:fPr>
            <m:num>
              <m:r>
                <w:rPr>
                  <w:rFonts w:ascii="Cambria Math" w:eastAsiaTheme="minorEastAsia" w:hAnsi="Cambria Math" w:cs="Times New Roman"/>
                  <w:sz w:val="20"/>
                  <w:szCs w:val="20"/>
                </w:rPr>
                <m:t>7.31+6.78+6.17+5.25+4.92+4.58+4.61+4.92+5.56+6.22+6.69+7.11</m:t>
              </m:r>
            </m:num>
            <m:den>
              <m:r>
                <w:rPr>
                  <w:rFonts w:ascii="Cambria Math" w:eastAsiaTheme="minorEastAsia" w:hAnsi="Cambria Math" w:cs="Times New Roman"/>
                  <w:sz w:val="20"/>
                  <w:szCs w:val="20"/>
                </w:rPr>
                <m:t>12</m:t>
              </m:r>
            </m:den>
          </m:f>
        </m:oMath>
      </m:oMathPara>
    </w:p>
    <w:p w14:paraId="03E84A07" w14:textId="77777777" w:rsidR="002E35CE" w:rsidRPr="00391289" w:rsidRDefault="002E35CE" w:rsidP="002E35CE">
      <w:pPr>
        <w:spacing w:line="360" w:lineRule="auto"/>
        <w:jc w:val="both"/>
        <w:rPr>
          <w:rFonts w:ascii="Times New Roman" w:eastAsiaTheme="minorEastAsia" w:hAnsi="Times New Roman" w:cs="Times New Roman"/>
          <w:sz w:val="20"/>
          <w:szCs w:val="20"/>
        </w:rPr>
      </w:pPr>
      <m:oMathPara>
        <m:oMathParaPr>
          <m:jc m:val="center"/>
        </m:oMathParaPr>
        <m:oMath>
          <m:r>
            <w:rPr>
              <w:rFonts w:ascii="Cambria Math" w:eastAsiaTheme="minorEastAsia" w:hAnsi="Cambria Math" w:cs="Times New Roman"/>
              <w:sz w:val="20"/>
              <w:szCs w:val="20"/>
            </w:rPr>
            <m:t xml:space="preserve">=5.84 m/s  </m:t>
          </m:r>
        </m:oMath>
      </m:oMathPara>
    </w:p>
    <w:p w14:paraId="7C2F9261" w14:textId="77777777" w:rsidR="002E35CE" w:rsidRDefault="002E35CE" w:rsidP="0023386B">
      <w:pPr>
        <w:spacing w:line="360" w:lineRule="auto"/>
        <w:jc w:val="both"/>
        <w:rPr>
          <w:rFonts w:ascii="Times New Roman" w:hAnsi="Times New Roman" w:cs="Times New Roman"/>
        </w:rPr>
      </w:pPr>
    </w:p>
    <w:p w14:paraId="3706056D" w14:textId="77777777" w:rsidR="0023386B" w:rsidRPr="00B755A4" w:rsidRDefault="0023386B" w:rsidP="00B9653C">
      <w:pPr>
        <w:spacing w:line="360" w:lineRule="auto"/>
        <w:jc w:val="both"/>
        <w:rPr>
          <w:rFonts w:ascii="Times New Roman" w:eastAsiaTheme="majorEastAsia" w:hAnsi="Times New Roman" w:cs="Times New Roman"/>
        </w:rPr>
      </w:pPr>
    </w:p>
    <w:p w14:paraId="18D4ED5B" w14:textId="77777777" w:rsidR="00B755A4" w:rsidRPr="0099055B" w:rsidRDefault="00B755A4" w:rsidP="00B9653C">
      <w:pPr>
        <w:spacing w:line="360" w:lineRule="auto"/>
        <w:jc w:val="both"/>
        <w:rPr>
          <w:rFonts w:ascii="Times New Roman" w:hAnsi="Times New Roman" w:cs="Times New Roman"/>
          <w:highlight w:val="lightGray"/>
        </w:rPr>
      </w:pPr>
    </w:p>
    <w:p w14:paraId="1255B64B" w14:textId="3509A391" w:rsidR="00511BBE" w:rsidRPr="00C1643E" w:rsidRDefault="00511BBE" w:rsidP="00B9653C">
      <w:pPr>
        <w:pStyle w:val="Heading3"/>
        <w:spacing w:line="360" w:lineRule="auto"/>
        <w:jc w:val="both"/>
        <w:rPr>
          <w:rFonts w:ascii="Times New Roman" w:hAnsi="Times New Roman" w:cs="Times New Roman"/>
          <w:color w:val="auto"/>
        </w:rPr>
      </w:pPr>
      <w:bookmarkStart w:id="12" w:name="_Toc221026805"/>
      <w:r w:rsidRPr="00C1643E">
        <w:rPr>
          <w:rFonts w:ascii="Times New Roman" w:hAnsi="Times New Roman" w:cs="Times New Roman"/>
          <w:color w:val="auto"/>
        </w:rPr>
        <w:lastRenderedPageBreak/>
        <w:t>Justification</w:t>
      </w:r>
      <w:bookmarkEnd w:id="12"/>
    </w:p>
    <w:p w14:paraId="02340676" w14:textId="540CD692" w:rsidR="00F80A91" w:rsidRPr="00620AD1" w:rsidRDefault="00874C56" w:rsidP="00620AD1">
      <w:pPr>
        <w:spacing w:line="360" w:lineRule="auto"/>
        <w:jc w:val="both"/>
        <w:rPr>
          <w:rFonts w:ascii="Times New Roman" w:eastAsiaTheme="majorEastAsia" w:hAnsi="Times New Roman" w:cs="Times New Roman"/>
        </w:rPr>
      </w:pPr>
      <w:r w:rsidRPr="00874C56">
        <w:rPr>
          <w:rFonts w:ascii="Times New Roman" w:hAnsi="Times New Roman" w:cs="Times New Roman"/>
        </w:rPr>
        <w:t>Wind energy was selected over solar PV due to local</w:t>
      </w:r>
      <w:r w:rsidR="001B28E3">
        <w:rPr>
          <w:rFonts w:ascii="Times New Roman" w:hAnsi="Times New Roman" w:cs="Times New Roman"/>
        </w:rPr>
        <w:t xml:space="preserve"> climate </w:t>
      </w:r>
      <w:r w:rsidRPr="00874C56">
        <w:rPr>
          <w:rFonts w:ascii="Times New Roman" w:hAnsi="Times New Roman" w:cs="Times New Roman"/>
        </w:rPr>
        <w:t xml:space="preserve">conditions, reliability, and practicality for off-grid operation. Bethesda experiences consistently high wind speeds throughout the year, allowing continuous day-and-night generation, whereas limited solar irradiance would require </w:t>
      </w:r>
      <w:r>
        <w:rPr>
          <w:rFonts w:ascii="Times New Roman" w:hAnsi="Times New Roman" w:cs="Times New Roman"/>
        </w:rPr>
        <w:t>significantly</w:t>
      </w:r>
      <w:r w:rsidRPr="00874C56">
        <w:rPr>
          <w:rFonts w:ascii="Times New Roman" w:hAnsi="Times New Roman" w:cs="Times New Roman"/>
        </w:rPr>
        <w:t xml:space="preserve"> larger generation and storage capacity. Wind power therefore reduces system complexity, battery requirements, and overall cost while improving supply reliability.</w:t>
      </w:r>
      <w:r w:rsidR="00F80A91">
        <w:rPr>
          <w:rFonts w:ascii="Times New Roman" w:hAnsi="Times New Roman" w:cs="Times New Roman"/>
        </w:rPr>
        <w:br w:type="page"/>
      </w:r>
    </w:p>
    <w:p w14:paraId="022DA3F2" w14:textId="6A8AB0F1" w:rsidR="00511BBE" w:rsidRDefault="00225C2F" w:rsidP="00E2108A">
      <w:pPr>
        <w:pStyle w:val="Heading2"/>
        <w:spacing w:line="360" w:lineRule="auto"/>
        <w:jc w:val="both"/>
        <w:rPr>
          <w:rFonts w:ascii="Times New Roman" w:hAnsi="Times New Roman" w:cs="Times New Roman"/>
          <w:color w:val="auto"/>
        </w:rPr>
      </w:pPr>
      <w:bookmarkStart w:id="13" w:name="_Toc221026806"/>
      <w:r w:rsidRPr="0099055B">
        <w:rPr>
          <w:rFonts w:ascii="Times New Roman" w:hAnsi="Times New Roman" w:cs="Times New Roman"/>
          <w:color w:val="auto"/>
        </w:rPr>
        <w:lastRenderedPageBreak/>
        <w:t>General principles of how the system works.</w:t>
      </w:r>
      <w:bookmarkEnd w:id="13"/>
    </w:p>
    <w:p w14:paraId="287A9957" w14:textId="77777777" w:rsidR="00B2555C" w:rsidRPr="00B72031" w:rsidRDefault="00B2555C" w:rsidP="00E2108A">
      <w:pPr>
        <w:spacing w:line="360" w:lineRule="auto"/>
        <w:jc w:val="both"/>
        <w:rPr>
          <w:rFonts w:ascii="Times New Roman" w:eastAsiaTheme="majorEastAsia" w:hAnsi="Times New Roman" w:cs="Times New Roman"/>
        </w:rPr>
      </w:pPr>
      <w:r w:rsidRPr="00B72031">
        <w:rPr>
          <w:rFonts w:ascii="Times New Roman" w:eastAsiaTheme="majorEastAsia" w:hAnsi="Times New Roman" w:cs="Times New Roman"/>
        </w:rPr>
        <w:t xml:space="preserve">The proposed system operates as an </w:t>
      </w:r>
      <w:proofErr w:type="gramStart"/>
      <w:r w:rsidRPr="00B72031">
        <w:rPr>
          <w:rFonts w:ascii="Times New Roman" w:eastAsiaTheme="majorEastAsia" w:hAnsi="Times New Roman" w:cs="Times New Roman"/>
        </w:rPr>
        <w:t>off-grid</w:t>
      </w:r>
      <w:proofErr w:type="gramEnd"/>
      <w:r w:rsidRPr="00B72031">
        <w:rPr>
          <w:rFonts w:ascii="Times New Roman" w:eastAsiaTheme="majorEastAsia" w:hAnsi="Times New Roman" w:cs="Times New Roman"/>
        </w:rPr>
        <w:t xml:space="preserve"> microgrid combining:</w:t>
      </w:r>
    </w:p>
    <w:p w14:paraId="025956BB" w14:textId="0CBE29CC" w:rsidR="00B2555C" w:rsidRPr="00B72031" w:rsidRDefault="00B2555C" w:rsidP="00E2108A">
      <w:pPr>
        <w:numPr>
          <w:ilvl w:val="0"/>
          <w:numId w:val="6"/>
        </w:numPr>
        <w:spacing w:line="360" w:lineRule="auto"/>
        <w:jc w:val="both"/>
        <w:rPr>
          <w:rFonts w:ascii="Times New Roman" w:eastAsiaTheme="majorEastAsia" w:hAnsi="Times New Roman" w:cs="Times New Roman"/>
        </w:rPr>
      </w:pPr>
      <w:r w:rsidRPr="00B72031">
        <w:rPr>
          <w:rFonts w:ascii="Times New Roman" w:eastAsiaTheme="majorEastAsia" w:hAnsi="Times New Roman" w:cs="Times New Roman"/>
        </w:rPr>
        <w:t xml:space="preserve">Wind </w:t>
      </w:r>
      <w:r w:rsidR="00400166">
        <w:rPr>
          <w:rFonts w:ascii="Times New Roman" w:eastAsiaTheme="majorEastAsia" w:hAnsi="Times New Roman" w:cs="Times New Roman"/>
        </w:rPr>
        <w:t>E</w:t>
      </w:r>
      <w:r w:rsidRPr="00B72031">
        <w:rPr>
          <w:rFonts w:ascii="Times New Roman" w:eastAsiaTheme="majorEastAsia" w:hAnsi="Times New Roman" w:cs="Times New Roman"/>
        </w:rPr>
        <w:t xml:space="preserve">nergy </w:t>
      </w:r>
      <w:r w:rsidR="00400166">
        <w:rPr>
          <w:rFonts w:ascii="Times New Roman" w:eastAsiaTheme="majorEastAsia" w:hAnsi="Times New Roman" w:cs="Times New Roman"/>
        </w:rPr>
        <w:t>G</w:t>
      </w:r>
      <w:r w:rsidRPr="00B72031">
        <w:rPr>
          <w:rFonts w:ascii="Times New Roman" w:eastAsiaTheme="majorEastAsia" w:hAnsi="Times New Roman" w:cs="Times New Roman"/>
        </w:rPr>
        <w:t>eneration</w:t>
      </w:r>
    </w:p>
    <w:p w14:paraId="3860F949" w14:textId="79B371E5" w:rsidR="00B2555C" w:rsidRPr="00B72031" w:rsidRDefault="00B2555C" w:rsidP="00E2108A">
      <w:pPr>
        <w:numPr>
          <w:ilvl w:val="0"/>
          <w:numId w:val="6"/>
        </w:numPr>
        <w:spacing w:line="360" w:lineRule="auto"/>
        <w:jc w:val="both"/>
        <w:rPr>
          <w:rFonts w:ascii="Times New Roman" w:eastAsiaTheme="majorEastAsia" w:hAnsi="Times New Roman" w:cs="Times New Roman"/>
        </w:rPr>
      </w:pPr>
      <w:r w:rsidRPr="00B72031">
        <w:rPr>
          <w:rFonts w:ascii="Times New Roman" w:eastAsiaTheme="majorEastAsia" w:hAnsi="Times New Roman" w:cs="Times New Roman"/>
        </w:rPr>
        <w:t xml:space="preserve">Battery </w:t>
      </w:r>
      <w:r w:rsidR="00400166">
        <w:rPr>
          <w:rFonts w:ascii="Times New Roman" w:eastAsiaTheme="majorEastAsia" w:hAnsi="Times New Roman" w:cs="Times New Roman"/>
        </w:rPr>
        <w:t>E</w:t>
      </w:r>
      <w:r w:rsidRPr="00B72031">
        <w:rPr>
          <w:rFonts w:ascii="Times New Roman" w:eastAsiaTheme="majorEastAsia" w:hAnsi="Times New Roman" w:cs="Times New Roman"/>
        </w:rPr>
        <w:t xml:space="preserve">nergy </w:t>
      </w:r>
      <w:r w:rsidR="00400166">
        <w:rPr>
          <w:rFonts w:ascii="Times New Roman" w:eastAsiaTheme="majorEastAsia" w:hAnsi="Times New Roman" w:cs="Times New Roman"/>
        </w:rPr>
        <w:t>S</w:t>
      </w:r>
      <w:r w:rsidRPr="00B72031">
        <w:rPr>
          <w:rFonts w:ascii="Times New Roman" w:eastAsiaTheme="majorEastAsia" w:hAnsi="Times New Roman" w:cs="Times New Roman"/>
        </w:rPr>
        <w:t>torage</w:t>
      </w:r>
    </w:p>
    <w:p w14:paraId="6729C9EF" w14:textId="0D5377AC" w:rsidR="00B2555C" w:rsidRDefault="00400166" w:rsidP="00E2108A">
      <w:pPr>
        <w:numPr>
          <w:ilvl w:val="0"/>
          <w:numId w:val="6"/>
        </w:numPr>
        <w:spacing w:line="360" w:lineRule="auto"/>
        <w:jc w:val="both"/>
        <w:rPr>
          <w:rFonts w:ascii="Times New Roman" w:eastAsiaTheme="majorEastAsia" w:hAnsi="Times New Roman" w:cs="Times New Roman"/>
        </w:rPr>
      </w:pPr>
      <w:r>
        <w:rPr>
          <w:rFonts w:ascii="Times New Roman" w:eastAsiaTheme="majorEastAsia" w:hAnsi="Times New Roman" w:cs="Times New Roman"/>
        </w:rPr>
        <w:t>Inverters</w:t>
      </w:r>
    </w:p>
    <w:p w14:paraId="0D4E49FD" w14:textId="7577299F" w:rsidR="00400166" w:rsidRDefault="00400166" w:rsidP="00E2108A">
      <w:pPr>
        <w:numPr>
          <w:ilvl w:val="0"/>
          <w:numId w:val="6"/>
        </w:numPr>
        <w:spacing w:line="360" w:lineRule="auto"/>
        <w:jc w:val="both"/>
        <w:rPr>
          <w:rFonts w:ascii="Times New Roman" w:eastAsiaTheme="majorEastAsia" w:hAnsi="Times New Roman" w:cs="Times New Roman"/>
        </w:rPr>
      </w:pPr>
      <w:r>
        <w:rPr>
          <w:rFonts w:ascii="Times New Roman" w:eastAsiaTheme="majorEastAsia" w:hAnsi="Times New Roman" w:cs="Times New Roman"/>
        </w:rPr>
        <w:t>Low-Voltage Switchgear</w:t>
      </w:r>
    </w:p>
    <w:p w14:paraId="65A36C05" w14:textId="1BD6427C" w:rsidR="00400166" w:rsidRDefault="00400166" w:rsidP="00E2108A">
      <w:pPr>
        <w:numPr>
          <w:ilvl w:val="0"/>
          <w:numId w:val="6"/>
        </w:numPr>
        <w:spacing w:line="360" w:lineRule="auto"/>
        <w:jc w:val="both"/>
        <w:rPr>
          <w:rFonts w:ascii="Times New Roman" w:eastAsiaTheme="majorEastAsia" w:hAnsi="Times New Roman" w:cs="Times New Roman"/>
        </w:rPr>
      </w:pPr>
      <w:r>
        <w:rPr>
          <w:rFonts w:ascii="Times New Roman" w:eastAsiaTheme="majorEastAsia" w:hAnsi="Times New Roman" w:cs="Times New Roman"/>
        </w:rPr>
        <w:t>Protective Devices</w:t>
      </w:r>
    </w:p>
    <w:p w14:paraId="6D421E17" w14:textId="2E0F121C" w:rsidR="007753CF" w:rsidRDefault="007753CF" w:rsidP="7A20620D">
      <w:pPr>
        <w:spacing w:line="360" w:lineRule="auto"/>
        <w:jc w:val="both"/>
        <w:rPr>
          <w:rFonts w:ascii="Times New Roman" w:eastAsiaTheme="majorEastAsia" w:hAnsi="Times New Roman" w:cs="Times New Roman"/>
        </w:rPr>
      </w:pPr>
      <w:r w:rsidRPr="7A20620D">
        <w:rPr>
          <w:rFonts w:ascii="Times New Roman" w:eastAsiaTheme="majorEastAsia" w:hAnsi="Times New Roman" w:cs="Times New Roman"/>
        </w:rPr>
        <w:t xml:space="preserve">More in-depth explanation on the operation of each type of device will be found in </w:t>
      </w:r>
      <w:r w:rsidR="6D0B814E" w:rsidRPr="7A20620D">
        <w:rPr>
          <w:rFonts w:ascii="Times New Roman" w:eastAsia="Times New Roman" w:hAnsi="Times New Roman" w:cs="Times New Roman"/>
        </w:rPr>
        <w:t>its respective</w:t>
      </w:r>
      <w:r w:rsidRPr="7A20620D">
        <w:rPr>
          <w:rFonts w:ascii="Times New Roman" w:eastAsiaTheme="majorEastAsia" w:hAnsi="Times New Roman" w:cs="Times New Roman"/>
        </w:rPr>
        <w:t xml:space="preserve"> section.</w:t>
      </w:r>
    </w:p>
    <w:p w14:paraId="70619F2D" w14:textId="3A0A2F39" w:rsidR="00D66E1F" w:rsidRPr="00400166" w:rsidRDefault="00D66E1F" w:rsidP="007753CF">
      <w:pPr>
        <w:spacing w:line="360" w:lineRule="auto"/>
        <w:jc w:val="both"/>
        <w:rPr>
          <w:rFonts w:ascii="Times New Roman" w:eastAsiaTheme="majorEastAsia" w:hAnsi="Times New Roman" w:cs="Times New Roman"/>
        </w:rPr>
      </w:pPr>
      <w:r>
        <w:rPr>
          <w:rFonts w:ascii="Times New Roman" w:hAnsi="Times New Roman" w:cs="Times New Roman"/>
        </w:rPr>
        <w:t>The figure below demonstrates with a flowchart how the system works in a digestible manner.</w:t>
      </w:r>
    </w:p>
    <w:p w14:paraId="33F9E87E" w14:textId="77777777" w:rsidR="009A51DC" w:rsidRDefault="009A51DC" w:rsidP="009A51DC">
      <w:pPr>
        <w:keepNext/>
        <w:spacing w:line="360" w:lineRule="auto"/>
        <w:jc w:val="center"/>
      </w:pPr>
      <w:r>
        <w:rPr>
          <w:rFonts w:ascii="Times New Roman" w:hAnsi="Times New Roman" w:cs="Times New Roman"/>
          <w:noProof/>
        </w:rPr>
        <w:drawing>
          <wp:inline distT="0" distB="0" distL="0" distR="0" wp14:anchorId="46AD2AA4" wp14:editId="0C698D8D">
            <wp:extent cx="1791409" cy="4841138"/>
            <wp:effectExtent l="0" t="0" r="0" b="0"/>
            <wp:docPr id="3692329" name="Picture 3" descr="A diagram of a power pla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92329" name="Picture 3" descr="A diagram of a power plant&#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1824133" cy="4929571"/>
                    </a:xfrm>
                    <a:prstGeom prst="rect">
                      <a:avLst/>
                    </a:prstGeom>
                  </pic:spPr>
                </pic:pic>
              </a:graphicData>
            </a:graphic>
          </wp:inline>
        </w:drawing>
      </w:r>
    </w:p>
    <w:p w14:paraId="672280BB" w14:textId="486814BE" w:rsidR="003C7CE2" w:rsidRPr="00D75AD2" w:rsidRDefault="009A51DC" w:rsidP="00D75AD2">
      <w:pPr>
        <w:pStyle w:val="Caption"/>
        <w:spacing w:line="360" w:lineRule="auto"/>
        <w:jc w:val="center"/>
        <w:rPr>
          <w:rFonts w:ascii="Times New Roman" w:hAnsi="Times New Roman" w:cs="Times New Roman"/>
          <w:color w:val="auto"/>
        </w:rPr>
      </w:pPr>
      <w:bookmarkStart w:id="14" w:name="_Toc221026781"/>
      <w:r w:rsidRPr="009A51DC">
        <w:rPr>
          <w:rFonts w:ascii="Times New Roman" w:hAnsi="Times New Roman" w:cs="Times New Roman"/>
          <w:color w:val="auto"/>
        </w:rPr>
        <w:t xml:space="preserve">Figure </w:t>
      </w:r>
      <w:r w:rsidRPr="009A51DC">
        <w:rPr>
          <w:rFonts w:ascii="Times New Roman" w:hAnsi="Times New Roman" w:cs="Times New Roman"/>
          <w:color w:val="auto"/>
        </w:rPr>
        <w:fldChar w:fldCharType="begin"/>
      </w:r>
      <w:r w:rsidRPr="009A51DC">
        <w:rPr>
          <w:rFonts w:ascii="Times New Roman" w:hAnsi="Times New Roman" w:cs="Times New Roman"/>
          <w:color w:val="auto"/>
        </w:rPr>
        <w:instrText xml:space="preserve"> SEQ Figure \* ARABIC </w:instrText>
      </w:r>
      <w:r w:rsidRPr="009A51DC">
        <w:rPr>
          <w:rFonts w:ascii="Times New Roman" w:hAnsi="Times New Roman" w:cs="Times New Roman"/>
          <w:color w:val="auto"/>
        </w:rPr>
        <w:fldChar w:fldCharType="separate"/>
      </w:r>
      <w:r w:rsidR="00C70E96">
        <w:rPr>
          <w:rFonts w:ascii="Times New Roman" w:hAnsi="Times New Roman" w:cs="Times New Roman"/>
          <w:noProof/>
          <w:color w:val="auto"/>
        </w:rPr>
        <w:t>4</w:t>
      </w:r>
      <w:r w:rsidRPr="009A51DC">
        <w:rPr>
          <w:rFonts w:ascii="Times New Roman" w:hAnsi="Times New Roman" w:cs="Times New Roman"/>
          <w:color w:val="auto"/>
        </w:rPr>
        <w:fldChar w:fldCharType="end"/>
      </w:r>
      <w:r w:rsidRPr="009A51DC">
        <w:rPr>
          <w:rFonts w:ascii="Times New Roman" w:hAnsi="Times New Roman" w:cs="Times New Roman"/>
          <w:color w:val="auto"/>
        </w:rPr>
        <w:t>: A Basic Flowchart Walkthrough of How the System Wor</w:t>
      </w:r>
      <w:r w:rsidR="003C7CE2">
        <w:rPr>
          <w:rFonts w:ascii="Times New Roman" w:hAnsi="Times New Roman" w:cs="Times New Roman"/>
          <w:color w:val="auto"/>
        </w:rPr>
        <w:t>k</w:t>
      </w:r>
      <w:bookmarkEnd w:id="14"/>
      <w:r w:rsidR="00400166" w:rsidRPr="00E2108A">
        <w:rPr>
          <w:rFonts w:ascii="Times New Roman" w:hAnsi="Times New Roman" w:cs="Times New Roman"/>
        </w:rPr>
        <w:br w:type="page"/>
      </w:r>
    </w:p>
    <w:p w14:paraId="08E51E49" w14:textId="03C63D18" w:rsidR="000537DB" w:rsidRPr="00B637BA" w:rsidRDefault="00511BBE" w:rsidP="00B637BA">
      <w:pPr>
        <w:pStyle w:val="Heading3"/>
        <w:spacing w:line="360" w:lineRule="auto"/>
        <w:jc w:val="both"/>
        <w:rPr>
          <w:rFonts w:ascii="Times New Roman" w:hAnsi="Times New Roman" w:cs="Times New Roman"/>
          <w:color w:val="auto"/>
        </w:rPr>
      </w:pPr>
      <w:bookmarkStart w:id="15" w:name="_Toc221026807"/>
      <w:r w:rsidRPr="00E2108A">
        <w:rPr>
          <w:rFonts w:ascii="Times New Roman" w:hAnsi="Times New Roman" w:cs="Times New Roman"/>
          <w:color w:val="auto"/>
        </w:rPr>
        <w:lastRenderedPageBreak/>
        <w:t>Turbine Selection</w:t>
      </w:r>
      <w:bookmarkEnd w:id="15"/>
    </w:p>
    <w:p w14:paraId="3F919F92" w14:textId="77777777" w:rsidR="007C61AD" w:rsidRPr="007C61AD" w:rsidRDefault="00B637BA" w:rsidP="00071621">
      <w:pPr>
        <w:pStyle w:val="FirstParagraph"/>
        <w:keepNext/>
        <w:spacing w:line="360" w:lineRule="auto"/>
        <w:jc w:val="center"/>
        <w:rPr>
          <w:rFonts w:ascii="Times New Roman" w:hAnsi="Times New Roman" w:cs="Times New Roman"/>
        </w:rPr>
      </w:pPr>
      <w:r w:rsidRPr="007C61AD">
        <w:rPr>
          <w:rFonts w:ascii="Times New Roman" w:hAnsi="Times New Roman" w:cs="Times New Roman"/>
          <w:noProof/>
        </w:rPr>
        <w:drawing>
          <wp:inline distT="0" distB="0" distL="0" distR="0" wp14:anchorId="011AFA32" wp14:editId="24D28720">
            <wp:extent cx="4496376" cy="3342642"/>
            <wp:effectExtent l="0" t="0" r="0" b="0"/>
            <wp:docPr id="176708441"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708441" name="Picture 1" descr="A screenshot of a graph&#10;&#10;AI-generated content may be incorrect."/>
                    <pic:cNvPicPr/>
                  </pic:nvPicPr>
                  <pic:blipFill>
                    <a:blip r:embed="rId15"/>
                    <a:stretch>
                      <a:fillRect/>
                    </a:stretch>
                  </pic:blipFill>
                  <pic:spPr>
                    <a:xfrm>
                      <a:off x="0" y="0"/>
                      <a:ext cx="4510858" cy="3353408"/>
                    </a:xfrm>
                    <a:prstGeom prst="rect">
                      <a:avLst/>
                    </a:prstGeom>
                  </pic:spPr>
                </pic:pic>
              </a:graphicData>
            </a:graphic>
          </wp:inline>
        </w:drawing>
      </w:r>
    </w:p>
    <w:p w14:paraId="6F24232E" w14:textId="5631CB7E" w:rsidR="00B637BA" w:rsidRPr="007C61AD" w:rsidRDefault="007C61AD" w:rsidP="007C61AD">
      <w:pPr>
        <w:pStyle w:val="Caption"/>
        <w:spacing w:line="360" w:lineRule="auto"/>
        <w:jc w:val="center"/>
        <w:rPr>
          <w:rFonts w:ascii="Times New Roman" w:hAnsi="Times New Roman" w:cs="Times New Roman"/>
          <w:color w:val="auto"/>
        </w:rPr>
      </w:pPr>
      <w:bookmarkStart w:id="16" w:name="_Toc221026782"/>
      <w:r w:rsidRPr="007C61AD">
        <w:rPr>
          <w:rFonts w:ascii="Times New Roman" w:hAnsi="Times New Roman" w:cs="Times New Roman"/>
          <w:color w:val="auto"/>
        </w:rPr>
        <w:t xml:space="preserve">Figure </w:t>
      </w:r>
      <w:r w:rsidRPr="007C61AD">
        <w:rPr>
          <w:rFonts w:ascii="Times New Roman" w:hAnsi="Times New Roman" w:cs="Times New Roman"/>
          <w:color w:val="auto"/>
        </w:rPr>
        <w:fldChar w:fldCharType="begin"/>
      </w:r>
      <w:r w:rsidRPr="007C61AD">
        <w:rPr>
          <w:rFonts w:ascii="Times New Roman" w:hAnsi="Times New Roman" w:cs="Times New Roman"/>
          <w:color w:val="auto"/>
        </w:rPr>
        <w:instrText xml:space="preserve"> SEQ Figure \* ARABIC </w:instrText>
      </w:r>
      <w:r w:rsidRPr="007C61AD">
        <w:rPr>
          <w:rFonts w:ascii="Times New Roman" w:hAnsi="Times New Roman" w:cs="Times New Roman"/>
          <w:color w:val="auto"/>
        </w:rPr>
        <w:fldChar w:fldCharType="separate"/>
      </w:r>
      <w:r w:rsidR="00C70E96">
        <w:rPr>
          <w:rFonts w:ascii="Times New Roman" w:hAnsi="Times New Roman" w:cs="Times New Roman"/>
          <w:noProof/>
          <w:color w:val="auto"/>
        </w:rPr>
        <w:t>5</w:t>
      </w:r>
      <w:r w:rsidRPr="007C61AD">
        <w:rPr>
          <w:rFonts w:ascii="Times New Roman" w:hAnsi="Times New Roman" w:cs="Times New Roman"/>
          <w:color w:val="auto"/>
        </w:rPr>
        <w:fldChar w:fldCharType="end"/>
      </w:r>
      <w:r w:rsidRPr="007C61AD">
        <w:rPr>
          <w:rFonts w:ascii="Times New Roman" w:hAnsi="Times New Roman" w:cs="Times New Roman"/>
          <w:color w:val="auto"/>
        </w:rPr>
        <w:t>: Comparison of Potential Turbines</w:t>
      </w:r>
      <w:bookmarkEnd w:id="16"/>
    </w:p>
    <w:p w14:paraId="642840DF" w14:textId="4970620B" w:rsidR="009123A9" w:rsidRDefault="007758D9" w:rsidP="00EC41D3">
      <w:pPr>
        <w:pStyle w:val="BodyText"/>
        <w:spacing w:line="360" w:lineRule="auto"/>
        <w:jc w:val="both"/>
        <w:rPr>
          <w:rFonts w:ascii="Times New Roman" w:eastAsiaTheme="minorEastAsia" w:hAnsi="Times New Roman" w:cs="Times New Roman"/>
        </w:rPr>
      </w:pPr>
      <w:r w:rsidRPr="007758D9">
        <w:rPr>
          <w:rFonts w:ascii="Times New Roman" w:hAnsi="Times New Roman" w:cs="Times New Roman"/>
          <w:kern w:val="0"/>
          <w14:ligatures w14:val="none"/>
        </w:rPr>
        <w:t xml:space="preserve">Comparison of candidate turbines shows that smaller units (Britwind H5 and H11) require impractically high quantities to meet demand, while larger turbines offer lower energy-to-cost ratios at the site wind speed. The </w:t>
      </w:r>
      <w:proofErr w:type="gramStart"/>
      <w:r w:rsidRPr="007758D9">
        <w:rPr>
          <w:rFonts w:ascii="Times New Roman" w:hAnsi="Times New Roman" w:cs="Times New Roman"/>
          <w:kern w:val="0"/>
          <w14:ligatures w14:val="none"/>
        </w:rPr>
        <w:t>B.Ventus</w:t>
      </w:r>
      <w:proofErr w:type="gramEnd"/>
      <w:r w:rsidRPr="007758D9">
        <w:rPr>
          <w:rFonts w:ascii="Times New Roman" w:hAnsi="Times New Roman" w:cs="Times New Roman"/>
          <w:kern w:val="0"/>
          <w14:ligatures w14:val="none"/>
        </w:rPr>
        <w:t xml:space="preserve"> 250kW turbine provides the highest energy per pound invested and achieves similar annual output to higher-rated machines at lower cost. Selecting two turbines improves system reliability by allowing continued generation during maintenance or fault conditions.</w:t>
      </w:r>
      <w:r w:rsidR="00071621">
        <w:rPr>
          <w:rFonts w:ascii="Times New Roman" w:hAnsi="Times New Roman" w:cs="Times New Roman"/>
          <w:kern w:val="0"/>
          <w14:ligatures w14:val="none"/>
        </w:rPr>
        <w:t xml:space="preserve"> </w:t>
      </w:r>
      <w:r w:rsidR="00071621">
        <w:rPr>
          <w:rFonts w:ascii="Times New Roman" w:eastAsiaTheme="minorEastAsia" w:hAnsi="Times New Roman" w:cs="Times New Roman"/>
        </w:rPr>
        <w:t xml:space="preserve">For further information on the power curve of the selected </w:t>
      </w:r>
      <w:proofErr w:type="gramStart"/>
      <w:r w:rsidR="00071621">
        <w:rPr>
          <w:rFonts w:ascii="Times New Roman" w:eastAsiaTheme="minorEastAsia" w:hAnsi="Times New Roman" w:cs="Times New Roman"/>
        </w:rPr>
        <w:t>B.Ventus</w:t>
      </w:r>
      <w:proofErr w:type="gramEnd"/>
      <w:r w:rsidR="00071621">
        <w:rPr>
          <w:rFonts w:ascii="Times New Roman" w:eastAsiaTheme="minorEastAsia" w:hAnsi="Times New Roman" w:cs="Times New Roman"/>
        </w:rPr>
        <w:t xml:space="preserve"> turbine, (</w:t>
      </w:r>
      <w:r w:rsidR="00071621" w:rsidRPr="007C61AD">
        <w:rPr>
          <w:rFonts w:ascii="Times New Roman" w:eastAsiaTheme="minorEastAsia" w:hAnsi="Times New Roman" w:cs="Times New Roman"/>
        </w:rPr>
        <w:t>see Appendix B</w:t>
      </w:r>
      <w:r w:rsidR="00071621">
        <w:rPr>
          <w:rFonts w:ascii="Times New Roman" w:eastAsiaTheme="minorEastAsia" w:hAnsi="Times New Roman" w:cs="Times New Roman"/>
        </w:rPr>
        <w:t>)</w:t>
      </w:r>
      <w:r w:rsidR="00071621" w:rsidRPr="007C61AD">
        <w:rPr>
          <w:rFonts w:ascii="Times New Roman" w:eastAsiaTheme="minorEastAsia" w:hAnsi="Times New Roman" w:cs="Times New Roman"/>
        </w:rPr>
        <w:t>.</w:t>
      </w:r>
    </w:p>
    <w:p w14:paraId="248BEA05" w14:textId="77777777" w:rsidR="009123A9" w:rsidRPr="00DC0670" w:rsidRDefault="009123A9" w:rsidP="009123A9">
      <w:pPr>
        <w:keepNext/>
        <w:spacing w:line="360" w:lineRule="auto"/>
        <w:jc w:val="center"/>
        <w:rPr>
          <w:rFonts w:ascii="Times New Roman" w:hAnsi="Times New Roman" w:cs="Times New Roman"/>
        </w:rPr>
      </w:pPr>
      <w:r w:rsidRPr="00DC0670">
        <w:rPr>
          <w:rFonts w:ascii="Times New Roman" w:hAnsi="Times New Roman" w:cs="Times New Roman"/>
          <w:noProof/>
        </w:rPr>
        <w:drawing>
          <wp:inline distT="0" distB="0" distL="0" distR="0" wp14:anchorId="01B50F68" wp14:editId="3938EB9D">
            <wp:extent cx="3133898" cy="2088108"/>
            <wp:effectExtent l="0" t="0" r="0" b="7620"/>
            <wp:docPr id="748753745" name="Picture 2" descr="undef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defin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166476" cy="2109814"/>
                    </a:xfrm>
                    <a:prstGeom prst="rect">
                      <a:avLst/>
                    </a:prstGeom>
                    <a:noFill/>
                    <a:ln>
                      <a:noFill/>
                    </a:ln>
                  </pic:spPr>
                </pic:pic>
              </a:graphicData>
            </a:graphic>
          </wp:inline>
        </w:drawing>
      </w:r>
    </w:p>
    <w:p w14:paraId="25D8FBE9" w14:textId="12BC5817" w:rsidR="00391289" w:rsidRPr="00C70E96" w:rsidRDefault="009123A9" w:rsidP="00C70E96">
      <w:pPr>
        <w:pStyle w:val="Caption"/>
        <w:jc w:val="center"/>
        <w:rPr>
          <w:rFonts w:ascii="Times New Roman" w:hAnsi="Times New Roman" w:cs="Times New Roman"/>
          <w:color w:val="auto"/>
        </w:rPr>
      </w:pPr>
      <w:bookmarkStart w:id="17" w:name="_Toc221026783"/>
      <w:r w:rsidRPr="00DC0670">
        <w:rPr>
          <w:rFonts w:ascii="Times New Roman" w:hAnsi="Times New Roman" w:cs="Times New Roman"/>
          <w:color w:val="auto"/>
        </w:rPr>
        <w:t xml:space="preserve">Figure </w:t>
      </w:r>
      <w:r w:rsidRPr="00DC0670">
        <w:rPr>
          <w:rFonts w:ascii="Times New Roman" w:hAnsi="Times New Roman" w:cs="Times New Roman"/>
          <w:color w:val="auto"/>
        </w:rPr>
        <w:fldChar w:fldCharType="begin"/>
      </w:r>
      <w:r w:rsidRPr="00DC0670">
        <w:rPr>
          <w:rFonts w:ascii="Times New Roman" w:hAnsi="Times New Roman" w:cs="Times New Roman"/>
          <w:color w:val="auto"/>
        </w:rPr>
        <w:instrText xml:space="preserve"> SEQ Figure \* ARABIC </w:instrText>
      </w:r>
      <w:r w:rsidRPr="00DC0670">
        <w:rPr>
          <w:rFonts w:ascii="Times New Roman" w:hAnsi="Times New Roman" w:cs="Times New Roman"/>
          <w:color w:val="auto"/>
        </w:rPr>
        <w:fldChar w:fldCharType="separate"/>
      </w:r>
      <w:r w:rsidR="00C70E96">
        <w:rPr>
          <w:rFonts w:ascii="Times New Roman" w:hAnsi="Times New Roman" w:cs="Times New Roman"/>
          <w:noProof/>
          <w:color w:val="auto"/>
        </w:rPr>
        <w:t>6</w:t>
      </w:r>
      <w:r w:rsidRPr="00DC0670">
        <w:rPr>
          <w:rFonts w:ascii="Times New Roman" w:hAnsi="Times New Roman" w:cs="Times New Roman"/>
          <w:color w:val="auto"/>
        </w:rPr>
        <w:fldChar w:fldCharType="end"/>
      </w:r>
      <w:r w:rsidRPr="00DC0670">
        <w:rPr>
          <w:rFonts w:ascii="Times New Roman" w:hAnsi="Times New Roman" w:cs="Times New Roman"/>
          <w:color w:val="auto"/>
        </w:rPr>
        <w:t>: Image of Selected Turbine (</w:t>
      </w:r>
      <w:proofErr w:type="spellStart"/>
      <w:r w:rsidRPr="00DC0670">
        <w:rPr>
          <w:rFonts w:ascii="Times New Roman" w:hAnsi="Times New Roman" w:cs="Times New Roman"/>
          <w:color w:val="auto"/>
        </w:rPr>
        <w:t>Rockenbauer</w:t>
      </w:r>
      <w:proofErr w:type="spellEnd"/>
      <w:r w:rsidRPr="00DC0670">
        <w:rPr>
          <w:rFonts w:ascii="Times New Roman" w:hAnsi="Times New Roman" w:cs="Times New Roman"/>
          <w:color w:val="auto"/>
        </w:rPr>
        <w:t>, 2019)</w:t>
      </w:r>
      <w:bookmarkEnd w:id="17"/>
      <w:r w:rsidR="00391289">
        <w:rPr>
          <w:rFonts w:ascii="Times New Roman" w:eastAsiaTheme="minorEastAsia" w:hAnsi="Times New Roman" w:cs="Times New Roman"/>
          <w:sz w:val="20"/>
          <w:szCs w:val="20"/>
          <w:u w:val="single"/>
          <w:lang w:val="en"/>
        </w:rPr>
        <w:br w:type="page"/>
      </w:r>
    </w:p>
    <w:p w14:paraId="5F46A4F5" w14:textId="65FE217A" w:rsidR="007758D9" w:rsidRPr="00391289" w:rsidRDefault="001F3616" w:rsidP="007758D9">
      <w:pPr>
        <w:pStyle w:val="BodyText"/>
        <w:spacing w:line="360" w:lineRule="auto"/>
        <w:jc w:val="both"/>
        <w:rPr>
          <w:rFonts w:ascii="Times New Roman" w:eastAsiaTheme="minorEastAsia" w:hAnsi="Times New Roman" w:cs="Times New Roman"/>
          <w:sz w:val="20"/>
          <w:szCs w:val="20"/>
          <w:u w:val="single"/>
          <w:lang w:val="en"/>
        </w:rPr>
      </w:pPr>
      <m:oMathPara>
        <m:oMath>
          <m:r>
            <w:rPr>
              <w:rFonts w:ascii="Cambria Math" w:hAnsi="Cambria Math" w:cs="Times New Roman"/>
              <w:sz w:val="20"/>
              <w:szCs w:val="20"/>
              <w:u w:val="single"/>
              <w:lang w:val="en"/>
            </w:rPr>
            <w:lastRenderedPageBreak/>
            <m:t>Calculation for Energy/£ Used (Not Shown in Figure 5):</m:t>
          </m:r>
        </m:oMath>
      </m:oMathPara>
    </w:p>
    <w:p w14:paraId="34333CF9" w14:textId="77777777" w:rsidR="007758D9" w:rsidRPr="00391289" w:rsidRDefault="007758D9" w:rsidP="007758D9">
      <w:pPr>
        <w:pStyle w:val="BodyText"/>
        <w:spacing w:line="360" w:lineRule="auto"/>
        <w:jc w:val="both"/>
        <w:rPr>
          <w:rFonts w:ascii="Times New Roman" w:eastAsiaTheme="minorEastAsia" w:hAnsi="Times New Roman" w:cs="Times New Roman"/>
          <w:sz w:val="20"/>
          <w:szCs w:val="20"/>
          <w:lang w:val="en"/>
        </w:rPr>
      </w:pPr>
      <m:oMathPara>
        <m:oMath>
          <m:r>
            <w:rPr>
              <w:rFonts w:ascii="Cambria Math" w:eastAsiaTheme="minorEastAsia" w:hAnsi="Cambria Math" w:cs="Times New Roman"/>
              <w:sz w:val="20"/>
              <w:szCs w:val="20"/>
              <w:lang w:val="en"/>
            </w:rPr>
            <m:t xml:space="preserve">Energy Generated per £1 </m:t>
          </m:r>
          <m:d>
            <m:dPr>
              <m:ctrlPr>
                <w:rPr>
                  <w:rFonts w:ascii="Cambria Math" w:eastAsiaTheme="minorEastAsia" w:hAnsi="Cambria Math" w:cs="Times New Roman"/>
                  <w:i/>
                  <w:sz w:val="20"/>
                  <w:szCs w:val="20"/>
                  <w:lang w:val="en"/>
                </w:rPr>
              </m:ctrlPr>
            </m:dPr>
            <m:e>
              <m:f>
                <m:fPr>
                  <m:type m:val="skw"/>
                  <m:ctrlPr>
                    <w:rPr>
                      <w:rFonts w:ascii="Cambria Math" w:eastAsiaTheme="minorEastAsia" w:hAnsi="Cambria Math" w:cs="Times New Roman"/>
                      <w:i/>
                      <w:sz w:val="20"/>
                      <w:szCs w:val="20"/>
                      <w:lang w:val="en"/>
                    </w:rPr>
                  </m:ctrlPr>
                </m:fPr>
                <m:num>
                  <m:r>
                    <w:rPr>
                      <w:rFonts w:ascii="Cambria Math" w:eastAsiaTheme="minorEastAsia" w:hAnsi="Cambria Math" w:cs="Times New Roman"/>
                      <w:sz w:val="20"/>
                      <w:szCs w:val="20"/>
                      <w:lang w:val="en"/>
                    </w:rPr>
                    <m:t>kWh</m:t>
                  </m:r>
                </m:num>
                <m:den>
                  <m:r>
                    <w:rPr>
                      <w:rFonts w:ascii="Cambria Math" w:eastAsiaTheme="minorEastAsia" w:hAnsi="Cambria Math" w:cs="Times New Roman"/>
                      <w:sz w:val="20"/>
                      <w:szCs w:val="20"/>
                      <w:lang w:val="en"/>
                    </w:rPr>
                    <m:t>£</m:t>
                  </m:r>
                </m:den>
              </m:f>
            </m:e>
          </m:d>
          <m:r>
            <w:rPr>
              <w:rFonts w:ascii="Cambria Math" w:eastAsiaTheme="minorEastAsia" w:hAnsi="Cambria Math" w:cs="Times New Roman"/>
              <w:sz w:val="20"/>
              <w:szCs w:val="20"/>
              <w:lang w:val="en"/>
            </w:rPr>
            <m:t>=</m:t>
          </m:r>
          <m:f>
            <m:fPr>
              <m:ctrlPr>
                <w:rPr>
                  <w:rFonts w:ascii="Cambria Math" w:eastAsiaTheme="minorEastAsia" w:hAnsi="Cambria Math" w:cs="Times New Roman"/>
                  <w:i/>
                  <w:sz w:val="20"/>
                  <w:szCs w:val="20"/>
                  <w:lang w:val="en"/>
                </w:rPr>
              </m:ctrlPr>
            </m:fPr>
            <m:num>
              <m:r>
                <w:rPr>
                  <w:rFonts w:ascii="Cambria Math" w:eastAsiaTheme="minorEastAsia" w:hAnsi="Cambria Math" w:cs="Times New Roman"/>
                  <w:sz w:val="20"/>
                  <w:szCs w:val="20"/>
                  <w:lang w:val="en"/>
                </w:rPr>
                <m:t>Energy Generated at 5.84m/s (kWh)</m:t>
              </m:r>
            </m:num>
            <m:den>
              <m:r>
                <w:rPr>
                  <w:rFonts w:ascii="Cambria Math" w:eastAsiaTheme="minorEastAsia" w:hAnsi="Cambria Math" w:cs="Times New Roman"/>
                  <w:sz w:val="20"/>
                  <w:szCs w:val="20"/>
                  <w:lang w:val="en"/>
                </w:rPr>
                <m:t>Cost of a Single Turbine (£)</m:t>
              </m:r>
            </m:den>
          </m:f>
        </m:oMath>
      </m:oMathPara>
    </w:p>
    <w:p w14:paraId="2CB6DA80" w14:textId="77777777" w:rsidR="007758D9" w:rsidRPr="00391289" w:rsidRDefault="007758D9" w:rsidP="007758D9">
      <w:pPr>
        <w:pStyle w:val="BodyText"/>
        <w:spacing w:line="360" w:lineRule="auto"/>
        <w:jc w:val="both"/>
        <w:rPr>
          <w:rFonts w:ascii="Times New Roman" w:eastAsiaTheme="minorEastAsia" w:hAnsi="Times New Roman" w:cs="Times New Roman"/>
          <w:sz w:val="20"/>
          <w:szCs w:val="20"/>
          <w:lang w:val="en"/>
        </w:rPr>
      </w:pPr>
    </w:p>
    <w:p w14:paraId="7DE92342" w14:textId="77777777" w:rsidR="007758D9" w:rsidRPr="00391289" w:rsidRDefault="007758D9" w:rsidP="007758D9">
      <w:pPr>
        <w:pStyle w:val="BodyText"/>
        <w:spacing w:line="360" w:lineRule="auto"/>
        <w:jc w:val="both"/>
        <w:rPr>
          <w:rFonts w:ascii="Times New Roman" w:eastAsiaTheme="minorEastAsia" w:hAnsi="Times New Roman" w:cs="Times New Roman"/>
          <w:sz w:val="20"/>
          <w:szCs w:val="20"/>
          <w:lang w:val="en"/>
        </w:rPr>
      </w:pPr>
      <m:oMathPara>
        <m:oMath>
          <m:r>
            <w:rPr>
              <w:rFonts w:ascii="Cambria Math" w:hAnsi="Cambria Math" w:cs="Times New Roman"/>
              <w:sz w:val="20"/>
              <w:szCs w:val="20"/>
              <w:lang w:val="en"/>
            </w:rPr>
            <m:t>B. Ventus Turbine:</m:t>
          </m:r>
        </m:oMath>
      </m:oMathPara>
    </w:p>
    <w:p w14:paraId="73FA951B" w14:textId="77777777" w:rsidR="007758D9" w:rsidRPr="00391289" w:rsidRDefault="00B96B9A" w:rsidP="007758D9">
      <w:pPr>
        <w:pStyle w:val="BodyText"/>
        <w:spacing w:line="360" w:lineRule="auto"/>
        <w:jc w:val="both"/>
        <w:rPr>
          <w:rFonts w:ascii="Times New Roman" w:hAnsi="Times New Roman" w:cs="Times New Roman"/>
          <w:sz w:val="20"/>
          <w:szCs w:val="20"/>
          <w:lang w:val="en"/>
        </w:rPr>
      </w:pPr>
      <m:oMathPara>
        <m:oMath>
          <m:f>
            <m:fPr>
              <m:ctrlPr>
                <w:rPr>
                  <w:rFonts w:ascii="Cambria Math" w:hAnsi="Cambria Math" w:cs="Times New Roman"/>
                  <w:i/>
                  <w:sz w:val="20"/>
                  <w:szCs w:val="20"/>
                  <w:lang w:val="en"/>
                </w:rPr>
              </m:ctrlPr>
            </m:fPr>
            <m:num>
              <m:r>
                <w:rPr>
                  <w:rFonts w:ascii="Cambria Math" w:hAnsi="Cambria Math" w:cs="Times New Roman"/>
                  <w:sz w:val="20"/>
                  <w:szCs w:val="20"/>
                  <w:lang w:val="en"/>
                </w:rPr>
                <m:t xml:space="preserve">650,382 </m:t>
              </m:r>
              <m:r>
                <w:rPr>
                  <w:rFonts w:ascii="Cambria Math" w:hAnsi="Cambria Math" w:cs="Times New Roman"/>
                  <w:sz w:val="20"/>
                  <w:szCs w:val="20"/>
                  <w:lang w:val="en"/>
                </w:rPr>
                <m:t>kW</m:t>
              </m:r>
              <m:r>
                <w:rPr>
                  <w:rFonts w:ascii="Cambria Math" w:hAnsi="Cambria Math" w:cs="Times New Roman"/>
                  <w:sz w:val="20"/>
                  <w:szCs w:val="20"/>
                  <w:lang w:val="en"/>
                </w:rPr>
                <m:t>h</m:t>
              </m:r>
            </m:num>
            <m:den>
              <m:r>
                <w:rPr>
                  <w:rFonts w:ascii="Cambria Math" w:hAnsi="Cambria Math" w:cs="Times New Roman"/>
                  <w:sz w:val="20"/>
                  <w:szCs w:val="20"/>
                  <w:lang w:val="en"/>
                </w:rPr>
                <m:t>£453,750</m:t>
              </m:r>
            </m:den>
          </m:f>
          <m:r>
            <w:rPr>
              <w:rFonts w:ascii="Cambria Math" w:hAnsi="Cambria Math" w:cs="Times New Roman"/>
              <w:sz w:val="20"/>
              <w:szCs w:val="20"/>
              <w:lang w:val="en"/>
            </w:rPr>
            <m:t xml:space="preserve">=1.43 </m:t>
          </m:r>
          <m:f>
            <m:fPr>
              <m:type m:val="skw"/>
              <m:ctrlPr>
                <w:rPr>
                  <w:rFonts w:ascii="Cambria Math" w:hAnsi="Cambria Math" w:cs="Times New Roman"/>
                  <w:i/>
                  <w:sz w:val="20"/>
                  <w:szCs w:val="20"/>
                  <w:lang w:val="en"/>
                </w:rPr>
              </m:ctrlPr>
            </m:fPr>
            <m:num>
              <m:r>
                <w:rPr>
                  <w:rFonts w:ascii="Cambria Math" w:hAnsi="Cambria Math" w:cs="Times New Roman"/>
                  <w:sz w:val="20"/>
                  <w:szCs w:val="20"/>
                  <w:lang w:val="en"/>
                </w:rPr>
                <m:t>kW</m:t>
              </m:r>
              <m:r>
                <w:rPr>
                  <w:rFonts w:ascii="Cambria Math" w:hAnsi="Cambria Math" w:cs="Times New Roman"/>
                  <w:sz w:val="20"/>
                  <w:szCs w:val="20"/>
                  <w:lang w:val="en"/>
                </w:rPr>
                <m:t>h</m:t>
              </m:r>
            </m:num>
            <m:den>
              <m:r>
                <w:rPr>
                  <w:rFonts w:ascii="Cambria Math" w:hAnsi="Cambria Math" w:cs="Times New Roman"/>
                  <w:sz w:val="20"/>
                  <w:szCs w:val="20"/>
                  <w:lang w:val="en"/>
                </w:rPr>
                <m:t>£</m:t>
              </m:r>
            </m:den>
          </m:f>
        </m:oMath>
      </m:oMathPara>
    </w:p>
    <w:p w14:paraId="6F373001" w14:textId="77777777" w:rsidR="007758D9" w:rsidRPr="00391289" w:rsidRDefault="007758D9" w:rsidP="007758D9">
      <w:pPr>
        <w:pStyle w:val="BodyText"/>
        <w:spacing w:line="360" w:lineRule="auto"/>
        <w:jc w:val="both"/>
        <w:rPr>
          <w:rFonts w:ascii="Times New Roman" w:hAnsi="Times New Roman" w:cs="Times New Roman"/>
          <w:sz w:val="20"/>
          <w:szCs w:val="20"/>
          <w:lang w:val="en"/>
        </w:rPr>
      </w:pPr>
    </w:p>
    <w:p w14:paraId="333998AA" w14:textId="77777777" w:rsidR="007758D9" w:rsidRPr="00391289" w:rsidRDefault="007758D9" w:rsidP="007758D9">
      <w:pPr>
        <w:pStyle w:val="BodyText"/>
        <w:spacing w:line="360" w:lineRule="auto"/>
        <w:jc w:val="both"/>
        <w:rPr>
          <w:rFonts w:ascii="Times New Roman" w:eastAsiaTheme="minorEastAsia" w:hAnsi="Times New Roman" w:cs="Times New Roman"/>
          <w:sz w:val="20"/>
          <w:szCs w:val="20"/>
          <w:lang w:val="en"/>
        </w:rPr>
      </w:pPr>
      <m:oMathPara>
        <m:oMath>
          <m:r>
            <w:rPr>
              <w:rFonts w:ascii="Cambria Math" w:hAnsi="Cambria Math" w:cs="Times New Roman"/>
              <w:sz w:val="20"/>
              <w:szCs w:val="20"/>
              <w:lang w:val="en"/>
            </w:rPr>
            <m:t>DW54:</m:t>
          </m:r>
        </m:oMath>
      </m:oMathPara>
    </w:p>
    <w:p w14:paraId="43A286CD" w14:textId="77777777" w:rsidR="007758D9" w:rsidRPr="00391289" w:rsidRDefault="00B96B9A" w:rsidP="007758D9">
      <w:pPr>
        <w:pStyle w:val="BodyText"/>
        <w:spacing w:line="360" w:lineRule="auto"/>
        <w:jc w:val="both"/>
        <w:rPr>
          <w:rFonts w:ascii="Times New Roman" w:hAnsi="Times New Roman" w:cs="Times New Roman"/>
          <w:sz w:val="20"/>
          <w:szCs w:val="20"/>
          <w:lang w:val="en"/>
        </w:rPr>
      </w:pPr>
      <m:oMathPara>
        <m:oMath>
          <m:f>
            <m:fPr>
              <m:ctrlPr>
                <w:rPr>
                  <w:rFonts w:ascii="Cambria Math" w:hAnsi="Cambria Math" w:cs="Times New Roman"/>
                  <w:i/>
                  <w:sz w:val="20"/>
                  <w:szCs w:val="20"/>
                  <w:lang w:val="en"/>
                </w:rPr>
              </m:ctrlPr>
            </m:fPr>
            <m:num>
              <m:r>
                <w:rPr>
                  <w:rFonts w:ascii="Cambria Math" w:hAnsi="Cambria Math" w:cs="Times New Roman"/>
                  <w:sz w:val="20"/>
                  <w:szCs w:val="20"/>
                  <w:lang w:val="en"/>
                </w:rPr>
                <m:t xml:space="preserve">666,159 </m:t>
              </m:r>
              <m:r>
                <w:rPr>
                  <w:rFonts w:ascii="Cambria Math" w:hAnsi="Cambria Math" w:cs="Times New Roman"/>
                  <w:sz w:val="20"/>
                  <w:szCs w:val="20"/>
                  <w:lang w:val="en"/>
                </w:rPr>
                <m:t>kW</m:t>
              </m:r>
              <m:r>
                <w:rPr>
                  <w:rFonts w:ascii="Cambria Math" w:hAnsi="Cambria Math" w:cs="Times New Roman"/>
                  <w:sz w:val="20"/>
                  <w:szCs w:val="20"/>
                  <w:lang w:val="en"/>
                </w:rPr>
                <m:t>h</m:t>
              </m:r>
            </m:num>
            <m:den>
              <m:r>
                <w:rPr>
                  <w:rFonts w:ascii="Cambria Math" w:hAnsi="Cambria Math" w:cs="Times New Roman"/>
                  <w:sz w:val="20"/>
                  <w:szCs w:val="20"/>
                  <w:lang w:val="en"/>
                </w:rPr>
                <m:t>£907,500</m:t>
              </m:r>
            </m:den>
          </m:f>
          <m:r>
            <w:rPr>
              <w:rFonts w:ascii="Cambria Math" w:hAnsi="Cambria Math" w:cs="Times New Roman"/>
              <w:sz w:val="20"/>
              <w:szCs w:val="20"/>
              <w:lang w:val="en"/>
            </w:rPr>
            <m:t xml:space="preserve">=0.73 </m:t>
          </m:r>
          <m:f>
            <m:fPr>
              <m:type m:val="skw"/>
              <m:ctrlPr>
                <w:rPr>
                  <w:rFonts w:ascii="Cambria Math" w:hAnsi="Cambria Math" w:cs="Times New Roman"/>
                  <w:i/>
                  <w:sz w:val="20"/>
                  <w:szCs w:val="20"/>
                  <w:lang w:val="en"/>
                </w:rPr>
              </m:ctrlPr>
            </m:fPr>
            <m:num>
              <m:r>
                <w:rPr>
                  <w:rFonts w:ascii="Cambria Math" w:hAnsi="Cambria Math" w:cs="Times New Roman"/>
                  <w:sz w:val="20"/>
                  <w:szCs w:val="20"/>
                  <w:lang w:val="en"/>
                </w:rPr>
                <m:t>kW</m:t>
              </m:r>
              <m:r>
                <w:rPr>
                  <w:rFonts w:ascii="Cambria Math" w:hAnsi="Cambria Math" w:cs="Times New Roman"/>
                  <w:sz w:val="20"/>
                  <w:szCs w:val="20"/>
                  <w:lang w:val="en"/>
                </w:rPr>
                <m:t>h</m:t>
              </m:r>
            </m:num>
            <m:den>
              <m:r>
                <w:rPr>
                  <w:rFonts w:ascii="Cambria Math" w:hAnsi="Cambria Math" w:cs="Times New Roman"/>
                  <w:sz w:val="20"/>
                  <w:szCs w:val="20"/>
                  <w:lang w:val="en"/>
                </w:rPr>
                <m:t>£</m:t>
              </m:r>
            </m:den>
          </m:f>
        </m:oMath>
      </m:oMathPara>
    </w:p>
    <w:p w14:paraId="4D1A4688" w14:textId="77777777" w:rsidR="007758D9" w:rsidRPr="00391289" w:rsidRDefault="007758D9" w:rsidP="007758D9">
      <w:pPr>
        <w:pStyle w:val="BodyText"/>
        <w:spacing w:line="360" w:lineRule="auto"/>
        <w:jc w:val="both"/>
        <w:rPr>
          <w:rFonts w:ascii="Times New Roman" w:hAnsi="Times New Roman" w:cs="Times New Roman"/>
          <w:sz w:val="20"/>
          <w:szCs w:val="20"/>
          <w:lang w:val="en"/>
        </w:rPr>
      </w:pPr>
    </w:p>
    <w:p w14:paraId="0410A401" w14:textId="77777777" w:rsidR="007758D9" w:rsidRPr="00391289" w:rsidRDefault="007758D9" w:rsidP="007758D9">
      <w:pPr>
        <w:pStyle w:val="BodyText"/>
        <w:spacing w:line="360" w:lineRule="auto"/>
        <w:jc w:val="both"/>
        <w:rPr>
          <w:rFonts w:ascii="Times New Roman" w:eastAsiaTheme="minorEastAsia" w:hAnsi="Times New Roman" w:cs="Times New Roman"/>
          <w:sz w:val="20"/>
          <w:szCs w:val="20"/>
          <w:lang w:val="en"/>
        </w:rPr>
      </w:pPr>
      <m:oMathPara>
        <m:oMath>
          <m:r>
            <w:rPr>
              <w:rFonts w:ascii="Cambria Math" w:hAnsi="Cambria Math" w:cs="Times New Roman"/>
              <w:sz w:val="20"/>
              <w:szCs w:val="20"/>
              <w:lang w:val="en"/>
            </w:rPr>
            <m:t>DW61:</m:t>
          </m:r>
        </m:oMath>
      </m:oMathPara>
    </w:p>
    <w:p w14:paraId="0D70709D" w14:textId="77777777" w:rsidR="007758D9" w:rsidRPr="00391289" w:rsidRDefault="00B96B9A" w:rsidP="7A20620D">
      <w:pPr>
        <w:pStyle w:val="BodyText"/>
        <w:spacing w:line="360" w:lineRule="auto"/>
        <w:jc w:val="center"/>
        <w:rPr>
          <w:rFonts w:ascii="Times New Roman" w:hAnsi="Times New Roman" w:cs="Times New Roman"/>
          <w:sz w:val="20"/>
          <w:szCs w:val="20"/>
          <w:lang w:val="en"/>
        </w:rPr>
      </w:pPr>
      <m:oMathPara>
        <m:oMath>
          <m:f>
            <m:fPr>
              <m:ctrlPr>
                <w:rPr>
                  <w:rFonts w:ascii="Cambria Math" w:hAnsi="Cambria Math" w:cs="Times New Roman"/>
                  <w:i/>
                  <w:sz w:val="20"/>
                  <w:szCs w:val="20"/>
                  <w:lang w:val="en"/>
                </w:rPr>
              </m:ctrlPr>
            </m:fPr>
            <m:num>
              <m:r>
                <w:rPr>
                  <w:rFonts w:ascii="Cambria Math" w:hAnsi="Cambria Math" w:cs="Times New Roman"/>
                  <w:sz w:val="20"/>
                  <w:szCs w:val="20"/>
                  <w:lang w:val="en"/>
                </w:rPr>
                <m:t xml:space="preserve">1,237,653 </m:t>
              </m:r>
              <m:r>
                <w:rPr>
                  <w:rFonts w:ascii="Cambria Math" w:hAnsi="Cambria Math" w:cs="Times New Roman"/>
                  <w:sz w:val="20"/>
                  <w:szCs w:val="20"/>
                  <w:lang w:val="en"/>
                </w:rPr>
                <m:t>kW</m:t>
              </m:r>
              <m:r>
                <w:rPr>
                  <w:rFonts w:ascii="Cambria Math" w:hAnsi="Cambria Math" w:cs="Times New Roman"/>
                  <w:sz w:val="20"/>
                  <w:szCs w:val="20"/>
                  <w:lang w:val="en"/>
                </w:rPr>
                <m:t>h</m:t>
              </m:r>
            </m:num>
            <m:den>
              <m:r>
                <w:rPr>
                  <w:rFonts w:ascii="Cambria Math" w:hAnsi="Cambria Math" w:cs="Times New Roman"/>
                  <w:sz w:val="20"/>
                  <w:szCs w:val="20"/>
                  <w:lang w:val="en"/>
                </w:rPr>
                <m:t>£907,500</m:t>
              </m:r>
            </m:den>
          </m:f>
          <m:r>
            <w:rPr>
              <w:rFonts w:ascii="Cambria Math" w:hAnsi="Cambria Math" w:cs="Times New Roman"/>
              <w:sz w:val="20"/>
              <w:szCs w:val="20"/>
              <w:lang w:val="en"/>
            </w:rPr>
            <m:t xml:space="preserve">=1.36 </m:t>
          </m:r>
          <m:f>
            <m:fPr>
              <m:type m:val="skw"/>
              <m:ctrlPr>
                <w:rPr>
                  <w:rFonts w:ascii="Cambria Math" w:hAnsi="Cambria Math" w:cs="Times New Roman"/>
                  <w:i/>
                  <w:sz w:val="20"/>
                  <w:szCs w:val="20"/>
                  <w:lang w:val="en"/>
                </w:rPr>
              </m:ctrlPr>
            </m:fPr>
            <m:num>
              <m:r>
                <w:rPr>
                  <w:rFonts w:ascii="Cambria Math" w:hAnsi="Cambria Math" w:cs="Times New Roman"/>
                  <w:sz w:val="20"/>
                  <w:szCs w:val="20"/>
                  <w:lang w:val="en"/>
                </w:rPr>
                <m:t>kW</m:t>
              </m:r>
              <m:r>
                <w:rPr>
                  <w:rFonts w:ascii="Cambria Math" w:hAnsi="Cambria Math" w:cs="Times New Roman"/>
                  <w:sz w:val="20"/>
                  <w:szCs w:val="20"/>
                  <w:lang w:val="en"/>
                </w:rPr>
                <m:t>h</m:t>
              </m:r>
            </m:num>
            <m:den>
              <m:r>
                <w:rPr>
                  <w:rFonts w:ascii="Cambria Math" w:hAnsi="Cambria Math" w:cs="Times New Roman"/>
                  <w:sz w:val="20"/>
                  <w:szCs w:val="20"/>
                  <w:lang w:val="en"/>
                </w:rPr>
                <m:t>£</m:t>
              </m:r>
            </m:den>
          </m:f>
        </m:oMath>
      </m:oMathPara>
    </w:p>
    <w:p w14:paraId="3127832F" w14:textId="77777777" w:rsidR="007758D9" w:rsidRPr="00391289" w:rsidRDefault="007758D9" w:rsidP="00EC41D3">
      <w:pPr>
        <w:pStyle w:val="BodyText"/>
        <w:spacing w:line="360" w:lineRule="auto"/>
        <w:jc w:val="both"/>
        <w:rPr>
          <w:rFonts w:ascii="Times New Roman" w:hAnsi="Times New Roman" w:cs="Times New Roman"/>
          <w:kern w:val="0"/>
          <w:sz w:val="20"/>
          <w:szCs w:val="20"/>
          <w14:ligatures w14:val="none"/>
        </w:rPr>
      </w:pPr>
    </w:p>
    <w:p w14:paraId="74CE7E0D" w14:textId="00A295EF" w:rsidR="00D31EFE" w:rsidRPr="00391289" w:rsidRDefault="00D31EFE" w:rsidP="7A20620D">
      <w:pPr>
        <w:pStyle w:val="BodyText"/>
        <w:spacing w:line="360" w:lineRule="auto"/>
        <w:jc w:val="both"/>
        <w:rPr>
          <w:rFonts w:ascii="Cambria Math" w:hAnsi="Cambria Math" w:cs="Times New Roman"/>
          <w:i/>
          <w:iCs/>
          <w:sz w:val="20"/>
          <w:szCs w:val="20"/>
          <w:u w:val="single"/>
          <w:lang w:val="en-US"/>
        </w:rPr>
      </w:pPr>
      <w:r w:rsidRPr="7A20620D">
        <w:rPr>
          <w:rFonts w:ascii="Cambria Math" w:hAnsi="Cambria Math" w:cs="Times New Roman"/>
          <w:i/>
          <w:iCs/>
          <w:sz w:val="20"/>
          <w:szCs w:val="20"/>
          <w:u w:val="single"/>
          <w:lang w:val="en-US"/>
        </w:rPr>
        <w:t>The calculations for the annual energy generated at 5m/s</w:t>
      </w:r>
      <w:r w:rsidR="001F3616" w:rsidRPr="7A20620D">
        <w:rPr>
          <w:rFonts w:ascii="Cambria Math" w:hAnsi="Cambria Math" w:cs="Times New Roman"/>
          <w:i/>
          <w:iCs/>
          <w:sz w:val="20"/>
          <w:szCs w:val="20"/>
          <w:u w:val="single"/>
          <w:lang w:val="en-US"/>
        </w:rPr>
        <w:t xml:space="preserve"> (6m/s </w:t>
      </w:r>
      <w:proofErr w:type="gramStart"/>
      <w:r w:rsidR="001F3616" w:rsidRPr="7A20620D">
        <w:rPr>
          <w:rFonts w:ascii="Cambria Math" w:hAnsi="Cambria Math" w:cs="Times New Roman"/>
          <w:i/>
          <w:iCs/>
          <w:sz w:val="20"/>
          <w:szCs w:val="20"/>
          <w:u w:val="single"/>
          <w:lang w:val="en-US"/>
        </w:rPr>
        <w:t>calculation  is</w:t>
      </w:r>
      <w:proofErr w:type="gramEnd"/>
      <w:r w:rsidR="001F3616" w:rsidRPr="7A20620D">
        <w:rPr>
          <w:rFonts w:ascii="Cambria Math" w:hAnsi="Cambria Math" w:cs="Times New Roman"/>
          <w:i/>
          <w:iCs/>
          <w:sz w:val="20"/>
          <w:szCs w:val="20"/>
          <w:u w:val="single"/>
          <w:lang w:val="en-US"/>
        </w:rPr>
        <w:t xml:space="preserve"> identical)</w:t>
      </w:r>
      <w:r w:rsidRPr="7A20620D">
        <w:rPr>
          <w:rFonts w:ascii="Cambria Math" w:hAnsi="Cambria Math" w:cs="Times New Roman"/>
          <w:i/>
          <w:iCs/>
          <w:sz w:val="20"/>
          <w:szCs w:val="20"/>
          <w:u w:val="single"/>
          <w:lang w:val="en-US"/>
        </w:rPr>
        <w:t xml:space="preserve"> (Using the </w:t>
      </w:r>
      <w:proofErr w:type="gramStart"/>
      <w:r w:rsidRPr="7A20620D">
        <w:rPr>
          <w:rFonts w:ascii="Cambria Math" w:hAnsi="Cambria Math" w:cs="Times New Roman"/>
          <w:i/>
          <w:iCs/>
          <w:sz w:val="20"/>
          <w:szCs w:val="20"/>
          <w:u w:val="single"/>
          <w:lang w:val="en-US"/>
        </w:rPr>
        <w:t>B.Ventus</w:t>
      </w:r>
      <w:proofErr w:type="gramEnd"/>
      <w:r w:rsidRPr="7A20620D">
        <w:rPr>
          <w:rFonts w:ascii="Cambria Math" w:hAnsi="Cambria Math" w:cs="Times New Roman"/>
          <w:i/>
          <w:iCs/>
          <w:sz w:val="20"/>
          <w:szCs w:val="20"/>
          <w:u w:val="single"/>
          <w:lang w:val="en-US"/>
        </w:rPr>
        <w:t xml:space="preserve"> as an example) are as follows:</w:t>
      </w:r>
    </w:p>
    <w:p w14:paraId="15EBE005" w14:textId="4F99EF64" w:rsidR="00D31EFE" w:rsidRPr="00391289" w:rsidRDefault="00D31EFE" w:rsidP="00D31EFE">
      <w:pPr>
        <w:pStyle w:val="BodyText"/>
        <w:spacing w:line="360" w:lineRule="auto"/>
        <w:jc w:val="both"/>
        <w:rPr>
          <w:rFonts w:ascii="Times New Roman" w:eastAsiaTheme="minorEastAsia" w:hAnsi="Times New Roman" w:cs="Times New Roman"/>
          <w:sz w:val="20"/>
          <w:szCs w:val="20"/>
          <w:lang w:val="en"/>
        </w:rPr>
      </w:pPr>
      <m:oMathPara>
        <m:oMath>
          <m:r>
            <w:rPr>
              <w:rFonts w:ascii="Cambria Math" w:hAnsi="Cambria Math" w:cs="Times New Roman"/>
              <w:sz w:val="20"/>
              <w:szCs w:val="20"/>
              <w:lang w:val="en"/>
            </w:rPr>
            <m:t>Power Produced at 5m/s (kW) *8765.25 (Hours)</m:t>
          </m:r>
        </m:oMath>
      </m:oMathPara>
    </w:p>
    <w:p w14:paraId="4475103A" w14:textId="3ED9B9F5" w:rsidR="00D31EFE" w:rsidRPr="00391289" w:rsidRDefault="00D31EFE" w:rsidP="00D31EFE">
      <w:pPr>
        <w:pStyle w:val="BodyText"/>
        <w:spacing w:line="360" w:lineRule="auto"/>
        <w:jc w:val="both"/>
        <w:rPr>
          <w:rFonts w:ascii="Times New Roman" w:eastAsiaTheme="minorEastAsia" w:hAnsi="Times New Roman" w:cs="Times New Roman"/>
          <w:sz w:val="20"/>
          <w:szCs w:val="20"/>
          <w:lang w:val="en"/>
        </w:rPr>
      </w:pPr>
      <m:oMathPara>
        <m:oMath>
          <m:r>
            <w:rPr>
              <w:rFonts w:ascii="Cambria Math" w:hAnsi="Cambria Math" w:cs="Times New Roman"/>
              <w:sz w:val="20"/>
              <w:szCs w:val="20"/>
              <w:lang w:val="en"/>
            </w:rPr>
            <m:t>49kW*8765.25</m:t>
          </m:r>
        </m:oMath>
      </m:oMathPara>
    </w:p>
    <w:p w14:paraId="10A105C4" w14:textId="459BB385" w:rsidR="00BF090E" w:rsidRPr="00391289" w:rsidRDefault="00D31EFE" w:rsidP="00D31EFE">
      <w:pPr>
        <w:pStyle w:val="BodyText"/>
        <w:spacing w:line="360" w:lineRule="auto"/>
        <w:jc w:val="both"/>
        <w:rPr>
          <w:rFonts w:ascii="Times New Roman" w:eastAsiaTheme="minorEastAsia" w:hAnsi="Times New Roman" w:cs="Times New Roman"/>
          <w:sz w:val="20"/>
          <w:szCs w:val="20"/>
          <w:lang w:val="en"/>
        </w:rPr>
      </w:pPr>
      <m:oMathPara>
        <m:oMath>
          <m:r>
            <w:rPr>
              <w:rFonts w:ascii="Cambria Math" w:hAnsi="Cambria Math" w:cs="Times New Roman"/>
              <w:sz w:val="20"/>
              <w:szCs w:val="20"/>
              <w:lang w:val="en"/>
            </w:rPr>
            <m:t>429,479 kWh</m:t>
          </m:r>
        </m:oMath>
      </m:oMathPara>
    </w:p>
    <w:p w14:paraId="0749AAD8" w14:textId="77777777" w:rsidR="001F3616" w:rsidRPr="00391289" w:rsidRDefault="001F3616" w:rsidP="00D31EFE">
      <w:pPr>
        <w:pStyle w:val="BodyText"/>
        <w:spacing w:line="360" w:lineRule="auto"/>
        <w:jc w:val="both"/>
        <w:rPr>
          <w:rFonts w:ascii="Times New Roman" w:eastAsiaTheme="minorEastAsia" w:hAnsi="Times New Roman" w:cs="Times New Roman"/>
          <w:sz w:val="20"/>
          <w:szCs w:val="20"/>
          <w:lang w:val="en"/>
        </w:rPr>
      </w:pPr>
    </w:p>
    <w:p w14:paraId="283247BF" w14:textId="6AAA2C9C" w:rsidR="00BF090E" w:rsidRPr="00391289" w:rsidRDefault="008A15C4" w:rsidP="00D31EFE">
      <w:pPr>
        <w:pStyle w:val="BodyText"/>
        <w:spacing w:line="360" w:lineRule="auto"/>
        <w:jc w:val="both"/>
        <w:rPr>
          <w:rFonts w:ascii="Cambria Math" w:hAnsi="Cambria Math" w:cs="Times New Roman"/>
          <w:i/>
          <w:iCs/>
          <w:sz w:val="20"/>
          <w:szCs w:val="20"/>
          <w:u w:val="single"/>
          <w:lang w:val="en"/>
        </w:rPr>
      </w:pPr>
      <w:r w:rsidRPr="00391289">
        <w:rPr>
          <w:rFonts w:ascii="Cambria Math" w:hAnsi="Cambria Math" w:cs="Times New Roman"/>
          <w:i/>
          <w:iCs/>
          <w:sz w:val="20"/>
          <w:szCs w:val="20"/>
          <w:u w:val="single"/>
        </w:rPr>
        <w:t xml:space="preserve">The calculations for the annual energy generated at 6.84m/s use the manual linear forecast command in Excel </w:t>
      </w:r>
      <w:r w:rsidR="00874C56" w:rsidRPr="00391289">
        <w:rPr>
          <w:rFonts w:ascii="Cambria Math" w:hAnsi="Cambria Math" w:cs="Times New Roman"/>
          <w:i/>
          <w:iCs/>
          <w:sz w:val="20"/>
          <w:szCs w:val="20"/>
          <w:u w:val="single"/>
        </w:rPr>
        <w:t>(</w:t>
      </w:r>
      <w:r w:rsidR="00BF090E" w:rsidRPr="00391289">
        <w:rPr>
          <w:rFonts w:ascii="Cambria Math" w:hAnsi="Cambria Math" w:cs="Times New Roman"/>
          <w:i/>
          <w:iCs/>
          <w:sz w:val="20"/>
          <w:szCs w:val="20"/>
          <w:u w:val="single"/>
          <w:lang w:val="en"/>
        </w:rPr>
        <w:t xml:space="preserve">Using the </w:t>
      </w:r>
      <w:proofErr w:type="gramStart"/>
      <w:r w:rsidRPr="00391289">
        <w:rPr>
          <w:rFonts w:ascii="Cambria Math" w:hAnsi="Cambria Math" w:cs="Times New Roman"/>
          <w:i/>
          <w:iCs/>
          <w:sz w:val="20"/>
          <w:szCs w:val="20"/>
          <w:u w:val="single"/>
          <w:lang w:val="en"/>
        </w:rPr>
        <w:t>B.Ventus</w:t>
      </w:r>
      <w:proofErr w:type="gramEnd"/>
      <w:r w:rsidR="00BF090E" w:rsidRPr="00391289">
        <w:rPr>
          <w:rFonts w:ascii="Cambria Math" w:hAnsi="Cambria Math" w:cs="Times New Roman"/>
          <w:i/>
          <w:iCs/>
          <w:sz w:val="20"/>
          <w:szCs w:val="20"/>
          <w:u w:val="single"/>
          <w:lang w:val="en"/>
        </w:rPr>
        <w:t xml:space="preserve"> as an example</w:t>
      </w:r>
      <w:r w:rsidR="00874C56" w:rsidRPr="00391289">
        <w:rPr>
          <w:rFonts w:ascii="Cambria Math" w:hAnsi="Cambria Math" w:cs="Times New Roman"/>
          <w:i/>
          <w:iCs/>
          <w:sz w:val="20"/>
          <w:szCs w:val="20"/>
          <w:u w:val="single"/>
          <w:lang w:val="en"/>
        </w:rPr>
        <w:t>)</w:t>
      </w:r>
      <w:r w:rsidR="00BF090E" w:rsidRPr="00391289">
        <w:rPr>
          <w:rFonts w:ascii="Cambria Math" w:hAnsi="Cambria Math" w:cs="Times New Roman"/>
          <w:i/>
          <w:iCs/>
          <w:sz w:val="20"/>
          <w:szCs w:val="20"/>
          <w:u w:val="single"/>
          <w:lang w:val="en"/>
        </w:rPr>
        <w:t>:</w:t>
      </w:r>
    </w:p>
    <w:p w14:paraId="4113031F" w14:textId="16A4AE9E" w:rsidR="00BF090E" w:rsidRPr="00391289" w:rsidRDefault="00BF090E" w:rsidP="00BF090E">
      <w:pPr>
        <w:pStyle w:val="BodyText"/>
        <w:spacing w:line="360" w:lineRule="auto"/>
        <w:jc w:val="both"/>
        <w:rPr>
          <w:rFonts w:ascii="Times New Roman" w:hAnsi="Times New Roman" w:cs="Times New Roman"/>
          <w:sz w:val="20"/>
          <w:szCs w:val="20"/>
          <w:lang w:val="en"/>
        </w:rPr>
      </w:pPr>
      <m:oMathPara>
        <m:oMath>
          <m:r>
            <w:rPr>
              <w:rFonts w:ascii="Cambria Math" w:hAnsi="Cambria Math" w:cs="Times New Roman"/>
              <w:sz w:val="20"/>
              <w:szCs w:val="20"/>
              <w:lang w:val="en"/>
            </w:rPr>
            <m:t>=FORECAST.LINEAR</m:t>
          </m:r>
        </m:oMath>
      </m:oMathPara>
    </w:p>
    <w:p w14:paraId="1F7CFACF" w14:textId="69CAACFC" w:rsidR="00BF090E" w:rsidRPr="00391289" w:rsidRDefault="00BF090E" w:rsidP="00BF090E">
      <w:pPr>
        <w:pStyle w:val="BodyText"/>
        <w:spacing w:line="360" w:lineRule="auto"/>
        <w:jc w:val="both"/>
        <w:rPr>
          <w:rFonts w:ascii="Times New Roman" w:eastAsiaTheme="minorEastAsia" w:hAnsi="Times New Roman" w:cs="Times New Roman"/>
          <w:sz w:val="20"/>
          <w:szCs w:val="20"/>
          <w:lang w:val="en"/>
        </w:rPr>
      </w:pPr>
      <m:oMathPara>
        <m:oMath>
          <m:r>
            <w:rPr>
              <w:rFonts w:ascii="Cambria Math" w:hAnsi="Cambria Math" w:cs="Times New Roman"/>
              <w:sz w:val="20"/>
              <w:szCs w:val="20"/>
              <w:lang w:val="en"/>
            </w:rPr>
            <m:t>=429,497+(629,455-429,497)*(5.84-5)/(6-5)</m:t>
          </m:r>
        </m:oMath>
      </m:oMathPara>
    </w:p>
    <w:p w14:paraId="29AFF597" w14:textId="5BC1533B" w:rsidR="00E25364" w:rsidRPr="00391289" w:rsidRDefault="00BF090E" w:rsidP="00E2108A">
      <w:pPr>
        <w:pStyle w:val="BodyText"/>
        <w:spacing w:line="360" w:lineRule="auto"/>
        <w:jc w:val="both"/>
        <w:rPr>
          <w:rFonts w:ascii="Times New Roman" w:eastAsiaTheme="minorEastAsia" w:hAnsi="Times New Roman" w:cs="Times New Roman"/>
          <w:sz w:val="20"/>
          <w:szCs w:val="20"/>
          <w:lang w:val="en"/>
        </w:rPr>
      </w:pPr>
      <m:oMathPara>
        <m:oMath>
          <m:r>
            <w:rPr>
              <w:rFonts w:ascii="Cambria Math" w:hAnsi="Cambria Math" w:cs="Times New Roman"/>
              <w:sz w:val="20"/>
              <w:szCs w:val="20"/>
              <w:lang w:val="en"/>
            </w:rPr>
            <m:t>=650,382 kWh</m:t>
          </m:r>
        </m:oMath>
      </m:oMathPara>
    </w:p>
    <w:p w14:paraId="19E7F9B0" w14:textId="77777777" w:rsidR="001F3616" w:rsidRPr="00391289" w:rsidRDefault="001F3616" w:rsidP="00E2108A">
      <w:pPr>
        <w:pStyle w:val="BodyText"/>
        <w:spacing w:line="360" w:lineRule="auto"/>
        <w:jc w:val="both"/>
        <w:rPr>
          <w:rFonts w:ascii="Times New Roman" w:eastAsiaTheme="minorEastAsia" w:hAnsi="Times New Roman" w:cs="Times New Roman"/>
          <w:sz w:val="20"/>
          <w:szCs w:val="20"/>
          <w:lang w:val="en"/>
        </w:rPr>
      </w:pPr>
    </w:p>
    <w:p w14:paraId="357784D1" w14:textId="79F25ECB" w:rsidR="00E2108A" w:rsidRPr="00391289" w:rsidRDefault="00E2108A" w:rsidP="00E2108A">
      <w:pPr>
        <w:pStyle w:val="BodyText"/>
        <w:spacing w:line="360" w:lineRule="auto"/>
        <w:jc w:val="both"/>
        <w:rPr>
          <w:rFonts w:ascii="Cambria Math" w:hAnsi="Cambria Math" w:cs="Times New Roman"/>
          <w:i/>
          <w:iCs/>
          <w:sz w:val="20"/>
          <w:szCs w:val="20"/>
          <w:u w:val="single"/>
          <w:lang w:val="en"/>
        </w:rPr>
      </w:pPr>
      <w:r w:rsidRPr="00391289">
        <w:rPr>
          <w:rFonts w:ascii="Cambria Math" w:hAnsi="Cambria Math" w:cs="Times New Roman"/>
          <w:i/>
          <w:iCs/>
          <w:sz w:val="20"/>
          <w:szCs w:val="20"/>
          <w:u w:val="single"/>
          <w:lang w:val="en"/>
        </w:rPr>
        <w:t>The calculations for the</w:t>
      </w:r>
      <w:r w:rsidR="008A15C4" w:rsidRPr="00391289">
        <w:rPr>
          <w:rFonts w:ascii="Cambria Math" w:hAnsi="Cambria Math" w:cs="Times New Roman"/>
          <w:i/>
          <w:iCs/>
          <w:sz w:val="20"/>
          <w:szCs w:val="20"/>
          <w:u w:val="single"/>
          <w:lang w:val="en"/>
        </w:rPr>
        <w:t xml:space="preserve"> power factor of each turbine are as follows (Using the </w:t>
      </w:r>
      <w:proofErr w:type="gramStart"/>
      <w:r w:rsidR="008A15C4" w:rsidRPr="00391289">
        <w:rPr>
          <w:rFonts w:ascii="Cambria Math" w:hAnsi="Cambria Math" w:cs="Times New Roman"/>
          <w:i/>
          <w:iCs/>
          <w:sz w:val="20"/>
          <w:szCs w:val="20"/>
          <w:u w:val="single"/>
          <w:lang w:val="en"/>
        </w:rPr>
        <w:t>B</w:t>
      </w:r>
      <w:r w:rsidR="00022AE2" w:rsidRPr="00391289">
        <w:rPr>
          <w:rFonts w:ascii="Cambria Math" w:hAnsi="Cambria Math" w:cs="Times New Roman"/>
          <w:i/>
          <w:iCs/>
          <w:sz w:val="20"/>
          <w:szCs w:val="20"/>
          <w:u w:val="single"/>
          <w:lang w:val="en"/>
        </w:rPr>
        <w:t>.</w:t>
      </w:r>
      <w:r w:rsidR="008A15C4" w:rsidRPr="00391289">
        <w:rPr>
          <w:rFonts w:ascii="Cambria Math" w:hAnsi="Cambria Math" w:cs="Times New Roman"/>
          <w:i/>
          <w:iCs/>
          <w:sz w:val="20"/>
          <w:szCs w:val="20"/>
          <w:u w:val="single"/>
          <w:lang w:val="en"/>
        </w:rPr>
        <w:t>Ventus</w:t>
      </w:r>
      <w:proofErr w:type="gramEnd"/>
      <w:r w:rsidR="008A15C4" w:rsidRPr="00391289">
        <w:rPr>
          <w:rFonts w:ascii="Cambria Math" w:hAnsi="Cambria Math" w:cs="Times New Roman"/>
          <w:i/>
          <w:iCs/>
          <w:sz w:val="20"/>
          <w:szCs w:val="20"/>
          <w:u w:val="single"/>
          <w:lang w:val="en"/>
        </w:rPr>
        <w:t xml:space="preserve"> as an example):</w:t>
      </w:r>
    </w:p>
    <w:p w14:paraId="0EB7F4A3" w14:textId="5A636431" w:rsidR="000537DB" w:rsidRPr="00391289" w:rsidRDefault="008A15C4" w:rsidP="00E2108A">
      <w:pPr>
        <w:spacing w:line="360" w:lineRule="auto"/>
        <w:jc w:val="both"/>
        <w:rPr>
          <w:rFonts w:ascii="Times New Roman" w:eastAsiaTheme="majorEastAsia" w:hAnsi="Times New Roman" w:cs="Times New Roman"/>
          <w:sz w:val="20"/>
          <w:szCs w:val="20"/>
          <w:lang w:val="en"/>
        </w:rPr>
      </w:pPr>
      <m:oMathPara>
        <m:oMath>
          <m:r>
            <w:rPr>
              <w:rFonts w:ascii="Cambria Math" w:hAnsi="Cambria Math" w:cs="Times New Roman"/>
              <w:sz w:val="20"/>
              <w:szCs w:val="20"/>
              <w:lang w:val="en"/>
            </w:rPr>
            <m:t xml:space="preserve">Capacity Factor </m:t>
          </m:r>
          <m:d>
            <m:dPr>
              <m:ctrlPr>
                <w:rPr>
                  <w:rFonts w:ascii="Cambria Math" w:hAnsi="Cambria Math" w:cs="Times New Roman"/>
                  <w:i/>
                  <w:sz w:val="20"/>
                  <w:szCs w:val="20"/>
                  <w:lang w:val="en"/>
                </w:rPr>
              </m:ctrlPr>
            </m:dPr>
            <m:e>
              <m:r>
                <w:rPr>
                  <w:rFonts w:ascii="Cambria Math" w:hAnsi="Cambria Math" w:cs="Times New Roman"/>
                  <w:sz w:val="20"/>
                  <w:szCs w:val="20"/>
                  <w:lang w:val="en"/>
                </w:rPr>
                <m:t>%</m:t>
              </m:r>
            </m:e>
          </m:d>
          <m:r>
            <w:rPr>
              <w:rFonts w:ascii="Cambria Math" w:hAnsi="Cambria Math" w:cs="Times New Roman"/>
              <w:sz w:val="20"/>
              <w:szCs w:val="20"/>
              <w:lang w:val="en"/>
            </w:rPr>
            <m:t>=</m:t>
          </m:r>
          <m:f>
            <m:fPr>
              <m:ctrlPr>
                <w:rPr>
                  <w:rFonts w:ascii="Cambria Math" w:hAnsi="Cambria Math" w:cs="Times New Roman"/>
                  <w:i/>
                  <w:sz w:val="20"/>
                  <w:szCs w:val="20"/>
                  <w:lang w:val="en"/>
                </w:rPr>
              </m:ctrlPr>
            </m:fPr>
            <m:num>
              <m:r>
                <w:rPr>
                  <w:rFonts w:ascii="Cambria Math" w:hAnsi="Cambria Math" w:cs="Times New Roman"/>
                  <w:sz w:val="20"/>
                  <w:szCs w:val="20"/>
                  <w:lang w:val="en"/>
                </w:rPr>
                <m:t>Estimated Annual Energy Productiom (kWh)</m:t>
              </m:r>
            </m:num>
            <m:den>
              <m:r>
                <w:rPr>
                  <w:rFonts w:ascii="Cambria Math" w:hAnsi="Cambria Math" w:cs="Times New Roman"/>
                  <w:sz w:val="20"/>
                  <w:szCs w:val="20"/>
                  <w:lang w:val="en"/>
                </w:rPr>
                <m:t>Maximum Possible Annual Energy Productiom (kWh)</m:t>
              </m:r>
            </m:den>
          </m:f>
        </m:oMath>
      </m:oMathPara>
    </w:p>
    <w:p w14:paraId="3BDAF5E8" w14:textId="48F27564" w:rsidR="00E83C3B" w:rsidRPr="00391289" w:rsidRDefault="00E83C3B" w:rsidP="00E2108A">
      <w:pPr>
        <w:spacing w:line="360" w:lineRule="auto"/>
        <w:jc w:val="both"/>
        <w:rPr>
          <w:rFonts w:ascii="Times New Roman" w:eastAsiaTheme="majorEastAsia" w:hAnsi="Times New Roman" w:cs="Times New Roman"/>
          <w:sz w:val="20"/>
          <w:szCs w:val="20"/>
          <w:lang w:val="en"/>
        </w:rPr>
      </w:pPr>
      <m:oMathPara>
        <m:oMath>
          <m:r>
            <w:rPr>
              <w:rFonts w:ascii="Cambria Math" w:hAnsi="Cambria Math" w:cs="Times New Roman"/>
              <w:sz w:val="20"/>
              <w:szCs w:val="20"/>
              <w:lang w:val="en"/>
            </w:rPr>
            <m:t xml:space="preserve">apacity Factor </m:t>
          </m:r>
          <m:d>
            <m:dPr>
              <m:ctrlPr>
                <w:rPr>
                  <w:rFonts w:ascii="Cambria Math" w:hAnsi="Cambria Math" w:cs="Times New Roman"/>
                  <w:i/>
                  <w:sz w:val="20"/>
                  <w:szCs w:val="20"/>
                  <w:lang w:val="en"/>
                </w:rPr>
              </m:ctrlPr>
            </m:dPr>
            <m:e>
              <m:r>
                <w:rPr>
                  <w:rFonts w:ascii="Cambria Math" w:hAnsi="Cambria Math" w:cs="Times New Roman"/>
                  <w:sz w:val="20"/>
                  <w:szCs w:val="20"/>
                  <w:lang w:val="en"/>
                </w:rPr>
                <m:t>%</m:t>
              </m:r>
            </m:e>
          </m:d>
          <m:r>
            <w:rPr>
              <w:rFonts w:ascii="Cambria Math" w:hAnsi="Cambria Math" w:cs="Times New Roman"/>
              <w:sz w:val="20"/>
              <w:szCs w:val="20"/>
              <w:lang w:val="en"/>
            </w:rPr>
            <m:t>=</m:t>
          </m:r>
          <m:f>
            <m:fPr>
              <m:ctrlPr>
                <w:rPr>
                  <w:rFonts w:ascii="Cambria Math" w:hAnsi="Cambria Math" w:cs="Times New Roman"/>
                  <w:i/>
                  <w:sz w:val="20"/>
                  <w:szCs w:val="20"/>
                  <w:lang w:val="en"/>
                </w:rPr>
              </m:ctrlPr>
            </m:fPr>
            <m:num>
              <m:r>
                <w:rPr>
                  <w:rFonts w:ascii="Cambria Math" w:hAnsi="Cambria Math" w:cs="Times New Roman"/>
                  <w:sz w:val="20"/>
                  <w:szCs w:val="20"/>
                  <w:lang w:val="en"/>
                </w:rPr>
                <m:t>Estimated Annual Energy Productiom (kWh)</m:t>
              </m:r>
            </m:num>
            <m:den>
              <m:r>
                <w:rPr>
                  <w:rFonts w:ascii="Cambria Math" w:hAnsi="Cambria Math" w:cs="Times New Roman"/>
                  <w:sz w:val="20"/>
                  <w:szCs w:val="20"/>
                  <w:lang w:val="en"/>
                </w:rPr>
                <m:t xml:space="preserve">Rated Power </m:t>
              </m:r>
              <m:d>
                <m:dPr>
                  <m:ctrlPr>
                    <w:rPr>
                      <w:rFonts w:ascii="Cambria Math" w:hAnsi="Cambria Math" w:cs="Times New Roman"/>
                      <w:i/>
                      <w:sz w:val="20"/>
                      <w:szCs w:val="20"/>
                      <w:lang w:val="en"/>
                    </w:rPr>
                  </m:ctrlPr>
                </m:dPr>
                <m:e>
                  <m:r>
                    <w:rPr>
                      <w:rFonts w:ascii="Cambria Math" w:hAnsi="Cambria Math" w:cs="Times New Roman"/>
                      <w:sz w:val="20"/>
                      <w:szCs w:val="20"/>
                      <w:lang w:val="en"/>
                    </w:rPr>
                    <m:t>kW</m:t>
                  </m:r>
                </m:e>
              </m:d>
              <m:r>
                <w:rPr>
                  <w:rFonts w:ascii="Cambria Math" w:hAnsi="Cambria Math" w:cs="Times New Roman"/>
                  <w:sz w:val="20"/>
                  <w:szCs w:val="20"/>
                  <w:lang w:val="en"/>
                </w:rPr>
                <m:t>*Year (Hours)</m:t>
              </m:r>
            </m:den>
          </m:f>
        </m:oMath>
      </m:oMathPara>
    </w:p>
    <w:p w14:paraId="6978A9E4" w14:textId="3EAE0498" w:rsidR="00E83C3B" w:rsidRPr="00391289" w:rsidRDefault="00E83C3B" w:rsidP="00E2108A">
      <w:pPr>
        <w:spacing w:line="360" w:lineRule="auto"/>
        <w:jc w:val="both"/>
        <w:rPr>
          <w:rFonts w:ascii="Times New Roman" w:eastAsiaTheme="majorEastAsia" w:hAnsi="Times New Roman" w:cs="Times New Roman"/>
          <w:sz w:val="20"/>
          <w:szCs w:val="20"/>
          <w:lang w:val="en"/>
        </w:rPr>
      </w:pPr>
      <m:oMathPara>
        <m:oMath>
          <m:r>
            <w:rPr>
              <w:rFonts w:ascii="Cambria Math" w:hAnsi="Cambria Math" w:cs="Times New Roman"/>
              <w:sz w:val="20"/>
              <w:szCs w:val="20"/>
              <w:lang w:val="en"/>
            </w:rPr>
            <w:lastRenderedPageBreak/>
            <m:t>=</m:t>
          </m:r>
          <m:f>
            <m:fPr>
              <m:ctrlPr>
                <w:rPr>
                  <w:rFonts w:ascii="Cambria Math" w:hAnsi="Cambria Math" w:cs="Times New Roman"/>
                  <w:i/>
                  <w:sz w:val="20"/>
                  <w:szCs w:val="20"/>
                  <w:lang w:val="en"/>
                </w:rPr>
              </m:ctrlPr>
            </m:fPr>
            <m:num>
              <m:r>
                <w:rPr>
                  <w:rFonts w:ascii="Cambria Math" w:hAnsi="Cambria Math" w:cs="Times New Roman"/>
                  <w:sz w:val="20"/>
                  <w:szCs w:val="20"/>
                  <w:lang w:val="en"/>
                </w:rPr>
                <m:t>650,382 kWh</m:t>
              </m:r>
            </m:num>
            <m:den>
              <m:r>
                <w:rPr>
                  <w:rFonts w:ascii="Cambria Math" w:hAnsi="Cambria Math" w:cs="Times New Roman"/>
                  <w:sz w:val="20"/>
                  <w:szCs w:val="20"/>
                  <w:lang w:val="en"/>
                </w:rPr>
                <m:t>250 kW*8765.25</m:t>
              </m:r>
            </m:den>
          </m:f>
        </m:oMath>
      </m:oMathPara>
    </w:p>
    <w:p w14:paraId="1A3112CC" w14:textId="5804794B" w:rsidR="00E83C3B" w:rsidRPr="00391289" w:rsidRDefault="00E83C3B" w:rsidP="00E2108A">
      <w:pPr>
        <w:spacing w:line="360" w:lineRule="auto"/>
        <w:jc w:val="both"/>
        <w:rPr>
          <w:rFonts w:ascii="Times New Roman" w:eastAsiaTheme="majorEastAsia" w:hAnsi="Times New Roman" w:cs="Times New Roman"/>
          <w:sz w:val="20"/>
          <w:szCs w:val="20"/>
        </w:rPr>
      </w:pPr>
      <m:oMathPara>
        <m:oMath>
          <m:r>
            <w:rPr>
              <w:rFonts w:ascii="Cambria Math" w:eastAsiaTheme="majorEastAsia" w:hAnsi="Cambria Math" w:cs="Times New Roman"/>
              <w:sz w:val="20"/>
              <w:szCs w:val="20"/>
            </w:rPr>
            <m:t>=30%</m:t>
          </m:r>
        </m:oMath>
      </m:oMathPara>
    </w:p>
    <w:p w14:paraId="51938667" w14:textId="77777777" w:rsidR="00180719" w:rsidRPr="00391289" w:rsidRDefault="00180719" w:rsidP="00E2108A">
      <w:pPr>
        <w:spacing w:line="360" w:lineRule="auto"/>
        <w:jc w:val="both"/>
        <w:rPr>
          <w:rFonts w:ascii="Times New Roman" w:hAnsi="Times New Roman" w:cs="Times New Roman"/>
          <w:sz w:val="20"/>
          <w:szCs w:val="20"/>
        </w:rPr>
      </w:pPr>
    </w:p>
    <w:p w14:paraId="04439462" w14:textId="301BF6D3" w:rsidR="00E83C3B" w:rsidRPr="00391289" w:rsidRDefault="00511BBE" w:rsidP="00AC3C57">
      <w:pPr>
        <w:pStyle w:val="Heading4"/>
        <w:spacing w:line="360" w:lineRule="auto"/>
        <w:rPr>
          <w:rFonts w:ascii="Times New Roman" w:hAnsi="Times New Roman" w:cs="Times New Roman"/>
          <w:i w:val="0"/>
          <w:iCs w:val="0"/>
          <w:color w:val="auto"/>
          <w:sz w:val="22"/>
          <w:szCs w:val="22"/>
        </w:rPr>
      </w:pPr>
      <w:r w:rsidRPr="00391289">
        <w:rPr>
          <w:rFonts w:ascii="Times New Roman" w:hAnsi="Times New Roman" w:cs="Times New Roman"/>
          <w:i w:val="0"/>
          <w:iCs w:val="0"/>
          <w:color w:val="auto"/>
          <w:sz w:val="22"/>
          <w:szCs w:val="22"/>
        </w:rPr>
        <w:t>Wind Turbine Numbers</w:t>
      </w:r>
    </w:p>
    <w:p w14:paraId="307A9FBF" w14:textId="622B8C2D" w:rsidR="00E83C3B" w:rsidRPr="00391289" w:rsidRDefault="00E83C3B" w:rsidP="00E83C3B">
      <w:pPr>
        <w:pStyle w:val="BodyText"/>
        <w:spacing w:line="360" w:lineRule="auto"/>
        <w:jc w:val="both"/>
        <w:rPr>
          <w:rFonts w:ascii="Cambria Math" w:hAnsi="Cambria Math" w:cs="Times New Roman"/>
          <w:i/>
          <w:iCs/>
          <w:sz w:val="20"/>
          <w:szCs w:val="20"/>
          <w:u w:val="single"/>
          <w:lang w:val="en"/>
        </w:rPr>
      </w:pPr>
      <w:r w:rsidRPr="00391289">
        <w:rPr>
          <w:rFonts w:ascii="Cambria Math" w:hAnsi="Cambria Math" w:cs="Times New Roman"/>
          <w:i/>
          <w:iCs/>
          <w:sz w:val="20"/>
          <w:szCs w:val="20"/>
          <w:u w:val="single"/>
          <w:lang w:val="en"/>
        </w:rPr>
        <w:t xml:space="preserve">The </w:t>
      </w:r>
      <w:r w:rsidR="006F2092" w:rsidRPr="00391289">
        <w:rPr>
          <w:rFonts w:ascii="Cambria Math" w:hAnsi="Cambria Math" w:cs="Times New Roman"/>
          <w:i/>
          <w:iCs/>
          <w:sz w:val="20"/>
          <w:szCs w:val="20"/>
          <w:u w:val="single"/>
          <w:lang w:val="en"/>
        </w:rPr>
        <w:t xml:space="preserve">Excel </w:t>
      </w:r>
      <w:r w:rsidRPr="00391289">
        <w:rPr>
          <w:rFonts w:ascii="Cambria Math" w:hAnsi="Cambria Math" w:cs="Times New Roman"/>
          <w:i/>
          <w:iCs/>
          <w:sz w:val="20"/>
          <w:szCs w:val="20"/>
          <w:u w:val="single"/>
          <w:lang w:val="en"/>
        </w:rPr>
        <w:t xml:space="preserve">calculations for the minimum number of turbines are as follows (Using the </w:t>
      </w:r>
      <w:proofErr w:type="gramStart"/>
      <w:r w:rsidRPr="00391289">
        <w:rPr>
          <w:rFonts w:ascii="Cambria Math" w:hAnsi="Cambria Math" w:cs="Times New Roman"/>
          <w:i/>
          <w:iCs/>
          <w:sz w:val="20"/>
          <w:szCs w:val="20"/>
          <w:u w:val="single"/>
          <w:lang w:val="en"/>
        </w:rPr>
        <w:t>B.Ventus</w:t>
      </w:r>
      <w:proofErr w:type="gramEnd"/>
      <w:r w:rsidRPr="00391289">
        <w:rPr>
          <w:rFonts w:ascii="Cambria Math" w:hAnsi="Cambria Math" w:cs="Times New Roman"/>
          <w:i/>
          <w:iCs/>
          <w:sz w:val="20"/>
          <w:szCs w:val="20"/>
          <w:u w:val="single"/>
          <w:lang w:val="en"/>
        </w:rPr>
        <w:t xml:space="preserve"> as an example):</w:t>
      </w:r>
    </w:p>
    <w:p w14:paraId="3FA3A539" w14:textId="42D0B9DB" w:rsidR="00AC3C57" w:rsidRPr="00391289" w:rsidRDefault="006F2092" w:rsidP="00E2108A">
      <w:pPr>
        <w:spacing w:line="360" w:lineRule="auto"/>
        <w:jc w:val="both"/>
        <w:rPr>
          <w:rFonts w:ascii="Times New Roman" w:eastAsiaTheme="minorEastAsia" w:hAnsi="Times New Roman" w:cs="Times New Roman"/>
          <w:sz w:val="20"/>
          <w:szCs w:val="20"/>
        </w:rPr>
      </w:pPr>
      <m:oMathPara>
        <m:oMath>
          <m:r>
            <w:rPr>
              <w:rFonts w:ascii="Cambria Math" w:eastAsiaTheme="majorEastAsia" w:hAnsi="Cambria Math" w:cs="Times New Roman"/>
              <w:sz w:val="20"/>
              <w:szCs w:val="20"/>
            </w:rPr>
            <m:t>=IF(</m:t>
          </m:r>
          <m:f>
            <m:fPr>
              <m:ctrlPr>
                <w:rPr>
                  <w:rFonts w:ascii="Cambria Math" w:eastAsiaTheme="majorEastAsia" w:hAnsi="Cambria Math" w:cs="Times New Roman"/>
                  <w:i/>
                  <w:sz w:val="20"/>
                  <w:szCs w:val="20"/>
                </w:rPr>
              </m:ctrlPr>
            </m:fPr>
            <m:num>
              <m:r>
                <w:rPr>
                  <w:rFonts w:ascii="Cambria Math" w:eastAsiaTheme="majorEastAsia" w:hAnsi="Cambria Math" w:cs="Times New Roman"/>
                  <w:sz w:val="20"/>
                  <w:szCs w:val="20"/>
                </w:rPr>
                <m:t>kWh Required/year</m:t>
              </m:r>
            </m:num>
            <m:den>
              <m:r>
                <w:rPr>
                  <w:rFonts w:ascii="Cambria Math" w:eastAsiaTheme="majorEastAsia" w:hAnsi="Cambria Math" w:cs="Times New Roman"/>
                  <w:sz w:val="20"/>
                  <w:szCs w:val="20"/>
                </w:rPr>
                <m:t>kWh Produced/year</m:t>
              </m:r>
            </m:den>
          </m:f>
          <m:r>
            <w:rPr>
              <w:rFonts w:ascii="Cambria Math" w:eastAsiaTheme="majorEastAsia" w:hAnsi="Cambria Math" w:cs="Times New Roman"/>
              <w:sz w:val="20"/>
              <w:szCs w:val="20"/>
            </w:rPr>
            <m:t>&gt;0, ROUNDUP</m:t>
          </m:r>
          <m:d>
            <m:dPr>
              <m:ctrlPr>
                <w:rPr>
                  <w:rFonts w:ascii="Cambria Math" w:eastAsiaTheme="majorEastAsia" w:hAnsi="Cambria Math" w:cs="Times New Roman"/>
                  <w:i/>
                  <w:sz w:val="20"/>
                  <w:szCs w:val="20"/>
                </w:rPr>
              </m:ctrlPr>
            </m:dPr>
            <m:e>
              <m:f>
                <m:fPr>
                  <m:ctrlPr>
                    <w:rPr>
                      <w:rFonts w:ascii="Cambria Math" w:eastAsiaTheme="majorEastAsia" w:hAnsi="Cambria Math" w:cs="Times New Roman"/>
                      <w:i/>
                      <w:sz w:val="20"/>
                      <w:szCs w:val="20"/>
                    </w:rPr>
                  </m:ctrlPr>
                </m:fPr>
                <m:num>
                  <m:r>
                    <w:rPr>
                      <w:rFonts w:ascii="Cambria Math" w:eastAsiaTheme="majorEastAsia" w:hAnsi="Cambria Math" w:cs="Times New Roman"/>
                      <w:sz w:val="20"/>
                      <w:szCs w:val="20"/>
                    </w:rPr>
                    <m:t>kWh Required/year</m:t>
                  </m:r>
                </m:num>
                <m:den>
                  <m:r>
                    <w:rPr>
                      <w:rFonts w:ascii="Cambria Math" w:eastAsiaTheme="majorEastAsia" w:hAnsi="Cambria Math" w:cs="Times New Roman"/>
                      <w:sz w:val="20"/>
                      <w:szCs w:val="20"/>
                    </w:rPr>
                    <m:t>kWh Produced/year</m:t>
                  </m:r>
                </m:den>
              </m:f>
            </m:e>
          </m:d>
          <m:r>
            <w:rPr>
              <w:rFonts w:ascii="Cambria Math" w:eastAsiaTheme="majorEastAsia" w:hAnsi="Cambria Math" w:cs="Times New Roman"/>
              <w:sz w:val="20"/>
              <w:szCs w:val="20"/>
            </w:rPr>
            <m:t>,</m:t>
          </m:r>
          <m:f>
            <m:fPr>
              <m:ctrlPr>
                <w:rPr>
                  <w:rFonts w:ascii="Cambria Math" w:eastAsiaTheme="majorEastAsia" w:hAnsi="Cambria Math" w:cs="Times New Roman"/>
                  <w:i/>
                  <w:sz w:val="20"/>
                  <w:szCs w:val="20"/>
                </w:rPr>
              </m:ctrlPr>
            </m:fPr>
            <m:num>
              <m:r>
                <w:rPr>
                  <w:rFonts w:ascii="Cambria Math" w:eastAsiaTheme="majorEastAsia" w:hAnsi="Cambria Math" w:cs="Times New Roman"/>
                  <w:sz w:val="20"/>
                  <w:szCs w:val="20"/>
                </w:rPr>
                <m:t>kWh Required/year</m:t>
              </m:r>
            </m:num>
            <m:den>
              <m:r>
                <w:rPr>
                  <w:rFonts w:ascii="Cambria Math" w:eastAsiaTheme="majorEastAsia" w:hAnsi="Cambria Math" w:cs="Times New Roman"/>
                  <w:sz w:val="20"/>
                  <w:szCs w:val="20"/>
                </w:rPr>
                <m:t>kWh Produced/year</m:t>
              </m:r>
            </m:den>
          </m:f>
          <m:r>
            <w:rPr>
              <w:rFonts w:ascii="Cambria Math" w:eastAsiaTheme="majorEastAsia" w:hAnsi="Cambria Math" w:cs="Times New Roman"/>
              <w:sz w:val="20"/>
              <w:szCs w:val="20"/>
            </w:rPr>
            <m:t>)</m:t>
          </m:r>
        </m:oMath>
      </m:oMathPara>
    </w:p>
    <w:p w14:paraId="58EFEAB0" w14:textId="77777777" w:rsidR="001F3616" w:rsidRPr="00391289" w:rsidRDefault="001F3616" w:rsidP="00E2108A">
      <w:pPr>
        <w:spacing w:line="360" w:lineRule="auto"/>
        <w:jc w:val="both"/>
        <w:rPr>
          <w:rFonts w:ascii="Times New Roman" w:eastAsiaTheme="minorEastAsia" w:hAnsi="Times New Roman" w:cs="Times New Roman"/>
          <w:sz w:val="20"/>
          <w:szCs w:val="20"/>
        </w:rPr>
      </w:pPr>
    </w:p>
    <w:p w14:paraId="508CC78F" w14:textId="497414DD" w:rsidR="00E83C3B" w:rsidRPr="00391289" w:rsidRDefault="006F2092" w:rsidP="00E2108A">
      <w:pPr>
        <w:spacing w:line="360" w:lineRule="auto"/>
        <w:jc w:val="both"/>
        <w:rPr>
          <w:rFonts w:ascii="Times New Roman" w:eastAsiaTheme="minorEastAsia" w:hAnsi="Times New Roman" w:cs="Times New Roman"/>
          <w:sz w:val="20"/>
          <w:szCs w:val="20"/>
        </w:rPr>
      </w:pPr>
      <m:oMathPara>
        <m:oMath>
          <m:r>
            <w:rPr>
              <w:rFonts w:ascii="Cambria Math" w:eastAsiaTheme="majorEastAsia" w:hAnsi="Cambria Math" w:cs="Times New Roman"/>
              <w:sz w:val="20"/>
              <w:szCs w:val="20"/>
            </w:rPr>
            <m:t>=IF(</m:t>
          </m:r>
          <m:f>
            <m:fPr>
              <m:ctrlPr>
                <w:rPr>
                  <w:rFonts w:ascii="Cambria Math" w:eastAsiaTheme="majorEastAsia" w:hAnsi="Cambria Math" w:cs="Times New Roman"/>
                  <w:i/>
                  <w:sz w:val="20"/>
                  <w:szCs w:val="20"/>
                </w:rPr>
              </m:ctrlPr>
            </m:fPr>
            <m:num>
              <m:r>
                <w:rPr>
                  <w:rFonts w:ascii="Cambria Math" w:eastAsiaTheme="majorEastAsia" w:hAnsi="Cambria Math" w:cs="Times New Roman"/>
                  <w:sz w:val="20"/>
                  <w:szCs w:val="20"/>
                </w:rPr>
                <m:t>1,082,314,02 kWh</m:t>
              </m:r>
            </m:num>
            <m:den>
              <m:r>
                <w:rPr>
                  <w:rFonts w:ascii="Cambria Math" w:eastAsiaTheme="majorEastAsia" w:hAnsi="Cambria Math" w:cs="Times New Roman"/>
                  <w:sz w:val="20"/>
                  <w:szCs w:val="20"/>
                </w:rPr>
                <m:t>650,382 kWh</m:t>
              </m:r>
            </m:den>
          </m:f>
          <m:r>
            <w:rPr>
              <w:rFonts w:ascii="Cambria Math" w:eastAsiaTheme="majorEastAsia" w:hAnsi="Cambria Math" w:cs="Times New Roman"/>
              <w:sz w:val="20"/>
              <w:szCs w:val="20"/>
            </w:rPr>
            <m:t>&gt;0, ROUNDUP</m:t>
          </m:r>
          <m:d>
            <m:dPr>
              <m:ctrlPr>
                <w:rPr>
                  <w:rFonts w:ascii="Cambria Math" w:eastAsiaTheme="majorEastAsia" w:hAnsi="Cambria Math" w:cs="Times New Roman"/>
                  <w:i/>
                  <w:sz w:val="20"/>
                  <w:szCs w:val="20"/>
                </w:rPr>
              </m:ctrlPr>
            </m:dPr>
            <m:e>
              <m:f>
                <m:fPr>
                  <m:ctrlPr>
                    <w:rPr>
                      <w:rFonts w:ascii="Cambria Math" w:eastAsiaTheme="majorEastAsia" w:hAnsi="Cambria Math" w:cs="Times New Roman"/>
                      <w:i/>
                      <w:sz w:val="20"/>
                      <w:szCs w:val="20"/>
                    </w:rPr>
                  </m:ctrlPr>
                </m:fPr>
                <m:num>
                  <m:r>
                    <w:rPr>
                      <w:rFonts w:ascii="Cambria Math" w:eastAsiaTheme="majorEastAsia" w:hAnsi="Cambria Math" w:cs="Times New Roman"/>
                      <w:sz w:val="20"/>
                      <w:szCs w:val="20"/>
                    </w:rPr>
                    <m:t>1,082,314,02 kWh</m:t>
                  </m:r>
                </m:num>
                <m:den>
                  <m:r>
                    <w:rPr>
                      <w:rFonts w:ascii="Cambria Math" w:eastAsiaTheme="majorEastAsia" w:hAnsi="Cambria Math" w:cs="Times New Roman"/>
                      <w:sz w:val="20"/>
                      <w:szCs w:val="20"/>
                    </w:rPr>
                    <m:t>650,382 kWh</m:t>
                  </m:r>
                </m:den>
              </m:f>
            </m:e>
          </m:d>
          <m:r>
            <w:rPr>
              <w:rFonts w:ascii="Cambria Math" w:eastAsiaTheme="majorEastAsia" w:hAnsi="Cambria Math" w:cs="Times New Roman"/>
              <w:sz w:val="20"/>
              <w:szCs w:val="20"/>
            </w:rPr>
            <m:t>,</m:t>
          </m:r>
          <m:f>
            <m:fPr>
              <m:ctrlPr>
                <w:rPr>
                  <w:rFonts w:ascii="Cambria Math" w:eastAsiaTheme="majorEastAsia" w:hAnsi="Cambria Math" w:cs="Times New Roman"/>
                  <w:i/>
                  <w:sz w:val="20"/>
                  <w:szCs w:val="20"/>
                </w:rPr>
              </m:ctrlPr>
            </m:fPr>
            <m:num>
              <m:r>
                <w:rPr>
                  <w:rFonts w:ascii="Cambria Math" w:eastAsiaTheme="majorEastAsia" w:hAnsi="Cambria Math" w:cs="Times New Roman"/>
                  <w:sz w:val="20"/>
                  <w:szCs w:val="20"/>
                </w:rPr>
                <m:t>1,082,314,02 kWh</m:t>
              </m:r>
            </m:num>
            <m:den>
              <m:r>
                <w:rPr>
                  <w:rFonts w:ascii="Cambria Math" w:eastAsiaTheme="majorEastAsia" w:hAnsi="Cambria Math" w:cs="Times New Roman"/>
                  <w:sz w:val="20"/>
                  <w:szCs w:val="20"/>
                </w:rPr>
                <m:t>650,382 kWh</m:t>
              </m:r>
            </m:den>
          </m:f>
          <m:r>
            <w:rPr>
              <w:rFonts w:ascii="Cambria Math" w:eastAsiaTheme="majorEastAsia" w:hAnsi="Cambria Math" w:cs="Times New Roman"/>
              <w:sz w:val="20"/>
              <w:szCs w:val="20"/>
            </w:rPr>
            <m:t>)</m:t>
          </m:r>
        </m:oMath>
      </m:oMathPara>
    </w:p>
    <w:p w14:paraId="58D826BC" w14:textId="77777777" w:rsidR="001F3616" w:rsidRPr="00391289" w:rsidRDefault="001F3616" w:rsidP="00E2108A">
      <w:pPr>
        <w:spacing w:line="360" w:lineRule="auto"/>
        <w:jc w:val="both"/>
        <w:rPr>
          <w:rFonts w:ascii="Times New Roman" w:eastAsiaTheme="minorEastAsia" w:hAnsi="Times New Roman" w:cs="Times New Roman"/>
          <w:sz w:val="20"/>
          <w:szCs w:val="20"/>
        </w:rPr>
      </w:pPr>
    </w:p>
    <w:p w14:paraId="2239ED0A" w14:textId="396DB25C" w:rsidR="00AC3C57" w:rsidRPr="00391289" w:rsidRDefault="006F2092" w:rsidP="00E2108A">
      <w:pPr>
        <w:spacing w:line="360" w:lineRule="auto"/>
        <w:jc w:val="both"/>
        <w:rPr>
          <w:rFonts w:ascii="Times New Roman" w:eastAsiaTheme="minorEastAsia" w:hAnsi="Times New Roman" w:cs="Times New Roman"/>
          <w:sz w:val="20"/>
          <w:szCs w:val="20"/>
        </w:rPr>
      </w:pPr>
      <m:oMathPara>
        <m:oMath>
          <m:r>
            <w:rPr>
              <w:rFonts w:ascii="Cambria Math" w:hAnsi="Cambria Math" w:cs="Times New Roman"/>
              <w:sz w:val="20"/>
              <w:szCs w:val="20"/>
            </w:rPr>
            <m:t>=2</m:t>
          </m:r>
        </m:oMath>
      </m:oMathPara>
    </w:p>
    <w:p w14:paraId="12991C3D" w14:textId="77777777" w:rsidR="00AC120B" w:rsidRDefault="00AC120B">
      <w:pPr>
        <w:rPr>
          <w:rFonts w:ascii="Times New Roman" w:eastAsiaTheme="majorEastAsia" w:hAnsi="Times New Roman" w:cs="Times New Roman"/>
          <w:i/>
          <w:iCs/>
          <w:sz w:val="26"/>
          <w:szCs w:val="26"/>
        </w:rPr>
      </w:pPr>
      <w:r>
        <w:rPr>
          <w:rFonts w:ascii="Times New Roman" w:hAnsi="Times New Roman" w:cs="Times New Roman"/>
          <w:sz w:val="26"/>
          <w:szCs w:val="26"/>
        </w:rPr>
        <w:br w:type="page"/>
      </w:r>
    </w:p>
    <w:p w14:paraId="03E6AD2E" w14:textId="17F44F76" w:rsidR="00A75E41" w:rsidRPr="00AC3C57" w:rsidRDefault="00A75E41" w:rsidP="00AC3C57">
      <w:pPr>
        <w:pStyle w:val="Heading4"/>
        <w:spacing w:line="360" w:lineRule="auto"/>
        <w:rPr>
          <w:rFonts w:ascii="Times New Roman" w:hAnsi="Times New Roman" w:cs="Times New Roman"/>
          <w:color w:val="auto"/>
          <w:sz w:val="26"/>
          <w:szCs w:val="26"/>
        </w:rPr>
      </w:pPr>
      <w:r w:rsidRPr="00E2108A">
        <w:rPr>
          <w:rFonts w:ascii="Times New Roman" w:hAnsi="Times New Roman" w:cs="Times New Roman"/>
          <w:color w:val="auto"/>
          <w:sz w:val="26"/>
          <w:szCs w:val="26"/>
        </w:rPr>
        <w:lastRenderedPageBreak/>
        <w:t>Wind Turbine Costs</w:t>
      </w:r>
    </w:p>
    <w:p w14:paraId="7E08E981" w14:textId="77777777" w:rsidR="007C61AD" w:rsidRPr="007C61AD" w:rsidRDefault="00A75E41" w:rsidP="007C61AD">
      <w:pPr>
        <w:keepNext/>
        <w:spacing w:line="360" w:lineRule="auto"/>
        <w:jc w:val="center"/>
        <w:rPr>
          <w:rFonts w:ascii="Times New Roman" w:hAnsi="Times New Roman" w:cs="Times New Roman"/>
        </w:rPr>
      </w:pPr>
      <w:r w:rsidRPr="007C61AD">
        <w:rPr>
          <w:rFonts w:ascii="Times New Roman" w:hAnsi="Times New Roman" w:cs="Times New Roman"/>
          <w:noProof/>
        </w:rPr>
        <w:drawing>
          <wp:inline distT="0" distB="0" distL="0" distR="0" wp14:anchorId="3F7B5C50" wp14:editId="38E5E041">
            <wp:extent cx="5731510" cy="2237740"/>
            <wp:effectExtent l="0" t="0" r="2540" b="0"/>
            <wp:docPr id="128438889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2237740"/>
                    </a:xfrm>
                    <a:prstGeom prst="rect">
                      <a:avLst/>
                    </a:prstGeom>
                    <a:noFill/>
                    <a:ln>
                      <a:noFill/>
                    </a:ln>
                  </pic:spPr>
                </pic:pic>
              </a:graphicData>
            </a:graphic>
          </wp:inline>
        </w:drawing>
      </w:r>
    </w:p>
    <w:p w14:paraId="4CE095DB" w14:textId="27B5C9A0" w:rsidR="00A75E41" w:rsidRPr="007C61AD" w:rsidRDefault="007C61AD" w:rsidP="007C61AD">
      <w:pPr>
        <w:pStyle w:val="Caption"/>
        <w:spacing w:line="360" w:lineRule="auto"/>
        <w:jc w:val="center"/>
        <w:rPr>
          <w:rFonts w:ascii="Times New Roman" w:hAnsi="Times New Roman" w:cs="Times New Roman"/>
          <w:color w:val="auto"/>
        </w:rPr>
      </w:pPr>
      <w:bookmarkStart w:id="18" w:name="_Toc221026784"/>
      <w:r w:rsidRPr="007C61AD">
        <w:rPr>
          <w:rFonts w:ascii="Times New Roman" w:hAnsi="Times New Roman" w:cs="Times New Roman"/>
          <w:color w:val="auto"/>
        </w:rPr>
        <w:t xml:space="preserve">Figure </w:t>
      </w:r>
      <w:r w:rsidRPr="007C61AD">
        <w:rPr>
          <w:rFonts w:ascii="Times New Roman" w:hAnsi="Times New Roman" w:cs="Times New Roman"/>
          <w:color w:val="auto"/>
        </w:rPr>
        <w:fldChar w:fldCharType="begin"/>
      </w:r>
      <w:r w:rsidRPr="007C61AD">
        <w:rPr>
          <w:rFonts w:ascii="Times New Roman" w:hAnsi="Times New Roman" w:cs="Times New Roman"/>
          <w:color w:val="auto"/>
        </w:rPr>
        <w:instrText xml:space="preserve"> SEQ Figure \* ARABIC </w:instrText>
      </w:r>
      <w:r w:rsidRPr="007C61AD">
        <w:rPr>
          <w:rFonts w:ascii="Times New Roman" w:hAnsi="Times New Roman" w:cs="Times New Roman"/>
          <w:color w:val="auto"/>
        </w:rPr>
        <w:fldChar w:fldCharType="separate"/>
      </w:r>
      <w:r w:rsidR="00C70E96">
        <w:rPr>
          <w:rFonts w:ascii="Times New Roman" w:hAnsi="Times New Roman" w:cs="Times New Roman"/>
          <w:noProof/>
          <w:color w:val="auto"/>
        </w:rPr>
        <w:t>7</w:t>
      </w:r>
      <w:r w:rsidRPr="007C61AD">
        <w:rPr>
          <w:rFonts w:ascii="Times New Roman" w:hAnsi="Times New Roman" w:cs="Times New Roman"/>
          <w:color w:val="auto"/>
        </w:rPr>
        <w:fldChar w:fldCharType="end"/>
      </w:r>
      <w:r w:rsidRPr="007C61AD">
        <w:rPr>
          <w:rFonts w:ascii="Times New Roman" w:hAnsi="Times New Roman" w:cs="Times New Roman"/>
          <w:color w:val="auto"/>
        </w:rPr>
        <w:t>: Comparison of Potential Turbine Costs</w:t>
      </w:r>
      <w:bookmarkEnd w:id="18"/>
    </w:p>
    <w:p w14:paraId="5A2DE25E" w14:textId="542D457F" w:rsidR="00071621" w:rsidRDefault="00071621" w:rsidP="007C61AD">
      <w:pPr>
        <w:pStyle w:val="BodyText"/>
        <w:spacing w:line="360" w:lineRule="auto"/>
        <w:jc w:val="both"/>
        <w:rPr>
          <w:rFonts w:ascii="Times New Roman" w:hAnsi="Times New Roman" w:cs="Times New Roman"/>
        </w:rPr>
      </w:pPr>
      <w:r w:rsidRPr="00071621">
        <w:rPr>
          <w:rFonts w:ascii="Times New Roman" w:hAnsi="Times New Roman" w:cs="Times New Roman"/>
        </w:rPr>
        <w:t xml:space="preserve">Figure </w:t>
      </w:r>
      <w:r w:rsidR="00C70E96">
        <w:rPr>
          <w:rFonts w:ascii="Times New Roman" w:hAnsi="Times New Roman" w:cs="Times New Roman"/>
        </w:rPr>
        <w:t>7</w:t>
      </w:r>
      <w:r w:rsidRPr="00071621">
        <w:rPr>
          <w:rFonts w:ascii="Times New Roman" w:hAnsi="Times New Roman" w:cs="Times New Roman"/>
        </w:rPr>
        <w:t xml:space="preserve"> compares the estimated capital costs of candidate turbines, showing that the </w:t>
      </w:r>
      <w:proofErr w:type="gramStart"/>
      <w:r w:rsidRPr="00071621">
        <w:rPr>
          <w:rFonts w:ascii="Times New Roman" w:hAnsi="Times New Roman" w:cs="Times New Roman"/>
        </w:rPr>
        <w:t>B.Ventus</w:t>
      </w:r>
      <w:proofErr w:type="gramEnd"/>
      <w:r w:rsidRPr="00071621">
        <w:rPr>
          <w:rFonts w:ascii="Times New Roman" w:hAnsi="Times New Roman" w:cs="Times New Roman"/>
        </w:rPr>
        <w:t xml:space="preserve"> 250kW achieves the lowest total system cost while meeting energy requirements. Maintenance costs were calculated assuming 3% of turbine hardware cost per year, resulting in a predictable and manageable long-term maintenance profile (Figure </w:t>
      </w:r>
      <w:r w:rsidR="00337C0D">
        <w:rPr>
          <w:rFonts w:ascii="Times New Roman" w:hAnsi="Times New Roman" w:cs="Times New Roman"/>
        </w:rPr>
        <w:t>8</w:t>
      </w:r>
      <w:r w:rsidRPr="00071621">
        <w:rPr>
          <w:rFonts w:ascii="Times New Roman" w:hAnsi="Times New Roman" w:cs="Times New Roman"/>
        </w:rPr>
        <w:t>).</w:t>
      </w:r>
    </w:p>
    <w:p w14:paraId="44CCE582" w14:textId="77777777" w:rsidR="001F3616" w:rsidRDefault="001F3616" w:rsidP="007C61AD">
      <w:pPr>
        <w:pStyle w:val="BodyText"/>
        <w:spacing w:line="360" w:lineRule="auto"/>
        <w:jc w:val="both"/>
        <w:rPr>
          <w:rFonts w:ascii="Times New Roman" w:hAnsi="Times New Roman" w:cs="Times New Roman"/>
          <w:lang w:val="en"/>
        </w:rPr>
      </w:pPr>
    </w:p>
    <w:p w14:paraId="3E048753" w14:textId="77777777" w:rsidR="00391289" w:rsidRDefault="00391289">
      <w:pPr>
        <w:rPr>
          <w:rFonts w:ascii="Cambria Math" w:hAnsi="Cambria Math" w:cs="Times New Roman"/>
          <w:i/>
          <w:iCs/>
          <w:sz w:val="20"/>
          <w:szCs w:val="20"/>
          <w:u w:val="single"/>
          <w:lang w:val="en"/>
        </w:rPr>
      </w:pPr>
      <w:r>
        <w:rPr>
          <w:rFonts w:ascii="Cambria Math" w:hAnsi="Cambria Math" w:cs="Times New Roman"/>
          <w:i/>
          <w:iCs/>
          <w:sz w:val="20"/>
          <w:szCs w:val="20"/>
          <w:u w:val="single"/>
          <w:lang w:val="en"/>
        </w:rPr>
        <w:br w:type="page"/>
      </w:r>
    </w:p>
    <w:p w14:paraId="47586FEF" w14:textId="1044E4A7" w:rsidR="00A75E41" w:rsidRPr="00391289" w:rsidRDefault="00AC346D" w:rsidP="001F3616">
      <w:pPr>
        <w:pStyle w:val="BodyText"/>
        <w:spacing w:line="360" w:lineRule="auto"/>
        <w:jc w:val="both"/>
        <w:rPr>
          <w:rFonts w:ascii="Cambria Math" w:hAnsi="Cambria Math" w:cs="Times New Roman"/>
          <w:i/>
          <w:iCs/>
          <w:sz w:val="20"/>
          <w:szCs w:val="20"/>
          <w:u w:val="single"/>
          <w:lang w:val="en"/>
        </w:rPr>
      </w:pPr>
      <w:r w:rsidRPr="00391289">
        <w:rPr>
          <w:rFonts w:ascii="Cambria Math" w:hAnsi="Cambria Math" w:cs="Times New Roman"/>
          <w:i/>
          <w:iCs/>
          <w:sz w:val="20"/>
          <w:szCs w:val="20"/>
          <w:u w:val="single"/>
          <w:lang w:val="en"/>
        </w:rPr>
        <w:lastRenderedPageBreak/>
        <w:t xml:space="preserve">The Excel calculations for the Average </w:t>
      </w:r>
      <w:r w:rsidR="00ED1AEA" w:rsidRPr="00391289">
        <w:rPr>
          <w:rFonts w:ascii="Cambria Math" w:hAnsi="Cambria Math" w:cs="Times New Roman"/>
          <w:i/>
          <w:iCs/>
          <w:sz w:val="20"/>
          <w:szCs w:val="20"/>
          <w:u w:val="single"/>
          <w:lang w:val="en"/>
        </w:rPr>
        <w:t>cost</w:t>
      </w:r>
      <w:r w:rsidR="00071621" w:rsidRPr="00391289">
        <w:rPr>
          <w:rFonts w:ascii="Cambria Math" w:hAnsi="Cambria Math" w:cs="Times New Roman"/>
          <w:i/>
          <w:iCs/>
          <w:sz w:val="20"/>
          <w:szCs w:val="20"/>
          <w:u w:val="single"/>
          <w:lang w:val="en"/>
        </w:rPr>
        <w:t>/</w:t>
      </w:r>
      <w:r w:rsidR="00ED1AEA" w:rsidRPr="00391289">
        <w:rPr>
          <w:rFonts w:ascii="Cambria Math" w:hAnsi="Cambria Math" w:cs="Times New Roman"/>
          <w:i/>
          <w:iCs/>
          <w:sz w:val="20"/>
          <w:szCs w:val="20"/>
          <w:u w:val="single"/>
          <w:lang w:val="en"/>
        </w:rPr>
        <w:t>kW</w:t>
      </w:r>
      <w:r w:rsidRPr="00391289">
        <w:rPr>
          <w:rFonts w:ascii="Cambria Math" w:hAnsi="Cambria Math" w:cs="Times New Roman"/>
          <w:i/>
          <w:iCs/>
          <w:sz w:val="20"/>
          <w:szCs w:val="20"/>
          <w:u w:val="single"/>
          <w:lang w:val="en"/>
        </w:rPr>
        <w:t xml:space="preserve"> for </w:t>
      </w:r>
      <w:r w:rsidR="007C61AD" w:rsidRPr="00391289">
        <w:rPr>
          <w:rFonts w:ascii="Cambria Math" w:hAnsi="Cambria Math" w:cs="Times New Roman"/>
          <w:i/>
          <w:iCs/>
          <w:sz w:val="20"/>
          <w:szCs w:val="20"/>
          <w:u w:val="single"/>
          <w:lang w:val="en"/>
        </w:rPr>
        <w:t>turbines</w:t>
      </w:r>
      <w:r w:rsidRPr="00391289">
        <w:rPr>
          <w:rFonts w:ascii="Cambria Math" w:hAnsi="Cambria Math" w:cs="Times New Roman"/>
          <w:i/>
          <w:iCs/>
          <w:sz w:val="20"/>
          <w:szCs w:val="20"/>
          <w:u w:val="single"/>
          <w:lang w:val="en"/>
        </w:rPr>
        <w:t xml:space="preserve"> are as follows (Using the </w:t>
      </w:r>
      <w:proofErr w:type="gramStart"/>
      <w:r w:rsidRPr="00391289">
        <w:rPr>
          <w:rFonts w:ascii="Cambria Math" w:hAnsi="Cambria Math" w:cs="Times New Roman"/>
          <w:i/>
          <w:iCs/>
          <w:sz w:val="20"/>
          <w:szCs w:val="20"/>
          <w:u w:val="single"/>
          <w:lang w:val="en"/>
        </w:rPr>
        <w:t>B.Ventus</w:t>
      </w:r>
      <w:proofErr w:type="gramEnd"/>
      <w:r w:rsidRPr="00391289">
        <w:rPr>
          <w:rFonts w:ascii="Cambria Math" w:hAnsi="Cambria Math" w:cs="Times New Roman"/>
          <w:i/>
          <w:iCs/>
          <w:sz w:val="20"/>
          <w:szCs w:val="20"/>
          <w:u w:val="single"/>
          <w:lang w:val="en"/>
        </w:rPr>
        <w:t xml:space="preserve"> as an example):</w:t>
      </w:r>
    </w:p>
    <w:p w14:paraId="55762609" w14:textId="4ECF4454" w:rsidR="009436EC" w:rsidRPr="00391289" w:rsidRDefault="00E015A6" w:rsidP="00E2108A">
      <w:pPr>
        <w:spacing w:line="360" w:lineRule="auto"/>
        <w:jc w:val="both"/>
        <w:rPr>
          <w:rFonts w:ascii="Times New Roman" w:eastAsiaTheme="minorEastAsia" w:hAnsi="Times New Roman" w:cs="Times New Roman"/>
          <w:sz w:val="20"/>
          <w:szCs w:val="20"/>
        </w:rPr>
      </w:pPr>
      <m:oMathPara>
        <m:oMath>
          <m:r>
            <w:rPr>
              <w:rFonts w:ascii="Cambria Math" w:hAnsi="Cambria Math" w:cs="Times New Roman"/>
              <w:sz w:val="20"/>
              <w:szCs w:val="20"/>
            </w:rPr>
            <m:t>=AVERAGE(LowEnd Cost:HighEnd Cost)</m:t>
          </m:r>
        </m:oMath>
      </m:oMathPara>
    </w:p>
    <w:p w14:paraId="641E3917" w14:textId="0FB55C23" w:rsidR="00E015A6" w:rsidRPr="00391289" w:rsidRDefault="00E015A6" w:rsidP="00E015A6">
      <w:pPr>
        <w:spacing w:line="360" w:lineRule="auto"/>
        <w:jc w:val="both"/>
        <w:rPr>
          <w:rFonts w:ascii="Times New Roman" w:eastAsiaTheme="minorEastAsia" w:hAnsi="Times New Roman" w:cs="Times New Roman"/>
          <w:sz w:val="20"/>
          <w:szCs w:val="20"/>
        </w:rPr>
      </w:pPr>
      <m:oMathPara>
        <m:oMath>
          <m:r>
            <w:rPr>
              <w:rFonts w:ascii="Cambria Math" w:hAnsi="Cambria Math" w:cs="Times New Roman"/>
              <w:sz w:val="20"/>
              <w:szCs w:val="20"/>
            </w:rPr>
            <m:t>=AVERAGE(£1,300:£2,000)</m:t>
          </m:r>
        </m:oMath>
      </m:oMathPara>
    </w:p>
    <w:p w14:paraId="7E87E280" w14:textId="4C036259" w:rsidR="00E015A6" w:rsidRPr="00391289" w:rsidRDefault="00E015A6" w:rsidP="00E015A6">
      <w:pPr>
        <w:spacing w:line="360" w:lineRule="auto"/>
        <w:jc w:val="both"/>
        <w:rPr>
          <w:rFonts w:ascii="Times New Roman" w:eastAsiaTheme="minorEastAsia" w:hAnsi="Times New Roman" w:cs="Times New Roman"/>
          <w:sz w:val="20"/>
          <w:szCs w:val="20"/>
        </w:rPr>
      </w:pPr>
      <m:oMathPara>
        <m:oMath>
          <m:r>
            <w:rPr>
              <w:rFonts w:ascii="Cambria Math" w:hAnsi="Cambria Math" w:cs="Times New Roman"/>
              <w:sz w:val="20"/>
              <w:szCs w:val="20"/>
            </w:rPr>
            <m:t>=£1,650</m:t>
          </m:r>
        </m:oMath>
      </m:oMathPara>
    </w:p>
    <w:p w14:paraId="486D3C6B" w14:textId="77777777" w:rsidR="00465B62" w:rsidRPr="00391289" w:rsidRDefault="00465B62" w:rsidP="00E015A6">
      <w:pPr>
        <w:spacing w:line="360" w:lineRule="auto"/>
        <w:jc w:val="both"/>
        <w:rPr>
          <w:rFonts w:ascii="Times New Roman" w:eastAsiaTheme="minorEastAsia" w:hAnsi="Times New Roman" w:cs="Times New Roman"/>
          <w:sz w:val="20"/>
          <w:szCs w:val="20"/>
        </w:rPr>
      </w:pPr>
    </w:p>
    <w:p w14:paraId="0695497C" w14:textId="65C5D0A4" w:rsidR="00E015A6" w:rsidRPr="00391289" w:rsidRDefault="006B470B" w:rsidP="00465B62">
      <w:pPr>
        <w:pStyle w:val="BodyText"/>
        <w:spacing w:line="360" w:lineRule="auto"/>
        <w:jc w:val="both"/>
        <w:rPr>
          <w:rFonts w:ascii="Cambria Math" w:hAnsi="Cambria Math" w:cs="Times New Roman"/>
          <w:i/>
          <w:iCs/>
          <w:sz w:val="20"/>
          <w:szCs w:val="20"/>
          <w:u w:val="single"/>
          <w:lang w:val="en"/>
        </w:rPr>
      </w:pPr>
      <w:r w:rsidRPr="00391289">
        <w:rPr>
          <w:rFonts w:ascii="Cambria Math" w:eastAsiaTheme="minorEastAsia" w:hAnsi="Cambria Math" w:cs="Times New Roman"/>
          <w:i/>
          <w:iCs/>
          <w:sz w:val="20"/>
          <w:szCs w:val="20"/>
          <w:u w:val="single"/>
        </w:rPr>
        <w:t xml:space="preserve">Addition of </w:t>
      </w:r>
      <w:r w:rsidR="00AC346D" w:rsidRPr="00391289">
        <w:rPr>
          <w:rFonts w:ascii="Cambria Math" w:hAnsi="Cambria Math" w:cs="Times New Roman"/>
          <w:i/>
          <w:iCs/>
          <w:sz w:val="20"/>
          <w:szCs w:val="20"/>
          <w:u w:val="single"/>
          <w:lang w:val="en"/>
        </w:rPr>
        <w:t xml:space="preserve">10% in the event the cost of the turbines </w:t>
      </w:r>
      <w:r w:rsidR="00391289" w:rsidRPr="00391289">
        <w:rPr>
          <w:rFonts w:ascii="Cambria Math" w:hAnsi="Cambria Math" w:cs="Times New Roman"/>
          <w:i/>
          <w:iCs/>
          <w:sz w:val="20"/>
          <w:szCs w:val="20"/>
          <w:u w:val="single"/>
          <w:lang w:val="en"/>
        </w:rPr>
        <w:t>is</w:t>
      </w:r>
      <w:r w:rsidR="00AC346D" w:rsidRPr="00391289">
        <w:rPr>
          <w:rFonts w:ascii="Cambria Math" w:hAnsi="Cambria Math" w:cs="Times New Roman"/>
          <w:i/>
          <w:iCs/>
          <w:sz w:val="20"/>
          <w:szCs w:val="20"/>
          <w:u w:val="single"/>
          <w:lang w:val="en"/>
        </w:rPr>
        <w:t xml:space="preserve"> slightly above average (Using the </w:t>
      </w:r>
      <w:proofErr w:type="gramStart"/>
      <w:r w:rsidR="00AC346D" w:rsidRPr="00391289">
        <w:rPr>
          <w:rFonts w:ascii="Cambria Math" w:hAnsi="Cambria Math" w:cs="Times New Roman"/>
          <w:i/>
          <w:iCs/>
          <w:sz w:val="20"/>
          <w:szCs w:val="20"/>
          <w:u w:val="single"/>
          <w:lang w:val="en"/>
        </w:rPr>
        <w:t>B.Ventus</w:t>
      </w:r>
      <w:proofErr w:type="gramEnd"/>
      <w:r w:rsidR="00AC346D" w:rsidRPr="00391289">
        <w:rPr>
          <w:rFonts w:ascii="Cambria Math" w:hAnsi="Cambria Math" w:cs="Times New Roman"/>
          <w:i/>
          <w:iCs/>
          <w:sz w:val="20"/>
          <w:szCs w:val="20"/>
          <w:u w:val="single"/>
          <w:lang w:val="en"/>
        </w:rPr>
        <w:t xml:space="preserve"> as an example):</w:t>
      </w:r>
    </w:p>
    <w:p w14:paraId="652615A3" w14:textId="57330970" w:rsidR="00E015A6" w:rsidRPr="00391289" w:rsidRDefault="00E015A6" w:rsidP="00E015A6">
      <w:pPr>
        <w:spacing w:line="360" w:lineRule="auto"/>
        <w:jc w:val="both"/>
        <w:rPr>
          <w:rFonts w:ascii="Times New Roman" w:hAnsi="Times New Roman" w:cs="Times New Roman"/>
          <w:sz w:val="20"/>
          <w:szCs w:val="20"/>
        </w:rPr>
      </w:pPr>
      <m:oMathPara>
        <m:oMath>
          <m:r>
            <w:rPr>
              <w:rFonts w:ascii="Cambria Math" w:hAnsi="Cambria Math" w:cs="Times New Roman"/>
              <w:sz w:val="20"/>
              <w:szCs w:val="20"/>
            </w:rPr>
            <m:t>=£1,650*1.1</m:t>
          </m:r>
        </m:oMath>
      </m:oMathPara>
    </w:p>
    <w:p w14:paraId="0119092D" w14:textId="5A424E57" w:rsidR="00E015A6" w:rsidRPr="00391289" w:rsidRDefault="00E015A6" w:rsidP="00E015A6">
      <w:pPr>
        <w:spacing w:line="360" w:lineRule="auto"/>
        <w:jc w:val="both"/>
        <w:rPr>
          <w:rFonts w:ascii="Times New Roman" w:eastAsiaTheme="minorEastAsia" w:hAnsi="Times New Roman" w:cs="Times New Roman"/>
          <w:sz w:val="20"/>
          <w:szCs w:val="20"/>
        </w:rPr>
      </w:pPr>
      <m:oMathPara>
        <m:oMath>
          <m:r>
            <w:rPr>
              <w:rFonts w:ascii="Cambria Math" w:hAnsi="Cambria Math" w:cs="Times New Roman"/>
              <w:sz w:val="20"/>
              <w:szCs w:val="20"/>
            </w:rPr>
            <m:t>=£1,815</m:t>
          </m:r>
        </m:oMath>
      </m:oMathPara>
    </w:p>
    <w:p w14:paraId="6163C3F6" w14:textId="77777777" w:rsidR="00465B62" w:rsidRPr="00391289" w:rsidRDefault="00465B62" w:rsidP="00E015A6">
      <w:pPr>
        <w:spacing w:line="360" w:lineRule="auto"/>
        <w:jc w:val="both"/>
        <w:rPr>
          <w:rFonts w:ascii="Times New Roman" w:hAnsi="Times New Roman" w:cs="Times New Roman"/>
          <w:sz w:val="20"/>
          <w:szCs w:val="20"/>
        </w:rPr>
      </w:pPr>
    </w:p>
    <w:p w14:paraId="4CF20394" w14:textId="53AF67DF" w:rsidR="00AC346D" w:rsidRPr="00391289" w:rsidRDefault="00071621" w:rsidP="00E015A6">
      <w:pPr>
        <w:spacing w:line="360" w:lineRule="auto"/>
        <w:jc w:val="both"/>
        <w:rPr>
          <w:rFonts w:ascii="Cambria Math" w:hAnsi="Cambria Math" w:cs="Times New Roman"/>
          <w:i/>
          <w:iCs/>
          <w:sz w:val="20"/>
          <w:szCs w:val="20"/>
          <w:u w:val="single"/>
        </w:rPr>
      </w:pPr>
      <w:r w:rsidRPr="00391289">
        <w:rPr>
          <w:rFonts w:ascii="Cambria Math" w:hAnsi="Cambria Math" w:cs="Times New Roman"/>
          <w:i/>
          <w:iCs/>
          <w:sz w:val="20"/>
          <w:szCs w:val="20"/>
          <w:u w:val="single"/>
        </w:rPr>
        <w:t xml:space="preserve">To calculate the cost of an individual turbine </w:t>
      </w:r>
      <w:r w:rsidR="00AC346D" w:rsidRPr="00391289">
        <w:rPr>
          <w:rFonts w:ascii="Cambria Math" w:hAnsi="Cambria Math" w:cs="Times New Roman"/>
          <w:i/>
          <w:iCs/>
          <w:sz w:val="20"/>
          <w:szCs w:val="20"/>
          <w:u w:val="single"/>
        </w:rPr>
        <w:t xml:space="preserve">(Using the </w:t>
      </w:r>
      <w:proofErr w:type="gramStart"/>
      <w:r w:rsidR="00AC346D" w:rsidRPr="00391289">
        <w:rPr>
          <w:rFonts w:ascii="Cambria Math" w:hAnsi="Cambria Math" w:cs="Times New Roman"/>
          <w:i/>
          <w:iCs/>
          <w:sz w:val="20"/>
          <w:szCs w:val="20"/>
          <w:u w:val="single"/>
        </w:rPr>
        <w:t>B.Ventus</w:t>
      </w:r>
      <w:proofErr w:type="gramEnd"/>
      <w:r w:rsidR="00AC346D" w:rsidRPr="00391289">
        <w:rPr>
          <w:rFonts w:ascii="Cambria Math" w:hAnsi="Cambria Math" w:cs="Times New Roman"/>
          <w:i/>
          <w:iCs/>
          <w:sz w:val="20"/>
          <w:szCs w:val="20"/>
          <w:u w:val="single"/>
        </w:rPr>
        <w:t xml:space="preserve"> turbine as an example):</w:t>
      </w:r>
    </w:p>
    <w:p w14:paraId="0633F2B6" w14:textId="10E4FFE8" w:rsidR="00824F60" w:rsidRPr="00391289" w:rsidRDefault="00824F60" w:rsidP="00824F60">
      <w:pPr>
        <w:spacing w:line="360" w:lineRule="auto"/>
        <w:jc w:val="both"/>
        <w:rPr>
          <w:rFonts w:ascii="Times New Roman" w:eastAsiaTheme="minorEastAsia" w:hAnsi="Times New Roman" w:cs="Times New Roman"/>
          <w:sz w:val="20"/>
          <w:szCs w:val="20"/>
        </w:rPr>
      </w:pPr>
      <m:oMathPara>
        <m:oMath>
          <m:r>
            <w:rPr>
              <w:rFonts w:ascii="Cambria Math" w:hAnsi="Cambria Math" w:cs="Times New Roman"/>
              <w:sz w:val="20"/>
              <w:szCs w:val="20"/>
            </w:rPr>
            <m:t>=PRODUCT(Average Turbine cost per kW (</m:t>
          </m:r>
          <m:f>
            <m:fPr>
              <m:type m:val="skw"/>
              <m:ctrlPr>
                <w:rPr>
                  <w:rFonts w:ascii="Cambria Math" w:hAnsi="Cambria Math" w:cs="Times New Roman"/>
                  <w:i/>
                  <w:sz w:val="20"/>
                  <w:szCs w:val="20"/>
                </w:rPr>
              </m:ctrlPr>
            </m:fPr>
            <m:num>
              <m:r>
                <w:rPr>
                  <w:rFonts w:ascii="Cambria Math" w:hAnsi="Cambria Math" w:cs="Times New Roman"/>
                  <w:sz w:val="20"/>
                  <w:szCs w:val="20"/>
                </w:rPr>
                <m:t>£</m:t>
              </m:r>
            </m:num>
            <m:den>
              <m:r>
                <w:rPr>
                  <w:rFonts w:ascii="Cambria Math" w:hAnsi="Cambria Math" w:cs="Times New Roman"/>
                  <w:sz w:val="20"/>
                  <w:szCs w:val="20"/>
                </w:rPr>
                <m:t>kW</m:t>
              </m:r>
            </m:den>
          </m:f>
          <m:r>
            <w:rPr>
              <w:rFonts w:ascii="Cambria Math" w:hAnsi="Cambria Math" w:cs="Times New Roman"/>
              <w:sz w:val="20"/>
              <w:szCs w:val="20"/>
            </w:rPr>
            <m:t>):Rated Power (kW))</m:t>
          </m:r>
        </m:oMath>
      </m:oMathPara>
    </w:p>
    <w:p w14:paraId="11F2F235" w14:textId="21ABA191" w:rsidR="00824F60" w:rsidRPr="00391289" w:rsidRDefault="00824F60" w:rsidP="00824F60">
      <w:pPr>
        <w:spacing w:line="360" w:lineRule="auto"/>
        <w:jc w:val="both"/>
        <w:rPr>
          <w:rFonts w:ascii="Times New Roman" w:eastAsiaTheme="minorEastAsia" w:hAnsi="Times New Roman" w:cs="Times New Roman"/>
          <w:sz w:val="20"/>
          <w:szCs w:val="20"/>
        </w:rPr>
      </w:pPr>
      <m:oMathPara>
        <m:oMath>
          <m:r>
            <w:rPr>
              <w:rFonts w:ascii="Cambria Math" w:hAnsi="Cambria Math" w:cs="Times New Roman"/>
              <w:sz w:val="20"/>
              <w:szCs w:val="20"/>
            </w:rPr>
            <m:t>=£1,815/kW * 250 kW)</m:t>
          </m:r>
        </m:oMath>
      </m:oMathPara>
    </w:p>
    <w:p w14:paraId="304296AC" w14:textId="6D2C7EC0" w:rsidR="00824F60" w:rsidRPr="00391289" w:rsidRDefault="00824F60" w:rsidP="00824F60">
      <w:pPr>
        <w:spacing w:line="360" w:lineRule="auto"/>
        <w:jc w:val="both"/>
        <w:rPr>
          <w:rFonts w:ascii="Times New Roman" w:eastAsiaTheme="minorEastAsia" w:hAnsi="Times New Roman" w:cs="Times New Roman"/>
          <w:sz w:val="20"/>
          <w:szCs w:val="20"/>
        </w:rPr>
      </w:pPr>
      <m:oMathPara>
        <m:oMath>
          <m:r>
            <w:rPr>
              <w:rFonts w:ascii="Cambria Math" w:hAnsi="Cambria Math" w:cs="Times New Roman"/>
              <w:sz w:val="20"/>
              <w:szCs w:val="20"/>
            </w:rPr>
            <m:t>=£453,750</m:t>
          </m:r>
        </m:oMath>
      </m:oMathPara>
    </w:p>
    <w:p w14:paraId="7F3695FC" w14:textId="77777777" w:rsidR="006B470B" w:rsidRPr="00391289" w:rsidRDefault="006B470B" w:rsidP="00824F60">
      <w:pPr>
        <w:spacing w:line="360" w:lineRule="auto"/>
        <w:jc w:val="both"/>
        <w:rPr>
          <w:rFonts w:ascii="Times New Roman" w:eastAsiaTheme="minorEastAsia" w:hAnsi="Times New Roman" w:cs="Times New Roman"/>
          <w:sz w:val="20"/>
          <w:szCs w:val="20"/>
        </w:rPr>
      </w:pPr>
    </w:p>
    <w:p w14:paraId="63CE8E3F" w14:textId="4D2983E5" w:rsidR="00824F60" w:rsidRPr="00391289" w:rsidRDefault="00071621" w:rsidP="00E015A6">
      <w:pPr>
        <w:spacing w:line="360" w:lineRule="auto"/>
        <w:jc w:val="both"/>
        <w:rPr>
          <w:rFonts w:ascii="Cambria Math" w:hAnsi="Cambria Math" w:cs="Times New Roman"/>
          <w:i/>
          <w:iCs/>
          <w:sz w:val="20"/>
          <w:szCs w:val="20"/>
          <w:u w:val="single"/>
        </w:rPr>
      </w:pPr>
      <w:r w:rsidRPr="00391289">
        <w:rPr>
          <w:rFonts w:ascii="Cambria Math" w:hAnsi="Cambria Math" w:cs="Times New Roman"/>
          <w:i/>
          <w:iCs/>
          <w:sz w:val="20"/>
          <w:szCs w:val="20"/>
          <w:u w:val="single"/>
        </w:rPr>
        <w:t>To calculate the cost for all turbines required</w:t>
      </w:r>
      <w:r w:rsidR="00EC41D3" w:rsidRPr="00391289">
        <w:rPr>
          <w:rFonts w:ascii="Cambria Math" w:hAnsi="Cambria Math" w:cs="Times New Roman"/>
          <w:i/>
          <w:iCs/>
          <w:sz w:val="20"/>
          <w:szCs w:val="20"/>
          <w:u w:val="single"/>
        </w:rPr>
        <w:t xml:space="preserve"> (Using the </w:t>
      </w:r>
      <w:proofErr w:type="gramStart"/>
      <w:r w:rsidR="00EC41D3" w:rsidRPr="00391289">
        <w:rPr>
          <w:rFonts w:ascii="Cambria Math" w:hAnsi="Cambria Math" w:cs="Times New Roman"/>
          <w:i/>
          <w:iCs/>
          <w:sz w:val="20"/>
          <w:szCs w:val="20"/>
          <w:u w:val="single"/>
        </w:rPr>
        <w:t>B.Ventus</w:t>
      </w:r>
      <w:proofErr w:type="gramEnd"/>
      <w:r w:rsidR="00EC41D3" w:rsidRPr="00391289">
        <w:rPr>
          <w:rFonts w:ascii="Cambria Math" w:hAnsi="Cambria Math" w:cs="Times New Roman"/>
          <w:i/>
          <w:iCs/>
          <w:sz w:val="20"/>
          <w:szCs w:val="20"/>
          <w:u w:val="single"/>
        </w:rPr>
        <w:t xml:space="preserve"> turbine as an example):</w:t>
      </w:r>
    </w:p>
    <w:p w14:paraId="67A82AFD" w14:textId="264ECF43" w:rsidR="00824F60" w:rsidRPr="00391289" w:rsidRDefault="00824F60" w:rsidP="00824F60">
      <w:pPr>
        <w:spacing w:line="360" w:lineRule="auto"/>
        <w:jc w:val="both"/>
        <w:rPr>
          <w:rFonts w:ascii="Times New Roman" w:eastAsiaTheme="minorEastAsia" w:hAnsi="Times New Roman" w:cs="Times New Roman"/>
          <w:sz w:val="20"/>
          <w:szCs w:val="20"/>
        </w:rPr>
      </w:pPr>
      <m:oMathPara>
        <m:oMath>
          <m:r>
            <w:rPr>
              <w:rFonts w:ascii="Cambria Math" w:hAnsi="Cambria Math" w:cs="Times New Roman"/>
              <w:sz w:val="20"/>
              <w:szCs w:val="20"/>
            </w:rPr>
            <m:t>=PRODUCT(Required Number of Turbines:Cost of a Single Turbine Unit (£))</m:t>
          </m:r>
        </m:oMath>
      </m:oMathPara>
    </w:p>
    <w:p w14:paraId="398614A9" w14:textId="3EE3D38B" w:rsidR="00824F60" w:rsidRPr="00391289" w:rsidRDefault="00824F60" w:rsidP="00824F60">
      <w:pPr>
        <w:spacing w:line="360" w:lineRule="auto"/>
        <w:jc w:val="both"/>
        <w:rPr>
          <w:rFonts w:ascii="Times New Roman" w:eastAsiaTheme="minorEastAsia" w:hAnsi="Times New Roman" w:cs="Times New Roman"/>
          <w:sz w:val="20"/>
          <w:szCs w:val="20"/>
        </w:rPr>
      </w:pPr>
      <m:oMathPara>
        <m:oMath>
          <m:r>
            <w:rPr>
              <w:rFonts w:ascii="Cambria Math" w:hAnsi="Cambria Math" w:cs="Times New Roman"/>
              <w:sz w:val="20"/>
              <w:szCs w:val="20"/>
            </w:rPr>
            <m:t>=£453,750*2</m:t>
          </m:r>
        </m:oMath>
      </m:oMathPara>
    </w:p>
    <w:p w14:paraId="67D36EAF" w14:textId="0A0774B3" w:rsidR="00824F60" w:rsidRPr="00391289" w:rsidRDefault="00824F60" w:rsidP="00824F60">
      <w:pPr>
        <w:spacing w:line="360" w:lineRule="auto"/>
        <w:jc w:val="both"/>
        <w:rPr>
          <w:rFonts w:ascii="Times New Roman" w:eastAsiaTheme="minorEastAsia" w:hAnsi="Times New Roman" w:cs="Times New Roman"/>
          <w:sz w:val="20"/>
          <w:szCs w:val="20"/>
        </w:rPr>
      </w:pPr>
      <m:oMathPara>
        <m:oMath>
          <m:r>
            <w:rPr>
              <w:rFonts w:ascii="Cambria Math" w:hAnsi="Cambria Math" w:cs="Times New Roman"/>
              <w:sz w:val="20"/>
              <w:szCs w:val="20"/>
            </w:rPr>
            <m:t>=£907,500</m:t>
          </m:r>
        </m:oMath>
      </m:oMathPara>
    </w:p>
    <w:p w14:paraId="7A6DDF58" w14:textId="77777777" w:rsidR="00E015A6" w:rsidRDefault="00E015A6" w:rsidP="00E2108A">
      <w:pPr>
        <w:spacing w:line="360" w:lineRule="auto"/>
        <w:jc w:val="both"/>
        <w:rPr>
          <w:rFonts w:ascii="Times New Roman" w:hAnsi="Times New Roman" w:cs="Times New Roman"/>
        </w:rPr>
      </w:pPr>
    </w:p>
    <w:p w14:paraId="3BFE99EB" w14:textId="77777777" w:rsidR="009436EC" w:rsidRPr="00E2108A" w:rsidRDefault="009436EC" w:rsidP="00E2108A">
      <w:pPr>
        <w:spacing w:line="360" w:lineRule="auto"/>
        <w:jc w:val="both"/>
        <w:rPr>
          <w:rFonts w:ascii="Times New Roman" w:hAnsi="Times New Roman" w:cs="Times New Roman"/>
        </w:rPr>
      </w:pPr>
    </w:p>
    <w:p w14:paraId="560823BD" w14:textId="77777777" w:rsidR="00A75E41" w:rsidRPr="00E2108A" w:rsidRDefault="00A75E41" w:rsidP="00E2108A">
      <w:pPr>
        <w:spacing w:line="360" w:lineRule="auto"/>
        <w:jc w:val="both"/>
        <w:rPr>
          <w:rFonts w:ascii="Times New Roman" w:hAnsi="Times New Roman" w:cs="Times New Roman"/>
        </w:rPr>
      </w:pPr>
    </w:p>
    <w:p w14:paraId="3ABE54E9" w14:textId="77777777" w:rsidR="00AC120B" w:rsidRDefault="00AC120B">
      <w:pPr>
        <w:rPr>
          <w:rFonts w:ascii="Times New Roman" w:eastAsiaTheme="majorEastAsia" w:hAnsi="Times New Roman" w:cs="Times New Roman"/>
          <w:i/>
          <w:iCs/>
          <w:sz w:val="26"/>
          <w:szCs w:val="26"/>
        </w:rPr>
      </w:pPr>
      <w:r>
        <w:rPr>
          <w:rFonts w:ascii="Times New Roman" w:hAnsi="Times New Roman" w:cs="Times New Roman"/>
          <w:sz w:val="26"/>
          <w:szCs w:val="26"/>
        </w:rPr>
        <w:br w:type="page"/>
      </w:r>
    </w:p>
    <w:p w14:paraId="55A1413C" w14:textId="2026D966" w:rsidR="00A75E41" w:rsidRPr="00B637BA" w:rsidRDefault="00A75E41" w:rsidP="00B637BA">
      <w:pPr>
        <w:pStyle w:val="Heading4"/>
        <w:spacing w:line="360" w:lineRule="auto"/>
        <w:rPr>
          <w:rFonts w:ascii="Times New Roman" w:hAnsi="Times New Roman" w:cs="Times New Roman"/>
          <w:color w:val="auto"/>
          <w:sz w:val="26"/>
          <w:szCs w:val="26"/>
        </w:rPr>
      </w:pPr>
      <w:r w:rsidRPr="00E2108A">
        <w:rPr>
          <w:rFonts w:ascii="Times New Roman" w:hAnsi="Times New Roman" w:cs="Times New Roman"/>
          <w:color w:val="auto"/>
          <w:sz w:val="26"/>
          <w:szCs w:val="26"/>
        </w:rPr>
        <w:lastRenderedPageBreak/>
        <w:t>Wind Turbine</w:t>
      </w:r>
      <w:r w:rsidR="00AC3C57">
        <w:rPr>
          <w:rFonts w:ascii="Times New Roman" w:hAnsi="Times New Roman" w:cs="Times New Roman"/>
          <w:color w:val="auto"/>
          <w:sz w:val="26"/>
          <w:szCs w:val="26"/>
        </w:rPr>
        <w:t xml:space="preserve"> Maintenance</w:t>
      </w:r>
      <w:r w:rsidRPr="00E2108A">
        <w:rPr>
          <w:rFonts w:ascii="Times New Roman" w:hAnsi="Times New Roman" w:cs="Times New Roman"/>
          <w:color w:val="auto"/>
          <w:sz w:val="26"/>
          <w:szCs w:val="26"/>
        </w:rPr>
        <w:t xml:space="preserve"> Costs</w:t>
      </w:r>
    </w:p>
    <w:p w14:paraId="4D1D43DA" w14:textId="77777777" w:rsidR="00E03FFD" w:rsidRPr="00E03FFD" w:rsidRDefault="00B637BA" w:rsidP="00E03FFD">
      <w:pPr>
        <w:keepNext/>
        <w:spacing w:line="360" w:lineRule="auto"/>
        <w:jc w:val="center"/>
        <w:rPr>
          <w:rFonts w:ascii="Times New Roman" w:hAnsi="Times New Roman" w:cs="Times New Roman"/>
        </w:rPr>
      </w:pPr>
      <w:r w:rsidRPr="00E03FFD">
        <w:rPr>
          <w:rFonts w:ascii="Times New Roman" w:hAnsi="Times New Roman" w:cs="Times New Roman"/>
          <w:noProof/>
        </w:rPr>
        <w:drawing>
          <wp:inline distT="0" distB="0" distL="0" distR="0" wp14:anchorId="234554D1" wp14:editId="22E42A5E">
            <wp:extent cx="5731510" cy="1347470"/>
            <wp:effectExtent l="0" t="0" r="2540" b="5080"/>
            <wp:docPr id="664149674" name="Picture 1" descr="A close-up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4149674" name="Picture 1" descr="A close-up of a computer screen&#10;&#10;AI-generated content may be incorrect."/>
                    <pic:cNvPicPr/>
                  </pic:nvPicPr>
                  <pic:blipFill>
                    <a:blip r:embed="rId18"/>
                    <a:stretch>
                      <a:fillRect/>
                    </a:stretch>
                  </pic:blipFill>
                  <pic:spPr>
                    <a:xfrm>
                      <a:off x="0" y="0"/>
                      <a:ext cx="5731510" cy="1347470"/>
                    </a:xfrm>
                    <a:prstGeom prst="rect">
                      <a:avLst/>
                    </a:prstGeom>
                  </pic:spPr>
                </pic:pic>
              </a:graphicData>
            </a:graphic>
          </wp:inline>
        </w:drawing>
      </w:r>
    </w:p>
    <w:p w14:paraId="76A8E19D" w14:textId="1659B12A" w:rsidR="00A75E41" w:rsidRPr="00E03FFD" w:rsidRDefault="00E03FFD" w:rsidP="00E03FFD">
      <w:pPr>
        <w:pStyle w:val="Caption"/>
        <w:spacing w:line="360" w:lineRule="auto"/>
        <w:jc w:val="center"/>
        <w:rPr>
          <w:rFonts w:ascii="Times New Roman" w:hAnsi="Times New Roman" w:cs="Times New Roman"/>
          <w:color w:val="auto"/>
        </w:rPr>
      </w:pPr>
      <w:bookmarkStart w:id="19" w:name="_Toc221026785"/>
      <w:r w:rsidRPr="00E03FFD">
        <w:rPr>
          <w:rFonts w:ascii="Times New Roman" w:hAnsi="Times New Roman" w:cs="Times New Roman"/>
          <w:color w:val="auto"/>
        </w:rPr>
        <w:t xml:space="preserve">Figure </w:t>
      </w:r>
      <w:r w:rsidRPr="00E03FFD">
        <w:rPr>
          <w:rFonts w:ascii="Times New Roman" w:hAnsi="Times New Roman" w:cs="Times New Roman"/>
          <w:color w:val="auto"/>
        </w:rPr>
        <w:fldChar w:fldCharType="begin"/>
      </w:r>
      <w:r w:rsidRPr="00E03FFD">
        <w:rPr>
          <w:rFonts w:ascii="Times New Roman" w:hAnsi="Times New Roman" w:cs="Times New Roman"/>
          <w:color w:val="auto"/>
        </w:rPr>
        <w:instrText xml:space="preserve"> SEQ Figure \* ARABIC </w:instrText>
      </w:r>
      <w:r w:rsidRPr="00E03FFD">
        <w:rPr>
          <w:rFonts w:ascii="Times New Roman" w:hAnsi="Times New Roman" w:cs="Times New Roman"/>
          <w:color w:val="auto"/>
        </w:rPr>
        <w:fldChar w:fldCharType="separate"/>
      </w:r>
      <w:r w:rsidR="00C70E96">
        <w:rPr>
          <w:rFonts w:ascii="Times New Roman" w:hAnsi="Times New Roman" w:cs="Times New Roman"/>
          <w:noProof/>
          <w:color w:val="auto"/>
        </w:rPr>
        <w:t>8</w:t>
      </w:r>
      <w:r w:rsidRPr="00E03FFD">
        <w:rPr>
          <w:rFonts w:ascii="Times New Roman" w:hAnsi="Times New Roman" w:cs="Times New Roman"/>
          <w:color w:val="auto"/>
        </w:rPr>
        <w:fldChar w:fldCharType="end"/>
      </w:r>
      <w:r w:rsidRPr="00E03FFD">
        <w:rPr>
          <w:rFonts w:ascii="Times New Roman" w:hAnsi="Times New Roman" w:cs="Times New Roman"/>
          <w:color w:val="auto"/>
        </w:rPr>
        <w:t>: Calculating Chosen Turbine Maintenance Costs</w:t>
      </w:r>
      <w:bookmarkEnd w:id="19"/>
    </w:p>
    <w:p w14:paraId="289C704A" w14:textId="470DB0B9" w:rsidR="00162BBA" w:rsidRDefault="00162BBA" w:rsidP="00E03FFD">
      <w:pPr>
        <w:spacing w:line="360" w:lineRule="auto"/>
        <w:jc w:val="both"/>
        <w:rPr>
          <w:rFonts w:ascii="Times New Roman" w:hAnsi="Times New Roman" w:cs="Times New Roman"/>
        </w:rPr>
      </w:pPr>
      <w:r w:rsidRPr="00162BBA">
        <w:rPr>
          <w:rFonts w:ascii="Times New Roman" w:hAnsi="Times New Roman" w:cs="Times New Roman"/>
        </w:rPr>
        <w:t xml:space="preserve">Figure </w:t>
      </w:r>
      <w:r w:rsidR="00C70E96">
        <w:rPr>
          <w:rFonts w:ascii="Times New Roman" w:hAnsi="Times New Roman" w:cs="Times New Roman"/>
        </w:rPr>
        <w:t>8</w:t>
      </w:r>
      <w:r w:rsidRPr="00162BBA">
        <w:rPr>
          <w:rFonts w:ascii="Times New Roman" w:hAnsi="Times New Roman" w:cs="Times New Roman"/>
        </w:rPr>
        <w:t xml:space="preserve"> </w:t>
      </w:r>
      <w:r w:rsidR="00A31D61">
        <w:rPr>
          <w:rFonts w:ascii="Times New Roman" w:hAnsi="Times New Roman" w:cs="Times New Roman"/>
        </w:rPr>
        <w:t>shows</w:t>
      </w:r>
      <w:r w:rsidRPr="00162BBA">
        <w:rPr>
          <w:rFonts w:ascii="Times New Roman" w:hAnsi="Times New Roman" w:cs="Times New Roman"/>
        </w:rPr>
        <w:t xml:space="preserve"> the calculation of annual wind turbine maintenance costs, based on the project assumption that maintenance expenses are equal to 3% of the total turbine hardware cost. The figure also shows the </w:t>
      </w:r>
      <w:r w:rsidR="00A31D61">
        <w:rPr>
          <w:rFonts w:ascii="Times New Roman" w:hAnsi="Times New Roman" w:cs="Times New Roman"/>
        </w:rPr>
        <w:t>total</w:t>
      </w:r>
      <w:r w:rsidRPr="00162BBA">
        <w:rPr>
          <w:rFonts w:ascii="Times New Roman" w:hAnsi="Times New Roman" w:cs="Times New Roman"/>
        </w:rPr>
        <w:t xml:space="preserve"> maintenance cost over a 10-year operational period for the selected turbine configuration.</w:t>
      </w:r>
    </w:p>
    <w:p w14:paraId="7CEC0722" w14:textId="77777777" w:rsidR="00465B62" w:rsidRDefault="00465B62" w:rsidP="00E03FFD">
      <w:pPr>
        <w:spacing w:line="360" w:lineRule="auto"/>
        <w:jc w:val="both"/>
        <w:rPr>
          <w:rFonts w:ascii="Times New Roman" w:hAnsi="Times New Roman" w:cs="Times New Roman"/>
        </w:rPr>
      </w:pPr>
    </w:p>
    <w:p w14:paraId="06C60BBB" w14:textId="29291878" w:rsidR="00AC120B" w:rsidRPr="00391289" w:rsidRDefault="00AC120B" w:rsidP="00E03FFD">
      <w:pPr>
        <w:spacing w:line="360" w:lineRule="auto"/>
        <w:jc w:val="both"/>
        <w:rPr>
          <w:rFonts w:ascii="Cambria Math" w:hAnsi="Cambria Math" w:cs="Times New Roman"/>
          <w:i/>
          <w:iCs/>
          <w:sz w:val="20"/>
          <w:szCs w:val="20"/>
          <w:u w:val="single"/>
        </w:rPr>
      </w:pPr>
      <w:r w:rsidRPr="00391289">
        <w:rPr>
          <w:rFonts w:ascii="Cambria Math" w:hAnsi="Cambria Math" w:cs="Times New Roman"/>
          <w:i/>
          <w:iCs/>
          <w:sz w:val="20"/>
          <w:szCs w:val="20"/>
          <w:u w:val="single"/>
        </w:rPr>
        <w:t xml:space="preserve">The calculation for 3% maintenance of a single turbine is (Using the </w:t>
      </w:r>
      <w:proofErr w:type="gramStart"/>
      <w:r w:rsidRPr="00391289">
        <w:rPr>
          <w:rFonts w:ascii="Cambria Math" w:hAnsi="Cambria Math" w:cs="Times New Roman"/>
          <w:i/>
          <w:iCs/>
          <w:sz w:val="20"/>
          <w:szCs w:val="20"/>
          <w:u w:val="single"/>
        </w:rPr>
        <w:t>B.Ventus</w:t>
      </w:r>
      <w:proofErr w:type="gramEnd"/>
      <w:r w:rsidRPr="00391289">
        <w:rPr>
          <w:rFonts w:ascii="Cambria Math" w:hAnsi="Cambria Math" w:cs="Times New Roman"/>
          <w:i/>
          <w:iCs/>
          <w:sz w:val="20"/>
          <w:szCs w:val="20"/>
          <w:u w:val="single"/>
        </w:rPr>
        <w:t xml:space="preserve"> turbine as an example):</w:t>
      </w:r>
    </w:p>
    <w:p w14:paraId="45A1DC83" w14:textId="64CF5DDF" w:rsidR="00EB5EC5" w:rsidRPr="00391289" w:rsidRDefault="00EB5EC5" w:rsidP="00EB5EC5">
      <w:pPr>
        <w:spacing w:line="360" w:lineRule="auto"/>
        <w:jc w:val="both"/>
        <w:rPr>
          <w:rFonts w:ascii="Times New Roman" w:eastAsiaTheme="minorEastAsia" w:hAnsi="Times New Roman" w:cs="Times New Roman"/>
          <w:sz w:val="20"/>
          <w:szCs w:val="20"/>
        </w:rPr>
      </w:pPr>
      <m:oMathPara>
        <m:oMath>
          <m:r>
            <w:rPr>
              <w:rFonts w:ascii="Cambria Math" w:hAnsi="Cambria Math" w:cs="Times New Roman"/>
              <w:sz w:val="20"/>
              <w:szCs w:val="20"/>
            </w:rPr>
            <m:t xml:space="preserve">=Cost of a Single Turbine </m:t>
          </m:r>
          <m:d>
            <m:dPr>
              <m:ctrlPr>
                <w:rPr>
                  <w:rFonts w:ascii="Cambria Math" w:hAnsi="Cambria Math" w:cs="Times New Roman"/>
                  <w:i/>
                  <w:sz w:val="20"/>
                  <w:szCs w:val="20"/>
                </w:rPr>
              </m:ctrlPr>
            </m:dPr>
            <m:e>
              <m:r>
                <w:rPr>
                  <w:rFonts w:ascii="Cambria Math" w:hAnsi="Cambria Math" w:cs="Times New Roman"/>
                  <w:sz w:val="20"/>
                  <w:szCs w:val="20"/>
                </w:rPr>
                <m:t>£</m:t>
              </m:r>
            </m:e>
          </m:d>
          <m:r>
            <w:rPr>
              <w:rFonts w:ascii="Cambria Math" w:hAnsi="Cambria Math" w:cs="Times New Roman"/>
              <w:sz w:val="20"/>
              <w:szCs w:val="20"/>
            </w:rPr>
            <m:t>*0.03</m:t>
          </m:r>
        </m:oMath>
      </m:oMathPara>
    </w:p>
    <w:p w14:paraId="3B6FEF85" w14:textId="7F3A3EAA" w:rsidR="00AC120B" w:rsidRPr="00391289" w:rsidRDefault="00AC120B" w:rsidP="00AC120B">
      <w:pPr>
        <w:spacing w:line="360" w:lineRule="auto"/>
        <w:jc w:val="both"/>
        <w:rPr>
          <w:rFonts w:ascii="Times New Roman" w:eastAsiaTheme="minorEastAsia" w:hAnsi="Times New Roman" w:cs="Times New Roman"/>
          <w:sz w:val="20"/>
          <w:szCs w:val="20"/>
        </w:rPr>
      </w:pPr>
      <m:oMathPara>
        <m:oMath>
          <m:r>
            <w:rPr>
              <w:rFonts w:ascii="Cambria Math" w:hAnsi="Cambria Math" w:cs="Times New Roman"/>
              <w:sz w:val="20"/>
              <w:szCs w:val="20"/>
            </w:rPr>
            <m:t>=£453,750</m:t>
          </m:r>
          <m:r>
            <w:rPr>
              <w:rFonts w:ascii="Cambria Math" w:eastAsiaTheme="minorEastAsia" w:hAnsi="Cambria Math" w:cs="Times New Roman"/>
              <w:sz w:val="20"/>
              <w:szCs w:val="20"/>
            </w:rPr>
            <m:t>*0.03</m:t>
          </m:r>
        </m:oMath>
      </m:oMathPara>
    </w:p>
    <w:p w14:paraId="51AE540D" w14:textId="3C7E40F1" w:rsidR="00AC120B" w:rsidRPr="00391289" w:rsidRDefault="00AC120B" w:rsidP="00AC120B">
      <w:pPr>
        <w:spacing w:line="360" w:lineRule="auto"/>
        <w:jc w:val="both"/>
        <w:rPr>
          <w:rFonts w:ascii="Times New Roman" w:eastAsiaTheme="minorEastAsia" w:hAnsi="Times New Roman" w:cs="Times New Roman"/>
          <w:sz w:val="20"/>
          <w:szCs w:val="20"/>
        </w:rPr>
      </w:pPr>
      <m:oMathPara>
        <m:oMath>
          <m:r>
            <w:rPr>
              <w:rFonts w:ascii="Cambria Math" w:hAnsi="Cambria Math" w:cs="Times New Roman"/>
              <w:sz w:val="20"/>
              <w:szCs w:val="20"/>
            </w:rPr>
            <m:t>=£13,612.50</m:t>
          </m:r>
        </m:oMath>
      </m:oMathPara>
    </w:p>
    <w:p w14:paraId="77ECD4DF" w14:textId="77777777" w:rsidR="00391289" w:rsidRPr="00391289" w:rsidRDefault="00391289" w:rsidP="00AC120B">
      <w:pPr>
        <w:spacing w:line="360" w:lineRule="auto"/>
        <w:jc w:val="both"/>
        <w:rPr>
          <w:rFonts w:ascii="Times New Roman" w:eastAsiaTheme="minorEastAsia" w:hAnsi="Times New Roman" w:cs="Times New Roman"/>
          <w:sz w:val="20"/>
          <w:szCs w:val="20"/>
        </w:rPr>
      </w:pPr>
    </w:p>
    <w:p w14:paraId="31831072" w14:textId="16AB92D2" w:rsidR="00AC120B" w:rsidRPr="00391289" w:rsidRDefault="00AC120B" w:rsidP="00AC120B">
      <w:pPr>
        <w:spacing w:line="360" w:lineRule="auto"/>
        <w:jc w:val="both"/>
        <w:rPr>
          <w:rFonts w:ascii="Cambria Math" w:eastAsiaTheme="minorEastAsia" w:hAnsi="Cambria Math" w:cs="Times New Roman"/>
          <w:i/>
          <w:iCs/>
          <w:sz w:val="20"/>
          <w:szCs w:val="20"/>
          <w:u w:val="single"/>
        </w:rPr>
      </w:pPr>
      <w:r w:rsidRPr="00391289">
        <w:rPr>
          <w:rFonts w:ascii="Cambria Math" w:hAnsi="Cambria Math" w:cs="Times New Roman"/>
          <w:i/>
          <w:iCs/>
          <w:sz w:val="20"/>
          <w:szCs w:val="20"/>
          <w:u w:val="single"/>
        </w:rPr>
        <w:t xml:space="preserve">The calculation for 3% maintenance of all turbines for a period of 10 years is (Using the </w:t>
      </w:r>
      <w:proofErr w:type="gramStart"/>
      <w:r w:rsidRPr="00391289">
        <w:rPr>
          <w:rFonts w:ascii="Cambria Math" w:hAnsi="Cambria Math" w:cs="Times New Roman"/>
          <w:i/>
          <w:iCs/>
          <w:sz w:val="20"/>
          <w:szCs w:val="20"/>
          <w:u w:val="single"/>
        </w:rPr>
        <w:t>B.Ventus</w:t>
      </w:r>
      <w:proofErr w:type="gramEnd"/>
      <w:r w:rsidRPr="00391289">
        <w:rPr>
          <w:rFonts w:ascii="Cambria Math" w:hAnsi="Cambria Math" w:cs="Times New Roman"/>
          <w:i/>
          <w:iCs/>
          <w:sz w:val="20"/>
          <w:szCs w:val="20"/>
          <w:u w:val="single"/>
        </w:rPr>
        <w:t xml:space="preserve"> turbine as an example):</w:t>
      </w:r>
    </w:p>
    <w:p w14:paraId="57982BCB" w14:textId="249E2310" w:rsidR="00AC120B" w:rsidRPr="00391289" w:rsidRDefault="00AC120B" w:rsidP="00AC120B">
      <w:pPr>
        <w:spacing w:line="360" w:lineRule="auto"/>
        <w:jc w:val="both"/>
        <w:rPr>
          <w:rFonts w:ascii="Times New Roman" w:eastAsiaTheme="minorEastAsia" w:hAnsi="Times New Roman" w:cs="Times New Roman"/>
          <w:sz w:val="20"/>
          <w:szCs w:val="20"/>
        </w:rPr>
      </w:pPr>
      <m:oMathPara>
        <m:oMath>
          <m:r>
            <w:rPr>
              <w:rFonts w:ascii="Cambria Math" w:hAnsi="Cambria Math" w:cs="Times New Roman"/>
              <w:sz w:val="20"/>
              <w:szCs w:val="20"/>
            </w:rPr>
            <m:t>=3% Maintenance of a Single Turbine*Number of Turbines*10 (Years)</m:t>
          </m:r>
        </m:oMath>
      </m:oMathPara>
    </w:p>
    <w:p w14:paraId="0F9ECCF0" w14:textId="000ABD9F" w:rsidR="00AC120B" w:rsidRPr="00391289" w:rsidRDefault="00AC120B" w:rsidP="00AC120B">
      <w:pPr>
        <w:spacing w:line="360" w:lineRule="auto"/>
        <w:jc w:val="both"/>
        <w:rPr>
          <w:rFonts w:ascii="Times New Roman" w:eastAsiaTheme="minorEastAsia" w:hAnsi="Times New Roman" w:cs="Times New Roman"/>
          <w:sz w:val="20"/>
          <w:szCs w:val="20"/>
        </w:rPr>
      </w:pPr>
      <m:oMathPara>
        <m:oMath>
          <m:r>
            <w:rPr>
              <w:rFonts w:ascii="Cambria Math" w:hAnsi="Cambria Math" w:cs="Times New Roman"/>
              <w:sz w:val="20"/>
              <w:szCs w:val="20"/>
            </w:rPr>
            <m:t>=£13,612.50*2*10</m:t>
          </m:r>
        </m:oMath>
      </m:oMathPara>
    </w:p>
    <w:p w14:paraId="4DEA977C" w14:textId="5EBECE9E" w:rsidR="00AC120B" w:rsidRPr="00391289" w:rsidRDefault="00AC120B" w:rsidP="00AC120B">
      <w:pPr>
        <w:spacing w:line="360" w:lineRule="auto"/>
        <w:jc w:val="both"/>
        <w:rPr>
          <w:rFonts w:ascii="Times New Roman" w:eastAsiaTheme="minorEastAsia" w:hAnsi="Times New Roman" w:cs="Times New Roman"/>
          <w:sz w:val="20"/>
          <w:szCs w:val="20"/>
        </w:rPr>
      </w:pPr>
      <m:oMathPara>
        <m:oMath>
          <m:r>
            <w:rPr>
              <w:rFonts w:ascii="Cambria Math" w:hAnsi="Cambria Math" w:cs="Times New Roman"/>
              <w:sz w:val="20"/>
              <w:szCs w:val="20"/>
            </w:rPr>
            <m:t>=£272,250</m:t>
          </m:r>
        </m:oMath>
      </m:oMathPara>
    </w:p>
    <w:p w14:paraId="5CEB6766" w14:textId="77777777" w:rsidR="00AC120B" w:rsidRPr="00E015A6" w:rsidRDefault="00AC120B" w:rsidP="00AC120B">
      <w:pPr>
        <w:spacing w:line="360" w:lineRule="auto"/>
        <w:jc w:val="both"/>
        <w:rPr>
          <w:rFonts w:ascii="Times New Roman" w:eastAsiaTheme="minorEastAsia" w:hAnsi="Times New Roman" w:cs="Times New Roman"/>
        </w:rPr>
      </w:pPr>
    </w:p>
    <w:p w14:paraId="14C61EF8" w14:textId="77777777" w:rsidR="00AC120B" w:rsidRPr="00E015A6" w:rsidRDefault="00AC120B" w:rsidP="00AC120B">
      <w:pPr>
        <w:spacing w:line="360" w:lineRule="auto"/>
        <w:jc w:val="both"/>
        <w:rPr>
          <w:rFonts w:ascii="Times New Roman" w:eastAsiaTheme="minorEastAsia" w:hAnsi="Times New Roman" w:cs="Times New Roman"/>
        </w:rPr>
      </w:pPr>
    </w:p>
    <w:p w14:paraId="77BAE2B5" w14:textId="77777777" w:rsidR="00AC120B" w:rsidRPr="00E015A6" w:rsidRDefault="00AC120B" w:rsidP="00AC120B">
      <w:pPr>
        <w:spacing w:line="360" w:lineRule="auto"/>
        <w:jc w:val="both"/>
        <w:rPr>
          <w:rFonts w:ascii="Times New Roman" w:eastAsiaTheme="minorEastAsia" w:hAnsi="Times New Roman" w:cs="Times New Roman"/>
        </w:rPr>
      </w:pPr>
    </w:p>
    <w:p w14:paraId="5FB2897D" w14:textId="77777777" w:rsidR="00AC120B" w:rsidRDefault="00AC120B">
      <w:pPr>
        <w:rPr>
          <w:rFonts w:ascii="Times New Roman" w:eastAsiaTheme="majorEastAsia" w:hAnsi="Times New Roman" w:cs="Times New Roman"/>
          <w:sz w:val="28"/>
          <w:szCs w:val="28"/>
        </w:rPr>
      </w:pPr>
      <w:r>
        <w:rPr>
          <w:rFonts w:ascii="Times New Roman" w:hAnsi="Times New Roman" w:cs="Times New Roman"/>
        </w:rPr>
        <w:br w:type="page"/>
      </w:r>
    </w:p>
    <w:p w14:paraId="1BF90443" w14:textId="32CC38F9" w:rsidR="00511BBE" w:rsidRPr="00E2108A" w:rsidRDefault="00DB4BDD" w:rsidP="00E2108A">
      <w:pPr>
        <w:pStyle w:val="Heading3"/>
        <w:spacing w:line="360" w:lineRule="auto"/>
        <w:jc w:val="both"/>
        <w:rPr>
          <w:rFonts w:ascii="Times New Roman" w:hAnsi="Times New Roman" w:cs="Times New Roman"/>
          <w:color w:val="auto"/>
        </w:rPr>
      </w:pPr>
      <w:bookmarkStart w:id="20" w:name="_Toc221026808"/>
      <w:r w:rsidRPr="00E2108A">
        <w:rPr>
          <w:rFonts w:ascii="Times New Roman" w:hAnsi="Times New Roman" w:cs="Times New Roman"/>
          <w:color w:val="auto"/>
        </w:rPr>
        <w:lastRenderedPageBreak/>
        <w:t>Inverter</w:t>
      </w:r>
      <w:r w:rsidR="00623AD6" w:rsidRPr="00E2108A">
        <w:rPr>
          <w:rFonts w:ascii="Times New Roman" w:hAnsi="Times New Roman" w:cs="Times New Roman"/>
          <w:color w:val="auto"/>
        </w:rPr>
        <w:t>s</w:t>
      </w:r>
      <w:bookmarkEnd w:id="20"/>
    </w:p>
    <w:p w14:paraId="44369927" w14:textId="77777777" w:rsidR="00F40921" w:rsidRDefault="003F1A7D" w:rsidP="003F1A7D">
      <w:pPr>
        <w:spacing w:line="360" w:lineRule="auto"/>
        <w:jc w:val="both"/>
        <w:rPr>
          <w:rFonts w:ascii="Times New Roman" w:hAnsi="Times New Roman" w:cs="Times New Roman"/>
        </w:rPr>
      </w:pPr>
      <w:r w:rsidRPr="003F1A7D">
        <w:rPr>
          <w:rFonts w:ascii="Times New Roman" w:hAnsi="Times New Roman" w:cs="Times New Roman"/>
        </w:rPr>
        <w:t>In this project, inverters are used to control and convert electrical power between the wind turbines, the battery energy storage system, and the village loads.</w:t>
      </w:r>
      <w:r w:rsidR="00F40921">
        <w:rPr>
          <w:rFonts w:ascii="Times New Roman" w:hAnsi="Times New Roman" w:cs="Times New Roman"/>
        </w:rPr>
        <w:t xml:space="preserve"> </w:t>
      </w:r>
      <w:r w:rsidR="00F40921" w:rsidRPr="003F1A7D">
        <w:rPr>
          <w:rFonts w:ascii="Times New Roman" w:hAnsi="Times New Roman" w:cs="Times New Roman"/>
        </w:rPr>
        <w:t>This approach is supported by Manwell, McGowan and Rogers (2011, p. 458), who state that “inverters are used to supply AC loads from a DC source, such as batteries”.</w:t>
      </w:r>
      <w:r w:rsidRPr="003F1A7D">
        <w:rPr>
          <w:rFonts w:ascii="Times New Roman" w:hAnsi="Times New Roman" w:cs="Times New Roman"/>
        </w:rPr>
        <w:t xml:space="preserve"> </w:t>
      </w:r>
    </w:p>
    <w:p w14:paraId="399382E6" w14:textId="1106F435" w:rsidR="00180719" w:rsidRPr="003F1A7D" w:rsidRDefault="003F1A7D" w:rsidP="003F1A7D">
      <w:pPr>
        <w:spacing w:line="360" w:lineRule="auto"/>
        <w:jc w:val="both"/>
        <w:rPr>
          <w:rFonts w:ascii="Times New Roman" w:hAnsi="Times New Roman" w:cs="Times New Roman"/>
        </w:rPr>
      </w:pPr>
      <w:r w:rsidRPr="003F1A7D">
        <w:rPr>
          <w:rFonts w:ascii="Times New Roman" w:hAnsi="Times New Roman" w:cs="Times New Roman"/>
        </w:rPr>
        <w:t xml:space="preserve">The wind turbines generate three-phase AC electricity, which is converted into DC by the turbines’ </w:t>
      </w:r>
      <w:r w:rsidR="00F40921" w:rsidRPr="003F1A7D">
        <w:rPr>
          <w:rFonts w:ascii="Times New Roman" w:hAnsi="Times New Roman" w:cs="Times New Roman"/>
        </w:rPr>
        <w:t>4-quadrant IGBT-based converter</w:t>
      </w:r>
      <w:r w:rsidR="00F40921">
        <w:rPr>
          <w:rFonts w:ascii="Times New Roman" w:hAnsi="Times New Roman" w:cs="Times New Roman"/>
        </w:rPr>
        <w:t xml:space="preserve"> (</w:t>
      </w:r>
      <w:r w:rsidR="00F40921" w:rsidRPr="003F1A7D">
        <w:rPr>
          <w:rFonts w:ascii="Times New Roman" w:hAnsi="Times New Roman" w:cs="Times New Roman"/>
        </w:rPr>
        <w:t>4Q-IGBT</w:t>
      </w:r>
      <w:r w:rsidR="00F40921">
        <w:rPr>
          <w:rFonts w:ascii="Times New Roman" w:hAnsi="Times New Roman" w:cs="Times New Roman"/>
        </w:rPr>
        <w:t>)</w:t>
      </w:r>
      <w:r w:rsidR="00F40921" w:rsidRPr="003F1A7D">
        <w:rPr>
          <w:rFonts w:ascii="Times New Roman" w:hAnsi="Times New Roman" w:cs="Times New Roman"/>
        </w:rPr>
        <w:t xml:space="preserve"> to control its electrical output. This </w:t>
      </w:r>
      <w:r w:rsidR="00F40921">
        <w:rPr>
          <w:rFonts w:ascii="Times New Roman" w:hAnsi="Times New Roman" w:cs="Times New Roman"/>
        </w:rPr>
        <w:t>can act as an inverter for AC-DC or DC-AC</w:t>
      </w:r>
      <w:r w:rsidR="005B3C19">
        <w:rPr>
          <w:rFonts w:ascii="Times New Roman" w:hAnsi="Times New Roman" w:cs="Times New Roman"/>
        </w:rPr>
        <w:t xml:space="preserve">. The BESS unit also has an internal inverter, so </w:t>
      </w:r>
      <w:r w:rsidR="009123A9">
        <w:rPr>
          <w:rFonts w:ascii="Times New Roman" w:hAnsi="Times New Roman" w:cs="Times New Roman"/>
        </w:rPr>
        <w:t>if</w:t>
      </w:r>
      <w:r w:rsidR="005B3C19">
        <w:rPr>
          <w:rFonts w:ascii="Times New Roman" w:hAnsi="Times New Roman" w:cs="Times New Roman"/>
        </w:rPr>
        <w:t xml:space="preserve"> the turbines internal inverter stops functioning, the BESS unit can also change the AC to DC directly</w:t>
      </w:r>
      <w:r w:rsidRPr="003F1A7D">
        <w:rPr>
          <w:rFonts w:ascii="Times New Roman" w:hAnsi="Times New Roman" w:cs="Times New Roman"/>
        </w:rPr>
        <w:t>.</w:t>
      </w:r>
      <w:r w:rsidR="00F40921">
        <w:rPr>
          <w:rFonts w:ascii="Times New Roman" w:hAnsi="Times New Roman" w:cs="Times New Roman"/>
        </w:rPr>
        <w:t xml:space="preserve"> </w:t>
      </w:r>
      <w:r w:rsidRPr="003F1A7D">
        <w:rPr>
          <w:rFonts w:ascii="Times New Roman" w:hAnsi="Times New Roman" w:cs="Times New Roman"/>
        </w:rPr>
        <w:t>When electricity is required, the BESS</w:t>
      </w:r>
      <w:r w:rsidR="00F40921">
        <w:rPr>
          <w:rFonts w:ascii="Times New Roman" w:hAnsi="Times New Roman" w:cs="Times New Roman"/>
        </w:rPr>
        <w:t xml:space="preserve"> </w:t>
      </w:r>
      <w:r w:rsidR="004C37BC">
        <w:rPr>
          <w:rFonts w:ascii="Times New Roman" w:hAnsi="Times New Roman" w:cs="Times New Roman"/>
        </w:rPr>
        <w:t xml:space="preserve">all-in-one </w:t>
      </w:r>
      <w:r w:rsidR="00F40921">
        <w:rPr>
          <w:rFonts w:ascii="Times New Roman" w:hAnsi="Times New Roman" w:cs="Times New Roman"/>
        </w:rPr>
        <w:t>battery unit</w:t>
      </w:r>
      <w:r w:rsidRPr="003F1A7D">
        <w:rPr>
          <w:rFonts w:ascii="Times New Roman" w:hAnsi="Times New Roman" w:cs="Times New Roman"/>
        </w:rPr>
        <w:t xml:space="preserve"> uses its built-in inverter to convert stored DC energy back into AC at a controlled voltage to the village. These integrated inverter systems also help maintain voltage stability </w:t>
      </w:r>
      <w:r w:rsidR="00F40921">
        <w:rPr>
          <w:rFonts w:ascii="Times New Roman" w:hAnsi="Times New Roman" w:cs="Times New Roman"/>
        </w:rPr>
        <w:t>for the</w:t>
      </w:r>
      <w:r w:rsidRPr="003F1A7D">
        <w:rPr>
          <w:rFonts w:ascii="Times New Roman" w:hAnsi="Times New Roman" w:cs="Times New Roman"/>
        </w:rPr>
        <w:t xml:space="preserve"> </w:t>
      </w:r>
      <w:r w:rsidR="009123A9" w:rsidRPr="003F1A7D">
        <w:rPr>
          <w:rFonts w:ascii="Times New Roman" w:hAnsi="Times New Roman" w:cs="Times New Roman"/>
        </w:rPr>
        <w:t>off grid</w:t>
      </w:r>
      <w:r w:rsidRPr="003F1A7D">
        <w:rPr>
          <w:rFonts w:ascii="Times New Roman" w:hAnsi="Times New Roman" w:cs="Times New Roman"/>
        </w:rPr>
        <w:t xml:space="preserve"> microgrid.</w:t>
      </w:r>
      <w:r w:rsidR="00F40921">
        <w:rPr>
          <w:rFonts w:ascii="Times New Roman" w:hAnsi="Times New Roman" w:cs="Times New Roman"/>
        </w:rPr>
        <w:t xml:space="preserve"> </w:t>
      </w:r>
      <w:r w:rsidRPr="003F1A7D">
        <w:rPr>
          <w:rFonts w:ascii="Times New Roman" w:hAnsi="Times New Roman" w:cs="Times New Roman"/>
        </w:rPr>
        <w:t xml:space="preserve">As inverters are already included within both the turbines and the battery system, no additional standalone inverters are required, </w:t>
      </w:r>
      <w:r w:rsidR="00F40921">
        <w:rPr>
          <w:rFonts w:ascii="Times New Roman" w:hAnsi="Times New Roman" w:cs="Times New Roman"/>
        </w:rPr>
        <w:t>allowing for a simpler system</w:t>
      </w:r>
      <w:r w:rsidRPr="003F1A7D">
        <w:rPr>
          <w:rFonts w:ascii="Times New Roman" w:hAnsi="Times New Roman" w:cs="Times New Roman"/>
        </w:rPr>
        <w:t xml:space="preserve">. </w:t>
      </w:r>
    </w:p>
    <w:p w14:paraId="1F4E062C" w14:textId="77C496D2" w:rsidR="00AC120B" w:rsidRDefault="00AC120B" w:rsidP="00BE7E7C">
      <w:pPr>
        <w:spacing w:line="360" w:lineRule="auto"/>
        <w:jc w:val="both"/>
        <w:rPr>
          <w:rFonts w:ascii="Times New Roman" w:eastAsiaTheme="majorEastAsia" w:hAnsi="Times New Roman" w:cs="Times New Roman"/>
          <w:sz w:val="28"/>
          <w:szCs w:val="28"/>
        </w:rPr>
      </w:pPr>
      <w:r w:rsidRPr="003F1A7D">
        <w:rPr>
          <w:rFonts w:ascii="Times New Roman" w:hAnsi="Times New Roman" w:cs="Times New Roman"/>
        </w:rPr>
        <w:br w:type="page"/>
      </w:r>
    </w:p>
    <w:p w14:paraId="3B365963" w14:textId="71A500C9" w:rsidR="00B637BA" w:rsidRPr="00ED1AEA" w:rsidRDefault="00511BBE" w:rsidP="00ED1AEA">
      <w:pPr>
        <w:pStyle w:val="Heading3"/>
        <w:spacing w:line="360" w:lineRule="auto"/>
        <w:jc w:val="both"/>
        <w:rPr>
          <w:rFonts w:ascii="Times New Roman" w:hAnsi="Times New Roman" w:cs="Times New Roman"/>
          <w:color w:val="auto"/>
        </w:rPr>
      </w:pPr>
      <w:bookmarkStart w:id="21" w:name="_Toc221026809"/>
      <w:r w:rsidRPr="00F80A91">
        <w:rPr>
          <w:rFonts w:ascii="Times New Roman" w:hAnsi="Times New Roman" w:cs="Times New Roman"/>
          <w:color w:val="auto"/>
        </w:rPr>
        <w:lastRenderedPageBreak/>
        <w:t>Battery Property and Numbers</w:t>
      </w:r>
      <w:bookmarkEnd w:id="21"/>
    </w:p>
    <w:p w14:paraId="10C93B6E" w14:textId="77777777" w:rsidR="00ED1AEA" w:rsidRDefault="00ED1AEA" w:rsidP="00ED1AEA">
      <w:pPr>
        <w:keepNext/>
        <w:spacing w:line="360" w:lineRule="auto"/>
        <w:jc w:val="both"/>
      </w:pPr>
      <w:r w:rsidRPr="00ED1AEA">
        <w:rPr>
          <w:rFonts w:ascii="Times New Roman" w:hAnsi="Times New Roman" w:cs="Times New Roman"/>
          <w:noProof/>
        </w:rPr>
        <w:drawing>
          <wp:inline distT="0" distB="0" distL="0" distR="0" wp14:anchorId="59AF83BF" wp14:editId="65C23487">
            <wp:extent cx="5731510" cy="1351280"/>
            <wp:effectExtent l="0" t="0" r="2540" b="1270"/>
            <wp:docPr id="1534938766" name="Picture 1" descr="A close-up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4938766" name="Picture 1" descr="A close-up of a computer screen&#10;&#10;AI-generated content may be incorrect."/>
                    <pic:cNvPicPr/>
                  </pic:nvPicPr>
                  <pic:blipFill>
                    <a:blip r:embed="rId19"/>
                    <a:stretch>
                      <a:fillRect/>
                    </a:stretch>
                  </pic:blipFill>
                  <pic:spPr>
                    <a:xfrm>
                      <a:off x="0" y="0"/>
                      <a:ext cx="5731510" cy="1351280"/>
                    </a:xfrm>
                    <a:prstGeom prst="rect">
                      <a:avLst/>
                    </a:prstGeom>
                  </pic:spPr>
                </pic:pic>
              </a:graphicData>
            </a:graphic>
          </wp:inline>
        </w:drawing>
      </w:r>
    </w:p>
    <w:p w14:paraId="0A864CF4" w14:textId="3CAF72A9" w:rsidR="00ED1AEA" w:rsidRPr="00ED1AEA" w:rsidRDefault="00ED1AEA" w:rsidP="00ED1AEA">
      <w:pPr>
        <w:pStyle w:val="Caption"/>
        <w:spacing w:line="360" w:lineRule="auto"/>
        <w:jc w:val="center"/>
        <w:rPr>
          <w:rFonts w:ascii="Times New Roman" w:hAnsi="Times New Roman" w:cs="Times New Roman"/>
          <w:color w:val="auto"/>
        </w:rPr>
      </w:pPr>
      <w:bookmarkStart w:id="22" w:name="_Toc221026786"/>
      <w:r w:rsidRPr="00ED1AEA">
        <w:rPr>
          <w:rFonts w:ascii="Times New Roman" w:hAnsi="Times New Roman" w:cs="Times New Roman"/>
          <w:color w:val="auto"/>
        </w:rPr>
        <w:t xml:space="preserve">Figure </w:t>
      </w:r>
      <w:r w:rsidRPr="00ED1AEA">
        <w:rPr>
          <w:rFonts w:ascii="Times New Roman" w:hAnsi="Times New Roman" w:cs="Times New Roman"/>
          <w:color w:val="auto"/>
        </w:rPr>
        <w:fldChar w:fldCharType="begin"/>
      </w:r>
      <w:r w:rsidRPr="00ED1AEA">
        <w:rPr>
          <w:rFonts w:ascii="Times New Roman" w:hAnsi="Times New Roman" w:cs="Times New Roman"/>
          <w:color w:val="auto"/>
        </w:rPr>
        <w:instrText xml:space="preserve"> SEQ Figure \* ARABIC </w:instrText>
      </w:r>
      <w:r w:rsidRPr="00ED1AEA">
        <w:rPr>
          <w:rFonts w:ascii="Times New Roman" w:hAnsi="Times New Roman" w:cs="Times New Roman"/>
          <w:color w:val="auto"/>
        </w:rPr>
        <w:fldChar w:fldCharType="separate"/>
      </w:r>
      <w:r w:rsidR="00C70E96">
        <w:rPr>
          <w:rFonts w:ascii="Times New Roman" w:hAnsi="Times New Roman" w:cs="Times New Roman"/>
          <w:noProof/>
          <w:color w:val="auto"/>
        </w:rPr>
        <w:t>9</w:t>
      </w:r>
      <w:r w:rsidRPr="00ED1AEA">
        <w:rPr>
          <w:rFonts w:ascii="Times New Roman" w:hAnsi="Times New Roman" w:cs="Times New Roman"/>
          <w:color w:val="auto"/>
        </w:rPr>
        <w:fldChar w:fldCharType="end"/>
      </w:r>
      <w:r w:rsidRPr="00ED1AEA">
        <w:rPr>
          <w:rFonts w:ascii="Times New Roman" w:hAnsi="Times New Roman" w:cs="Times New Roman"/>
          <w:color w:val="auto"/>
        </w:rPr>
        <w:t>: Comparison of Specs and Pricing of Batteries</w:t>
      </w:r>
      <w:bookmarkEnd w:id="22"/>
    </w:p>
    <w:p w14:paraId="210C5FA5" w14:textId="77777777" w:rsidR="00B4327F" w:rsidRPr="000254C0" w:rsidRDefault="00B4327F" w:rsidP="00B4327F">
      <w:pPr>
        <w:spacing w:line="360" w:lineRule="auto"/>
        <w:jc w:val="both"/>
        <w:rPr>
          <w:rFonts w:ascii="Times New Roman" w:hAnsi="Times New Roman" w:cs="Times New Roman"/>
        </w:rPr>
      </w:pPr>
      <w:r w:rsidRPr="000254C0">
        <w:rPr>
          <w:rFonts w:ascii="Times New Roman" w:hAnsi="Times New Roman" w:cs="Times New Roman"/>
        </w:rPr>
        <w:t>The battery energy storage system (BESS) is used to balance variable wind generation with village electricity demand, improving supply reliability. Lithium iron phosphate (LFP) batteries were selected due to their strong safety performance, thermal stability, and long cycle life, making them suitable for stationary wind-based applications (Stan et al., 2014, cited in IRENA, 2017).</w:t>
      </w:r>
    </w:p>
    <w:p w14:paraId="72BDFDAD" w14:textId="21477E19" w:rsidR="00B4327F" w:rsidRPr="000254C0" w:rsidRDefault="00B4327F" w:rsidP="00B4327F">
      <w:pPr>
        <w:spacing w:line="360" w:lineRule="auto"/>
        <w:jc w:val="both"/>
        <w:rPr>
          <w:rFonts w:ascii="Times New Roman" w:hAnsi="Times New Roman" w:cs="Times New Roman"/>
        </w:rPr>
      </w:pPr>
      <w:r w:rsidRPr="000254C0">
        <w:rPr>
          <w:rFonts w:ascii="Times New Roman" w:hAnsi="Times New Roman" w:cs="Times New Roman"/>
        </w:rPr>
        <w:t>A three-day storage buffer was chosen to ensure resilience during extended low-wind periods and turbine maintenance, an approach supported by similar off-grid systems such as the Isle of Eigg (Olivieri, 2020). The Cummins C1000CSBZ was selected due to its high usable energy per unit, high round-trip efficiency (97.5%), and 500kW rated power, allowing the storage requirement to be met with only nine units.</w:t>
      </w:r>
    </w:p>
    <w:p w14:paraId="5DF290DF" w14:textId="66D652EB" w:rsidR="006B470B" w:rsidRPr="000254C0" w:rsidRDefault="009123A9" w:rsidP="00B4327F">
      <w:pPr>
        <w:spacing w:line="360" w:lineRule="auto"/>
        <w:jc w:val="both"/>
        <w:rPr>
          <w:rFonts w:ascii="Times New Roman" w:hAnsi="Times New Roman" w:cs="Times New Roman"/>
        </w:rPr>
      </w:pPr>
      <w:r>
        <w:rPr>
          <w:rFonts w:ascii="Times New Roman" w:hAnsi="Times New Roman" w:cs="Times New Roman"/>
        </w:rPr>
        <w:t xml:space="preserve">BESS units </w:t>
      </w:r>
      <w:r w:rsidR="00B4327F" w:rsidRPr="00B4327F">
        <w:rPr>
          <w:rFonts w:ascii="Times New Roman" w:hAnsi="Times New Roman" w:cs="Times New Roman"/>
        </w:rPr>
        <w:t xml:space="preserve">use a combination of series and parallel connections to meet system voltage, energy capacity, and power requirements. </w:t>
      </w:r>
      <w:r w:rsidR="001F5B84">
        <w:rPr>
          <w:rFonts w:ascii="Times New Roman" w:hAnsi="Times New Roman" w:cs="Times New Roman"/>
        </w:rPr>
        <w:t>Batteries</w:t>
      </w:r>
      <w:r w:rsidR="00B4327F" w:rsidRPr="00B4327F">
        <w:rPr>
          <w:rFonts w:ascii="Times New Roman" w:hAnsi="Times New Roman" w:cs="Times New Roman"/>
        </w:rPr>
        <w:t xml:space="preserve"> connected in series increase the overall operating voltage to match inverter and DC system requirements, while parallel connections increase total energy capacity and power output (</w:t>
      </w:r>
      <w:proofErr w:type="spellStart"/>
      <w:r w:rsidR="00B4327F" w:rsidRPr="00B4327F">
        <w:rPr>
          <w:rFonts w:ascii="Times New Roman" w:hAnsi="Times New Roman" w:cs="Times New Roman"/>
        </w:rPr>
        <w:t>Dorronsoro</w:t>
      </w:r>
      <w:proofErr w:type="spellEnd"/>
      <w:r w:rsidR="00B4327F" w:rsidRPr="00B4327F">
        <w:rPr>
          <w:rFonts w:ascii="Times New Roman" w:hAnsi="Times New Roman" w:cs="Times New Roman"/>
        </w:rPr>
        <w:t xml:space="preserve"> et al., 2022).</w:t>
      </w:r>
      <w:r w:rsidR="00B4327F">
        <w:rPr>
          <w:rFonts w:ascii="Times New Roman" w:hAnsi="Times New Roman" w:cs="Times New Roman"/>
        </w:rPr>
        <w:t xml:space="preserve"> </w:t>
      </w:r>
      <w:r w:rsidR="00B4327F" w:rsidRPr="000254C0">
        <w:rPr>
          <w:rFonts w:ascii="Times New Roman" w:hAnsi="Times New Roman" w:cs="Times New Roman"/>
        </w:rPr>
        <w:t>Detailed battery chemistry</w:t>
      </w:r>
      <w:r w:rsidR="001B28E3">
        <w:rPr>
          <w:rFonts w:ascii="Times New Roman" w:hAnsi="Times New Roman" w:cs="Times New Roman"/>
        </w:rPr>
        <w:t xml:space="preserve"> and </w:t>
      </w:r>
      <w:r w:rsidR="00B4327F" w:rsidRPr="000254C0">
        <w:rPr>
          <w:rFonts w:ascii="Times New Roman" w:hAnsi="Times New Roman" w:cs="Times New Roman"/>
        </w:rPr>
        <w:t>internal configuration</w:t>
      </w:r>
      <w:r w:rsidR="00B4327F">
        <w:rPr>
          <w:rFonts w:ascii="Times New Roman" w:hAnsi="Times New Roman" w:cs="Times New Roman"/>
        </w:rPr>
        <w:t xml:space="preserve"> can be</w:t>
      </w:r>
      <w:r w:rsidR="00F54721">
        <w:rPr>
          <w:rFonts w:ascii="Times New Roman" w:hAnsi="Times New Roman" w:cs="Times New Roman"/>
        </w:rPr>
        <w:t xml:space="preserve"> found in (Appendix D)</w:t>
      </w:r>
      <w:r w:rsidR="00B4327F" w:rsidRPr="000254C0">
        <w:rPr>
          <w:rFonts w:ascii="Times New Roman" w:hAnsi="Times New Roman" w:cs="Times New Roman"/>
        </w:rPr>
        <w:t>, and series</w:t>
      </w:r>
      <w:r w:rsidR="001B28E3">
        <w:rPr>
          <w:rFonts w:ascii="Times New Roman" w:hAnsi="Times New Roman" w:cs="Times New Roman"/>
        </w:rPr>
        <w:t>-</w:t>
      </w:r>
      <w:r w:rsidR="00B4327F" w:rsidRPr="000254C0">
        <w:rPr>
          <w:rFonts w:ascii="Times New Roman" w:hAnsi="Times New Roman" w:cs="Times New Roman"/>
        </w:rPr>
        <w:t xml:space="preserve">parallel </w:t>
      </w:r>
      <w:r w:rsidR="001B28E3">
        <w:rPr>
          <w:rFonts w:ascii="Times New Roman" w:hAnsi="Times New Roman" w:cs="Times New Roman"/>
        </w:rPr>
        <w:t>in</w:t>
      </w:r>
      <w:r w:rsidR="00F07B76">
        <w:rPr>
          <w:rFonts w:ascii="Times New Roman" w:hAnsi="Times New Roman" w:cs="Times New Roman"/>
        </w:rPr>
        <w:t>formation</w:t>
      </w:r>
      <w:r w:rsidR="00B4327F" w:rsidRPr="000254C0">
        <w:rPr>
          <w:rFonts w:ascii="Times New Roman" w:hAnsi="Times New Roman" w:cs="Times New Roman"/>
        </w:rPr>
        <w:t xml:space="preserve"> </w:t>
      </w:r>
      <w:r w:rsidR="00F07B76">
        <w:rPr>
          <w:rFonts w:ascii="Times New Roman" w:hAnsi="Times New Roman" w:cs="Times New Roman"/>
        </w:rPr>
        <w:t>is</w:t>
      </w:r>
      <w:r w:rsidR="00B4327F" w:rsidRPr="000254C0">
        <w:rPr>
          <w:rFonts w:ascii="Times New Roman" w:hAnsi="Times New Roman" w:cs="Times New Roman"/>
        </w:rPr>
        <w:t xml:space="preserve"> provided in </w:t>
      </w:r>
      <w:r w:rsidR="00F54721">
        <w:rPr>
          <w:rFonts w:ascii="Times New Roman" w:hAnsi="Times New Roman" w:cs="Times New Roman"/>
        </w:rPr>
        <w:t>(</w:t>
      </w:r>
      <w:r w:rsidR="00B4327F" w:rsidRPr="000254C0">
        <w:rPr>
          <w:rFonts w:ascii="Times New Roman" w:hAnsi="Times New Roman" w:cs="Times New Roman"/>
        </w:rPr>
        <w:t xml:space="preserve">Appendix </w:t>
      </w:r>
      <w:r w:rsidR="00B4327F">
        <w:rPr>
          <w:rFonts w:ascii="Times New Roman" w:hAnsi="Times New Roman" w:cs="Times New Roman"/>
        </w:rPr>
        <w:t>C</w:t>
      </w:r>
      <w:r w:rsidR="00F54721">
        <w:rPr>
          <w:rFonts w:ascii="Times New Roman" w:hAnsi="Times New Roman" w:cs="Times New Roman"/>
        </w:rPr>
        <w:t>)</w:t>
      </w:r>
      <w:r w:rsidR="00B4327F" w:rsidRPr="000254C0">
        <w:rPr>
          <w:rFonts w:ascii="Times New Roman" w:hAnsi="Times New Roman" w:cs="Times New Roman"/>
        </w:rPr>
        <w:t>.</w:t>
      </w:r>
    </w:p>
    <w:p w14:paraId="111822E6" w14:textId="77777777" w:rsidR="009123A9" w:rsidRDefault="009123A9">
      <w:pPr>
        <w:rPr>
          <w:rFonts w:ascii="Cambria Math" w:hAnsi="Cambria Math" w:cs="Times New Roman"/>
          <w:i/>
          <w:iCs/>
          <w:u w:val="single"/>
        </w:rPr>
      </w:pPr>
    </w:p>
    <w:p w14:paraId="5BE78655" w14:textId="77777777" w:rsidR="00C70E96" w:rsidRDefault="009123A9" w:rsidP="00C70E96">
      <w:pPr>
        <w:keepNext/>
        <w:spacing w:line="360" w:lineRule="auto"/>
        <w:jc w:val="center"/>
      </w:pPr>
      <w:r>
        <w:rPr>
          <w:noProof/>
        </w:rPr>
        <w:drawing>
          <wp:inline distT="0" distB="0" distL="0" distR="0" wp14:anchorId="58DB914C" wp14:editId="7EE698E4">
            <wp:extent cx="1521725" cy="966345"/>
            <wp:effectExtent l="0" t="0" r="2540" b="5715"/>
            <wp:docPr id="1508258065" name="Picture 4" descr="500kW / 1056kWh Cummins C1000B5ZE Battery Energy Storage Sys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500kW / 1056kWh Cummins C1000B5ZE Battery Energy Storage System"/>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l="5558" t="21385" r="5345" b="22035"/>
                    <a:stretch>
                      <a:fillRect/>
                    </a:stretch>
                  </pic:blipFill>
                  <pic:spPr bwMode="auto">
                    <a:xfrm>
                      <a:off x="0" y="0"/>
                      <a:ext cx="1535990" cy="975404"/>
                    </a:xfrm>
                    <a:prstGeom prst="rect">
                      <a:avLst/>
                    </a:prstGeom>
                    <a:noFill/>
                    <a:ln>
                      <a:noFill/>
                    </a:ln>
                    <a:extLst>
                      <a:ext uri="{53640926-AAD7-44D8-BBD7-CCE9431645EC}">
                        <a14:shadowObscured xmlns:a14="http://schemas.microsoft.com/office/drawing/2010/main"/>
                      </a:ext>
                    </a:extLst>
                  </pic:spPr>
                </pic:pic>
              </a:graphicData>
            </a:graphic>
          </wp:inline>
        </w:drawing>
      </w:r>
    </w:p>
    <w:p w14:paraId="5C193FD9" w14:textId="3A6DF910" w:rsidR="00C70E96" w:rsidRPr="00C70E96" w:rsidRDefault="00C70E96" w:rsidP="00C70E96">
      <w:pPr>
        <w:pStyle w:val="Caption"/>
        <w:jc w:val="center"/>
        <w:rPr>
          <w:rFonts w:ascii="Times New Roman" w:hAnsi="Times New Roman" w:cs="Times New Roman"/>
          <w:color w:val="auto"/>
        </w:rPr>
      </w:pPr>
      <w:bookmarkStart w:id="23" w:name="_Toc221026787"/>
      <w:r w:rsidRPr="00C70E96">
        <w:rPr>
          <w:rFonts w:ascii="Times New Roman" w:hAnsi="Times New Roman" w:cs="Times New Roman"/>
          <w:color w:val="auto"/>
        </w:rPr>
        <w:t xml:space="preserve">Figure </w:t>
      </w:r>
      <w:r w:rsidRPr="00C70E96">
        <w:rPr>
          <w:rFonts w:ascii="Times New Roman" w:hAnsi="Times New Roman" w:cs="Times New Roman"/>
          <w:color w:val="auto"/>
        </w:rPr>
        <w:fldChar w:fldCharType="begin"/>
      </w:r>
      <w:r w:rsidRPr="00C70E96">
        <w:rPr>
          <w:rFonts w:ascii="Times New Roman" w:hAnsi="Times New Roman" w:cs="Times New Roman"/>
          <w:color w:val="auto"/>
        </w:rPr>
        <w:instrText xml:space="preserve"> SEQ Figure \* ARABIC </w:instrText>
      </w:r>
      <w:r w:rsidRPr="00C70E96">
        <w:rPr>
          <w:rFonts w:ascii="Times New Roman" w:hAnsi="Times New Roman" w:cs="Times New Roman"/>
          <w:color w:val="auto"/>
        </w:rPr>
        <w:fldChar w:fldCharType="separate"/>
      </w:r>
      <w:r>
        <w:rPr>
          <w:rFonts w:ascii="Times New Roman" w:hAnsi="Times New Roman" w:cs="Times New Roman"/>
          <w:noProof/>
          <w:color w:val="auto"/>
        </w:rPr>
        <w:t>10</w:t>
      </w:r>
      <w:r w:rsidRPr="00C70E96">
        <w:rPr>
          <w:rFonts w:ascii="Times New Roman" w:hAnsi="Times New Roman" w:cs="Times New Roman"/>
          <w:color w:val="auto"/>
        </w:rPr>
        <w:fldChar w:fldCharType="end"/>
      </w:r>
      <w:r w:rsidRPr="00C70E96">
        <w:rPr>
          <w:rFonts w:ascii="Times New Roman" w:hAnsi="Times New Roman" w:cs="Times New Roman"/>
          <w:color w:val="auto"/>
        </w:rPr>
        <w:t>: Selected Battery Energy Storage System (BESS)</w:t>
      </w:r>
      <w:bookmarkEnd w:id="23"/>
    </w:p>
    <w:p w14:paraId="1F98DB9E" w14:textId="57A707E6" w:rsidR="006B470B" w:rsidRDefault="00C70E96" w:rsidP="00C70E96">
      <w:pPr>
        <w:spacing w:line="360" w:lineRule="auto"/>
        <w:rPr>
          <w:rFonts w:ascii="Cambria Math" w:hAnsi="Cambria Math" w:cs="Times New Roman"/>
          <w:i/>
          <w:iCs/>
          <w:u w:val="single"/>
        </w:rPr>
      </w:pPr>
      <w:r>
        <w:rPr>
          <w:rFonts w:ascii="Times New Roman" w:hAnsi="Times New Roman" w:cs="Times New Roman"/>
        </w:rPr>
        <w:t>The illustration of the selected battery system (</w:t>
      </w:r>
      <w:r w:rsidRPr="00623AD6">
        <w:rPr>
          <w:rFonts w:ascii="Times New Roman" w:hAnsi="Times New Roman" w:cs="Times New Roman"/>
        </w:rPr>
        <w:t>ADE Power UK</w:t>
      </w:r>
      <w:r>
        <w:rPr>
          <w:rFonts w:ascii="Times New Roman" w:hAnsi="Times New Roman" w:cs="Times New Roman"/>
        </w:rPr>
        <w:t xml:space="preserve">, </w:t>
      </w:r>
      <w:r w:rsidRPr="00623AD6">
        <w:rPr>
          <w:rFonts w:ascii="Times New Roman" w:hAnsi="Times New Roman" w:cs="Times New Roman"/>
        </w:rPr>
        <w:t xml:space="preserve">2026). </w:t>
      </w:r>
      <w:r w:rsidR="006B470B">
        <w:rPr>
          <w:rFonts w:ascii="Cambria Math" w:hAnsi="Cambria Math" w:cs="Times New Roman"/>
          <w:i/>
          <w:iCs/>
          <w:u w:val="single"/>
        </w:rPr>
        <w:br w:type="page"/>
      </w:r>
    </w:p>
    <w:p w14:paraId="129E1B25" w14:textId="25328EB1" w:rsidR="00B637BA" w:rsidRPr="00391289" w:rsidRDefault="009F0FF7" w:rsidP="00B4327F">
      <w:pPr>
        <w:spacing w:line="360" w:lineRule="auto"/>
        <w:jc w:val="both"/>
        <w:rPr>
          <w:rFonts w:ascii="Cambria Math" w:hAnsi="Cambria Math" w:cs="Times New Roman"/>
          <w:i/>
          <w:iCs/>
          <w:sz w:val="20"/>
          <w:szCs w:val="20"/>
          <w:u w:val="single"/>
        </w:rPr>
      </w:pPr>
      <w:r w:rsidRPr="00391289">
        <w:rPr>
          <w:rFonts w:ascii="Cambria Math" w:hAnsi="Cambria Math" w:cs="Times New Roman"/>
          <w:i/>
          <w:iCs/>
          <w:sz w:val="20"/>
          <w:szCs w:val="20"/>
          <w:u w:val="single"/>
        </w:rPr>
        <w:lastRenderedPageBreak/>
        <w:t>The calculations for the required amount of battery units to store 3 days’ worth of energy, and is as follows:</w:t>
      </w:r>
    </w:p>
    <w:p w14:paraId="473CD445" w14:textId="4B37C21E" w:rsidR="00532128" w:rsidRPr="00391289" w:rsidRDefault="00532128" w:rsidP="000514B8">
      <w:pPr>
        <w:spacing w:line="360" w:lineRule="auto"/>
        <w:jc w:val="both"/>
        <w:rPr>
          <w:rFonts w:ascii="Times New Roman" w:eastAsiaTheme="minorEastAsia" w:hAnsi="Times New Roman" w:cs="Times New Roman"/>
          <w:sz w:val="20"/>
          <w:szCs w:val="20"/>
        </w:rPr>
      </w:pPr>
      <m:oMathPara>
        <m:oMath>
          <m:r>
            <w:rPr>
              <w:rFonts w:ascii="Cambria Math" w:hAnsi="Cambria Math" w:cs="Times New Roman"/>
              <w:sz w:val="20"/>
              <w:szCs w:val="20"/>
            </w:rPr>
            <m:t>=IF(</m:t>
          </m:r>
          <m:f>
            <m:fPr>
              <m:ctrlPr>
                <w:rPr>
                  <w:rFonts w:ascii="Cambria Math" w:hAnsi="Cambria Math" w:cs="Times New Roman"/>
                  <w:i/>
                  <w:sz w:val="20"/>
                  <w:szCs w:val="20"/>
                </w:rPr>
              </m:ctrlPr>
            </m:fPr>
            <m:num>
              <m:d>
                <m:dPr>
                  <m:ctrlPr>
                    <w:rPr>
                      <w:rFonts w:ascii="Cambria Math" w:hAnsi="Cambria Math" w:cs="Times New Roman"/>
                      <w:i/>
                      <w:sz w:val="20"/>
                      <w:szCs w:val="20"/>
                    </w:rPr>
                  </m:ctrlPr>
                </m:dPr>
                <m:e>
                  <m:r>
                    <w:rPr>
                      <w:rFonts w:ascii="Cambria Math" w:hAnsi="Cambria Math" w:cs="Times New Roman"/>
                      <w:sz w:val="20"/>
                      <w:szCs w:val="20"/>
                    </w:rPr>
                    <m:t>Total Village Energy Required per Day (kWh)*3</m:t>
                  </m:r>
                </m:e>
              </m:d>
            </m:num>
            <m:den>
              <m:r>
                <w:rPr>
                  <w:rFonts w:ascii="Cambria Math" w:hAnsi="Cambria Math" w:cs="Times New Roman"/>
                  <w:sz w:val="20"/>
                  <w:szCs w:val="20"/>
                </w:rPr>
                <m:t xml:space="preserve">Battery Storage Usable Energy </m:t>
              </m:r>
              <m:d>
                <m:dPr>
                  <m:ctrlPr>
                    <w:rPr>
                      <w:rFonts w:ascii="Cambria Math" w:hAnsi="Cambria Math" w:cs="Times New Roman"/>
                      <w:i/>
                      <w:sz w:val="20"/>
                      <w:szCs w:val="20"/>
                    </w:rPr>
                  </m:ctrlPr>
                </m:dPr>
                <m:e>
                  <m:r>
                    <w:rPr>
                      <w:rFonts w:ascii="Cambria Math" w:hAnsi="Cambria Math" w:cs="Times New Roman"/>
                      <w:sz w:val="20"/>
                      <w:szCs w:val="20"/>
                    </w:rPr>
                    <m:t>kWh</m:t>
                  </m:r>
                </m:e>
              </m:d>
            </m:den>
          </m:f>
          <m:r>
            <w:rPr>
              <w:rFonts w:ascii="Cambria Math" w:hAnsi="Cambria Math" w:cs="Times New Roman"/>
              <w:sz w:val="20"/>
              <w:szCs w:val="20"/>
            </w:rPr>
            <m:t>&gt;0, ROUNDUP(</m:t>
          </m:r>
          <m:f>
            <m:fPr>
              <m:ctrlPr>
                <w:rPr>
                  <w:rFonts w:ascii="Cambria Math" w:hAnsi="Cambria Math" w:cs="Times New Roman"/>
                  <w:i/>
                  <w:sz w:val="20"/>
                  <w:szCs w:val="20"/>
                </w:rPr>
              </m:ctrlPr>
            </m:fPr>
            <m:num>
              <m:d>
                <m:dPr>
                  <m:ctrlPr>
                    <w:rPr>
                      <w:rFonts w:ascii="Cambria Math" w:hAnsi="Cambria Math" w:cs="Times New Roman"/>
                      <w:i/>
                      <w:sz w:val="20"/>
                      <w:szCs w:val="20"/>
                    </w:rPr>
                  </m:ctrlPr>
                </m:dPr>
                <m:e>
                  <m:r>
                    <w:rPr>
                      <w:rFonts w:ascii="Cambria Math" w:hAnsi="Cambria Math" w:cs="Times New Roman"/>
                      <w:sz w:val="20"/>
                      <w:szCs w:val="20"/>
                    </w:rPr>
                    <m:t>Total Village Energy Required per Day (kWh)*3</m:t>
                  </m:r>
                </m:e>
              </m:d>
            </m:num>
            <m:den>
              <m:r>
                <w:rPr>
                  <w:rFonts w:ascii="Cambria Math" w:hAnsi="Cambria Math" w:cs="Times New Roman"/>
                  <w:sz w:val="20"/>
                  <w:szCs w:val="20"/>
                </w:rPr>
                <m:t xml:space="preserve">Battery Storage Usable Energy </m:t>
              </m:r>
              <m:d>
                <m:dPr>
                  <m:ctrlPr>
                    <w:rPr>
                      <w:rFonts w:ascii="Cambria Math" w:hAnsi="Cambria Math" w:cs="Times New Roman"/>
                      <w:i/>
                      <w:sz w:val="20"/>
                      <w:szCs w:val="20"/>
                    </w:rPr>
                  </m:ctrlPr>
                </m:dPr>
                <m:e>
                  <m:r>
                    <w:rPr>
                      <w:rFonts w:ascii="Cambria Math" w:hAnsi="Cambria Math" w:cs="Times New Roman"/>
                      <w:sz w:val="20"/>
                      <w:szCs w:val="20"/>
                    </w:rPr>
                    <m:t>kWh</m:t>
                  </m:r>
                </m:e>
              </m:d>
            </m:den>
          </m:f>
          <m:r>
            <w:rPr>
              <w:rFonts w:ascii="Cambria Math" w:hAnsi="Cambria Math" w:cs="Times New Roman"/>
              <w:sz w:val="20"/>
              <w:szCs w:val="20"/>
            </w:rPr>
            <m:t>,0),  (</m:t>
          </m:r>
          <m:f>
            <m:fPr>
              <m:ctrlPr>
                <w:rPr>
                  <w:rFonts w:ascii="Cambria Math" w:hAnsi="Cambria Math" w:cs="Times New Roman"/>
                  <w:i/>
                  <w:sz w:val="20"/>
                  <w:szCs w:val="20"/>
                </w:rPr>
              </m:ctrlPr>
            </m:fPr>
            <m:num>
              <m:r>
                <w:rPr>
                  <w:rFonts w:ascii="Cambria Math" w:hAnsi="Cambria Math" w:cs="Times New Roman"/>
                  <w:sz w:val="20"/>
                  <w:szCs w:val="20"/>
                </w:rPr>
                <m:t>(Total Village Energy Required per Day*3)</m:t>
              </m:r>
            </m:num>
            <m:den>
              <m:r>
                <w:rPr>
                  <w:rFonts w:ascii="Cambria Math" w:hAnsi="Cambria Math" w:cs="Times New Roman"/>
                  <w:sz w:val="20"/>
                  <w:szCs w:val="20"/>
                </w:rPr>
                <m:t>Battery Storage Usable Energy (kWh)</m:t>
              </m:r>
            </m:den>
          </m:f>
          <m:r>
            <w:rPr>
              <w:rFonts w:ascii="Cambria Math" w:hAnsi="Cambria Math" w:cs="Times New Roman"/>
              <w:sz w:val="20"/>
              <w:szCs w:val="20"/>
            </w:rPr>
            <m:t>)</m:t>
          </m:r>
        </m:oMath>
      </m:oMathPara>
    </w:p>
    <w:p w14:paraId="6E23F5D8" w14:textId="77777777" w:rsidR="006B470B" w:rsidRPr="00391289" w:rsidRDefault="006B470B" w:rsidP="000514B8">
      <w:pPr>
        <w:spacing w:line="360" w:lineRule="auto"/>
        <w:jc w:val="both"/>
        <w:rPr>
          <w:rFonts w:ascii="Times New Roman" w:eastAsiaTheme="minorEastAsia" w:hAnsi="Times New Roman" w:cs="Times New Roman"/>
          <w:sz w:val="20"/>
          <w:szCs w:val="20"/>
        </w:rPr>
      </w:pPr>
    </w:p>
    <w:p w14:paraId="00476749" w14:textId="24A37CE2" w:rsidR="00662E29" w:rsidRPr="00391289" w:rsidRDefault="00146EA5" w:rsidP="00601F6E">
      <w:pPr>
        <w:spacing w:line="360" w:lineRule="auto"/>
        <w:jc w:val="both"/>
        <w:rPr>
          <w:rFonts w:ascii="Cambria Math" w:hAnsi="Cambria Math" w:cs="Times New Roman"/>
          <w:i/>
          <w:iCs/>
          <w:sz w:val="20"/>
          <w:szCs w:val="20"/>
          <w:u w:val="single"/>
        </w:rPr>
      </w:pPr>
      <w:r w:rsidRPr="00391289">
        <w:rPr>
          <w:rFonts w:ascii="Cambria Math" w:hAnsi="Cambria Math" w:cs="Times New Roman"/>
          <w:i/>
          <w:iCs/>
          <w:sz w:val="20"/>
          <w:szCs w:val="20"/>
          <w:u w:val="single"/>
        </w:rPr>
        <w:t>This Excel command calculates the required number of batteries and rounds the result up</w:t>
      </w:r>
      <w:r w:rsidR="006B470B" w:rsidRPr="00391289">
        <w:rPr>
          <w:rFonts w:ascii="Cambria Math" w:hAnsi="Cambria Math" w:cs="Times New Roman"/>
          <w:i/>
          <w:iCs/>
          <w:sz w:val="20"/>
          <w:szCs w:val="20"/>
          <w:u w:val="single"/>
        </w:rPr>
        <w:t xml:space="preserve"> (</w:t>
      </w:r>
      <w:r w:rsidR="00662E29" w:rsidRPr="00391289">
        <w:rPr>
          <w:rFonts w:ascii="Cambria Math" w:hAnsi="Cambria Math" w:cs="Times New Roman"/>
          <w:i/>
          <w:iCs/>
          <w:sz w:val="20"/>
          <w:szCs w:val="20"/>
          <w:u w:val="single"/>
        </w:rPr>
        <w:t>Using the Cummin C1000C5BZ as an example</w:t>
      </w:r>
      <w:r w:rsidR="006B470B" w:rsidRPr="00391289">
        <w:rPr>
          <w:rFonts w:ascii="Cambria Math" w:hAnsi="Cambria Math" w:cs="Times New Roman"/>
          <w:i/>
          <w:iCs/>
          <w:sz w:val="20"/>
          <w:szCs w:val="20"/>
          <w:u w:val="single"/>
        </w:rPr>
        <w:t>)</w:t>
      </w:r>
      <w:r w:rsidR="00662E29" w:rsidRPr="00391289">
        <w:rPr>
          <w:rFonts w:ascii="Cambria Math" w:hAnsi="Cambria Math" w:cs="Times New Roman"/>
          <w:i/>
          <w:iCs/>
          <w:sz w:val="20"/>
          <w:szCs w:val="20"/>
          <w:u w:val="single"/>
        </w:rPr>
        <w:t>:</w:t>
      </w:r>
    </w:p>
    <w:p w14:paraId="7EDC1B37" w14:textId="399AF0BA" w:rsidR="00532128" w:rsidRPr="00391289" w:rsidRDefault="00601F6E" w:rsidP="00532128">
      <w:pPr>
        <w:spacing w:line="360" w:lineRule="auto"/>
        <w:jc w:val="both"/>
        <w:rPr>
          <w:rFonts w:ascii="Times New Roman" w:eastAsiaTheme="minorEastAsia" w:hAnsi="Times New Roman" w:cs="Times New Roman"/>
          <w:sz w:val="20"/>
          <w:szCs w:val="20"/>
        </w:rPr>
      </w:pPr>
      <m:oMathPara>
        <m:oMath>
          <m:r>
            <w:rPr>
              <w:rFonts w:ascii="Cambria Math" w:hAnsi="Cambria Math" w:cs="Times New Roman"/>
              <w:sz w:val="20"/>
              <w:szCs w:val="20"/>
            </w:rPr>
            <m:t>=IF(</m:t>
          </m:r>
          <m:f>
            <m:fPr>
              <m:ctrlPr>
                <w:rPr>
                  <w:rFonts w:ascii="Cambria Math" w:hAnsi="Cambria Math" w:cs="Times New Roman"/>
                  <w:i/>
                  <w:sz w:val="20"/>
                  <w:szCs w:val="20"/>
                </w:rPr>
              </m:ctrlPr>
            </m:fPr>
            <m:num>
              <m:d>
                <m:dPr>
                  <m:ctrlPr>
                    <w:rPr>
                      <w:rFonts w:ascii="Cambria Math" w:hAnsi="Cambria Math" w:cs="Times New Roman"/>
                      <w:i/>
                      <w:sz w:val="20"/>
                      <w:szCs w:val="20"/>
                    </w:rPr>
                  </m:ctrlPr>
                </m:dPr>
                <m:e>
                  <m:r>
                    <w:rPr>
                      <w:rFonts w:ascii="Cambria Math" w:hAnsi="Cambria Math" w:cs="Times New Roman"/>
                      <w:sz w:val="20"/>
                      <w:szCs w:val="20"/>
                    </w:rPr>
                    <m:t>2,963.21*3</m:t>
                  </m:r>
                </m:e>
              </m:d>
            </m:num>
            <m:den>
              <m:r>
                <w:rPr>
                  <w:rFonts w:ascii="Cambria Math" w:hAnsi="Cambria Math" w:cs="Times New Roman"/>
                  <w:sz w:val="20"/>
                  <w:szCs w:val="20"/>
                </w:rPr>
                <m:t>1,056</m:t>
              </m:r>
            </m:den>
          </m:f>
          <m:r>
            <w:rPr>
              <w:rFonts w:ascii="Cambria Math" w:hAnsi="Cambria Math" w:cs="Times New Roman"/>
              <w:sz w:val="20"/>
              <w:szCs w:val="20"/>
            </w:rPr>
            <m:t>&gt;0, ROUNDUP(</m:t>
          </m:r>
          <m:f>
            <m:fPr>
              <m:ctrlPr>
                <w:rPr>
                  <w:rFonts w:ascii="Cambria Math" w:hAnsi="Cambria Math" w:cs="Times New Roman"/>
                  <w:i/>
                  <w:sz w:val="20"/>
                  <w:szCs w:val="20"/>
                </w:rPr>
              </m:ctrlPr>
            </m:fPr>
            <m:num>
              <m:d>
                <m:dPr>
                  <m:ctrlPr>
                    <w:rPr>
                      <w:rFonts w:ascii="Cambria Math" w:hAnsi="Cambria Math" w:cs="Times New Roman"/>
                      <w:i/>
                      <w:sz w:val="20"/>
                      <w:szCs w:val="20"/>
                    </w:rPr>
                  </m:ctrlPr>
                </m:dPr>
                <m:e>
                  <m:r>
                    <w:rPr>
                      <w:rFonts w:ascii="Cambria Math" w:hAnsi="Cambria Math" w:cs="Times New Roman"/>
                      <w:sz w:val="20"/>
                      <w:szCs w:val="20"/>
                    </w:rPr>
                    <m:t>2,963.21*3</m:t>
                  </m:r>
                </m:e>
              </m:d>
            </m:num>
            <m:den>
              <m:r>
                <w:rPr>
                  <w:rFonts w:ascii="Cambria Math" w:hAnsi="Cambria Math" w:cs="Times New Roman"/>
                  <w:sz w:val="20"/>
                  <w:szCs w:val="20"/>
                </w:rPr>
                <m:t>1,056</m:t>
              </m:r>
            </m:den>
          </m:f>
          <m:r>
            <w:rPr>
              <w:rFonts w:ascii="Cambria Math" w:hAnsi="Cambria Math" w:cs="Times New Roman"/>
              <w:sz w:val="20"/>
              <w:szCs w:val="20"/>
            </w:rPr>
            <m:t>,0), (</m:t>
          </m:r>
          <m:f>
            <m:fPr>
              <m:ctrlPr>
                <w:rPr>
                  <w:rFonts w:ascii="Cambria Math" w:hAnsi="Cambria Math" w:cs="Times New Roman"/>
                  <w:i/>
                  <w:sz w:val="20"/>
                  <w:szCs w:val="20"/>
                </w:rPr>
              </m:ctrlPr>
            </m:fPr>
            <m:num>
              <m:d>
                <m:dPr>
                  <m:ctrlPr>
                    <w:rPr>
                      <w:rFonts w:ascii="Cambria Math" w:hAnsi="Cambria Math" w:cs="Times New Roman"/>
                      <w:i/>
                      <w:sz w:val="20"/>
                      <w:szCs w:val="20"/>
                    </w:rPr>
                  </m:ctrlPr>
                </m:dPr>
                <m:e>
                  <m:r>
                    <w:rPr>
                      <w:rFonts w:ascii="Cambria Math" w:hAnsi="Cambria Math" w:cs="Times New Roman"/>
                      <w:sz w:val="20"/>
                      <w:szCs w:val="20"/>
                    </w:rPr>
                    <m:t>2,963.21*3</m:t>
                  </m:r>
                </m:e>
              </m:d>
            </m:num>
            <m:den>
              <m:r>
                <w:rPr>
                  <w:rFonts w:ascii="Cambria Math" w:hAnsi="Cambria Math" w:cs="Times New Roman"/>
                  <w:sz w:val="20"/>
                  <w:szCs w:val="20"/>
                </w:rPr>
                <m:t>1,056</m:t>
              </m:r>
            </m:den>
          </m:f>
          <m:r>
            <w:rPr>
              <w:rFonts w:ascii="Cambria Math" w:hAnsi="Cambria Math" w:cs="Times New Roman"/>
              <w:sz w:val="20"/>
              <w:szCs w:val="20"/>
            </w:rPr>
            <m:t>)</m:t>
          </m:r>
        </m:oMath>
      </m:oMathPara>
    </w:p>
    <w:p w14:paraId="5D0D034A" w14:textId="154757C2" w:rsidR="00532128" w:rsidRPr="00391289" w:rsidRDefault="00532128" w:rsidP="00532128">
      <w:pPr>
        <w:spacing w:line="360" w:lineRule="auto"/>
        <w:jc w:val="both"/>
        <w:rPr>
          <w:rFonts w:ascii="Times New Roman" w:eastAsiaTheme="minorEastAsia" w:hAnsi="Times New Roman" w:cs="Times New Roman"/>
          <w:sz w:val="20"/>
          <w:szCs w:val="20"/>
        </w:rPr>
      </w:pPr>
      <m:oMathPara>
        <m:oMath>
          <m:r>
            <w:rPr>
              <w:rFonts w:ascii="Cambria Math" w:hAnsi="Cambria Math" w:cs="Times New Roman"/>
              <w:sz w:val="20"/>
              <w:szCs w:val="20"/>
            </w:rPr>
            <m:t>=9 Battery Units</m:t>
          </m:r>
        </m:oMath>
      </m:oMathPara>
    </w:p>
    <w:p w14:paraId="6704A043" w14:textId="77777777" w:rsidR="00146EA5" w:rsidRPr="00391289" w:rsidRDefault="00146EA5" w:rsidP="00532128">
      <w:pPr>
        <w:spacing w:line="360" w:lineRule="auto"/>
        <w:jc w:val="both"/>
        <w:rPr>
          <w:rFonts w:ascii="Times New Roman" w:eastAsiaTheme="minorEastAsia" w:hAnsi="Times New Roman" w:cs="Times New Roman"/>
          <w:sz w:val="20"/>
          <w:szCs w:val="20"/>
        </w:rPr>
      </w:pPr>
    </w:p>
    <w:p w14:paraId="31E9F8C1" w14:textId="72F45325" w:rsidR="009F0FF7" w:rsidRPr="00391289" w:rsidRDefault="00146EA5" w:rsidP="00532128">
      <w:pPr>
        <w:spacing w:line="360" w:lineRule="auto"/>
        <w:jc w:val="both"/>
        <w:rPr>
          <w:rFonts w:ascii="Cambria Math" w:hAnsi="Cambria Math" w:cs="Times New Roman"/>
          <w:i/>
          <w:iCs/>
          <w:sz w:val="20"/>
          <w:szCs w:val="20"/>
          <w:u w:val="single"/>
        </w:rPr>
      </w:pPr>
      <w:r w:rsidRPr="00391289">
        <w:rPr>
          <w:rFonts w:ascii="Cambria Math" w:hAnsi="Cambria Math" w:cs="Times New Roman"/>
          <w:i/>
          <w:iCs/>
          <w:sz w:val="20"/>
          <w:szCs w:val="20"/>
          <w:u w:val="single"/>
        </w:rPr>
        <w:t xml:space="preserve">The calculation for the total amount of usable energy of all needed battery </w:t>
      </w:r>
      <w:r w:rsidR="001F5B84" w:rsidRPr="00391289">
        <w:rPr>
          <w:rFonts w:ascii="Cambria Math" w:hAnsi="Cambria Math" w:cs="Times New Roman"/>
          <w:i/>
          <w:iCs/>
          <w:sz w:val="20"/>
          <w:szCs w:val="20"/>
          <w:u w:val="single"/>
        </w:rPr>
        <w:t>units</w:t>
      </w:r>
      <w:r w:rsidRPr="00391289">
        <w:rPr>
          <w:rFonts w:ascii="Cambria Math" w:hAnsi="Cambria Math" w:cs="Times New Roman"/>
          <w:i/>
          <w:iCs/>
          <w:sz w:val="20"/>
          <w:szCs w:val="20"/>
          <w:u w:val="single"/>
        </w:rPr>
        <w:t xml:space="preserve"> </w:t>
      </w:r>
      <w:r w:rsidR="009F0FF7" w:rsidRPr="00391289">
        <w:rPr>
          <w:rFonts w:ascii="Cambria Math" w:hAnsi="Cambria Math" w:cs="Times New Roman"/>
          <w:i/>
          <w:iCs/>
          <w:sz w:val="20"/>
          <w:szCs w:val="20"/>
          <w:u w:val="single"/>
        </w:rPr>
        <w:t>(Using the Cummin C1000C5BZ as an example):</w:t>
      </w:r>
    </w:p>
    <w:p w14:paraId="41A1EB74" w14:textId="4737F0F0" w:rsidR="00532128" w:rsidRPr="00391289" w:rsidRDefault="00532128" w:rsidP="00532128">
      <w:pPr>
        <w:spacing w:line="360" w:lineRule="auto"/>
        <w:jc w:val="both"/>
        <w:rPr>
          <w:rFonts w:ascii="Times New Roman" w:eastAsiaTheme="minorEastAsia" w:hAnsi="Times New Roman" w:cs="Times New Roman"/>
          <w:sz w:val="20"/>
          <w:szCs w:val="20"/>
        </w:rPr>
      </w:pPr>
      <m:oMathPara>
        <m:oMath>
          <m:r>
            <w:rPr>
              <w:rFonts w:ascii="Cambria Math" w:hAnsi="Cambria Math" w:cs="Times New Roman"/>
              <w:sz w:val="20"/>
              <w:szCs w:val="20"/>
            </w:rPr>
            <m:t>=Usable Energy (kWh)*Amount of Units required to Store 9504kWh (3 Days)</m:t>
          </m:r>
        </m:oMath>
      </m:oMathPara>
    </w:p>
    <w:p w14:paraId="7BD28E04" w14:textId="168FE60E" w:rsidR="00532128" w:rsidRPr="00391289" w:rsidRDefault="00601F6E" w:rsidP="00532128">
      <w:pPr>
        <w:spacing w:line="360" w:lineRule="auto"/>
        <w:jc w:val="both"/>
        <w:rPr>
          <w:rFonts w:ascii="Times New Roman" w:eastAsiaTheme="minorEastAsia" w:hAnsi="Times New Roman" w:cs="Times New Roman"/>
          <w:sz w:val="20"/>
          <w:szCs w:val="20"/>
        </w:rPr>
      </w:pPr>
      <m:oMathPara>
        <m:oMath>
          <m:r>
            <w:rPr>
              <w:rFonts w:ascii="Cambria Math" w:eastAsiaTheme="minorEastAsia" w:hAnsi="Cambria Math" w:cs="Times New Roman"/>
              <w:sz w:val="20"/>
              <w:szCs w:val="20"/>
            </w:rPr>
            <m:t>=1,056 kWh*9</m:t>
          </m:r>
        </m:oMath>
      </m:oMathPara>
    </w:p>
    <w:p w14:paraId="345F2883" w14:textId="0362C338" w:rsidR="00532128" w:rsidRPr="00391289" w:rsidRDefault="00532128" w:rsidP="00532128">
      <w:pPr>
        <w:spacing w:line="360" w:lineRule="auto"/>
        <w:jc w:val="both"/>
        <w:rPr>
          <w:rFonts w:ascii="Times New Roman" w:eastAsiaTheme="minorEastAsia" w:hAnsi="Times New Roman" w:cs="Times New Roman"/>
          <w:sz w:val="20"/>
          <w:szCs w:val="20"/>
        </w:rPr>
      </w:pPr>
      <m:oMathPara>
        <m:oMath>
          <m:r>
            <w:rPr>
              <w:rFonts w:ascii="Cambria Math" w:hAnsi="Cambria Math" w:cs="Times New Roman"/>
              <w:sz w:val="20"/>
              <w:szCs w:val="20"/>
            </w:rPr>
            <m:t>=</m:t>
          </m:r>
          <m:r>
            <w:rPr>
              <w:rFonts w:ascii="Cambria Math" w:eastAsiaTheme="minorEastAsia" w:hAnsi="Cambria Math" w:cs="Times New Roman"/>
              <w:sz w:val="20"/>
              <w:szCs w:val="20"/>
            </w:rPr>
            <m:t>9,504 kWh</m:t>
          </m:r>
        </m:oMath>
      </m:oMathPara>
    </w:p>
    <w:p w14:paraId="6C94E014" w14:textId="77777777" w:rsidR="00532128" w:rsidRPr="00391289" w:rsidRDefault="00532128" w:rsidP="000514B8">
      <w:pPr>
        <w:spacing w:line="360" w:lineRule="auto"/>
        <w:jc w:val="both"/>
        <w:rPr>
          <w:rFonts w:ascii="Times New Roman" w:hAnsi="Times New Roman" w:cs="Times New Roman"/>
          <w:sz w:val="20"/>
          <w:szCs w:val="20"/>
        </w:rPr>
      </w:pPr>
    </w:p>
    <w:p w14:paraId="059F3A83" w14:textId="2226B8DD" w:rsidR="009F0FF7" w:rsidRPr="00391289" w:rsidRDefault="00146EA5" w:rsidP="000514B8">
      <w:pPr>
        <w:spacing w:line="360" w:lineRule="auto"/>
        <w:jc w:val="both"/>
        <w:rPr>
          <w:rFonts w:ascii="Cambria Math" w:hAnsi="Cambria Math" w:cs="Times New Roman"/>
          <w:i/>
          <w:iCs/>
          <w:sz w:val="20"/>
          <w:szCs w:val="20"/>
          <w:u w:val="single"/>
        </w:rPr>
      </w:pPr>
      <w:r w:rsidRPr="00391289">
        <w:rPr>
          <w:rFonts w:ascii="Cambria Math" w:hAnsi="Cambria Math" w:cs="Times New Roman"/>
          <w:i/>
          <w:iCs/>
          <w:sz w:val="20"/>
          <w:szCs w:val="20"/>
          <w:u w:val="single"/>
        </w:rPr>
        <w:t xml:space="preserve">The calculation for the estimated price per battery unit </w:t>
      </w:r>
      <w:r w:rsidR="009F0FF7" w:rsidRPr="00391289">
        <w:rPr>
          <w:rFonts w:ascii="Cambria Math" w:hAnsi="Cambria Math" w:cs="Times New Roman"/>
          <w:i/>
          <w:iCs/>
          <w:sz w:val="20"/>
          <w:szCs w:val="20"/>
          <w:u w:val="single"/>
        </w:rPr>
        <w:t>(Using the Cummin C1000C5BZ as an example):</w:t>
      </w:r>
    </w:p>
    <w:p w14:paraId="7E80BDF5" w14:textId="2BEFEF7D" w:rsidR="00532128" w:rsidRPr="00391289" w:rsidRDefault="00532128" w:rsidP="00532128">
      <w:pPr>
        <w:spacing w:line="360" w:lineRule="auto"/>
        <w:jc w:val="both"/>
        <w:rPr>
          <w:rFonts w:ascii="Times New Roman" w:eastAsiaTheme="minorEastAsia" w:hAnsi="Times New Roman" w:cs="Times New Roman"/>
          <w:sz w:val="20"/>
          <w:szCs w:val="20"/>
        </w:rPr>
      </w:pPr>
      <m:oMathPara>
        <m:oMath>
          <m:r>
            <w:rPr>
              <w:rFonts w:ascii="Cambria Math" w:hAnsi="Cambria Math" w:cs="Times New Roman"/>
              <w:sz w:val="20"/>
              <w:szCs w:val="20"/>
            </w:rPr>
            <m:t xml:space="preserve">=Estimated Cost per kWh </m:t>
          </m:r>
          <m:d>
            <m:dPr>
              <m:ctrlPr>
                <w:rPr>
                  <w:rFonts w:ascii="Cambria Math" w:hAnsi="Cambria Math" w:cs="Times New Roman"/>
                  <w:i/>
                  <w:sz w:val="20"/>
                  <w:szCs w:val="20"/>
                </w:rPr>
              </m:ctrlPr>
            </m:dPr>
            <m:e>
              <m:f>
                <m:fPr>
                  <m:type m:val="skw"/>
                  <m:ctrlPr>
                    <w:rPr>
                      <w:rFonts w:ascii="Cambria Math" w:hAnsi="Cambria Math" w:cs="Times New Roman"/>
                      <w:i/>
                      <w:sz w:val="20"/>
                      <w:szCs w:val="20"/>
                    </w:rPr>
                  </m:ctrlPr>
                </m:fPr>
                <m:num>
                  <m:r>
                    <w:rPr>
                      <w:rFonts w:ascii="Cambria Math" w:hAnsi="Cambria Math" w:cs="Times New Roman"/>
                      <w:sz w:val="20"/>
                      <w:szCs w:val="20"/>
                    </w:rPr>
                    <m:t>£</m:t>
                  </m:r>
                </m:num>
                <m:den>
                  <m:r>
                    <w:rPr>
                      <w:rFonts w:ascii="Cambria Math" w:hAnsi="Cambria Math" w:cs="Times New Roman"/>
                      <w:sz w:val="20"/>
                      <w:szCs w:val="20"/>
                    </w:rPr>
                    <m:t>kWh</m:t>
                  </m:r>
                </m:den>
              </m:f>
            </m:e>
          </m:d>
          <m:r>
            <w:rPr>
              <w:rFonts w:ascii="Cambria Math" w:hAnsi="Cambria Math" w:cs="Times New Roman"/>
              <w:sz w:val="20"/>
              <w:szCs w:val="20"/>
            </w:rPr>
            <m:t>*Usable Energy of a Single Unit (kWh)</m:t>
          </m:r>
        </m:oMath>
      </m:oMathPara>
    </w:p>
    <w:p w14:paraId="2C0466A7" w14:textId="4D2F2B94" w:rsidR="00532128" w:rsidRPr="00391289" w:rsidRDefault="00532128" w:rsidP="00532128">
      <w:pPr>
        <w:spacing w:line="360" w:lineRule="auto"/>
        <w:jc w:val="both"/>
        <w:rPr>
          <w:rFonts w:ascii="Times New Roman" w:eastAsiaTheme="minorEastAsia" w:hAnsi="Times New Roman" w:cs="Times New Roman"/>
          <w:sz w:val="20"/>
          <w:szCs w:val="20"/>
        </w:rPr>
      </w:pPr>
      <m:oMathPara>
        <m:oMath>
          <m:r>
            <w:rPr>
              <w:rFonts w:ascii="Cambria Math" w:hAnsi="Cambria Math" w:cs="Times New Roman"/>
              <w:sz w:val="20"/>
              <w:szCs w:val="20"/>
            </w:rPr>
            <m:t>=</m:t>
          </m:r>
          <m:f>
            <m:fPr>
              <m:type m:val="skw"/>
              <m:ctrlPr>
                <w:rPr>
                  <w:rFonts w:ascii="Cambria Math" w:hAnsi="Cambria Math" w:cs="Times New Roman"/>
                  <w:i/>
                  <w:sz w:val="20"/>
                  <w:szCs w:val="20"/>
                </w:rPr>
              </m:ctrlPr>
            </m:fPr>
            <m:num>
              <m:r>
                <w:rPr>
                  <w:rFonts w:ascii="Cambria Math" w:hAnsi="Cambria Math" w:cs="Times New Roman"/>
                  <w:sz w:val="20"/>
                  <w:szCs w:val="20"/>
                </w:rPr>
                <m:t>£131.18</m:t>
              </m:r>
            </m:num>
            <m:den>
              <m:r>
                <w:rPr>
                  <w:rFonts w:ascii="Cambria Math" w:hAnsi="Cambria Math" w:cs="Times New Roman"/>
                  <w:sz w:val="20"/>
                  <w:szCs w:val="20"/>
                </w:rPr>
                <m:t>kWh</m:t>
              </m:r>
            </m:den>
          </m:f>
          <m:r>
            <w:rPr>
              <w:rFonts w:ascii="Cambria Math" w:hAnsi="Cambria Math" w:cs="Times New Roman"/>
              <w:sz w:val="20"/>
              <w:szCs w:val="20"/>
            </w:rPr>
            <m:t>*1,056kWh</m:t>
          </m:r>
        </m:oMath>
      </m:oMathPara>
    </w:p>
    <w:p w14:paraId="3FE2D7E1" w14:textId="14215F56" w:rsidR="00532128" w:rsidRPr="00391289" w:rsidRDefault="00532128" w:rsidP="00532128">
      <w:pPr>
        <w:spacing w:line="360" w:lineRule="auto"/>
        <w:jc w:val="both"/>
        <w:rPr>
          <w:rFonts w:ascii="Times New Roman" w:eastAsiaTheme="minorEastAsia" w:hAnsi="Times New Roman" w:cs="Times New Roman"/>
          <w:sz w:val="20"/>
          <w:szCs w:val="20"/>
        </w:rPr>
      </w:pPr>
      <m:oMathPara>
        <m:oMath>
          <m:r>
            <w:rPr>
              <w:rFonts w:ascii="Cambria Math" w:hAnsi="Cambria Math" w:cs="Times New Roman"/>
              <w:sz w:val="20"/>
              <w:szCs w:val="20"/>
            </w:rPr>
            <m:t>=£138,526.08</m:t>
          </m:r>
        </m:oMath>
      </m:oMathPara>
    </w:p>
    <w:p w14:paraId="6BDFA9C4" w14:textId="77777777" w:rsidR="00532128" w:rsidRPr="00391289" w:rsidRDefault="00532128" w:rsidP="000514B8">
      <w:pPr>
        <w:spacing w:line="360" w:lineRule="auto"/>
        <w:jc w:val="both"/>
        <w:rPr>
          <w:rFonts w:ascii="Times New Roman" w:hAnsi="Times New Roman" w:cs="Times New Roman"/>
          <w:sz w:val="20"/>
          <w:szCs w:val="20"/>
        </w:rPr>
      </w:pPr>
    </w:p>
    <w:p w14:paraId="538CED04" w14:textId="24C97570" w:rsidR="009F0FF7" w:rsidRPr="00391289" w:rsidRDefault="00146EA5" w:rsidP="000514B8">
      <w:pPr>
        <w:spacing w:line="360" w:lineRule="auto"/>
        <w:jc w:val="both"/>
        <w:rPr>
          <w:rFonts w:ascii="Cambria Math" w:hAnsi="Cambria Math" w:cs="Times New Roman"/>
          <w:i/>
          <w:iCs/>
          <w:sz w:val="20"/>
          <w:szCs w:val="20"/>
          <w:u w:val="single"/>
        </w:rPr>
      </w:pPr>
      <w:r w:rsidRPr="00391289">
        <w:rPr>
          <w:rFonts w:ascii="Cambria Math" w:hAnsi="Cambria Math" w:cs="Times New Roman"/>
          <w:i/>
          <w:iCs/>
          <w:sz w:val="20"/>
          <w:szCs w:val="20"/>
          <w:u w:val="single"/>
        </w:rPr>
        <w:t>The calculation for the total cost for all required amounts of battery units</w:t>
      </w:r>
      <w:r w:rsidR="001F5B84" w:rsidRPr="00391289">
        <w:rPr>
          <w:rFonts w:ascii="Cambria Math" w:hAnsi="Cambria Math" w:cs="Times New Roman"/>
          <w:i/>
          <w:iCs/>
          <w:sz w:val="20"/>
          <w:szCs w:val="20"/>
          <w:u w:val="single"/>
        </w:rPr>
        <w:t xml:space="preserve"> (</w:t>
      </w:r>
      <w:r w:rsidR="009F0FF7" w:rsidRPr="00391289">
        <w:rPr>
          <w:rFonts w:ascii="Cambria Math" w:hAnsi="Cambria Math" w:cs="Times New Roman"/>
          <w:i/>
          <w:iCs/>
          <w:sz w:val="20"/>
          <w:szCs w:val="20"/>
          <w:u w:val="single"/>
        </w:rPr>
        <w:t>Using the Cummin C1000C5BZ as an example):</w:t>
      </w:r>
    </w:p>
    <w:p w14:paraId="2910D6FB" w14:textId="0A5F3CA6" w:rsidR="00532128" w:rsidRPr="00391289" w:rsidRDefault="00532128" w:rsidP="00532128">
      <w:pPr>
        <w:spacing w:line="360" w:lineRule="auto"/>
        <w:jc w:val="both"/>
        <w:rPr>
          <w:rFonts w:ascii="Times New Roman" w:eastAsiaTheme="minorEastAsia" w:hAnsi="Times New Roman" w:cs="Times New Roman"/>
          <w:sz w:val="20"/>
          <w:szCs w:val="20"/>
        </w:rPr>
      </w:pPr>
      <m:oMathPara>
        <m:oMath>
          <m:r>
            <w:rPr>
              <w:rFonts w:ascii="Cambria Math" w:hAnsi="Cambria Math" w:cs="Times New Roman"/>
              <w:sz w:val="20"/>
              <w:szCs w:val="20"/>
            </w:rPr>
            <m:t xml:space="preserve">=Estimated Cost per Battery Unit </m:t>
          </m:r>
          <m:d>
            <m:dPr>
              <m:ctrlPr>
                <w:rPr>
                  <w:rFonts w:ascii="Cambria Math" w:hAnsi="Cambria Math" w:cs="Times New Roman"/>
                  <w:i/>
                  <w:sz w:val="20"/>
                  <w:szCs w:val="20"/>
                </w:rPr>
              </m:ctrlPr>
            </m:dPr>
            <m:e>
              <m:r>
                <w:rPr>
                  <w:rFonts w:ascii="Cambria Math" w:hAnsi="Cambria Math" w:cs="Times New Roman"/>
                  <w:sz w:val="20"/>
                  <w:szCs w:val="20"/>
                </w:rPr>
                <m:t>£</m:t>
              </m:r>
            </m:e>
          </m:d>
          <m:r>
            <w:rPr>
              <w:rFonts w:ascii="Cambria Math" w:hAnsi="Cambria Math" w:cs="Times New Roman"/>
              <w:sz w:val="20"/>
              <w:szCs w:val="20"/>
            </w:rPr>
            <m:t>*Required Amount of Battery Units</m:t>
          </m:r>
        </m:oMath>
      </m:oMathPara>
    </w:p>
    <w:p w14:paraId="06142358" w14:textId="16FB4FC7" w:rsidR="00532128" w:rsidRPr="00391289" w:rsidRDefault="00662E29" w:rsidP="00532128">
      <w:pPr>
        <w:spacing w:line="360" w:lineRule="auto"/>
        <w:jc w:val="both"/>
        <w:rPr>
          <w:rFonts w:ascii="Times New Roman" w:eastAsiaTheme="minorEastAsia" w:hAnsi="Times New Roman" w:cs="Times New Roman"/>
          <w:sz w:val="20"/>
          <w:szCs w:val="20"/>
        </w:rPr>
      </w:pPr>
      <m:oMathPara>
        <m:oMath>
          <m:r>
            <w:rPr>
              <w:rFonts w:ascii="Cambria Math" w:hAnsi="Cambria Math" w:cs="Times New Roman"/>
              <w:sz w:val="20"/>
              <w:szCs w:val="20"/>
            </w:rPr>
            <m:t>=£138,526.08</m:t>
          </m:r>
          <m:r>
            <w:rPr>
              <w:rFonts w:ascii="Cambria Math" w:eastAsiaTheme="minorEastAsia" w:hAnsi="Cambria Math" w:cs="Times New Roman"/>
              <w:sz w:val="20"/>
              <w:szCs w:val="20"/>
            </w:rPr>
            <m:t>*9</m:t>
          </m:r>
        </m:oMath>
      </m:oMathPara>
    </w:p>
    <w:p w14:paraId="1A92D318" w14:textId="70E215B1" w:rsidR="00BE7E7C" w:rsidRPr="00391289" w:rsidRDefault="00532128" w:rsidP="00FC36DF">
      <w:pPr>
        <w:spacing w:line="360" w:lineRule="auto"/>
        <w:jc w:val="center"/>
        <w:rPr>
          <w:rFonts w:ascii="Times New Roman" w:eastAsiaTheme="minorEastAsia" w:hAnsi="Times New Roman" w:cs="Times New Roman"/>
          <w:sz w:val="20"/>
          <w:szCs w:val="20"/>
        </w:rPr>
      </w:pPr>
      <m:oMath>
        <m:r>
          <w:rPr>
            <w:rFonts w:ascii="Cambria Math" w:hAnsi="Cambria Math" w:cs="Times New Roman"/>
            <w:sz w:val="20"/>
            <w:szCs w:val="20"/>
          </w:rPr>
          <m:t>=</m:t>
        </m:r>
        <m:r>
          <w:rPr>
            <w:rFonts w:ascii="Cambria Math" w:eastAsiaTheme="minorEastAsia" w:hAnsi="Cambria Math" w:cs="Times New Roman"/>
            <w:sz w:val="20"/>
            <w:szCs w:val="20"/>
          </w:rPr>
          <m:t>£1,246,735</m:t>
        </m:r>
      </m:oMath>
      <w:r w:rsidR="00BE7E7C">
        <w:rPr>
          <w:rFonts w:ascii="Times New Roman" w:hAnsi="Times New Roman" w:cs="Times New Roman"/>
          <w:highlight w:val="magenta"/>
        </w:rPr>
        <w:br w:type="page"/>
      </w:r>
    </w:p>
    <w:p w14:paraId="684D69FB" w14:textId="11083657" w:rsidR="00BE7E7C" w:rsidRPr="00BF5DF5" w:rsidRDefault="00BE7E7C" w:rsidP="00BE7E7C">
      <w:pPr>
        <w:pStyle w:val="Heading3"/>
        <w:spacing w:line="360" w:lineRule="auto"/>
        <w:jc w:val="both"/>
        <w:rPr>
          <w:rFonts w:ascii="Times New Roman" w:hAnsi="Times New Roman" w:cs="Times New Roman"/>
          <w:color w:val="auto"/>
        </w:rPr>
      </w:pPr>
      <w:bookmarkStart w:id="24" w:name="_Toc221026810"/>
      <w:r w:rsidRPr="00BF5DF5">
        <w:rPr>
          <w:rFonts w:ascii="Times New Roman" w:hAnsi="Times New Roman" w:cs="Times New Roman"/>
          <w:color w:val="auto"/>
        </w:rPr>
        <w:lastRenderedPageBreak/>
        <w:t>Low Voltage Switchgear</w:t>
      </w:r>
      <w:bookmarkEnd w:id="24"/>
    </w:p>
    <w:p w14:paraId="004A798E" w14:textId="0DCFE0CB" w:rsidR="009123A9" w:rsidRPr="00C70E96" w:rsidRDefault="00BE7E7C" w:rsidP="00C70E96">
      <w:pPr>
        <w:spacing w:line="360" w:lineRule="auto"/>
        <w:jc w:val="both"/>
        <w:rPr>
          <w:rFonts w:ascii="Times New Roman" w:hAnsi="Times New Roman" w:cs="Times New Roman"/>
        </w:rPr>
      </w:pPr>
      <w:r w:rsidRPr="00BF5DF5">
        <w:rPr>
          <w:rFonts w:ascii="Times New Roman" w:hAnsi="Times New Roman" w:cs="Times New Roman"/>
        </w:rPr>
        <w:t>Low-voltage (LV) switchgear is used to control,</w:t>
      </w:r>
      <w:r w:rsidRPr="009535E1">
        <w:rPr>
          <w:rFonts w:ascii="Times New Roman" w:hAnsi="Times New Roman" w:cs="Times New Roman"/>
        </w:rPr>
        <w:t xml:space="preserve"> protect, and distribute electrical power in systems operating at voltages up to 1kV. It contains devices such as circuit breakers, isolators, and protective components that help protect electrical equipment and users from faults such as overloads and short circuits. LV switchgear also allows parts of a system to be safely isolated for maintenance, improving reliability and operational safety within power distribution networks (Shenton Group, 202</w:t>
      </w:r>
      <w:r>
        <w:rPr>
          <w:rFonts w:ascii="Times New Roman" w:hAnsi="Times New Roman" w:cs="Times New Roman"/>
        </w:rPr>
        <w:t>1</w:t>
      </w:r>
      <w:r w:rsidRPr="009535E1">
        <w:rPr>
          <w:rFonts w:ascii="Times New Roman" w:hAnsi="Times New Roman" w:cs="Times New Roman"/>
        </w:rPr>
        <w:t>).</w:t>
      </w:r>
    </w:p>
    <w:p w14:paraId="778A0787" w14:textId="77777777" w:rsidR="00C70E96" w:rsidRDefault="009123A9" w:rsidP="00C70E96">
      <w:pPr>
        <w:keepNext/>
        <w:spacing w:line="360" w:lineRule="auto"/>
        <w:jc w:val="center"/>
      </w:pPr>
      <w:r>
        <w:rPr>
          <w:noProof/>
        </w:rPr>
        <w:drawing>
          <wp:inline distT="0" distB="0" distL="0" distR="0" wp14:anchorId="12A78C1B" wp14:editId="3C756669">
            <wp:extent cx="2681756" cy="2681756"/>
            <wp:effectExtent l="0" t="0" r="4445" b="4445"/>
            <wp:docPr id="704360346" name="Picture 5" descr="Mains Distribution Feeder Pillar 400A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ins Distribution Feeder Pillar 400Amp"/>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690606" cy="2690606"/>
                    </a:xfrm>
                    <a:prstGeom prst="rect">
                      <a:avLst/>
                    </a:prstGeom>
                    <a:noFill/>
                    <a:ln>
                      <a:noFill/>
                    </a:ln>
                  </pic:spPr>
                </pic:pic>
              </a:graphicData>
            </a:graphic>
          </wp:inline>
        </w:drawing>
      </w:r>
    </w:p>
    <w:p w14:paraId="054FB6F7" w14:textId="13B271F1" w:rsidR="00C70E96" w:rsidRPr="00C70E96" w:rsidRDefault="00C70E96" w:rsidP="00C70E96">
      <w:pPr>
        <w:pStyle w:val="Caption"/>
        <w:jc w:val="center"/>
        <w:rPr>
          <w:rFonts w:ascii="Times New Roman" w:hAnsi="Times New Roman" w:cs="Times New Roman"/>
          <w:color w:val="auto"/>
        </w:rPr>
      </w:pPr>
      <w:bookmarkStart w:id="25" w:name="_Toc221026788"/>
      <w:r w:rsidRPr="00C70E96">
        <w:rPr>
          <w:rFonts w:ascii="Times New Roman" w:hAnsi="Times New Roman" w:cs="Times New Roman"/>
          <w:color w:val="auto"/>
        </w:rPr>
        <w:t xml:space="preserve">Figure </w:t>
      </w:r>
      <w:r w:rsidRPr="00C70E96">
        <w:rPr>
          <w:rFonts w:ascii="Times New Roman" w:hAnsi="Times New Roman" w:cs="Times New Roman"/>
          <w:color w:val="auto"/>
        </w:rPr>
        <w:fldChar w:fldCharType="begin"/>
      </w:r>
      <w:r w:rsidRPr="00C70E96">
        <w:rPr>
          <w:rFonts w:ascii="Times New Roman" w:hAnsi="Times New Roman" w:cs="Times New Roman"/>
          <w:color w:val="auto"/>
        </w:rPr>
        <w:instrText xml:space="preserve"> SEQ Figure \* ARABIC </w:instrText>
      </w:r>
      <w:r w:rsidRPr="00C70E96">
        <w:rPr>
          <w:rFonts w:ascii="Times New Roman" w:hAnsi="Times New Roman" w:cs="Times New Roman"/>
          <w:color w:val="auto"/>
        </w:rPr>
        <w:fldChar w:fldCharType="separate"/>
      </w:r>
      <w:r w:rsidRPr="00C70E96">
        <w:rPr>
          <w:rFonts w:ascii="Times New Roman" w:hAnsi="Times New Roman" w:cs="Times New Roman"/>
          <w:noProof/>
          <w:color w:val="auto"/>
        </w:rPr>
        <w:t>11</w:t>
      </w:r>
      <w:r w:rsidRPr="00C70E96">
        <w:rPr>
          <w:rFonts w:ascii="Times New Roman" w:hAnsi="Times New Roman" w:cs="Times New Roman"/>
          <w:color w:val="auto"/>
        </w:rPr>
        <w:fldChar w:fldCharType="end"/>
      </w:r>
      <w:r w:rsidRPr="00C70E96">
        <w:rPr>
          <w:rFonts w:ascii="Times New Roman" w:hAnsi="Times New Roman" w:cs="Times New Roman"/>
          <w:color w:val="auto"/>
        </w:rPr>
        <w:t>: Selected Low-Voltage Switchgear</w:t>
      </w:r>
      <w:bookmarkEnd w:id="25"/>
    </w:p>
    <w:p w14:paraId="7763907E" w14:textId="39E6ED19" w:rsidR="00AC120B" w:rsidRPr="00C70E96" w:rsidRDefault="00C70E96" w:rsidP="00C70E96">
      <w:pPr>
        <w:spacing w:line="360" w:lineRule="auto"/>
        <w:jc w:val="both"/>
        <w:rPr>
          <w:rFonts w:ascii="Times New Roman" w:hAnsi="Times New Roman" w:cs="Times New Roman"/>
        </w:rPr>
      </w:pPr>
      <w:r w:rsidRPr="009535E1">
        <w:rPr>
          <w:rFonts w:ascii="Times New Roman" w:hAnsi="Times New Roman" w:cs="Times New Roman"/>
        </w:rPr>
        <w:t>The LV switchgear selected for this project is the 400A Mains Distribution Feeder Pillar from Distribution Zone</w:t>
      </w:r>
      <w:r>
        <w:rPr>
          <w:rFonts w:ascii="Times New Roman" w:hAnsi="Times New Roman" w:cs="Times New Roman"/>
        </w:rPr>
        <w:t xml:space="preserve">, with the cost of this unit being £10,789 </w:t>
      </w:r>
      <w:r w:rsidRPr="009535E1">
        <w:rPr>
          <w:rFonts w:ascii="Times New Roman" w:hAnsi="Times New Roman" w:cs="Times New Roman"/>
        </w:rPr>
        <w:t>(Distribution Zone, 2024). This unit is designed for outdoor use, with a stainless-steel enclosure and an IP54 protection rating, making it suitable for harsh</w:t>
      </w:r>
      <w:r>
        <w:rPr>
          <w:rFonts w:ascii="Times New Roman" w:hAnsi="Times New Roman" w:cs="Times New Roman"/>
        </w:rPr>
        <w:t xml:space="preserve"> </w:t>
      </w:r>
      <w:r w:rsidRPr="009535E1">
        <w:rPr>
          <w:rFonts w:ascii="Times New Roman" w:hAnsi="Times New Roman" w:cs="Times New Roman"/>
        </w:rPr>
        <w:t>environments. It includes a 400A 4-pole MCCB incomer and multiple protected outgoing connections, allowing safe power distribution.</w:t>
      </w:r>
      <w:r w:rsidR="00AC120B">
        <w:rPr>
          <w:rFonts w:ascii="Times New Roman" w:hAnsi="Times New Roman" w:cs="Times New Roman"/>
          <w:highlight w:val="magenta"/>
        </w:rPr>
        <w:br w:type="page"/>
      </w:r>
    </w:p>
    <w:p w14:paraId="68C2CC3C" w14:textId="0F4F7C63" w:rsidR="00511BBE" w:rsidRPr="00BF5DF5" w:rsidRDefault="00511BBE" w:rsidP="00F80A91">
      <w:pPr>
        <w:pStyle w:val="Heading3"/>
        <w:spacing w:line="360" w:lineRule="auto"/>
        <w:jc w:val="both"/>
        <w:rPr>
          <w:rFonts w:ascii="Times New Roman" w:hAnsi="Times New Roman" w:cs="Times New Roman"/>
          <w:color w:val="auto"/>
        </w:rPr>
      </w:pPr>
      <w:bookmarkStart w:id="26" w:name="_Toc221026811"/>
      <w:r w:rsidRPr="00BF5DF5">
        <w:rPr>
          <w:rFonts w:ascii="Times New Roman" w:hAnsi="Times New Roman" w:cs="Times New Roman"/>
          <w:color w:val="auto"/>
        </w:rPr>
        <w:lastRenderedPageBreak/>
        <w:t>Protection Devices</w:t>
      </w:r>
      <w:bookmarkEnd w:id="26"/>
    </w:p>
    <w:p w14:paraId="76B1BC00" w14:textId="7EED716D" w:rsidR="00180719" w:rsidRPr="004B3042" w:rsidRDefault="00FC08A7" w:rsidP="00A521E3">
      <w:pPr>
        <w:spacing w:line="360" w:lineRule="auto"/>
        <w:jc w:val="both"/>
        <w:rPr>
          <w:rFonts w:ascii="Times New Roman" w:hAnsi="Times New Roman" w:cs="Times New Roman"/>
        </w:rPr>
      </w:pPr>
      <w:r w:rsidRPr="00BF5DF5">
        <w:rPr>
          <w:rFonts w:ascii="Times New Roman" w:hAnsi="Times New Roman" w:cs="Times New Roman"/>
        </w:rPr>
        <w:t>Protection devices are an essential</w:t>
      </w:r>
      <w:r w:rsidRPr="00A521E3">
        <w:rPr>
          <w:rFonts w:ascii="Times New Roman" w:hAnsi="Times New Roman" w:cs="Times New Roman"/>
        </w:rPr>
        <w:t xml:space="preserve"> part of any electrical system; they are used to detect faults and safely disconnect the supply when a fault occurs. Faults such as overloads, short circuits, and earth leakage can damage equipment and create serious safety risks if they are not cleared quickly</w:t>
      </w:r>
      <w:r w:rsidR="00846BF0">
        <w:rPr>
          <w:rFonts w:ascii="Times New Roman" w:hAnsi="Times New Roman" w:cs="Times New Roman"/>
        </w:rPr>
        <w:t xml:space="preserve"> </w:t>
      </w:r>
      <w:r w:rsidR="00846BF0" w:rsidRPr="00846BF0">
        <w:rPr>
          <w:rFonts w:ascii="Times New Roman" w:hAnsi="Times New Roman" w:cs="Times New Roman"/>
        </w:rPr>
        <w:t>(University of St Andrews, 2021)</w:t>
      </w:r>
      <w:r w:rsidRPr="00A521E3">
        <w:rPr>
          <w:rFonts w:ascii="Times New Roman" w:hAnsi="Times New Roman" w:cs="Times New Roman"/>
        </w:rPr>
        <w:t xml:space="preserve">. Protection devices improve the safety, reliability, and maintainability of low-voltage distribution systems, devices like circuit breakers and residual </w:t>
      </w:r>
      <w:r w:rsidRPr="004B3042">
        <w:rPr>
          <w:rFonts w:ascii="Times New Roman" w:hAnsi="Times New Roman" w:cs="Times New Roman"/>
        </w:rPr>
        <w:t>current protection help prevent fire hazards and electric shock.</w:t>
      </w:r>
    </w:p>
    <w:p w14:paraId="0B39F1C6" w14:textId="77777777" w:rsidR="00A521E3" w:rsidRPr="00A521E3" w:rsidRDefault="00A521E3" w:rsidP="00A521E3">
      <w:pPr>
        <w:keepNext/>
        <w:spacing w:line="360" w:lineRule="auto"/>
        <w:jc w:val="center"/>
        <w:rPr>
          <w:rFonts w:ascii="Times New Roman" w:hAnsi="Times New Roman" w:cs="Times New Roman"/>
        </w:rPr>
      </w:pPr>
      <w:r w:rsidRPr="00A521E3">
        <w:rPr>
          <w:rFonts w:ascii="Times New Roman" w:hAnsi="Times New Roman" w:cs="Times New Roman"/>
          <w:noProof/>
        </w:rPr>
        <w:drawing>
          <wp:inline distT="0" distB="0" distL="0" distR="0" wp14:anchorId="74BFA273" wp14:editId="72A28506">
            <wp:extent cx="5731510" cy="3399155"/>
            <wp:effectExtent l="0" t="0" r="2540" b="0"/>
            <wp:docPr id="16829019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290194" name="Picture 1" descr="A screenshot of a computer&#10;&#10;AI-generated content may be incorrect."/>
                    <pic:cNvPicPr/>
                  </pic:nvPicPr>
                  <pic:blipFill>
                    <a:blip r:embed="rId22"/>
                    <a:stretch>
                      <a:fillRect/>
                    </a:stretch>
                  </pic:blipFill>
                  <pic:spPr>
                    <a:xfrm>
                      <a:off x="0" y="0"/>
                      <a:ext cx="5731510" cy="3399155"/>
                    </a:xfrm>
                    <a:prstGeom prst="rect">
                      <a:avLst/>
                    </a:prstGeom>
                  </pic:spPr>
                </pic:pic>
              </a:graphicData>
            </a:graphic>
          </wp:inline>
        </w:drawing>
      </w:r>
    </w:p>
    <w:p w14:paraId="6D445E37" w14:textId="0CE4CF7E" w:rsidR="00846BF0" w:rsidRPr="00846BF0" w:rsidRDefault="00A521E3" w:rsidP="00846BF0">
      <w:pPr>
        <w:pStyle w:val="Caption"/>
        <w:spacing w:line="360" w:lineRule="auto"/>
        <w:jc w:val="center"/>
        <w:rPr>
          <w:rFonts w:ascii="Times New Roman" w:hAnsi="Times New Roman" w:cs="Times New Roman"/>
          <w:color w:val="auto"/>
        </w:rPr>
      </w:pPr>
      <w:bookmarkStart w:id="27" w:name="_Toc221026789"/>
      <w:r w:rsidRPr="00A521E3">
        <w:rPr>
          <w:rFonts w:ascii="Times New Roman" w:hAnsi="Times New Roman" w:cs="Times New Roman"/>
          <w:color w:val="auto"/>
        </w:rPr>
        <w:t xml:space="preserve">Figure </w:t>
      </w:r>
      <w:r w:rsidRPr="00A521E3">
        <w:rPr>
          <w:rFonts w:ascii="Times New Roman" w:hAnsi="Times New Roman" w:cs="Times New Roman"/>
          <w:color w:val="auto"/>
        </w:rPr>
        <w:fldChar w:fldCharType="begin"/>
      </w:r>
      <w:r w:rsidRPr="00A521E3">
        <w:rPr>
          <w:rFonts w:ascii="Times New Roman" w:hAnsi="Times New Roman" w:cs="Times New Roman"/>
          <w:color w:val="auto"/>
        </w:rPr>
        <w:instrText xml:space="preserve"> SEQ Figure \* ARABIC </w:instrText>
      </w:r>
      <w:r w:rsidRPr="00A521E3">
        <w:rPr>
          <w:rFonts w:ascii="Times New Roman" w:hAnsi="Times New Roman" w:cs="Times New Roman"/>
          <w:color w:val="auto"/>
        </w:rPr>
        <w:fldChar w:fldCharType="separate"/>
      </w:r>
      <w:r w:rsidR="00C70E96">
        <w:rPr>
          <w:rFonts w:ascii="Times New Roman" w:hAnsi="Times New Roman" w:cs="Times New Roman"/>
          <w:noProof/>
          <w:color w:val="auto"/>
        </w:rPr>
        <w:t>12</w:t>
      </w:r>
      <w:r w:rsidRPr="00A521E3">
        <w:rPr>
          <w:rFonts w:ascii="Times New Roman" w:hAnsi="Times New Roman" w:cs="Times New Roman"/>
          <w:color w:val="auto"/>
        </w:rPr>
        <w:fldChar w:fldCharType="end"/>
      </w:r>
      <w:r w:rsidRPr="00A521E3">
        <w:rPr>
          <w:rFonts w:ascii="Times New Roman" w:hAnsi="Times New Roman" w:cs="Times New Roman"/>
          <w:color w:val="auto"/>
        </w:rPr>
        <w:t>: List of Protective Devices, Ratings, and Price</w:t>
      </w:r>
      <w:bookmarkEnd w:id="27"/>
    </w:p>
    <w:p w14:paraId="7DBD2022" w14:textId="5EDF8C4B" w:rsidR="00846BF0" w:rsidRPr="00846BF0" w:rsidRDefault="007545BD" w:rsidP="007545BD">
      <w:pPr>
        <w:spacing w:line="360" w:lineRule="auto"/>
        <w:jc w:val="both"/>
        <w:rPr>
          <w:rFonts w:ascii="Times New Roman" w:hAnsi="Times New Roman" w:cs="Times New Roman"/>
        </w:rPr>
      </w:pPr>
      <w:r w:rsidRPr="004B3042">
        <w:rPr>
          <w:rFonts w:ascii="Times New Roman" w:hAnsi="Times New Roman" w:cs="Times New Roman"/>
        </w:rPr>
        <w:t>The selected Battery Energy Storage System (BESS) includes integrated DC protection, so no additional external DC protection devices are required. Internal DC fuses, contactors, and the battery management system automatically disconnect the batteries during overcurrent, short-circuit, or thermal faults, ensuring safe operation.</w:t>
      </w:r>
      <w:r>
        <w:rPr>
          <w:rFonts w:ascii="Times New Roman" w:hAnsi="Times New Roman" w:cs="Times New Roman"/>
        </w:rPr>
        <w:t xml:space="preserve"> </w:t>
      </w:r>
      <w:r w:rsidR="00B4327F">
        <w:rPr>
          <w:rFonts w:ascii="Times New Roman" w:hAnsi="Times New Roman" w:cs="Times New Roman"/>
        </w:rPr>
        <w:t>For further information on the protective devices used, (see Appendix E)</w:t>
      </w:r>
    </w:p>
    <w:p w14:paraId="5E8102D0" w14:textId="53B784C9" w:rsidR="00AC120B" w:rsidRPr="00AC4D2E" w:rsidRDefault="00AC120B" w:rsidP="00380AAE">
      <w:pPr>
        <w:rPr>
          <w:rFonts w:ascii="Times New Roman" w:hAnsi="Times New Roman" w:cs="Times New Roman"/>
        </w:rPr>
      </w:pPr>
    </w:p>
    <w:p w14:paraId="0D8F0C52" w14:textId="77777777" w:rsidR="00380AAE" w:rsidRDefault="00380AAE">
      <w:pPr>
        <w:rPr>
          <w:rFonts w:ascii="Times New Roman" w:eastAsiaTheme="majorEastAsia" w:hAnsi="Times New Roman" w:cs="Times New Roman"/>
          <w:sz w:val="28"/>
          <w:szCs w:val="28"/>
        </w:rPr>
      </w:pPr>
      <w:r>
        <w:rPr>
          <w:rFonts w:ascii="Times New Roman" w:hAnsi="Times New Roman" w:cs="Times New Roman"/>
        </w:rPr>
        <w:br w:type="page"/>
      </w:r>
    </w:p>
    <w:p w14:paraId="192D7E1B" w14:textId="426DE8F6" w:rsidR="00CE7D90" w:rsidRPr="00F80A91" w:rsidRDefault="00CE7D90" w:rsidP="00CE7D90">
      <w:pPr>
        <w:pStyle w:val="Heading3"/>
        <w:spacing w:line="360" w:lineRule="auto"/>
        <w:jc w:val="both"/>
        <w:rPr>
          <w:rFonts w:ascii="Times New Roman" w:hAnsi="Times New Roman" w:cs="Times New Roman"/>
          <w:color w:val="auto"/>
        </w:rPr>
      </w:pPr>
      <w:bookmarkStart w:id="28" w:name="_Toc221026812"/>
      <w:r w:rsidRPr="00F80A91">
        <w:rPr>
          <w:rFonts w:ascii="Times New Roman" w:hAnsi="Times New Roman" w:cs="Times New Roman"/>
          <w:color w:val="auto"/>
        </w:rPr>
        <w:lastRenderedPageBreak/>
        <w:t>Personnel</w:t>
      </w:r>
      <w:bookmarkEnd w:id="28"/>
    </w:p>
    <w:p w14:paraId="15B097D7" w14:textId="0732563F" w:rsidR="004C37BC" w:rsidRPr="00F80A91" w:rsidRDefault="004C37BC" w:rsidP="004C37BC">
      <w:pPr>
        <w:spacing w:line="360" w:lineRule="auto"/>
        <w:jc w:val="both"/>
        <w:rPr>
          <w:rFonts w:ascii="Times New Roman" w:hAnsi="Times New Roman" w:cs="Times New Roman"/>
        </w:rPr>
      </w:pPr>
      <w:r w:rsidRPr="00F80A91">
        <w:rPr>
          <w:rFonts w:ascii="Times New Roman" w:hAnsi="Times New Roman" w:cs="Times New Roman"/>
        </w:rPr>
        <w:t>Personnel were included to account for the ongoing operation and maintenance of the off-grid wind energy system. In line with the project brief, the system is assumed to require two part-time maintenance technicians to carry out inspections, repairs, and general system monitoring.</w:t>
      </w:r>
    </w:p>
    <w:p w14:paraId="43090A33" w14:textId="482312C9" w:rsidR="00511BBE" w:rsidRDefault="004C37BC" w:rsidP="00B9653C">
      <w:pPr>
        <w:spacing w:line="360" w:lineRule="auto"/>
        <w:jc w:val="both"/>
        <w:rPr>
          <w:rFonts w:ascii="Times New Roman" w:hAnsi="Times New Roman" w:cs="Times New Roman"/>
        </w:rPr>
      </w:pPr>
      <w:r w:rsidRPr="00F80A91">
        <w:rPr>
          <w:rFonts w:ascii="Times New Roman" w:hAnsi="Times New Roman" w:cs="Times New Roman"/>
        </w:rPr>
        <w:t>Salary data for wind turbine maintenance technicians in the UK was obtained from Findcourses (2025)</w:t>
      </w:r>
      <w:r w:rsidR="00124766">
        <w:rPr>
          <w:rFonts w:ascii="Times New Roman" w:hAnsi="Times New Roman" w:cs="Times New Roman"/>
        </w:rPr>
        <w:t xml:space="preserve">, which found that </w:t>
      </w:r>
      <w:r w:rsidRPr="00F80A91">
        <w:rPr>
          <w:rFonts w:ascii="Times New Roman" w:hAnsi="Times New Roman" w:cs="Times New Roman"/>
        </w:rPr>
        <w:t>part-time wind turbine service or maintenance technician</w:t>
      </w:r>
      <w:r w:rsidR="00124766">
        <w:rPr>
          <w:rFonts w:ascii="Times New Roman" w:hAnsi="Times New Roman" w:cs="Times New Roman"/>
        </w:rPr>
        <w:t xml:space="preserve"> salaries</w:t>
      </w:r>
      <w:r w:rsidRPr="00F80A91">
        <w:rPr>
          <w:rFonts w:ascii="Times New Roman" w:hAnsi="Times New Roman" w:cs="Times New Roman"/>
        </w:rPr>
        <w:t xml:space="preserve"> in the UK averages at £27,478. As the system is relatively small-scale and designed for low maintenance, part-time employment was considered sufficient.</w:t>
      </w:r>
      <w:r w:rsidR="006B470B">
        <w:rPr>
          <w:rFonts w:ascii="Times New Roman" w:hAnsi="Times New Roman" w:cs="Times New Roman"/>
        </w:rPr>
        <w:t xml:space="preserve"> The technicians will be contracted for 10-years.</w:t>
      </w:r>
    </w:p>
    <w:p w14:paraId="3FC7F8C5" w14:textId="77777777" w:rsidR="006B470B" w:rsidRDefault="006B470B" w:rsidP="00B9653C">
      <w:pPr>
        <w:spacing w:line="360" w:lineRule="auto"/>
        <w:jc w:val="both"/>
        <w:rPr>
          <w:rFonts w:ascii="Times New Roman" w:hAnsi="Times New Roman" w:cs="Times New Roman"/>
        </w:rPr>
      </w:pPr>
    </w:p>
    <w:p w14:paraId="0349F039" w14:textId="3B85B437" w:rsidR="006B470B" w:rsidRPr="00391289" w:rsidRDefault="006B470B" w:rsidP="00B9653C">
      <w:pPr>
        <w:spacing w:line="360" w:lineRule="auto"/>
        <w:jc w:val="both"/>
        <w:rPr>
          <w:rFonts w:ascii="Cambria Math" w:hAnsi="Cambria Math" w:cs="Times New Roman"/>
          <w:i/>
          <w:iCs/>
          <w:sz w:val="20"/>
          <w:szCs w:val="20"/>
          <w:u w:val="single"/>
        </w:rPr>
      </w:pPr>
      <w:r w:rsidRPr="00391289">
        <w:rPr>
          <w:rFonts w:ascii="Cambria Math" w:hAnsi="Cambria Math" w:cs="Times New Roman"/>
          <w:i/>
          <w:iCs/>
          <w:sz w:val="20"/>
          <w:szCs w:val="20"/>
          <w:u w:val="single"/>
        </w:rPr>
        <w:t>The calculation for the salary of 2 technicians for 10 years:</w:t>
      </w:r>
    </w:p>
    <w:p w14:paraId="5FC6E35E" w14:textId="719E1DD4" w:rsidR="00124766" w:rsidRPr="00391289" w:rsidRDefault="00124766" w:rsidP="00B9653C">
      <w:pPr>
        <w:spacing w:line="360" w:lineRule="auto"/>
        <w:jc w:val="both"/>
        <w:rPr>
          <w:rFonts w:ascii="Times New Roman" w:eastAsiaTheme="minorEastAsia" w:hAnsi="Times New Roman" w:cs="Times New Roman"/>
          <w:sz w:val="20"/>
          <w:szCs w:val="20"/>
        </w:rPr>
      </w:pPr>
      <m:oMathPara>
        <m:oMath>
          <m:r>
            <w:rPr>
              <w:rFonts w:ascii="Cambria Math" w:hAnsi="Cambria Math" w:cs="Times New Roman"/>
              <w:sz w:val="20"/>
              <w:szCs w:val="20"/>
            </w:rPr>
            <m:t>=£27,478*2 (Personnel)</m:t>
          </m:r>
        </m:oMath>
      </m:oMathPara>
    </w:p>
    <w:p w14:paraId="4BF49C2C" w14:textId="76962A82" w:rsidR="00124766" w:rsidRPr="00391289" w:rsidRDefault="00124766" w:rsidP="00124766">
      <w:pPr>
        <w:spacing w:line="360" w:lineRule="auto"/>
        <w:jc w:val="both"/>
        <w:rPr>
          <w:rFonts w:ascii="Times New Roman" w:eastAsiaTheme="minorEastAsia" w:hAnsi="Times New Roman" w:cs="Times New Roman"/>
          <w:sz w:val="20"/>
          <w:szCs w:val="20"/>
        </w:rPr>
      </w:pPr>
      <m:oMathPara>
        <m:oMath>
          <m:r>
            <w:rPr>
              <w:rFonts w:ascii="Cambria Math" w:hAnsi="Cambria Math" w:cs="Times New Roman"/>
              <w:sz w:val="20"/>
              <w:szCs w:val="20"/>
            </w:rPr>
            <m:t>=£54,956</m:t>
          </m:r>
        </m:oMath>
      </m:oMathPara>
    </w:p>
    <w:p w14:paraId="03387336" w14:textId="55ED8704" w:rsidR="00124766" w:rsidRPr="00391289" w:rsidRDefault="00124766" w:rsidP="00124766">
      <w:pPr>
        <w:spacing w:line="360" w:lineRule="auto"/>
        <w:jc w:val="both"/>
        <w:rPr>
          <w:rFonts w:ascii="Times New Roman" w:eastAsiaTheme="minorEastAsia" w:hAnsi="Times New Roman" w:cs="Times New Roman"/>
          <w:sz w:val="20"/>
          <w:szCs w:val="20"/>
        </w:rPr>
      </w:pPr>
      <m:oMathPara>
        <m:oMath>
          <m:r>
            <w:rPr>
              <w:rFonts w:ascii="Cambria Math" w:hAnsi="Cambria Math" w:cs="Times New Roman"/>
              <w:sz w:val="20"/>
              <w:szCs w:val="20"/>
            </w:rPr>
            <m:t>=£54,956*10 (Years)</m:t>
          </m:r>
        </m:oMath>
      </m:oMathPara>
    </w:p>
    <w:p w14:paraId="4FF5E059" w14:textId="16B0DCE9" w:rsidR="00124766" w:rsidRPr="00391289" w:rsidRDefault="00124766" w:rsidP="00124766">
      <w:pPr>
        <w:spacing w:line="360" w:lineRule="auto"/>
        <w:jc w:val="both"/>
        <w:rPr>
          <w:rFonts w:ascii="Times New Roman" w:hAnsi="Times New Roman" w:cs="Times New Roman"/>
          <w:sz w:val="20"/>
          <w:szCs w:val="20"/>
        </w:rPr>
      </w:pPr>
      <m:oMathPara>
        <m:oMath>
          <m:r>
            <w:rPr>
              <w:rFonts w:ascii="Cambria Math" w:hAnsi="Cambria Math" w:cs="Times New Roman"/>
              <w:sz w:val="20"/>
              <w:szCs w:val="20"/>
            </w:rPr>
            <m:t>=£549,560</m:t>
          </m:r>
        </m:oMath>
      </m:oMathPara>
    </w:p>
    <w:p w14:paraId="13B0DDC4" w14:textId="77777777" w:rsidR="00124766" w:rsidRDefault="00124766" w:rsidP="00124766">
      <w:pPr>
        <w:spacing w:line="360" w:lineRule="auto"/>
        <w:jc w:val="both"/>
        <w:rPr>
          <w:rFonts w:ascii="Times New Roman" w:hAnsi="Times New Roman" w:cs="Times New Roman"/>
        </w:rPr>
      </w:pPr>
    </w:p>
    <w:p w14:paraId="2FB4F3AA" w14:textId="77777777" w:rsidR="00124766" w:rsidRDefault="00124766" w:rsidP="00B9653C">
      <w:pPr>
        <w:spacing w:line="360" w:lineRule="auto"/>
        <w:jc w:val="both"/>
        <w:rPr>
          <w:rFonts w:ascii="Times New Roman" w:hAnsi="Times New Roman" w:cs="Times New Roman"/>
        </w:rPr>
      </w:pPr>
    </w:p>
    <w:p w14:paraId="4C0EB0D8" w14:textId="77777777" w:rsidR="00124766" w:rsidRDefault="00124766" w:rsidP="00B9653C">
      <w:pPr>
        <w:spacing w:line="360" w:lineRule="auto"/>
        <w:jc w:val="both"/>
        <w:rPr>
          <w:rFonts w:ascii="Times New Roman" w:hAnsi="Times New Roman" w:cs="Times New Roman"/>
        </w:rPr>
      </w:pPr>
    </w:p>
    <w:p w14:paraId="08D9665E" w14:textId="77777777" w:rsidR="00180719" w:rsidRPr="00F80A91" w:rsidRDefault="00180719" w:rsidP="00B9653C">
      <w:pPr>
        <w:spacing w:line="360" w:lineRule="auto"/>
        <w:jc w:val="both"/>
        <w:rPr>
          <w:rFonts w:ascii="Times New Roman" w:hAnsi="Times New Roman" w:cs="Times New Roman"/>
        </w:rPr>
      </w:pPr>
    </w:p>
    <w:p w14:paraId="72EA4098" w14:textId="77777777" w:rsidR="00AC120B" w:rsidRDefault="00AC120B">
      <w:pPr>
        <w:rPr>
          <w:rFonts w:ascii="Times New Roman" w:eastAsiaTheme="majorEastAsia" w:hAnsi="Times New Roman" w:cs="Times New Roman"/>
          <w:sz w:val="32"/>
          <w:szCs w:val="32"/>
        </w:rPr>
      </w:pPr>
      <w:r>
        <w:rPr>
          <w:rFonts w:ascii="Times New Roman" w:hAnsi="Times New Roman" w:cs="Times New Roman"/>
        </w:rPr>
        <w:br w:type="page"/>
      </w:r>
    </w:p>
    <w:p w14:paraId="1FFE3F8E" w14:textId="4B1F1210" w:rsidR="00511BBE" w:rsidRPr="007766E4" w:rsidRDefault="00511BBE" w:rsidP="006E5D44">
      <w:pPr>
        <w:pStyle w:val="Heading2"/>
        <w:spacing w:line="360" w:lineRule="auto"/>
        <w:rPr>
          <w:rFonts w:ascii="Times New Roman" w:hAnsi="Times New Roman" w:cs="Times New Roman"/>
          <w:color w:val="auto"/>
        </w:rPr>
      </w:pPr>
      <w:bookmarkStart w:id="29" w:name="_Toc221026813"/>
      <w:r w:rsidRPr="00F80A91">
        <w:rPr>
          <w:rFonts w:ascii="Times New Roman" w:hAnsi="Times New Roman" w:cs="Times New Roman"/>
          <w:color w:val="auto"/>
        </w:rPr>
        <w:lastRenderedPageBreak/>
        <w:t xml:space="preserve">Capital Cost </w:t>
      </w:r>
      <w:r w:rsidRPr="007766E4">
        <w:rPr>
          <w:rFonts w:ascii="Times New Roman" w:hAnsi="Times New Roman" w:cs="Times New Roman"/>
          <w:color w:val="auto"/>
        </w:rPr>
        <w:t>of the System</w:t>
      </w:r>
      <w:bookmarkEnd w:id="29"/>
    </w:p>
    <w:p w14:paraId="2C93269C" w14:textId="77777777" w:rsidR="00B732EA" w:rsidRPr="00B732EA" w:rsidRDefault="00B732EA" w:rsidP="00B732EA">
      <w:pPr>
        <w:keepNext/>
        <w:spacing w:line="360" w:lineRule="auto"/>
        <w:jc w:val="center"/>
        <w:rPr>
          <w:rFonts w:ascii="Times New Roman" w:hAnsi="Times New Roman" w:cs="Times New Roman"/>
        </w:rPr>
      </w:pPr>
      <w:r w:rsidRPr="00B732EA">
        <w:rPr>
          <w:rFonts w:ascii="Times New Roman" w:hAnsi="Times New Roman" w:cs="Times New Roman"/>
          <w:noProof/>
        </w:rPr>
        <w:drawing>
          <wp:inline distT="0" distB="0" distL="0" distR="0" wp14:anchorId="49681825" wp14:editId="35068B1D">
            <wp:extent cx="5731510" cy="1040130"/>
            <wp:effectExtent l="0" t="0" r="2540" b="7620"/>
            <wp:docPr id="18473097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730971" name="Picture 1" descr="A screenshot of a computer&#10;&#10;AI-generated content may be incorrect."/>
                    <pic:cNvPicPr/>
                  </pic:nvPicPr>
                  <pic:blipFill>
                    <a:blip r:embed="rId23"/>
                    <a:stretch>
                      <a:fillRect/>
                    </a:stretch>
                  </pic:blipFill>
                  <pic:spPr>
                    <a:xfrm>
                      <a:off x="0" y="0"/>
                      <a:ext cx="5731510" cy="1040130"/>
                    </a:xfrm>
                    <a:prstGeom prst="rect">
                      <a:avLst/>
                    </a:prstGeom>
                  </pic:spPr>
                </pic:pic>
              </a:graphicData>
            </a:graphic>
          </wp:inline>
        </w:drawing>
      </w:r>
    </w:p>
    <w:p w14:paraId="002F2846" w14:textId="6093EA87" w:rsidR="00BF5DF5" w:rsidRPr="00B732EA" w:rsidRDefault="00B732EA" w:rsidP="00B732EA">
      <w:pPr>
        <w:pStyle w:val="Caption"/>
        <w:spacing w:line="360" w:lineRule="auto"/>
        <w:jc w:val="center"/>
        <w:rPr>
          <w:rFonts w:ascii="Times New Roman" w:hAnsi="Times New Roman" w:cs="Times New Roman"/>
          <w:color w:val="auto"/>
        </w:rPr>
      </w:pPr>
      <w:bookmarkStart w:id="30" w:name="_Toc221026790"/>
      <w:r w:rsidRPr="00B732EA">
        <w:rPr>
          <w:rFonts w:ascii="Times New Roman" w:hAnsi="Times New Roman" w:cs="Times New Roman"/>
          <w:color w:val="auto"/>
        </w:rPr>
        <w:t xml:space="preserve">Figure </w:t>
      </w:r>
      <w:r w:rsidRPr="00B732EA">
        <w:rPr>
          <w:rFonts w:ascii="Times New Roman" w:hAnsi="Times New Roman" w:cs="Times New Roman"/>
          <w:color w:val="auto"/>
        </w:rPr>
        <w:fldChar w:fldCharType="begin"/>
      </w:r>
      <w:r w:rsidRPr="00B732EA">
        <w:rPr>
          <w:rFonts w:ascii="Times New Roman" w:hAnsi="Times New Roman" w:cs="Times New Roman"/>
          <w:color w:val="auto"/>
        </w:rPr>
        <w:instrText xml:space="preserve"> SEQ Figure \* ARABIC </w:instrText>
      </w:r>
      <w:r w:rsidRPr="00B732EA">
        <w:rPr>
          <w:rFonts w:ascii="Times New Roman" w:hAnsi="Times New Roman" w:cs="Times New Roman"/>
          <w:color w:val="auto"/>
        </w:rPr>
        <w:fldChar w:fldCharType="separate"/>
      </w:r>
      <w:r w:rsidR="00C70E96">
        <w:rPr>
          <w:rFonts w:ascii="Times New Roman" w:hAnsi="Times New Roman" w:cs="Times New Roman"/>
          <w:noProof/>
          <w:color w:val="auto"/>
        </w:rPr>
        <w:t>13</w:t>
      </w:r>
      <w:r w:rsidRPr="00B732EA">
        <w:rPr>
          <w:rFonts w:ascii="Times New Roman" w:hAnsi="Times New Roman" w:cs="Times New Roman"/>
          <w:color w:val="auto"/>
        </w:rPr>
        <w:fldChar w:fldCharType="end"/>
      </w:r>
      <w:r w:rsidRPr="00B732EA">
        <w:rPr>
          <w:rFonts w:ascii="Times New Roman" w:hAnsi="Times New Roman" w:cs="Times New Roman"/>
          <w:color w:val="auto"/>
        </w:rPr>
        <w:t>: Comparison of Hardware, Operational, and Total Costs</w:t>
      </w:r>
      <w:bookmarkEnd w:id="30"/>
    </w:p>
    <w:p w14:paraId="5E401B49" w14:textId="4D0F8965" w:rsidR="00CE7D90" w:rsidRPr="007766E4" w:rsidRDefault="006E5D44" w:rsidP="007766E4">
      <w:pPr>
        <w:spacing w:line="360" w:lineRule="auto"/>
        <w:jc w:val="both"/>
        <w:rPr>
          <w:rFonts w:ascii="Times New Roman" w:hAnsi="Times New Roman" w:cs="Times New Roman"/>
        </w:rPr>
      </w:pPr>
      <w:r>
        <w:rPr>
          <w:rFonts w:ascii="Times New Roman" w:hAnsi="Times New Roman" w:cs="Times New Roman"/>
        </w:rPr>
        <w:t xml:space="preserve">The breakdown of the total capital costs is shown here in Figure </w:t>
      </w:r>
      <w:r w:rsidR="00ED1AEA">
        <w:rPr>
          <w:rFonts w:ascii="Times New Roman" w:hAnsi="Times New Roman" w:cs="Times New Roman"/>
        </w:rPr>
        <w:t>1</w:t>
      </w:r>
      <w:r w:rsidR="00C70E96">
        <w:rPr>
          <w:rFonts w:ascii="Times New Roman" w:hAnsi="Times New Roman" w:cs="Times New Roman"/>
        </w:rPr>
        <w:t>3</w:t>
      </w:r>
      <w:r>
        <w:rPr>
          <w:rFonts w:ascii="Times New Roman" w:hAnsi="Times New Roman" w:cs="Times New Roman"/>
        </w:rPr>
        <w:t xml:space="preserve">. It shows the total hardware costs, which are the one-time payment costs which consist of the turbines, batteries, switchgear, and protective devices. </w:t>
      </w:r>
      <w:r w:rsidR="00B732EA">
        <w:rPr>
          <w:rFonts w:ascii="Times New Roman" w:hAnsi="Times New Roman" w:cs="Times New Roman"/>
        </w:rPr>
        <w:t>It also shows the total ongoing costs, which are continuous payments to keep the site running, and which payments are made up of salaries for the wind-turbine technicians, maintenance, and allotting an additional £5000 annual budget for spare part acquirement. The total cost is the sum of both the hardware and ongoing costs.</w:t>
      </w:r>
    </w:p>
    <w:p w14:paraId="455C716B" w14:textId="77777777" w:rsidR="00BF5DF5" w:rsidRDefault="00BF5DF5" w:rsidP="007766E4">
      <w:pPr>
        <w:spacing w:line="360" w:lineRule="auto"/>
        <w:jc w:val="both"/>
        <w:rPr>
          <w:rFonts w:ascii="Times New Roman" w:hAnsi="Times New Roman" w:cs="Times New Roman"/>
        </w:rPr>
      </w:pPr>
    </w:p>
    <w:p w14:paraId="0A1279AF" w14:textId="493AE6CE" w:rsidR="000013B2" w:rsidRPr="000013B2" w:rsidRDefault="000013B2" w:rsidP="000013B2">
      <w:pPr>
        <w:pStyle w:val="Heading3"/>
        <w:spacing w:line="360" w:lineRule="auto"/>
        <w:rPr>
          <w:rFonts w:ascii="Times New Roman" w:hAnsi="Times New Roman" w:cs="Times New Roman"/>
          <w:color w:val="auto"/>
        </w:rPr>
      </w:pPr>
      <w:bookmarkStart w:id="31" w:name="_Toc221026814"/>
      <w:r w:rsidRPr="000013B2">
        <w:rPr>
          <w:rFonts w:ascii="Times New Roman" w:hAnsi="Times New Roman" w:cs="Times New Roman"/>
          <w:color w:val="auto"/>
        </w:rPr>
        <w:t>Profits from the System</w:t>
      </w:r>
      <w:bookmarkEnd w:id="31"/>
    </w:p>
    <w:p w14:paraId="29CB2141" w14:textId="77777777" w:rsidR="007766E4" w:rsidRPr="007766E4" w:rsidRDefault="007766E4" w:rsidP="007766E4">
      <w:pPr>
        <w:keepNext/>
        <w:spacing w:line="360" w:lineRule="auto"/>
        <w:jc w:val="center"/>
        <w:rPr>
          <w:rFonts w:ascii="Times New Roman" w:hAnsi="Times New Roman" w:cs="Times New Roman"/>
        </w:rPr>
      </w:pPr>
      <w:r w:rsidRPr="007766E4">
        <w:rPr>
          <w:rFonts w:ascii="Times New Roman" w:hAnsi="Times New Roman" w:cs="Times New Roman"/>
          <w:noProof/>
        </w:rPr>
        <w:drawing>
          <wp:inline distT="0" distB="0" distL="0" distR="0" wp14:anchorId="1AE189C4" wp14:editId="42330394">
            <wp:extent cx="5731510" cy="1082040"/>
            <wp:effectExtent l="0" t="0" r="2540" b="3810"/>
            <wp:docPr id="1616738045" name="Picture 1" descr="A green rectangular sig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6738045" name="Picture 1" descr="A green rectangular sign with white text&#10;&#10;AI-generated content may be incorrect."/>
                    <pic:cNvPicPr/>
                  </pic:nvPicPr>
                  <pic:blipFill>
                    <a:blip r:embed="rId24"/>
                    <a:stretch>
                      <a:fillRect/>
                    </a:stretch>
                  </pic:blipFill>
                  <pic:spPr>
                    <a:xfrm>
                      <a:off x="0" y="0"/>
                      <a:ext cx="5731510" cy="1082040"/>
                    </a:xfrm>
                    <a:prstGeom prst="rect">
                      <a:avLst/>
                    </a:prstGeom>
                  </pic:spPr>
                </pic:pic>
              </a:graphicData>
            </a:graphic>
          </wp:inline>
        </w:drawing>
      </w:r>
    </w:p>
    <w:p w14:paraId="228D0CE3" w14:textId="09DB4495" w:rsidR="007766E4" w:rsidRPr="007766E4" w:rsidRDefault="007766E4" w:rsidP="007766E4">
      <w:pPr>
        <w:pStyle w:val="Caption"/>
        <w:spacing w:line="360" w:lineRule="auto"/>
        <w:jc w:val="center"/>
        <w:rPr>
          <w:rFonts w:ascii="Times New Roman" w:hAnsi="Times New Roman" w:cs="Times New Roman"/>
          <w:color w:val="auto"/>
        </w:rPr>
      </w:pPr>
      <w:bookmarkStart w:id="32" w:name="_Toc221026791"/>
      <w:r w:rsidRPr="007766E4">
        <w:rPr>
          <w:rFonts w:ascii="Times New Roman" w:hAnsi="Times New Roman" w:cs="Times New Roman"/>
          <w:color w:val="auto"/>
        </w:rPr>
        <w:t xml:space="preserve">Figure </w:t>
      </w:r>
      <w:r w:rsidRPr="007766E4">
        <w:rPr>
          <w:rFonts w:ascii="Times New Roman" w:hAnsi="Times New Roman" w:cs="Times New Roman"/>
          <w:color w:val="auto"/>
        </w:rPr>
        <w:fldChar w:fldCharType="begin"/>
      </w:r>
      <w:r w:rsidRPr="007766E4">
        <w:rPr>
          <w:rFonts w:ascii="Times New Roman" w:hAnsi="Times New Roman" w:cs="Times New Roman"/>
          <w:color w:val="auto"/>
        </w:rPr>
        <w:instrText xml:space="preserve"> SEQ Figure \* ARABIC </w:instrText>
      </w:r>
      <w:r w:rsidRPr="007766E4">
        <w:rPr>
          <w:rFonts w:ascii="Times New Roman" w:hAnsi="Times New Roman" w:cs="Times New Roman"/>
          <w:color w:val="auto"/>
        </w:rPr>
        <w:fldChar w:fldCharType="separate"/>
      </w:r>
      <w:r w:rsidR="00C70E96">
        <w:rPr>
          <w:rFonts w:ascii="Times New Roman" w:hAnsi="Times New Roman" w:cs="Times New Roman"/>
          <w:noProof/>
          <w:color w:val="auto"/>
        </w:rPr>
        <w:t>14</w:t>
      </w:r>
      <w:r w:rsidRPr="007766E4">
        <w:rPr>
          <w:rFonts w:ascii="Times New Roman" w:hAnsi="Times New Roman" w:cs="Times New Roman"/>
          <w:color w:val="auto"/>
        </w:rPr>
        <w:fldChar w:fldCharType="end"/>
      </w:r>
      <w:r w:rsidRPr="007766E4">
        <w:rPr>
          <w:rFonts w:ascii="Times New Roman" w:hAnsi="Times New Roman" w:cs="Times New Roman"/>
          <w:color w:val="auto"/>
        </w:rPr>
        <w:t>: Excess Energy Sold Back to Grid</w:t>
      </w:r>
      <w:bookmarkEnd w:id="32"/>
    </w:p>
    <w:p w14:paraId="210F68F0" w14:textId="2FFAED9C" w:rsidR="00504645" w:rsidRDefault="00C70E96" w:rsidP="00504645">
      <w:pPr>
        <w:spacing w:line="360" w:lineRule="auto"/>
        <w:jc w:val="both"/>
        <w:rPr>
          <w:rFonts w:ascii="Times New Roman" w:hAnsi="Times New Roman" w:cs="Times New Roman"/>
        </w:rPr>
      </w:pPr>
      <w:r>
        <w:rPr>
          <w:rFonts w:ascii="Times New Roman" w:hAnsi="Times New Roman" w:cs="Times New Roman"/>
        </w:rPr>
        <w:t>The f</w:t>
      </w:r>
      <w:r w:rsidR="00504645">
        <w:rPr>
          <w:rFonts w:ascii="Times New Roman" w:hAnsi="Times New Roman" w:cs="Times New Roman"/>
        </w:rPr>
        <w:t>igure</w:t>
      </w:r>
      <w:r>
        <w:rPr>
          <w:rFonts w:ascii="Times New Roman" w:hAnsi="Times New Roman" w:cs="Times New Roman"/>
        </w:rPr>
        <w:t xml:space="preserve"> above</w:t>
      </w:r>
      <w:r w:rsidR="00504645">
        <w:rPr>
          <w:rFonts w:ascii="Times New Roman" w:hAnsi="Times New Roman" w:cs="Times New Roman"/>
        </w:rPr>
        <w:t xml:space="preserve"> shows the chosen turbine produces surplus energy. The 10% margin was added due the energy requirements being only the average, not considering potential above average demand</w:t>
      </w:r>
      <w:r w:rsidR="00504645" w:rsidRPr="000013B2">
        <w:rPr>
          <w:rFonts w:ascii="Times New Roman" w:hAnsi="Times New Roman" w:cs="Times New Roman"/>
        </w:rPr>
        <w:t>.</w:t>
      </w:r>
      <w:r w:rsidR="00504645">
        <w:rPr>
          <w:rFonts w:ascii="Times New Roman" w:hAnsi="Times New Roman" w:cs="Times New Roman"/>
        </w:rPr>
        <w:t xml:space="preserve"> </w:t>
      </w:r>
      <w:r w:rsidR="00504645" w:rsidRPr="000013B2">
        <w:rPr>
          <w:rFonts w:ascii="Times New Roman" w:hAnsi="Times New Roman" w:cs="Times New Roman"/>
        </w:rPr>
        <w:t>If this surplus energy is exported to the grid at a business Smart Export Guarantee</w:t>
      </w:r>
      <w:r w:rsidR="00504645">
        <w:rPr>
          <w:rFonts w:ascii="Times New Roman" w:hAnsi="Times New Roman" w:cs="Times New Roman"/>
        </w:rPr>
        <w:t xml:space="preserve"> (SAG)</w:t>
      </w:r>
      <w:r w:rsidR="00504645" w:rsidRPr="000013B2">
        <w:rPr>
          <w:rFonts w:ascii="Times New Roman" w:hAnsi="Times New Roman" w:cs="Times New Roman"/>
        </w:rPr>
        <w:t xml:space="preserve"> rate of 8.5p/kWh</w:t>
      </w:r>
      <w:r w:rsidR="00504645">
        <w:rPr>
          <w:rFonts w:ascii="Times New Roman" w:hAnsi="Times New Roman" w:cs="Times New Roman"/>
        </w:rPr>
        <w:t xml:space="preserve"> </w:t>
      </w:r>
      <w:r w:rsidR="00504645" w:rsidRPr="007766E4">
        <w:rPr>
          <w:rFonts w:ascii="Times New Roman" w:hAnsi="Times New Roman" w:cs="Times New Roman"/>
        </w:rPr>
        <w:t>(</w:t>
      </w:r>
      <w:proofErr w:type="gramStart"/>
      <w:r w:rsidR="00504645" w:rsidRPr="007766E4">
        <w:rPr>
          <w:rFonts w:ascii="Times New Roman" w:hAnsi="Times New Roman" w:cs="Times New Roman"/>
        </w:rPr>
        <w:t>E.ON</w:t>
      </w:r>
      <w:proofErr w:type="gramEnd"/>
      <w:r w:rsidR="00504645" w:rsidRPr="007766E4">
        <w:rPr>
          <w:rFonts w:ascii="Times New Roman" w:hAnsi="Times New Roman" w:cs="Times New Roman"/>
        </w:rPr>
        <w:t xml:space="preserve"> Next, 2026)</w:t>
      </w:r>
      <w:r w:rsidR="00504645" w:rsidRPr="000013B2">
        <w:rPr>
          <w:rFonts w:ascii="Times New Roman" w:hAnsi="Times New Roman" w:cs="Times New Roman"/>
        </w:rPr>
        <w:t>, it would</w:t>
      </w:r>
      <w:r w:rsidR="00504645">
        <w:rPr>
          <w:rFonts w:ascii="Times New Roman" w:hAnsi="Times New Roman" w:cs="Times New Roman"/>
        </w:rPr>
        <w:t xml:space="preserve"> give</w:t>
      </w:r>
      <w:r w:rsidR="00504645" w:rsidRPr="000013B2">
        <w:rPr>
          <w:rFonts w:ascii="Times New Roman" w:hAnsi="Times New Roman" w:cs="Times New Roman"/>
        </w:rPr>
        <w:t xml:space="preserve"> £9,369</w:t>
      </w:r>
      <w:r w:rsidR="00504645">
        <w:rPr>
          <w:rFonts w:ascii="Times New Roman" w:hAnsi="Times New Roman" w:cs="Times New Roman"/>
        </w:rPr>
        <w:t>/</w:t>
      </w:r>
      <w:r w:rsidR="00504645" w:rsidRPr="000013B2">
        <w:rPr>
          <w:rFonts w:ascii="Times New Roman" w:hAnsi="Times New Roman" w:cs="Times New Roman"/>
        </w:rPr>
        <w:t xml:space="preserve">year, </w:t>
      </w:r>
      <w:r w:rsidR="00504645">
        <w:rPr>
          <w:rFonts w:ascii="Times New Roman" w:hAnsi="Times New Roman" w:cs="Times New Roman"/>
        </w:rPr>
        <w:t>or</w:t>
      </w:r>
      <w:r w:rsidR="00504645" w:rsidRPr="000013B2">
        <w:rPr>
          <w:rFonts w:ascii="Times New Roman" w:hAnsi="Times New Roman" w:cs="Times New Roman"/>
        </w:rPr>
        <w:t xml:space="preserve"> £780.71</w:t>
      </w:r>
      <w:r w:rsidR="00504645">
        <w:rPr>
          <w:rFonts w:ascii="Times New Roman" w:hAnsi="Times New Roman" w:cs="Times New Roman"/>
        </w:rPr>
        <w:t>/</w:t>
      </w:r>
      <w:r w:rsidR="00504645" w:rsidRPr="000013B2">
        <w:rPr>
          <w:rFonts w:ascii="Times New Roman" w:hAnsi="Times New Roman" w:cs="Times New Roman"/>
        </w:rPr>
        <w:t>month.</w:t>
      </w:r>
      <w:r w:rsidR="00504645" w:rsidRPr="00504645">
        <w:rPr>
          <w:rFonts w:ascii="Times New Roman" w:hAnsi="Times New Roman" w:cs="Times New Roman"/>
        </w:rPr>
        <w:t xml:space="preserve"> </w:t>
      </w:r>
      <w:r w:rsidR="00504645" w:rsidRPr="000013B2">
        <w:rPr>
          <w:rFonts w:ascii="Times New Roman" w:hAnsi="Times New Roman" w:cs="Times New Roman"/>
        </w:rPr>
        <w:t xml:space="preserve">When spread across the 120 cottages, this </w:t>
      </w:r>
      <w:r w:rsidR="00504645">
        <w:rPr>
          <w:rFonts w:ascii="Times New Roman" w:hAnsi="Times New Roman" w:cs="Times New Roman"/>
        </w:rPr>
        <w:t>means</w:t>
      </w:r>
      <w:r w:rsidR="00504645" w:rsidRPr="000013B2">
        <w:rPr>
          <w:rFonts w:ascii="Times New Roman" w:hAnsi="Times New Roman" w:cs="Times New Roman"/>
        </w:rPr>
        <w:t xml:space="preserve"> a reduction of £6.51 per cottage per month, </w:t>
      </w:r>
      <w:r w:rsidR="00504645">
        <w:rPr>
          <w:rFonts w:ascii="Times New Roman" w:hAnsi="Times New Roman" w:cs="Times New Roman"/>
        </w:rPr>
        <w:t>lowering the payback amount</w:t>
      </w:r>
      <w:r w:rsidR="00504645" w:rsidRPr="000013B2">
        <w:rPr>
          <w:rFonts w:ascii="Times New Roman" w:hAnsi="Times New Roman" w:cs="Times New Roman"/>
        </w:rPr>
        <w:t xml:space="preserve"> and improving the overall economic viability of the project.</w:t>
      </w:r>
    </w:p>
    <w:p w14:paraId="673976A2" w14:textId="77777777" w:rsidR="00504645" w:rsidRDefault="00504645" w:rsidP="00504645">
      <w:pPr>
        <w:spacing w:line="360" w:lineRule="auto"/>
        <w:jc w:val="both"/>
        <w:rPr>
          <w:rFonts w:ascii="Times New Roman" w:hAnsi="Times New Roman" w:cs="Times New Roman"/>
        </w:rPr>
      </w:pPr>
      <w:r w:rsidRPr="000013B2">
        <w:rPr>
          <w:rFonts w:ascii="Times New Roman" w:hAnsi="Times New Roman" w:cs="Times New Roman"/>
        </w:rPr>
        <w:t xml:space="preserve">With </w:t>
      </w:r>
      <w:r>
        <w:rPr>
          <w:rFonts w:ascii="Times New Roman" w:hAnsi="Times New Roman" w:cs="Times New Roman"/>
        </w:rPr>
        <w:t>an annual generation of</w:t>
      </w:r>
      <w:r w:rsidRPr="000013B2">
        <w:rPr>
          <w:rFonts w:ascii="Times New Roman" w:hAnsi="Times New Roman" w:cs="Times New Roman"/>
        </w:rPr>
        <w:t xml:space="preserve"> 1.30GWh and a total require</w:t>
      </w:r>
      <w:r>
        <w:rPr>
          <w:rFonts w:ascii="Times New Roman" w:hAnsi="Times New Roman" w:cs="Times New Roman"/>
        </w:rPr>
        <w:t>ment</w:t>
      </w:r>
      <w:r w:rsidRPr="000013B2">
        <w:rPr>
          <w:rFonts w:ascii="Times New Roman" w:hAnsi="Times New Roman" w:cs="Times New Roman"/>
        </w:rPr>
        <w:t xml:space="preserve"> of 1.19 GWh, this results in an excess of around 110,218kWh per year.</w:t>
      </w:r>
      <w:r>
        <w:rPr>
          <w:rFonts w:ascii="Times New Roman" w:hAnsi="Times New Roman" w:cs="Times New Roman"/>
        </w:rPr>
        <w:t xml:space="preserve"> </w:t>
      </w:r>
      <w:r w:rsidRPr="00504645">
        <w:rPr>
          <w:rFonts w:ascii="Times New Roman" w:hAnsi="Times New Roman" w:cs="Times New Roman"/>
        </w:rPr>
        <w:t>This surplus may increase or decrease depending on variations in wind speed, leading to higher or lower export revenue.</w:t>
      </w:r>
    </w:p>
    <w:p w14:paraId="7F01028D" w14:textId="77777777" w:rsidR="00504645" w:rsidRDefault="00504645" w:rsidP="00504645">
      <w:pPr>
        <w:spacing w:line="360" w:lineRule="auto"/>
        <w:jc w:val="both"/>
        <w:rPr>
          <w:rFonts w:ascii="Times New Roman" w:hAnsi="Times New Roman" w:cs="Times New Roman"/>
        </w:rPr>
      </w:pPr>
    </w:p>
    <w:p w14:paraId="7CE9E81D" w14:textId="6EB74C29" w:rsidR="00504645" w:rsidRPr="00391289" w:rsidRDefault="00504645" w:rsidP="00504645">
      <w:pPr>
        <w:spacing w:line="360" w:lineRule="auto"/>
        <w:jc w:val="both"/>
        <w:rPr>
          <w:rFonts w:ascii="Cambria Math" w:hAnsi="Cambria Math" w:cs="Times New Roman"/>
          <w:i/>
          <w:iCs/>
          <w:sz w:val="20"/>
          <w:szCs w:val="20"/>
          <w:u w:val="single"/>
        </w:rPr>
      </w:pPr>
      <w:r w:rsidRPr="00391289">
        <w:rPr>
          <w:rFonts w:ascii="Cambria Math" w:hAnsi="Cambria Math" w:cs="Times New Roman"/>
          <w:i/>
          <w:iCs/>
          <w:sz w:val="20"/>
          <w:szCs w:val="20"/>
          <w:u w:val="single"/>
        </w:rPr>
        <w:t>The calculation for the excess energy:</w:t>
      </w:r>
    </w:p>
    <w:p w14:paraId="210997BE" w14:textId="269148D3" w:rsidR="000013B2" w:rsidRPr="00391289" w:rsidRDefault="00F519D9" w:rsidP="007766E4">
      <w:pPr>
        <w:spacing w:line="360" w:lineRule="auto"/>
        <w:jc w:val="both"/>
        <w:rPr>
          <w:rFonts w:ascii="Times New Roman" w:eastAsiaTheme="minorEastAsia" w:hAnsi="Times New Roman" w:cs="Times New Roman"/>
          <w:sz w:val="20"/>
          <w:szCs w:val="20"/>
        </w:rPr>
      </w:pPr>
      <m:oMathPara>
        <m:oMath>
          <m:r>
            <w:rPr>
              <w:rFonts w:ascii="Cambria Math" w:hAnsi="Cambria Math" w:cs="Times New Roman"/>
              <w:sz w:val="20"/>
              <w:szCs w:val="20"/>
            </w:rPr>
            <m:t>=Total Energy Produced-(Total Energy Required+10%)</m:t>
          </m:r>
        </m:oMath>
      </m:oMathPara>
    </w:p>
    <w:p w14:paraId="1146924E" w14:textId="06DEA5F4" w:rsidR="00F519D9" w:rsidRPr="00391289" w:rsidRDefault="00F519D9" w:rsidP="007766E4">
      <w:pPr>
        <w:spacing w:line="360" w:lineRule="auto"/>
        <w:jc w:val="both"/>
        <w:rPr>
          <w:rFonts w:ascii="Times New Roman" w:eastAsiaTheme="minorEastAsia" w:hAnsi="Times New Roman" w:cs="Times New Roman"/>
          <w:sz w:val="20"/>
          <w:szCs w:val="20"/>
        </w:rPr>
      </w:pPr>
      <m:oMathPara>
        <m:oMath>
          <m:r>
            <w:rPr>
              <w:rFonts w:ascii="Cambria Math" w:hAnsi="Cambria Math" w:cs="Times New Roman"/>
              <w:sz w:val="20"/>
              <w:szCs w:val="20"/>
            </w:rPr>
            <m:t>=1,300,763.10kWh-1,190,545.42kWh</m:t>
          </m:r>
        </m:oMath>
      </m:oMathPara>
    </w:p>
    <w:p w14:paraId="71690BE9" w14:textId="5E8A9E10" w:rsidR="00F519D9" w:rsidRPr="00391289" w:rsidRDefault="00F519D9" w:rsidP="007766E4">
      <w:pPr>
        <w:spacing w:line="360" w:lineRule="auto"/>
        <w:jc w:val="both"/>
        <w:rPr>
          <w:rFonts w:ascii="Times New Roman" w:hAnsi="Times New Roman" w:cs="Times New Roman"/>
          <w:sz w:val="20"/>
          <w:szCs w:val="20"/>
        </w:rPr>
      </w:pPr>
      <m:oMathPara>
        <m:oMath>
          <m:r>
            <w:rPr>
              <w:rFonts w:ascii="Cambria Math" w:hAnsi="Cambria Math" w:cs="Times New Roman"/>
              <w:sz w:val="20"/>
              <w:szCs w:val="20"/>
            </w:rPr>
            <m:t>=110,217.68kWh</m:t>
          </m:r>
        </m:oMath>
      </m:oMathPara>
    </w:p>
    <w:p w14:paraId="65328C6F" w14:textId="77777777" w:rsidR="00504645" w:rsidRPr="00391289" w:rsidRDefault="00504645" w:rsidP="007766E4">
      <w:pPr>
        <w:spacing w:line="360" w:lineRule="auto"/>
        <w:jc w:val="both"/>
        <w:rPr>
          <w:rFonts w:ascii="Times New Roman" w:hAnsi="Times New Roman" w:cs="Times New Roman"/>
          <w:sz w:val="20"/>
          <w:szCs w:val="20"/>
        </w:rPr>
      </w:pPr>
    </w:p>
    <w:p w14:paraId="12A12DE0" w14:textId="365A7250" w:rsidR="00504645" w:rsidRPr="00391289" w:rsidRDefault="00504645" w:rsidP="007766E4">
      <w:pPr>
        <w:spacing w:line="360" w:lineRule="auto"/>
        <w:jc w:val="both"/>
        <w:rPr>
          <w:rFonts w:ascii="Cambria Math" w:hAnsi="Cambria Math" w:cs="Times New Roman"/>
          <w:i/>
          <w:iCs/>
          <w:sz w:val="20"/>
          <w:szCs w:val="20"/>
          <w:u w:val="single"/>
        </w:rPr>
      </w:pPr>
      <w:r w:rsidRPr="00391289">
        <w:rPr>
          <w:rFonts w:ascii="Cambria Math" w:hAnsi="Cambria Math" w:cs="Times New Roman"/>
          <w:i/>
          <w:iCs/>
          <w:sz w:val="20"/>
          <w:szCs w:val="20"/>
          <w:u w:val="single"/>
        </w:rPr>
        <w:t>The calculation for profits when surplus is sold for 8.5p/kWh:</w:t>
      </w:r>
    </w:p>
    <w:p w14:paraId="53C730AC" w14:textId="352EF324" w:rsidR="00F519D9" w:rsidRPr="00391289" w:rsidRDefault="00F519D9" w:rsidP="007766E4">
      <w:pPr>
        <w:spacing w:line="360" w:lineRule="auto"/>
        <w:jc w:val="both"/>
        <w:rPr>
          <w:rFonts w:ascii="Times New Roman" w:eastAsiaTheme="minorEastAsia" w:hAnsi="Times New Roman" w:cs="Times New Roman"/>
          <w:sz w:val="20"/>
          <w:szCs w:val="20"/>
        </w:rPr>
      </w:pPr>
      <m:oMathPara>
        <m:oMath>
          <m:r>
            <w:rPr>
              <w:rFonts w:ascii="Cambria Math" w:hAnsi="Cambria Math" w:cs="Times New Roman"/>
              <w:sz w:val="20"/>
              <w:szCs w:val="20"/>
            </w:rPr>
            <m:t xml:space="preserve">Excess Enegy </m:t>
          </m:r>
          <m:d>
            <m:dPr>
              <m:ctrlPr>
                <w:rPr>
                  <w:rFonts w:ascii="Cambria Math" w:hAnsi="Cambria Math" w:cs="Times New Roman"/>
                  <w:i/>
                  <w:sz w:val="20"/>
                  <w:szCs w:val="20"/>
                </w:rPr>
              </m:ctrlPr>
            </m:dPr>
            <m:e>
              <m:r>
                <w:rPr>
                  <w:rFonts w:ascii="Cambria Math" w:hAnsi="Cambria Math" w:cs="Times New Roman"/>
                  <w:sz w:val="20"/>
                  <w:szCs w:val="20"/>
                </w:rPr>
                <m:t>kWh</m:t>
              </m:r>
            </m:e>
          </m:d>
          <m:r>
            <w:rPr>
              <w:rFonts w:ascii="Cambria Math" w:hAnsi="Cambria Math" w:cs="Times New Roman"/>
              <w:sz w:val="20"/>
              <w:szCs w:val="20"/>
            </w:rPr>
            <m:t>*8.5p per kWh (</m:t>
          </m:r>
          <m:f>
            <m:fPr>
              <m:type m:val="skw"/>
              <m:ctrlPr>
                <w:rPr>
                  <w:rFonts w:ascii="Cambria Math" w:hAnsi="Cambria Math" w:cs="Times New Roman"/>
                  <w:i/>
                  <w:sz w:val="20"/>
                  <w:szCs w:val="20"/>
                </w:rPr>
              </m:ctrlPr>
            </m:fPr>
            <m:num>
              <m:r>
                <w:rPr>
                  <w:rFonts w:ascii="Cambria Math" w:hAnsi="Cambria Math" w:cs="Times New Roman"/>
                  <w:sz w:val="20"/>
                  <w:szCs w:val="20"/>
                </w:rPr>
                <m:t>£</m:t>
              </m:r>
            </m:num>
            <m:den>
              <m:r>
                <w:rPr>
                  <w:rFonts w:ascii="Cambria Math" w:hAnsi="Cambria Math" w:cs="Times New Roman"/>
                  <w:sz w:val="20"/>
                  <w:szCs w:val="20"/>
                </w:rPr>
                <m:t>kWh</m:t>
              </m:r>
            </m:den>
          </m:f>
          <m:r>
            <w:rPr>
              <w:rFonts w:ascii="Cambria Math" w:hAnsi="Cambria Math" w:cs="Times New Roman"/>
              <w:sz w:val="20"/>
              <w:szCs w:val="20"/>
            </w:rPr>
            <m:t>)</m:t>
          </m:r>
        </m:oMath>
      </m:oMathPara>
    </w:p>
    <w:p w14:paraId="5438E5FC" w14:textId="5541A36D" w:rsidR="00F519D9" w:rsidRPr="00391289" w:rsidRDefault="00F519D9" w:rsidP="007766E4">
      <w:pPr>
        <w:spacing w:line="360" w:lineRule="auto"/>
        <w:jc w:val="both"/>
        <w:rPr>
          <w:rFonts w:ascii="Times New Roman" w:eastAsiaTheme="minorEastAsia" w:hAnsi="Times New Roman" w:cs="Times New Roman"/>
          <w:sz w:val="20"/>
          <w:szCs w:val="20"/>
        </w:rPr>
      </w:pPr>
      <m:oMathPara>
        <m:oMath>
          <m:r>
            <w:rPr>
              <w:rFonts w:ascii="Cambria Math" w:hAnsi="Cambria Math" w:cs="Times New Roman"/>
              <w:sz w:val="20"/>
              <w:szCs w:val="20"/>
            </w:rPr>
            <m:t>=110,217.68kWh*0.085</m:t>
          </m:r>
          <m:f>
            <m:fPr>
              <m:type m:val="skw"/>
              <m:ctrlPr>
                <w:rPr>
                  <w:rFonts w:ascii="Cambria Math" w:hAnsi="Cambria Math" w:cs="Times New Roman"/>
                  <w:i/>
                  <w:sz w:val="20"/>
                  <w:szCs w:val="20"/>
                </w:rPr>
              </m:ctrlPr>
            </m:fPr>
            <m:num>
              <m:r>
                <w:rPr>
                  <w:rFonts w:ascii="Cambria Math" w:hAnsi="Cambria Math" w:cs="Times New Roman"/>
                  <w:sz w:val="20"/>
                  <w:szCs w:val="20"/>
                </w:rPr>
                <m:t>£</m:t>
              </m:r>
            </m:num>
            <m:den>
              <m:r>
                <w:rPr>
                  <w:rFonts w:ascii="Cambria Math" w:hAnsi="Cambria Math" w:cs="Times New Roman"/>
                  <w:sz w:val="20"/>
                  <w:szCs w:val="20"/>
                </w:rPr>
                <m:t>kWh</m:t>
              </m:r>
            </m:den>
          </m:f>
        </m:oMath>
      </m:oMathPara>
    </w:p>
    <w:p w14:paraId="709783CE" w14:textId="094FCB94" w:rsidR="00F519D9" w:rsidRPr="00391289" w:rsidRDefault="00F519D9" w:rsidP="007766E4">
      <w:pPr>
        <w:spacing w:line="360" w:lineRule="auto"/>
        <w:jc w:val="both"/>
        <w:rPr>
          <w:rFonts w:ascii="Times New Roman" w:hAnsi="Times New Roman" w:cs="Times New Roman"/>
          <w:sz w:val="20"/>
          <w:szCs w:val="20"/>
        </w:rPr>
      </w:pPr>
      <m:oMathPara>
        <m:oMath>
          <m:r>
            <w:rPr>
              <w:rFonts w:ascii="Cambria Math" w:hAnsi="Cambria Math" w:cs="Times New Roman"/>
              <w:sz w:val="20"/>
              <w:szCs w:val="20"/>
            </w:rPr>
            <m:t>=£9863.50</m:t>
          </m:r>
        </m:oMath>
      </m:oMathPara>
    </w:p>
    <w:p w14:paraId="0DFE61A9" w14:textId="77777777" w:rsidR="00504645" w:rsidRPr="00391289" w:rsidRDefault="00504645" w:rsidP="007766E4">
      <w:pPr>
        <w:spacing w:line="360" w:lineRule="auto"/>
        <w:jc w:val="both"/>
        <w:rPr>
          <w:rFonts w:ascii="Times New Roman" w:hAnsi="Times New Roman" w:cs="Times New Roman"/>
          <w:sz w:val="20"/>
          <w:szCs w:val="20"/>
        </w:rPr>
      </w:pPr>
    </w:p>
    <w:p w14:paraId="45B559A2" w14:textId="6085A621" w:rsidR="00504645" w:rsidRPr="00391289" w:rsidRDefault="00504645" w:rsidP="007766E4">
      <w:pPr>
        <w:spacing w:line="360" w:lineRule="auto"/>
        <w:jc w:val="both"/>
        <w:rPr>
          <w:rFonts w:ascii="Cambria Math" w:hAnsi="Cambria Math" w:cs="Times New Roman"/>
          <w:i/>
          <w:iCs/>
          <w:sz w:val="20"/>
          <w:szCs w:val="20"/>
          <w:u w:val="single"/>
        </w:rPr>
      </w:pPr>
      <w:r w:rsidRPr="00391289">
        <w:rPr>
          <w:rFonts w:ascii="Cambria Math" w:hAnsi="Cambria Math" w:cs="Times New Roman"/>
          <w:i/>
          <w:iCs/>
          <w:sz w:val="20"/>
          <w:szCs w:val="20"/>
          <w:u w:val="single"/>
        </w:rPr>
        <w:t>The calculation for the profits to be distributed per cottage per month:</w:t>
      </w:r>
    </w:p>
    <w:p w14:paraId="4C9BB7F2" w14:textId="4C69B2D5" w:rsidR="00F519D9" w:rsidRPr="00391289" w:rsidRDefault="00B96B9A" w:rsidP="007766E4">
      <w:pPr>
        <w:spacing w:line="360" w:lineRule="auto"/>
        <w:jc w:val="both"/>
        <w:rPr>
          <w:rFonts w:ascii="Times New Roman" w:eastAsiaTheme="minorEastAsia" w:hAnsi="Times New Roman" w:cs="Times New Roman"/>
          <w:sz w:val="20"/>
          <w:szCs w:val="20"/>
        </w:rPr>
      </w:pPr>
      <m:oMathPara>
        <m:oMath>
          <m:f>
            <m:fPr>
              <m:type m:val="skw"/>
              <m:ctrlPr>
                <w:rPr>
                  <w:rFonts w:ascii="Cambria Math" w:hAnsi="Cambria Math" w:cs="Times New Roman"/>
                  <w:i/>
                  <w:sz w:val="20"/>
                  <w:szCs w:val="20"/>
                </w:rPr>
              </m:ctrlPr>
            </m:fPr>
            <m:num>
              <m:r>
                <w:rPr>
                  <w:rFonts w:ascii="Cambria Math" w:hAnsi="Cambria Math" w:cs="Times New Roman"/>
                  <w:sz w:val="20"/>
                  <w:szCs w:val="20"/>
                </w:rPr>
                <m:t>Profits</m:t>
              </m:r>
              <m:r>
                <w:rPr>
                  <w:rFonts w:ascii="Cambria Math" w:hAnsi="Cambria Math" w:cs="Times New Roman"/>
                  <w:sz w:val="20"/>
                  <w:szCs w:val="20"/>
                </w:rPr>
                <m:t xml:space="preserve"> </m:t>
              </m:r>
              <m:r>
                <w:rPr>
                  <w:rFonts w:ascii="Cambria Math" w:hAnsi="Cambria Math" w:cs="Times New Roman"/>
                  <w:sz w:val="20"/>
                  <w:szCs w:val="20"/>
                </w:rPr>
                <m:t>per</m:t>
              </m:r>
              <m:r>
                <w:rPr>
                  <w:rFonts w:ascii="Cambria Math" w:hAnsi="Cambria Math" w:cs="Times New Roman"/>
                  <w:sz w:val="20"/>
                  <w:szCs w:val="20"/>
                </w:rPr>
                <m:t xml:space="preserve"> </m:t>
              </m:r>
              <m:r>
                <w:rPr>
                  <w:rFonts w:ascii="Cambria Math" w:hAnsi="Cambria Math" w:cs="Times New Roman"/>
                  <w:sz w:val="20"/>
                  <w:szCs w:val="20"/>
                </w:rPr>
                <m:t>Year</m:t>
              </m:r>
              <m:r>
                <w:rPr>
                  <w:rFonts w:ascii="Cambria Math" w:hAnsi="Cambria Math" w:cs="Times New Roman"/>
                  <w:sz w:val="20"/>
                  <w:szCs w:val="20"/>
                </w:rPr>
                <m:t xml:space="preserve"> (£)</m:t>
              </m:r>
            </m:num>
            <m:den>
              <m:f>
                <m:fPr>
                  <m:type m:val="skw"/>
                  <m:ctrlPr>
                    <w:rPr>
                      <w:rFonts w:ascii="Cambria Math" w:hAnsi="Cambria Math" w:cs="Times New Roman"/>
                      <w:i/>
                      <w:sz w:val="20"/>
                      <w:szCs w:val="20"/>
                    </w:rPr>
                  </m:ctrlPr>
                </m:fPr>
                <m:num>
                  <m:r>
                    <w:rPr>
                      <w:rFonts w:ascii="Cambria Math" w:hAnsi="Cambria Math" w:cs="Times New Roman"/>
                      <w:sz w:val="20"/>
                      <w:szCs w:val="20"/>
                    </w:rPr>
                    <m:t>12 (</m:t>
                  </m:r>
                  <m:r>
                    <w:rPr>
                      <w:rFonts w:ascii="Cambria Math" w:hAnsi="Cambria Math" w:cs="Times New Roman"/>
                      <w:sz w:val="20"/>
                      <w:szCs w:val="20"/>
                    </w:rPr>
                    <m:t>Mont</m:t>
                  </m:r>
                  <m:r>
                    <w:rPr>
                      <w:rFonts w:ascii="Cambria Math" w:hAnsi="Cambria Math" w:cs="Times New Roman"/>
                      <w:sz w:val="20"/>
                      <w:szCs w:val="20"/>
                    </w:rPr>
                    <m:t>h</m:t>
                  </m:r>
                  <m:r>
                    <w:rPr>
                      <w:rFonts w:ascii="Cambria Math" w:hAnsi="Cambria Math" w:cs="Times New Roman"/>
                      <w:sz w:val="20"/>
                      <w:szCs w:val="20"/>
                    </w:rPr>
                    <m:t>s</m:t>
                  </m:r>
                  <m:r>
                    <w:rPr>
                      <w:rFonts w:ascii="Cambria Math" w:hAnsi="Cambria Math" w:cs="Times New Roman"/>
                      <w:sz w:val="20"/>
                      <w:szCs w:val="20"/>
                    </w:rPr>
                    <m:t>)</m:t>
                  </m:r>
                </m:num>
                <m:den>
                  <m:r>
                    <w:rPr>
                      <w:rFonts w:ascii="Cambria Math" w:hAnsi="Cambria Math" w:cs="Times New Roman"/>
                      <w:sz w:val="20"/>
                      <w:szCs w:val="20"/>
                    </w:rPr>
                    <m:t>120 (</m:t>
                  </m:r>
                  <m:r>
                    <w:rPr>
                      <w:rFonts w:ascii="Cambria Math" w:hAnsi="Cambria Math" w:cs="Times New Roman"/>
                      <w:sz w:val="20"/>
                      <w:szCs w:val="20"/>
                    </w:rPr>
                    <m:t>Cottages</m:t>
                  </m:r>
                  <m:r>
                    <w:rPr>
                      <w:rFonts w:ascii="Cambria Math" w:hAnsi="Cambria Math" w:cs="Times New Roman"/>
                      <w:sz w:val="20"/>
                      <w:szCs w:val="20"/>
                    </w:rPr>
                    <m:t>)</m:t>
                  </m:r>
                </m:den>
              </m:f>
            </m:den>
          </m:f>
        </m:oMath>
      </m:oMathPara>
    </w:p>
    <w:p w14:paraId="08209B1E" w14:textId="1129E7E2" w:rsidR="00F519D9" w:rsidRPr="00391289" w:rsidRDefault="00F519D9" w:rsidP="00F519D9">
      <w:pPr>
        <w:spacing w:line="360" w:lineRule="auto"/>
        <w:jc w:val="both"/>
        <w:rPr>
          <w:rFonts w:ascii="Times New Roman" w:eastAsiaTheme="minorEastAsia" w:hAnsi="Times New Roman" w:cs="Times New Roman"/>
          <w:sz w:val="20"/>
          <w:szCs w:val="20"/>
        </w:rPr>
      </w:pPr>
      <m:oMathPara>
        <m:oMath>
          <m:r>
            <w:rPr>
              <w:rFonts w:ascii="Cambria Math" w:hAnsi="Cambria Math" w:cs="Times New Roman"/>
              <w:sz w:val="20"/>
              <w:szCs w:val="20"/>
            </w:rPr>
            <m:t>=</m:t>
          </m:r>
          <m:f>
            <m:fPr>
              <m:type m:val="skw"/>
              <m:ctrlPr>
                <w:rPr>
                  <w:rFonts w:ascii="Cambria Math" w:hAnsi="Cambria Math" w:cs="Times New Roman"/>
                  <w:i/>
                  <w:sz w:val="20"/>
                  <w:szCs w:val="20"/>
                </w:rPr>
              </m:ctrlPr>
            </m:fPr>
            <m:num>
              <m:r>
                <w:rPr>
                  <w:rFonts w:ascii="Cambria Math" w:hAnsi="Cambria Math" w:cs="Times New Roman"/>
                  <w:sz w:val="20"/>
                  <w:szCs w:val="20"/>
                </w:rPr>
                <m:t>£9863.50</m:t>
              </m:r>
            </m:num>
            <m:den>
              <m:f>
                <m:fPr>
                  <m:type m:val="skw"/>
                  <m:ctrlPr>
                    <w:rPr>
                      <w:rFonts w:ascii="Cambria Math" w:hAnsi="Cambria Math" w:cs="Times New Roman"/>
                      <w:i/>
                      <w:sz w:val="20"/>
                      <w:szCs w:val="20"/>
                    </w:rPr>
                  </m:ctrlPr>
                </m:fPr>
                <m:num>
                  <m:r>
                    <w:rPr>
                      <w:rFonts w:ascii="Cambria Math" w:hAnsi="Cambria Math" w:cs="Times New Roman"/>
                      <w:sz w:val="20"/>
                      <w:szCs w:val="20"/>
                    </w:rPr>
                    <m:t>12</m:t>
                  </m:r>
                </m:num>
                <m:den>
                  <m:r>
                    <w:rPr>
                      <w:rFonts w:ascii="Cambria Math" w:hAnsi="Cambria Math" w:cs="Times New Roman"/>
                      <w:sz w:val="20"/>
                      <w:szCs w:val="20"/>
                    </w:rPr>
                    <m:t>120</m:t>
                  </m:r>
                </m:den>
              </m:f>
            </m:den>
          </m:f>
        </m:oMath>
      </m:oMathPara>
    </w:p>
    <w:p w14:paraId="43E11167" w14:textId="55B271C7" w:rsidR="00C91390" w:rsidRPr="00391289" w:rsidRDefault="00F519D9" w:rsidP="00C91390">
      <w:pPr>
        <w:spacing w:line="360" w:lineRule="auto"/>
        <w:jc w:val="both"/>
        <w:rPr>
          <w:rFonts w:ascii="Times New Roman" w:eastAsiaTheme="minorEastAsia" w:hAnsi="Times New Roman" w:cs="Times New Roman"/>
          <w:sz w:val="20"/>
          <w:szCs w:val="20"/>
        </w:rPr>
      </w:pPr>
      <m:oMathPara>
        <m:oMath>
          <m:r>
            <w:rPr>
              <w:rFonts w:ascii="Cambria Math" w:eastAsiaTheme="minorEastAsia" w:hAnsi="Cambria Math" w:cs="Times New Roman"/>
              <w:sz w:val="20"/>
              <w:szCs w:val="20"/>
            </w:rPr>
            <m:t>=£6.51 per Month per Cottage</m:t>
          </m:r>
        </m:oMath>
      </m:oMathPara>
    </w:p>
    <w:p w14:paraId="2B4C62B5" w14:textId="7E51FFFE" w:rsidR="00B732EA" w:rsidRDefault="00B732EA">
      <w:pPr>
        <w:rPr>
          <w:rFonts w:ascii="Times New Roman" w:eastAsiaTheme="majorEastAsia" w:hAnsi="Times New Roman" w:cs="Times New Roman"/>
          <w:sz w:val="28"/>
          <w:szCs w:val="28"/>
        </w:rPr>
      </w:pPr>
      <w:r>
        <w:rPr>
          <w:rFonts w:ascii="Times New Roman" w:hAnsi="Times New Roman" w:cs="Times New Roman"/>
        </w:rPr>
        <w:br w:type="page"/>
      </w:r>
    </w:p>
    <w:p w14:paraId="03A3EF45" w14:textId="0FB17949" w:rsidR="00B732EA" w:rsidRPr="007766E4" w:rsidRDefault="00B732EA" w:rsidP="00F519D9">
      <w:pPr>
        <w:pStyle w:val="Heading3"/>
        <w:spacing w:line="360" w:lineRule="auto"/>
        <w:jc w:val="both"/>
        <w:rPr>
          <w:rFonts w:ascii="Times New Roman" w:hAnsi="Times New Roman" w:cs="Times New Roman"/>
          <w:color w:val="auto"/>
        </w:rPr>
      </w:pPr>
      <w:bookmarkStart w:id="33" w:name="_Toc221026815"/>
      <w:r w:rsidRPr="007766E4">
        <w:rPr>
          <w:rFonts w:ascii="Times New Roman" w:hAnsi="Times New Roman" w:cs="Times New Roman"/>
          <w:color w:val="auto"/>
        </w:rPr>
        <w:lastRenderedPageBreak/>
        <w:t>Project Payback Costs</w:t>
      </w:r>
      <w:bookmarkEnd w:id="33"/>
    </w:p>
    <w:p w14:paraId="64FA176A" w14:textId="77777777" w:rsidR="001E3C3C" w:rsidRPr="001E3C3C" w:rsidRDefault="001E3C3C" w:rsidP="001E3C3C">
      <w:pPr>
        <w:keepNext/>
        <w:spacing w:line="360" w:lineRule="auto"/>
        <w:jc w:val="center"/>
        <w:rPr>
          <w:rFonts w:ascii="Times New Roman" w:hAnsi="Times New Roman" w:cs="Times New Roman"/>
        </w:rPr>
      </w:pPr>
      <w:r w:rsidRPr="001E3C3C">
        <w:rPr>
          <w:rFonts w:ascii="Times New Roman" w:hAnsi="Times New Roman" w:cs="Times New Roman"/>
          <w:noProof/>
        </w:rPr>
        <w:drawing>
          <wp:inline distT="0" distB="0" distL="0" distR="0" wp14:anchorId="0E820068" wp14:editId="6FBA28F4">
            <wp:extent cx="4674235" cy="3082323"/>
            <wp:effectExtent l="0" t="0" r="0" b="3810"/>
            <wp:docPr id="1458712570"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8712570" name="Picture 1" descr="A screenshot of a computer screen&#10;&#10;AI-generated content may be incorrect."/>
                    <pic:cNvPicPr/>
                  </pic:nvPicPr>
                  <pic:blipFill>
                    <a:blip r:embed="rId25"/>
                    <a:stretch>
                      <a:fillRect/>
                    </a:stretch>
                  </pic:blipFill>
                  <pic:spPr>
                    <a:xfrm>
                      <a:off x="0" y="0"/>
                      <a:ext cx="4683936" cy="3088720"/>
                    </a:xfrm>
                    <a:prstGeom prst="rect">
                      <a:avLst/>
                    </a:prstGeom>
                  </pic:spPr>
                </pic:pic>
              </a:graphicData>
            </a:graphic>
          </wp:inline>
        </w:drawing>
      </w:r>
    </w:p>
    <w:p w14:paraId="13479DB4" w14:textId="392540DB" w:rsidR="007766E4" w:rsidRPr="001E3C3C" w:rsidRDefault="001E3C3C" w:rsidP="001E3C3C">
      <w:pPr>
        <w:pStyle w:val="Caption"/>
        <w:spacing w:line="360" w:lineRule="auto"/>
        <w:jc w:val="center"/>
        <w:rPr>
          <w:rFonts w:ascii="Times New Roman" w:hAnsi="Times New Roman" w:cs="Times New Roman"/>
          <w:color w:val="auto"/>
        </w:rPr>
      </w:pPr>
      <w:bookmarkStart w:id="34" w:name="_Toc221026792"/>
      <w:r w:rsidRPr="001E3C3C">
        <w:rPr>
          <w:rFonts w:ascii="Times New Roman" w:hAnsi="Times New Roman" w:cs="Times New Roman"/>
          <w:color w:val="auto"/>
        </w:rPr>
        <w:t xml:space="preserve">Figure </w:t>
      </w:r>
      <w:r w:rsidRPr="001E3C3C">
        <w:rPr>
          <w:rFonts w:ascii="Times New Roman" w:hAnsi="Times New Roman" w:cs="Times New Roman"/>
          <w:color w:val="auto"/>
        </w:rPr>
        <w:fldChar w:fldCharType="begin"/>
      </w:r>
      <w:r w:rsidRPr="001E3C3C">
        <w:rPr>
          <w:rFonts w:ascii="Times New Roman" w:hAnsi="Times New Roman" w:cs="Times New Roman"/>
          <w:color w:val="auto"/>
        </w:rPr>
        <w:instrText xml:space="preserve"> SEQ Figure \* ARABIC </w:instrText>
      </w:r>
      <w:r w:rsidRPr="001E3C3C">
        <w:rPr>
          <w:rFonts w:ascii="Times New Roman" w:hAnsi="Times New Roman" w:cs="Times New Roman"/>
          <w:color w:val="auto"/>
        </w:rPr>
        <w:fldChar w:fldCharType="separate"/>
      </w:r>
      <w:r w:rsidR="00C70E96">
        <w:rPr>
          <w:rFonts w:ascii="Times New Roman" w:hAnsi="Times New Roman" w:cs="Times New Roman"/>
          <w:noProof/>
          <w:color w:val="auto"/>
        </w:rPr>
        <w:t>15</w:t>
      </w:r>
      <w:r w:rsidRPr="001E3C3C">
        <w:rPr>
          <w:rFonts w:ascii="Times New Roman" w:hAnsi="Times New Roman" w:cs="Times New Roman"/>
          <w:color w:val="auto"/>
        </w:rPr>
        <w:fldChar w:fldCharType="end"/>
      </w:r>
      <w:r w:rsidRPr="001E3C3C">
        <w:rPr>
          <w:rFonts w:ascii="Times New Roman" w:hAnsi="Times New Roman" w:cs="Times New Roman"/>
          <w:color w:val="auto"/>
        </w:rPr>
        <w:t>: Comparison with Payback for 10 Years</w:t>
      </w:r>
      <w:bookmarkEnd w:id="34"/>
    </w:p>
    <w:p w14:paraId="63CD391B" w14:textId="4EB7714C" w:rsidR="007766E4" w:rsidRDefault="00AE360D" w:rsidP="001E3C3C">
      <w:pPr>
        <w:spacing w:line="360" w:lineRule="auto"/>
        <w:jc w:val="both"/>
        <w:rPr>
          <w:rFonts w:ascii="Times New Roman" w:hAnsi="Times New Roman" w:cs="Times New Roman"/>
        </w:rPr>
      </w:pPr>
      <w:r w:rsidRPr="001E3C3C">
        <w:rPr>
          <w:rFonts w:ascii="Times New Roman" w:hAnsi="Times New Roman" w:cs="Times New Roman"/>
        </w:rPr>
        <w:t>Figure 1</w:t>
      </w:r>
      <w:r w:rsidR="00C70E96">
        <w:rPr>
          <w:rFonts w:ascii="Times New Roman" w:hAnsi="Times New Roman" w:cs="Times New Roman"/>
        </w:rPr>
        <w:t>5</w:t>
      </w:r>
      <w:r w:rsidRPr="001E3C3C">
        <w:rPr>
          <w:rFonts w:ascii="Times New Roman" w:hAnsi="Times New Roman" w:cs="Times New Roman"/>
        </w:rPr>
        <w:t xml:space="preserve"> compares the </w:t>
      </w:r>
      <w:r w:rsidR="00A31D61" w:rsidRPr="001E3C3C">
        <w:rPr>
          <w:rFonts w:ascii="Times New Roman" w:hAnsi="Times New Roman" w:cs="Times New Roman"/>
        </w:rPr>
        <w:t>total</w:t>
      </w:r>
      <w:r w:rsidRPr="001E3C3C">
        <w:rPr>
          <w:rFonts w:ascii="Times New Roman" w:hAnsi="Times New Roman" w:cs="Times New Roman"/>
        </w:rPr>
        <w:t xml:space="preserve"> cost of the wind energy system with the equivalent cost of purchasing electricity from the National Grid over a 10-year period. The </w:t>
      </w:r>
      <w:r w:rsidRPr="00AE360D">
        <w:rPr>
          <w:rFonts w:ascii="Times New Roman" w:hAnsi="Times New Roman" w:cs="Times New Roman"/>
        </w:rPr>
        <w:t>figure shows that although the renewable system has a higher initial capital cost</w:t>
      </w:r>
      <w:r w:rsidR="00A31D61">
        <w:rPr>
          <w:rFonts w:ascii="Times New Roman" w:hAnsi="Times New Roman" w:cs="Times New Roman"/>
        </w:rPr>
        <w:t xml:space="preserve"> with higher monthly payments</w:t>
      </w:r>
      <w:r w:rsidRPr="00AE360D">
        <w:rPr>
          <w:rFonts w:ascii="Times New Roman" w:hAnsi="Times New Roman" w:cs="Times New Roman"/>
        </w:rPr>
        <w:t xml:space="preserve">, </w:t>
      </w:r>
      <w:r w:rsidR="00A31D61">
        <w:rPr>
          <w:rFonts w:ascii="Times New Roman" w:hAnsi="Times New Roman" w:cs="Times New Roman"/>
        </w:rPr>
        <w:t>after the initial 10-year payback, the hardware cost repayments will have finishe</w:t>
      </w:r>
      <w:r w:rsidR="001A47E4">
        <w:rPr>
          <w:rFonts w:ascii="Times New Roman" w:hAnsi="Times New Roman" w:cs="Times New Roman"/>
        </w:rPr>
        <w:t>d, meaning the payments will have decreased after 10 years.</w:t>
      </w:r>
    </w:p>
    <w:p w14:paraId="03299883" w14:textId="77777777" w:rsidR="007545BD" w:rsidRDefault="007545BD" w:rsidP="001E3C3C">
      <w:pPr>
        <w:spacing w:line="360" w:lineRule="auto"/>
        <w:jc w:val="both"/>
        <w:rPr>
          <w:rFonts w:ascii="Times New Roman" w:hAnsi="Times New Roman" w:cs="Times New Roman"/>
        </w:rPr>
      </w:pPr>
    </w:p>
    <w:p w14:paraId="62849370" w14:textId="139ACBCE" w:rsidR="007545BD" w:rsidRPr="00391289" w:rsidRDefault="007545BD" w:rsidP="001E3C3C">
      <w:pPr>
        <w:spacing w:line="360" w:lineRule="auto"/>
        <w:jc w:val="both"/>
        <w:rPr>
          <w:rFonts w:ascii="Cambria Math" w:hAnsi="Cambria Math" w:cs="Times New Roman"/>
          <w:i/>
          <w:iCs/>
          <w:sz w:val="20"/>
          <w:szCs w:val="20"/>
          <w:u w:val="single"/>
        </w:rPr>
      </w:pPr>
      <w:r w:rsidRPr="00391289">
        <w:rPr>
          <w:rFonts w:ascii="Cambria Math" w:hAnsi="Cambria Math" w:cs="Times New Roman"/>
          <w:i/>
          <w:iCs/>
          <w:sz w:val="20"/>
          <w:szCs w:val="20"/>
          <w:u w:val="single"/>
        </w:rPr>
        <w:t>The calculation for</w:t>
      </w:r>
      <w:r w:rsidR="00465B62" w:rsidRPr="00391289">
        <w:rPr>
          <w:rFonts w:ascii="Cambria Math" w:hAnsi="Cambria Math" w:cs="Times New Roman"/>
          <w:i/>
          <w:iCs/>
          <w:sz w:val="20"/>
          <w:szCs w:val="20"/>
          <w:u w:val="single"/>
        </w:rPr>
        <w:t xml:space="preserve"> </w:t>
      </w:r>
      <w:r w:rsidR="0072263A" w:rsidRPr="00391289">
        <w:rPr>
          <w:rFonts w:ascii="Cambria Math" w:hAnsi="Cambria Math" w:cs="Times New Roman"/>
          <w:i/>
          <w:iCs/>
          <w:sz w:val="20"/>
          <w:szCs w:val="20"/>
          <w:u w:val="single"/>
        </w:rPr>
        <w:t>“</w:t>
      </w:r>
      <w:r w:rsidR="00465B62" w:rsidRPr="00391289">
        <w:rPr>
          <w:rFonts w:ascii="Cambria Math" w:hAnsi="Cambria Math" w:cs="Times New Roman"/>
          <w:i/>
          <w:iCs/>
          <w:sz w:val="20"/>
          <w:szCs w:val="20"/>
          <w:u w:val="single"/>
        </w:rPr>
        <w:t>(£) per month</w:t>
      </w:r>
      <w:r w:rsidR="0072263A" w:rsidRPr="00391289">
        <w:rPr>
          <w:rFonts w:ascii="Cambria Math" w:hAnsi="Cambria Math" w:cs="Times New Roman"/>
          <w:i/>
          <w:iCs/>
          <w:sz w:val="20"/>
          <w:szCs w:val="20"/>
          <w:u w:val="single"/>
        </w:rPr>
        <w:t>”</w:t>
      </w:r>
      <w:r w:rsidR="00465B62" w:rsidRPr="00391289">
        <w:rPr>
          <w:rFonts w:ascii="Cambria Math" w:hAnsi="Cambria Math" w:cs="Times New Roman"/>
          <w:i/>
          <w:iCs/>
          <w:sz w:val="20"/>
          <w:szCs w:val="20"/>
          <w:u w:val="single"/>
        </w:rPr>
        <w:t xml:space="preserve"> (using “Combined Capital Cost…” as an example)</w:t>
      </w:r>
      <w:r w:rsidRPr="00391289">
        <w:rPr>
          <w:rFonts w:ascii="Cambria Math" w:hAnsi="Cambria Math" w:cs="Times New Roman"/>
          <w:i/>
          <w:iCs/>
          <w:sz w:val="20"/>
          <w:szCs w:val="20"/>
          <w:u w:val="single"/>
        </w:rPr>
        <w:t>:</w:t>
      </w:r>
    </w:p>
    <w:p w14:paraId="201E7D3C" w14:textId="0BC726EB" w:rsidR="007545BD" w:rsidRPr="00391289" w:rsidRDefault="00B96B9A" w:rsidP="001E3C3C">
      <w:pPr>
        <w:spacing w:line="360" w:lineRule="auto"/>
        <w:jc w:val="both"/>
        <w:rPr>
          <w:rFonts w:ascii="Cambria Math" w:eastAsiaTheme="minorEastAsia" w:hAnsi="Cambria Math" w:cs="Times New Roman"/>
          <w:i/>
          <w:iCs/>
          <w:sz w:val="20"/>
          <w:szCs w:val="20"/>
        </w:rPr>
      </w:pPr>
      <m:oMathPara>
        <m:oMath>
          <m:f>
            <m:fPr>
              <m:type m:val="skw"/>
              <m:ctrlPr>
                <w:rPr>
                  <w:rFonts w:ascii="Cambria Math" w:hAnsi="Cambria Math" w:cs="Times New Roman"/>
                  <w:i/>
                  <w:iCs/>
                  <w:sz w:val="20"/>
                  <w:szCs w:val="20"/>
                </w:rPr>
              </m:ctrlPr>
            </m:fPr>
            <m:num>
              <m:r>
                <w:rPr>
                  <w:rFonts w:ascii="Cambria Math" w:hAnsi="Cambria Math" w:cs="Times New Roman"/>
                  <w:sz w:val="20"/>
                  <w:szCs w:val="20"/>
                </w:rPr>
                <m:t>Value</m:t>
              </m:r>
              <m:r>
                <w:rPr>
                  <w:rFonts w:ascii="Cambria Math" w:hAnsi="Cambria Math" w:cs="Times New Roman"/>
                  <w:sz w:val="20"/>
                  <w:szCs w:val="20"/>
                </w:rPr>
                <m:t xml:space="preserve"> (£)</m:t>
              </m:r>
            </m:num>
            <m:den>
              <m:r>
                <w:rPr>
                  <w:rFonts w:ascii="Cambria Math" w:hAnsi="Cambria Math" w:cs="Times New Roman"/>
                  <w:sz w:val="20"/>
                  <w:szCs w:val="20"/>
                </w:rPr>
                <m:t>120 (</m:t>
              </m:r>
              <m:r>
                <w:rPr>
                  <w:rFonts w:ascii="Cambria Math" w:hAnsi="Cambria Math" w:cs="Times New Roman"/>
                  <w:sz w:val="20"/>
                  <w:szCs w:val="20"/>
                </w:rPr>
                <m:t>Mont</m:t>
              </m:r>
              <m:r>
                <w:rPr>
                  <w:rFonts w:ascii="Cambria Math" w:hAnsi="Cambria Math" w:cs="Times New Roman"/>
                  <w:sz w:val="20"/>
                  <w:szCs w:val="20"/>
                </w:rPr>
                <m:t>h</m:t>
              </m:r>
              <m:r>
                <w:rPr>
                  <w:rFonts w:ascii="Cambria Math" w:hAnsi="Cambria Math" w:cs="Times New Roman"/>
                  <w:sz w:val="20"/>
                  <w:szCs w:val="20"/>
                </w:rPr>
                <m:t>s</m:t>
              </m:r>
              <m:r>
                <w:rPr>
                  <w:rFonts w:ascii="Cambria Math" w:hAnsi="Cambria Math" w:cs="Times New Roman"/>
                  <w:sz w:val="20"/>
                  <w:szCs w:val="20"/>
                </w:rPr>
                <m:t>)</m:t>
              </m:r>
            </m:den>
          </m:f>
        </m:oMath>
      </m:oMathPara>
    </w:p>
    <w:p w14:paraId="76E46B57" w14:textId="22457F43" w:rsidR="00465B62" w:rsidRPr="00391289" w:rsidRDefault="00465B62" w:rsidP="00465B62">
      <w:pPr>
        <w:spacing w:line="360" w:lineRule="auto"/>
        <w:jc w:val="both"/>
        <w:rPr>
          <w:rFonts w:ascii="Cambria Math" w:eastAsiaTheme="minorEastAsia" w:hAnsi="Cambria Math" w:cs="Times New Roman"/>
          <w:i/>
          <w:iCs/>
          <w:sz w:val="20"/>
          <w:szCs w:val="20"/>
        </w:rPr>
      </w:pPr>
      <m:oMathPara>
        <m:oMath>
          <m:r>
            <w:rPr>
              <w:rFonts w:ascii="Cambria Math" w:hAnsi="Cambria Math" w:cs="Times New Roman"/>
              <w:sz w:val="20"/>
              <w:szCs w:val="20"/>
            </w:rPr>
            <m:t>=</m:t>
          </m:r>
          <m:f>
            <m:fPr>
              <m:type m:val="skw"/>
              <m:ctrlPr>
                <w:rPr>
                  <w:rFonts w:ascii="Cambria Math" w:hAnsi="Cambria Math" w:cs="Times New Roman"/>
                  <w:i/>
                  <w:iCs/>
                  <w:sz w:val="20"/>
                  <w:szCs w:val="20"/>
                </w:rPr>
              </m:ctrlPr>
            </m:fPr>
            <m:num>
              <m:r>
                <w:rPr>
                  <w:rFonts w:ascii="Cambria Math" w:hAnsi="Cambria Math" w:cs="Times New Roman"/>
                  <w:sz w:val="20"/>
                  <w:szCs w:val="20"/>
                </w:rPr>
                <m:t>£2,946,980.17</m:t>
              </m:r>
            </m:num>
            <m:den>
              <m:r>
                <w:rPr>
                  <w:rFonts w:ascii="Cambria Math" w:hAnsi="Cambria Math" w:cs="Times New Roman"/>
                  <w:sz w:val="20"/>
                  <w:szCs w:val="20"/>
                </w:rPr>
                <m:t>120</m:t>
              </m:r>
            </m:den>
          </m:f>
        </m:oMath>
      </m:oMathPara>
    </w:p>
    <w:p w14:paraId="6E20E881" w14:textId="5884E51C" w:rsidR="00465B62" w:rsidRPr="00391289" w:rsidRDefault="00465B62" w:rsidP="001E3C3C">
      <w:pPr>
        <w:spacing w:line="360" w:lineRule="auto"/>
        <w:jc w:val="both"/>
        <w:rPr>
          <w:rFonts w:ascii="Cambria Math" w:eastAsiaTheme="minorEastAsia" w:hAnsi="Cambria Math" w:cs="Times New Roman"/>
          <w:i/>
          <w:iCs/>
          <w:sz w:val="20"/>
          <w:szCs w:val="20"/>
        </w:rPr>
      </w:pPr>
      <m:oMathPara>
        <m:oMath>
          <m:r>
            <w:rPr>
              <w:rFonts w:ascii="Cambria Math" w:eastAsiaTheme="minorEastAsia" w:hAnsi="Cambria Math" w:cs="Times New Roman"/>
              <w:sz w:val="20"/>
              <w:szCs w:val="20"/>
            </w:rPr>
            <m:t>=£24,558.17</m:t>
          </m:r>
        </m:oMath>
      </m:oMathPara>
    </w:p>
    <w:p w14:paraId="13D9C36F" w14:textId="0C49F7FB" w:rsidR="007545BD" w:rsidRPr="00391289" w:rsidRDefault="007545BD" w:rsidP="001E3C3C">
      <w:pPr>
        <w:spacing w:line="360" w:lineRule="auto"/>
        <w:jc w:val="both"/>
        <w:rPr>
          <w:rFonts w:ascii="Cambria Math" w:hAnsi="Cambria Math" w:cs="Times New Roman"/>
          <w:i/>
          <w:iCs/>
          <w:sz w:val="20"/>
          <w:szCs w:val="20"/>
          <w:u w:val="single"/>
        </w:rPr>
      </w:pPr>
    </w:p>
    <w:p w14:paraId="47DA419B" w14:textId="326CDB7D" w:rsidR="0072263A" w:rsidRPr="00391289" w:rsidRDefault="0072263A" w:rsidP="0072263A">
      <w:pPr>
        <w:spacing w:line="360" w:lineRule="auto"/>
        <w:jc w:val="both"/>
        <w:rPr>
          <w:rFonts w:ascii="Cambria Math" w:hAnsi="Cambria Math" w:cs="Times New Roman"/>
          <w:i/>
          <w:iCs/>
          <w:sz w:val="20"/>
          <w:szCs w:val="20"/>
          <w:u w:val="single"/>
        </w:rPr>
      </w:pPr>
      <w:r w:rsidRPr="00391289">
        <w:rPr>
          <w:rFonts w:ascii="Cambria Math" w:hAnsi="Cambria Math" w:cs="Times New Roman"/>
          <w:i/>
          <w:iCs/>
          <w:sz w:val="20"/>
          <w:szCs w:val="20"/>
          <w:u w:val="single"/>
        </w:rPr>
        <w:t>The calculation for (£) “per month per cottage” (using “Combined Capital Cost…” as an example):</w:t>
      </w:r>
    </w:p>
    <w:p w14:paraId="1B139FB1" w14:textId="1822C3DB" w:rsidR="0072263A" w:rsidRPr="00391289" w:rsidRDefault="00B96B9A" w:rsidP="0072263A">
      <w:pPr>
        <w:spacing w:line="360" w:lineRule="auto"/>
        <w:jc w:val="both"/>
        <w:rPr>
          <w:rFonts w:ascii="Cambria Math" w:eastAsiaTheme="minorEastAsia" w:hAnsi="Cambria Math" w:cs="Times New Roman"/>
          <w:i/>
          <w:iCs/>
          <w:sz w:val="20"/>
          <w:szCs w:val="20"/>
        </w:rPr>
      </w:pPr>
      <m:oMathPara>
        <m:oMath>
          <m:f>
            <m:fPr>
              <m:type m:val="skw"/>
              <m:ctrlPr>
                <w:rPr>
                  <w:rFonts w:ascii="Cambria Math" w:hAnsi="Cambria Math" w:cs="Times New Roman"/>
                  <w:i/>
                  <w:iCs/>
                  <w:sz w:val="20"/>
                  <w:szCs w:val="20"/>
                </w:rPr>
              </m:ctrlPr>
            </m:fPr>
            <m:num>
              <m:r>
                <w:rPr>
                  <w:rFonts w:ascii="Cambria Math" w:hAnsi="Cambria Math" w:cs="Times New Roman"/>
                  <w:sz w:val="20"/>
                  <w:szCs w:val="20"/>
                </w:rPr>
                <m:t>Value</m:t>
              </m:r>
              <m:r>
                <w:rPr>
                  <w:rFonts w:ascii="Cambria Math" w:hAnsi="Cambria Math" w:cs="Times New Roman"/>
                  <w:sz w:val="20"/>
                  <w:szCs w:val="20"/>
                </w:rPr>
                <m:t xml:space="preserve"> (£)</m:t>
              </m:r>
            </m:num>
            <m:den>
              <m:r>
                <w:rPr>
                  <w:rFonts w:ascii="Cambria Math" w:hAnsi="Cambria Math" w:cs="Times New Roman"/>
                  <w:sz w:val="20"/>
                  <w:szCs w:val="20"/>
                </w:rPr>
                <m:t>120 (</m:t>
              </m:r>
              <m:r>
                <w:rPr>
                  <w:rFonts w:ascii="Cambria Math" w:hAnsi="Cambria Math" w:cs="Times New Roman"/>
                  <w:sz w:val="20"/>
                  <w:szCs w:val="20"/>
                </w:rPr>
                <m:t>cottages</m:t>
              </m:r>
              <m:r>
                <w:rPr>
                  <w:rFonts w:ascii="Cambria Math" w:hAnsi="Cambria Math" w:cs="Times New Roman"/>
                  <w:sz w:val="20"/>
                  <w:szCs w:val="20"/>
                </w:rPr>
                <m:t>)</m:t>
              </m:r>
            </m:den>
          </m:f>
        </m:oMath>
      </m:oMathPara>
    </w:p>
    <w:p w14:paraId="5AE20E9C" w14:textId="5F5DE077" w:rsidR="0072263A" w:rsidRPr="00391289" w:rsidRDefault="0072263A" w:rsidP="0072263A">
      <w:pPr>
        <w:spacing w:line="360" w:lineRule="auto"/>
        <w:jc w:val="both"/>
        <w:rPr>
          <w:rFonts w:ascii="Cambria Math" w:eastAsiaTheme="minorEastAsia" w:hAnsi="Cambria Math" w:cs="Times New Roman"/>
          <w:i/>
          <w:iCs/>
          <w:sz w:val="20"/>
          <w:szCs w:val="20"/>
        </w:rPr>
      </w:pPr>
      <m:oMathPara>
        <m:oMath>
          <m:r>
            <w:rPr>
              <w:rFonts w:ascii="Cambria Math" w:hAnsi="Cambria Math" w:cs="Times New Roman"/>
              <w:sz w:val="20"/>
              <w:szCs w:val="20"/>
            </w:rPr>
            <m:t>=</m:t>
          </m:r>
          <m:f>
            <m:fPr>
              <m:type m:val="skw"/>
              <m:ctrlPr>
                <w:rPr>
                  <w:rFonts w:ascii="Cambria Math" w:hAnsi="Cambria Math" w:cs="Times New Roman"/>
                  <w:i/>
                  <w:iCs/>
                  <w:sz w:val="20"/>
                  <w:szCs w:val="20"/>
                </w:rPr>
              </m:ctrlPr>
            </m:fPr>
            <m:num>
              <m:r>
                <w:rPr>
                  <w:rFonts w:ascii="Cambria Math" w:hAnsi="Cambria Math" w:cs="Times New Roman"/>
                  <w:sz w:val="20"/>
                  <w:szCs w:val="20"/>
                </w:rPr>
                <m:t>£24,558.17</m:t>
              </m:r>
            </m:num>
            <m:den>
              <m:r>
                <w:rPr>
                  <w:rFonts w:ascii="Cambria Math" w:hAnsi="Cambria Math" w:cs="Times New Roman"/>
                  <w:sz w:val="20"/>
                  <w:szCs w:val="20"/>
                </w:rPr>
                <m:t>120</m:t>
              </m:r>
            </m:den>
          </m:f>
        </m:oMath>
      </m:oMathPara>
    </w:p>
    <w:p w14:paraId="41E81CA8" w14:textId="6DCFFC8D" w:rsidR="007545BD" w:rsidRPr="00391289" w:rsidRDefault="0072263A" w:rsidP="001E3C3C">
      <w:pPr>
        <w:spacing w:line="360" w:lineRule="auto"/>
        <w:jc w:val="both"/>
        <w:rPr>
          <w:rFonts w:ascii="Cambria Math" w:eastAsiaTheme="minorEastAsia" w:hAnsi="Cambria Math" w:cs="Times New Roman"/>
          <w:i/>
          <w:iCs/>
          <w:sz w:val="20"/>
          <w:szCs w:val="20"/>
        </w:rPr>
      </w:pPr>
      <m:oMathPara>
        <m:oMath>
          <m:r>
            <w:rPr>
              <w:rFonts w:ascii="Cambria Math" w:eastAsiaTheme="minorEastAsia" w:hAnsi="Cambria Math" w:cs="Times New Roman"/>
              <w:sz w:val="20"/>
              <w:szCs w:val="20"/>
            </w:rPr>
            <m:t>=£204.65 per Month per Cottage</m:t>
          </m:r>
        </m:oMath>
      </m:oMathPara>
    </w:p>
    <w:p w14:paraId="7EAF10BC" w14:textId="77777777" w:rsidR="007545BD" w:rsidRPr="007545BD" w:rsidRDefault="007545BD" w:rsidP="001E3C3C">
      <w:pPr>
        <w:spacing w:line="360" w:lineRule="auto"/>
        <w:jc w:val="both"/>
        <w:rPr>
          <w:rFonts w:ascii="Cambria Math" w:hAnsi="Cambria Math" w:cs="Times New Roman"/>
          <w:i/>
          <w:iCs/>
          <w:u w:val="single"/>
        </w:rPr>
      </w:pPr>
    </w:p>
    <w:p w14:paraId="46F2635A" w14:textId="77777777" w:rsidR="007766E4" w:rsidRPr="007766E4" w:rsidRDefault="007766E4" w:rsidP="007766E4">
      <w:pPr>
        <w:keepNext/>
        <w:spacing w:line="360" w:lineRule="auto"/>
        <w:jc w:val="center"/>
        <w:rPr>
          <w:rFonts w:ascii="Times New Roman" w:hAnsi="Times New Roman" w:cs="Times New Roman"/>
        </w:rPr>
      </w:pPr>
      <w:r w:rsidRPr="007766E4">
        <w:rPr>
          <w:rFonts w:ascii="Times New Roman" w:hAnsi="Times New Roman" w:cs="Times New Roman"/>
          <w:noProof/>
        </w:rPr>
        <w:drawing>
          <wp:inline distT="0" distB="0" distL="0" distR="0" wp14:anchorId="7EFB968F" wp14:editId="40DB1B7C">
            <wp:extent cx="5731510" cy="2480945"/>
            <wp:effectExtent l="0" t="0" r="2540" b="0"/>
            <wp:docPr id="1617907266" name="Picture 1" descr="A screenshot of a calculat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7907266" name="Picture 1" descr="A screenshot of a calculator&#10;&#10;AI-generated content may be incorrect."/>
                    <pic:cNvPicPr/>
                  </pic:nvPicPr>
                  <pic:blipFill>
                    <a:blip r:embed="rId26"/>
                    <a:stretch>
                      <a:fillRect/>
                    </a:stretch>
                  </pic:blipFill>
                  <pic:spPr>
                    <a:xfrm>
                      <a:off x="0" y="0"/>
                      <a:ext cx="5731510" cy="2480945"/>
                    </a:xfrm>
                    <a:prstGeom prst="rect">
                      <a:avLst/>
                    </a:prstGeom>
                  </pic:spPr>
                </pic:pic>
              </a:graphicData>
            </a:graphic>
          </wp:inline>
        </w:drawing>
      </w:r>
    </w:p>
    <w:p w14:paraId="4A725D3C" w14:textId="6312D7F7" w:rsidR="007766E4" w:rsidRPr="007766E4" w:rsidRDefault="007766E4" w:rsidP="007766E4">
      <w:pPr>
        <w:pStyle w:val="Caption"/>
        <w:spacing w:line="360" w:lineRule="auto"/>
        <w:jc w:val="center"/>
        <w:rPr>
          <w:rFonts w:ascii="Times New Roman" w:hAnsi="Times New Roman" w:cs="Times New Roman"/>
          <w:color w:val="auto"/>
        </w:rPr>
      </w:pPr>
      <w:bookmarkStart w:id="35" w:name="_Toc221026793"/>
      <w:r w:rsidRPr="007766E4">
        <w:rPr>
          <w:rFonts w:ascii="Times New Roman" w:hAnsi="Times New Roman" w:cs="Times New Roman"/>
          <w:color w:val="auto"/>
        </w:rPr>
        <w:t xml:space="preserve">Figure </w:t>
      </w:r>
      <w:r w:rsidRPr="007766E4">
        <w:rPr>
          <w:rFonts w:ascii="Times New Roman" w:hAnsi="Times New Roman" w:cs="Times New Roman"/>
          <w:color w:val="auto"/>
        </w:rPr>
        <w:fldChar w:fldCharType="begin"/>
      </w:r>
      <w:r w:rsidRPr="007766E4">
        <w:rPr>
          <w:rFonts w:ascii="Times New Roman" w:hAnsi="Times New Roman" w:cs="Times New Roman"/>
          <w:color w:val="auto"/>
        </w:rPr>
        <w:instrText xml:space="preserve"> SEQ Figure \* ARABIC </w:instrText>
      </w:r>
      <w:r w:rsidRPr="007766E4">
        <w:rPr>
          <w:rFonts w:ascii="Times New Roman" w:hAnsi="Times New Roman" w:cs="Times New Roman"/>
          <w:color w:val="auto"/>
        </w:rPr>
        <w:fldChar w:fldCharType="separate"/>
      </w:r>
      <w:r w:rsidR="00C70E96">
        <w:rPr>
          <w:rFonts w:ascii="Times New Roman" w:hAnsi="Times New Roman" w:cs="Times New Roman"/>
          <w:noProof/>
          <w:color w:val="auto"/>
        </w:rPr>
        <w:t>16</w:t>
      </w:r>
      <w:r w:rsidRPr="007766E4">
        <w:rPr>
          <w:rFonts w:ascii="Times New Roman" w:hAnsi="Times New Roman" w:cs="Times New Roman"/>
          <w:color w:val="auto"/>
        </w:rPr>
        <w:fldChar w:fldCharType="end"/>
      </w:r>
      <w:r w:rsidRPr="007766E4">
        <w:rPr>
          <w:rFonts w:ascii="Times New Roman" w:hAnsi="Times New Roman" w:cs="Times New Roman"/>
          <w:color w:val="auto"/>
        </w:rPr>
        <w:t>: Comparison with Payments after 10 Years</w:t>
      </w:r>
      <w:bookmarkEnd w:id="35"/>
    </w:p>
    <w:p w14:paraId="35C4083A" w14:textId="5214F362" w:rsidR="00E83C3B" w:rsidRPr="007766E4" w:rsidRDefault="00AE360D" w:rsidP="00AE360D">
      <w:pPr>
        <w:spacing w:line="360" w:lineRule="auto"/>
        <w:rPr>
          <w:rFonts w:ascii="Times New Roman" w:hAnsi="Times New Roman" w:cs="Times New Roman"/>
        </w:rPr>
      </w:pPr>
      <w:r w:rsidRPr="00AE360D">
        <w:rPr>
          <w:rFonts w:ascii="Times New Roman" w:hAnsi="Times New Roman" w:cs="Times New Roman"/>
        </w:rPr>
        <w:t>Figure 1</w:t>
      </w:r>
      <w:r w:rsidR="00C70E96">
        <w:rPr>
          <w:rFonts w:ascii="Times New Roman" w:hAnsi="Times New Roman" w:cs="Times New Roman"/>
        </w:rPr>
        <w:t>6</w:t>
      </w:r>
      <w:r w:rsidRPr="00AE360D">
        <w:rPr>
          <w:rFonts w:ascii="Times New Roman" w:hAnsi="Times New Roman" w:cs="Times New Roman"/>
        </w:rPr>
        <w:t xml:space="preserve"> </w:t>
      </w:r>
      <w:r w:rsidR="001A47E4" w:rsidRPr="001E3C3C">
        <w:rPr>
          <w:rFonts w:ascii="Times New Roman" w:hAnsi="Times New Roman" w:cs="Times New Roman"/>
        </w:rPr>
        <w:t xml:space="preserve">compares the total cost of the </w:t>
      </w:r>
      <w:r w:rsidR="001A47E4">
        <w:rPr>
          <w:rFonts w:ascii="Times New Roman" w:hAnsi="Times New Roman" w:cs="Times New Roman"/>
        </w:rPr>
        <w:t xml:space="preserve">paid-off </w:t>
      </w:r>
      <w:r w:rsidR="001A47E4" w:rsidRPr="001E3C3C">
        <w:rPr>
          <w:rFonts w:ascii="Times New Roman" w:hAnsi="Times New Roman" w:cs="Times New Roman"/>
        </w:rPr>
        <w:t>wind energy system with the equivalent cost of purchasing electricity from the National Grid over a 10-year period</w:t>
      </w:r>
      <w:r w:rsidRPr="00AE360D">
        <w:rPr>
          <w:rFonts w:ascii="Times New Roman" w:hAnsi="Times New Roman" w:cs="Times New Roman"/>
        </w:rPr>
        <w:t>. The results show that, after the initial payback period, the renewable energy system results in significantly lower ongoing costs</w:t>
      </w:r>
      <w:r w:rsidR="001A47E4">
        <w:rPr>
          <w:rFonts w:ascii="Times New Roman" w:hAnsi="Times New Roman" w:cs="Times New Roman"/>
        </w:rPr>
        <w:t>, less than a third of what would be paid to the national grid by comparison</w:t>
      </w:r>
      <w:r w:rsidRPr="00AE360D">
        <w:rPr>
          <w:rFonts w:ascii="Times New Roman" w:hAnsi="Times New Roman" w:cs="Times New Roman"/>
        </w:rPr>
        <w:t>. This highlights the long-term financial benefit of the system, where reduced operating costs and export revenue contribute to sustained savings beyond the 10-year timeframe.</w:t>
      </w:r>
    </w:p>
    <w:p w14:paraId="379D5C48" w14:textId="77777777" w:rsidR="007766E4" w:rsidRPr="007766E4" w:rsidRDefault="007766E4" w:rsidP="007766E4">
      <w:pPr>
        <w:spacing w:line="360" w:lineRule="auto"/>
        <w:jc w:val="both"/>
        <w:rPr>
          <w:rFonts w:ascii="Times New Roman" w:hAnsi="Times New Roman" w:cs="Times New Roman"/>
        </w:rPr>
      </w:pPr>
    </w:p>
    <w:p w14:paraId="30481D41" w14:textId="6B0B0A97" w:rsidR="0072263A" w:rsidRPr="00391289" w:rsidRDefault="0072263A" w:rsidP="0072263A">
      <w:pPr>
        <w:spacing w:line="360" w:lineRule="auto"/>
        <w:jc w:val="both"/>
        <w:rPr>
          <w:rFonts w:ascii="Cambria Math" w:hAnsi="Cambria Math" w:cs="Times New Roman"/>
          <w:i/>
          <w:iCs/>
          <w:sz w:val="20"/>
          <w:szCs w:val="20"/>
          <w:u w:val="single"/>
        </w:rPr>
      </w:pPr>
      <w:r w:rsidRPr="00391289">
        <w:rPr>
          <w:rFonts w:ascii="Cambria Math" w:hAnsi="Cambria Math" w:cs="Times New Roman"/>
          <w:i/>
          <w:iCs/>
          <w:sz w:val="20"/>
          <w:szCs w:val="20"/>
          <w:u w:val="single"/>
        </w:rPr>
        <w:t>The calculation for “(£) per month per cottage” (using “Combined Capital Cost…” as an example and skipping the “(£) per month”):</w:t>
      </w:r>
    </w:p>
    <w:p w14:paraId="6E283A60" w14:textId="1FE5D463" w:rsidR="0072263A" w:rsidRPr="00391289" w:rsidRDefault="00B96B9A" w:rsidP="0072263A">
      <w:pPr>
        <w:spacing w:line="360" w:lineRule="auto"/>
        <w:jc w:val="both"/>
        <w:rPr>
          <w:rFonts w:ascii="Times New Roman" w:eastAsiaTheme="minorEastAsia" w:hAnsi="Times New Roman" w:cs="Times New Roman"/>
          <w:sz w:val="20"/>
          <w:szCs w:val="20"/>
        </w:rPr>
      </w:pPr>
      <m:oMathPara>
        <m:oMath>
          <m:f>
            <m:fPr>
              <m:type m:val="skw"/>
              <m:ctrlPr>
                <w:rPr>
                  <w:rFonts w:ascii="Cambria Math" w:hAnsi="Cambria Math" w:cs="Times New Roman"/>
                  <w:i/>
                  <w:sz w:val="20"/>
                  <w:szCs w:val="20"/>
                </w:rPr>
              </m:ctrlPr>
            </m:fPr>
            <m:num>
              <m:r>
                <w:rPr>
                  <w:rFonts w:ascii="Cambria Math" w:hAnsi="Cambria Math" w:cs="Times New Roman"/>
                  <w:sz w:val="20"/>
                  <w:szCs w:val="20"/>
                </w:rPr>
                <m:t>Value</m:t>
              </m:r>
              <m:r>
                <w:rPr>
                  <w:rFonts w:ascii="Cambria Math" w:hAnsi="Cambria Math" w:cs="Times New Roman"/>
                  <w:sz w:val="20"/>
                  <w:szCs w:val="20"/>
                </w:rPr>
                <m:t xml:space="preserve"> (£)</m:t>
              </m:r>
            </m:num>
            <m:den>
              <m:f>
                <m:fPr>
                  <m:type m:val="skw"/>
                  <m:ctrlPr>
                    <w:rPr>
                      <w:rFonts w:ascii="Cambria Math" w:hAnsi="Cambria Math" w:cs="Times New Roman"/>
                      <w:i/>
                      <w:sz w:val="20"/>
                      <w:szCs w:val="20"/>
                    </w:rPr>
                  </m:ctrlPr>
                </m:fPr>
                <m:num>
                  <m:r>
                    <w:rPr>
                      <w:rFonts w:ascii="Cambria Math" w:hAnsi="Cambria Math" w:cs="Times New Roman"/>
                      <w:sz w:val="20"/>
                      <w:szCs w:val="20"/>
                    </w:rPr>
                    <m:t>120 (</m:t>
                  </m:r>
                  <m:r>
                    <w:rPr>
                      <w:rFonts w:ascii="Cambria Math" w:hAnsi="Cambria Math" w:cs="Times New Roman"/>
                      <w:sz w:val="20"/>
                      <w:szCs w:val="20"/>
                    </w:rPr>
                    <m:t>Mont</m:t>
                  </m:r>
                  <m:r>
                    <w:rPr>
                      <w:rFonts w:ascii="Cambria Math" w:hAnsi="Cambria Math" w:cs="Times New Roman"/>
                      <w:sz w:val="20"/>
                      <w:szCs w:val="20"/>
                    </w:rPr>
                    <m:t>h</m:t>
                  </m:r>
                  <m:r>
                    <w:rPr>
                      <w:rFonts w:ascii="Cambria Math" w:hAnsi="Cambria Math" w:cs="Times New Roman"/>
                      <w:sz w:val="20"/>
                      <w:szCs w:val="20"/>
                    </w:rPr>
                    <m:t>s</m:t>
                  </m:r>
                  <m:r>
                    <w:rPr>
                      <w:rFonts w:ascii="Cambria Math" w:hAnsi="Cambria Math" w:cs="Times New Roman"/>
                      <w:sz w:val="20"/>
                      <w:szCs w:val="20"/>
                    </w:rPr>
                    <m:t>)</m:t>
                  </m:r>
                </m:num>
                <m:den>
                  <m:r>
                    <w:rPr>
                      <w:rFonts w:ascii="Cambria Math" w:hAnsi="Cambria Math" w:cs="Times New Roman"/>
                      <w:sz w:val="20"/>
                      <w:szCs w:val="20"/>
                    </w:rPr>
                    <m:t>120 (</m:t>
                  </m:r>
                  <m:r>
                    <w:rPr>
                      <w:rFonts w:ascii="Cambria Math" w:hAnsi="Cambria Math" w:cs="Times New Roman"/>
                      <w:sz w:val="20"/>
                      <w:szCs w:val="20"/>
                    </w:rPr>
                    <m:t>Cottages</m:t>
                  </m:r>
                  <m:r>
                    <w:rPr>
                      <w:rFonts w:ascii="Cambria Math" w:hAnsi="Cambria Math" w:cs="Times New Roman"/>
                      <w:sz w:val="20"/>
                      <w:szCs w:val="20"/>
                    </w:rPr>
                    <m:t>)</m:t>
                  </m:r>
                </m:den>
              </m:f>
            </m:den>
          </m:f>
        </m:oMath>
      </m:oMathPara>
    </w:p>
    <w:p w14:paraId="18546EDC" w14:textId="59CB7E7F" w:rsidR="0072263A" w:rsidRPr="00391289" w:rsidRDefault="0072263A" w:rsidP="0072263A">
      <w:pPr>
        <w:spacing w:line="360" w:lineRule="auto"/>
        <w:jc w:val="both"/>
        <w:rPr>
          <w:rFonts w:ascii="Times New Roman" w:eastAsiaTheme="minorEastAsia" w:hAnsi="Times New Roman" w:cs="Times New Roman"/>
          <w:sz w:val="20"/>
          <w:szCs w:val="20"/>
        </w:rPr>
      </w:pPr>
      <m:oMathPara>
        <m:oMath>
          <m:r>
            <w:rPr>
              <w:rFonts w:ascii="Cambria Math" w:hAnsi="Cambria Math" w:cs="Times New Roman"/>
              <w:sz w:val="20"/>
              <w:szCs w:val="20"/>
            </w:rPr>
            <m:t>=</m:t>
          </m:r>
          <m:f>
            <m:fPr>
              <m:type m:val="skw"/>
              <m:ctrlPr>
                <w:rPr>
                  <w:rFonts w:ascii="Cambria Math" w:hAnsi="Cambria Math" w:cs="Times New Roman"/>
                  <w:i/>
                  <w:sz w:val="20"/>
                  <w:szCs w:val="20"/>
                </w:rPr>
              </m:ctrlPr>
            </m:fPr>
            <m:num>
              <m:r>
                <w:rPr>
                  <w:rFonts w:ascii="Cambria Math" w:hAnsi="Cambria Math" w:cs="Times New Roman"/>
                  <w:sz w:val="20"/>
                  <w:szCs w:val="20"/>
                </w:rPr>
                <m:t>£778,066</m:t>
              </m:r>
            </m:num>
            <m:den>
              <m:f>
                <m:fPr>
                  <m:type m:val="skw"/>
                  <m:ctrlPr>
                    <w:rPr>
                      <w:rFonts w:ascii="Cambria Math" w:hAnsi="Cambria Math" w:cs="Times New Roman"/>
                      <w:i/>
                      <w:sz w:val="20"/>
                      <w:szCs w:val="20"/>
                    </w:rPr>
                  </m:ctrlPr>
                </m:fPr>
                <m:num>
                  <m:r>
                    <w:rPr>
                      <w:rFonts w:ascii="Cambria Math" w:hAnsi="Cambria Math" w:cs="Times New Roman"/>
                      <w:sz w:val="20"/>
                      <w:szCs w:val="20"/>
                    </w:rPr>
                    <m:t>120</m:t>
                  </m:r>
                </m:num>
                <m:den>
                  <m:r>
                    <w:rPr>
                      <w:rFonts w:ascii="Cambria Math" w:hAnsi="Cambria Math" w:cs="Times New Roman"/>
                      <w:sz w:val="20"/>
                      <w:szCs w:val="20"/>
                    </w:rPr>
                    <m:t>120</m:t>
                  </m:r>
                </m:den>
              </m:f>
            </m:den>
          </m:f>
        </m:oMath>
      </m:oMathPara>
    </w:p>
    <w:p w14:paraId="7E906780" w14:textId="2C6719A5" w:rsidR="00511BBE" w:rsidRPr="00391289" w:rsidRDefault="0072263A" w:rsidP="00391289">
      <w:pPr>
        <w:spacing w:line="360" w:lineRule="auto"/>
        <w:jc w:val="center"/>
        <w:rPr>
          <w:rFonts w:ascii="Times New Roman" w:eastAsiaTheme="minorEastAsia" w:hAnsi="Times New Roman" w:cs="Times New Roman"/>
          <w:sz w:val="20"/>
          <w:szCs w:val="20"/>
        </w:rPr>
      </w:pPr>
      <m:oMath>
        <m:r>
          <w:rPr>
            <w:rFonts w:ascii="Cambria Math" w:eastAsiaTheme="minorEastAsia" w:hAnsi="Cambria Math" w:cs="Times New Roman"/>
            <w:sz w:val="20"/>
            <w:szCs w:val="20"/>
          </w:rPr>
          <m:t>=£54.03 per Month per Cottage</m:t>
        </m:r>
      </m:oMath>
      <w:r w:rsidR="00AE360D">
        <w:rPr>
          <w:rFonts w:ascii="Times New Roman" w:hAnsi="Times New Roman" w:cs="Times New Roman"/>
        </w:rPr>
        <w:br w:type="page"/>
      </w:r>
    </w:p>
    <w:p w14:paraId="2943B763" w14:textId="77777777" w:rsidR="00225C2F" w:rsidRPr="00511BBE" w:rsidRDefault="00225C2F" w:rsidP="00380AAE">
      <w:pPr>
        <w:pStyle w:val="Heading2"/>
        <w:spacing w:line="360" w:lineRule="auto"/>
        <w:jc w:val="both"/>
        <w:rPr>
          <w:rFonts w:ascii="Times New Roman" w:hAnsi="Times New Roman" w:cs="Times New Roman"/>
          <w:color w:val="auto"/>
        </w:rPr>
      </w:pPr>
      <w:bookmarkStart w:id="36" w:name="_Toc221026816"/>
      <w:r w:rsidRPr="00511BBE">
        <w:rPr>
          <w:rFonts w:ascii="Times New Roman" w:hAnsi="Times New Roman" w:cs="Times New Roman"/>
          <w:color w:val="auto"/>
        </w:rPr>
        <w:lastRenderedPageBreak/>
        <w:t>Discussion</w:t>
      </w:r>
      <w:bookmarkEnd w:id="36"/>
    </w:p>
    <w:p w14:paraId="152CC954" w14:textId="599986CE" w:rsidR="00156549" w:rsidRPr="00156549" w:rsidRDefault="00156549" w:rsidP="00156549">
      <w:pPr>
        <w:spacing w:line="360" w:lineRule="auto"/>
        <w:jc w:val="both"/>
        <w:rPr>
          <w:rFonts w:ascii="Times New Roman" w:hAnsi="Times New Roman" w:cs="Times New Roman"/>
        </w:rPr>
      </w:pPr>
      <w:r w:rsidRPr="00156549">
        <w:rPr>
          <w:rFonts w:ascii="Times New Roman" w:hAnsi="Times New Roman" w:cs="Times New Roman"/>
        </w:rPr>
        <w:t xml:space="preserve">The results of this project show that integrating wind energy and battery storage into a rural village setting is both feasible and beneficial. The energy analysis demonstrates that the selected wind turbines can meet the village’s annual electricity demand while also producing a surplus, even </w:t>
      </w:r>
      <w:r>
        <w:rPr>
          <w:rFonts w:ascii="Times New Roman" w:hAnsi="Times New Roman" w:cs="Times New Roman"/>
        </w:rPr>
        <w:t>with</w:t>
      </w:r>
      <w:r w:rsidRPr="00156549">
        <w:rPr>
          <w:rFonts w:ascii="Times New Roman" w:hAnsi="Times New Roman" w:cs="Times New Roman"/>
        </w:rPr>
        <w:t xml:space="preserve"> a 10% demand margin. This </w:t>
      </w:r>
      <w:r>
        <w:rPr>
          <w:rFonts w:ascii="Times New Roman" w:hAnsi="Times New Roman" w:cs="Times New Roman"/>
        </w:rPr>
        <w:t>excess gives</w:t>
      </w:r>
      <w:r w:rsidRPr="00156549">
        <w:rPr>
          <w:rFonts w:ascii="Times New Roman" w:hAnsi="Times New Roman" w:cs="Times New Roman"/>
        </w:rPr>
        <w:t xml:space="preserve"> an opportunity for export to the grid, which </w:t>
      </w:r>
      <w:r>
        <w:rPr>
          <w:rFonts w:ascii="Times New Roman" w:hAnsi="Times New Roman" w:cs="Times New Roman"/>
        </w:rPr>
        <w:t>gives</w:t>
      </w:r>
      <w:r w:rsidRPr="00156549">
        <w:rPr>
          <w:rFonts w:ascii="Times New Roman" w:hAnsi="Times New Roman" w:cs="Times New Roman"/>
        </w:rPr>
        <w:t xml:space="preserve"> additional </w:t>
      </w:r>
      <w:r w:rsidR="009123A9" w:rsidRPr="00156549">
        <w:rPr>
          <w:rFonts w:ascii="Times New Roman" w:hAnsi="Times New Roman" w:cs="Times New Roman"/>
        </w:rPr>
        <w:t>income</w:t>
      </w:r>
      <w:r w:rsidRPr="00156549">
        <w:rPr>
          <w:rFonts w:ascii="Times New Roman" w:hAnsi="Times New Roman" w:cs="Times New Roman"/>
        </w:rPr>
        <w:t xml:space="preserve"> and improves the payback period. However, this outcome is dependent on long-term wind conditions remaining close to the measured averages, and</w:t>
      </w:r>
      <w:r>
        <w:rPr>
          <w:rFonts w:ascii="Times New Roman" w:hAnsi="Times New Roman" w:cs="Times New Roman"/>
        </w:rPr>
        <w:t xml:space="preserve"> long</w:t>
      </w:r>
      <w:r w:rsidRPr="00156549">
        <w:rPr>
          <w:rFonts w:ascii="Times New Roman" w:hAnsi="Times New Roman" w:cs="Times New Roman"/>
        </w:rPr>
        <w:t xml:space="preserve"> periods of low wind could reduce annual energy yield despite the battery storage.</w:t>
      </w:r>
    </w:p>
    <w:p w14:paraId="723468FD" w14:textId="1942C837" w:rsidR="00156549" w:rsidRPr="00156549" w:rsidRDefault="00156549" w:rsidP="00156549">
      <w:pPr>
        <w:spacing w:line="360" w:lineRule="auto"/>
        <w:jc w:val="both"/>
        <w:rPr>
          <w:rFonts w:ascii="Times New Roman" w:hAnsi="Times New Roman" w:cs="Times New Roman"/>
        </w:rPr>
      </w:pPr>
      <w:r w:rsidRPr="00156549">
        <w:rPr>
          <w:rFonts w:ascii="Times New Roman" w:hAnsi="Times New Roman" w:cs="Times New Roman"/>
        </w:rPr>
        <w:t xml:space="preserve">From a financial perspective, although the initial capital cost of the renewable energy system is high, the long-term benefits become more </w:t>
      </w:r>
      <w:r>
        <w:rPr>
          <w:rFonts w:ascii="Times New Roman" w:hAnsi="Times New Roman" w:cs="Times New Roman"/>
        </w:rPr>
        <w:t>obvious</w:t>
      </w:r>
      <w:r w:rsidRPr="00156549">
        <w:rPr>
          <w:rFonts w:ascii="Times New Roman" w:hAnsi="Times New Roman" w:cs="Times New Roman"/>
        </w:rPr>
        <w:t xml:space="preserve"> over time. Reduced reliance on grid electricity, with income from exported energy, helps </w:t>
      </w:r>
      <w:r>
        <w:rPr>
          <w:rFonts w:ascii="Times New Roman" w:hAnsi="Times New Roman" w:cs="Times New Roman"/>
        </w:rPr>
        <w:t>reduce</w:t>
      </w:r>
      <w:r w:rsidRPr="00156549">
        <w:rPr>
          <w:rFonts w:ascii="Times New Roman" w:hAnsi="Times New Roman" w:cs="Times New Roman"/>
        </w:rPr>
        <w:t xml:space="preserve"> these costs and results in lower overall </w:t>
      </w:r>
      <w:r>
        <w:rPr>
          <w:rFonts w:ascii="Times New Roman" w:hAnsi="Times New Roman" w:cs="Times New Roman"/>
        </w:rPr>
        <w:t>costs</w:t>
      </w:r>
      <w:r w:rsidRPr="00156549">
        <w:rPr>
          <w:rFonts w:ascii="Times New Roman" w:hAnsi="Times New Roman" w:cs="Times New Roman"/>
        </w:rPr>
        <w:t xml:space="preserve"> when compared to grid dependency. This highlights the importance of considering </w:t>
      </w:r>
      <w:r>
        <w:rPr>
          <w:rFonts w:ascii="Times New Roman" w:hAnsi="Times New Roman" w:cs="Times New Roman"/>
        </w:rPr>
        <w:t>life-long costs rather than the higher initial individual payments</w:t>
      </w:r>
      <w:r w:rsidRPr="00156549">
        <w:rPr>
          <w:rFonts w:ascii="Times New Roman" w:hAnsi="Times New Roman" w:cs="Times New Roman"/>
        </w:rPr>
        <w:t>. The financial analysis also assumes stable electricity prices and Smart Export Guarantee tariffs</w:t>
      </w:r>
      <w:r>
        <w:rPr>
          <w:rFonts w:ascii="Times New Roman" w:hAnsi="Times New Roman" w:cs="Times New Roman"/>
        </w:rPr>
        <w:t>,</w:t>
      </w:r>
      <w:r w:rsidRPr="00156549">
        <w:rPr>
          <w:rFonts w:ascii="Times New Roman" w:hAnsi="Times New Roman" w:cs="Times New Roman"/>
        </w:rPr>
        <w:t xml:space="preserve"> future changes in energy pricing or export rates could affect the payback period.</w:t>
      </w:r>
    </w:p>
    <w:p w14:paraId="33AD7FF4" w14:textId="22128DC8" w:rsidR="00156549" w:rsidRPr="00156549" w:rsidRDefault="00156549" w:rsidP="00156549">
      <w:pPr>
        <w:spacing w:line="360" w:lineRule="auto"/>
        <w:jc w:val="both"/>
        <w:rPr>
          <w:rFonts w:ascii="Times New Roman" w:hAnsi="Times New Roman" w:cs="Times New Roman"/>
        </w:rPr>
      </w:pPr>
      <w:r w:rsidRPr="00156549">
        <w:rPr>
          <w:rFonts w:ascii="Times New Roman" w:hAnsi="Times New Roman" w:cs="Times New Roman"/>
        </w:rPr>
        <w:t>Environmentally, the system offers clear advantages by reducing the village’s dependence on grid electricity, which still includes fossil fuel generation. By generating electricity locally from wind, the project contributes to lower carbon emissions and supports wider UK decarbonisation goals. Although wind turbines can introduce visual and noise impacts, appropriate turbine sizing and careful site selection help to minimise these effects, improving the social acceptability of the project. Overall, the findings suggest that community-scale renewable energy systems can provide a sustainable and cost-effective solution for rural areas when designed with appropriate storage capacity, protection systems, and grid integration considerations.</w:t>
      </w:r>
      <w:r>
        <w:rPr>
          <w:rFonts w:ascii="Times New Roman" w:hAnsi="Times New Roman" w:cs="Times New Roman"/>
        </w:rPr>
        <w:br w:type="page"/>
      </w:r>
    </w:p>
    <w:p w14:paraId="350D5A37" w14:textId="2D265C3E" w:rsidR="00156549" w:rsidRPr="007766E4" w:rsidRDefault="00156549" w:rsidP="00156549">
      <w:pPr>
        <w:pStyle w:val="Heading2"/>
        <w:spacing w:line="360" w:lineRule="auto"/>
        <w:rPr>
          <w:rFonts w:ascii="Times New Roman" w:hAnsi="Times New Roman" w:cs="Times New Roman"/>
          <w:color w:val="auto"/>
        </w:rPr>
      </w:pPr>
      <w:bookmarkStart w:id="37" w:name="_Toc221026817"/>
      <w:r w:rsidRPr="007766E4">
        <w:rPr>
          <w:rFonts w:ascii="Times New Roman" w:hAnsi="Times New Roman" w:cs="Times New Roman"/>
          <w:color w:val="auto"/>
        </w:rPr>
        <w:lastRenderedPageBreak/>
        <w:t>Environmental Impacts</w:t>
      </w:r>
      <w:bookmarkEnd w:id="37"/>
    </w:p>
    <w:p w14:paraId="5C4AB7E9" w14:textId="77777777" w:rsidR="00156549" w:rsidRPr="00AE360D" w:rsidRDefault="00156549" w:rsidP="00156549">
      <w:pPr>
        <w:spacing w:line="360" w:lineRule="auto"/>
        <w:jc w:val="both"/>
        <w:rPr>
          <w:rFonts w:ascii="Times New Roman" w:hAnsi="Times New Roman" w:cs="Times New Roman"/>
        </w:rPr>
      </w:pPr>
      <w:r w:rsidRPr="00AE360D">
        <w:rPr>
          <w:rFonts w:ascii="Times New Roman" w:hAnsi="Times New Roman" w:cs="Times New Roman"/>
        </w:rPr>
        <w:t>The use of wind turbines and battery energy storage significantly reduces the village’s reliance on electricity generated from fossil fuels. By generating electricity locally from renewable wind energy, the system helps to lower carbon dioxide emissions associated with grid electricity consumption and reduces environmental impact.</w:t>
      </w:r>
    </w:p>
    <w:p w14:paraId="397E4DDF" w14:textId="77777777" w:rsidR="00156549" w:rsidRDefault="00156549" w:rsidP="00156549">
      <w:pPr>
        <w:spacing w:line="360" w:lineRule="auto"/>
        <w:jc w:val="both"/>
        <w:rPr>
          <w:rFonts w:ascii="Times New Roman" w:hAnsi="Times New Roman" w:cs="Times New Roman"/>
        </w:rPr>
      </w:pPr>
      <w:r w:rsidRPr="00AE360D">
        <w:rPr>
          <w:rFonts w:ascii="Times New Roman" w:hAnsi="Times New Roman" w:cs="Times New Roman"/>
        </w:rPr>
        <w:t xml:space="preserve">Although wind turbines can have visual and noise impacts, careful site selection and modern turbine design help to minimise these effects. Overall, the environmental benefits of reduced greenhouse gas emissions and improved energy sustainability </w:t>
      </w:r>
      <w:r>
        <w:rPr>
          <w:rFonts w:ascii="Times New Roman" w:hAnsi="Times New Roman" w:cs="Times New Roman"/>
        </w:rPr>
        <w:t>counter</w:t>
      </w:r>
      <w:r w:rsidRPr="00AE360D">
        <w:rPr>
          <w:rFonts w:ascii="Times New Roman" w:hAnsi="Times New Roman" w:cs="Times New Roman"/>
        </w:rPr>
        <w:t xml:space="preserve"> the </w:t>
      </w:r>
      <w:r>
        <w:rPr>
          <w:rFonts w:ascii="Times New Roman" w:hAnsi="Times New Roman" w:cs="Times New Roman"/>
        </w:rPr>
        <w:t xml:space="preserve">avoidable </w:t>
      </w:r>
      <w:r w:rsidRPr="00AE360D">
        <w:rPr>
          <w:rFonts w:ascii="Times New Roman" w:hAnsi="Times New Roman" w:cs="Times New Roman"/>
        </w:rPr>
        <w:t>drawbacks, making the</w:t>
      </w:r>
      <w:r>
        <w:rPr>
          <w:rFonts w:ascii="Times New Roman" w:hAnsi="Times New Roman" w:cs="Times New Roman"/>
        </w:rPr>
        <w:t xml:space="preserve"> </w:t>
      </w:r>
      <w:r w:rsidRPr="00AE360D">
        <w:rPr>
          <w:rFonts w:ascii="Times New Roman" w:hAnsi="Times New Roman" w:cs="Times New Roman"/>
        </w:rPr>
        <w:t xml:space="preserve">system a </w:t>
      </w:r>
      <w:r>
        <w:rPr>
          <w:rFonts w:ascii="Times New Roman" w:hAnsi="Times New Roman" w:cs="Times New Roman"/>
        </w:rPr>
        <w:t>good</w:t>
      </w:r>
      <w:r w:rsidRPr="00AE360D">
        <w:rPr>
          <w:rFonts w:ascii="Times New Roman" w:hAnsi="Times New Roman" w:cs="Times New Roman"/>
        </w:rPr>
        <w:t xml:space="preserve"> long-term solution for the village.</w:t>
      </w:r>
    </w:p>
    <w:p w14:paraId="554D2380" w14:textId="3D7E30E3" w:rsidR="00257AA2" w:rsidRPr="00257AA2" w:rsidRDefault="00257AA2" w:rsidP="00257AA2">
      <w:pPr>
        <w:spacing w:line="360" w:lineRule="auto"/>
        <w:jc w:val="both"/>
        <w:rPr>
          <w:rFonts w:ascii="Times New Roman" w:hAnsi="Times New Roman" w:cs="Times New Roman"/>
        </w:rPr>
      </w:pPr>
    </w:p>
    <w:p w14:paraId="7A48AB8A" w14:textId="42F1E78F" w:rsidR="00225C2F" w:rsidRPr="00511BBE" w:rsidRDefault="00225C2F" w:rsidP="00380AAE">
      <w:pPr>
        <w:pStyle w:val="Heading2"/>
        <w:spacing w:line="360" w:lineRule="auto"/>
        <w:jc w:val="both"/>
        <w:rPr>
          <w:rFonts w:ascii="Times New Roman" w:hAnsi="Times New Roman" w:cs="Times New Roman"/>
          <w:color w:val="auto"/>
        </w:rPr>
      </w:pPr>
      <w:bookmarkStart w:id="38" w:name="_Toc221026818"/>
      <w:r w:rsidRPr="00511BBE">
        <w:rPr>
          <w:rFonts w:ascii="Times New Roman" w:hAnsi="Times New Roman" w:cs="Times New Roman"/>
          <w:color w:val="auto"/>
        </w:rPr>
        <w:t>Conclusions</w:t>
      </w:r>
      <w:bookmarkEnd w:id="38"/>
    </w:p>
    <w:p w14:paraId="6C63060D" w14:textId="73702D63" w:rsidR="00AE360D" w:rsidRPr="00AE360D" w:rsidRDefault="00AE360D" w:rsidP="00AE360D">
      <w:pPr>
        <w:spacing w:line="360" w:lineRule="auto"/>
        <w:jc w:val="both"/>
        <w:rPr>
          <w:rFonts w:ascii="Times New Roman" w:hAnsi="Times New Roman" w:cs="Times New Roman"/>
        </w:rPr>
      </w:pPr>
      <w:r w:rsidRPr="00AE360D">
        <w:rPr>
          <w:rFonts w:ascii="Times New Roman" w:hAnsi="Times New Roman" w:cs="Times New Roman"/>
        </w:rPr>
        <w:t xml:space="preserve">This </w:t>
      </w:r>
      <w:r w:rsidR="00B55C5A">
        <w:rPr>
          <w:rFonts w:ascii="Times New Roman" w:hAnsi="Times New Roman" w:cs="Times New Roman"/>
        </w:rPr>
        <w:t>report</w:t>
      </w:r>
      <w:r w:rsidRPr="00AE360D">
        <w:rPr>
          <w:rFonts w:ascii="Times New Roman" w:hAnsi="Times New Roman" w:cs="Times New Roman"/>
        </w:rPr>
        <w:t xml:space="preserve"> demonstrates that a wind-based, off-grid renewable energy system with battery storage can meet the electricity demands of a rural village near Bethesda, North Wales. The selected turbines generate sufficient energy to cover annual demand while providing </w:t>
      </w:r>
      <w:r w:rsidR="00617B0E">
        <w:rPr>
          <w:rFonts w:ascii="Times New Roman" w:hAnsi="Times New Roman" w:cs="Times New Roman"/>
        </w:rPr>
        <w:t>excess</w:t>
      </w:r>
      <w:r w:rsidRPr="00AE360D">
        <w:rPr>
          <w:rFonts w:ascii="Times New Roman" w:hAnsi="Times New Roman" w:cs="Times New Roman"/>
        </w:rPr>
        <w:t xml:space="preserve"> </w:t>
      </w:r>
      <w:r w:rsidR="00617B0E">
        <w:rPr>
          <w:rFonts w:ascii="Times New Roman" w:hAnsi="Times New Roman" w:cs="Times New Roman"/>
        </w:rPr>
        <w:t>energy</w:t>
      </w:r>
      <w:r w:rsidRPr="00AE360D">
        <w:rPr>
          <w:rFonts w:ascii="Times New Roman" w:hAnsi="Times New Roman" w:cs="Times New Roman"/>
        </w:rPr>
        <w:t xml:space="preserve">, and the inclusion of battery storage </w:t>
      </w:r>
      <w:r w:rsidR="00617B0E">
        <w:rPr>
          <w:rFonts w:ascii="Times New Roman" w:hAnsi="Times New Roman" w:cs="Times New Roman"/>
        </w:rPr>
        <w:t>means</w:t>
      </w:r>
      <w:r w:rsidRPr="00AE360D">
        <w:rPr>
          <w:rFonts w:ascii="Times New Roman" w:hAnsi="Times New Roman" w:cs="Times New Roman"/>
        </w:rPr>
        <w:t xml:space="preserve"> supply reliability during periods of low wind.</w:t>
      </w:r>
    </w:p>
    <w:p w14:paraId="30101871" w14:textId="3CD5F8D7" w:rsidR="002C386E" w:rsidRPr="00511BBE" w:rsidRDefault="00AE360D" w:rsidP="00380AAE">
      <w:pPr>
        <w:spacing w:line="360" w:lineRule="auto"/>
        <w:jc w:val="both"/>
        <w:rPr>
          <w:rFonts w:ascii="Times New Roman" w:hAnsi="Times New Roman" w:cs="Times New Roman"/>
        </w:rPr>
      </w:pPr>
      <w:r w:rsidRPr="00AE360D">
        <w:rPr>
          <w:rFonts w:ascii="Times New Roman" w:hAnsi="Times New Roman" w:cs="Times New Roman"/>
        </w:rPr>
        <w:t xml:space="preserve">Although the system involves a high initial capital cost, long-term analysis shows it becomes </w:t>
      </w:r>
      <w:r w:rsidR="00617B0E">
        <w:rPr>
          <w:rFonts w:ascii="Times New Roman" w:hAnsi="Times New Roman" w:cs="Times New Roman"/>
        </w:rPr>
        <w:t>viable after the initial 10-year payback, lowering the monthly cost far below than relying on the National Grid.</w:t>
      </w:r>
      <w:r w:rsidRPr="00AE360D">
        <w:rPr>
          <w:rFonts w:ascii="Times New Roman" w:hAnsi="Times New Roman" w:cs="Times New Roman"/>
        </w:rPr>
        <w:t xml:space="preserve"> the system delivers clear environmental benefits by reducing carbon emissions, making it a practical and sustainable solution for rural energy provision.</w:t>
      </w:r>
    </w:p>
    <w:p w14:paraId="6692C1EE" w14:textId="77777777" w:rsidR="002C386E" w:rsidRPr="00511BBE" w:rsidRDefault="002C386E" w:rsidP="00380AAE">
      <w:pPr>
        <w:spacing w:line="360" w:lineRule="auto"/>
        <w:jc w:val="both"/>
        <w:rPr>
          <w:rFonts w:ascii="Times New Roman" w:hAnsi="Times New Roman" w:cs="Times New Roman"/>
        </w:rPr>
      </w:pPr>
    </w:p>
    <w:p w14:paraId="6C1DA6C3" w14:textId="77777777" w:rsidR="00225C2F" w:rsidRPr="00511BBE" w:rsidRDefault="00225C2F" w:rsidP="00380AAE">
      <w:pPr>
        <w:pStyle w:val="Heading2"/>
        <w:spacing w:line="360" w:lineRule="auto"/>
        <w:jc w:val="both"/>
        <w:rPr>
          <w:rFonts w:ascii="Times New Roman" w:hAnsi="Times New Roman" w:cs="Times New Roman"/>
          <w:color w:val="auto"/>
        </w:rPr>
      </w:pPr>
      <w:bookmarkStart w:id="39" w:name="_Toc221026819"/>
      <w:r w:rsidRPr="00511BBE">
        <w:rPr>
          <w:rFonts w:ascii="Times New Roman" w:hAnsi="Times New Roman" w:cs="Times New Roman"/>
          <w:color w:val="auto"/>
        </w:rPr>
        <w:t>Recommendations</w:t>
      </w:r>
      <w:bookmarkEnd w:id="39"/>
    </w:p>
    <w:p w14:paraId="465477E6" w14:textId="77B81902" w:rsidR="00511BBE" w:rsidRPr="00156549" w:rsidRDefault="00AE360D" w:rsidP="00380AAE">
      <w:pPr>
        <w:spacing w:line="360" w:lineRule="auto"/>
        <w:jc w:val="both"/>
        <w:rPr>
          <w:rFonts w:ascii="Times New Roman" w:hAnsi="Times New Roman" w:cs="Times New Roman"/>
        </w:rPr>
      </w:pPr>
      <w:r w:rsidRPr="00AE360D">
        <w:rPr>
          <w:rFonts w:ascii="Times New Roman" w:hAnsi="Times New Roman" w:cs="Times New Roman"/>
        </w:rPr>
        <w:t xml:space="preserve">It is recommended that </w:t>
      </w:r>
      <w:r w:rsidR="00617B0E" w:rsidRPr="00AE360D">
        <w:rPr>
          <w:rFonts w:ascii="Times New Roman" w:hAnsi="Times New Roman" w:cs="Times New Roman"/>
        </w:rPr>
        <w:t>an</w:t>
      </w:r>
      <w:r w:rsidRPr="00AE360D">
        <w:rPr>
          <w:rFonts w:ascii="Times New Roman" w:hAnsi="Times New Roman" w:cs="Times New Roman"/>
        </w:rPr>
        <w:t xml:space="preserve"> export assessment is carried out to</w:t>
      </w:r>
      <w:r w:rsidR="00617B0E">
        <w:rPr>
          <w:rFonts w:ascii="Times New Roman" w:hAnsi="Times New Roman" w:cs="Times New Roman"/>
        </w:rPr>
        <w:t xml:space="preserve"> check</w:t>
      </w:r>
      <w:r w:rsidRPr="00AE360D">
        <w:rPr>
          <w:rFonts w:ascii="Times New Roman" w:hAnsi="Times New Roman" w:cs="Times New Roman"/>
        </w:rPr>
        <w:t xml:space="preserve"> eligibility for a business Smart Export Guarantee</w:t>
      </w:r>
      <w:r w:rsidR="00617B0E">
        <w:rPr>
          <w:rFonts w:ascii="Times New Roman" w:hAnsi="Times New Roman" w:cs="Times New Roman"/>
        </w:rPr>
        <w:t xml:space="preserve"> (SEG)</w:t>
      </w:r>
      <w:r w:rsidRPr="00AE360D">
        <w:rPr>
          <w:rFonts w:ascii="Times New Roman" w:hAnsi="Times New Roman" w:cs="Times New Roman"/>
        </w:rPr>
        <w:t xml:space="preserve"> tariff, as this would improve the financ</w:t>
      </w:r>
      <w:r w:rsidR="00617B0E">
        <w:rPr>
          <w:rFonts w:ascii="Times New Roman" w:hAnsi="Times New Roman" w:cs="Times New Roman"/>
        </w:rPr>
        <w:t>ials</w:t>
      </w:r>
      <w:r w:rsidRPr="00AE360D">
        <w:rPr>
          <w:rFonts w:ascii="Times New Roman" w:hAnsi="Times New Roman" w:cs="Times New Roman"/>
        </w:rPr>
        <w:t xml:space="preserve"> of the system.</w:t>
      </w:r>
      <w:r w:rsidR="00617B0E">
        <w:rPr>
          <w:rFonts w:ascii="Times New Roman" w:hAnsi="Times New Roman" w:cs="Times New Roman"/>
        </w:rPr>
        <w:t xml:space="preserve"> </w:t>
      </w:r>
      <w:r w:rsidRPr="00AE360D">
        <w:rPr>
          <w:rFonts w:ascii="Times New Roman" w:hAnsi="Times New Roman" w:cs="Times New Roman"/>
        </w:rPr>
        <w:t>Future work could explore system scalability, such as the addition of further battery capacity, to improve resilience and maximise the use of surplus energy. Finally, regular maintenance planning and environmental monitoring should be implemented to ensure long-term reliability and to minimise visual and ecological impacts</w:t>
      </w:r>
      <w:r w:rsidR="00617B0E">
        <w:rPr>
          <w:rFonts w:ascii="Times New Roman" w:hAnsi="Times New Roman" w:cs="Times New Roman"/>
        </w:rPr>
        <w:t xml:space="preserve"> for the locals and environment</w:t>
      </w:r>
      <w:r w:rsidRPr="00AE360D">
        <w:rPr>
          <w:rFonts w:ascii="Times New Roman" w:hAnsi="Times New Roman" w:cs="Times New Roman"/>
        </w:rPr>
        <w:t>.</w:t>
      </w:r>
      <w:r w:rsidR="00511BBE">
        <w:rPr>
          <w:rFonts w:ascii="Times New Roman" w:hAnsi="Times New Roman" w:cs="Times New Roman"/>
        </w:rPr>
        <w:br w:type="page"/>
      </w:r>
    </w:p>
    <w:p w14:paraId="249C48FB" w14:textId="35A2EC6A" w:rsidR="002C386E" w:rsidRPr="00511BBE" w:rsidRDefault="00225C2F" w:rsidP="00623AD6">
      <w:pPr>
        <w:pStyle w:val="Heading2"/>
        <w:spacing w:line="360" w:lineRule="auto"/>
        <w:rPr>
          <w:rFonts w:ascii="Times New Roman" w:hAnsi="Times New Roman" w:cs="Times New Roman"/>
          <w:color w:val="auto"/>
        </w:rPr>
      </w:pPr>
      <w:bookmarkStart w:id="40" w:name="_Toc221026820"/>
      <w:r w:rsidRPr="00511BBE">
        <w:rPr>
          <w:rFonts w:ascii="Times New Roman" w:hAnsi="Times New Roman" w:cs="Times New Roman"/>
          <w:color w:val="auto"/>
        </w:rPr>
        <w:lastRenderedPageBreak/>
        <w:t>References</w:t>
      </w:r>
      <w:bookmarkEnd w:id="40"/>
    </w:p>
    <w:p w14:paraId="3CC6BD5E" w14:textId="77777777" w:rsidR="00E558B0" w:rsidRDefault="00E558B0" w:rsidP="00CD12AF">
      <w:pPr>
        <w:pStyle w:val="NormalWeb"/>
        <w:numPr>
          <w:ilvl w:val="0"/>
          <w:numId w:val="1"/>
        </w:numPr>
        <w:spacing w:before="0" w:beforeAutospacing="0" w:after="240" w:afterAutospacing="0" w:line="360" w:lineRule="auto"/>
      </w:pPr>
      <w:r>
        <w:t xml:space="preserve">Battery University (2021). </w:t>
      </w:r>
      <w:r>
        <w:rPr>
          <w:i/>
          <w:iCs/>
        </w:rPr>
        <w:t>BU-302: Series and Parallel Battery Configurations</w:t>
      </w:r>
      <w:r>
        <w:t>. [online] Battery University. Available at: https://www.batteryuniversity.com/article/bu-302-series-and-parallel-battery-configurations [Accessed 17 Jan. 2026].</w:t>
      </w:r>
    </w:p>
    <w:p w14:paraId="2F5B80A3" w14:textId="77777777" w:rsidR="00E558B0" w:rsidRDefault="00E558B0" w:rsidP="00CD7B24">
      <w:pPr>
        <w:pStyle w:val="NormalWeb"/>
        <w:numPr>
          <w:ilvl w:val="0"/>
          <w:numId w:val="1"/>
        </w:numPr>
        <w:spacing w:before="0" w:beforeAutospacing="0" w:after="240" w:afterAutospacing="0" w:line="360" w:lineRule="auto"/>
      </w:pPr>
      <w:r>
        <w:t xml:space="preserve">BSI.Knowledge (2024). </w:t>
      </w:r>
      <w:r>
        <w:rPr>
          <w:i/>
          <w:iCs/>
        </w:rPr>
        <w:t>BS EN IEC 61439-3:2024 - TC | 30 Nov 2024 | BSI Knowledge</w:t>
      </w:r>
      <w:r>
        <w:t>. [online] Bsigroup.com. Available at: https://knowledge.bsigroup.com/products/low-voltage-switchgear-and-controlgear-assemblies-distribution-boards-intended-to-be-operated-by-ordinary-persons-dbo-3 [Accessed 17 Jan. 2026].</w:t>
      </w:r>
    </w:p>
    <w:p w14:paraId="6462BD9C" w14:textId="77777777" w:rsidR="00E558B0" w:rsidRDefault="00E558B0" w:rsidP="00623AD6">
      <w:pPr>
        <w:pStyle w:val="NormalWeb"/>
        <w:numPr>
          <w:ilvl w:val="0"/>
          <w:numId w:val="1"/>
        </w:numPr>
        <w:spacing w:before="0" w:beforeAutospacing="0" w:after="160" w:afterAutospacing="0" w:line="360" w:lineRule="auto"/>
        <w:ind w:left="714" w:hanging="357"/>
      </w:pPr>
      <w:r>
        <w:t xml:space="preserve">Colthorpe, A. (2025). </w:t>
      </w:r>
      <w:r>
        <w:rPr>
          <w:i/>
          <w:iCs/>
        </w:rPr>
        <w:t>Battery Storage System Prices Continue to Fall sharply, BNEF and Ember Reports Find</w:t>
      </w:r>
      <w:r>
        <w:t>. [online] Energy-</w:t>
      </w:r>
      <w:proofErr w:type="spellStart"/>
      <w:r>
        <w:t>Storage.News</w:t>
      </w:r>
      <w:proofErr w:type="spellEnd"/>
      <w:r>
        <w:t>. Available at: https://www.energy-storage.news/battery-storage-system-prices-continue-to-fall-sharply-bnef-and-ember-reports-find/ [Accessed 7 Jan. 2026].</w:t>
      </w:r>
    </w:p>
    <w:p w14:paraId="3B11060E" w14:textId="77777777" w:rsidR="00E558B0" w:rsidRDefault="00E558B0" w:rsidP="00EA3DF3">
      <w:pPr>
        <w:pStyle w:val="NormalWeb"/>
        <w:numPr>
          <w:ilvl w:val="0"/>
          <w:numId w:val="1"/>
        </w:numPr>
        <w:spacing w:before="0" w:beforeAutospacing="0" w:after="240" w:afterAutospacing="0" w:line="360" w:lineRule="auto"/>
      </w:pPr>
      <w:r>
        <w:t xml:space="preserve">Department for Business, Energy &amp; Industrial Strategy and Office for Product Safety &amp; Standards (2020). </w:t>
      </w:r>
      <w:r>
        <w:rPr>
          <w:i/>
          <w:iCs/>
        </w:rPr>
        <w:t>Domestic Battery Energy Storage Systems a Review of Safety Risks a Report for the Office for Product Safety and Standards (OPSS) by Intertek Acknowledgements</w:t>
      </w:r>
      <w:r>
        <w:t>. [online] Available at: https://assets.publishing.service.gov.uk/media/5f761b828fa8f55e33275cfc/domestic-battery-energy-storage-systems.pdf [Accessed 24 May 2024].</w:t>
      </w:r>
    </w:p>
    <w:p w14:paraId="17220EA5" w14:textId="77777777" w:rsidR="00E558B0" w:rsidRDefault="00E558B0" w:rsidP="00623AD6">
      <w:pPr>
        <w:pStyle w:val="ListParagraph"/>
        <w:numPr>
          <w:ilvl w:val="0"/>
          <w:numId w:val="1"/>
        </w:numPr>
        <w:spacing w:line="360" w:lineRule="auto"/>
        <w:ind w:left="714" w:hanging="357"/>
        <w:rPr>
          <w:rFonts w:ascii="Times New Roman" w:hAnsi="Times New Roman" w:cs="Times New Roman"/>
        </w:rPr>
      </w:pPr>
      <w:r w:rsidRPr="00C1643E">
        <w:rPr>
          <w:rFonts w:ascii="Times New Roman" w:hAnsi="Times New Roman" w:cs="Times New Roman"/>
        </w:rPr>
        <w:t xml:space="preserve">Department for Energy Security &amp; Net Zero (2024). </w:t>
      </w:r>
      <w:r w:rsidRPr="00C1643E">
        <w:rPr>
          <w:rFonts w:ascii="Times New Roman" w:hAnsi="Times New Roman" w:cs="Times New Roman"/>
          <w:i/>
          <w:iCs/>
        </w:rPr>
        <w:t>Average Annual Domestic Standard Electricity Bills and Unit Costs for Regions in the United Kingdom</w:t>
      </w:r>
      <w:r w:rsidRPr="00C1643E">
        <w:rPr>
          <w:rFonts w:ascii="Times New Roman" w:hAnsi="Times New Roman" w:cs="Times New Roman"/>
        </w:rPr>
        <w:t>. [online] Service.gov.uk. Available at: https://assets.publishing.service.gov.uk/media/667c0b71aec8650b1009006d/table_223.xlsx [Accessed 21 Dec. 2025].</w:t>
      </w:r>
    </w:p>
    <w:p w14:paraId="10989554" w14:textId="77777777" w:rsidR="00E558B0" w:rsidRDefault="00E558B0" w:rsidP="009535E1">
      <w:pPr>
        <w:pStyle w:val="NormalWeb"/>
        <w:numPr>
          <w:ilvl w:val="0"/>
          <w:numId w:val="1"/>
        </w:numPr>
        <w:spacing w:before="0" w:beforeAutospacing="0" w:after="240" w:afterAutospacing="0" w:line="360" w:lineRule="auto"/>
      </w:pPr>
      <w:r>
        <w:t xml:space="preserve">Distribution Zone (2024). </w:t>
      </w:r>
      <w:r>
        <w:rPr>
          <w:i/>
          <w:iCs/>
        </w:rPr>
        <w:t>Mains Distribution Feeder Pillar 400Amp</w:t>
      </w:r>
      <w:r>
        <w:t xml:space="preserve">. [online] Distributionzone.com. Available at: </w:t>
      </w:r>
      <w:r w:rsidRPr="00BF5DF5">
        <w:t>https://www.distributionzone.com/products/power-distribution-boxes/site-power-mains-distribution-enclosure/mains-distribution-feeder-pillar-400amp/</w:t>
      </w:r>
      <w:r>
        <w:t>.</w:t>
      </w:r>
    </w:p>
    <w:p w14:paraId="48A572A2" w14:textId="77777777" w:rsidR="00E558B0" w:rsidRDefault="00E558B0" w:rsidP="00862675">
      <w:pPr>
        <w:pStyle w:val="NormalWeb"/>
        <w:numPr>
          <w:ilvl w:val="0"/>
          <w:numId w:val="1"/>
        </w:numPr>
        <w:spacing w:before="0" w:beforeAutospacing="0" w:after="240" w:afterAutospacing="0" w:line="360" w:lineRule="auto"/>
      </w:pPr>
      <w:r w:rsidRPr="00074CA1">
        <w:rPr>
          <w:lang w:val="pt-BR"/>
        </w:rPr>
        <w:lastRenderedPageBreak/>
        <w:t xml:space="preserve">Dorronsoro, X., Garayalde, E., Iraola, U. and Aizpurua, M. (2022). </w:t>
      </w:r>
      <w:r>
        <w:t xml:space="preserve">Modular Battery Energy Storage System Design Factors Analysis to Improve battery-pack Reliability. </w:t>
      </w:r>
      <w:r>
        <w:rPr>
          <w:i/>
          <w:iCs/>
        </w:rPr>
        <w:t>Journal of Energy Storage</w:t>
      </w:r>
      <w:r>
        <w:t xml:space="preserve">, [online] 54, p.105256. doi: </w:t>
      </w:r>
      <w:r w:rsidRPr="00BF5DF5">
        <w:t>https://doi.org/10.1016/j.est.2022.105256</w:t>
      </w:r>
      <w:r>
        <w:t>.</w:t>
      </w:r>
    </w:p>
    <w:p w14:paraId="0E2B96C2" w14:textId="77777777" w:rsidR="00E558B0" w:rsidRDefault="00E558B0" w:rsidP="00623AD6">
      <w:pPr>
        <w:pStyle w:val="NormalWeb"/>
        <w:numPr>
          <w:ilvl w:val="0"/>
          <w:numId w:val="1"/>
        </w:numPr>
        <w:spacing w:before="0" w:beforeAutospacing="0" w:after="160" w:afterAutospacing="0" w:line="360" w:lineRule="auto"/>
        <w:ind w:left="714" w:hanging="357"/>
      </w:pPr>
      <w:r>
        <w:t xml:space="preserve">Duffie, J.A. and Beckman, W.A. (2020). </w:t>
      </w:r>
      <w:r>
        <w:rPr>
          <w:i/>
          <w:iCs/>
        </w:rPr>
        <w:t>Solar Engineering of Thermal Processes.</w:t>
      </w:r>
      <w:r>
        <w:t xml:space="preserve"> 3rd ed. [online] John Wiley &amp; Sons. Available at: https://www.mechfamily-ju.com/storage/images/files/file_1731558700SHla9.pdf [Accessed 9 Jan. 2026].</w:t>
      </w:r>
    </w:p>
    <w:p w14:paraId="39434527" w14:textId="77777777" w:rsidR="00E558B0" w:rsidRPr="00172E2E" w:rsidRDefault="00E558B0" w:rsidP="00172E2E">
      <w:pPr>
        <w:pStyle w:val="NormalWeb"/>
        <w:numPr>
          <w:ilvl w:val="0"/>
          <w:numId w:val="1"/>
        </w:numPr>
        <w:spacing w:before="0" w:beforeAutospacing="0" w:after="240" w:afterAutospacing="0" w:line="360" w:lineRule="auto"/>
      </w:pPr>
      <w:proofErr w:type="gramStart"/>
      <w:r>
        <w:t>E.ON</w:t>
      </w:r>
      <w:proofErr w:type="gramEnd"/>
      <w:r>
        <w:t xml:space="preserve"> Next (2026). </w:t>
      </w:r>
      <w:r>
        <w:rPr>
          <w:i/>
          <w:iCs/>
        </w:rPr>
        <w:t>Smart Export Guarantee (SEG) scheme.</w:t>
      </w:r>
      <w:r>
        <w:t xml:space="preserve"> [online] www.eonnext.com. Available at: https://www.eonnext.com/electricity-and-gas/smart-export-guarantee [Accessed 18 Jan. 2026].</w:t>
      </w:r>
    </w:p>
    <w:p w14:paraId="64C0B73E" w14:textId="77777777" w:rsidR="00E558B0" w:rsidRPr="00C1643E" w:rsidRDefault="00E558B0" w:rsidP="00623AD6">
      <w:pPr>
        <w:pStyle w:val="ListParagraph"/>
        <w:numPr>
          <w:ilvl w:val="0"/>
          <w:numId w:val="1"/>
        </w:numPr>
        <w:spacing w:line="360" w:lineRule="auto"/>
        <w:ind w:left="714" w:hanging="357"/>
        <w:rPr>
          <w:rFonts w:ascii="Times New Roman" w:hAnsi="Times New Roman" w:cs="Times New Roman"/>
        </w:rPr>
      </w:pPr>
      <w:r w:rsidRPr="00C1643E">
        <w:rPr>
          <w:rFonts w:ascii="Times New Roman" w:hAnsi="Times New Roman" w:cs="Times New Roman"/>
        </w:rPr>
        <w:t>Findcourses.co.uk. Available at: https://www.findcourses.co.uk/jobs/Wind-turbine-technician-average-uk-salary [Accessed 16 Dec. 2025].</w:t>
      </w:r>
    </w:p>
    <w:p w14:paraId="5042A9B4" w14:textId="77777777" w:rsidR="00E558B0" w:rsidRDefault="00E558B0" w:rsidP="00623AD6">
      <w:pPr>
        <w:pStyle w:val="NormalWeb"/>
        <w:numPr>
          <w:ilvl w:val="0"/>
          <w:numId w:val="1"/>
        </w:numPr>
        <w:spacing w:before="0" w:beforeAutospacing="0" w:after="160" w:afterAutospacing="0" w:line="360" w:lineRule="auto"/>
        <w:ind w:left="714" w:hanging="357"/>
      </w:pPr>
      <w:r>
        <w:t xml:space="preserve">Green, M.A. (1982). </w:t>
      </w:r>
      <w:r>
        <w:rPr>
          <w:i/>
          <w:iCs/>
        </w:rPr>
        <w:t>Solar Cells</w:t>
      </w:r>
      <w:r>
        <w:t>. [online] Prentice Hall. Available at: https://www.scribd.com/document/706552586/Martin-a-Green-Solar-Cells-Operating-Principles-Technology-and-System-Applications-Prentice-Hall-1982 [Accessed 9 Jan. 2026].</w:t>
      </w:r>
    </w:p>
    <w:p w14:paraId="2875329D" w14:textId="77777777" w:rsidR="00E558B0" w:rsidRPr="00E558B0" w:rsidRDefault="00E558B0" w:rsidP="00E558B0">
      <w:pPr>
        <w:pStyle w:val="NormalWeb"/>
        <w:numPr>
          <w:ilvl w:val="0"/>
          <w:numId w:val="1"/>
        </w:numPr>
        <w:spacing w:before="0" w:beforeAutospacing="0" w:after="160" w:afterAutospacing="0" w:line="360" w:lineRule="auto"/>
        <w:ind w:left="714" w:hanging="357"/>
      </w:pPr>
      <w:r>
        <w:t xml:space="preserve">IRENA (2017). </w:t>
      </w:r>
      <w:r>
        <w:rPr>
          <w:i/>
          <w:iCs/>
        </w:rPr>
        <w:t>Electricity Storage and Renewables: Costs and Markets to 2030</w:t>
      </w:r>
      <w:r>
        <w:t xml:space="preserve">. [online] </w:t>
      </w:r>
      <w:r>
        <w:rPr>
          <w:i/>
          <w:iCs/>
        </w:rPr>
        <w:t>Irena</w:t>
      </w:r>
      <w:r>
        <w:t>. Available at: https://www.irena.org/-/media/Files/IRENA/Agency/Publication/2017/Oct/IRENA_Electricity_Storage_Costs_2017.pdf.</w:t>
      </w:r>
    </w:p>
    <w:p w14:paraId="33236ACE" w14:textId="77777777" w:rsidR="00E558B0" w:rsidRDefault="00E558B0" w:rsidP="00623AD6">
      <w:pPr>
        <w:pStyle w:val="NormalWeb"/>
        <w:numPr>
          <w:ilvl w:val="0"/>
          <w:numId w:val="1"/>
        </w:numPr>
        <w:spacing w:before="0" w:beforeAutospacing="0" w:after="160" w:afterAutospacing="0" w:line="360" w:lineRule="auto"/>
        <w:ind w:left="714" w:hanging="357"/>
      </w:pPr>
      <w:r>
        <w:t xml:space="preserve">Manwell, J.F., </w:t>
      </w:r>
      <w:proofErr w:type="spellStart"/>
      <w:r>
        <w:t>Mcgowan</w:t>
      </w:r>
      <w:proofErr w:type="spellEnd"/>
      <w:r>
        <w:t xml:space="preserve">, J.G. and Rogers, A.L. (2009). </w:t>
      </w:r>
      <w:r>
        <w:rPr>
          <w:i/>
          <w:iCs/>
        </w:rPr>
        <w:t xml:space="preserve">Wind Energy </w:t>
      </w:r>
      <w:proofErr w:type="gramStart"/>
      <w:r>
        <w:rPr>
          <w:i/>
          <w:iCs/>
        </w:rPr>
        <w:t>Explained :</w:t>
      </w:r>
      <w:proofErr w:type="gramEnd"/>
      <w:r>
        <w:rPr>
          <w:i/>
          <w:iCs/>
        </w:rPr>
        <w:t xml:space="preserve"> theory, Design and Application</w:t>
      </w:r>
      <w:r>
        <w:t>. 2nd ed. [online] Chichester, U.K.: John Wiley &amp; Sons, Ltd. Available at: https://ee.tlu.edu.vn/Portals/0/2018/NLG/Sach_Tieng_Anh.pdf [Accessed 8 Jan. 2026].</w:t>
      </w:r>
    </w:p>
    <w:p w14:paraId="70C53C65" w14:textId="77777777" w:rsidR="00E558B0" w:rsidRDefault="00E558B0" w:rsidP="00623AD6">
      <w:pPr>
        <w:pStyle w:val="NormalWeb"/>
        <w:numPr>
          <w:ilvl w:val="0"/>
          <w:numId w:val="1"/>
        </w:numPr>
        <w:spacing w:before="0" w:beforeAutospacing="0" w:after="160" w:afterAutospacing="0" w:line="360" w:lineRule="auto"/>
        <w:ind w:left="714" w:hanging="357"/>
      </w:pPr>
      <w:r>
        <w:t xml:space="preserve">Masters, G.M. (2013). </w:t>
      </w:r>
      <w:r>
        <w:rPr>
          <w:i/>
          <w:iCs/>
        </w:rPr>
        <w:t>Renewable and Efficient Electric Power Systems</w:t>
      </w:r>
      <w:r>
        <w:t>. [online] Chichester: Wiley-Blackwell. Available at: https://ocw.tudelft.nl/wp-content/uploads/57696e6420706f7765722073797374656d73.pdf [Accessed 9 Jan. 2026].</w:t>
      </w:r>
    </w:p>
    <w:p w14:paraId="59AAED8B" w14:textId="77777777" w:rsidR="00E558B0" w:rsidRPr="00DB4BDD" w:rsidRDefault="00E558B0" w:rsidP="00623AD6">
      <w:pPr>
        <w:pStyle w:val="ListParagraph"/>
        <w:numPr>
          <w:ilvl w:val="0"/>
          <w:numId w:val="1"/>
        </w:numPr>
        <w:spacing w:line="360" w:lineRule="auto"/>
        <w:ind w:left="714" w:hanging="357"/>
        <w:rPr>
          <w:rFonts w:ascii="Times New Roman" w:hAnsi="Times New Roman" w:cs="Times New Roman"/>
        </w:rPr>
      </w:pPr>
      <w:r w:rsidRPr="00C1643E">
        <w:rPr>
          <w:rFonts w:ascii="Times New Roman" w:hAnsi="Times New Roman" w:cs="Times New Roman"/>
        </w:rPr>
        <w:lastRenderedPageBreak/>
        <w:t>Meteoblue (2025). </w:t>
      </w:r>
      <w:r w:rsidRPr="00C1643E">
        <w:rPr>
          <w:rFonts w:ascii="Times New Roman" w:hAnsi="Times New Roman" w:cs="Times New Roman"/>
          <w:i/>
          <w:iCs/>
        </w:rPr>
        <w:t>Simulated historical climate &amp; weather data for Bethesda – Meteoblue</w:t>
      </w:r>
      <w:r w:rsidRPr="00C1643E">
        <w:rPr>
          <w:rFonts w:ascii="Times New Roman" w:hAnsi="Times New Roman" w:cs="Times New Roman"/>
        </w:rPr>
        <w:t>. [online] Available at: https://www.meteoblue.com/en/weather/historyclimate/climatemodelled/bethesda_united</w:t>
      </w:r>
      <w:r w:rsidRPr="00DB4BDD">
        <w:rPr>
          <w:rFonts w:ascii="Times New Roman" w:hAnsi="Times New Roman" w:cs="Times New Roman"/>
        </w:rPr>
        <w:t>-kingdom_2655804 [Accessed 9 Dec. 2025].</w:t>
      </w:r>
    </w:p>
    <w:p w14:paraId="0D67DB45" w14:textId="77777777" w:rsidR="00E558B0" w:rsidRDefault="00E558B0" w:rsidP="00623AD6">
      <w:pPr>
        <w:pStyle w:val="NormalWeb"/>
        <w:numPr>
          <w:ilvl w:val="0"/>
          <w:numId w:val="1"/>
        </w:numPr>
        <w:spacing w:before="0" w:beforeAutospacing="0" w:after="160" w:afterAutospacing="0" w:line="360" w:lineRule="auto"/>
        <w:ind w:left="714" w:hanging="357"/>
      </w:pPr>
      <w:r>
        <w:t xml:space="preserve">Olivieri, F. (2020). </w:t>
      </w:r>
      <w:r>
        <w:rPr>
          <w:i/>
          <w:iCs/>
        </w:rPr>
        <w:t>Eigg, How the Small Scottish Island Achieved Renewable Energy self-sufficiency</w:t>
      </w:r>
      <w:r>
        <w:t xml:space="preserve">. [online] </w:t>
      </w:r>
      <w:proofErr w:type="spellStart"/>
      <w:r>
        <w:t>LifeGate</w:t>
      </w:r>
      <w:proofErr w:type="spellEnd"/>
      <w:r>
        <w:t>. Available at: https://www.lifegate.com/eigg-scotland-renewable-energy-self-sufficiency [Accessed 9 Jan. 2026].</w:t>
      </w:r>
    </w:p>
    <w:p w14:paraId="64539D83" w14:textId="77777777" w:rsidR="00E558B0" w:rsidRPr="00C1643E" w:rsidRDefault="00E558B0" w:rsidP="00623AD6">
      <w:pPr>
        <w:pStyle w:val="ListParagraph"/>
        <w:numPr>
          <w:ilvl w:val="0"/>
          <w:numId w:val="1"/>
        </w:numPr>
        <w:spacing w:line="360" w:lineRule="auto"/>
        <w:ind w:left="714" w:hanging="357"/>
        <w:rPr>
          <w:rFonts w:ascii="Times New Roman" w:hAnsi="Times New Roman" w:cs="Times New Roman"/>
        </w:rPr>
      </w:pPr>
      <w:r w:rsidRPr="00C1643E">
        <w:rPr>
          <w:rFonts w:ascii="Times New Roman" w:hAnsi="Times New Roman" w:cs="Times New Roman"/>
        </w:rPr>
        <w:t xml:space="preserve">Richardson, J. (2019). </w:t>
      </w:r>
      <w:r w:rsidRPr="00C1643E">
        <w:rPr>
          <w:rFonts w:ascii="Times New Roman" w:hAnsi="Times New Roman" w:cs="Times New Roman"/>
          <w:i/>
          <w:iCs/>
        </w:rPr>
        <w:t>How Much Is a Wind Turbine Likely to Make Me and over What Period? UK</w:t>
      </w:r>
      <w:r w:rsidRPr="00C1643E">
        <w:rPr>
          <w:rFonts w:ascii="Times New Roman" w:hAnsi="Times New Roman" w:cs="Times New Roman"/>
        </w:rPr>
        <w:t>. [online] The Renewable Energy Hub. Available at: https://www.renewableenergyhub.co.uk/main/wind-turbines/how-much-is-a-wind-turbine-likely-to-make-me-and-over-what-period [Accessed 11 Dec. 2025].</w:t>
      </w:r>
    </w:p>
    <w:p w14:paraId="76CE9450" w14:textId="77777777" w:rsidR="00E558B0" w:rsidRDefault="00E558B0" w:rsidP="00DC0670">
      <w:pPr>
        <w:pStyle w:val="NormalWeb"/>
        <w:numPr>
          <w:ilvl w:val="0"/>
          <w:numId w:val="1"/>
        </w:numPr>
        <w:spacing w:before="0" w:beforeAutospacing="0" w:after="240" w:afterAutospacing="0" w:line="360" w:lineRule="auto"/>
      </w:pPr>
      <w:proofErr w:type="spellStart"/>
      <w:r>
        <w:t>Rockenbauer</w:t>
      </w:r>
      <w:proofErr w:type="spellEnd"/>
      <w:r>
        <w:t xml:space="preserve">, K. (2019). </w:t>
      </w:r>
      <w:proofErr w:type="gramStart"/>
      <w:r>
        <w:rPr>
          <w:i/>
          <w:iCs/>
        </w:rPr>
        <w:t>B.Ventus</w:t>
      </w:r>
      <w:proofErr w:type="gramEnd"/>
      <w:r>
        <w:rPr>
          <w:i/>
          <w:iCs/>
        </w:rPr>
        <w:t>, 250kW</w:t>
      </w:r>
      <w:r>
        <w:t xml:space="preserve">. </w:t>
      </w:r>
      <w:r>
        <w:rPr>
          <w:i/>
          <w:iCs/>
        </w:rPr>
        <w:t>Wind Turbine Models</w:t>
      </w:r>
      <w:r>
        <w:t>. Available at: https://en.wind-turbine-models.com/fotos/lk9t4YGCAKV-b-ventus-250kw-photo-klaus-rockenbauer-www-global-windphotos-com [Accessed 20 Jan. 2026].</w:t>
      </w:r>
    </w:p>
    <w:p w14:paraId="6E1CA637" w14:textId="77777777" w:rsidR="00E558B0" w:rsidRDefault="00E558B0" w:rsidP="009535E1">
      <w:pPr>
        <w:pStyle w:val="NormalWeb"/>
        <w:numPr>
          <w:ilvl w:val="0"/>
          <w:numId w:val="1"/>
        </w:numPr>
        <w:spacing w:before="0" w:beforeAutospacing="0" w:after="240" w:afterAutospacing="0" w:line="360" w:lineRule="auto"/>
      </w:pPr>
      <w:r>
        <w:t xml:space="preserve">Shenton Group (2021). </w:t>
      </w:r>
      <w:r>
        <w:rPr>
          <w:i/>
          <w:iCs/>
        </w:rPr>
        <w:t>What Is Low Voltage Switchgear?</w:t>
      </w:r>
      <w:r>
        <w:t xml:space="preserve"> [online] Shenton Group. Available at: https://www.shentongroup.co.uk/blog/what-is-low-voltage-switchgear/.</w:t>
      </w:r>
    </w:p>
    <w:p w14:paraId="5C216E36" w14:textId="77777777" w:rsidR="00E558B0" w:rsidRDefault="00E558B0" w:rsidP="0042420D">
      <w:pPr>
        <w:pStyle w:val="NormalWeb"/>
        <w:numPr>
          <w:ilvl w:val="0"/>
          <w:numId w:val="1"/>
        </w:numPr>
        <w:spacing w:before="0" w:beforeAutospacing="0" w:after="240" w:afterAutospacing="0" w:line="360" w:lineRule="auto"/>
      </w:pPr>
      <w:r>
        <w:t xml:space="preserve">Skoplaki, E. and Palyvos, J.A. (2009). On the Temperature Dependence of Photovoltaic Module Electrical performance: a Review of efficiency/power Correlations. </w:t>
      </w:r>
      <w:r>
        <w:rPr>
          <w:i/>
          <w:iCs/>
        </w:rPr>
        <w:t>Solar Energy</w:t>
      </w:r>
      <w:r>
        <w:t>, 83(5). doi: https://doi.org/10.1016/j.solener.2008.10.008.</w:t>
      </w:r>
    </w:p>
    <w:p w14:paraId="24B8BC62" w14:textId="77777777" w:rsidR="00E558B0" w:rsidRDefault="00E558B0" w:rsidP="0042420D">
      <w:pPr>
        <w:pStyle w:val="NormalWeb"/>
        <w:numPr>
          <w:ilvl w:val="0"/>
          <w:numId w:val="1"/>
        </w:numPr>
        <w:spacing w:before="0" w:beforeAutospacing="0" w:after="240" w:afterAutospacing="0" w:line="360" w:lineRule="auto"/>
      </w:pPr>
      <w:r>
        <w:t xml:space="preserve">Thornton, H.E., Scaife, A.A., Hoskins, B.J. and Brayshaw, D.J. (2017). The Relationship between Wind power, Electricity Demand and Winter Weather Patterns in Great Britain. </w:t>
      </w:r>
      <w:r>
        <w:rPr>
          <w:i/>
          <w:iCs/>
        </w:rPr>
        <w:t>Environmental Research Letters</w:t>
      </w:r>
      <w:r>
        <w:t>, 12(6), p.064017. doi: https://doi.org/10.1088/1748-9326/aa69c6.</w:t>
      </w:r>
    </w:p>
    <w:p w14:paraId="5E1FC94D" w14:textId="77777777" w:rsidR="00E558B0" w:rsidRDefault="00E558B0" w:rsidP="00846BF0">
      <w:pPr>
        <w:pStyle w:val="NormalWeb"/>
        <w:numPr>
          <w:ilvl w:val="0"/>
          <w:numId w:val="1"/>
        </w:numPr>
        <w:spacing w:before="0" w:beforeAutospacing="0" w:after="240" w:afterAutospacing="0" w:line="360" w:lineRule="auto"/>
      </w:pPr>
      <w:r>
        <w:t>University of St Andrews (2021). University Guidance for Electrical Safety. [online] Available at: https://www.st-andrews.ac.uk/policy/health-and-safety-hazard-identification-and-risk-assessment/electrical-safety.pdf [Accessed 18 Jan. 2026].</w:t>
      </w:r>
    </w:p>
    <w:p w14:paraId="047A76AD" w14:textId="77777777" w:rsidR="00E558B0" w:rsidRDefault="00E558B0" w:rsidP="00EF6EC5">
      <w:pPr>
        <w:pStyle w:val="NormalWeb"/>
        <w:numPr>
          <w:ilvl w:val="0"/>
          <w:numId w:val="1"/>
        </w:numPr>
        <w:spacing w:before="0" w:beforeAutospacing="0" w:after="240" w:afterAutospacing="0" w:line="360" w:lineRule="auto"/>
      </w:pPr>
      <w:r>
        <w:t>Vetter, J., Novák, P., Wagner, M.R., Veit, C., Möller, K.-</w:t>
      </w:r>
      <w:proofErr w:type="gramStart"/>
      <w:r>
        <w:t>C. .</w:t>
      </w:r>
      <w:proofErr w:type="gramEnd"/>
      <w:r>
        <w:t xml:space="preserve">, </w:t>
      </w:r>
      <w:proofErr w:type="spellStart"/>
      <w:r>
        <w:t>Besenhard</w:t>
      </w:r>
      <w:proofErr w:type="spellEnd"/>
      <w:r>
        <w:t xml:space="preserve">, J.O., Winter, M., Wohlfahrt-Mehrens, M., Vogler, C. and Hammouche, A. (2005). Ageing </w:t>
      </w:r>
      <w:r>
        <w:lastRenderedPageBreak/>
        <w:t xml:space="preserve">Mechanisms in lithium-ion Batteries. </w:t>
      </w:r>
      <w:r>
        <w:rPr>
          <w:i/>
          <w:iCs/>
        </w:rPr>
        <w:t>Journal of Power Sources</w:t>
      </w:r>
      <w:r>
        <w:t>, [online] 147(1-2), pp.269–281. doi: https://doi.org/10.1016/j.jpowsour.2005.01.006.</w:t>
      </w:r>
    </w:p>
    <w:p w14:paraId="69278D4F" w14:textId="77777777" w:rsidR="00E558B0" w:rsidRPr="00DC0670" w:rsidRDefault="00E558B0" w:rsidP="00623AD6">
      <w:pPr>
        <w:pStyle w:val="ListParagraph"/>
        <w:numPr>
          <w:ilvl w:val="0"/>
          <w:numId w:val="1"/>
        </w:numPr>
        <w:spacing w:line="360" w:lineRule="auto"/>
        <w:ind w:left="714" w:hanging="357"/>
        <w:rPr>
          <w:rFonts w:ascii="Times New Roman" w:hAnsi="Times New Roman" w:cs="Times New Roman"/>
          <w:i/>
          <w:iCs/>
        </w:rPr>
      </w:pPr>
      <w:r w:rsidRPr="00DB4BDD">
        <w:rPr>
          <w:rFonts w:ascii="Times New Roman" w:hAnsi="Times New Roman" w:cs="Times New Roman"/>
        </w:rPr>
        <w:t>‌Weather</w:t>
      </w:r>
      <w:r w:rsidRPr="00C1643E">
        <w:rPr>
          <w:rFonts w:ascii="Times New Roman" w:hAnsi="Times New Roman" w:cs="Times New Roman"/>
        </w:rPr>
        <w:t xml:space="preserve"> Spark (2025). </w:t>
      </w:r>
      <w:r w:rsidRPr="00C1643E">
        <w:rPr>
          <w:rFonts w:ascii="Times New Roman" w:hAnsi="Times New Roman" w:cs="Times New Roman"/>
          <w:i/>
          <w:iCs/>
        </w:rPr>
        <w:t>Climate and Average Weather Year-Round in Bethesda</w:t>
      </w:r>
      <w:r w:rsidRPr="00C1643E">
        <w:rPr>
          <w:rFonts w:ascii="Times New Roman" w:hAnsi="Times New Roman" w:cs="Times New Roman"/>
        </w:rPr>
        <w:t>. [online] Weatherspark.com. Available at: https://weatherspark.com/y/36338/Average-Weather-in-Bethesda-United-Kingdom-Year-Round#Figures-WindDirection [Accessed 9 Dec. 2025].</w:t>
      </w:r>
    </w:p>
    <w:p w14:paraId="06E52D60" w14:textId="1508C4D1" w:rsidR="00511BBE" w:rsidRPr="005639CF" w:rsidRDefault="00511BBE" w:rsidP="00E558B0">
      <w:pPr>
        <w:pStyle w:val="NormalWeb"/>
        <w:spacing w:before="0" w:beforeAutospacing="0" w:after="240" w:afterAutospacing="0" w:line="360" w:lineRule="auto"/>
      </w:pPr>
      <w:r w:rsidRPr="005639CF">
        <w:br w:type="page"/>
      </w:r>
    </w:p>
    <w:p w14:paraId="4236B270" w14:textId="476849D4" w:rsidR="00511BBE" w:rsidRPr="00511BBE" w:rsidRDefault="00511BBE" w:rsidP="00D44EB3">
      <w:pPr>
        <w:pStyle w:val="Heading2"/>
        <w:spacing w:line="360" w:lineRule="auto"/>
        <w:rPr>
          <w:rFonts w:ascii="Times New Roman" w:hAnsi="Times New Roman" w:cs="Times New Roman"/>
          <w:color w:val="auto"/>
        </w:rPr>
      </w:pPr>
      <w:bookmarkStart w:id="41" w:name="_Toc221026821"/>
      <w:r w:rsidRPr="00511BBE">
        <w:rPr>
          <w:rFonts w:ascii="Times New Roman" w:hAnsi="Times New Roman" w:cs="Times New Roman"/>
          <w:color w:val="auto"/>
        </w:rPr>
        <w:lastRenderedPageBreak/>
        <w:t>Bibliography</w:t>
      </w:r>
      <w:bookmarkEnd w:id="41"/>
    </w:p>
    <w:p w14:paraId="0CC29E33" w14:textId="77777777" w:rsidR="00E558B0" w:rsidRPr="00E558B0" w:rsidRDefault="00E558B0" w:rsidP="00E558B0">
      <w:pPr>
        <w:pStyle w:val="ListParagraph"/>
        <w:numPr>
          <w:ilvl w:val="0"/>
          <w:numId w:val="2"/>
        </w:numPr>
        <w:spacing w:line="360" w:lineRule="auto"/>
        <w:rPr>
          <w:rFonts w:ascii="Times New Roman" w:hAnsi="Times New Roman" w:cs="Times New Roman"/>
        </w:rPr>
      </w:pPr>
      <w:r w:rsidRPr="00623AD6">
        <w:rPr>
          <w:rFonts w:ascii="Times New Roman" w:hAnsi="Times New Roman" w:cs="Times New Roman"/>
        </w:rPr>
        <w:t xml:space="preserve">ADE Power UK (2026). </w:t>
      </w:r>
      <w:r w:rsidRPr="00623AD6">
        <w:rPr>
          <w:rFonts w:ascii="Times New Roman" w:hAnsi="Times New Roman" w:cs="Times New Roman"/>
          <w:i/>
          <w:iCs/>
        </w:rPr>
        <w:t>Cummins C1000B5ZE | 1000 kWh Battery Energy Storage System</w:t>
      </w:r>
      <w:r w:rsidRPr="00623AD6">
        <w:rPr>
          <w:rFonts w:ascii="Times New Roman" w:hAnsi="Times New Roman" w:cs="Times New Roman"/>
        </w:rPr>
        <w:t>. [online] Ade-power.co.uk. Available at: https://ade-power.co.uk/bess/cummins/c1000b5ze [Accessed 8 Jan. 2026].</w:t>
      </w:r>
    </w:p>
    <w:p w14:paraId="213BC6FF" w14:textId="77777777" w:rsidR="00E558B0" w:rsidRPr="00623AD6" w:rsidRDefault="00E558B0" w:rsidP="00E558B0">
      <w:pPr>
        <w:pStyle w:val="ListParagraph"/>
        <w:numPr>
          <w:ilvl w:val="0"/>
          <w:numId w:val="2"/>
        </w:numPr>
        <w:spacing w:line="360" w:lineRule="auto"/>
        <w:rPr>
          <w:rFonts w:ascii="Times New Roman" w:hAnsi="Times New Roman" w:cs="Times New Roman"/>
        </w:rPr>
      </w:pPr>
      <w:r w:rsidRPr="00623AD6">
        <w:rPr>
          <w:rFonts w:ascii="Times New Roman" w:hAnsi="Times New Roman" w:cs="Times New Roman"/>
        </w:rPr>
        <w:t xml:space="preserve">Bauer, L. and Matysik, S. (2025a). </w:t>
      </w:r>
      <w:r w:rsidRPr="00623AD6">
        <w:rPr>
          <w:rFonts w:ascii="Times New Roman" w:hAnsi="Times New Roman" w:cs="Times New Roman"/>
          <w:i/>
          <w:iCs/>
        </w:rPr>
        <w:t>Bonus B31/300 – 300,00 kW - Wind Turbine</w:t>
      </w:r>
      <w:r w:rsidRPr="00623AD6">
        <w:rPr>
          <w:rFonts w:ascii="Times New Roman" w:hAnsi="Times New Roman" w:cs="Times New Roman"/>
        </w:rPr>
        <w:t>. [online] en.wind-turbine-models.com. Available at: https://en.wind-turbine-models.com/turbines/191-bonus-b31-300.</w:t>
      </w:r>
    </w:p>
    <w:p w14:paraId="0D4DEE85" w14:textId="77777777" w:rsidR="00E558B0" w:rsidRPr="00623AD6" w:rsidRDefault="00E558B0" w:rsidP="00E558B0">
      <w:pPr>
        <w:pStyle w:val="ListParagraph"/>
        <w:numPr>
          <w:ilvl w:val="0"/>
          <w:numId w:val="2"/>
        </w:numPr>
        <w:spacing w:line="360" w:lineRule="auto"/>
        <w:rPr>
          <w:rFonts w:ascii="Times New Roman" w:hAnsi="Times New Roman" w:cs="Times New Roman"/>
        </w:rPr>
      </w:pPr>
      <w:r w:rsidRPr="00623AD6">
        <w:rPr>
          <w:rFonts w:ascii="Times New Roman" w:hAnsi="Times New Roman" w:cs="Times New Roman"/>
        </w:rPr>
        <w:t xml:space="preserve">Bauer, L. and Matysik, S. (2025b). </w:t>
      </w:r>
      <w:r w:rsidRPr="00623AD6">
        <w:rPr>
          <w:rFonts w:ascii="Times New Roman" w:hAnsi="Times New Roman" w:cs="Times New Roman"/>
          <w:i/>
          <w:iCs/>
        </w:rPr>
        <w:t>Enercon E-40/5.40 - 500,00 kW - Wind Turbine</w:t>
      </w:r>
      <w:r w:rsidRPr="00623AD6">
        <w:rPr>
          <w:rFonts w:ascii="Times New Roman" w:hAnsi="Times New Roman" w:cs="Times New Roman"/>
        </w:rPr>
        <w:t>. [online] en.wind-turbine-models.com. Available at: https://en.wind-turbine-models.com/turbines/67-enercon-e-40-5.40.</w:t>
      </w:r>
    </w:p>
    <w:p w14:paraId="01C41B8B" w14:textId="77777777" w:rsidR="00E558B0" w:rsidRPr="00623AD6" w:rsidRDefault="00E558B0" w:rsidP="00E558B0">
      <w:pPr>
        <w:pStyle w:val="ListParagraph"/>
        <w:numPr>
          <w:ilvl w:val="0"/>
          <w:numId w:val="2"/>
        </w:numPr>
        <w:spacing w:line="360" w:lineRule="auto"/>
        <w:rPr>
          <w:rFonts w:ascii="Times New Roman" w:hAnsi="Times New Roman" w:cs="Times New Roman"/>
        </w:rPr>
      </w:pPr>
      <w:r w:rsidRPr="00623AD6">
        <w:rPr>
          <w:rFonts w:ascii="Times New Roman" w:hAnsi="Times New Roman" w:cs="Times New Roman"/>
        </w:rPr>
        <w:t xml:space="preserve">Bauer, L. and Matysik, S. (2025c). </w:t>
      </w:r>
      <w:r w:rsidRPr="00623AD6">
        <w:rPr>
          <w:rFonts w:ascii="Times New Roman" w:hAnsi="Times New Roman" w:cs="Times New Roman"/>
          <w:i/>
          <w:iCs/>
        </w:rPr>
        <w:t>Ventus 250 kW – 250,00 kW - Wind Turbine</w:t>
      </w:r>
      <w:r w:rsidRPr="00623AD6">
        <w:rPr>
          <w:rFonts w:ascii="Times New Roman" w:hAnsi="Times New Roman" w:cs="Times New Roman"/>
        </w:rPr>
        <w:t>. [online] en.wind-turbine-models.com. Available at: https://en.wind-turbine-models.com/turbines/2061-b.ventus-250-kw.</w:t>
      </w:r>
    </w:p>
    <w:p w14:paraId="5B6151F3" w14:textId="77777777" w:rsidR="00E558B0" w:rsidRPr="00623AD6" w:rsidRDefault="00E558B0" w:rsidP="00E558B0">
      <w:pPr>
        <w:pStyle w:val="ListParagraph"/>
        <w:numPr>
          <w:ilvl w:val="0"/>
          <w:numId w:val="2"/>
        </w:numPr>
        <w:spacing w:line="360" w:lineRule="auto"/>
        <w:rPr>
          <w:rFonts w:ascii="Times New Roman" w:hAnsi="Times New Roman" w:cs="Times New Roman"/>
        </w:rPr>
      </w:pPr>
      <w:r w:rsidRPr="00623AD6">
        <w:rPr>
          <w:rFonts w:ascii="Times New Roman" w:hAnsi="Times New Roman" w:cs="Times New Roman"/>
        </w:rPr>
        <w:t xml:space="preserve">Britwind (2025a). </w:t>
      </w:r>
      <w:r w:rsidRPr="00623AD6">
        <w:rPr>
          <w:rFonts w:ascii="Times New Roman" w:hAnsi="Times New Roman" w:cs="Times New Roman"/>
          <w:i/>
          <w:iCs/>
        </w:rPr>
        <w:t>H5 (R9000) Horizontal Axis 5kW Wind Turbine</w:t>
      </w:r>
      <w:r w:rsidRPr="00623AD6">
        <w:rPr>
          <w:rFonts w:ascii="Times New Roman" w:hAnsi="Times New Roman" w:cs="Times New Roman"/>
        </w:rPr>
        <w:t>. [online] Britwind. Available at: https://www.britwind.co.uk/products/h5-r9000-5kw-horizontal-axis-wind-turbine/.</w:t>
      </w:r>
    </w:p>
    <w:p w14:paraId="3F91C8CC" w14:textId="77777777" w:rsidR="00E558B0" w:rsidRPr="00623AD6" w:rsidRDefault="00E558B0" w:rsidP="00E558B0">
      <w:pPr>
        <w:pStyle w:val="ListParagraph"/>
        <w:numPr>
          <w:ilvl w:val="0"/>
          <w:numId w:val="2"/>
        </w:numPr>
        <w:spacing w:line="360" w:lineRule="auto"/>
        <w:rPr>
          <w:rFonts w:ascii="Times New Roman" w:hAnsi="Times New Roman" w:cs="Times New Roman"/>
        </w:rPr>
      </w:pPr>
      <w:r w:rsidRPr="00623AD6">
        <w:rPr>
          <w:rFonts w:ascii="Times New Roman" w:hAnsi="Times New Roman" w:cs="Times New Roman"/>
        </w:rPr>
        <w:t xml:space="preserve">Britwind (2025b). </w:t>
      </w:r>
      <w:r w:rsidRPr="00623AD6">
        <w:rPr>
          <w:rFonts w:ascii="Times New Roman" w:hAnsi="Times New Roman" w:cs="Times New Roman"/>
          <w:i/>
          <w:iCs/>
        </w:rPr>
        <w:t>H11 Horizontal Axis 11kW Wind Turbine</w:t>
      </w:r>
      <w:r w:rsidRPr="00623AD6">
        <w:rPr>
          <w:rFonts w:ascii="Times New Roman" w:hAnsi="Times New Roman" w:cs="Times New Roman"/>
        </w:rPr>
        <w:t>. [online] Britwind. Available at: https://www.britwind.co.uk/products/h11-11kw-horizontal-axis-wind-turbine/.</w:t>
      </w:r>
    </w:p>
    <w:p w14:paraId="56D10BB5" w14:textId="77777777" w:rsidR="00E558B0" w:rsidRDefault="00E558B0" w:rsidP="00D44EB3">
      <w:pPr>
        <w:pStyle w:val="NormalWeb"/>
        <w:numPr>
          <w:ilvl w:val="0"/>
          <w:numId w:val="2"/>
        </w:numPr>
        <w:spacing w:before="0" w:beforeAutospacing="0" w:after="240" w:afterAutospacing="0" w:line="360" w:lineRule="auto"/>
      </w:pPr>
      <w:r>
        <w:t xml:space="preserve">CEF (2025). </w:t>
      </w:r>
      <w:r>
        <w:rPr>
          <w:i/>
          <w:iCs/>
        </w:rPr>
        <w:t xml:space="preserve">Schneider Acti9 63A 4 Pole 30mA Type </w:t>
      </w:r>
      <w:proofErr w:type="gramStart"/>
      <w:r>
        <w:rPr>
          <w:i/>
          <w:iCs/>
        </w:rPr>
        <w:t>a</w:t>
      </w:r>
      <w:proofErr w:type="gramEnd"/>
      <w:r>
        <w:rPr>
          <w:i/>
          <w:iCs/>
        </w:rPr>
        <w:t xml:space="preserve"> Add-On </w:t>
      </w:r>
      <w:proofErr w:type="spellStart"/>
      <w:r>
        <w:rPr>
          <w:i/>
          <w:iCs/>
        </w:rPr>
        <w:t>Vigi</w:t>
      </w:r>
      <w:proofErr w:type="spellEnd"/>
      <w:r>
        <w:rPr>
          <w:i/>
          <w:iCs/>
        </w:rPr>
        <w:t xml:space="preserve"> RCD</w:t>
      </w:r>
      <w:r>
        <w:t>. [online] CEF. Available at: https://www.cef.co.uk/catalogue/products/41031-63a-4p-30ma-add-on-vigi-rcd [Accessed 18 Jan. 2026].</w:t>
      </w:r>
    </w:p>
    <w:p w14:paraId="2CBAF12D" w14:textId="77777777" w:rsidR="00E558B0" w:rsidRPr="00C1643E" w:rsidRDefault="00E558B0" w:rsidP="00E25652">
      <w:pPr>
        <w:pStyle w:val="ListParagraph"/>
        <w:numPr>
          <w:ilvl w:val="0"/>
          <w:numId w:val="2"/>
        </w:numPr>
        <w:spacing w:line="360" w:lineRule="auto"/>
        <w:rPr>
          <w:rFonts w:ascii="Times New Roman" w:hAnsi="Times New Roman" w:cs="Times New Roman"/>
        </w:rPr>
      </w:pPr>
      <w:r w:rsidRPr="00C1643E">
        <w:rPr>
          <w:rFonts w:ascii="Times New Roman" w:hAnsi="Times New Roman" w:cs="Times New Roman"/>
        </w:rPr>
        <w:t xml:space="preserve">Checkatrade (2025). </w:t>
      </w:r>
      <w:r w:rsidRPr="00C1643E">
        <w:rPr>
          <w:rFonts w:ascii="Times New Roman" w:hAnsi="Times New Roman" w:cs="Times New Roman"/>
          <w:i/>
          <w:iCs/>
        </w:rPr>
        <w:t>Wind Turbine Cost Guide</w:t>
      </w:r>
      <w:r w:rsidRPr="00C1643E">
        <w:rPr>
          <w:rFonts w:ascii="Times New Roman" w:hAnsi="Times New Roman" w:cs="Times New Roman"/>
        </w:rPr>
        <w:t>. [online] Checkatrade.com. Available at: https://www.checkatrade.com/blog/cost-guides/wind-turbine-cost/#what-about-commercial-wind-turbine-costs [Accessed 16 Dec. 2025].</w:t>
      </w:r>
    </w:p>
    <w:p w14:paraId="1AC31DB2" w14:textId="77777777" w:rsidR="00E558B0" w:rsidRPr="00C1643E" w:rsidRDefault="00E558B0" w:rsidP="00E25652">
      <w:pPr>
        <w:pStyle w:val="ListParagraph"/>
        <w:numPr>
          <w:ilvl w:val="0"/>
          <w:numId w:val="2"/>
        </w:numPr>
        <w:spacing w:line="360" w:lineRule="auto"/>
        <w:rPr>
          <w:rFonts w:ascii="Times New Roman" w:hAnsi="Times New Roman" w:cs="Times New Roman"/>
        </w:rPr>
      </w:pPr>
      <w:r w:rsidRPr="00C1643E">
        <w:rPr>
          <w:rFonts w:ascii="Times New Roman" w:hAnsi="Times New Roman" w:cs="Times New Roman"/>
        </w:rPr>
        <w:t xml:space="preserve">Department for Business, Energy &amp; Industrial Strategy (2019). </w:t>
      </w:r>
      <w:r w:rsidRPr="00C1643E">
        <w:rPr>
          <w:rFonts w:ascii="Times New Roman" w:hAnsi="Times New Roman" w:cs="Times New Roman"/>
          <w:i/>
          <w:iCs/>
        </w:rPr>
        <w:t>Quarterly Energy Prices</w:t>
      </w:r>
      <w:r w:rsidRPr="00C1643E">
        <w:rPr>
          <w:rFonts w:ascii="Times New Roman" w:hAnsi="Times New Roman" w:cs="Times New Roman"/>
        </w:rPr>
        <w:t>. [online] National Statistics, p.80. Available at: https://assets.publishing.service.gov.uk/media/5d8b677640f0b60989eaabab/QEP_Q2_2019.pdf [Accessed 9 Dec. 2025].</w:t>
      </w:r>
    </w:p>
    <w:p w14:paraId="4A57010B" w14:textId="77777777" w:rsidR="00E558B0" w:rsidRDefault="00E558B0" w:rsidP="00617B0E">
      <w:pPr>
        <w:pStyle w:val="NormalWeb"/>
        <w:numPr>
          <w:ilvl w:val="0"/>
          <w:numId w:val="2"/>
        </w:numPr>
        <w:spacing w:before="0" w:beforeAutospacing="0" w:after="240" w:afterAutospacing="0" w:line="360" w:lineRule="auto"/>
      </w:pPr>
      <w:proofErr w:type="spellStart"/>
      <w:r>
        <w:t>EcoHarmony</w:t>
      </w:r>
      <w:proofErr w:type="spellEnd"/>
      <w:r>
        <w:t xml:space="preserve"> (2025). </w:t>
      </w:r>
      <w:r>
        <w:rPr>
          <w:i/>
          <w:iCs/>
        </w:rPr>
        <w:t>WCED 40 or 32A 4-Pole 30mA Type A RCBO (Type A RCCB, C Curve MCB)</w:t>
      </w:r>
      <w:r>
        <w:t xml:space="preserve">. [online] </w:t>
      </w:r>
      <w:proofErr w:type="spellStart"/>
      <w:r>
        <w:t>EcoHarmony</w:t>
      </w:r>
      <w:proofErr w:type="spellEnd"/>
      <w:r>
        <w:t xml:space="preserve">. Available at: </w:t>
      </w:r>
      <w:r>
        <w:lastRenderedPageBreak/>
        <w:t>https://ecoharmony.co.uk/products/wced-4-pole-30ma-type-a-rcbo-type-a-rccb-c-curve-mcb [Accessed 18 Jan. 2026].</w:t>
      </w:r>
    </w:p>
    <w:p w14:paraId="06CFD280" w14:textId="77777777" w:rsidR="00E558B0" w:rsidRPr="00C1643E" w:rsidRDefault="00E558B0" w:rsidP="00E25652">
      <w:pPr>
        <w:pStyle w:val="ListParagraph"/>
        <w:numPr>
          <w:ilvl w:val="0"/>
          <w:numId w:val="2"/>
        </w:numPr>
        <w:spacing w:line="360" w:lineRule="auto"/>
        <w:rPr>
          <w:rFonts w:ascii="Times New Roman" w:hAnsi="Times New Roman" w:cs="Times New Roman"/>
        </w:rPr>
      </w:pPr>
      <w:r w:rsidRPr="00C1643E">
        <w:rPr>
          <w:rFonts w:ascii="Times New Roman" w:hAnsi="Times New Roman" w:cs="Times New Roman"/>
        </w:rPr>
        <w:t xml:space="preserve">ERI Economic Research Institute (2025). </w:t>
      </w:r>
      <w:r w:rsidRPr="00C1643E">
        <w:rPr>
          <w:rFonts w:ascii="Times New Roman" w:hAnsi="Times New Roman" w:cs="Times New Roman"/>
          <w:i/>
          <w:iCs/>
        </w:rPr>
        <w:t>Wind Turbine Service Technician Salary in Wales, United Kingdom</w:t>
      </w:r>
      <w:r w:rsidRPr="00C1643E">
        <w:rPr>
          <w:rFonts w:ascii="Times New Roman" w:hAnsi="Times New Roman" w:cs="Times New Roman"/>
        </w:rPr>
        <w:t>. [online] SalaryExpert.com. Available at: https://www.salaryexpert.com/salary/job/wind-turbine-service-technician/united-kingdom/wales [Accessed 9 Dec. 2025].</w:t>
      </w:r>
    </w:p>
    <w:p w14:paraId="6DCB2142" w14:textId="77777777" w:rsidR="00E558B0" w:rsidRPr="00623AD6" w:rsidRDefault="00E558B0" w:rsidP="00E558B0">
      <w:pPr>
        <w:pStyle w:val="ListParagraph"/>
        <w:numPr>
          <w:ilvl w:val="0"/>
          <w:numId w:val="2"/>
        </w:numPr>
        <w:spacing w:line="360" w:lineRule="auto"/>
        <w:rPr>
          <w:rFonts w:ascii="Times New Roman" w:hAnsi="Times New Roman" w:cs="Times New Roman"/>
        </w:rPr>
      </w:pPr>
      <w:r w:rsidRPr="00623AD6">
        <w:rPr>
          <w:rFonts w:ascii="Times New Roman" w:hAnsi="Times New Roman" w:cs="Times New Roman"/>
        </w:rPr>
        <w:t xml:space="preserve">EWT (2025a). </w:t>
      </w:r>
      <w:r w:rsidRPr="00623AD6">
        <w:rPr>
          <w:rFonts w:ascii="Times New Roman" w:hAnsi="Times New Roman" w:cs="Times New Roman"/>
          <w:i/>
          <w:iCs/>
        </w:rPr>
        <w:t>DW54 500kW Wind Turbine</w:t>
      </w:r>
      <w:r w:rsidRPr="00623AD6">
        <w:rPr>
          <w:rFonts w:ascii="Times New Roman" w:hAnsi="Times New Roman" w:cs="Times New Roman"/>
        </w:rPr>
        <w:t>. [online] Available at: https://ewtdirectwind.com/wp-content/uploads/2018/04/EWT_Flyer-dw54-500kW.pdf.</w:t>
      </w:r>
    </w:p>
    <w:p w14:paraId="24C7D9FD" w14:textId="77777777" w:rsidR="00E558B0" w:rsidRPr="00623AD6" w:rsidRDefault="00E558B0" w:rsidP="00E558B0">
      <w:pPr>
        <w:pStyle w:val="ListParagraph"/>
        <w:numPr>
          <w:ilvl w:val="0"/>
          <w:numId w:val="2"/>
        </w:numPr>
        <w:spacing w:line="360" w:lineRule="auto"/>
        <w:rPr>
          <w:rFonts w:ascii="Times New Roman" w:hAnsi="Times New Roman" w:cs="Times New Roman"/>
        </w:rPr>
      </w:pPr>
      <w:r w:rsidRPr="00623AD6">
        <w:rPr>
          <w:rFonts w:ascii="Times New Roman" w:hAnsi="Times New Roman" w:cs="Times New Roman"/>
        </w:rPr>
        <w:t xml:space="preserve">EWT (2025b). </w:t>
      </w:r>
      <w:r w:rsidRPr="00623AD6">
        <w:rPr>
          <w:rFonts w:ascii="Times New Roman" w:hAnsi="Times New Roman" w:cs="Times New Roman"/>
          <w:i/>
          <w:iCs/>
        </w:rPr>
        <w:t>EWT DW61 Wind Turbine</w:t>
      </w:r>
      <w:r w:rsidRPr="00623AD6">
        <w:rPr>
          <w:rFonts w:ascii="Times New Roman" w:hAnsi="Times New Roman" w:cs="Times New Roman"/>
        </w:rPr>
        <w:t>. [online] Available at: https://ewtdirectwind.com/wp-content/uploads/2023/11/EWT_DW61.pdf.</w:t>
      </w:r>
    </w:p>
    <w:p w14:paraId="22027FE0" w14:textId="77777777" w:rsidR="00E558B0" w:rsidRDefault="00E558B0" w:rsidP="00617B0E">
      <w:pPr>
        <w:pStyle w:val="NormalWeb"/>
        <w:numPr>
          <w:ilvl w:val="0"/>
          <w:numId w:val="2"/>
        </w:numPr>
        <w:spacing w:before="0" w:beforeAutospacing="0" w:after="240" w:afterAutospacing="0" w:line="360" w:lineRule="auto"/>
      </w:pPr>
      <w:r>
        <w:t xml:space="preserve">Expert Electrical (2022). </w:t>
      </w:r>
      <w:r>
        <w:rPr>
          <w:i/>
          <w:iCs/>
        </w:rPr>
        <w:t>ExpertElectricalSupplies</w:t>
      </w:r>
      <w:r>
        <w:t>. [online] ExpertElectricalSupplies. Available at: https://www.expertelectrical.co.uk/chint-shunt-trip-125a-frame-size-230v-3-4-pole [Accessed 18 Jan. 2026].</w:t>
      </w:r>
    </w:p>
    <w:p w14:paraId="54F07A5B" w14:textId="77777777" w:rsidR="00E558B0" w:rsidRPr="00C1643E" w:rsidRDefault="00E558B0" w:rsidP="00E25652">
      <w:pPr>
        <w:pStyle w:val="ListParagraph"/>
        <w:numPr>
          <w:ilvl w:val="0"/>
          <w:numId w:val="2"/>
        </w:numPr>
        <w:spacing w:line="360" w:lineRule="auto"/>
        <w:rPr>
          <w:rFonts w:ascii="Times New Roman" w:hAnsi="Times New Roman" w:cs="Times New Roman"/>
        </w:rPr>
      </w:pPr>
      <w:r w:rsidRPr="00C1643E">
        <w:rPr>
          <w:rFonts w:ascii="Times New Roman" w:hAnsi="Times New Roman" w:cs="Times New Roman"/>
        </w:rPr>
        <w:t xml:space="preserve">Fernández, L. (2025). </w:t>
      </w:r>
      <w:r w:rsidRPr="00C1643E">
        <w:rPr>
          <w:rFonts w:ascii="Times New Roman" w:hAnsi="Times New Roman" w:cs="Times New Roman"/>
          <w:i/>
          <w:iCs/>
        </w:rPr>
        <w:t>UK: Average Wind Speed</w:t>
      </w:r>
      <w:r w:rsidRPr="00C1643E">
        <w:rPr>
          <w:rFonts w:ascii="Times New Roman" w:hAnsi="Times New Roman" w:cs="Times New Roman"/>
        </w:rPr>
        <w:t>. [online] Statista.com. Available at: https://www.statista.com/statistics/322785/average-wind-speed-in-the-united-kingdom-uk/ [Accessed 9 Dec. 2025].</w:t>
      </w:r>
    </w:p>
    <w:p w14:paraId="2892E7ED" w14:textId="77777777" w:rsidR="00E558B0" w:rsidRDefault="00E558B0" w:rsidP="00EF6EC5">
      <w:pPr>
        <w:pStyle w:val="NormalWeb"/>
        <w:numPr>
          <w:ilvl w:val="0"/>
          <w:numId w:val="2"/>
        </w:numPr>
        <w:spacing w:before="0" w:beforeAutospacing="0" w:after="240" w:afterAutospacing="0" w:line="360" w:lineRule="auto"/>
      </w:pPr>
      <w:r>
        <w:t xml:space="preserve">Hirsch, A., Parag, Y. and Guerrero, J. (2018). Microgrids: a Review of technologies, Key drivers, and Outstanding Issues. </w:t>
      </w:r>
      <w:r>
        <w:rPr>
          <w:i/>
          <w:iCs/>
        </w:rPr>
        <w:t>Renewable and Sustainable Energy Reviews</w:t>
      </w:r>
      <w:r>
        <w:t xml:space="preserve">, [online] 90(1364-0321), pp.402–411. doi: </w:t>
      </w:r>
      <w:hyperlink r:id="rId27" w:history="1">
        <w:r w:rsidRPr="00905836">
          <w:rPr>
            <w:rStyle w:val="Hyperlink"/>
          </w:rPr>
          <w:t>https://doi.org/10.1016/j.rser.2018.03.040</w:t>
        </w:r>
      </w:hyperlink>
      <w:r>
        <w:t>.</w:t>
      </w:r>
    </w:p>
    <w:p w14:paraId="26D83409" w14:textId="77777777" w:rsidR="00E558B0" w:rsidRPr="00C1643E" w:rsidRDefault="00E558B0" w:rsidP="00E25652">
      <w:pPr>
        <w:pStyle w:val="ListParagraph"/>
        <w:numPr>
          <w:ilvl w:val="0"/>
          <w:numId w:val="2"/>
        </w:numPr>
        <w:spacing w:line="360" w:lineRule="auto"/>
        <w:rPr>
          <w:rFonts w:ascii="Times New Roman" w:hAnsi="Times New Roman" w:cs="Times New Roman"/>
        </w:rPr>
      </w:pPr>
      <w:r w:rsidRPr="00C1643E">
        <w:rPr>
          <w:rFonts w:ascii="Times New Roman" w:hAnsi="Times New Roman" w:cs="Times New Roman"/>
        </w:rPr>
        <w:t xml:space="preserve">Indeed (2025). </w:t>
      </w:r>
      <w:r w:rsidRPr="00C1643E">
        <w:rPr>
          <w:rFonts w:ascii="Times New Roman" w:hAnsi="Times New Roman" w:cs="Times New Roman"/>
          <w:i/>
          <w:iCs/>
        </w:rPr>
        <w:t>Maintenance Technician Salary in United Kingdom</w:t>
      </w:r>
      <w:r w:rsidRPr="00C1643E">
        <w:rPr>
          <w:rFonts w:ascii="Times New Roman" w:hAnsi="Times New Roman" w:cs="Times New Roman"/>
        </w:rPr>
        <w:t>. [online] Indeed.com. Available at: https://uk.indeed.com/career/maintenance-technician/salaries [Accessed 11 Dec. 2025].</w:t>
      </w:r>
    </w:p>
    <w:p w14:paraId="4F50F4F1" w14:textId="77777777" w:rsidR="00E558B0" w:rsidRDefault="00E558B0" w:rsidP="00E558B0">
      <w:pPr>
        <w:pStyle w:val="ListParagraph"/>
        <w:numPr>
          <w:ilvl w:val="0"/>
          <w:numId w:val="2"/>
        </w:numPr>
        <w:spacing w:line="360" w:lineRule="auto"/>
        <w:rPr>
          <w:rFonts w:ascii="Times New Roman" w:hAnsi="Times New Roman" w:cs="Times New Roman"/>
        </w:rPr>
      </w:pPr>
      <w:r w:rsidRPr="00623AD6">
        <w:rPr>
          <w:rFonts w:ascii="Times New Roman" w:hAnsi="Times New Roman" w:cs="Times New Roman"/>
        </w:rPr>
        <w:t xml:space="preserve">Made in China (2026). </w:t>
      </w:r>
      <w:r w:rsidRPr="00623AD6">
        <w:rPr>
          <w:rFonts w:ascii="Times New Roman" w:hAnsi="Times New Roman" w:cs="Times New Roman"/>
          <w:i/>
          <w:iCs/>
        </w:rPr>
        <w:t>Beny Outdoor 1MW Battery Storage Container 1MWh</w:t>
      </w:r>
      <w:r w:rsidRPr="00623AD6">
        <w:rPr>
          <w:rFonts w:ascii="Times New Roman" w:hAnsi="Times New Roman" w:cs="Times New Roman"/>
        </w:rPr>
        <w:t>. [online] Made-in-China.com. Available at: https://zjbeny.en.made-in-china.com/product/iFHTNtUMZcGs/China-Beny-Outdoor-1MW-Battery-Storage-Container-1mwh-2mwh-Ess-Solar-Battery-Energy-Storage-System.html [Accessed 8 Jan. 2026].</w:t>
      </w:r>
    </w:p>
    <w:p w14:paraId="6FD199D0" w14:textId="77777777" w:rsidR="00E558B0" w:rsidRPr="00E558B0" w:rsidRDefault="00E558B0" w:rsidP="00E558B0">
      <w:pPr>
        <w:pStyle w:val="ListParagraph"/>
        <w:numPr>
          <w:ilvl w:val="0"/>
          <w:numId w:val="2"/>
        </w:numPr>
        <w:spacing w:line="360" w:lineRule="auto"/>
        <w:rPr>
          <w:rFonts w:ascii="Times New Roman" w:hAnsi="Times New Roman" w:cs="Times New Roman"/>
        </w:rPr>
      </w:pPr>
      <w:r w:rsidRPr="00EC63B0">
        <w:rPr>
          <w:rFonts w:ascii="Times New Roman" w:hAnsi="Times New Roman" w:cs="Times New Roman"/>
        </w:rPr>
        <w:t xml:space="preserve">Made in China (2026b). </w:t>
      </w:r>
      <w:r w:rsidRPr="00EC63B0">
        <w:rPr>
          <w:rFonts w:ascii="Times New Roman" w:hAnsi="Times New Roman" w:cs="Times New Roman"/>
          <w:i/>
          <w:iCs/>
        </w:rPr>
        <w:t>Customisable Low Voltage Withdrawable Switchgear for Industrial Power Distribution Control and Diverse Electrical Application Requirements</w:t>
      </w:r>
      <w:r w:rsidRPr="00EC63B0">
        <w:rPr>
          <w:rFonts w:ascii="Times New Roman" w:hAnsi="Times New Roman" w:cs="Times New Roman"/>
        </w:rPr>
        <w:t xml:space="preserve">. [online] Made-in-China.com. Available at: </w:t>
      </w:r>
      <w:r w:rsidRPr="00EC63B0">
        <w:rPr>
          <w:rFonts w:ascii="Times New Roman" w:hAnsi="Times New Roman" w:cs="Times New Roman"/>
        </w:rPr>
        <w:lastRenderedPageBreak/>
        <w:t>https://haochengelectric.en.made-in-china.com/product/bFgfwXnuENAc/China-Customizable-Low-Voltage-Withdrawable-Switchgear-for-Industrial-Power-Distribution-Control-and-Diverse-Electrical-Application-Requirements.html [Accessed 17 Jan. 2026].</w:t>
      </w:r>
    </w:p>
    <w:p w14:paraId="5706BFB7" w14:textId="77777777" w:rsidR="00E558B0" w:rsidRPr="00C1643E" w:rsidRDefault="00E558B0" w:rsidP="00E25652">
      <w:pPr>
        <w:pStyle w:val="ListParagraph"/>
        <w:numPr>
          <w:ilvl w:val="0"/>
          <w:numId w:val="2"/>
        </w:numPr>
        <w:spacing w:line="360" w:lineRule="auto"/>
        <w:rPr>
          <w:rFonts w:ascii="Times New Roman" w:hAnsi="Times New Roman" w:cs="Times New Roman"/>
        </w:rPr>
      </w:pPr>
      <w:r w:rsidRPr="00C1643E">
        <w:rPr>
          <w:rFonts w:ascii="Times New Roman" w:hAnsi="Times New Roman" w:cs="Times New Roman"/>
        </w:rPr>
        <w:t xml:space="preserve">Met Office (2020). </w:t>
      </w:r>
      <w:r w:rsidRPr="00C1643E">
        <w:rPr>
          <w:rFonts w:ascii="Times New Roman" w:hAnsi="Times New Roman" w:cs="Times New Roman"/>
          <w:i/>
          <w:iCs/>
        </w:rPr>
        <w:t>Aber No 2 - Location-specific long-term Averages</w:t>
      </w:r>
      <w:r w:rsidRPr="00C1643E">
        <w:rPr>
          <w:rFonts w:ascii="Times New Roman" w:hAnsi="Times New Roman" w:cs="Times New Roman"/>
        </w:rPr>
        <w:t>. [online] MetOffice.gov.uk. Available at: https://www.metoffice.gov.uk/research/climate/maps-and-data/location-specific-long-term-averages/gcmnuetjg.</w:t>
      </w:r>
    </w:p>
    <w:p w14:paraId="38F5B2C3" w14:textId="77777777" w:rsidR="00E558B0" w:rsidRPr="00C1643E" w:rsidRDefault="00E558B0" w:rsidP="00E25652">
      <w:pPr>
        <w:pStyle w:val="ListParagraph"/>
        <w:numPr>
          <w:ilvl w:val="0"/>
          <w:numId w:val="2"/>
        </w:numPr>
        <w:spacing w:line="360" w:lineRule="auto"/>
        <w:rPr>
          <w:rFonts w:ascii="Times New Roman" w:hAnsi="Times New Roman" w:cs="Times New Roman"/>
        </w:rPr>
      </w:pPr>
      <w:r w:rsidRPr="00C1643E">
        <w:rPr>
          <w:rFonts w:ascii="Times New Roman" w:hAnsi="Times New Roman" w:cs="Times New Roman"/>
        </w:rPr>
        <w:t xml:space="preserve">Office for National Statistics (2025). </w:t>
      </w:r>
      <w:r w:rsidRPr="00C1643E">
        <w:rPr>
          <w:rFonts w:ascii="Times New Roman" w:hAnsi="Times New Roman" w:cs="Times New Roman"/>
          <w:i/>
          <w:iCs/>
        </w:rPr>
        <w:t>Average Actual Weekly Hours of Work for part-time Workers (seasonally adjusted)</w:t>
      </w:r>
      <w:r w:rsidRPr="00C1643E">
        <w:rPr>
          <w:rFonts w:ascii="Times New Roman" w:hAnsi="Times New Roman" w:cs="Times New Roman"/>
        </w:rPr>
        <w:t>. [online] ONS.gov.uk. Available at: https://www.ons.gov.uk/employmentandlabourmarket/peopleinwork/earningsandworkinghours/timeseries/ybvb [Accessed 11 Dec. 2025].</w:t>
      </w:r>
    </w:p>
    <w:p w14:paraId="44D7B02A" w14:textId="77777777" w:rsidR="00E558B0" w:rsidRPr="00623AD6" w:rsidRDefault="00E558B0" w:rsidP="00E558B0">
      <w:pPr>
        <w:pStyle w:val="ListParagraph"/>
        <w:numPr>
          <w:ilvl w:val="0"/>
          <w:numId w:val="2"/>
        </w:numPr>
        <w:spacing w:line="360" w:lineRule="auto"/>
        <w:rPr>
          <w:rFonts w:ascii="Times New Roman" w:hAnsi="Times New Roman" w:cs="Times New Roman"/>
        </w:rPr>
      </w:pPr>
      <w:proofErr w:type="spellStart"/>
      <w:r w:rsidRPr="00623AD6">
        <w:rPr>
          <w:rFonts w:ascii="Times New Roman" w:hAnsi="Times New Roman" w:cs="Times New Roman"/>
        </w:rPr>
        <w:t>Powerland</w:t>
      </w:r>
      <w:proofErr w:type="spellEnd"/>
      <w:r w:rsidRPr="00623AD6">
        <w:rPr>
          <w:rFonts w:ascii="Times New Roman" w:hAnsi="Times New Roman" w:cs="Times New Roman"/>
        </w:rPr>
        <w:t xml:space="preserve"> (2022). </w:t>
      </w:r>
      <w:proofErr w:type="spellStart"/>
      <w:r w:rsidRPr="00623AD6">
        <w:rPr>
          <w:rFonts w:ascii="Times New Roman" w:hAnsi="Times New Roman" w:cs="Times New Roman"/>
          <w:i/>
          <w:iCs/>
        </w:rPr>
        <w:t>Powerland</w:t>
      </w:r>
      <w:proofErr w:type="spellEnd"/>
      <w:r w:rsidRPr="00623AD6">
        <w:rPr>
          <w:rFonts w:ascii="Times New Roman" w:hAnsi="Times New Roman" w:cs="Times New Roman"/>
          <w:i/>
          <w:iCs/>
        </w:rPr>
        <w:t xml:space="preserve"> 1000kWh Bess Unit</w:t>
      </w:r>
      <w:r w:rsidRPr="00623AD6">
        <w:rPr>
          <w:rFonts w:ascii="Times New Roman" w:hAnsi="Times New Roman" w:cs="Times New Roman"/>
        </w:rPr>
        <w:t>. [online] Powerland.co.uk. Available at: https://www.powerland.co.uk/pages/bess-power-storage-units-100kwh-2mwh-20-40ft-containers [Accessed 8 Jan. 2026].</w:t>
      </w:r>
    </w:p>
    <w:p w14:paraId="218E267B" w14:textId="77777777" w:rsidR="00E558B0" w:rsidRPr="00623AD6" w:rsidRDefault="00E558B0" w:rsidP="00E558B0">
      <w:pPr>
        <w:pStyle w:val="ListParagraph"/>
        <w:numPr>
          <w:ilvl w:val="0"/>
          <w:numId w:val="2"/>
        </w:numPr>
        <w:spacing w:line="360" w:lineRule="auto"/>
        <w:rPr>
          <w:rFonts w:ascii="Times New Roman" w:hAnsi="Times New Roman" w:cs="Times New Roman"/>
        </w:rPr>
      </w:pPr>
      <w:proofErr w:type="spellStart"/>
      <w:r w:rsidRPr="00623AD6">
        <w:rPr>
          <w:rFonts w:ascii="Times New Roman" w:hAnsi="Times New Roman" w:cs="Times New Roman"/>
        </w:rPr>
        <w:t>Powerland</w:t>
      </w:r>
      <w:proofErr w:type="spellEnd"/>
      <w:r w:rsidRPr="00623AD6">
        <w:rPr>
          <w:rFonts w:ascii="Times New Roman" w:hAnsi="Times New Roman" w:cs="Times New Roman"/>
        </w:rPr>
        <w:t xml:space="preserve"> (2025). </w:t>
      </w:r>
      <w:proofErr w:type="spellStart"/>
      <w:r w:rsidRPr="00623AD6">
        <w:rPr>
          <w:rFonts w:ascii="Times New Roman" w:hAnsi="Times New Roman" w:cs="Times New Roman"/>
          <w:i/>
          <w:iCs/>
        </w:rPr>
        <w:t>GivEnergy</w:t>
      </w:r>
      <w:proofErr w:type="spellEnd"/>
      <w:r w:rsidRPr="00623AD6">
        <w:rPr>
          <w:rFonts w:ascii="Times New Roman" w:hAnsi="Times New Roman" w:cs="Times New Roman"/>
          <w:i/>
          <w:iCs/>
        </w:rPr>
        <w:t xml:space="preserve"> 3ph 30kW PCS with 276kWh Storage</w:t>
      </w:r>
      <w:r w:rsidRPr="00623AD6">
        <w:rPr>
          <w:rFonts w:ascii="Times New Roman" w:hAnsi="Times New Roman" w:cs="Times New Roman"/>
        </w:rPr>
        <w:t xml:space="preserve">. [online] </w:t>
      </w:r>
      <w:proofErr w:type="spellStart"/>
      <w:r w:rsidRPr="00623AD6">
        <w:rPr>
          <w:rFonts w:ascii="Times New Roman" w:hAnsi="Times New Roman" w:cs="Times New Roman"/>
        </w:rPr>
        <w:t>Powerland</w:t>
      </w:r>
      <w:proofErr w:type="spellEnd"/>
      <w:r w:rsidRPr="00623AD6">
        <w:rPr>
          <w:rFonts w:ascii="Times New Roman" w:hAnsi="Times New Roman" w:cs="Times New Roman"/>
        </w:rPr>
        <w:t>. Available at: https://www.powerland.co.uk/collections/commercial-battery-storage/products/givenergy-3ph-30kw-pcs-with-276kwh-storage#section-info [Accessed 8 Jan. 2026].</w:t>
      </w:r>
    </w:p>
    <w:p w14:paraId="656713C0" w14:textId="77777777" w:rsidR="00E558B0" w:rsidRDefault="00E558B0" w:rsidP="00617B0E">
      <w:pPr>
        <w:pStyle w:val="NormalWeb"/>
        <w:numPr>
          <w:ilvl w:val="0"/>
          <w:numId w:val="2"/>
        </w:numPr>
        <w:spacing w:before="0" w:beforeAutospacing="0" w:after="240" w:afterAutospacing="0" w:line="360" w:lineRule="auto"/>
      </w:pPr>
      <w:r>
        <w:t xml:space="preserve">Protek (2025). </w:t>
      </w:r>
      <w:r>
        <w:rPr>
          <w:i/>
          <w:iCs/>
        </w:rPr>
        <w:t>Adjustable 400A 4 Pole MCCB Incoming Kit with ELR Protection to Suit 800A Panel Boards MC8KR-4004S</w:t>
      </w:r>
      <w:r>
        <w:t>. [online] Protekuk.co.uk. Available at: https://protekuk.co.uk/Adjustable-400A-4-Pole-MCCB-Incoming-Kit-With-ELR-Protection-To-Suit-800A-Panel-Boards-MC8KR-4004S [Accessed 18 Jan. 2026].</w:t>
      </w:r>
    </w:p>
    <w:p w14:paraId="3E6D8923" w14:textId="77777777" w:rsidR="00E558B0" w:rsidRDefault="00E558B0" w:rsidP="00617B0E">
      <w:pPr>
        <w:pStyle w:val="NormalWeb"/>
        <w:numPr>
          <w:ilvl w:val="0"/>
          <w:numId w:val="2"/>
        </w:numPr>
        <w:spacing w:before="0" w:beforeAutospacing="0" w:after="240" w:afterAutospacing="0" w:line="360" w:lineRule="auto"/>
      </w:pPr>
      <w:r>
        <w:t xml:space="preserve">Schneider Electric (2026). </w:t>
      </w:r>
      <w:r>
        <w:rPr>
          <w:i/>
          <w:iCs/>
        </w:rPr>
        <w:t xml:space="preserve">MG6C6 - </w:t>
      </w:r>
      <w:proofErr w:type="spellStart"/>
      <w:r>
        <w:rPr>
          <w:i/>
          <w:iCs/>
        </w:rPr>
        <w:t>Powerpact</w:t>
      </w:r>
      <w:proofErr w:type="spellEnd"/>
      <w:r>
        <w:rPr>
          <w:i/>
          <w:iCs/>
        </w:rPr>
        <w:t xml:space="preserve"> 4 - Panel board - 630A - 6 Ways - 3P - Style D | Schneider Electric UK</w:t>
      </w:r>
      <w:r>
        <w:t>. [online] Schneider Electric. Available at: https://www.se.com/uk/en/product/MG6C6/powerpact-4-panelboard-630a-6-ways-3p-style-d/ [Accessed 11 Jan. 2026].</w:t>
      </w:r>
    </w:p>
    <w:p w14:paraId="0B32DC22" w14:textId="77777777" w:rsidR="00E558B0" w:rsidRDefault="00E558B0" w:rsidP="00617B0E">
      <w:pPr>
        <w:pStyle w:val="NormalWeb"/>
        <w:numPr>
          <w:ilvl w:val="0"/>
          <w:numId w:val="2"/>
        </w:numPr>
        <w:spacing w:before="0" w:beforeAutospacing="0" w:after="240" w:afterAutospacing="0" w:line="360" w:lineRule="auto"/>
      </w:pPr>
      <w:r>
        <w:t xml:space="preserve">Screwfix (2025a). </w:t>
      </w:r>
      <w:r>
        <w:rPr>
          <w:i/>
          <w:iCs/>
        </w:rPr>
        <w:t>British General Fortress 63A 30mA DP A Curve RCD</w:t>
      </w:r>
      <w:r>
        <w:t>. [online] Screwfix.com. Available at: https://www.screwfix.com/p/british-general-fortress-63a-30ma-dp-a-curve-rcd/189hv [Accessed 18 Jan. 2026].</w:t>
      </w:r>
    </w:p>
    <w:p w14:paraId="3933C4B7" w14:textId="77777777" w:rsidR="00E558B0" w:rsidRDefault="00E558B0" w:rsidP="00617B0E">
      <w:pPr>
        <w:pStyle w:val="NormalWeb"/>
        <w:numPr>
          <w:ilvl w:val="0"/>
          <w:numId w:val="2"/>
        </w:numPr>
        <w:spacing w:before="0" w:beforeAutospacing="0" w:after="240" w:afterAutospacing="0" w:line="360" w:lineRule="auto"/>
      </w:pPr>
      <w:r>
        <w:lastRenderedPageBreak/>
        <w:t xml:space="preserve">Screwfix (2025b). </w:t>
      </w:r>
      <w:proofErr w:type="spellStart"/>
      <w:r>
        <w:rPr>
          <w:i/>
          <w:iCs/>
        </w:rPr>
        <w:t>Lewden</w:t>
      </w:r>
      <w:proofErr w:type="spellEnd"/>
      <w:r>
        <w:rPr>
          <w:i/>
          <w:iCs/>
        </w:rPr>
        <w:t xml:space="preserve"> E10 63A SP C Curve MCB</w:t>
      </w:r>
      <w:r>
        <w:t>. [online] Screwfix.com. Available at: https://www.screwfix.com/p/lewden-e10-63a-sp-c-curve-mcb/512hm [Accessed 18 Jan. 2026].</w:t>
      </w:r>
    </w:p>
    <w:p w14:paraId="120E7B72" w14:textId="77777777" w:rsidR="00E558B0" w:rsidRDefault="00E558B0" w:rsidP="00617B0E">
      <w:pPr>
        <w:pStyle w:val="NormalWeb"/>
        <w:numPr>
          <w:ilvl w:val="0"/>
          <w:numId w:val="2"/>
        </w:numPr>
        <w:spacing w:before="0" w:beforeAutospacing="0" w:after="240" w:afterAutospacing="0" w:line="360" w:lineRule="auto"/>
      </w:pPr>
      <w:r>
        <w:t xml:space="preserve">Screwfix (2025c). </w:t>
      </w:r>
      <w:proofErr w:type="spellStart"/>
      <w:r>
        <w:rPr>
          <w:i/>
          <w:iCs/>
        </w:rPr>
        <w:t>Lewden</w:t>
      </w:r>
      <w:proofErr w:type="spellEnd"/>
      <w:r>
        <w:rPr>
          <w:i/>
          <w:iCs/>
        </w:rPr>
        <w:t xml:space="preserve"> P04-B16/30/1PNA 16A 30mA Type a 1+N B Curve AFDD &amp; RCBO</w:t>
      </w:r>
      <w:r>
        <w:t>. [online] Screwfix.com. Available at: https://www.screwfix.com/p/lewden-p04-b16-30-1pna-16a-30ma-type-a-1-n-b-curve-afdd-rcbo/705hm [Accessed 18 Jan. 2026].</w:t>
      </w:r>
    </w:p>
    <w:p w14:paraId="50A28B85" w14:textId="77777777" w:rsidR="00E558B0" w:rsidRDefault="00E558B0" w:rsidP="00617B0E">
      <w:pPr>
        <w:pStyle w:val="NormalWeb"/>
        <w:numPr>
          <w:ilvl w:val="0"/>
          <w:numId w:val="2"/>
        </w:numPr>
        <w:spacing w:before="0" w:beforeAutospacing="0" w:after="240" w:afterAutospacing="0" w:line="360" w:lineRule="auto"/>
      </w:pPr>
      <w:r>
        <w:t xml:space="preserve">Screwfix (2025d). </w:t>
      </w:r>
      <w:proofErr w:type="spellStart"/>
      <w:r>
        <w:rPr>
          <w:i/>
          <w:iCs/>
        </w:rPr>
        <w:t>Lewden</w:t>
      </w:r>
      <w:proofErr w:type="spellEnd"/>
      <w:r>
        <w:rPr>
          <w:i/>
          <w:iCs/>
        </w:rPr>
        <w:t xml:space="preserve"> P04-B32/30/1PNA 32A 30mA Type A 1+N B Curve AFDD &amp; RCBO</w:t>
      </w:r>
      <w:r>
        <w:t>. [online] Screwfix.com. Available at: https://www.screwfix.com/p/lewden-p04-b32-30-1pna-32a-30ma-type-a-1-n-b-curve-afdd-rcbo/853hm [Accessed 18 Jan. 2026].</w:t>
      </w:r>
    </w:p>
    <w:p w14:paraId="06CF559F" w14:textId="77777777" w:rsidR="00E558B0" w:rsidRPr="00E558B0" w:rsidRDefault="00E558B0" w:rsidP="00E558B0">
      <w:pPr>
        <w:pStyle w:val="ListParagraph"/>
        <w:numPr>
          <w:ilvl w:val="0"/>
          <w:numId w:val="2"/>
        </w:numPr>
        <w:spacing w:line="360" w:lineRule="auto"/>
        <w:rPr>
          <w:rFonts w:ascii="Times New Roman" w:hAnsi="Times New Roman" w:cs="Times New Roman"/>
        </w:rPr>
      </w:pPr>
      <w:r w:rsidRPr="00623AD6">
        <w:rPr>
          <w:rFonts w:ascii="Times New Roman" w:hAnsi="Times New Roman" w:cs="Times New Roman"/>
        </w:rPr>
        <w:t xml:space="preserve">Target Power Generators (2025). </w:t>
      </w:r>
      <w:r w:rsidRPr="00623AD6">
        <w:rPr>
          <w:rFonts w:ascii="Times New Roman" w:hAnsi="Times New Roman" w:cs="Times New Roman"/>
          <w:i/>
          <w:iCs/>
        </w:rPr>
        <w:t>100 kW / 125 kVA Battery Energy Storage System (105 kWh Cap)</w:t>
      </w:r>
      <w:r w:rsidRPr="00623AD6">
        <w:rPr>
          <w:rFonts w:ascii="Times New Roman" w:hAnsi="Times New Roman" w:cs="Times New Roman"/>
        </w:rPr>
        <w:t>. [online] Target Power Generators - Power That Hits the Mark. Available at: https://target-generators.com/product/besssy-100-100-kw-125-kva-battery-energy-storage-system-105-kwh-capacity/?product_added_to_cart=16117&amp;quantity=1 [Accessed 8 Jan. 2026].</w:t>
      </w:r>
    </w:p>
    <w:p w14:paraId="17344564" w14:textId="77777777" w:rsidR="00E558B0" w:rsidRDefault="00E558B0">
      <w:pPr>
        <w:rPr>
          <w:rFonts w:ascii="Times New Roman" w:eastAsiaTheme="majorEastAsia" w:hAnsi="Times New Roman" w:cs="Times New Roman"/>
          <w:sz w:val="32"/>
          <w:szCs w:val="32"/>
        </w:rPr>
      </w:pPr>
      <w:r>
        <w:rPr>
          <w:rFonts w:ascii="Times New Roman" w:hAnsi="Times New Roman" w:cs="Times New Roman"/>
        </w:rPr>
        <w:br w:type="page"/>
      </w:r>
    </w:p>
    <w:p w14:paraId="48791C4F" w14:textId="0B4CAA77" w:rsidR="00B077DB" w:rsidRPr="00FF2AA9" w:rsidRDefault="00225C2F" w:rsidP="00773650">
      <w:pPr>
        <w:pStyle w:val="Heading2"/>
        <w:spacing w:line="360" w:lineRule="auto"/>
        <w:jc w:val="both"/>
        <w:rPr>
          <w:rFonts w:ascii="Times New Roman" w:hAnsi="Times New Roman" w:cs="Times New Roman"/>
          <w:color w:val="auto"/>
        </w:rPr>
      </w:pPr>
      <w:bookmarkStart w:id="42" w:name="_Toc221026822"/>
      <w:r w:rsidRPr="00FF2AA9">
        <w:rPr>
          <w:rFonts w:ascii="Times New Roman" w:hAnsi="Times New Roman" w:cs="Times New Roman"/>
          <w:color w:val="auto"/>
        </w:rPr>
        <w:lastRenderedPageBreak/>
        <w:t>Appendices</w:t>
      </w:r>
      <w:bookmarkEnd w:id="42"/>
    </w:p>
    <w:p w14:paraId="6B28231B" w14:textId="4AB0BC5F" w:rsidR="00D46549" w:rsidRPr="00FF2AA9" w:rsidRDefault="00D46549" w:rsidP="00D46549">
      <w:pPr>
        <w:pStyle w:val="Heading3"/>
        <w:spacing w:line="360" w:lineRule="auto"/>
        <w:jc w:val="center"/>
        <w:rPr>
          <w:rFonts w:ascii="Times New Roman" w:hAnsi="Times New Roman" w:cs="Times New Roman"/>
          <w:color w:val="auto"/>
        </w:rPr>
      </w:pPr>
      <w:bookmarkStart w:id="43" w:name="_Toc221026823"/>
      <w:r w:rsidRPr="00FF2AA9">
        <w:rPr>
          <w:rFonts w:ascii="Times New Roman" w:hAnsi="Times New Roman" w:cs="Times New Roman"/>
          <w:color w:val="auto"/>
        </w:rPr>
        <w:t xml:space="preserve">Appendix </w:t>
      </w:r>
      <w:r>
        <w:rPr>
          <w:rFonts w:ascii="Times New Roman" w:hAnsi="Times New Roman" w:cs="Times New Roman"/>
          <w:color w:val="auto"/>
        </w:rPr>
        <w:t>A</w:t>
      </w:r>
      <w:bookmarkEnd w:id="43"/>
    </w:p>
    <w:p w14:paraId="7DD7BC7E" w14:textId="77777777" w:rsidR="00D46549" w:rsidRPr="00FF2AA9" w:rsidRDefault="00D46549" w:rsidP="00D46549">
      <w:pPr>
        <w:pStyle w:val="Heading4"/>
        <w:spacing w:line="360" w:lineRule="auto"/>
        <w:jc w:val="center"/>
        <w:rPr>
          <w:rFonts w:ascii="Times New Roman" w:hAnsi="Times New Roman" w:cs="Times New Roman"/>
          <w:color w:val="auto"/>
        </w:rPr>
      </w:pPr>
      <w:r w:rsidRPr="00FF2AA9">
        <w:rPr>
          <w:rFonts w:ascii="Times New Roman" w:hAnsi="Times New Roman" w:cs="Times New Roman"/>
          <w:color w:val="auto"/>
        </w:rPr>
        <w:t>Bethesda Wind Frequency Data</w:t>
      </w:r>
    </w:p>
    <w:p w14:paraId="58671E17" w14:textId="77777777" w:rsidR="00D46549" w:rsidRPr="00FF2AA9" w:rsidRDefault="00D46549" w:rsidP="00D46549">
      <w:pPr>
        <w:keepNext/>
        <w:spacing w:line="360" w:lineRule="auto"/>
        <w:jc w:val="center"/>
        <w:rPr>
          <w:rFonts w:ascii="Times New Roman" w:hAnsi="Times New Roman" w:cs="Times New Roman"/>
        </w:rPr>
      </w:pPr>
      <w:r w:rsidRPr="00FF2AA9">
        <w:rPr>
          <w:rFonts w:ascii="Times New Roman" w:hAnsi="Times New Roman" w:cs="Times New Roman"/>
          <w:noProof/>
        </w:rPr>
        <w:drawing>
          <wp:inline distT="0" distB="0" distL="0" distR="0" wp14:anchorId="026A63C7" wp14:editId="7B02FB73">
            <wp:extent cx="5713631" cy="2628296"/>
            <wp:effectExtent l="0" t="0" r="1905" b="635"/>
            <wp:docPr id="375617132" name="Picture 8" descr="A screenshot of a calend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5617132" name="Picture 8" descr="A screenshot of a calendar&#10;&#10;AI-generated content may be incorrect."/>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54211" cy="2646963"/>
                    </a:xfrm>
                    <a:prstGeom prst="rect">
                      <a:avLst/>
                    </a:prstGeom>
                  </pic:spPr>
                </pic:pic>
              </a:graphicData>
            </a:graphic>
          </wp:inline>
        </w:drawing>
      </w:r>
    </w:p>
    <w:p w14:paraId="06FA3CFD" w14:textId="2BFE4F0B" w:rsidR="00D46549" w:rsidRPr="00FF2AA9" w:rsidRDefault="00D46549" w:rsidP="00D46549">
      <w:pPr>
        <w:pStyle w:val="Caption"/>
        <w:spacing w:line="360" w:lineRule="auto"/>
        <w:jc w:val="center"/>
        <w:rPr>
          <w:rFonts w:ascii="Times New Roman" w:hAnsi="Times New Roman" w:cs="Times New Roman"/>
          <w:color w:val="auto"/>
        </w:rPr>
      </w:pPr>
      <w:bookmarkStart w:id="44" w:name="_Toc221026794"/>
      <w:r w:rsidRPr="00FF2AA9">
        <w:rPr>
          <w:rFonts w:ascii="Times New Roman" w:hAnsi="Times New Roman" w:cs="Times New Roman"/>
          <w:color w:val="auto"/>
        </w:rPr>
        <w:t xml:space="preserve">Figure </w:t>
      </w:r>
      <w:r w:rsidRPr="00FF2AA9">
        <w:rPr>
          <w:rFonts w:ascii="Times New Roman" w:hAnsi="Times New Roman" w:cs="Times New Roman"/>
          <w:color w:val="auto"/>
        </w:rPr>
        <w:fldChar w:fldCharType="begin"/>
      </w:r>
      <w:r w:rsidRPr="00FF2AA9">
        <w:rPr>
          <w:rFonts w:ascii="Times New Roman" w:hAnsi="Times New Roman" w:cs="Times New Roman"/>
          <w:color w:val="auto"/>
        </w:rPr>
        <w:instrText xml:space="preserve"> SEQ Figure \* ARABIC </w:instrText>
      </w:r>
      <w:r w:rsidRPr="00FF2AA9">
        <w:rPr>
          <w:rFonts w:ascii="Times New Roman" w:hAnsi="Times New Roman" w:cs="Times New Roman"/>
          <w:color w:val="auto"/>
        </w:rPr>
        <w:fldChar w:fldCharType="separate"/>
      </w:r>
      <w:r w:rsidR="00C70E96">
        <w:rPr>
          <w:rFonts w:ascii="Times New Roman" w:hAnsi="Times New Roman" w:cs="Times New Roman"/>
          <w:noProof/>
          <w:color w:val="auto"/>
        </w:rPr>
        <w:t>17</w:t>
      </w:r>
      <w:r w:rsidRPr="00FF2AA9">
        <w:rPr>
          <w:rFonts w:ascii="Times New Roman" w:hAnsi="Times New Roman" w:cs="Times New Roman"/>
          <w:color w:val="auto"/>
        </w:rPr>
        <w:fldChar w:fldCharType="end"/>
      </w:r>
      <w:r w:rsidRPr="00FF2AA9">
        <w:rPr>
          <w:rFonts w:ascii="Times New Roman" w:hAnsi="Times New Roman" w:cs="Times New Roman"/>
          <w:color w:val="auto"/>
        </w:rPr>
        <w:t>: Data of the Wind Speed Frequency Across the Year</w:t>
      </w:r>
      <w:bookmarkEnd w:id="44"/>
    </w:p>
    <w:p w14:paraId="49026736" w14:textId="20B92A4F" w:rsidR="00D46549" w:rsidRPr="00253EFC" w:rsidRDefault="00D46549" w:rsidP="00D46549">
      <w:pPr>
        <w:spacing w:line="360" w:lineRule="auto"/>
        <w:jc w:val="both"/>
        <w:rPr>
          <w:rFonts w:ascii="Times New Roman" w:hAnsi="Times New Roman" w:cs="Times New Roman"/>
        </w:rPr>
      </w:pPr>
      <w:r w:rsidRPr="00253EFC">
        <w:rPr>
          <w:rFonts w:ascii="Times New Roman" w:hAnsi="Times New Roman" w:cs="Times New Roman"/>
        </w:rPr>
        <w:t xml:space="preserve">Figure </w:t>
      </w:r>
      <w:r w:rsidR="00C70E96">
        <w:rPr>
          <w:rFonts w:ascii="Times New Roman" w:hAnsi="Times New Roman" w:cs="Times New Roman"/>
        </w:rPr>
        <w:t>17</w:t>
      </w:r>
      <w:r w:rsidRPr="00253EFC">
        <w:rPr>
          <w:rFonts w:ascii="Times New Roman" w:hAnsi="Times New Roman" w:cs="Times New Roman"/>
        </w:rPr>
        <w:t xml:space="preserve"> </w:t>
      </w:r>
      <w:r>
        <w:rPr>
          <w:rFonts w:ascii="Times New Roman" w:hAnsi="Times New Roman" w:cs="Times New Roman"/>
        </w:rPr>
        <w:t>created using data gathered from</w:t>
      </w:r>
      <w:r w:rsidRPr="00840D44">
        <w:rPr>
          <w:rFonts w:ascii="Times New Roman" w:hAnsi="Times New Roman" w:cs="Times New Roman"/>
        </w:rPr>
        <w:t xml:space="preserve"> </w:t>
      </w:r>
      <w:r>
        <w:rPr>
          <w:rFonts w:ascii="Times New Roman" w:hAnsi="Times New Roman" w:cs="Times New Roman"/>
        </w:rPr>
        <w:t>(</w:t>
      </w:r>
      <w:proofErr w:type="spellStart"/>
      <w:r>
        <w:rPr>
          <w:rFonts w:ascii="Times New Roman" w:hAnsi="Times New Roman" w:cs="Times New Roman"/>
        </w:rPr>
        <w:t>M</w:t>
      </w:r>
      <w:r w:rsidRPr="00511BBE">
        <w:rPr>
          <w:rFonts w:ascii="Times New Roman" w:hAnsi="Times New Roman" w:cs="Times New Roman"/>
        </w:rPr>
        <w:t>eteoblue</w:t>
      </w:r>
      <w:proofErr w:type="spellEnd"/>
      <w:r>
        <w:rPr>
          <w:rFonts w:ascii="Times New Roman" w:hAnsi="Times New Roman" w:cs="Times New Roman"/>
        </w:rPr>
        <w:t xml:space="preserve">, </w:t>
      </w:r>
      <w:r w:rsidRPr="00511BBE">
        <w:rPr>
          <w:rFonts w:ascii="Times New Roman" w:hAnsi="Times New Roman" w:cs="Times New Roman"/>
        </w:rPr>
        <w:t>2025</w:t>
      </w:r>
      <w:r>
        <w:rPr>
          <w:rFonts w:ascii="Times New Roman" w:hAnsi="Times New Roman" w:cs="Times New Roman"/>
        </w:rPr>
        <w:t>)</w:t>
      </w:r>
      <w:r w:rsidRPr="00840D44">
        <w:rPr>
          <w:rFonts w:ascii="Times New Roman" w:hAnsi="Times New Roman" w:cs="Times New Roman"/>
        </w:rPr>
        <w:t xml:space="preserve">, </w:t>
      </w:r>
      <w:r w:rsidR="00C70E96">
        <w:rPr>
          <w:rFonts w:ascii="Times New Roman" w:hAnsi="Times New Roman" w:cs="Times New Roman"/>
        </w:rPr>
        <w:t>shows</w:t>
      </w:r>
      <w:r w:rsidRPr="00253EFC">
        <w:rPr>
          <w:rFonts w:ascii="Times New Roman" w:hAnsi="Times New Roman" w:cs="Times New Roman"/>
        </w:rPr>
        <w:t xml:space="preserve"> the frequency distribution of wind speeds experienced in Bethesda across a full year. The figure shows how often specific wind speed ranges </w:t>
      </w:r>
      <w:r>
        <w:rPr>
          <w:rFonts w:ascii="Times New Roman" w:hAnsi="Times New Roman" w:cs="Times New Roman"/>
        </w:rPr>
        <w:t>appear</w:t>
      </w:r>
      <w:r w:rsidRPr="00253EFC">
        <w:rPr>
          <w:rFonts w:ascii="Times New Roman" w:hAnsi="Times New Roman" w:cs="Times New Roman"/>
        </w:rPr>
        <w:t xml:space="preserve">, providing </w:t>
      </w:r>
      <w:r>
        <w:rPr>
          <w:rFonts w:ascii="Times New Roman" w:hAnsi="Times New Roman" w:cs="Times New Roman"/>
        </w:rPr>
        <w:t xml:space="preserve">an </w:t>
      </w:r>
      <w:r w:rsidRPr="00253EFC">
        <w:rPr>
          <w:rFonts w:ascii="Times New Roman" w:hAnsi="Times New Roman" w:cs="Times New Roman"/>
        </w:rPr>
        <w:t>insight into turbine operating conditions.</w:t>
      </w:r>
    </w:p>
    <w:p w14:paraId="0BF58E42" w14:textId="7C3E7062" w:rsidR="00511BBE" w:rsidRPr="00840D44" w:rsidRDefault="00D46549" w:rsidP="00D46549">
      <w:pPr>
        <w:spacing w:line="360" w:lineRule="auto"/>
        <w:jc w:val="both"/>
        <w:rPr>
          <w:rFonts w:ascii="Times New Roman" w:hAnsi="Times New Roman" w:cs="Times New Roman"/>
        </w:rPr>
      </w:pPr>
      <w:r w:rsidRPr="00253EFC">
        <w:rPr>
          <w:rFonts w:ascii="Times New Roman" w:hAnsi="Times New Roman" w:cs="Times New Roman"/>
        </w:rPr>
        <w:t>The distribution indicates that a large proportion of wind speeds fall within the optimal operating range of modern wind turbines. This confirms that the selected turbine model is well matched to the site’s wind characteristics. Figure 4 supports realistic energy yield calculations by demonstrating that wind speeds frequently exceed cut-in speed and often approach rated operating conditions.</w:t>
      </w:r>
      <w:r w:rsidR="00511BBE" w:rsidRPr="00FF2AA9">
        <w:rPr>
          <w:rFonts w:ascii="Times New Roman" w:hAnsi="Times New Roman" w:cs="Times New Roman"/>
        </w:rPr>
        <w:br w:type="page"/>
      </w:r>
    </w:p>
    <w:p w14:paraId="1C490E8B" w14:textId="306FBB3C" w:rsidR="00D46549" w:rsidRPr="00FF2AA9" w:rsidRDefault="00D46549" w:rsidP="00D46549">
      <w:pPr>
        <w:pStyle w:val="Heading3"/>
        <w:spacing w:line="360" w:lineRule="auto"/>
        <w:jc w:val="center"/>
        <w:rPr>
          <w:rFonts w:ascii="Times New Roman" w:hAnsi="Times New Roman" w:cs="Times New Roman"/>
          <w:color w:val="auto"/>
        </w:rPr>
      </w:pPr>
      <w:bookmarkStart w:id="45" w:name="_Toc221026824"/>
      <w:r w:rsidRPr="00FF2AA9">
        <w:rPr>
          <w:rFonts w:ascii="Times New Roman" w:hAnsi="Times New Roman" w:cs="Times New Roman"/>
          <w:color w:val="auto"/>
        </w:rPr>
        <w:lastRenderedPageBreak/>
        <w:t xml:space="preserve">Appendix </w:t>
      </w:r>
      <w:r>
        <w:rPr>
          <w:rFonts w:ascii="Times New Roman" w:hAnsi="Times New Roman" w:cs="Times New Roman"/>
          <w:color w:val="auto"/>
        </w:rPr>
        <w:t>B</w:t>
      </w:r>
      <w:bookmarkEnd w:id="45"/>
    </w:p>
    <w:p w14:paraId="39BF9DD3" w14:textId="77777777" w:rsidR="00D46549" w:rsidRPr="00FF2AA9" w:rsidRDefault="00D46549" w:rsidP="00D46549">
      <w:pPr>
        <w:pStyle w:val="Heading4"/>
        <w:spacing w:line="360" w:lineRule="auto"/>
        <w:jc w:val="center"/>
        <w:rPr>
          <w:rFonts w:ascii="Times New Roman" w:hAnsi="Times New Roman" w:cs="Times New Roman"/>
          <w:color w:val="auto"/>
        </w:rPr>
      </w:pPr>
      <w:proofErr w:type="gramStart"/>
      <w:r>
        <w:rPr>
          <w:rFonts w:ascii="Times New Roman" w:hAnsi="Times New Roman" w:cs="Times New Roman"/>
          <w:color w:val="auto"/>
        </w:rPr>
        <w:t>Datasheet  of</w:t>
      </w:r>
      <w:proofErr w:type="gramEnd"/>
      <w:r>
        <w:rPr>
          <w:rFonts w:ascii="Times New Roman" w:hAnsi="Times New Roman" w:cs="Times New Roman"/>
          <w:color w:val="auto"/>
        </w:rPr>
        <w:t xml:space="preserve"> Chosen Turbine</w:t>
      </w:r>
    </w:p>
    <w:p w14:paraId="07166B64" w14:textId="79D23D21" w:rsidR="00D46549" w:rsidRPr="00205F3F" w:rsidRDefault="00B248AB" w:rsidP="00D46549">
      <w:pPr>
        <w:keepNext/>
        <w:spacing w:line="360" w:lineRule="auto"/>
        <w:jc w:val="center"/>
        <w:rPr>
          <w:rFonts w:ascii="Times New Roman" w:hAnsi="Times New Roman" w:cs="Times New Roman"/>
        </w:rPr>
      </w:pPr>
      <w:r>
        <w:rPr>
          <w:rFonts w:ascii="Times New Roman" w:hAnsi="Times New Roman" w:cs="Times New Roman"/>
          <w:noProof/>
        </w:rPr>
        <mc:AlternateContent>
          <mc:Choice Requires="wpi">
            <w:drawing>
              <wp:anchor distT="0" distB="0" distL="114300" distR="114300" simplePos="0" relativeHeight="251660288" behindDoc="0" locked="0" layoutInCell="1" allowOverlap="1" wp14:anchorId="118003D1" wp14:editId="7AC6CD84">
                <wp:simplePos x="0" y="0"/>
                <wp:positionH relativeFrom="column">
                  <wp:posOffset>296679</wp:posOffset>
                </wp:positionH>
                <wp:positionV relativeFrom="paragraph">
                  <wp:posOffset>1479300</wp:posOffset>
                </wp:positionV>
                <wp:extent cx="1198440" cy="360"/>
                <wp:effectExtent l="38100" t="38100" r="40005" b="38100"/>
                <wp:wrapNone/>
                <wp:docPr id="1075603293" name="Ink 4"/>
                <wp:cNvGraphicFramePr/>
                <a:graphic xmlns:a="http://schemas.openxmlformats.org/drawingml/2006/main">
                  <a:graphicData uri="http://schemas.microsoft.com/office/word/2010/wordprocessingInk">
                    <w14:contentPart bwMode="auto" r:id="rId29">
                      <w14:nvContentPartPr>
                        <w14:cNvContentPartPr/>
                      </w14:nvContentPartPr>
                      <w14:xfrm>
                        <a:off x="0" y="0"/>
                        <a:ext cx="1198440" cy="360"/>
                      </w14:xfrm>
                    </w14:contentPart>
                  </a:graphicData>
                </a:graphic>
              </wp:anchor>
            </w:drawing>
          </mc:Choice>
          <mc:Fallback xmlns:a14="http://schemas.microsoft.com/office/drawing/2010/main" xmlns:pic="http://schemas.openxmlformats.org/drawingml/2006/picture" xmlns:a="http://schemas.openxmlformats.org/drawingml/2006/main">
            <w:pict>
              <v:shapetype id="_x0000_t75" coordsize="21600,21600" filled="f" stroked="f" o:spt="75" o:preferrelative="t" path="m@4@5l@4@11@9@11@9@5xe" w14:anchorId="162F1C3B">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Ink 4" style="position:absolute;margin-left:22.85pt;margin-top:116pt;width:95.35pt;height:1.05pt;z-index:251660288;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">
                <v:imagedata o:title="" r:id="rId30"/>
              </v:shape>
            </w:pict>
          </mc:Fallback>
        </mc:AlternateContent>
      </w:r>
      <w:r>
        <w:rPr>
          <w:rFonts w:ascii="Times New Roman" w:hAnsi="Times New Roman" w:cs="Times New Roman"/>
          <w:noProof/>
        </w:rPr>
        <mc:AlternateContent>
          <mc:Choice Requires="wpi">
            <w:drawing>
              <wp:anchor distT="0" distB="0" distL="114300" distR="114300" simplePos="0" relativeHeight="251659264" behindDoc="0" locked="0" layoutInCell="1" allowOverlap="1" wp14:anchorId="11D0C862" wp14:editId="210B65AF">
                <wp:simplePos x="0" y="0"/>
                <wp:positionH relativeFrom="column">
                  <wp:posOffset>1500159</wp:posOffset>
                </wp:positionH>
                <wp:positionV relativeFrom="paragraph">
                  <wp:posOffset>1484700</wp:posOffset>
                </wp:positionV>
                <wp:extent cx="360" cy="494280"/>
                <wp:effectExtent l="38100" t="38100" r="38100" b="39370"/>
                <wp:wrapNone/>
                <wp:docPr id="1127496172" name="Ink 3"/>
                <wp:cNvGraphicFramePr/>
                <a:graphic xmlns:a="http://schemas.openxmlformats.org/drawingml/2006/main">
                  <a:graphicData uri="http://schemas.microsoft.com/office/word/2010/wordprocessingInk">
                    <w14:contentPart bwMode="auto" r:id="rId31">
                      <w14:nvContentPartPr>
                        <w14:cNvContentPartPr/>
                      </w14:nvContentPartPr>
                      <w14:xfrm>
                        <a:off x="0" y="0"/>
                        <a:ext cx="360" cy="494280"/>
                      </w14:xfrm>
                    </w14:contentPart>
                  </a:graphicData>
                </a:graphic>
              </wp:anchor>
            </w:drawing>
          </mc:Choice>
          <mc:Fallback xmlns:a14="http://schemas.microsoft.com/office/drawing/2010/main" xmlns:pic="http://schemas.openxmlformats.org/drawingml/2006/picture" xmlns:a="http://schemas.openxmlformats.org/drawingml/2006/main">
            <w:pict>
              <v:shape id="Ink 3" style="position:absolute;margin-left:117.6pt;margin-top:116.4pt;width:1.05pt;height:39.9pt;z-index:251659264;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" w14:anchorId="462AA4B2">
                <v:imagedata o:title="" r:id="rId32"/>
              </v:shape>
            </w:pict>
          </mc:Fallback>
        </mc:AlternateContent>
      </w:r>
      <w:r w:rsidR="00D46549" w:rsidRPr="00205F3F">
        <w:rPr>
          <w:rFonts w:ascii="Times New Roman" w:hAnsi="Times New Roman" w:cs="Times New Roman"/>
          <w:noProof/>
        </w:rPr>
        <w:drawing>
          <wp:inline distT="0" distB="0" distL="0" distR="0" wp14:anchorId="64B1C73F" wp14:editId="1335A1B5">
            <wp:extent cx="5731510" cy="2234565"/>
            <wp:effectExtent l="0" t="0" r="2540" b="0"/>
            <wp:docPr id="1876224740" name="Picture 3" descr="A graph with yellow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6224740" name="Picture 3" descr="A graph with yellow lines&#10;&#10;AI-generated content may be incorrect."/>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31510" cy="2234565"/>
                    </a:xfrm>
                    <a:prstGeom prst="rect">
                      <a:avLst/>
                    </a:prstGeom>
                    <a:noFill/>
                    <a:ln>
                      <a:noFill/>
                    </a:ln>
                  </pic:spPr>
                </pic:pic>
              </a:graphicData>
            </a:graphic>
          </wp:inline>
        </w:drawing>
      </w:r>
    </w:p>
    <w:p w14:paraId="0222969A" w14:textId="6DDBD585" w:rsidR="00D46549" w:rsidRPr="00205F3F" w:rsidRDefault="00D46549" w:rsidP="00D46549">
      <w:pPr>
        <w:pStyle w:val="Caption"/>
        <w:spacing w:line="360" w:lineRule="auto"/>
        <w:jc w:val="center"/>
        <w:rPr>
          <w:rFonts w:ascii="Times New Roman" w:hAnsi="Times New Roman" w:cs="Times New Roman"/>
        </w:rPr>
      </w:pPr>
      <w:bookmarkStart w:id="46" w:name="_Toc221026795"/>
      <w:r w:rsidRPr="00205F3F">
        <w:rPr>
          <w:rFonts w:ascii="Times New Roman" w:hAnsi="Times New Roman" w:cs="Times New Roman"/>
        </w:rPr>
        <w:t xml:space="preserve">Figure </w:t>
      </w:r>
      <w:r w:rsidRPr="00205F3F">
        <w:rPr>
          <w:rFonts w:ascii="Times New Roman" w:hAnsi="Times New Roman" w:cs="Times New Roman"/>
        </w:rPr>
        <w:fldChar w:fldCharType="begin"/>
      </w:r>
      <w:r w:rsidRPr="00205F3F">
        <w:rPr>
          <w:rFonts w:ascii="Times New Roman" w:hAnsi="Times New Roman" w:cs="Times New Roman"/>
        </w:rPr>
        <w:instrText xml:space="preserve"> SEQ Figure \* ARABIC </w:instrText>
      </w:r>
      <w:r w:rsidRPr="00205F3F">
        <w:rPr>
          <w:rFonts w:ascii="Times New Roman" w:hAnsi="Times New Roman" w:cs="Times New Roman"/>
        </w:rPr>
        <w:fldChar w:fldCharType="separate"/>
      </w:r>
      <w:r w:rsidR="00C70E96">
        <w:rPr>
          <w:rFonts w:ascii="Times New Roman" w:hAnsi="Times New Roman" w:cs="Times New Roman"/>
          <w:noProof/>
        </w:rPr>
        <w:t>18</w:t>
      </w:r>
      <w:r w:rsidRPr="00205F3F">
        <w:rPr>
          <w:rFonts w:ascii="Times New Roman" w:hAnsi="Times New Roman" w:cs="Times New Roman"/>
        </w:rPr>
        <w:fldChar w:fldCharType="end"/>
      </w:r>
      <w:r w:rsidRPr="00205F3F">
        <w:rPr>
          <w:rFonts w:ascii="Times New Roman" w:hAnsi="Times New Roman" w:cs="Times New Roman"/>
        </w:rPr>
        <w:t>: Power curve of</w:t>
      </w:r>
      <w:r w:rsidRPr="00205F3F">
        <w:rPr>
          <w:rFonts w:ascii="Times New Roman" w:hAnsi="Times New Roman" w:cs="Times New Roman"/>
          <w:noProof/>
        </w:rPr>
        <w:t xml:space="preserve"> selected turbine</w:t>
      </w:r>
      <w:bookmarkEnd w:id="46"/>
    </w:p>
    <w:p w14:paraId="03F83910" w14:textId="64C3796A" w:rsidR="00D46549" w:rsidRDefault="00D46549" w:rsidP="00D46549">
      <w:pPr>
        <w:spacing w:line="360" w:lineRule="auto"/>
        <w:jc w:val="both"/>
        <w:rPr>
          <w:rFonts w:ascii="Times New Roman" w:hAnsi="Times New Roman" w:cs="Times New Roman"/>
        </w:rPr>
      </w:pPr>
      <w:r w:rsidRPr="00205F3F">
        <w:rPr>
          <w:rFonts w:ascii="Times New Roman" w:hAnsi="Times New Roman" w:cs="Times New Roman"/>
        </w:rPr>
        <w:t xml:space="preserve">The figure above, gathered from Bauer and Matysik (2025c), </w:t>
      </w:r>
      <w:r w:rsidR="006E3198">
        <w:rPr>
          <w:rFonts w:ascii="Times New Roman" w:hAnsi="Times New Roman" w:cs="Times New Roman"/>
        </w:rPr>
        <w:t>shows</w:t>
      </w:r>
      <w:r w:rsidRPr="00205F3F">
        <w:rPr>
          <w:rFonts w:ascii="Times New Roman" w:hAnsi="Times New Roman" w:cs="Times New Roman"/>
        </w:rPr>
        <w:t xml:space="preserve"> the power curve of the selected wind turbine, showing the relationship between wind speed (m/s) and power output (kW). At low wind speeds, the turbine produces little to no power until the cut-in speed is reached, after which the output increases rapidly as wind speed rises. The turbine reaches its rated power of approximately 250kW at around 10 m/s and maintains this output across a wide range of wind speeds due to active power regulation. At higher wind speeds, the output is gradually reduced to limit mechanical and electrical loading, ensuring safe and reliable operation. This power curve demonstrates that the selected turbine operates efficiently across the wind speed range observed at the site and is well suited to the local wind conditions. </w:t>
      </w:r>
    </w:p>
    <w:p w14:paraId="6DF3ACFC" w14:textId="3142BE6F" w:rsidR="006E3198" w:rsidRPr="00D46549" w:rsidRDefault="006E3198" w:rsidP="00D46549">
      <w:pPr>
        <w:spacing w:line="360" w:lineRule="auto"/>
        <w:jc w:val="both"/>
        <w:rPr>
          <w:rFonts w:ascii="Times New Roman" w:eastAsiaTheme="majorEastAsia" w:hAnsi="Times New Roman" w:cs="Times New Roman"/>
          <w:sz w:val="40"/>
          <w:szCs w:val="40"/>
        </w:rPr>
      </w:pPr>
      <w:r>
        <w:rPr>
          <w:rFonts w:ascii="Times New Roman" w:hAnsi="Times New Roman" w:cs="Times New Roman"/>
        </w:rPr>
        <w:t xml:space="preserve">Also shows in the figure is the expected power to be generated at the average wind speed of the village near Bethesda, North Wales. By following the drawn line on the figure from the average wind speed of 5.84m/s, </w:t>
      </w:r>
      <w:proofErr w:type="gramStart"/>
      <w:r>
        <w:rPr>
          <w:rFonts w:ascii="Times New Roman" w:hAnsi="Times New Roman" w:cs="Times New Roman"/>
        </w:rPr>
        <w:t>it can be seen that the</w:t>
      </w:r>
      <w:proofErr w:type="gramEnd"/>
      <w:r>
        <w:rPr>
          <w:rFonts w:ascii="Times New Roman" w:hAnsi="Times New Roman" w:cs="Times New Roman"/>
        </w:rPr>
        <w:t xml:space="preserve"> expected power generated from the </w:t>
      </w:r>
      <w:proofErr w:type="gramStart"/>
      <w:r>
        <w:rPr>
          <w:rFonts w:ascii="Times New Roman" w:hAnsi="Times New Roman" w:cs="Times New Roman"/>
        </w:rPr>
        <w:t>B.Ventus</w:t>
      </w:r>
      <w:proofErr w:type="gramEnd"/>
      <w:r>
        <w:rPr>
          <w:rFonts w:ascii="Times New Roman" w:hAnsi="Times New Roman" w:cs="Times New Roman"/>
        </w:rPr>
        <w:t xml:space="preserve"> Turbine will be approximately 75</w:t>
      </w:r>
      <w:r w:rsidR="00957522">
        <w:rPr>
          <w:rFonts w:ascii="Times New Roman" w:hAnsi="Times New Roman" w:cs="Times New Roman"/>
        </w:rPr>
        <w:t>kW, which if applied across the year, is approximately 650,382kWh, which matches the calculations in figure 5.</w:t>
      </w:r>
    </w:p>
    <w:p w14:paraId="6BF251B9" w14:textId="1FBD0ACC" w:rsidR="00511BBE" w:rsidRPr="00253EFC" w:rsidRDefault="00511BBE" w:rsidP="00773650">
      <w:pPr>
        <w:spacing w:line="360" w:lineRule="auto"/>
        <w:jc w:val="both"/>
        <w:rPr>
          <w:rFonts w:ascii="Times New Roman" w:hAnsi="Times New Roman" w:cs="Times New Roman"/>
        </w:rPr>
      </w:pPr>
      <w:r w:rsidRPr="00FF2AA9">
        <w:rPr>
          <w:rFonts w:ascii="Times New Roman" w:hAnsi="Times New Roman" w:cs="Times New Roman"/>
        </w:rPr>
        <w:br w:type="page"/>
      </w:r>
    </w:p>
    <w:p w14:paraId="55033858" w14:textId="23852438" w:rsidR="00D46549" w:rsidRPr="00FF2AA9" w:rsidRDefault="00D46549" w:rsidP="00D46549">
      <w:pPr>
        <w:pStyle w:val="Heading3"/>
        <w:spacing w:line="360" w:lineRule="auto"/>
        <w:jc w:val="center"/>
        <w:rPr>
          <w:rFonts w:ascii="Times New Roman" w:hAnsi="Times New Roman" w:cs="Times New Roman"/>
          <w:color w:val="auto"/>
        </w:rPr>
      </w:pPr>
      <w:bookmarkStart w:id="47" w:name="_Toc221026825"/>
      <w:r w:rsidRPr="00FF2AA9">
        <w:rPr>
          <w:rFonts w:ascii="Times New Roman" w:hAnsi="Times New Roman" w:cs="Times New Roman"/>
          <w:color w:val="auto"/>
        </w:rPr>
        <w:lastRenderedPageBreak/>
        <w:t xml:space="preserve">Appendix </w:t>
      </w:r>
      <w:r>
        <w:rPr>
          <w:rFonts w:ascii="Times New Roman" w:hAnsi="Times New Roman" w:cs="Times New Roman"/>
          <w:color w:val="auto"/>
        </w:rPr>
        <w:t>C</w:t>
      </w:r>
      <w:bookmarkEnd w:id="47"/>
    </w:p>
    <w:p w14:paraId="779565C7" w14:textId="2DA91FF2" w:rsidR="00D46549" w:rsidRPr="00FF2AA9" w:rsidRDefault="00D46549" w:rsidP="00D46549">
      <w:pPr>
        <w:pStyle w:val="Heading4"/>
        <w:spacing w:line="360" w:lineRule="auto"/>
        <w:jc w:val="center"/>
        <w:rPr>
          <w:rFonts w:ascii="Times New Roman" w:hAnsi="Times New Roman" w:cs="Times New Roman"/>
          <w:color w:val="auto"/>
        </w:rPr>
      </w:pPr>
      <w:r w:rsidRPr="00FF2AA9">
        <w:rPr>
          <w:rFonts w:ascii="Times New Roman" w:hAnsi="Times New Roman" w:cs="Times New Roman"/>
          <w:color w:val="auto"/>
        </w:rPr>
        <w:t xml:space="preserve">Comparison of </w:t>
      </w:r>
      <w:r>
        <w:rPr>
          <w:rFonts w:ascii="Times New Roman" w:hAnsi="Times New Roman" w:cs="Times New Roman"/>
          <w:color w:val="auto"/>
        </w:rPr>
        <w:t xml:space="preserve">Core </w:t>
      </w:r>
      <w:r w:rsidRPr="00FF2AA9">
        <w:rPr>
          <w:rFonts w:ascii="Times New Roman" w:hAnsi="Times New Roman" w:cs="Times New Roman"/>
          <w:color w:val="auto"/>
        </w:rPr>
        <w:t>Battery Information</w:t>
      </w:r>
    </w:p>
    <w:p w14:paraId="27862933" w14:textId="2FFC9CA9" w:rsidR="00B4327F" w:rsidRPr="00B4327F" w:rsidRDefault="00B4327F" w:rsidP="00B4327F">
      <w:pPr>
        <w:spacing w:line="360" w:lineRule="auto"/>
        <w:jc w:val="both"/>
        <w:rPr>
          <w:rFonts w:ascii="Times New Roman" w:hAnsi="Times New Roman" w:cs="Times New Roman"/>
        </w:rPr>
      </w:pPr>
      <w:r w:rsidRPr="00B4327F">
        <w:rPr>
          <w:rFonts w:ascii="Times New Roman" w:hAnsi="Times New Roman" w:cs="Times New Roman"/>
        </w:rPr>
        <w:t>Lithium iron phosphate (LFP) batteries are commonly used in stationary energy storage applications due to their strong safety performance and long operational life. According to Stan et al. (2014, cited in IRENA, 2017, p. 66), “the olivine crystalline structure of the lithium iron phosphate (LFP) chemistry ensures better thermal stability compared to other Li-ion cells</w:t>
      </w:r>
      <w:r>
        <w:rPr>
          <w:rFonts w:ascii="Times New Roman" w:hAnsi="Times New Roman" w:cs="Times New Roman"/>
        </w:rPr>
        <w:t>…</w:t>
      </w:r>
      <w:r w:rsidRPr="00B4327F">
        <w:rPr>
          <w:rFonts w:ascii="Times New Roman" w:hAnsi="Times New Roman" w:cs="Times New Roman"/>
        </w:rPr>
        <w:t xml:space="preserve"> and a long lifetime.” This structure reduces the risk of thermal runaway and makes LFP batteries suitable for applications that require </w:t>
      </w:r>
      <w:r>
        <w:rPr>
          <w:rFonts w:ascii="Times New Roman" w:hAnsi="Times New Roman" w:cs="Times New Roman"/>
        </w:rPr>
        <w:t>a lot of</w:t>
      </w:r>
      <w:r w:rsidRPr="00B4327F">
        <w:rPr>
          <w:rFonts w:ascii="Times New Roman" w:hAnsi="Times New Roman" w:cs="Times New Roman"/>
        </w:rPr>
        <w:t xml:space="preserve"> charge</w:t>
      </w:r>
      <w:r>
        <w:rPr>
          <w:rFonts w:ascii="Times New Roman" w:hAnsi="Times New Roman" w:cs="Times New Roman"/>
        </w:rPr>
        <w:t xml:space="preserve"> &amp; </w:t>
      </w:r>
      <w:r w:rsidRPr="00B4327F">
        <w:rPr>
          <w:rFonts w:ascii="Times New Roman" w:hAnsi="Times New Roman" w:cs="Times New Roman"/>
        </w:rPr>
        <w:t>discharge cycling, such as renewable energy storage.</w:t>
      </w:r>
    </w:p>
    <w:p w14:paraId="60E75846" w14:textId="1351389E" w:rsidR="00B4327F" w:rsidRPr="00B4327F" w:rsidRDefault="00B4327F" w:rsidP="00B4327F">
      <w:pPr>
        <w:spacing w:line="360" w:lineRule="auto"/>
        <w:jc w:val="both"/>
        <w:rPr>
          <w:rFonts w:ascii="Times New Roman" w:hAnsi="Times New Roman" w:cs="Times New Roman"/>
        </w:rPr>
      </w:pPr>
      <w:r w:rsidRPr="00B4327F">
        <w:rPr>
          <w:rFonts w:ascii="Times New Roman" w:hAnsi="Times New Roman" w:cs="Times New Roman"/>
        </w:rPr>
        <w:t xml:space="preserve">Battery storage capacity is </w:t>
      </w:r>
      <w:r>
        <w:rPr>
          <w:rFonts w:ascii="Times New Roman" w:hAnsi="Times New Roman" w:cs="Times New Roman"/>
        </w:rPr>
        <w:t>usually</w:t>
      </w:r>
      <w:r w:rsidRPr="00B4327F">
        <w:rPr>
          <w:rFonts w:ascii="Times New Roman" w:hAnsi="Times New Roman" w:cs="Times New Roman"/>
        </w:rPr>
        <w:t xml:space="preserve"> designed to provide a buffer that allows </w:t>
      </w:r>
      <w:r>
        <w:rPr>
          <w:rFonts w:ascii="Times New Roman" w:hAnsi="Times New Roman" w:cs="Times New Roman"/>
        </w:rPr>
        <w:t>energy</w:t>
      </w:r>
      <w:r w:rsidRPr="00B4327F">
        <w:rPr>
          <w:rFonts w:ascii="Times New Roman" w:hAnsi="Times New Roman" w:cs="Times New Roman"/>
        </w:rPr>
        <w:t xml:space="preserve"> supply during periods when renewable generation is unavailable. In off-grid renewable systems, storage durations are often selected based on expected weather conditions</w:t>
      </w:r>
      <w:r>
        <w:rPr>
          <w:rFonts w:ascii="Times New Roman" w:hAnsi="Times New Roman" w:cs="Times New Roman"/>
        </w:rPr>
        <w:t xml:space="preserve"> and </w:t>
      </w:r>
      <w:r w:rsidRPr="00B4327F">
        <w:rPr>
          <w:rFonts w:ascii="Times New Roman" w:hAnsi="Times New Roman" w:cs="Times New Roman"/>
        </w:rPr>
        <w:t xml:space="preserve">reliability requirements. Previous off-grid projects, such as the Isle of Eigg renewable energy system, </w:t>
      </w:r>
      <w:r>
        <w:rPr>
          <w:rFonts w:ascii="Times New Roman" w:hAnsi="Times New Roman" w:cs="Times New Roman"/>
        </w:rPr>
        <w:t>showed</w:t>
      </w:r>
      <w:r w:rsidRPr="00B4327F">
        <w:rPr>
          <w:rFonts w:ascii="Times New Roman" w:hAnsi="Times New Roman" w:cs="Times New Roman"/>
        </w:rPr>
        <w:t xml:space="preserve"> the importance of sufficient battery storage, with the system capable of maintaining electricity supply for up to 24 hours without renewable input (Olivieri, 2020).</w:t>
      </w:r>
    </w:p>
    <w:p w14:paraId="10CAB4D8" w14:textId="0AE204DD" w:rsidR="00511BBE" w:rsidRPr="00253EFC" w:rsidRDefault="00B4327F" w:rsidP="00773650">
      <w:pPr>
        <w:spacing w:line="360" w:lineRule="auto"/>
        <w:jc w:val="both"/>
        <w:rPr>
          <w:rFonts w:ascii="Times New Roman" w:hAnsi="Times New Roman" w:cs="Times New Roman"/>
        </w:rPr>
      </w:pPr>
      <w:r w:rsidRPr="00B4327F">
        <w:rPr>
          <w:rFonts w:ascii="Times New Roman" w:hAnsi="Times New Roman" w:cs="Times New Roman"/>
        </w:rPr>
        <w:t xml:space="preserve">Commercial BESS units integrate multiple </w:t>
      </w:r>
      <w:proofErr w:type="gramStart"/>
      <w:r w:rsidRPr="00B4327F">
        <w:rPr>
          <w:rFonts w:ascii="Times New Roman" w:hAnsi="Times New Roman" w:cs="Times New Roman"/>
        </w:rPr>
        <w:t>components .</w:t>
      </w:r>
      <w:proofErr w:type="gramEnd"/>
      <w:r w:rsidRPr="00B4327F">
        <w:rPr>
          <w:rFonts w:ascii="Times New Roman" w:hAnsi="Times New Roman" w:cs="Times New Roman"/>
        </w:rPr>
        <w:t xml:space="preserve"> These typically include the battery modules, battery management system (BMS), internal protection devices, and power electronics</w:t>
      </w:r>
      <w:r>
        <w:rPr>
          <w:rFonts w:ascii="Times New Roman" w:hAnsi="Times New Roman" w:cs="Times New Roman"/>
        </w:rPr>
        <w:t xml:space="preserve"> among others</w:t>
      </w:r>
      <w:r w:rsidRPr="00B4327F">
        <w:rPr>
          <w:rFonts w:ascii="Times New Roman" w:hAnsi="Times New Roman" w:cs="Times New Roman"/>
        </w:rPr>
        <w:t>.</w:t>
      </w:r>
      <w:r w:rsidR="00511BBE" w:rsidRPr="00FF2AA9">
        <w:rPr>
          <w:rFonts w:ascii="Times New Roman" w:hAnsi="Times New Roman" w:cs="Times New Roman"/>
        </w:rPr>
        <w:br w:type="page"/>
      </w:r>
    </w:p>
    <w:p w14:paraId="5F4C07C5" w14:textId="39C6EF04" w:rsidR="00511BBE" w:rsidRPr="00D46549" w:rsidRDefault="00511BBE" w:rsidP="00D46549">
      <w:pPr>
        <w:pStyle w:val="Heading3"/>
        <w:spacing w:line="360" w:lineRule="auto"/>
        <w:jc w:val="center"/>
        <w:rPr>
          <w:rFonts w:ascii="Times New Roman" w:hAnsi="Times New Roman" w:cs="Times New Roman"/>
          <w:color w:val="auto"/>
        </w:rPr>
      </w:pPr>
      <w:bookmarkStart w:id="48" w:name="_Toc221026826"/>
      <w:r w:rsidRPr="00D46549">
        <w:rPr>
          <w:rFonts w:ascii="Times New Roman" w:hAnsi="Times New Roman" w:cs="Times New Roman"/>
          <w:color w:val="auto"/>
        </w:rPr>
        <w:lastRenderedPageBreak/>
        <w:t xml:space="preserve">Appendix </w:t>
      </w:r>
      <w:r w:rsidR="00D46549">
        <w:rPr>
          <w:rFonts w:ascii="Times New Roman" w:hAnsi="Times New Roman" w:cs="Times New Roman"/>
          <w:color w:val="auto"/>
        </w:rPr>
        <w:t>D</w:t>
      </w:r>
      <w:bookmarkEnd w:id="48"/>
    </w:p>
    <w:p w14:paraId="02D30815" w14:textId="73633508" w:rsidR="00511BBE" w:rsidRPr="00EA3DF3" w:rsidRDefault="00D46549" w:rsidP="00EA3DF3">
      <w:pPr>
        <w:pStyle w:val="Heading4"/>
        <w:spacing w:line="360" w:lineRule="auto"/>
        <w:jc w:val="center"/>
        <w:rPr>
          <w:rFonts w:ascii="Times New Roman" w:hAnsi="Times New Roman" w:cs="Times New Roman"/>
          <w:color w:val="auto"/>
        </w:rPr>
      </w:pPr>
      <w:r w:rsidRPr="00EA3DF3">
        <w:rPr>
          <w:rFonts w:ascii="Times New Roman" w:hAnsi="Times New Roman" w:cs="Times New Roman"/>
          <w:color w:val="auto"/>
        </w:rPr>
        <w:t>Discussion on Series and Parallel Connections in Battery Systems</w:t>
      </w:r>
    </w:p>
    <w:p w14:paraId="7DE12AAD" w14:textId="219175AE" w:rsidR="00EA3DF3" w:rsidRPr="00EA3DF3" w:rsidRDefault="00EA3DF3" w:rsidP="00EA3DF3">
      <w:pPr>
        <w:pStyle w:val="Heading4"/>
        <w:spacing w:line="360" w:lineRule="auto"/>
        <w:rPr>
          <w:rFonts w:ascii="Times New Roman" w:hAnsi="Times New Roman" w:cs="Times New Roman"/>
          <w:color w:val="auto"/>
        </w:rPr>
      </w:pPr>
      <w:r w:rsidRPr="00EA3DF3">
        <w:rPr>
          <w:rFonts w:ascii="Times New Roman" w:hAnsi="Times New Roman" w:cs="Times New Roman"/>
          <w:color w:val="auto"/>
        </w:rPr>
        <w:t>Batteries Connected in Series</w:t>
      </w:r>
    </w:p>
    <w:p w14:paraId="6F83D7AB" w14:textId="4F46D892" w:rsidR="00EA3DF3" w:rsidRPr="00EA3DF3" w:rsidRDefault="00EA3DF3" w:rsidP="00EA3DF3">
      <w:pPr>
        <w:spacing w:line="360" w:lineRule="auto"/>
        <w:jc w:val="both"/>
        <w:rPr>
          <w:rFonts w:ascii="Times New Roman" w:hAnsi="Times New Roman" w:cs="Times New Roman"/>
        </w:rPr>
      </w:pPr>
      <w:r w:rsidRPr="00EA3DF3">
        <w:rPr>
          <w:rFonts w:ascii="Times New Roman" w:hAnsi="Times New Roman" w:cs="Times New Roman"/>
        </w:rPr>
        <w:t xml:space="preserve">In battery energy storage systems (BESS), </w:t>
      </w:r>
      <w:r>
        <w:rPr>
          <w:rFonts w:ascii="Times New Roman" w:hAnsi="Times New Roman" w:cs="Times New Roman"/>
        </w:rPr>
        <w:t>w</w:t>
      </w:r>
      <w:r w:rsidRPr="00EA3DF3">
        <w:rPr>
          <w:rFonts w:ascii="Times New Roman" w:hAnsi="Times New Roman" w:cs="Times New Roman"/>
        </w:rPr>
        <w:t xml:space="preserve">hen </w:t>
      </w:r>
      <w:r>
        <w:rPr>
          <w:rFonts w:ascii="Times New Roman" w:hAnsi="Times New Roman" w:cs="Times New Roman"/>
        </w:rPr>
        <w:t xml:space="preserve">battery </w:t>
      </w:r>
      <w:r w:rsidRPr="00EA3DF3">
        <w:rPr>
          <w:rFonts w:ascii="Times New Roman" w:hAnsi="Times New Roman" w:cs="Times New Roman"/>
        </w:rPr>
        <w:t xml:space="preserve">cells are connected in series, their voltages add together, allowing the battery system to reach the higher DC voltages </w:t>
      </w:r>
      <w:r>
        <w:rPr>
          <w:rFonts w:ascii="Times New Roman" w:hAnsi="Times New Roman" w:cs="Times New Roman"/>
        </w:rPr>
        <w:t>that is often needed</w:t>
      </w:r>
      <w:r w:rsidRPr="00EA3DF3">
        <w:rPr>
          <w:rFonts w:ascii="Times New Roman" w:hAnsi="Times New Roman" w:cs="Times New Roman"/>
        </w:rPr>
        <w:t xml:space="preserve"> by the inverter. Operating at a higher voltage means the same amount of power can be delivered using a lower current, which reduces resistive losses in the cables and improves overall system efficiency (Battery University, 2021).</w:t>
      </w:r>
    </w:p>
    <w:p w14:paraId="2FF5B149" w14:textId="3582D329" w:rsidR="00EA3DF3" w:rsidRPr="00EA3DF3" w:rsidRDefault="00EA3DF3" w:rsidP="00EA3DF3">
      <w:pPr>
        <w:spacing w:line="360" w:lineRule="auto"/>
        <w:jc w:val="both"/>
        <w:rPr>
          <w:rFonts w:ascii="Times New Roman" w:hAnsi="Times New Roman" w:cs="Times New Roman"/>
        </w:rPr>
      </w:pPr>
      <w:r w:rsidRPr="00EA3DF3">
        <w:rPr>
          <w:rFonts w:ascii="Times New Roman" w:hAnsi="Times New Roman" w:cs="Times New Roman"/>
        </w:rPr>
        <w:t xml:space="preserve">One disadvantage of series-connected batteries is that the performance of the entire </w:t>
      </w:r>
      <w:r>
        <w:rPr>
          <w:rFonts w:ascii="Times New Roman" w:hAnsi="Times New Roman" w:cs="Times New Roman"/>
        </w:rPr>
        <w:t>connection (string)</w:t>
      </w:r>
      <w:r w:rsidRPr="00EA3DF3">
        <w:rPr>
          <w:rFonts w:ascii="Times New Roman" w:hAnsi="Times New Roman" w:cs="Times New Roman"/>
        </w:rPr>
        <w:t xml:space="preserve"> depends on the weakest </w:t>
      </w:r>
      <w:r>
        <w:rPr>
          <w:rFonts w:ascii="Times New Roman" w:hAnsi="Times New Roman" w:cs="Times New Roman"/>
        </w:rPr>
        <w:t xml:space="preserve">battery </w:t>
      </w:r>
      <w:r w:rsidRPr="00EA3DF3">
        <w:rPr>
          <w:rFonts w:ascii="Times New Roman" w:hAnsi="Times New Roman" w:cs="Times New Roman"/>
        </w:rPr>
        <w:t>cell. Differences in cell condition, ageing, or internal resistance can cause voltage imbalance, which may lead to overcharging or excessive discharging of individual cells</w:t>
      </w:r>
      <w:r>
        <w:rPr>
          <w:rFonts w:ascii="Times New Roman" w:hAnsi="Times New Roman" w:cs="Times New Roman"/>
        </w:rPr>
        <w:t xml:space="preserve"> </w:t>
      </w:r>
      <w:r w:rsidRPr="00EA3DF3">
        <w:rPr>
          <w:rFonts w:ascii="Times New Roman" w:hAnsi="Times New Roman" w:cs="Times New Roman"/>
        </w:rPr>
        <w:t xml:space="preserve">(Department for Business, Energy &amp; Industrial Strategy and Office for Product Safety &amp; Standards, 2020). </w:t>
      </w:r>
      <w:r w:rsidR="00CD12AF">
        <w:rPr>
          <w:rFonts w:ascii="Times New Roman" w:hAnsi="Times New Roman" w:cs="Times New Roman"/>
        </w:rPr>
        <w:t>Which is why</w:t>
      </w:r>
      <w:r w:rsidRPr="00EA3DF3">
        <w:rPr>
          <w:rFonts w:ascii="Times New Roman" w:hAnsi="Times New Roman" w:cs="Times New Roman"/>
        </w:rPr>
        <w:t xml:space="preserve"> battery systems </w:t>
      </w:r>
      <w:r w:rsidR="00CD12AF">
        <w:rPr>
          <w:rFonts w:ascii="Times New Roman" w:hAnsi="Times New Roman" w:cs="Times New Roman"/>
        </w:rPr>
        <w:t xml:space="preserve">often </w:t>
      </w:r>
      <w:r w:rsidRPr="00EA3DF3">
        <w:rPr>
          <w:rFonts w:ascii="Times New Roman" w:hAnsi="Times New Roman" w:cs="Times New Roman"/>
        </w:rPr>
        <w:t xml:space="preserve">rely on battery management systems (BMS) </w:t>
      </w:r>
      <w:r w:rsidR="00CD12AF">
        <w:rPr>
          <w:rFonts w:ascii="Times New Roman" w:hAnsi="Times New Roman" w:cs="Times New Roman"/>
        </w:rPr>
        <w:t xml:space="preserve">such as the one included in the BESS all-in-one units, </w:t>
      </w:r>
      <w:r w:rsidRPr="00EA3DF3">
        <w:rPr>
          <w:rFonts w:ascii="Times New Roman" w:hAnsi="Times New Roman" w:cs="Times New Roman"/>
        </w:rPr>
        <w:t xml:space="preserve">to monitor and balance voltages </w:t>
      </w:r>
      <w:r w:rsidR="00CD12AF">
        <w:rPr>
          <w:rFonts w:ascii="Times New Roman" w:hAnsi="Times New Roman" w:cs="Times New Roman"/>
        </w:rPr>
        <w:t>for</w:t>
      </w:r>
      <w:r w:rsidRPr="00EA3DF3">
        <w:rPr>
          <w:rFonts w:ascii="Times New Roman" w:hAnsi="Times New Roman" w:cs="Times New Roman"/>
        </w:rPr>
        <w:t xml:space="preserve"> safe and reliable operation.</w:t>
      </w:r>
    </w:p>
    <w:p w14:paraId="7F9F023A" w14:textId="57CDE8B6" w:rsidR="00EA3DF3" w:rsidRPr="00EA3DF3" w:rsidRDefault="00EA3DF3" w:rsidP="00EA3DF3">
      <w:pPr>
        <w:spacing w:line="360" w:lineRule="auto"/>
        <w:jc w:val="both"/>
        <w:rPr>
          <w:rFonts w:ascii="Times New Roman" w:hAnsi="Times New Roman" w:cs="Times New Roman"/>
        </w:rPr>
      </w:pPr>
    </w:p>
    <w:p w14:paraId="12255A91" w14:textId="77777777" w:rsidR="00EA3DF3" w:rsidRPr="00EA3DF3" w:rsidRDefault="00EA3DF3" w:rsidP="00EA3DF3">
      <w:pPr>
        <w:pStyle w:val="Heading4"/>
        <w:spacing w:line="360" w:lineRule="auto"/>
        <w:rPr>
          <w:rFonts w:ascii="Times New Roman" w:hAnsi="Times New Roman" w:cs="Times New Roman"/>
          <w:color w:val="auto"/>
        </w:rPr>
      </w:pPr>
      <w:r w:rsidRPr="00EA3DF3">
        <w:rPr>
          <w:rFonts w:ascii="Times New Roman" w:hAnsi="Times New Roman" w:cs="Times New Roman"/>
          <w:color w:val="auto"/>
        </w:rPr>
        <w:t>Batteries Connected in Parallel</w:t>
      </w:r>
    </w:p>
    <w:p w14:paraId="3E102AF1" w14:textId="17DC8575" w:rsidR="00EA3DF3" w:rsidRPr="00EA3DF3" w:rsidRDefault="00EA3DF3" w:rsidP="00EA3DF3">
      <w:pPr>
        <w:spacing w:line="360" w:lineRule="auto"/>
        <w:jc w:val="both"/>
        <w:rPr>
          <w:rFonts w:ascii="Times New Roman" w:hAnsi="Times New Roman" w:cs="Times New Roman"/>
        </w:rPr>
      </w:pPr>
      <w:r w:rsidRPr="00EA3DF3">
        <w:rPr>
          <w:rFonts w:ascii="Times New Roman" w:hAnsi="Times New Roman" w:cs="Times New Roman"/>
        </w:rPr>
        <w:t>Batteries are connected in parallel when an increase in total energy capacity and current capability is</w:t>
      </w:r>
      <w:r w:rsidR="00CD12AF">
        <w:rPr>
          <w:rFonts w:ascii="Times New Roman" w:hAnsi="Times New Roman" w:cs="Times New Roman"/>
        </w:rPr>
        <w:t xml:space="preserve"> needed</w:t>
      </w:r>
      <w:r w:rsidRPr="00EA3DF3">
        <w:rPr>
          <w:rFonts w:ascii="Times New Roman" w:hAnsi="Times New Roman" w:cs="Times New Roman"/>
        </w:rPr>
        <w:t xml:space="preserve"> while keeping the </w:t>
      </w:r>
      <w:r w:rsidR="00CD12AF">
        <w:rPr>
          <w:rFonts w:ascii="Times New Roman" w:hAnsi="Times New Roman" w:cs="Times New Roman"/>
        </w:rPr>
        <w:t>overall</w:t>
      </w:r>
      <w:r w:rsidRPr="00EA3DF3">
        <w:rPr>
          <w:rFonts w:ascii="Times New Roman" w:hAnsi="Times New Roman" w:cs="Times New Roman"/>
        </w:rPr>
        <w:t xml:space="preserve"> voltage constant. In this configuration, multiple battery </w:t>
      </w:r>
      <w:r w:rsidR="00CD12AF">
        <w:rPr>
          <w:rFonts w:ascii="Times New Roman" w:hAnsi="Times New Roman" w:cs="Times New Roman"/>
        </w:rPr>
        <w:t>connections (strings)</w:t>
      </w:r>
      <w:r w:rsidRPr="00EA3DF3">
        <w:rPr>
          <w:rFonts w:ascii="Times New Roman" w:hAnsi="Times New Roman" w:cs="Times New Roman"/>
        </w:rPr>
        <w:t xml:space="preserve"> share the load, which increases the available energy storage and allows the system to supply power for longer periods</w:t>
      </w:r>
      <w:r w:rsidR="00CD12AF">
        <w:rPr>
          <w:rFonts w:ascii="Times New Roman" w:hAnsi="Times New Roman" w:cs="Times New Roman"/>
        </w:rPr>
        <w:t xml:space="preserve"> </w:t>
      </w:r>
      <w:r w:rsidR="00CD12AF" w:rsidRPr="00EA3DF3">
        <w:rPr>
          <w:rFonts w:ascii="Times New Roman" w:hAnsi="Times New Roman" w:cs="Times New Roman"/>
        </w:rPr>
        <w:t>(Battery University, 2021)</w:t>
      </w:r>
      <w:r w:rsidR="00CD12AF">
        <w:rPr>
          <w:rFonts w:ascii="Times New Roman" w:hAnsi="Times New Roman" w:cs="Times New Roman"/>
        </w:rPr>
        <w:t>.</w:t>
      </w:r>
      <w:r w:rsidRPr="00EA3DF3">
        <w:rPr>
          <w:rFonts w:ascii="Times New Roman" w:hAnsi="Times New Roman" w:cs="Times New Roman"/>
        </w:rPr>
        <w:t xml:space="preserve"> Parallel connections also improve system reliability, as a fault in one battery string does not </w:t>
      </w:r>
      <w:r w:rsidR="00CD12AF">
        <w:rPr>
          <w:rFonts w:ascii="Times New Roman" w:hAnsi="Times New Roman" w:cs="Times New Roman"/>
        </w:rPr>
        <w:t>usually</w:t>
      </w:r>
      <w:r w:rsidRPr="00EA3DF3">
        <w:rPr>
          <w:rFonts w:ascii="Times New Roman" w:hAnsi="Times New Roman" w:cs="Times New Roman"/>
        </w:rPr>
        <w:t xml:space="preserve"> result in a complete loss of </w:t>
      </w:r>
      <w:r w:rsidR="00CD12AF">
        <w:rPr>
          <w:rFonts w:ascii="Times New Roman" w:hAnsi="Times New Roman" w:cs="Times New Roman"/>
        </w:rPr>
        <w:t>energy capacity</w:t>
      </w:r>
      <w:r w:rsidRPr="00EA3DF3">
        <w:rPr>
          <w:rFonts w:ascii="Times New Roman" w:hAnsi="Times New Roman" w:cs="Times New Roman"/>
        </w:rPr>
        <w:t xml:space="preserve"> (Battery University, 2021).</w:t>
      </w:r>
    </w:p>
    <w:p w14:paraId="0D4C3738" w14:textId="2A5598D6" w:rsidR="00EA3DF3" w:rsidRPr="00EA3DF3" w:rsidRDefault="00EA3DF3" w:rsidP="00EA3DF3">
      <w:pPr>
        <w:spacing w:line="360" w:lineRule="auto"/>
        <w:jc w:val="both"/>
        <w:rPr>
          <w:rFonts w:ascii="Times New Roman" w:hAnsi="Times New Roman" w:cs="Times New Roman"/>
        </w:rPr>
      </w:pPr>
      <w:r w:rsidRPr="00EA3DF3">
        <w:rPr>
          <w:rFonts w:ascii="Times New Roman" w:hAnsi="Times New Roman" w:cs="Times New Roman"/>
        </w:rPr>
        <w:t>However, parallel battery configurations can experience uneven current sharing between</w:t>
      </w:r>
      <w:r w:rsidR="00CD12AF">
        <w:rPr>
          <w:rFonts w:ascii="Times New Roman" w:hAnsi="Times New Roman" w:cs="Times New Roman"/>
        </w:rPr>
        <w:t xml:space="preserve"> the connections</w:t>
      </w:r>
      <w:r w:rsidRPr="00EA3DF3">
        <w:rPr>
          <w:rFonts w:ascii="Times New Roman" w:hAnsi="Times New Roman" w:cs="Times New Roman"/>
        </w:rPr>
        <w:t xml:space="preserve">, </w:t>
      </w:r>
      <w:r w:rsidR="00CD12AF">
        <w:rPr>
          <w:rFonts w:ascii="Times New Roman" w:hAnsi="Times New Roman" w:cs="Times New Roman"/>
        </w:rPr>
        <w:t>usually</w:t>
      </w:r>
      <w:r w:rsidRPr="00EA3DF3">
        <w:rPr>
          <w:rFonts w:ascii="Times New Roman" w:hAnsi="Times New Roman" w:cs="Times New Roman"/>
        </w:rPr>
        <w:t xml:space="preserve"> if the batteries are not perfectly matched or age at different rates. This can cause some battery strings to degrade faster than others, reducing the overall lifespan of the system</w:t>
      </w:r>
      <w:r w:rsidR="007C61AD">
        <w:rPr>
          <w:rFonts w:ascii="Times New Roman" w:hAnsi="Times New Roman" w:cs="Times New Roman"/>
        </w:rPr>
        <w:t xml:space="preserve"> </w:t>
      </w:r>
      <w:r w:rsidR="007C61AD" w:rsidRPr="00EA3DF3">
        <w:rPr>
          <w:rFonts w:ascii="Times New Roman" w:hAnsi="Times New Roman" w:cs="Times New Roman"/>
        </w:rPr>
        <w:t>(IRENA, 2017</w:t>
      </w:r>
      <w:r w:rsidR="007C61AD">
        <w:rPr>
          <w:rFonts w:ascii="Times New Roman" w:hAnsi="Times New Roman" w:cs="Times New Roman"/>
        </w:rPr>
        <w:t>)</w:t>
      </w:r>
      <w:r w:rsidRPr="00EA3DF3">
        <w:rPr>
          <w:rFonts w:ascii="Times New Roman" w:hAnsi="Times New Roman" w:cs="Times New Roman"/>
        </w:rPr>
        <w:t xml:space="preserve">. </w:t>
      </w:r>
      <w:r w:rsidR="00957522" w:rsidRPr="00EA3DF3">
        <w:rPr>
          <w:rFonts w:ascii="Times New Roman" w:hAnsi="Times New Roman" w:cs="Times New Roman"/>
        </w:rPr>
        <w:t>T</w:t>
      </w:r>
      <w:r w:rsidR="00957522">
        <w:rPr>
          <w:rFonts w:ascii="Times New Roman" w:hAnsi="Times New Roman" w:cs="Times New Roman"/>
        </w:rPr>
        <w:t>herefore,</w:t>
      </w:r>
      <w:r w:rsidRPr="00EA3DF3">
        <w:rPr>
          <w:rFonts w:ascii="Times New Roman" w:hAnsi="Times New Roman" w:cs="Times New Roman"/>
        </w:rPr>
        <w:t xml:space="preserve"> BESS </w:t>
      </w:r>
      <w:r w:rsidR="007C61AD">
        <w:rPr>
          <w:rFonts w:ascii="Times New Roman" w:hAnsi="Times New Roman" w:cs="Times New Roman"/>
        </w:rPr>
        <w:t>units</w:t>
      </w:r>
      <w:r w:rsidRPr="00EA3DF3">
        <w:rPr>
          <w:rFonts w:ascii="Times New Roman" w:hAnsi="Times New Roman" w:cs="Times New Roman"/>
        </w:rPr>
        <w:t xml:space="preserve"> </w:t>
      </w:r>
      <w:r w:rsidR="007C61AD">
        <w:rPr>
          <w:rFonts w:ascii="Times New Roman" w:hAnsi="Times New Roman" w:cs="Times New Roman"/>
        </w:rPr>
        <w:t>usually</w:t>
      </w:r>
      <w:r w:rsidRPr="00EA3DF3">
        <w:rPr>
          <w:rFonts w:ascii="Times New Roman" w:hAnsi="Times New Roman" w:cs="Times New Roman"/>
        </w:rPr>
        <w:t xml:space="preserve"> use monitoring, protection devices, and control strategies to ensure balanced current flow between parallel strings (IRENA, 2017).</w:t>
      </w:r>
    </w:p>
    <w:p w14:paraId="1D2F83C1" w14:textId="35074398" w:rsidR="00B671D9" w:rsidRPr="00D46549" w:rsidRDefault="00B671D9" w:rsidP="00D46549">
      <w:pPr>
        <w:spacing w:line="360" w:lineRule="auto"/>
        <w:rPr>
          <w:rFonts w:ascii="Times New Roman" w:hAnsi="Times New Roman" w:cs="Times New Roman"/>
          <w:sz w:val="18"/>
          <w:szCs w:val="18"/>
        </w:rPr>
      </w:pPr>
      <w:r w:rsidRPr="00D46549">
        <w:rPr>
          <w:rFonts w:ascii="Times New Roman" w:hAnsi="Times New Roman" w:cs="Times New Roman"/>
        </w:rPr>
        <w:br w:type="page"/>
      </w:r>
    </w:p>
    <w:p w14:paraId="13E7C9EA" w14:textId="0CCAB778" w:rsidR="00D46549" w:rsidRPr="0066090D" w:rsidRDefault="00D46549" w:rsidP="00BF5DF5">
      <w:pPr>
        <w:pStyle w:val="Heading3"/>
        <w:spacing w:line="360" w:lineRule="auto"/>
        <w:jc w:val="center"/>
        <w:rPr>
          <w:rFonts w:ascii="Times New Roman" w:hAnsi="Times New Roman" w:cs="Times New Roman"/>
          <w:color w:val="auto"/>
        </w:rPr>
      </w:pPr>
      <w:bookmarkStart w:id="49" w:name="_Toc221026827"/>
      <w:r w:rsidRPr="0066090D">
        <w:rPr>
          <w:rFonts w:ascii="Times New Roman" w:hAnsi="Times New Roman" w:cs="Times New Roman"/>
          <w:color w:val="auto"/>
        </w:rPr>
        <w:lastRenderedPageBreak/>
        <w:t>Appendix E</w:t>
      </w:r>
      <w:bookmarkEnd w:id="49"/>
    </w:p>
    <w:p w14:paraId="3E39C537" w14:textId="71FC7F68" w:rsidR="00D46549" w:rsidRPr="001634E1" w:rsidRDefault="00BF5DF5" w:rsidP="00BF5DF5">
      <w:pPr>
        <w:pStyle w:val="Heading4"/>
        <w:spacing w:line="360" w:lineRule="auto"/>
        <w:jc w:val="center"/>
        <w:rPr>
          <w:rFonts w:ascii="Times New Roman" w:hAnsi="Times New Roman" w:cs="Times New Roman"/>
          <w:color w:val="auto"/>
        </w:rPr>
      </w:pPr>
      <w:r w:rsidRPr="0066090D">
        <w:rPr>
          <w:rFonts w:ascii="Times New Roman" w:hAnsi="Times New Roman" w:cs="Times New Roman"/>
          <w:color w:val="auto"/>
        </w:rPr>
        <w:t>Additional Information on Protection Devices</w:t>
      </w:r>
    </w:p>
    <w:p w14:paraId="4E728B2F" w14:textId="77777777" w:rsidR="00BF5DF5" w:rsidRDefault="00BF5DF5" w:rsidP="00BF5DF5">
      <w:pPr>
        <w:pStyle w:val="ListParagraph"/>
        <w:numPr>
          <w:ilvl w:val="0"/>
          <w:numId w:val="12"/>
        </w:numPr>
        <w:spacing w:line="360" w:lineRule="auto"/>
        <w:rPr>
          <w:rFonts w:ascii="Times New Roman" w:hAnsi="Times New Roman" w:cs="Times New Roman"/>
        </w:rPr>
      </w:pPr>
      <w:r w:rsidRPr="00B32FB9">
        <w:rPr>
          <w:rFonts w:ascii="Times New Roman" w:hAnsi="Times New Roman" w:cs="Times New Roman"/>
        </w:rPr>
        <w:t>400A 4-Pole MCCB (Incoming Protection)</w:t>
      </w:r>
    </w:p>
    <w:p w14:paraId="1B525AED" w14:textId="77777777" w:rsidR="00BF5DF5" w:rsidRPr="00B32FB9" w:rsidRDefault="00BF5DF5" w:rsidP="00BF5DF5">
      <w:pPr>
        <w:spacing w:line="360" w:lineRule="auto"/>
        <w:rPr>
          <w:rFonts w:ascii="Times New Roman" w:hAnsi="Times New Roman" w:cs="Times New Roman"/>
        </w:rPr>
      </w:pPr>
      <w:r w:rsidRPr="00B32FB9">
        <w:rPr>
          <w:rFonts w:ascii="Times New Roman" w:hAnsi="Times New Roman" w:cs="Times New Roman"/>
        </w:rPr>
        <w:t>Acts as the main incoming protection for the switchgear, protecting the entire system against overloads and short-circuits, and allowing the supply to be safely isolated when required.</w:t>
      </w:r>
    </w:p>
    <w:p w14:paraId="4176E933" w14:textId="77777777" w:rsidR="00BF5DF5" w:rsidRDefault="00BF5DF5" w:rsidP="00BF5DF5">
      <w:pPr>
        <w:pStyle w:val="ListParagraph"/>
        <w:numPr>
          <w:ilvl w:val="0"/>
          <w:numId w:val="12"/>
        </w:numPr>
        <w:spacing w:line="360" w:lineRule="auto"/>
        <w:rPr>
          <w:rFonts w:ascii="Times New Roman" w:hAnsi="Times New Roman" w:cs="Times New Roman"/>
        </w:rPr>
      </w:pPr>
      <w:r w:rsidRPr="00B32FB9">
        <w:rPr>
          <w:rFonts w:ascii="Times New Roman" w:hAnsi="Times New Roman" w:cs="Times New Roman"/>
        </w:rPr>
        <w:t xml:space="preserve">63A 4-Pole 30mA </w:t>
      </w:r>
      <w:r>
        <w:rPr>
          <w:rFonts w:ascii="Times New Roman" w:hAnsi="Times New Roman" w:cs="Times New Roman"/>
        </w:rPr>
        <w:t>RCD</w:t>
      </w:r>
    </w:p>
    <w:p w14:paraId="09DD1EB9" w14:textId="77777777" w:rsidR="00BF5DF5" w:rsidRPr="00B32FB9" w:rsidRDefault="00BF5DF5" w:rsidP="00BF5DF5">
      <w:pPr>
        <w:spacing w:line="360" w:lineRule="auto"/>
        <w:rPr>
          <w:rFonts w:ascii="Times New Roman" w:hAnsi="Times New Roman" w:cs="Times New Roman"/>
        </w:rPr>
      </w:pPr>
      <w:r w:rsidRPr="00B32FB9">
        <w:rPr>
          <w:rFonts w:ascii="Times New Roman" w:hAnsi="Times New Roman" w:cs="Times New Roman"/>
        </w:rPr>
        <w:t>Provides earth leakage protection for three-phase circuits by disconnecting the supply when leakage current is detected, reducing the risk of electric shock.</w:t>
      </w:r>
    </w:p>
    <w:p w14:paraId="02F066D8" w14:textId="77777777" w:rsidR="00BF5DF5" w:rsidRDefault="00BF5DF5" w:rsidP="00BF5DF5">
      <w:pPr>
        <w:pStyle w:val="ListParagraph"/>
        <w:numPr>
          <w:ilvl w:val="0"/>
          <w:numId w:val="12"/>
        </w:numPr>
        <w:spacing w:line="360" w:lineRule="auto"/>
        <w:rPr>
          <w:rFonts w:ascii="Times New Roman" w:hAnsi="Times New Roman" w:cs="Times New Roman"/>
        </w:rPr>
      </w:pPr>
      <w:r w:rsidRPr="00B32FB9">
        <w:rPr>
          <w:rFonts w:ascii="Times New Roman" w:hAnsi="Times New Roman" w:cs="Times New Roman"/>
        </w:rPr>
        <w:t>32A 4-Pole 30mA Type A RCBO</w:t>
      </w:r>
    </w:p>
    <w:p w14:paraId="5BA61275" w14:textId="77777777" w:rsidR="00BF5DF5" w:rsidRPr="00B32FB9" w:rsidRDefault="00BF5DF5" w:rsidP="00BF5DF5">
      <w:pPr>
        <w:spacing w:line="360" w:lineRule="auto"/>
        <w:rPr>
          <w:rFonts w:ascii="Times New Roman" w:hAnsi="Times New Roman" w:cs="Times New Roman"/>
        </w:rPr>
      </w:pPr>
      <w:r w:rsidRPr="00B32FB9">
        <w:rPr>
          <w:rFonts w:ascii="Times New Roman" w:hAnsi="Times New Roman" w:cs="Times New Roman"/>
        </w:rPr>
        <w:t>Combines overcurrent and earth leakage protection in one device, protecting three-phase outgoing circuits from overloads, short circuits, and earth faults.</w:t>
      </w:r>
    </w:p>
    <w:p w14:paraId="0D1EEFDF" w14:textId="77777777" w:rsidR="00BF5DF5" w:rsidRDefault="00BF5DF5" w:rsidP="00BF5DF5">
      <w:pPr>
        <w:pStyle w:val="ListParagraph"/>
        <w:numPr>
          <w:ilvl w:val="0"/>
          <w:numId w:val="12"/>
        </w:numPr>
        <w:spacing w:line="360" w:lineRule="auto"/>
        <w:rPr>
          <w:rFonts w:ascii="Times New Roman" w:hAnsi="Times New Roman" w:cs="Times New Roman"/>
        </w:rPr>
      </w:pPr>
      <w:r w:rsidRPr="00B32FB9">
        <w:rPr>
          <w:rFonts w:ascii="Times New Roman" w:hAnsi="Times New Roman" w:cs="Times New Roman"/>
        </w:rPr>
        <w:t>63A Double-Pole 30mA RCD</w:t>
      </w:r>
    </w:p>
    <w:p w14:paraId="76E4EE90" w14:textId="77777777" w:rsidR="00BF5DF5" w:rsidRPr="00B32FB9" w:rsidRDefault="00BF5DF5" w:rsidP="00BF5DF5">
      <w:pPr>
        <w:spacing w:line="360" w:lineRule="auto"/>
        <w:rPr>
          <w:rFonts w:ascii="Times New Roman" w:hAnsi="Times New Roman" w:cs="Times New Roman"/>
        </w:rPr>
      </w:pPr>
      <w:r w:rsidRPr="00B32FB9">
        <w:rPr>
          <w:rFonts w:ascii="Times New Roman" w:hAnsi="Times New Roman" w:cs="Times New Roman"/>
        </w:rPr>
        <w:t>Used to provide earth fault protection for higher-current single-phase circuits, mainly for fire and equipment protection rather than personal protection.</w:t>
      </w:r>
    </w:p>
    <w:p w14:paraId="47A0FF20" w14:textId="77777777" w:rsidR="00BF5DF5" w:rsidRDefault="00BF5DF5" w:rsidP="00BF5DF5">
      <w:pPr>
        <w:pStyle w:val="ListParagraph"/>
        <w:numPr>
          <w:ilvl w:val="0"/>
          <w:numId w:val="12"/>
        </w:numPr>
        <w:spacing w:line="360" w:lineRule="auto"/>
        <w:rPr>
          <w:rFonts w:ascii="Times New Roman" w:hAnsi="Times New Roman" w:cs="Times New Roman"/>
        </w:rPr>
      </w:pPr>
      <w:r w:rsidRPr="00B32FB9">
        <w:rPr>
          <w:rFonts w:ascii="Times New Roman" w:hAnsi="Times New Roman" w:cs="Times New Roman"/>
        </w:rPr>
        <w:t>63A Type C MCB</w:t>
      </w:r>
    </w:p>
    <w:p w14:paraId="06684F5C" w14:textId="77777777" w:rsidR="00BF5DF5" w:rsidRPr="00B32FB9" w:rsidRDefault="00BF5DF5" w:rsidP="00BF5DF5">
      <w:pPr>
        <w:spacing w:line="360" w:lineRule="auto"/>
        <w:rPr>
          <w:rFonts w:ascii="Times New Roman" w:hAnsi="Times New Roman" w:cs="Times New Roman"/>
        </w:rPr>
      </w:pPr>
      <w:r w:rsidRPr="00B32FB9">
        <w:rPr>
          <w:rFonts w:ascii="Times New Roman" w:hAnsi="Times New Roman" w:cs="Times New Roman"/>
        </w:rPr>
        <w:t>Protects circuits against overcurrent and short-circuit faults, particularly where higher inrush currents are expected.</w:t>
      </w:r>
    </w:p>
    <w:p w14:paraId="6AB94301" w14:textId="77777777" w:rsidR="00BF5DF5" w:rsidRDefault="00BF5DF5" w:rsidP="00BF5DF5">
      <w:pPr>
        <w:pStyle w:val="ListParagraph"/>
        <w:numPr>
          <w:ilvl w:val="0"/>
          <w:numId w:val="12"/>
        </w:numPr>
        <w:spacing w:line="360" w:lineRule="auto"/>
        <w:rPr>
          <w:rFonts w:ascii="Times New Roman" w:hAnsi="Times New Roman" w:cs="Times New Roman"/>
        </w:rPr>
      </w:pPr>
      <w:r w:rsidRPr="00B32FB9">
        <w:rPr>
          <w:rFonts w:ascii="Times New Roman" w:hAnsi="Times New Roman" w:cs="Times New Roman"/>
        </w:rPr>
        <w:t>16A 30mA Type A RCBO with AFDD</w:t>
      </w:r>
    </w:p>
    <w:p w14:paraId="604C5B3F" w14:textId="77777777" w:rsidR="00BF5DF5" w:rsidRPr="00B32FB9" w:rsidRDefault="00BF5DF5" w:rsidP="00BF5DF5">
      <w:pPr>
        <w:spacing w:line="360" w:lineRule="auto"/>
        <w:rPr>
          <w:rFonts w:ascii="Times New Roman" w:hAnsi="Times New Roman" w:cs="Times New Roman"/>
        </w:rPr>
      </w:pPr>
      <w:r w:rsidRPr="00B32FB9">
        <w:rPr>
          <w:rFonts w:ascii="Times New Roman" w:hAnsi="Times New Roman" w:cs="Times New Roman"/>
        </w:rPr>
        <w:t>Provides combined overcurrent, earth leakage, and arc fault protection for smaller circuits, improving safety against electrical fires and electric shock.</w:t>
      </w:r>
    </w:p>
    <w:p w14:paraId="6C557094" w14:textId="77777777" w:rsidR="00BF5DF5" w:rsidRDefault="00BF5DF5" w:rsidP="00BF5DF5">
      <w:pPr>
        <w:pStyle w:val="ListParagraph"/>
        <w:numPr>
          <w:ilvl w:val="0"/>
          <w:numId w:val="12"/>
        </w:numPr>
        <w:spacing w:line="360" w:lineRule="auto"/>
        <w:rPr>
          <w:rFonts w:ascii="Times New Roman" w:hAnsi="Times New Roman" w:cs="Times New Roman"/>
        </w:rPr>
      </w:pPr>
      <w:r w:rsidRPr="00B32FB9">
        <w:rPr>
          <w:rFonts w:ascii="Times New Roman" w:hAnsi="Times New Roman" w:cs="Times New Roman"/>
        </w:rPr>
        <w:t>32 A 30mA Type A RCBO</w:t>
      </w:r>
    </w:p>
    <w:p w14:paraId="24CCBECD" w14:textId="77777777" w:rsidR="00BF5DF5" w:rsidRPr="00B32FB9" w:rsidRDefault="00BF5DF5" w:rsidP="00BF5DF5">
      <w:pPr>
        <w:spacing w:line="360" w:lineRule="auto"/>
        <w:rPr>
          <w:rFonts w:ascii="Times New Roman" w:hAnsi="Times New Roman" w:cs="Times New Roman"/>
        </w:rPr>
      </w:pPr>
      <w:r w:rsidRPr="00B32FB9">
        <w:rPr>
          <w:rFonts w:ascii="Times New Roman" w:hAnsi="Times New Roman" w:cs="Times New Roman"/>
        </w:rPr>
        <w:t>Protects medium-load circuits from overloads, earth leakage, and arc faults, offering enhanced fire and shock protection.</w:t>
      </w:r>
    </w:p>
    <w:p w14:paraId="5DC07AA3" w14:textId="77777777" w:rsidR="00BF5DF5" w:rsidRDefault="00BF5DF5" w:rsidP="00BF5DF5">
      <w:pPr>
        <w:pStyle w:val="ListParagraph"/>
        <w:numPr>
          <w:ilvl w:val="0"/>
          <w:numId w:val="12"/>
        </w:numPr>
        <w:spacing w:line="360" w:lineRule="auto"/>
        <w:rPr>
          <w:rFonts w:ascii="Times New Roman" w:hAnsi="Times New Roman" w:cs="Times New Roman"/>
        </w:rPr>
      </w:pPr>
      <w:r w:rsidRPr="00B32FB9">
        <w:rPr>
          <w:rFonts w:ascii="Times New Roman" w:hAnsi="Times New Roman" w:cs="Times New Roman"/>
        </w:rPr>
        <w:t>Shunt Trip Unit (for 125A Breakers)</w:t>
      </w:r>
    </w:p>
    <w:p w14:paraId="3C2DB9F3" w14:textId="77777777" w:rsidR="00BF5DF5" w:rsidRDefault="00BF5DF5" w:rsidP="00BF5DF5">
      <w:pPr>
        <w:spacing w:line="360" w:lineRule="auto"/>
        <w:rPr>
          <w:rFonts w:ascii="Times New Roman" w:hAnsi="Times New Roman" w:cs="Times New Roman"/>
        </w:rPr>
      </w:pPr>
      <w:r w:rsidRPr="00B32FB9">
        <w:rPr>
          <w:rFonts w:ascii="Times New Roman" w:hAnsi="Times New Roman" w:cs="Times New Roman"/>
        </w:rPr>
        <w:t>Allows circuit breakers to be tripped remotely when a fault signal is received, ensuring fast disconnection of high-current circuits.</w:t>
      </w:r>
    </w:p>
    <w:p w14:paraId="02778337" w14:textId="628C4AC5" w:rsidR="005352A0" w:rsidRDefault="005352A0">
      <w:pPr>
        <w:rPr>
          <w:rFonts w:ascii="Times New Roman" w:hAnsi="Times New Roman" w:cs="Times New Roman"/>
        </w:rPr>
      </w:pPr>
      <w:r>
        <w:rPr>
          <w:rFonts w:ascii="Times New Roman" w:hAnsi="Times New Roman" w:cs="Times New Roman"/>
        </w:rPr>
        <w:br w:type="page"/>
      </w:r>
    </w:p>
    <w:p w14:paraId="58A2DE79" w14:textId="3B2F1A01" w:rsidR="005352A0" w:rsidRPr="0066090D" w:rsidRDefault="005352A0" w:rsidP="005352A0">
      <w:pPr>
        <w:pStyle w:val="Heading3"/>
        <w:spacing w:line="360" w:lineRule="auto"/>
        <w:jc w:val="center"/>
        <w:rPr>
          <w:rFonts w:ascii="Times New Roman" w:hAnsi="Times New Roman" w:cs="Times New Roman"/>
          <w:color w:val="auto"/>
        </w:rPr>
      </w:pPr>
      <w:bookmarkStart w:id="50" w:name="_Toc221026828"/>
      <w:r w:rsidRPr="0066090D">
        <w:rPr>
          <w:rFonts w:ascii="Times New Roman" w:hAnsi="Times New Roman" w:cs="Times New Roman"/>
          <w:color w:val="auto"/>
        </w:rPr>
        <w:lastRenderedPageBreak/>
        <w:t xml:space="preserve">Appendix </w:t>
      </w:r>
      <w:r>
        <w:rPr>
          <w:rFonts w:ascii="Times New Roman" w:hAnsi="Times New Roman" w:cs="Times New Roman"/>
          <w:color w:val="auto"/>
        </w:rPr>
        <w:t>F</w:t>
      </w:r>
      <w:bookmarkEnd w:id="50"/>
    </w:p>
    <w:p w14:paraId="3B1D5171" w14:textId="2E18F1CD" w:rsidR="005352A0" w:rsidRPr="005352A0" w:rsidRDefault="005352A0" w:rsidP="00D66E1F">
      <w:pPr>
        <w:pStyle w:val="Heading4"/>
        <w:spacing w:line="360" w:lineRule="auto"/>
        <w:jc w:val="center"/>
        <w:rPr>
          <w:rFonts w:ascii="Times New Roman" w:hAnsi="Times New Roman" w:cs="Times New Roman"/>
          <w:color w:val="auto"/>
        </w:rPr>
      </w:pPr>
      <w:r>
        <w:rPr>
          <w:rFonts w:ascii="Times New Roman" w:hAnsi="Times New Roman" w:cs="Times New Roman"/>
          <w:color w:val="auto"/>
        </w:rPr>
        <w:t>Wind and Solar Energy Conversion</w:t>
      </w:r>
    </w:p>
    <w:p w14:paraId="635BCE19" w14:textId="77777777" w:rsidR="005352A0" w:rsidRPr="00D66E1F" w:rsidRDefault="005352A0" w:rsidP="00D66E1F">
      <w:pPr>
        <w:pStyle w:val="Heading4"/>
        <w:spacing w:line="360" w:lineRule="auto"/>
        <w:rPr>
          <w:rFonts w:ascii="Times New Roman" w:hAnsi="Times New Roman" w:cs="Times New Roman"/>
          <w:i w:val="0"/>
          <w:iCs w:val="0"/>
          <w:color w:val="auto"/>
          <w:sz w:val="28"/>
          <w:szCs w:val="28"/>
        </w:rPr>
      </w:pPr>
      <w:r w:rsidRPr="00D66E1F">
        <w:rPr>
          <w:rFonts w:ascii="Times New Roman" w:hAnsi="Times New Roman" w:cs="Times New Roman"/>
          <w:i w:val="0"/>
          <w:iCs w:val="0"/>
          <w:color w:val="auto"/>
          <w:sz w:val="28"/>
          <w:szCs w:val="28"/>
        </w:rPr>
        <w:t>Wind Energy Conversion Theory</w:t>
      </w:r>
    </w:p>
    <w:p w14:paraId="53FE7570" w14:textId="77777777" w:rsidR="005352A0" w:rsidRPr="0099055B" w:rsidRDefault="005352A0" w:rsidP="00D66E1F">
      <w:pPr>
        <w:spacing w:line="360" w:lineRule="auto"/>
        <w:jc w:val="both"/>
        <w:rPr>
          <w:rFonts w:ascii="Times New Roman" w:hAnsi="Times New Roman" w:cs="Times New Roman"/>
        </w:rPr>
      </w:pPr>
      <w:r w:rsidRPr="0099055B">
        <w:rPr>
          <w:rFonts w:ascii="Times New Roman" w:hAnsi="Times New Roman" w:cs="Times New Roman"/>
        </w:rPr>
        <w:t xml:space="preserve">Wind turbines generate electrical power by converting the kinetic energy of moving air into mechanical rotation, which is then converted into electrical energy by a </w:t>
      </w:r>
      <w:r w:rsidRPr="00453F99">
        <w:rPr>
          <w:rFonts w:ascii="Times New Roman" w:hAnsi="Times New Roman" w:cs="Times New Roman"/>
        </w:rPr>
        <w:t xml:space="preserve">type of </w:t>
      </w:r>
      <w:r w:rsidRPr="0099055B">
        <w:rPr>
          <w:rFonts w:ascii="Times New Roman" w:hAnsi="Times New Roman" w:cs="Times New Roman"/>
        </w:rPr>
        <w:t>generator</w:t>
      </w:r>
      <w:r w:rsidRPr="00453F99">
        <w:rPr>
          <w:rFonts w:ascii="Times New Roman" w:hAnsi="Times New Roman" w:cs="Times New Roman"/>
        </w:rPr>
        <w:t xml:space="preserve"> depending on the turbine</w:t>
      </w:r>
      <w:r w:rsidRPr="0099055B">
        <w:rPr>
          <w:rFonts w:ascii="Times New Roman" w:hAnsi="Times New Roman" w:cs="Times New Roman"/>
        </w:rPr>
        <w:t xml:space="preserve">. The </w:t>
      </w:r>
      <w:r w:rsidRPr="00453F99">
        <w:rPr>
          <w:rFonts w:ascii="Times New Roman" w:hAnsi="Times New Roman" w:cs="Times New Roman"/>
        </w:rPr>
        <w:t>potential</w:t>
      </w:r>
      <w:r w:rsidRPr="0099055B">
        <w:rPr>
          <w:rFonts w:ascii="Times New Roman" w:hAnsi="Times New Roman" w:cs="Times New Roman"/>
        </w:rPr>
        <w:t xml:space="preserve"> power available from wind is proportional to air density, the swept area of the rotor, and the cube of wind speed</w:t>
      </w:r>
      <w:r w:rsidRPr="00453F99">
        <w:rPr>
          <w:rFonts w:ascii="Times New Roman" w:hAnsi="Times New Roman" w:cs="Times New Roman"/>
        </w:rPr>
        <w:t xml:space="preserve"> </w:t>
      </w:r>
      <w:r w:rsidRPr="000E15CD">
        <w:rPr>
          <w:rFonts w:ascii="Times New Roman" w:hAnsi="Times New Roman" w:cs="Times New Roman"/>
        </w:rPr>
        <w:t>(Manwell, McGowan and Rogers, 20</w:t>
      </w:r>
      <w:r>
        <w:rPr>
          <w:rFonts w:ascii="Times New Roman" w:hAnsi="Times New Roman" w:cs="Times New Roman"/>
        </w:rPr>
        <w:t>09</w:t>
      </w:r>
      <w:r w:rsidRPr="000E15CD">
        <w:rPr>
          <w:rFonts w:ascii="Times New Roman" w:hAnsi="Times New Roman" w:cs="Times New Roman"/>
        </w:rPr>
        <w:t>)</w:t>
      </w:r>
      <w:r w:rsidRPr="0099055B">
        <w:rPr>
          <w:rFonts w:ascii="Times New Roman" w:hAnsi="Times New Roman" w:cs="Times New Roman"/>
        </w:rPr>
        <w:t xml:space="preserve">. This relationship means that </w:t>
      </w:r>
      <w:r>
        <w:rPr>
          <w:rFonts w:ascii="Times New Roman" w:hAnsi="Times New Roman" w:cs="Times New Roman"/>
        </w:rPr>
        <w:t>“</w:t>
      </w:r>
      <w:r w:rsidRPr="0099055B">
        <w:rPr>
          <w:rFonts w:ascii="Times New Roman" w:hAnsi="Times New Roman" w:cs="Times New Roman"/>
        </w:rPr>
        <w:t>small</w:t>
      </w:r>
      <w:r>
        <w:rPr>
          <w:rFonts w:ascii="Times New Roman" w:hAnsi="Times New Roman" w:cs="Times New Roman"/>
        </w:rPr>
        <w:t>”</w:t>
      </w:r>
      <w:r w:rsidRPr="0099055B">
        <w:rPr>
          <w:rFonts w:ascii="Times New Roman" w:hAnsi="Times New Roman" w:cs="Times New Roman"/>
        </w:rPr>
        <w:t xml:space="preserve"> increases in wind speed result in significant increases in power output, </w:t>
      </w:r>
      <w:r>
        <w:rPr>
          <w:rFonts w:ascii="Times New Roman" w:hAnsi="Times New Roman" w:cs="Times New Roman"/>
        </w:rPr>
        <w:t>meaning</w:t>
      </w:r>
      <w:r w:rsidRPr="0099055B">
        <w:rPr>
          <w:rFonts w:ascii="Times New Roman" w:hAnsi="Times New Roman" w:cs="Times New Roman"/>
        </w:rPr>
        <w:t xml:space="preserve"> accurate wind resource assessment</w:t>
      </w:r>
      <w:r>
        <w:rPr>
          <w:rFonts w:ascii="Times New Roman" w:hAnsi="Times New Roman" w:cs="Times New Roman"/>
        </w:rPr>
        <w:t xml:space="preserve"> is </w:t>
      </w:r>
      <w:r w:rsidRPr="0099055B">
        <w:rPr>
          <w:rFonts w:ascii="Times New Roman" w:hAnsi="Times New Roman" w:cs="Times New Roman"/>
        </w:rPr>
        <w:t xml:space="preserve">essential </w:t>
      </w:r>
      <w:r w:rsidRPr="000E15CD">
        <w:rPr>
          <w:rFonts w:ascii="Times New Roman" w:hAnsi="Times New Roman" w:cs="Times New Roman"/>
        </w:rPr>
        <w:t>(Manwell, McGowan and Rogers, 20</w:t>
      </w:r>
      <w:r>
        <w:rPr>
          <w:rFonts w:ascii="Times New Roman" w:hAnsi="Times New Roman" w:cs="Times New Roman"/>
        </w:rPr>
        <w:t>09</w:t>
      </w:r>
      <w:r w:rsidRPr="000E15CD">
        <w:rPr>
          <w:rFonts w:ascii="Times New Roman" w:hAnsi="Times New Roman" w:cs="Times New Roman"/>
        </w:rPr>
        <w:t>)</w:t>
      </w:r>
      <w:r w:rsidRPr="0099055B">
        <w:rPr>
          <w:rFonts w:ascii="Times New Roman" w:hAnsi="Times New Roman" w:cs="Times New Roman"/>
        </w:rPr>
        <w:t>.</w:t>
      </w:r>
    </w:p>
    <w:p w14:paraId="63EC3A27" w14:textId="77777777" w:rsidR="005352A0" w:rsidRDefault="005352A0" w:rsidP="00D66E1F">
      <w:pPr>
        <w:spacing w:line="360" w:lineRule="auto"/>
        <w:jc w:val="both"/>
        <w:rPr>
          <w:rFonts w:ascii="Times New Roman" w:hAnsi="Times New Roman" w:cs="Times New Roman"/>
        </w:rPr>
      </w:pPr>
      <w:proofErr w:type="gramStart"/>
      <w:r w:rsidRPr="0099055B">
        <w:rPr>
          <w:rFonts w:ascii="Times New Roman" w:hAnsi="Times New Roman" w:cs="Times New Roman"/>
        </w:rPr>
        <w:t>In</w:t>
      </w:r>
      <w:r w:rsidRPr="00453F99">
        <w:rPr>
          <w:rFonts w:ascii="Times New Roman" w:hAnsi="Times New Roman" w:cs="Times New Roman"/>
        </w:rPr>
        <w:t xml:space="preserve"> </w:t>
      </w:r>
      <w:r>
        <w:rPr>
          <w:rFonts w:ascii="Times New Roman" w:hAnsi="Times New Roman" w:cs="Times New Roman"/>
        </w:rPr>
        <w:t>reality</w:t>
      </w:r>
      <w:r w:rsidRPr="00453F99">
        <w:rPr>
          <w:rFonts w:ascii="Times New Roman" w:hAnsi="Times New Roman" w:cs="Times New Roman"/>
        </w:rPr>
        <w:t xml:space="preserve"> however</w:t>
      </w:r>
      <w:proofErr w:type="gramEnd"/>
      <w:r w:rsidRPr="0099055B">
        <w:rPr>
          <w:rFonts w:ascii="Times New Roman" w:hAnsi="Times New Roman" w:cs="Times New Roman"/>
        </w:rPr>
        <w:t xml:space="preserve">, turbines are </w:t>
      </w:r>
      <w:r w:rsidRPr="00453F99">
        <w:rPr>
          <w:rFonts w:ascii="Times New Roman" w:hAnsi="Times New Roman" w:cs="Times New Roman"/>
        </w:rPr>
        <w:t>held back</w:t>
      </w:r>
      <w:r w:rsidRPr="0099055B">
        <w:rPr>
          <w:rFonts w:ascii="Times New Roman" w:hAnsi="Times New Roman" w:cs="Times New Roman"/>
        </w:rPr>
        <w:t xml:space="preserve"> by cut-in</w:t>
      </w:r>
      <w:r w:rsidRPr="00453F99">
        <w:rPr>
          <w:rFonts w:ascii="Times New Roman" w:hAnsi="Times New Roman" w:cs="Times New Roman"/>
        </w:rPr>
        <w:t xml:space="preserve"> speeds</w:t>
      </w:r>
      <w:r w:rsidRPr="0099055B">
        <w:rPr>
          <w:rFonts w:ascii="Times New Roman" w:hAnsi="Times New Roman" w:cs="Times New Roman"/>
        </w:rPr>
        <w:t>, rated</w:t>
      </w:r>
      <w:r w:rsidRPr="00453F99">
        <w:rPr>
          <w:rFonts w:ascii="Times New Roman" w:hAnsi="Times New Roman" w:cs="Times New Roman"/>
        </w:rPr>
        <w:t xml:space="preserve"> speeds</w:t>
      </w:r>
      <w:r w:rsidRPr="0099055B">
        <w:rPr>
          <w:rFonts w:ascii="Times New Roman" w:hAnsi="Times New Roman" w:cs="Times New Roman"/>
        </w:rPr>
        <w:t xml:space="preserve">, and cut-out wind speeds. </w:t>
      </w:r>
      <w:r>
        <w:rPr>
          <w:rFonts w:ascii="Times New Roman" w:hAnsi="Times New Roman" w:cs="Times New Roman"/>
        </w:rPr>
        <w:t>The result of this means turbine e</w:t>
      </w:r>
      <w:r w:rsidRPr="0099055B">
        <w:rPr>
          <w:rFonts w:ascii="Times New Roman" w:hAnsi="Times New Roman" w:cs="Times New Roman"/>
        </w:rPr>
        <w:t>nergy yield is</w:t>
      </w:r>
      <w:r>
        <w:rPr>
          <w:rFonts w:ascii="Times New Roman" w:hAnsi="Times New Roman" w:cs="Times New Roman"/>
        </w:rPr>
        <w:t xml:space="preserve"> </w:t>
      </w:r>
      <w:r w:rsidRPr="0099055B">
        <w:rPr>
          <w:rFonts w:ascii="Times New Roman" w:hAnsi="Times New Roman" w:cs="Times New Roman"/>
        </w:rPr>
        <w:t>governed by th</w:t>
      </w:r>
      <w:r>
        <w:rPr>
          <w:rFonts w:ascii="Times New Roman" w:hAnsi="Times New Roman" w:cs="Times New Roman"/>
        </w:rPr>
        <w:t>at</w:t>
      </w:r>
      <w:r w:rsidRPr="0099055B">
        <w:rPr>
          <w:rFonts w:ascii="Times New Roman" w:hAnsi="Times New Roman" w:cs="Times New Roman"/>
        </w:rPr>
        <w:t xml:space="preserve"> turbine</w:t>
      </w:r>
      <w:r>
        <w:rPr>
          <w:rFonts w:ascii="Times New Roman" w:hAnsi="Times New Roman" w:cs="Times New Roman"/>
        </w:rPr>
        <w:t>s</w:t>
      </w:r>
      <w:r w:rsidRPr="0099055B">
        <w:rPr>
          <w:rFonts w:ascii="Times New Roman" w:hAnsi="Times New Roman" w:cs="Times New Roman"/>
        </w:rPr>
        <w:t xml:space="preserve"> power curve.</w:t>
      </w:r>
    </w:p>
    <w:p w14:paraId="787FDCA8" w14:textId="77777777" w:rsidR="005352A0" w:rsidRPr="00453F99" w:rsidRDefault="005352A0" w:rsidP="00D66E1F">
      <w:pPr>
        <w:spacing w:line="360" w:lineRule="auto"/>
        <w:jc w:val="both"/>
        <w:rPr>
          <w:rFonts w:ascii="Times New Roman" w:hAnsi="Times New Roman" w:cs="Times New Roman"/>
        </w:rPr>
      </w:pPr>
    </w:p>
    <w:p w14:paraId="5C4107D9" w14:textId="77777777" w:rsidR="005352A0" w:rsidRPr="00D66E1F" w:rsidRDefault="005352A0" w:rsidP="00D66E1F">
      <w:pPr>
        <w:pStyle w:val="Heading4"/>
        <w:spacing w:line="360" w:lineRule="auto"/>
        <w:rPr>
          <w:rFonts w:ascii="Times New Roman" w:hAnsi="Times New Roman" w:cs="Times New Roman"/>
          <w:i w:val="0"/>
          <w:iCs w:val="0"/>
          <w:color w:val="auto"/>
          <w:sz w:val="28"/>
          <w:szCs w:val="28"/>
        </w:rPr>
      </w:pPr>
      <w:r w:rsidRPr="00D66E1F">
        <w:rPr>
          <w:rFonts w:ascii="Times New Roman" w:hAnsi="Times New Roman" w:cs="Times New Roman"/>
          <w:i w:val="0"/>
          <w:iCs w:val="0"/>
          <w:color w:val="auto"/>
          <w:sz w:val="28"/>
          <w:szCs w:val="28"/>
        </w:rPr>
        <w:t>Solar PV Energy Conversion Theory</w:t>
      </w:r>
    </w:p>
    <w:p w14:paraId="45D7028C" w14:textId="77777777" w:rsidR="005352A0" w:rsidRPr="004F0B47" w:rsidRDefault="005352A0" w:rsidP="00D66E1F">
      <w:pPr>
        <w:spacing w:line="360" w:lineRule="auto"/>
        <w:jc w:val="both"/>
        <w:rPr>
          <w:rFonts w:ascii="Times New Roman" w:hAnsi="Times New Roman" w:cs="Times New Roman"/>
        </w:rPr>
      </w:pPr>
      <w:r w:rsidRPr="00453F99">
        <w:rPr>
          <w:rFonts w:ascii="Times New Roman" w:hAnsi="Times New Roman" w:cs="Times New Roman"/>
        </w:rPr>
        <w:t xml:space="preserve">Solar photovoltaic (PV) systems convert solar radiation directly into electrical energy using semiconductor materials. When sunlight strikes a PV cell, photons excite electrons within the semiconductor, producing direct current (DC) electricity </w:t>
      </w:r>
      <w:r>
        <w:rPr>
          <w:rFonts w:ascii="Times New Roman" w:hAnsi="Times New Roman" w:cs="Times New Roman"/>
        </w:rPr>
        <w:t>from</w:t>
      </w:r>
      <w:r w:rsidRPr="00453F99">
        <w:rPr>
          <w:rFonts w:ascii="Times New Roman" w:hAnsi="Times New Roman" w:cs="Times New Roman"/>
        </w:rPr>
        <w:t xml:space="preserve"> the photovoltaic effect</w:t>
      </w:r>
      <w:r>
        <w:rPr>
          <w:rFonts w:ascii="Times New Roman" w:hAnsi="Times New Roman" w:cs="Times New Roman"/>
        </w:rPr>
        <w:t xml:space="preserve"> </w:t>
      </w:r>
      <w:r w:rsidRPr="004F0B47">
        <w:rPr>
          <w:rFonts w:ascii="Times New Roman" w:hAnsi="Times New Roman" w:cs="Times New Roman"/>
        </w:rPr>
        <w:t>(Green, 1982)</w:t>
      </w:r>
      <w:r>
        <w:rPr>
          <w:rFonts w:ascii="Times New Roman" w:hAnsi="Times New Roman" w:cs="Times New Roman"/>
        </w:rPr>
        <w:t>.</w:t>
      </w:r>
    </w:p>
    <w:p w14:paraId="64899238" w14:textId="77777777" w:rsidR="005352A0" w:rsidRPr="00B72031" w:rsidRDefault="005352A0" w:rsidP="005352A0">
      <w:pPr>
        <w:spacing w:line="360" w:lineRule="auto"/>
        <w:jc w:val="both"/>
        <w:rPr>
          <w:rFonts w:ascii="Times New Roman" w:eastAsiaTheme="majorEastAsia" w:hAnsi="Times New Roman" w:cs="Times New Roman"/>
        </w:rPr>
      </w:pPr>
      <w:r w:rsidRPr="00B72031">
        <w:rPr>
          <w:rFonts w:ascii="Times New Roman" w:eastAsiaTheme="majorEastAsia" w:hAnsi="Times New Roman" w:cs="Times New Roman"/>
        </w:rPr>
        <w:t>PV output is</w:t>
      </w:r>
      <w:r>
        <w:rPr>
          <w:rFonts w:ascii="Times New Roman" w:eastAsiaTheme="majorEastAsia" w:hAnsi="Times New Roman" w:cs="Times New Roman"/>
        </w:rPr>
        <w:t xml:space="preserve"> mainly</w:t>
      </w:r>
      <w:r w:rsidRPr="00B72031">
        <w:rPr>
          <w:rFonts w:ascii="Times New Roman" w:eastAsiaTheme="majorEastAsia" w:hAnsi="Times New Roman" w:cs="Times New Roman"/>
        </w:rPr>
        <w:t xml:space="preserve"> influenced by:</w:t>
      </w:r>
    </w:p>
    <w:p w14:paraId="0CBB54A0" w14:textId="77777777" w:rsidR="005352A0" w:rsidRPr="00B72031" w:rsidRDefault="005352A0" w:rsidP="005352A0">
      <w:pPr>
        <w:numPr>
          <w:ilvl w:val="0"/>
          <w:numId w:val="3"/>
        </w:numPr>
        <w:spacing w:line="360" w:lineRule="auto"/>
        <w:jc w:val="both"/>
        <w:rPr>
          <w:rFonts w:ascii="Times New Roman" w:eastAsiaTheme="majorEastAsia" w:hAnsi="Times New Roman" w:cs="Times New Roman"/>
        </w:rPr>
      </w:pPr>
      <w:r w:rsidRPr="00B72031">
        <w:rPr>
          <w:rFonts w:ascii="Times New Roman" w:eastAsiaTheme="majorEastAsia" w:hAnsi="Times New Roman" w:cs="Times New Roman"/>
        </w:rPr>
        <w:t>Solar irradiance</w:t>
      </w:r>
    </w:p>
    <w:p w14:paraId="09AA2F48" w14:textId="77777777" w:rsidR="005352A0" w:rsidRPr="00B72031" w:rsidRDefault="005352A0" w:rsidP="005352A0">
      <w:pPr>
        <w:numPr>
          <w:ilvl w:val="0"/>
          <w:numId w:val="3"/>
        </w:numPr>
        <w:spacing w:line="360" w:lineRule="auto"/>
        <w:jc w:val="both"/>
        <w:rPr>
          <w:rFonts w:ascii="Times New Roman" w:eastAsiaTheme="majorEastAsia" w:hAnsi="Times New Roman" w:cs="Times New Roman"/>
        </w:rPr>
      </w:pPr>
      <w:r w:rsidRPr="00B72031">
        <w:rPr>
          <w:rFonts w:ascii="Times New Roman" w:eastAsiaTheme="majorEastAsia" w:hAnsi="Times New Roman" w:cs="Times New Roman"/>
        </w:rPr>
        <w:t>Panel orientation</w:t>
      </w:r>
    </w:p>
    <w:p w14:paraId="60E496A0" w14:textId="77777777" w:rsidR="005352A0" w:rsidRPr="00B72031" w:rsidRDefault="005352A0" w:rsidP="005352A0">
      <w:pPr>
        <w:numPr>
          <w:ilvl w:val="0"/>
          <w:numId w:val="3"/>
        </w:numPr>
        <w:spacing w:line="360" w:lineRule="auto"/>
        <w:jc w:val="both"/>
        <w:rPr>
          <w:rFonts w:ascii="Times New Roman" w:eastAsiaTheme="majorEastAsia" w:hAnsi="Times New Roman" w:cs="Times New Roman"/>
        </w:rPr>
      </w:pPr>
      <w:r w:rsidRPr="00B72031">
        <w:rPr>
          <w:rFonts w:ascii="Times New Roman" w:eastAsiaTheme="majorEastAsia" w:hAnsi="Times New Roman" w:cs="Times New Roman"/>
        </w:rPr>
        <w:t>Weather conditions</w:t>
      </w:r>
    </w:p>
    <w:p w14:paraId="3C735E2E" w14:textId="77777777" w:rsidR="005352A0" w:rsidRPr="00453F99" w:rsidRDefault="005352A0" w:rsidP="005352A0">
      <w:pPr>
        <w:spacing w:line="360" w:lineRule="auto"/>
        <w:jc w:val="both"/>
        <w:rPr>
          <w:rFonts w:ascii="Times New Roman" w:hAnsi="Times New Roman" w:cs="Times New Roman"/>
        </w:rPr>
      </w:pPr>
      <w:r w:rsidRPr="00453F99">
        <w:rPr>
          <w:rFonts w:ascii="Times New Roman" w:hAnsi="Times New Roman" w:cs="Times New Roman"/>
        </w:rPr>
        <w:t xml:space="preserve">Cloud cover, shading, and even rain </w:t>
      </w:r>
      <w:r>
        <w:rPr>
          <w:rFonts w:ascii="Times New Roman" w:hAnsi="Times New Roman" w:cs="Times New Roman"/>
        </w:rPr>
        <w:t xml:space="preserve">can also </w:t>
      </w:r>
      <w:r w:rsidRPr="00453F99">
        <w:rPr>
          <w:rFonts w:ascii="Times New Roman" w:hAnsi="Times New Roman" w:cs="Times New Roman"/>
        </w:rPr>
        <w:t>significantly reduce energy production</w:t>
      </w:r>
      <w:r>
        <w:rPr>
          <w:rFonts w:ascii="Times New Roman" w:hAnsi="Times New Roman" w:cs="Times New Roman"/>
        </w:rPr>
        <w:t xml:space="preserve"> </w:t>
      </w:r>
      <w:r w:rsidRPr="004F0B47">
        <w:rPr>
          <w:rFonts w:ascii="Times New Roman" w:hAnsi="Times New Roman" w:cs="Times New Roman"/>
        </w:rPr>
        <w:t>(Masters, 2013)</w:t>
      </w:r>
      <w:r>
        <w:rPr>
          <w:rFonts w:ascii="Times New Roman" w:hAnsi="Times New Roman" w:cs="Times New Roman"/>
        </w:rPr>
        <w:t xml:space="preserve">. </w:t>
      </w:r>
      <w:r w:rsidRPr="00B72031">
        <w:rPr>
          <w:rFonts w:ascii="Times New Roman" w:eastAsiaTheme="majorEastAsia" w:hAnsi="Times New Roman" w:cs="Times New Roman"/>
        </w:rPr>
        <w:t>As PV systems only generate electricity during daylight hours, inverters and battery storage are required for AC supply and continuous off-grid operation (Duffie and Beckman, 2020).</w:t>
      </w:r>
    </w:p>
    <w:p w14:paraId="5C8B3421" w14:textId="77777777" w:rsidR="005352A0" w:rsidRPr="00B32FB9" w:rsidRDefault="005352A0" w:rsidP="00BF5DF5">
      <w:pPr>
        <w:spacing w:line="360" w:lineRule="auto"/>
        <w:rPr>
          <w:rFonts w:ascii="Times New Roman" w:hAnsi="Times New Roman" w:cs="Times New Roman"/>
        </w:rPr>
      </w:pPr>
    </w:p>
    <w:p w14:paraId="3977F011" w14:textId="715A9984" w:rsidR="00B671D9" w:rsidRPr="00D46549" w:rsidRDefault="00B671D9" w:rsidP="00BF5DF5">
      <w:pPr>
        <w:spacing w:line="360" w:lineRule="auto"/>
        <w:jc w:val="both"/>
        <w:rPr>
          <w:rFonts w:ascii="Times New Roman" w:hAnsi="Times New Roman" w:cs="Times New Roman"/>
        </w:rPr>
      </w:pPr>
    </w:p>
    <w:sectPr w:rsidR="00B671D9" w:rsidRPr="00D46549" w:rsidSect="00AC451C">
      <w:headerReference w:type="default" r:id="rId34"/>
      <w:footerReference w:type="default" r:id="rId3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397C55" w14:textId="77777777" w:rsidR="00B96B9A" w:rsidRDefault="00B96B9A" w:rsidP="005A528B">
      <w:pPr>
        <w:spacing w:after="0" w:line="240" w:lineRule="auto"/>
      </w:pPr>
      <w:r>
        <w:separator/>
      </w:r>
    </w:p>
  </w:endnote>
  <w:endnote w:type="continuationSeparator" w:id="0">
    <w:p w14:paraId="316FB7AE" w14:textId="77777777" w:rsidR="00B96B9A" w:rsidRDefault="00B96B9A" w:rsidP="005A52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445905" w14:textId="609CCCE2" w:rsidR="00AC451C" w:rsidRPr="00E25652" w:rsidRDefault="00AC451C" w:rsidP="00AC451C">
    <w:pPr>
      <w:pStyle w:val="Footer"/>
      <w:jc w:val="right"/>
      <w:rPr>
        <w:rFonts w:ascii="Times New Roman" w:hAnsi="Times New Roman" w:cs="Times New Roman"/>
      </w:rPr>
    </w:pPr>
    <w:r w:rsidRPr="00E25652">
      <w:rPr>
        <w:rFonts w:ascii="Times New Roman" w:hAnsi="Times New Roman" w:cs="Times New Roman"/>
      </w:rPr>
      <w:t>Author: Bailey Armin</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31D3C1" w14:textId="77777777" w:rsidR="00B96B9A" w:rsidRDefault="00B96B9A" w:rsidP="005A528B">
      <w:pPr>
        <w:spacing w:after="0" w:line="240" w:lineRule="auto"/>
      </w:pPr>
      <w:r>
        <w:separator/>
      </w:r>
    </w:p>
  </w:footnote>
  <w:footnote w:type="continuationSeparator" w:id="0">
    <w:p w14:paraId="48BB72BF" w14:textId="77777777" w:rsidR="00B96B9A" w:rsidRDefault="00B96B9A" w:rsidP="005A528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93940152"/>
      <w:docPartObj>
        <w:docPartGallery w:val="Page Numbers (Top of Page)"/>
        <w:docPartUnique/>
      </w:docPartObj>
    </w:sdtPr>
    <w:sdtEndPr>
      <w:rPr>
        <w:color w:val="7F7F7F" w:themeColor="background1" w:themeShade="7F"/>
        <w:spacing w:val="60"/>
      </w:rPr>
    </w:sdtEndPr>
    <w:sdtContent>
      <w:p w14:paraId="40226A15" w14:textId="0CDB5579" w:rsidR="00AC451C" w:rsidRDefault="00AC451C">
        <w:pPr>
          <w:pStyle w:val="Header"/>
          <w:pBdr>
            <w:bottom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          Rural Renewable Energy Farm</w:t>
        </w:r>
      </w:p>
    </w:sdtContent>
  </w:sdt>
  <w:p w14:paraId="6ABCA26D" w14:textId="77777777" w:rsidR="00AC451C" w:rsidRDefault="00AC451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543530"/>
    <w:multiLevelType w:val="multilevel"/>
    <w:tmpl w:val="6BE829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3152E4"/>
    <w:multiLevelType w:val="hybridMultilevel"/>
    <w:tmpl w:val="5D003BC4"/>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C724A77"/>
    <w:multiLevelType w:val="multilevel"/>
    <w:tmpl w:val="1C08AA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1400098"/>
    <w:multiLevelType w:val="hybridMultilevel"/>
    <w:tmpl w:val="0DC46B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7C80935"/>
    <w:multiLevelType w:val="multilevel"/>
    <w:tmpl w:val="AB1CDB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5252737"/>
    <w:multiLevelType w:val="multilevel"/>
    <w:tmpl w:val="324E3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40F4FA8"/>
    <w:multiLevelType w:val="multilevel"/>
    <w:tmpl w:val="630299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6B73638"/>
    <w:multiLevelType w:val="multilevel"/>
    <w:tmpl w:val="6A024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56A436A"/>
    <w:multiLevelType w:val="hybridMultilevel"/>
    <w:tmpl w:val="F1C84A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6557248"/>
    <w:multiLevelType w:val="multilevel"/>
    <w:tmpl w:val="F33AB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DD651DA"/>
    <w:multiLevelType w:val="hybridMultilevel"/>
    <w:tmpl w:val="A79ED8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DDD6368"/>
    <w:multiLevelType w:val="hybridMultilevel"/>
    <w:tmpl w:val="CC22E1F4"/>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54841076">
    <w:abstractNumId w:val="11"/>
  </w:num>
  <w:num w:numId="2" w16cid:durableId="697197571">
    <w:abstractNumId w:val="1"/>
  </w:num>
  <w:num w:numId="3" w16cid:durableId="556168464">
    <w:abstractNumId w:val="9"/>
  </w:num>
  <w:num w:numId="4" w16cid:durableId="767310760">
    <w:abstractNumId w:val="4"/>
  </w:num>
  <w:num w:numId="5" w16cid:durableId="753360062">
    <w:abstractNumId w:val="5"/>
  </w:num>
  <w:num w:numId="6" w16cid:durableId="1496720279">
    <w:abstractNumId w:val="2"/>
  </w:num>
  <w:num w:numId="7" w16cid:durableId="501050347">
    <w:abstractNumId w:val="0"/>
  </w:num>
  <w:num w:numId="8" w16cid:durableId="1506558464">
    <w:abstractNumId w:val="6"/>
  </w:num>
  <w:num w:numId="9" w16cid:durableId="200635626">
    <w:abstractNumId w:val="8"/>
  </w:num>
  <w:num w:numId="10" w16cid:durableId="36663795">
    <w:abstractNumId w:val="3"/>
  </w:num>
  <w:num w:numId="11" w16cid:durableId="1088037676">
    <w:abstractNumId w:val="7"/>
  </w:num>
  <w:num w:numId="12" w16cid:durableId="66644207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3A3A"/>
    <w:rsid w:val="000013B2"/>
    <w:rsid w:val="00007047"/>
    <w:rsid w:val="000155CB"/>
    <w:rsid w:val="00022AE2"/>
    <w:rsid w:val="00032CE5"/>
    <w:rsid w:val="000416D5"/>
    <w:rsid w:val="000514B8"/>
    <w:rsid w:val="000524EF"/>
    <w:rsid w:val="000537DB"/>
    <w:rsid w:val="00071621"/>
    <w:rsid w:val="00074CA1"/>
    <w:rsid w:val="00083A06"/>
    <w:rsid w:val="000A4455"/>
    <w:rsid w:val="000B1B57"/>
    <w:rsid w:val="000B7C0B"/>
    <w:rsid w:val="000D0851"/>
    <w:rsid w:val="000E12B3"/>
    <w:rsid w:val="000E15CD"/>
    <w:rsid w:val="000F582E"/>
    <w:rsid w:val="000F6EE7"/>
    <w:rsid w:val="001071D7"/>
    <w:rsid w:val="00124766"/>
    <w:rsid w:val="00144040"/>
    <w:rsid w:val="00146EA5"/>
    <w:rsid w:val="00156549"/>
    <w:rsid w:val="00161A75"/>
    <w:rsid w:val="00161D88"/>
    <w:rsid w:val="00162BBA"/>
    <w:rsid w:val="001634E1"/>
    <w:rsid w:val="00172E2E"/>
    <w:rsid w:val="00180719"/>
    <w:rsid w:val="00185A2F"/>
    <w:rsid w:val="001A47E4"/>
    <w:rsid w:val="001B28E3"/>
    <w:rsid w:val="001C44E5"/>
    <w:rsid w:val="001E3C3C"/>
    <w:rsid w:val="001F3616"/>
    <w:rsid w:val="001F5B84"/>
    <w:rsid w:val="00205F3F"/>
    <w:rsid w:val="00217BA7"/>
    <w:rsid w:val="002243D0"/>
    <w:rsid w:val="00225C2F"/>
    <w:rsid w:val="00232F87"/>
    <w:rsid w:val="0023386B"/>
    <w:rsid w:val="00253EFC"/>
    <w:rsid w:val="00257AA2"/>
    <w:rsid w:val="00261EE8"/>
    <w:rsid w:val="00267F7E"/>
    <w:rsid w:val="002C386E"/>
    <w:rsid w:val="002D4A6B"/>
    <w:rsid w:val="002E35CE"/>
    <w:rsid w:val="002F3E6C"/>
    <w:rsid w:val="00324715"/>
    <w:rsid w:val="00332BC3"/>
    <w:rsid w:val="0033480E"/>
    <w:rsid w:val="00337C0D"/>
    <w:rsid w:val="003403D9"/>
    <w:rsid w:val="00342A12"/>
    <w:rsid w:val="00346675"/>
    <w:rsid w:val="00347723"/>
    <w:rsid w:val="003657DD"/>
    <w:rsid w:val="00372B67"/>
    <w:rsid w:val="00380AAE"/>
    <w:rsid w:val="003825D1"/>
    <w:rsid w:val="00391289"/>
    <w:rsid w:val="00393288"/>
    <w:rsid w:val="003C7CE2"/>
    <w:rsid w:val="003F1A7D"/>
    <w:rsid w:val="00400166"/>
    <w:rsid w:val="00402D43"/>
    <w:rsid w:val="004120BE"/>
    <w:rsid w:val="0042420D"/>
    <w:rsid w:val="00445BE0"/>
    <w:rsid w:val="00453F99"/>
    <w:rsid w:val="00465B62"/>
    <w:rsid w:val="004B3042"/>
    <w:rsid w:val="004C37BC"/>
    <w:rsid w:val="004D33AB"/>
    <w:rsid w:val="004D63A8"/>
    <w:rsid w:val="004F0B47"/>
    <w:rsid w:val="004F2D4A"/>
    <w:rsid w:val="004F760B"/>
    <w:rsid w:val="004F76EB"/>
    <w:rsid w:val="00504645"/>
    <w:rsid w:val="00511BBE"/>
    <w:rsid w:val="005304C4"/>
    <w:rsid w:val="00532128"/>
    <w:rsid w:val="005352A0"/>
    <w:rsid w:val="0054254A"/>
    <w:rsid w:val="0054733B"/>
    <w:rsid w:val="0056247E"/>
    <w:rsid w:val="005639CF"/>
    <w:rsid w:val="005657B3"/>
    <w:rsid w:val="00567614"/>
    <w:rsid w:val="00583671"/>
    <w:rsid w:val="00587717"/>
    <w:rsid w:val="00590401"/>
    <w:rsid w:val="00593073"/>
    <w:rsid w:val="005A1FFF"/>
    <w:rsid w:val="005A528B"/>
    <w:rsid w:val="005B3C19"/>
    <w:rsid w:val="005B4881"/>
    <w:rsid w:val="005C1224"/>
    <w:rsid w:val="005F3A3A"/>
    <w:rsid w:val="00601C8B"/>
    <w:rsid w:val="00601F6E"/>
    <w:rsid w:val="00603969"/>
    <w:rsid w:val="006102AE"/>
    <w:rsid w:val="00617B0E"/>
    <w:rsid w:val="00620AD1"/>
    <w:rsid w:val="00623AD6"/>
    <w:rsid w:val="006346DE"/>
    <w:rsid w:val="0063629C"/>
    <w:rsid w:val="00641511"/>
    <w:rsid w:val="006478FB"/>
    <w:rsid w:val="0065482E"/>
    <w:rsid w:val="0066090D"/>
    <w:rsid w:val="00660AF7"/>
    <w:rsid w:val="00662E29"/>
    <w:rsid w:val="00667B55"/>
    <w:rsid w:val="006B470B"/>
    <w:rsid w:val="006E05C1"/>
    <w:rsid w:val="006E3198"/>
    <w:rsid w:val="006E3C6E"/>
    <w:rsid w:val="006E429D"/>
    <w:rsid w:val="006E5D44"/>
    <w:rsid w:val="006F2092"/>
    <w:rsid w:val="006F3FB0"/>
    <w:rsid w:val="0072263A"/>
    <w:rsid w:val="00730ACC"/>
    <w:rsid w:val="007545BD"/>
    <w:rsid w:val="0076455C"/>
    <w:rsid w:val="00767319"/>
    <w:rsid w:val="00773650"/>
    <w:rsid w:val="007753CF"/>
    <w:rsid w:val="007758D9"/>
    <w:rsid w:val="007766E4"/>
    <w:rsid w:val="007776CC"/>
    <w:rsid w:val="00777DFF"/>
    <w:rsid w:val="00786433"/>
    <w:rsid w:val="007C61AD"/>
    <w:rsid w:val="007E0932"/>
    <w:rsid w:val="007F044A"/>
    <w:rsid w:val="007F1367"/>
    <w:rsid w:val="007F2E3E"/>
    <w:rsid w:val="007F5F5F"/>
    <w:rsid w:val="00823E7A"/>
    <w:rsid w:val="00824F60"/>
    <w:rsid w:val="00826C54"/>
    <w:rsid w:val="0083334F"/>
    <w:rsid w:val="00840D44"/>
    <w:rsid w:val="00844FE0"/>
    <w:rsid w:val="00846BF0"/>
    <w:rsid w:val="00856D90"/>
    <w:rsid w:val="00862675"/>
    <w:rsid w:val="00874C56"/>
    <w:rsid w:val="008A15C4"/>
    <w:rsid w:val="008B41F7"/>
    <w:rsid w:val="008B520D"/>
    <w:rsid w:val="008C42F7"/>
    <w:rsid w:val="008C7187"/>
    <w:rsid w:val="008E3E2D"/>
    <w:rsid w:val="008F44A7"/>
    <w:rsid w:val="00907881"/>
    <w:rsid w:val="009123A9"/>
    <w:rsid w:val="009123CB"/>
    <w:rsid w:val="009436EC"/>
    <w:rsid w:val="009440CB"/>
    <w:rsid w:val="009535E1"/>
    <w:rsid w:val="00956324"/>
    <w:rsid w:val="00957522"/>
    <w:rsid w:val="0097068B"/>
    <w:rsid w:val="00977A2C"/>
    <w:rsid w:val="0099055B"/>
    <w:rsid w:val="009A51DC"/>
    <w:rsid w:val="009B198F"/>
    <w:rsid w:val="009C0366"/>
    <w:rsid w:val="009C2B37"/>
    <w:rsid w:val="009D3375"/>
    <w:rsid w:val="009F0FF7"/>
    <w:rsid w:val="00A06B56"/>
    <w:rsid w:val="00A12E48"/>
    <w:rsid w:val="00A15094"/>
    <w:rsid w:val="00A31D61"/>
    <w:rsid w:val="00A521E3"/>
    <w:rsid w:val="00A75E41"/>
    <w:rsid w:val="00A822AD"/>
    <w:rsid w:val="00A94F1F"/>
    <w:rsid w:val="00AA3A88"/>
    <w:rsid w:val="00AC0B42"/>
    <w:rsid w:val="00AC120B"/>
    <w:rsid w:val="00AC346D"/>
    <w:rsid w:val="00AC3C57"/>
    <w:rsid w:val="00AC451C"/>
    <w:rsid w:val="00AC4928"/>
    <w:rsid w:val="00AC4D2E"/>
    <w:rsid w:val="00AE360D"/>
    <w:rsid w:val="00AE5EF7"/>
    <w:rsid w:val="00AE6BEF"/>
    <w:rsid w:val="00B00AF7"/>
    <w:rsid w:val="00B077DB"/>
    <w:rsid w:val="00B248AB"/>
    <w:rsid w:val="00B2555C"/>
    <w:rsid w:val="00B32FB9"/>
    <w:rsid w:val="00B4327F"/>
    <w:rsid w:val="00B449DF"/>
    <w:rsid w:val="00B45F69"/>
    <w:rsid w:val="00B55C5A"/>
    <w:rsid w:val="00B60F55"/>
    <w:rsid w:val="00B637BA"/>
    <w:rsid w:val="00B671D9"/>
    <w:rsid w:val="00B732EA"/>
    <w:rsid w:val="00B755A4"/>
    <w:rsid w:val="00B9653C"/>
    <w:rsid w:val="00B9696D"/>
    <w:rsid w:val="00B96B9A"/>
    <w:rsid w:val="00BB0BA3"/>
    <w:rsid w:val="00BB5E40"/>
    <w:rsid w:val="00BC48DB"/>
    <w:rsid w:val="00BE6C9B"/>
    <w:rsid w:val="00BE7E7C"/>
    <w:rsid w:val="00BF090E"/>
    <w:rsid w:val="00BF5DF5"/>
    <w:rsid w:val="00BF6094"/>
    <w:rsid w:val="00BF6ABE"/>
    <w:rsid w:val="00BF79C5"/>
    <w:rsid w:val="00C01860"/>
    <w:rsid w:val="00C12A74"/>
    <w:rsid w:val="00C15E7C"/>
    <w:rsid w:val="00C1643E"/>
    <w:rsid w:val="00C249D0"/>
    <w:rsid w:val="00C34750"/>
    <w:rsid w:val="00C623C6"/>
    <w:rsid w:val="00C6454B"/>
    <w:rsid w:val="00C70B02"/>
    <w:rsid w:val="00C70E96"/>
    <w:rsid w:val="00C77890"/>
    <w:rsid w:val="00C91390"/>
    <w:rsid w:val="00C932E8"/>
    <w:rsid w:val="00CC4C85"/>
    <w:rsid w:val="00CD12AF"/>
    <w:rsid w:val="00CD7B24"/>
    <w:rsid w:val="00CE11F5"/>
    <w:rsid w:val="00CE3CA6"/>
    <w:rsid w:val="00CE7D90"/>
    <w:rsid w:val="00D034C1"/>
    <w:rsid w:val="00D31EFE"/>
    <w:rsid w:val="00D44EB3"/>
    <w:rsid w:val="00D46549"/>
    <w:rsid w:val="00D64E49"/>
    <w:rsid w:val="00D65694"/>
    <w:rsid w:val="00D66E1F"/>
    <w:rsid w:val="00D67777"/>
    <w:rsid w:val="00D75AD2"/>
    <w:rsid w:val="00D77573"/>
    <w:rsid w:val="00D9014B"/>
    <w:rsid w:val="00DA0AE5"/>
    <w:rsid w:val="00DB4BDD"/>
    <w:rsid w:val="00DC0670"/>
    <w:rsid w:val="00DD7D5B"/>
    <w:rsid w:val="00DE2E60"/>
    <w:rsid w:val="00DE3B7B"/>
    <w:rsid w:val="00E015A6"/>
    <w:rsid w:val="00E03FFD"/>
    <w:rsid w:val="00E12A33"/>
    <w:rsid w:val="00E15010"/>
    <w:rsid w:val="00E2108A"/>
    <w:rsid w:val="00E25364"/>
    <w:rsid w:val="00E25652"/>
    <w:rsid w:val="00E558B0"/>
    <w:rsid w:val="00E749AE"/>
    <w:rsid w:val="00E80CD1"/>
    <w:rsid w:val="00E83C3B"/>
    <w:rsid w:val="00EA05A7"/>
    <w:rsid w:val="00EA3DF3"/>
    <w:rsid w:val="00EA648E"/>
    <w:rsid w:val="00EB5EC5"/>
    <w:rsid w:val="00EC41D3"/>
    <w:rsid w:val="00EC63B0"/>
    <w:rsid w:val="00ED1AEA"/>
    <w:rsid w:val="00EF6EC5"/>
    <w:rsid w:val="00F07B76"/>
    <w:rsid w:val="00F3499B"/>
    <w:rsid w:val="00F40921"/>
    <w:rsid w:val="00F519D9"/>
    <w:rsid w:val="00F54721"/>
    <w:rsid w:val="00F56E92"/>
    <w:rsid w:val="00F60020"/>
    <w:rsid w:val="00F62B10"/>
    <w:rsid w:val="00F80A91"/>
    <w:rsid w:val="00F820A3"/>
    <w:rsid w:val="00FB0A60"/>
    <w:rsid w:val="00FC08A7"/>
    <w:rsid w:val="00FC36DF"/>
    <w:rsid w:val="00FC76DE"/>
    <w:rsid w:val="00FD456C"/>
    <w:rsid w:val="00FF2AA9"/>
    <w:rsid w:val="509F004A"/>
    <w:rsid w:val="6D0B814E"/>
    <w:rsid w:val="7A2062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A83031"/>
  <w15:chartTrackingRefBased/>
  <w15:docId w15:val="{99B4169C-D46E-4CB6-9775-18CB59B3EE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3A3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F3A3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F3A3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5F3A3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F3A3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F3A3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F3A3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F3A3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F3A3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3A3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F3A3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F3A3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5F3A3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F3A3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F3A3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F3A3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F3A3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F3A3A"/>
    <w:rPr>
      <w:rFonts w:eastAsiaTheme="majorEastAsia" w:cstheme="majorBidi"/>
      <w:color w:val="272727" w:themeColor="text1" w:themeTint="D8"/>
    </w:rPr>
  </w:style>
  <w:style w:type="paragraph" w:styleId="Title">
    <w:name w:val="Title"/>
    <w:basedOn w:val="Normal"/>
    <w:next w:val="Normal"/>
    <w:link w:val="TitleChar"/>
    <w:uiPriority w:val="10"/>
    <w:qFormat/>
    <w:rsid w:val="005F3A3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3A3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F3A3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F3A3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F3A3A"/>
    <w:pPr>
      <w:spacing w:before="160"/>
      <w:jc w:val="center"/>
    </w:pPr>
    <w:rPr>
      <w:i/>
      <w:iCs/>
      <w:color w:val="404040" w:themeColor="text1" w:themeTint="BF"/>
    </w:rPr>
  </w:style>
  <w:style w:type="character" w:customStyle="1" w:styleId="QuoteChar">
    <w:name w:val="Quote Char"/>
    <w:basedOn w:val="DefaultParagraphFont"/>
    <w:link w:val="Quote"/>
    <w:uiPriority w:val="29"/>
    <w:rsid w:val="005F3A3A"/>
    <w:rPr>
      <w:i/>
      <w:iCs/>
      <w:color w:val="404040" w:themeColor="text1" w:themeTint="BF"/>
    </w:rPr>
  </w:style>
  <w:style w:type="paragraph" w:styleId="ListParagraph">
    <w:name w:val="List Paragraph"/>
    <w:basedOn w:val="Normal"/>
    <w:uiPriority w:val="34"/>
    <w:qFormat/>
    <w:rsid w:val="005F3A3A"/>
    <w:pPr>
      <w:ind w:left="720"/>
      <w:contextualSpacing/>
    </w:pPr>
  </w:style>
  <w:style w:type="character" w:styleId="IntenseEmphasis">
    <w:name w:val="Intense Emphasis"/>
    <w:basedOn w:val="DefaultParagraphFont"/>
    <w:uiPriority w:val="21"/>
    <w:qFormat/>
    <w:rsid w:val="005F3A3A"/>
    <w:rPr>
      <w:i/>
      <w:iCs/>
      <w:color w:val="0F4761" w:themeColor="accent1" w:themeShade="BF"/>
    </w:rPr>
  </w:style>
  <w:style w:type="paragraph" w:styleId="IntenseQuote">
    <w:name w:val="Intense Quote"/>
    <w:basedOn w:val="Normal"/>
    <w:next w:val="Normal"/>
    <w:link w:val="IntenseQuoteChar"/>
    <w:uiPriority w:val="30"/>
    <w:qFormat/>
    <w:rsid w:val="005F3A3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F3A3A"/>
    <w:rPr>
      <w:i/>
      <w:iCs/>
      <w:color w:val="0F4761" w:themeColor="accent1" w:themeShade="BF"/>
    </w:rPr>
  </w:style>
  <w:style w:type="character" w:styleId="IntenseReference">
    <w:name w:val="Intense Reference"/>
    <w:basedOn w:val="DefaultParagraphFont"/>
    <w:uiPriority w:val="32"/>
    <w:qFormat/>
    <w:rsid w:val="005F3A3A"/>
    <w:rPr>
      <w:b/>
      <w:bCs/>
      <w:smallCaps/>
      <w:color w:val="0F4761" w:themeColor="accent1" w:themeShade="BF"/>
      <w:spacing w:val="5"/>
    </w:rPr>
  </w:style>
  <w:style w:type="paragraph" w:styleId="Header">
    <w:name w:val="header"/>
    <w:basedOn w:val="Normal"/>
    <w:link w:val="HeaderChar"/>
    <w:uiPriority w:val="99"/>
    <w:unhideWhenUsed/>
    <w:rsid w:val="005A52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528B"/>
  </w:style>
  <w:style w:type="paragraph" w:styleId="Footer">
    <w:name w:val="footer"/>
    <w:basedOn w:val="Normal"/>
    <w:link w:val="FooterChar"/>
    <w:uiPriority w:val="99"/>
    <w:unhideWhenUsed/>
    <w:rsid w:val="005A52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528B"/>
  </w:style>
  <w:style w:type="paragraph" w:styleId="TOCHeading">
    <w:name w:val="TOC Heading"/>
    <w:basedOn w:val="Heading1"/>
    <w:next w:val="Normal"/>
    <w:uiPriority w:val="39"/>
    <w:unhideWhenUsed/>
    <w:qFormat/>
    <w:rsid w:val="00511BBE"/>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511BBE"/>
    <w:pPr>
      <w:spacing w:after="100"/>
    </w:pPr>
  </w:style>
  <w:style w:type="paragraph" w:styleId="TOC2">
    <w:name w:val="toc 2"/>
    <w:basedOn w:val="Normal"/>
    <w:next w:val="Normal"/>
    <w:autoRedefine/>
    <w:uiPriority w:val="39"/>
    <w:unhideWhenUsed/>
    <w:rsid w:val="00511BBE"/>
    <w:pPr>
      <w:spacing w:after="100"/>
      <w:ind w:left="240"/>
    </w:pPr>
  </w:style>
  <w:style w:type="paragraph" w:styleId="TOC3">
    <w:name w:val="toc 3"/>
    <w:basedOn w:val="Normal"/>
    <w:next w:val="Normal"/>
    <w:autoRedefine/>
    <w:uiPriority w:val="39"/>
    <w:unhideWhenUsed/>
    <w:rsid w:val="00511BBE"/>
    <w:pPr>
      <w:spacing w:after="100"/>
      <w:ind w:left="480"/>
    </w:pPr>
  </w:style>
  <w:style w:type="character" w:styleId="Hyperlink">
    <w:name w:val="Hyperlink"/>
    <w:basedOn w:val="DefaultParagraphFont"/>
    <w:uiPriority w:val="99"/>
    <w:unhideWhenUsed/>
    <w:rsid w:val="00511BBE"/>
    <w:rPr>
      <w:color w:val="467886" w:themeColor="hyperlink"/>
      <w:u w:val="single"/>
    </w:rPr>
  </w:style>
  <w:style w:type="paragraph" w:styleId="Caption">
    <w:name w:val="caption"/>
    <w:basedOn w:val="Normal"/>
    <w:next w:val="Normal"/>
    <w:uiPriority w:val="35"/>
    <w:unhideWhenUsed/>
    <w:qFormat/>
    <w:rsid w:val="009C2B37"/>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FF2AA9"/>
    <w:pPr>
      <w:spacing w:after="0"/>
    </w:pPr>
  </w:style>
  <w:style w:type="paragraph" w:customStyle="1" w:styleId="FirstParagraph">
    <w:name w:val="First Paragraph"/>
    <w:basedOn w:val="BodyText"/>
    <w:next w:val="BodyText"/>
    <w:qFormat/>
    <w:rsid w:val="00AC4928"/>
    <w:pPr>
      <w:spacing w:before="180" w:after="180" w:line="240" w:lineRule="auto"/>
    </w:pPr>
    <w:rPr>
      <w:kern w:val="0"/>
      <w:lang w:val="en"/>
      <w14:ligatures w14:val="none"/>
    </w:rPr>
  </w:style>
  <w:style w:type="paragraph" w:styleId="BodyText">
    <w:name w:val="Body Text"/>
    <w:basedOn w:val="Normal"/>
    <w:link w:val="BodyTextChar"/>
    <w:uiPriority w:val="99"/>
    <w:unhideWhenUsed/>
    <w:rsid w:val="00AC4928"/>
    <w:pPr>
      <w:spacing w:after="120"/>
    </w:pPr>
  </w:style>
  <w:style w:type="character" w:customStyle="1" w:styleId="BodyTextChar">
    <w:name w:val="Body Text Char"/>
    <w:basedOn w:val="DefaultParagraphFont"/>
    <w:link w:val="BodyText"/>
    <w:uiPriority w:val="99"/>
    <w:rsid w:val="00AC4928"/>
  </w:style>
  <w:style w:type="character" w:styleId="UnresolvedMention">
    <w:name w:val="Unresolved Mention"/>
    <w:basedOn w:val="DefaultParagraphFont"/>
    <w:uiPriority w:val="99"/>
    <w:semiHidden/>
    <w:unhideWhenUsed/>
    <w:rsid w:val="009B198F"/>
    <w:rPr>
      <w:color w:val="605E5C"/>
      <w:shd w:val="clear" w:color="auto" w:fill="E1DFDD"/>
    </w:rPr>
  </w:style>
  <w:style w:type="character" w:styleId="CommentReference">
    <w:name w:val="annotation reference"/>
    <w:basedOn w:val="DefaultParagraphFont"/>
    <w:uiPriority w:val="99"/>
    <w:semiHidden/>
    <w:unhideWhenUsed/>
    <w:rsid w:val="009440CB"/>
    <w:rPr>
      <w:sz w:val="16"/>
      <w:szCs w:val="16"/>
    </w:rPr>
  </w:style>
  <w:style w:type="paragraph" w:styleId="CommentText">
    <w:name w:val="annotation text"/>
    <w:basedOn w:val="Normal"/>
    <w:link w:val="CommentTextChar"/>
    <w:uiPriority w:val="99"/>
    <w:unhideWhenUsed/>
    <w:rsid w:val="009440CB"/>
    <w:pPr>
      <w:spacing w:line="240" w:lineRule="auto"/>
    </w:pPr>
    <w:rPr>
      <w:sz w:val="20"/>
      <w:szCs w:val="20"/>
    </w:rPr>
  </w:style>
  <w:style w:type="character" w:customStyle="1" w:styleId="CommentTextChar">
    <w:name w:val="Comment Text Char"/>
    <w:basedOn w:val="DefaultParagraphFont"/>
    <w:link w:val="CommentText"/>
    <w:uiPriority w:val="99"/>
    <w:rsid w:val="009440CB"/>
    <w:rPr>
      <w:sz w:val="20"/>
      <w:szCs w:val="20"/>
    </w:rPr>
  </w:style>
  <w:style w:type="paragraph" w:styleId="CommentSubject">
    <w:name w:val="annotation subject"/>
    <w:basedOn w:val="CommentText"/>
    <w:next w:val="CommentText"/>
    <w:link w:val="CommentSubjectChar"/>
    <w:uiPriority w:val="99"/>
    <w:semiHidden/>
    <w:unhideWhenUsed/>
    <w:rsid w:val="009440CB"/>
    <w:rPr>
      <w:b/>
      <w:bCs/>
    </w:rPr>
  </w:style>
  <w:style w:type="character" w:customStyle="1" w:styleId="CommentSubjectChar">
    <w:name w:val="Comment Subject Char"/>
    <w:basedOn w:val="CommentTextChar"/>
    <w:link w:val="CommentSubject"/>
    <w:uiPriority w:val="99"/>
    <w:semiHidden/>
    <w:rsid w:val="009440CB"/>
    <w:rPr>
      <w:b/>
      <w:bCs/>
      <w:sz w:val="20"/>
      <w:szCs w:val="20"/>
    </w:rPr>
  </w:style>
  <w:style w:type="paragraph" w:styleId="NormalWeb">
    <w:name w:val="Normal (Web)"/>
    <w:basedOn w:val="Normal"/>
    <w:uiPriority w:val="99"/>
    <w:unhideWhenUsed/>
    <w:rsid w:val="001071D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PlaceholderText">
    <w:name w:val="Placeholder Text"/>
    <w:basedOn w:val="DefaultParagraphFont"/>
    <w:uiPriority w:val="99"/>
    <w:semiHidden/>
    <w:rsid w:val="00B755A4"/>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21" Type="http://schemas.openxmlformats.org/officeDocument/2006/relationships/image" Target="media/image11.jpeg"/><Relationship Id="rId34"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emf"/><Relationship Id="rId25" Type="http://schemas.openxmlformats.org/officeDocument/2006/relationships/image" Target="media/image15.png"/><Relationship Id="rId33" Type="http://schemas.openxmlformats.org/officeDocument/2006/relationships/image" Target="media/image18.png"/><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image" Target="media/image10.jpeg"/><Relationship Id="rId29" Type="http://schemas.openxmlformats.org/officeDocument/2006/relationships/customXml" Target="ink/ink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emf"/><Relationship Id="rId24" Type="http://schemas.openxmlformats.org/officeDocument/2006/relationships/image" Target="media/image14.png"/><Relationship Id="rId32" Type="http://schemas.openxmlformats.org/officeDocument/2006/relationships/image" Target="media/image170.png"/><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7.png"/><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customXml" Target="ink/ink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hyperlink" Target="https://doi.org/10.1016/j.rser.2018.03.040" TargetMode="External"/><Relationship Id="rId30" Type="http://schemas.openxmlformats.org/officeDocument/2006/relationships/image" Target="media/image160.png"/><Relationship Id="rId35" Type="http://schemas.openxmlformats.org/officeDocument/2006/relationships/footer" Target="footer1.xml"/><Relationship Id="rId8" Type="http://schemas.openxmlformats.org/officeDocument/2006/relationships/webSettings" Target="webSettings.xml"/><Relationship Id="rId3" Type="http://schemas.openxmlformats.org/officeDocument/2006/relationships/customXml" Target="../customXml/item3.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1-20T16:04:53.023"/>
    </inkml:context>
    <inkml:brush xml:id="br0">
      <inkml:brushProperty name="width" value="0.035" units="cm"/>
      <inkml:brushProperty name="height" value="0.035" units="cm"/>
      <inkml:brushProperty name="color" value="#E71224"/>
      <inkml:brushProperty name="ignorePressure" value="1"/>
    </inkml:brush>
  </inkml:definitions>
  <inkml:trace contextRef="#ctx0" brushRef="#br0">3329 0,'-3328'0,"3601"0,-277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1-20T16:04:18.424"/>
    </inkml:context>
    <inkml:brush xml:id="br0">
      <inkml:brushProperty name="width" value="0.035" units="cm"/>
      <inkml:brushProperty name="height" value="0.035" units="cm"/>
      <inkml:brushProperty name="color" value="#E71224"/>
      <inkml:brushProperty name="ignorePressure" value="1"/>
    </inkml:brush>
  </inkml:definitions>
  <inkml:trace contextRef="#ctx0" brushRef="#br0">1 1372,'0'-1276,"0"1404,0-341,0 203</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035FCF979F9E647BB1322EADD38DFDF" ma:contentTypeVersion="4" ma:contentTypeDescription="Create a new document." ma:contentTypeScope="" ma:versionID="2cc2c6ea0c419b834214ba37be5e7155">
  <xsd:schema xmlns:xsd="http://www.w3.org/2001/XMLSchema" xmlns:xs="http://www.w3.org/2001/XMLSchema" xmlns:p="http://schemas.microsoft.com/office/2006/metadata/properties" xmlns:ns2="df03ff39-9815-4ba1-a29d-47ff9b9b14f2" targetNamespace="http://schemas.microsoft.com/office/2006/metadata/properties" ma:root="true" ma:fieldsID="a5ca7881157b833d3970f41ba8f72538" ns2:_="">
    <xsd:import namespace="df03ff39-9815-4ba1-a29d-47ff9b9b14f2"/>
    <xsd:element name="properties">
      <xsd:complexType>
        <xsd:sequence>
          <xsd:element name="documentManagement">
            <xsd:complexType>
              <xsd:all>
                <xsd:element ref="ns2:ReferenceId" minOccurs="0"/>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f03ff39-9815-4ba1-a29d-47ff9b9b14f2" elementFormDefault="qualified">
    <xsd:import namespace="http://schemas.microsoft.com/office/2006/documentManagement/types"/>
    <xsd:import namespace="http://schemas.microsoft.com/office/infopath/2007/PartnerControls"/>
    <xsd:element name="ReferenceId" ma:index="8" nillable="true" ma:displayName="ReferenceId" ma:indexed="true" ma:internalName="ReferenceId">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ReferenceId xmlns="df03ff39-9815-4ba1-a29d-47ff9b9b14f2" xsi:nil="true"/>
  </documentManagement>
</p:properties>
</file>

<file path=customXml/itemProps1.xml><?xml version="1.0" encoding="utf-8"?>
<ds:datastoreItem xmlns:ds="http://schemas.openxmlformats.org/officeDocument/2006/customXml" ds:itemID="{837DADF6-446F-4E48-8237-DA38EBC39E96}">
  <ds:schemaRefs>
    <ds:schemaRef ds:uri="http://schemas.microsoft.com/sharepoint/v3/contenttype/forms"/>
  </ds:schemaRefs>
</ds:datastoreItem>
</file>

<file path=customXml/itemProps2.xml><?xml version="1.0" encoding="utf-8"?>
<ds:datastoreItem xmlns:ds="http://schemas.openxmlformats.org/officeDocument/2006/customXml" ds:itemID="{DE6392EE-F34C-4493-B43D-C1AF2EA880C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f03ff39-9815-4ba1-a29d-47ff9b9b14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61EA1AD-E74F-4BDE-B1CC-DB38CEF37D2C}">
  <ds:schemaRefs>
    <ds:schemaRef ds:uri="http://schemas.openxmlformats.org/officeDocument/2006/bibliography"/>
  </ds:schemaRefs>
</ds:datastoreItem>
</file>

<file path=customXml/itemProps4.xml><?xml version="1.0" encoding="utf-8"?>
<ds:datastoreItem xmlns:ds="http://schemas.openxmlformats.org/officeDocument/2006/customXml" ds:itemID="{0368C954-09C2-40A9-B416-AD53611532FF}">
  <ds:schemaRefs>
    <ds:schemaRef ds:uri="http://schemas.microsoft.com/office/2006/metadata/properties"/>
    <ds:schemaRef ds:uri="http://schemas.microsoft.com/office/infopath/2007/PartnerControls"/>
    <ds:schemaRef ds:uri="df03ff39-9815-4ba1-a29d-47ff9b9b14f2"/>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44</Pages>
  <Words>7276</Words>
  <Characters>47659</Characters>
  <Application>Microsoft Office Word</Application>
  <DocSecurity>0</DocSecurity>
  <Lines>992</Lines>
  <Paragraphs>481</Paragraphs>
  <ScaleCrop>false</ScaleCrop>
  <Company/>
  <LinksUpToDate>false</LinksUpToDate>
  <CharactersWithSpaces>54454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ARM22874486 (Bailey Armin)</dc:creator>
  <cp:keywords/>
  <dc:description/>
  <cp:lastModifiedBy>Rabya Kadhim</cp:lastModifiedBy>
  <cp:revision>73</cp:revision>
  <dcterms:created xsi:type="dcterms:W3CDTF">2025-12-16T13:26:00Z</dcterms:created>
  <dcterms:modified xsi:type="dcterms:W3CDTF">2026-03-11T15:17:00Z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0x0101005035FCF979F9E647BB1322EADD38DFDF</vt:lpwstr>
  </property>
</Properties>
</file>