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BEDFE"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70A497C" w14:textId="6894E06F" w:rsidR="004967FC" w:rsidRPr="004967FC" w:rsidRDefault="004967FC" w:rsidP="004967FC">
      <w:pPr>
        <w:spacing w:after="0" w:line="480" w:lineRule="auto"/>
        <w:jc w:val="center"/>
        <w:rPr>
          <w:rFonts w:ascii="Times New Roman" w:eastAsia="Times New Roman" w:hAnsi="Times New Roman" w:cs="Times New Roman"/>
          <w:b/>
          <w:bCs/>
          <w:color w:val="000000"/>
          <w:sz w:val="40"/>
          <w:szCs w:val="40"/>
        </w:rPr>
      </w:pPr>
      <w:r w:rsidRPr="004967FC">
        <w:rPr>
          <w:rFonts w:ascii="Times New Roman" w:eastAsia="Times New Roman" w:hAnsi="Times New Roman" w:cs="Times New Roman"/>
          <w:b/>
          <w:bCs/>
          <w:color w:val="000000"/>
          <w:sz w:val="40"/>
          <w:szCs w:val="40"/>
        </w:rPr>
        <w:t>Hasan Mangov-1815075</w:t>
      </w:r>
    </w:p>
    <w:p w14:paraId="051CE63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3902E75" w14:textId="77777777" w:rsidR="004967FC" w:rsidRPr="003470F9" w:rsidRDefault="004967FC" w:rsidP="003470F9">
      <w:pPr>
        <w:jc w:val="center"/>
        <w:rPr>
          <w:rStyle w:val="Hyperlink"/>
          <w:sz w:val="32"/>
          <w:szCs w:val="32"/>
        </w:rPr>
      </w:pPr>
      <w:r w:rsidRPr="003470F9">
        <w:rPr>
          <w:sz w:val="32"/>
          <w:szCs w:val="32"/>
        </w:rPr>
        <w:fldChar w:fldCharType="begin"/>
      </w:r>
      <w:r w:rsidRPr="003470F9">
        <w:rPr>
          <w:sz w:val="32"/>
          <w:szCs w:val="32"/>
        </w:rPr>
        <w:instrText xml:space="preserve"> HYPERLINK "https://moodle.uwtsd.ac.uk/course/view.php?id=3856" </w:instrText>
      </w:r>
      <w:r w:rsidRPr="003470F9">
        <w:rPr>
          <w:sz w:val="32"/>
          <w:szCs w:val="32"/>
        </w:rPr>
        <w:fldChar w:fldCharType="separate"/>
      </w:r>
    </w:p>
    <w:p w14:paraId="3D5319FE" w14:textId="15FBC5A5" w:rsidR="004967FC" w:rsidRPr="003470F9" w:rsidRDefault="004967FC" w:rsidP="003470F9">
      <w:pPr>
        <w:jc w:val="center"/>
        <w:rPr>
          <w:sz w:val="32"/>
          <w:szCs w:val="32"/>
        </w:rPr>
      </w:pPr>
      <w:bookmarkStart w:id="0" w:name="_Toc89966012"/>
      <w:r w:rsidRPr="003470F9">
        <w:rPr>
          <w:sz w:val="32"/>
          <w:szCs w:val="32"/>
        </w:rPr>
        <w:t>Strategic Management (LCMB7003</w:t>
      </w:r>
      <w:bookmarkEnd w:id="0"/>
      <w:r w:rsidR="003470F9" w:rsidRPr="003470F9">
        <w:rPr>
          <w:sz w:val="32"/>
          <w:szCs w:val="32"/>
          <w:u w:val="single"/>
        </w:rPr>
        <w:t>)</w:t>
      </w:r>
    </w:p>
    <w:p w14:paraId="3818F6CC" w14:textId="77777777" w:rsidR="004967FC" w:rsidRDefault="004967FC" w:rsidP="003470F9">
      <w:pPr>
        <w:jc w:val="center"/>
      </w:pPr>
      <w:r w:rsidRPr="003470F9">
        <w:rPr>
          <w:sz w:val="32"/>
          <w:szCs w:val="32"/>
        </w:rPr>
        <w:fldChar w:fldCharType="end"/>
      </w:r>
    </w:p>
    <w:p w14:paraId="616B68D7"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0C8926B6"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902F369"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0FB8493D"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104EFFF4"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2F35661B"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04A830D9"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698563F"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6200861A"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C62953E"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182ACF5B"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6441C348"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90CBDDC"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79A9C730"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44BD969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799F05C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6E9A47E"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44715A8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3261CA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sdt>
      <w:sdtPr>
        <w:id w:val="1550638932"/>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529A21E7" w14:textId="103DCEE0" w:rsidR="00CD2556" w:rsidRDefault="00CD2556">
          <w:pPr>
            <w:pStyle w:val="TOCHeading"/>
          </w:pPr>
          <w:r>
            <w:t>Table of Contents</w:t>
          </w:r>
        </w:p>
        <w:p w14:paraId="06DA6582" w14:textId="3E644F34" w:rsidR="00CD2556" w:rsidRDefault="00CD2556">
          <w:pPr>
            <w:pStyle w:val="TOC1"/>
            <w:tabs>
              <w:tab w:val="right" w:leader="dot" w:pos="9350"/>
            </w:tabs>
            <w:rPr>
              <w:noProof/>
              <w:sz w:val="22"/>
              <w:szCs w:val="22"/>
              <w:lang w:val="en-GB" w:eastAsia="en-GB"/>
            </w:rPr>
          </w:pPr>
          <w:r>
            <w:fldChar w:fldCharType="begin"/>
          </w:r>
          <w:r>
            <w:instrText xml:space="preserve"> TOC \o "1-3" \h \z \u </w:instrText>
          </w:r>
          <w:r>
            <w:fldChar w:fldCharType="separate"/>
          </w:r>
          <w:hyperlink w:anchor="_Toc89966146" w:history="1">
            <w:r w:rsidRPr="000108D4">
              <w:rPr>
                <w:rStyle w:val="Hyperlink"/>
                <w:rFonts w:eastAsia="Times New Roman"/>
                <w:b/>
                <w:bCs/>
                <w:noProof/>
              </w:rPr>
              <w:t>Introduction</w:t>
            </w:r>
            <w:r>
              <w:rPr>
                <w:noProof/>
                <w:webHidden/>
              </w:rPr>
              <w:tab/>
            </w:r>
            <w:r>
              <w:rPr>
                <w:noProof/>
                <w:webHidden/>
              </w:rPr>
              <w:fldChar w:fldCharType="begin"/>
            </w:r>
            <w:r>
              <w:rPr>
                <w:noProof/>
                <w:webHidden/>
              </w:rPr>
              <w:instrText xml:space="preserve"> PAGEREF _Toc89966146 \h </w:instrText>
            </w:r>
            <w:r>
              <w:rPr>
                <w:noProof/>
                <w:webHidden/>
              </w:rPr>
            </w:r>
            <w:r>
              <w:rPr>
                <w:noProof/>
                <w:webHidden/>
              </w:rPr>
              <w:fldChar w:fldCharType="separate"/>
            </w:r>
            <w:r>
              <w:rPr>
                <w:noProof/>
                <w:webHidden/>
              </w:rPr>
              <w:t>2</w:t>
            </w:r>
            <w:r>
              <w:rPr>
                <w:noProof/>
                <w:webHidden/>
              </w:rPr>
              <w:fldChar w:fldCharType="end"/>
            </w:r>
          </w:hyperlink>
        </w:p>
        <w:p w14:paraId="0374E421" w14:textId="14D85486" w:rsidR="00CD2556" w:rsidRDefault="00CD2556">
          <w:pPr>
            <w:pStyle w:val="TOC1"/>
            <w:tabs>
              <w:tab w:val="right" w:leader="dot" w:pos="9350"/>
            </w:tabs>
            <w:rPr>
              <w:noProof/>
              <w:sz w:val="22"/>
              <w:szCs w:val="22"/>
              <w:lang w:val="en-GB" w:eastAsia="en-GB"/>
            </w:rPr>
          </w:pPr>
          <w:hyperlink w:anchor="_Toc89966147" w:history="1">
            <w:r w:rsidRPr="000108D4">
              <w:rPr>
                <w:rStyle w:val="Hyperlink"/>
                <w:rFonts w:eastAsia="Times New Roman"/>
                <w:b/>
                <w:bCs/>
                <w:noProof/>
              </w:rPr>
              <w:t>Company’s background</w:t>
            </w:r>
            <w:r>
              <w:rPr>
                <w:noProof/>
                <w:webHidden/>
              </w:rPr>
              <w:tab/>
            </w:r>
            <w:r>
              <w:rPr>
                <w:noProof/>
                <w:webHidden/>
              </w:rPr>
              <w:fldChar w:fldCharType="begin"/>
            </w:r>
            <w:r>
              <w:rPr>
                <w:noProof/>
                <w:webHidden/>
              </w:rPr>
              <w:instrText xml:space="preserve"> PAGEREF _Toc89966147 \h </w:instrText>
            </w:r>
            <w:r>
              <w:rPr>
                <w:noProof/>
                <w:webHidden/>
              </w:rPr>
            </w:r>
            <w:r>
              <w:rPr>
                <w:noProof/>
                <w:webHidden/>
              </w:rPr>
              <w:fldChar w:fldCharType="separate"/>
            </w:r>
            <w:r>
              <w:rPr>
                <w:noProof/>
                <w:webHidden/>
              </w:rPr>
              <w:t>3</w:t>
            </w:r>
            <w:r>
              <w:rPr>
                <w:noProof/>
                <w:webHidden/>
              </w:rPr>
              <w:fldChar w:fldCharType="end"/>
            </w:r>
          </w:hyperlink>
        </w:p>
        <w:p w14:paraId="3660666F" w14:textId="2869B441" w:rsidR="00CD2556" w:rsidRDefault="00CD2556">
          <w:pPr>
            <w:pStyle w:val="TOC1"/>
            <w:tabs>
              <w:tab w:val="right" w:leader="dot" w:pos="9350"/>
            </w:tabs>
            <w:rPr>
              <w:noProof/>
              <w:sz w:val="22"/>
              <w:szCs w:val="22"/>
              <w:lang w:val="en-GB" w:eastAsia="en-GB"/>
            </w:rPr>
          </w:pPr>
          <w:hyperlink w:anchor="_Toc89966148" w:history="1">
            <w:r w:rsidRPr="000108D4">
              <w:rPr>
                <w:rStyle w:val="Hyperlink"/>
                <w:rFonts w:eastAsia="Times New Roman"/>
                <w:b/>
                <w:bCs/>
                <w:noProof/>
              </w:rPr>
              <w:t>Mission and Strategic Objectives</w:t>
            </w:r>
            <w:r>
              <w:rPr>
                <w:noProof/>
                <w:webHidden/>
              </w:rPr>
              <w:tab/>
            </w:r>
            <w:r>
              <w:rPr>
                <w:noProof/>
                <w:webHidden/>
              </w:rPr>
              <w:fldChar w:fldCharType="begin"/>
            </w:r>
            <w:r>
              <w:rPr>
                <w:noProof/>
                <w:webHidden/>
              </w:rPr>
              <w:instrText xml:space="preserve"> PAGEREF _Toc89966148 \h </w:instrText>
            </w:r>
            <w:r>
              <w:rPr>
                <w:noProof/>
                <w:webHidden/>
              </w:rPr>
            </w:r>
            <w:r>
              <w:rPr>
                <w:noProof/>
                <w:webHidden/>
              </w:rPr>
              <w:fldChar w:fldCharType="separate"/>
            </w:r>
            <w:r>
              <w:rPr>
                <w:noProof/>
                <w:webHidden/>
              </w:rPr>
              <w:t>4</w:t>
            </w:r>
            <w:r>
              <w:rPr>
                <w:noProof/>
                <w:webHidden/>
              </w:rPr>
              <w:fldChar w:fldCharType="end"/>
            </w:r>
          </w:hyperlink>
        </w:p>
        <w:p w14:paraId="2B467CC1" w14:textId="38488DA4" w:rsidR="00CD2556" w:rsidRDefault="00CD2556">
          <w:pPr>
            <w:pStyle w:val="TOC1"/>
            <w:tabs>
              <w:tab w:val="right" w:leader="dot" w:pos="9350"/>
            </w:tabs>
            <w:rPr>
              <w:noProof/>
              <w:sz w:val="22"/>
              <w:szCs w:val="22"/>
              <w:lang w:val="en-GB" w:eastAsia="en-GB"/>
            </w:rPr>
          </w:pPr>
          <w:hyperlink w:anchor="_Toc89966149" w:history="1">
            <w:r w:rsidRPr="000108D4">
              <w:rPr>
                <w:rStyle w:val="Hyperlink"/>
                <w:rFonts w:eastAsia="Times New Roman"/>
                <w:b/>
                <w:bCs/>
                <w:noProof/>
              </w:rPr>
              <w:t>Success factors of Sony Corporation</w:t>
            </w:r>
            <w:r>
              <w:rPr>
                <w:noProof/>
                <w:webHidden/>
              </w:rPr>
              <w:tab/>
            </w:r>
            <w:r>
              <w:rPr>
                <w:noProof/>
                <w:webHidden/>
              </w:rPr>
              <w:fldChar w:fldCharType="begin"/>
            </w:r>
            <w:r>
              <w:rPr>
                <w:noProof/>
                <w:webHidden/>
              </w:rPr>
              <w:instrText xml:space="preserve"> PAGEREF _Toc89966149 \h </w:instrText>
            </w:r>
            <w:r>
              <w:rPr>
                <w:noProof/>
                <w:webHidden/>
              </w:rPr>
            </w:r>
            <w:r>
              <w:rPr>
                <w:noProof/>
                <w:webHidden/>
              </w:rPr>
              <w:fldChar w:fldCharType="separate"/>
            </w:r>
            <w:r>
              <w:rPr>
                <w:noProof/>
                <w:webHidden/>
              </w:rPr>
              <w:t>6</w:t>
            </w:r>
            <w:r>
              <w:rPr>
                <w:noProof/>
                <w:webHidden/>
              </w:rPr>
              <w:fldChar w:fldCharType="end"/>
            </w:r>
          </w:hyperlink>
        </w:p>
        <w:p w14:paraId="4A2CB614" w14:textId="24911BBA" w:rsidR="00CD2556" w:rsidRDefault="00CD2556">
          <w:pPr>
            <w:pStyle w:val="TOC1"/>
            <w:tabs>
              <w:tab w:val="right" w:leader="dot" w:pos="9350"/>
            </w:tabs>
            <w:rPr>
              <w:noProof/>
              <w:sz w:val="22"/>
              <w:szCs w:val="22"/>
              <w:lang w:val="en-GB" w:eastAsia="en-GB"/>
            </w:rPr>
          </w:pPr>
          <w:hyperlink w:anchor="_Toc89966150" w:history="1">
            <w:r w:rsidRPr="000108D4">
              <w:rPr>
                <w:rStyle w:val="Hyperlink"/>
                <w:rFonts w:eastAsia="Times New Roman"/>
                <w:b/>
                <w:bCs/>
                <w:noProof/>
              </w:rPr>
              <w:t>External Analysis</w:t>
            </w:r>
            <w:r>
              <w:rPr>
                <w:noProof/>
                <w:webHidden/>
              </w:rPr>
              <w:tab/>
            </w:r>
            <w:r>
              <w:rPr>
                <w:noProof/>
                <w:webHidden/>
              </w:rPr>
              <w:fldChar w:fldCharType="begin"/>
            </w:r>
            <w:r>
              <w:rPr>
                <w:noProof/>
                <w:webHidden/>
              </w:rPr>
              <w:instrText xml:space="preserve"> PAGEREF _Toc89966150 \h </w:instrText>
            </w:r>
            <w:r>
              <w:rPr>
                <w:noProof/>
                <w:webHidden/>
              </w:rPr>
            </w:r>
            <w:r>
              <w:rPr>
                <w:noProof/>
                <w:webHidden/>
              </w:rPr>
              <w:fldChar w:fldCharType="separate"/>
            </w:r>
            <w:r>
              <w:rPr>
                <w:noProof/>
                <w:webHidden/>
              </w:rPr>
              <w:t>8</w:t>
            </w:r>
            <w:r>
              <w:rPr>
                <w:noProof/>
                <w:webHidden/>
              </w:rPr>
              <w:fldChar w:fldCharType="end"/>
            </w:r>
          </w:hyperlink>
        </w:p>
        <w:p w14:paraId="3051FF6C" w14:textId="5022FB1D" w:rsidR="00CD2556" w:rsidRDefault="00CD2556">
          <w:pPr>
            <w:pStyle w:val="TOC1"/>
            <w:tabs>
              <w:tab w:val="right" w:leader="dot" w:pos="9350"/>
            </w:tabs>
            <w:rPr>
              <w:noProof/>
              <w:sz w:val="22"/>
              <w:szCs w:val="22"/>
              <w:lang w:val="en-GB" w:eastAsia="en-GB"/>
            </w:rPr>
          </w:pPr>
          <w:hyperlink w:anchor="_Toc89966151" w:history="1">
            <w:r w:rsidRPr="000108D4">
              <w:rPr>
                <w:rStyle w:val="Hyperlink"/>
                <w:rFonts w:eastAsia="Times New Roman"/>
                <w:b/>
                <w:bCs/>
                <w:noProof/>
              </w:rPr>
              <w:t>Industry analysis</w:t>
            </w:r>
            <w:r>
              <w:rPr>
                <w:noProof/>
                <w:webHidden/>
              </w:rPr>
              <w:tab/>
            </w:r>
            <w:r>
              <w:rPr>
                <w:noProof/>
                <w:webHidden/>
              </w:rPr>
              <w:fldChar w:fldCharType="begin"/>
            </w:r>
            <w:r>
              <w:rPr>
                <w:noProof/>
                <w:webHidden/>
              </w:rPr>
              <w:instrText xml:space="preserve"> PAGEREF _Toc89966151 \h </w:instrText>
            </w:r>
            <w:r>
              <w:rPr>
                <w:noProof/>
                <w:webHidden/>
              </w:rPr>
            </w:r>
            <w:r>
              <w:rPr>
                <w:noProof/>
                <w:webHidden/>
              </w:rPr>
              <w:fldChar w:fldCharType="separate"/>
            </w:r>
            <w:r>
              <w:rPr>
                <w:noProof/>
                <w:webHidden/>
              </w:rPr>
              <w:t>10</w:t>
            </w:r>
            <w:r>
              <w:rPr>
                <w:noProof/>
                <w:webHidden/>
              </w:rPr>
              <w:fldChar w:fldCharType="end"/>
            </w:r>
          </w:hyperlink>
        </w:p>
        <w:p w14:paraId="54C0AA20" w14:textId="673460EA" w:rsidR="00CD2556" w:rsidRDefault="00CD2556">
          <w:pPr>
            <w:pStyle w:val="TOC1"/>
            <w:tabs>
              <w:tab w:val="right" w:leader="dot" w:pos="9350"/>
            </w:tabs>
            <w:rPr>
              <w:noProof/>
              <w:sz w:val="22"/>
              <w:szCs w:val="22"/>
              <w:lang w:val="en-GB" w:eastAsia="en-GB"/>
            </w:rPr>
          </w:pPr>
          <w:hyperlink w:anchor="_Toc89966152" w:history="1">
            <w:r w:rsidRPr="000108D4">
              <w:rPr>
                <w:rStyle w:val="Hyperlink"/>
                <w:rFonts w:eastAsia="Times New Roman"/>
                <w:b/>
                <w:bCs/>
                <w:noProof/>
              </w:rPr>
              <w:t>Porter’s Five Forces Analysis</w:t>
            </w:r>
            <w:r>
              <w:rPr>
                <w:noProof/>
                <w:webHidden/>
              </w:rPr>
              <w:tab/>
            </w:r>
            <w:r>
              <w:rPr>
                <w:noProof/>
                <w:webHidden/>
              </w:rPr>
              <w:fldChar w:fldCharType="begin"/>
            </w:r>
            <w:r>
              <w:rPr>
                <w:noProof/>
                <w:webHidden/>
              </w:rPr>
              <w:instrText xml:space="preserve"> PAGEREF _Toc89966152 \h </w:instrText>
            </w:r>
            <w:r>
              <w:rPr>
                <w:noProof/>
                <w:webHidden/>
              </w:rPr>
            </w:r>
            <w:r>
              <w:rPr>
                <w:noProof/>
                <w:webHidden/>
              </w:rPr>
              <w:fldChar w:fldCharType="separate"/>
            </w:r>
            <w:r>
              <w:rPr>
                <w:noProof/>
                <w:webHidden/>
              </w:rPr>
              <w:t>12</w:t>
            </w:r>
            <w:r>
              <w:rPr>
                <w:noProof/>
                <w:webHidden/>
              </w:rPr>
              <w:fldChar w:fldCharType="end"/>
            </w:r>
          </w:hyperlink>
        </w:p>
        <w:p w14:paraId="7E4B69EF" w14:textId="71A76A92" w:rsidR="00CD2556" w:rsidRDefault="00CD2556">
          <w:pPr>
            <w:pStyle w:val="TOC1"/>
            <w:tabs>
              <w:tab w:val="right" w:leader="dot" w:pos="9350"/>
            </w:tabs>
            <w:rPr>
              <w:noProof/>
              <w:sz w:val="22"/>
              <w:szCs w:val="22"/>
              <w:lang w:val="en-GB" w:eastAsia="en-GB"/>
            </w:rPr>
          </w:pPr>
          <w:hyperlink w:anchor="_Toc89966153" w:history="1">
            <w:r w:rsidRPr="000108D4">
              <w:rPr>
                <w:rStyle w:val="Hyperlink"/>
                <w:noProof/>
              </w:rPr>
              <w:t>References</w:t>
            </w:r>
            <w:r>
              <w:rPr>
                <w:noProof/>
                <w:webHidden/>
              </w:rPr>
              <w:tab/>
            </w:r>
            <w:r>
              <w:rPr>
                <w:noProof/>
                <w:webHidden/>
              </w:rPr>
              <w:fldChar w:fldCharType="begin"/>
            </w:r>
            <w:r>
              <w:rPr>
                <w:noProof/>
                <w:webHidden/>
              </w:rPr>
              <w:instrText xml:space="preserve"> PAGEREF _Toc89966153 \h </w:instrText>
            </w:r>
            <w:r>
              <w:rPr>
                <w:noProof/>
                <w:webHidden/>
              </w:rPr>
            </w:r>
            <w:r>
              <w:rPr>
                <w:noProof/>
                <w:webHidden/>
              </w:rPr>
              <w:fldChar w:fldCharType="separate"/>
            </w:r>
            <w:r>
              <w:rPr>
                <w:noProof/>
                <w:webHidden/>
              </w:rPr>
              <w:t>14</w:t>
            </w:r>
            <w:r>
              <w:rPr>
                <w:noProof/>
                <w:webHidden/>
              </w:rPr>
              <w:fldChar w:fldCharType="end"/>
            </w:r>
          </w:hyperlink>
        </w:p>
        <w:p w14:paraId="7E1387EF" w14:textId="3EB065CA" w:rsidR="00CD2556" w:rsidRDefault="00CD2556">
          <w:r>
            <w:rPr>
              <w:b/>
              <w:bCs/>
              <w:noProof/>
            </w:rPr>
            <w:fldChar w:fldCharType="end"/>
          </w:r>
        </w:p>
      </w:sdtContent>
    </w:sdt>
    <w:p w14:paraId="51D9EE38"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5E228F3"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0B701DD5"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7BCB5F4C"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4B81C030"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E3C98FE"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0BA4B4E5"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7E25240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8051F12"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24E17D5C"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14E92A74"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5097A1D4"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743F9584"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6676BF8"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4BC101DF" w14:textId="77777777" w:rsidR="004967FC" w:rsidRDefault="004967FC" w:rsidP="00290805">
      <w:pPr>
        <w:spacing w:after="0" w:line="480" w:lineRule="auto"/>
        <w:jc w:val="right"/>
        <w:rPr>
          <w:rFonts w:ascii="Times New Roman" w:eastAsia="Times New Roman" w:hAnsi="Times New Roman" w:cs="Times New Roman"/>
          <w:b/>
          <w:bCs/>
          <w:color w:val="000000"/>
          <w:sz w:val="24"/>
          <w:szCs w:val="24"/>
        </w:rPr>
      </w:pPr>
    </w:p>
    <w:p w14:paraId="108BD7AC" w14:textId="77777777" w:rsidR="004967FC" w:rsidRDefault="004967FC" w:rsidP="004967FC">
      <w:pPr>
        <w:spacing w:after="0" w:line="480" w:lineRule="auto"/>
        <w:jc w:val="center"/>
        <w:rPr>
          <w:rFonts w:ascii="Times New Roman" w:eastAsia="Times New Roman" w:hAnsi="Times New Roman" w:cs="Times New Roman"/>
          <w:b/>
          <w:bCs/>
          <w:color w:val="000000"/>
          <w:sz w:val="24"/>
          <w:szCs w:val="24"/>
        </w:rPr>
      </w:pPr>
    </w:p>
    <w:p w14:paraId="39FF5885" w14:textId="27B9845B" w:rsidR="00193815" w:rsidRPr="00A653A2" w:rsidRDefault="004C62F8" w:rsidP="00A653A2">
      <w:pPr>
        <w:pStyle w:val="Heading1"/>
        <w:jc w:val="center"/>
        <w:rPr>
          <w:rFonts w:eastAsia="Times New Roman"/>
          <w:b/>
          <w:bCs/>
          <w:color w:val="auto"/>
        </w:rPr>
      </w:pPr>
      <w:bookmarkStart w:id="1" w:name="_Toc89966013"/>
      <w:bookmarkStart w:id="2" w:name="_Toc89966146"/>
      <w:r w:rsidRPr="00A653A2">
        <w:rPr>
          <w:rFonts w:eastAsia="Times New Roman"/>
          <w:b/>
          <w:bCs/>
          <w:color w:val="auto"/>
        </w:rPr>
        <w:t>I</w:t>
      </w:r>
      <w:r w:rsidRPr="00A653A2">
        <w:rPr>
          <w:rFonts w:eastAsia="Times New Roman"/>
          <w:b/>
          <w:bCs/>
          <w:color w:val="auto"/>
          <w:sz w:val="32"/>
          <w:szCs w:val="32"/>
        </w:rPr>
        <w:t>ntroduction</w:t>
      </w:r>
      <w:bookmarkEnd w:id="1"/>
      <w:bookmarkEnd w:id="2"/>
    </w:p>
    <w:p w14:paraId="668F8765" w14:textId="6FC2A68B"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xml:space="preserve">Sony Group Corporation is also termed as Sony is a multinational conglomerate corporation located in Japan. It is considered as one of the major technological companies that is specialized in producing latest electronic products, video games and even regarded as the largest music firms on the global scale.  Sony’s next generation video game console, i.e. </w:t>
      </w:r>
      <w:proofErr w:type="gramStart"/>
      <w:r w:rsidRPr="004C62F8">
        <w:rPr>
          <w:rFonts w:ascii="Times New Roman" w:eastAsia="Times New Roman" w:hAnsi="Times New Roman" w:cs="Times New Roman"/>
          <w:color w:val="000000"/>
          <w:sz w:val="24"/>
          <w:szCs w:val="24"/>
        </w:rPr>
        <w:t>the  PlayStation</w:t>
      </w:r>
      <w:proofErr w:type="gramEnd"/>
      <w:r w:rsidRPr="004C62F8">
        <w:rPr>
          <w:rFonts w:ascii="Times New Roman" w:eastAsia="Times New Roman" w:hAnsi="Times New Roman" w:cs="Times New Roman"/>
          <w:color w:val="000000"/>
          <w:sz w:val="24"/>
          <w:szCs w:val="24"/>
        </w:rPr>
        <w:t>  3  (PS3) was introduced to the world in 2006. Previously PlayStation 2’s (PS2) revolutionized the video games industry. In 2005 M</w:t>
      </w:r>
      <w:r w:rsidR="00193815">
        <w:rPr>
          <w:rFonts w:ascii="Times New Roman" w:eastAsia="Times New Roman" w:hAnsi="Times New Roman" w:cs="Times New Roman"/>
          <w:color w:val="000000"/>
          <w:sz w:val="24"/>
          <w:szCs w:val="24"/>
        </w:rPr>
        <w:t>i</w:t>
      </w:r>
      <w:r w:rsidRPr="004C62F8">
        <w:rPr>
          <w:rFonts w:ascii="Times New Roman" w:eastAsia="Times New Roman" w:hAnsi="Times New Roman" w:cs="Times New Roman"/>
          <w:color w:val="000000"/>
          <w:sz w:val="24"/>
          <w:szCs w:val="24"/>
        </w:rPr>
        <w:t>crosoft initially launched a video game called Xbox 360 where the sales reached 4 million. Sony faced tough companies with competitor companies like Toshiba, a</w:t>
      </w:r>
      <w:r w:rsidR="00C44509">
        <w:rPr>
          <w:rFonts w:ascii="Times New Roman" w:eastAsia="Times New Roman" w:hAnsi="Times New Roman" w:cs="Times New Roman"/>
          <w:color w:val="000000"/>
          <w:sz w:val="24"/>
          <w:szCs w:val="24"/>
        </w:rPr>
        <w:t>n</w:t>
      </w:r>
      <w:r w:rsidRPr="004C62F8">
        <w:rPr>
          <w:rFonts w:ascii="Times New Roman" w:eastAsia="Times New Roman" w:hAnsi="Times New Roman" w:cs="Times New Roman"/>
          <w:color w:val="000000"/>
          <w:sz w:val="24"/>
          <w:szCs w:val="24"/>
        </w:rPr>
        <w:t xml:space="preserve"> electronics manufacturing company that partnered with Microsoft and created a standard digital video </w:t>
      </w:r>
      <w:proofErr w:type="gramStart"/>
      <w:r w:rsidRPr="004C62F8">
        <w:rPr>
          <w:rFonts w:ascii="Times New Roman" w:eastAsia="Times New Roman" w:hAnsi="Times New Roman" w:cs="Times New Roman"/>
          <w:color w:val="000000"/>
          <w:sz w:val="24"/>
          <w:szCs w:val="24"/>
        </w:rPr>
        <w:t>i.e.</w:t>
      </w:r>
      <w:proofErr w:type="gramEnd"/>
      <w:r w:rsidRPr="004C62F8">
        <w:rPr>
          <w:rFonts w:ascii="Times New Roman" w:eastAsia="Times New Roman" w:hAnsi="Times New Roman" w:cs="Times New Roman"/>
          <w:color w:val="000000"/>
          <w:sz w:val="24"/>
          <w:szCs w:val="24"/>
        </w:rPr>
        <w:t xml:space="preserve"> HD-DVD that was charged a</w:t>
      </w:r>
      <w:r w:rsidR="00C44509">
        <w:rPr>
          <w:rFonts w:ascii="Times New Roman" w:eastAsia="Times New Roman" w:hAnsi="Times New Roman" w:cs="Times New Roman"/>
          <w:color w:val="000000"/>
          <w:sz w:val="24"/>
          <w:szCs w:val="24"/>
        </w:rPr>
        <w:t xml:space="preserve">t </w:t>
      </w:r>
      <w:r w:rsidRPr="004C62F8">
        <w:rPr>
          <w:rFonts w:ascii="Times New Roman" w:eastAsia="Times New Roman" w:hAnsi="Times New Roman" w:cs="Times New Roman"/>
          <w:color w:val="000000"/>
          <w:sz w:val="24"/>
          <w:szCs w:val="24"/>
        </w:rPr>
        <w:t>$500</w:t>
      </w:r>
      <w:r w:rsidR="0075681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051147078"/>
          <w:citation/>
        </w:sdtPr>
        <w:sdtEndPr/>
        <w:sdtContent>
          <w:r w:rsidR="00756817">
            <w:rPr>
              <w:rFonts w:ascii="Times New Roman" w:eastAsia="Times New Roman" w:hAnsi="Times New Roman" w:cs="Times New Roman"/>
              <w:color w:val="000000"/>
              <w:sz w:val="24"/>
              <w:szCs w:val="24"/>
            </w:rPr>
            <w:fldChar w:fldCharType="begin"/>
          </w:r>
          <w:r w:rsidR="009C146D">
            <w:rPr>
              <w:rFonts w:ascii="Times New Roman" w:eastAsia="Times New Roman" w:hAnsi="Times New Roman" w:cs="Times New Roman"/>
              <w:color w:val="000000"/>
              <w:sz w:val="24"/>
              <w:szCs w:val="24"/>
              <w:lang w:val="en-IN"/>
            </w:rPr>
            <w:instrText xml:space="preserve">CITATION Ale20 \l 16393 </w:instrText>
          </w:r>
          <w:r w:rsidR="00756817">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(Alexander, 2020)</w:t>
          </w:r>
          <w:r w:rsidR="00756817">
            <w:rPr>
              <w:rFonts w:ascii="Times New Roman" w:eastAsia="Times New Roman" w:hAnsi="Times New Roman" w:cs="Times New Roman"/>
              <w:color w:val="000000"/>
              <w:sz w:val="24"/>
              <w:szCs w:val="24"/>
            </w:rPr>
            <w:fldChar w:fldCharType="end"/>
          </w:r>
        </w:sdtContent>
      </w:sdt>
      <w:r w:rsidR="00756817">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 xml:space="preserve">The Battle lines were created as reputed organizations </w:t>
      </w:r>
      <w:proofErr w:type="gramStart"/>
      <w:r w:rsidRPr="004C62F8">
        <w:rPr>
          <w:rFonts w:ascii="Times New Roman" w:eastAsia="Times New Roman" w:hAnsi="Times New Roman" w:cs="Times New Roman"/>
          <w:color w:val="000000"/>
          <w:sz w:val="24"/>
          <w:szCs w:val="24"/>
        </w:rPr>
        <w:t>like  HBO</w:t>
      </w:r>
      <w:proofErr w:type="gramEnd"/>
      <w:r w:rsidRPr="004C62F8">
        <w:rPr>
          <w:rFonts w:ascii="Times New Roman" w:eastAsia="Times New Roman" w:hAnsi="Times New Roman" w:cs="Times New Roman"/>
          <w:color w:val="000000"/>
          <w:sz w:val="24"/>
          <w:szCs w:val="24"/>
        </w:rPr>
        <w:t xml:space="preserve">, New  Line,  Intel,  and  Sanyo integrated with      HD-DVD  and  Fox,  Disney,  MGM,  Lionsgate, Apple,  Dell,  Pioneer,  Panasonic and Philips. However, battle lines helped Sony to gain desirable profits through the video game industry. It also suffered some </w:t>
      </w:r>
      <w:r w:rsidR="00193815" w:rsidRPr="004C62F8">
        <w:rPr>
          <w:rFonts w:ascii="Times New Roman" w:eastAsia="Times New Roman" w:hAnsi="Times New Roman" w:cs="Times New Roman"/>
          <w:color w:val="000000"/>
          <w:sz w:val="24"/>
          <w:szCs w:val="24"/>
        </w:rPr>
        <w:t>disappointments</w:t>
      </w:r>
      <w:r w:rsidRPr="004C62F8">
        <w:rPr>
          <w:rFonts w:ascii="Times New Roman" w:eastAsia="Times New Roman" w:hAnsi="Times New Roman" w:cs="Times New Roman"/>
          <w:color w:val="000000"/>
          <w:sz w:val="24"/>
          <w:szCs w:val="24"/>
        </w:rPr>
        <w:t xml:space="preserve"> in the industry for instance, </w:t>
      </w:r>
      <w:proofErr w:type="spellStart"/>
      <w:r w:rsidRPr="004C62F8">
        <w:rPr>
          <w:rFonts w:ascii="Times New Roman" w:eastAsia="Times New Roman" w:hAnsi="Times New Roman" w:cs="Times New Roman"/>
          <w:color w:val="000000"/>
          <w:sz w:val="24"/>
          <w:szCs w:val="24"/>
        </w:rPr>
        <w:t>BetaMax</w:t>
      </w:r>
      <w:proofErr w:type="spellEnd"/>
      <w:r w:rsidRPr="004C62F8">
        <w:rPr>
          <w:rFonts w:ascii="Times New Roman" w:eastAsia="Times New Roman" w:hAnsi="Times New Roman" w:cs="Times New Roman"/>
          <w:color w:val="000000"/>
          <w:sz w:val="24"/>
          <w:szCs w:val="24"/>
        </w:rPr>
        <w:t xml:space="preserve">, a home videocassette </w:t>
      </w:r>
      <w:proofErr w:type="gramStart"/>
      <w:r w:rsidRPr="004C62F8">
        <w:rPr>
          <w:rFonts w:ascii="Times New Roman" w:eastAsia="Times New Roman" w:hAnsi="Times New Roman" w:cs="Times New Roman"/>
          <w:color w:val="000000"/>
          <w:sz w:val="24"/>
          <w:szCs w:val="24"/>
        </w:rPr>
        <w:t>tape  recording</w:t>
      </w:r>
      <w:proofErr w:type="gramEnd"/>
      <w:r w:rsidRPr="004C62F8">
        <w:rPr>
          <w:rFonts w:ascii="Times New Roman" w:eastAsia="Times New Roman" w:hAnsi="Times New Roman" w:cs="Times New Roman"/>
          <w:color w:val="000000"/>
          <w:sz w:val="24"/>
          <w:szCs w:val="24"/>
        </w:rPr>
        <w:t xml:space="preserve">  format designed by Sony was not up to the expectations and was beaten by other invention JVC’s  VHS  format that have taping ability of additional two hours compared to  </w:t>
      </w:r>
      <w:proofErr w:type="spellStart"/>
      <w:r w:rsidRPr="004C62F8">
        <w:rPr>
          <w:rFonts w:ascii="Times New Roman" w:eastAsia="Times New Roman" w:hAnsi="Times New Roman" w:cs="Times New Roman"/>
          <w:color w:val="000000"/>
          <w:sz w:val="24"/>
          <w:szCs w:val="24"/>
        </w:rPr>
        <w:t>BetaMax</w:t>
      </w:r>
      <w:proofErr w:type="spellEnd"/>
      <w:r w:rsidRPr="004C62F8">
        <w:rPr>
          <w:rFonts w:ascii="Times New Roman" w:eastAsia="Times New Roman" w:hAnsi="Times New Roman" w:cs="Times New Roman"/>
          <w:color w:val="000000"/>
          <w:sz w:val="24"/>
          <w:szCs w:val="24"/>
        </w:rPr>
        <w:t>. </w:t>
      </w:r>
    </w:p>
    <w:p w14:paraId="4CB9576A" w14:textId="77777777" w:rsidR="00193815" w:rsidRPr="00A653A2" w:rsidRDefault="004C62F8" w:rsidP="00A653A2">
      <w:pPr>
        <w:pStyle w:val="Heading1"/>
        <w:jc w:val="center"/>
        <w:rPr>
          <w:rFonts w:eastAsia="Times New Roman"/>
          <w:b/>
          <w:bCs/>
          <w:color w:val="auto"/>
          <w:sz w:val="32"/>
          <w:szCs w:val="32"/>
        </w:rPr>
      </w:pPr>
      <w:bookmarkStart w:id="3" w:name="_Toc89966014"/>
      <w:bookmarkStart w:id="4" w:name="_Toc89966147"/>
      <w:r w:rsidRPr="00A653A2">
        <w:rPr>
          <w:rFonts w:eastAsia="Times New Roman"/>
          <w:b/>
          <w:bCs/>
          <w:color w:val="auto"/>
          <w:sz w:val="32"/>
          <w:szCs w:val="32"/>
        </w:rPr>
        <w:lastRenderedPageBreak/>
        <w:t>Company’s background</w:t>
      </w:r>
      <w:bookmarkEnd w:id="3"/>
      <w:bookmarkEnd w:id="4"/>
    </w:p>
    <w:p w14:paraId="560C302B" w14:textId="4F2501EB"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xml:space="preserve"> Sony group corporation was initially called Tokyo Tsushin Kogyo, Ltd during 1946-1957 and later it was transformed as Sony Corporation during the year 1958-2021. The company was founded by Masaru </w:t>
      </w:r>
      <w:proofErr w:type="spellStart"/>
      <w:r w:rsidRPr="004C62F8">
        <w:rPr>
          <w:rFonts w:ascii="Times New Roman" w:eastAsia="Times New Roman" w:hAnsi="Times New Roman" w:cs="Times New Roman"/>
          <w:color w:val="000000"/>
          <w:sz w:val="24"/>
          <w:szCs w:val="24"/>
        </w:rPr>
        <w:t>Ibuka</w:t>
      </w:r>
      <w:proofErr w:type="spellEnd"/>
      <w:r w:rsidRPr="004C62F8">
        <w:rPr>
          <w:rFonts w:ascii="Times New Roman" w:eastAsia="Times New Roman" w:hAnsi="Times New Roman" w:cs="Times New Roman"/>
          <w:color w:val="000000"/>
          <w:sz w:val="24"/>
          <w:szCs w:val="24"/>
        </w:rPr>
        <w:t xml:space="preserve"> ND Akio Morita and according to 2021 metrics, number of employees working are 109,700 and revenue generated is $206.95 billion</w:t>
      </w:r>
      <w:r w:rsidR="0075681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728339559"/>
          <w:citation/>
        </w:sdtPr>
        <w:sdtEndPr/>
        <w:sdtContent>
          <w:r w:rsidR="00756817">
            <w:rPr>
              <w:rFonts w:ascii="Times New Roman" w:eastAsia="Times New Roman" w:hAnsi="Times New Roman" w:cs="Times New Roman"/>
              <w:color w:val="000000"/>
              <w:sz w:val="24"/>
              <w:szCs w:val="24"/>
            </w:rPr>
            <w:fldChar w:fldCharType="begin"/>
          </w:r>
          <w:r w:rsidR="009C146D">
            <w:rPr>
              <w:rFonts w:ascii="Times New Roman" w:eastAsia="Times New Roman" w:hAnsi="Times New Roman" w:cs="Times New Roman"/>
              <w:color w:val="000000"/>
              <w:sz w:val="24"/>
              <w:szCs w:val="24"/>
              <w:lang w:val="en-IN"/>
            </w:rPr>
            <w:instrText xml:space="preserve">CITATION Ale20 \l 16393 </w:instrText>
          </w:r>
          <w:r w:rsidR="00756817">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(Alexander, 2020)</w:t>
          </w:r>
          <w:r w:rsidR="00756817">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The different divisions of Sony corporation are classified as Sony Semiconductor Solutions, Sony Entertainment (Sony Pictures, Sony Music), Sony Interactive Entertainment, Sony Financial Groups. The company is also regarded as second largest in terms of market share and television manufacturers. The firm has integration such as Sumitomo Mitsui Financial Group (SMFG) corporate group. The firm was involved in the Tokyo Stock Exchange that includes Nikkei 225 and TOPIX Core30 indexes. The finances of the company can be classified as market capitalization and operating profit that is recorded as $90 billion. The recognition in finances made the company to be termed as a cash-rich Japanese company that consists of net cash reserves of ¥1.8 trillion</w:t>
      </w:r>
      <w:r w:rsidR="0075681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929798176"/>
          <w:citation/>
        </w:sdtPr>
        <w:sdtEndPr/>
        <w:sdtContent>
          <w:r w:rsidR="00756817">
            <w:rPr>
              <w:rFonts w:ascii="Times New Roman" w:eastAsia="Times New Roman" w:hAnsi="Times New Roman" w:cs="Times New Roman"/>
              <w:color w:val="000000"/>
              <w:sz w:val="24"/>
              <w:szCs w:val="24"/>
            </w:rPr>
            <w:fldChar w:fldCharType="begin"/>
          </w:r>
          <w:r w:rsidR="009C146D">
            <w:rPr>
              <w:rFonts w:ascii="Times New Roman" w:eastAsia="Times New Roman" w:hAnsi="Times New Roman" w:cs="Times New Roman"/>
              <w:color w:val="000000"/>
              <w:sz w:val="24"/>
              <w:szCs w:val="24"/>
              <w:lang w:val="en-IN"/>
            </w:rPr>
            <w:instrText xml:space="preserve">CITATION Cho17 \l 16393 </w:instrText>
          </w:r>
          <w:r w:rsidR="00756817">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(Cuff, et al., 2017)</w:t>
          </w:r>
          <w:r w:rsidR="00756817">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The global financial crisis caused in the late 2000s has resulted in rapid competition for </w:t>
      </w:r>
      <w:r w:rsidR="00DF7D45" w:rsidRPr="004C62F8">
        <w:rPr>
          <w:rFonts w:ascii="Times New Roman" w:eastAsia="Times New Roman" w:hAnsi="Times New Roman" w:cs="Times New Roman"/>
          <w:color w:val="000000"/>
          <w:sz w:val="24"/>
          <w:szCs w:val="24"/>
        </w:rPr>
        <w:t>PlayStation</w:t>
      </w:r>
      <w:r w:rsidRPr="004C62F8">
        <w:rPr>
          <w:rFonts w:ascii="Times New Roman" w:eastAsia="Times New Roman" w:hAnsi="Times New Roman" w:cs="Times New Roman"/>
          <w:color w:val="000000"/>
          <w:sz w:val="24"/>
          <w:szCs w:val="24"/>
        </w:rPr>
        <w:t xml:space="preserve">. Sony was responsible for the issue of mitigating employees by 10,000 which resulted in a huge loss of US$6.36 billion according to the fiscal year 2012. The firm even initiated to improve the market costs by 30%. The sales in different countries are recorded as Japan-1,873,219, United States-2,512,345, Europe-2,307,658 and </w:t>
      </w:r>
      <w:proofErr w:type="gramStart"/>
      <w:r w:rsidRPr="004C62F8">
        <w:rPr>
          <w:rFonts w:ascii="Times New Roman" w:eastAsia="Times New Roman" w:hAnsi="Times New Roman" w:cs="Times New Roman"/>
          <w:color w:val="000000"/>
          <w:sz w:val="24"/>
          <w:szCs w:val="24"/>
        </w:rPr>
        <w:t>Other</w:t>
      </w:r>
      <w:proofErr w:type="gramEnd"/>
      <w:r w:rsidRPr="004C62F8">
        <w:rPr>
          <w:rFonts w:ascii="Times New Roman" w:eastAsia="Times New Roman" w:hAnsi="Times New Roman" w:cs="Times New Roman"/>
          <w:color w:val="000000"/>
          <w:sz w:val="24"/>
          <w:szCs w:val="24"/>
        </w:rPr>
        <w:t xml:space="preserve"> countries-2,041,270. The community involvement of the company includes the EYE SEE project that was authorized by UNICEF</w:t>
      </w:r>
      <w:sdt>
        <w:sdtPr>
          <w:rPr>
            <w:rFonts w:ascii="Times New Roman" w:eastAsia="Times New Roman" w:hAnsi="Times New Roman" w:cs="Times New Roman"/>
            <w:color w:val="000000"/>
            <w:sz w:val="24"/>
            <w:szCs w:val="24"/>
          </w:rPr>
          <w:id w:val="-528186125"/>
          <w:citation/>
        </w:sdtPr>
        <w:sdtEndPr/>
        <w:sdtContent>
          <w:r w:rsidR="001948E5">
            <w:rPr>
              <w:rFonts w:ascii="Times New Roman" w:eastAsia="Times New Roman" w:hAnsi="Times New Roman" w:cs="Times New Roman"/>
              <w:color w:val="000000"/>
              <w:sz w:val="24"/>
              <w:szCs w:val="24"/>
            </w:rPr>
            <w:fldChar w:fldCharType="begin"/>
          </w:r>
          <w:r w:rsidR="009C146D">
            <w:rPr>
              <w:rFonts w:ascii="Times New Roman" w:eastAsia="Times New Roman" w:hAnsi="Times New Roman" w:cs="Times New Roman"/>
              <w:color w:val="000000"/>
              <w:sz w:val="24"/>
              <w:szCs w:val="24"/>
              <w:lang w:val="en-IN"/>
            </w:rPr>
            <w:instrText xml:space="preserve">CITATION Cho17 \l 16393 </w:instrText>
          </w:r>
          <w:r w:rsidR="001948E5">
            <w:rPr>
              <w:rFonts w:ascii="Times New Roman" w:eastAsia="Times New Roman" w:hAnsi="Times New Roman" w:cs="Times New Roman"/>
              <w:color w:val="000000"/>
              <w:sz w:val="24"/>
              <w:szCs w:val="24"/>
            </w:rPr>
            <w:fldChar w:fldCharType="separate"/>
          </w:r>
          <w:r w:rsidR="007E0AD3">
            <w:rPr>
              <w:rFonts w:ascii="Times New Roman" w:eastAsia="Times New Roman" w:hAnsi="Times New Roman" w:cs="Times New Roman"/>
              <w:noProof/>
              <w:color w:val="000000"/>
              <w:sz w:val="24"/>
              <w:szCs w:val="24"/>
              <w:lang w:val="en-IN"/>
            </w:rPr>
            <w:t xml:space="preserve"> </w:t>
          </w:r>
          <w:r w:rsidR="007E0AD3" w:rsidRPr="007E0AD3">
            <w:rPr>
              <w:rFonts w:ascii="Times New Roman" w:eastAsia="Times New Roman" w:hAnsi="Times New Roman" w:cs="Times New Roman"/>
              <w:noProof/>
              <w:color w:val="000000"/>
              <w:sz w:val="24"/>
              <w:szCs w:val="24"/>
              <w:lang w:val="en-IN"/>
            </w:rPr>
            <w:t>(Cuff, et al., 2017)</w:t>
          </w:r>
          <w:r w:rsidR="001948E5">
            <w:rPr>
              <w:rFonts w:ascii="Times New Roman" w:eastAsia="Times New Roman" w:hAnsi="Times New Roman" w:cs="Times New Roman"/>
              <w:color w:val="000000"/>
              <w:sz w:val="24"/>
              <w:szCs w:val="24"/>
            </w:rPr>
            <w:fldChar w:fldCharType="end"/>
          </w:r>
        </w:sdtContent>
      </w:sdt>
      <w:r w:rsidRPr="004C62F8">
        <w:rPr>
          <w:rFonts w:ascii="Times New Roman" w:eastAsia="Times New Roman" w:hAnsi="Times New Roman" w:cs="Times New Roman"/>
          <w:color w:val="000000"/>
          <w:sz w:val="24"/>
          <w:szCs w:val="24"/>
        </w:rPr>
        <w:t xml:space="preserve">. The project was responsible for performing digital photography workshops specifically for children. South Africa Mobile Library Project Education Support Initiative by offering financial support to children. The Sony Global Relief Fund for COVID-19 was organized by the firm by integrating with media and tech companies to support other areas such as medical, education, and entertainment sectors. </w:t>
      </w:r>
      <w:r w:rsidRPr="004C62F8">
        <w:rPr>
          <w:rFonts w:ascii="Times New Roman" w:eastAsia="Times New Roman" w:hAnsi="Times New Roman" w:cs="Times New Roman"/>
          <w:color w:val="000000"/>
          <w:sz w:val="24"/>
          <w:szCs w:val="24"/>
        </w:rPr>
        <w:lastRenderedPageBreak/>
        <w:t>However, according to metrics of 2018 the company faced a loss of US$480 million related to mobile phone sales. </w:t>
      </w:r>
    </w:p>
    <w:p w14:paraId="601F5B35" w14:textId="77777777" w:rsidR="00A653A2" w:rsidRDefault="00A653A2" w:rsidP="004967FC">
      <w:pPr>
        <w:spacing w:after="0" w:line="480" w:lineRule="auto"/>
        <w:jc w:val="center"/>
        <w:rPr>
          <w:rFonts w:ascii="Times New Roman" w:eastAsia="Times New Roman" w:hAnsi="Times New Roman" w:cs="Times New Roman"/>
          <w:b/>
          <w:bCs/>
          <w:color w:val="000000"/>
          <w:sz w:val="28"/>
          <w:szCs w:val="28"/>
        </w:rPr>
      </w:pPr>
    </w:p>
    <w:p w14:paraId="0CEF2C7D" w14:textId="77777777" w:rsidR="00A653A2" w:rsidRDefault="00A653A2" w:rsidP="004967FC">
      <w:pPr>
        <w:spacing w:after="0" w:line="480" w:lineRule="auto"/>
        <w:jc w:val="center"/>
        <w:rPr>
          <w:rFonts w:ascii="Times New Roman" w:eastAsia="Times New Roman" w:hAnsi="Times New Roman" w:cs="Times New Roman"/>
          <w:b/>
          <w:bCs/>
          <w:color w:val="000000"/>
          <w:sz w:val="28"/>
          <w:szCs w:val="28"/>
        </w:rPr>
      </w:pPr>
    </w:p>
    <w:p w14:paraId="2CA0B5D8" w14:textId="2DFAE34F" w:rsidR="004C62F8" w:rsidRPr="00A653A2" w:rsidRDefault="004C62F8" w:rsidP="00A653A2">
      <w:pPr>
        <w:pStyle w:val="Heading1"/>
        <w:jc w:val="center"/>
        <w:rPr>
          <w:rFonts w:eastAsia="Times New Roman"/>
          <w:b/>
          <w:bCs/>
          <w:color w:val="auto"/>
          <w:sz w:val="32"/>
          <w:szCs w:val="32"/>
        </w:rPr>
      </w:pPr>
      <w:bookmarkStart w:id="5" w:name="_Toc89966015"/>
      <w:bookmarkStart w:id="6" w:name="_Toc89966148"/>
      <w:r w:rsidRPr="00A653A2">
        <w:rPr>
          <w:rFonts w:eastAsia="Times New Roman"/>
          <w:b/>
          <w:bCs/>
          <w:color w:val="auto"/>
          <w:sz w:val="32"/>
          <w:szCs w:val="32"/>
        </w:rPr>
        <w:t>Mission and Strategic Objectives</w:t>
      </w:r>
      <w:bookmarkEnd w:id="5"/>
      <w:bookmarkEnd w:id="6"/>
    </w:p>
    <w:p w14:paraId="66D6D4B8" w14:textId="1B598B88"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xml:space="preserve">The vision and mission statements of Sony corporations are to utilize the capability of technology to design services and content to generate </w:t>
      </w:r>
      <w:proofErr w:type="spellStart"/>
      <w:r w:rsidRPr="004C62F8">
        <w:rPr>
          <w:rFonts w:ascii="Times New Roman" w:eastAsia="Times New Roman" w:hAnsi="Times New Roman" w:cs="Times New Roman"/>
          <w:color w:val="000000"/>
          <w:sz w:val="24"/>
          <w:szCs w:val="24"/>
        </w:rPr>
        <w:t>Kando</w:t>
      </w:r>
      <w:proofErr w:type="spellEnd"/>
      <w:r w:rsidRPr="004C62F8">
        <w:rPr>
          <w:rFonts w:ascii="Times New Roman" w:eastAsia="Times New Roman" w:hAnsi="Times New Roman" w:cs="Times New Roman"/>
          <w:color w:val="000000"/>
          <w:sz w:val="24"/>
          <w:szCs w:val="24"/>
        </w:rPr>
        <w:t xml:space="preserve"> that only Sony can accomplish. </w:t>
      </w:r>
      <w:proofErr w:type="spellStart"/>
      <w:r w:rsidRPr="004C62F8">
        <w:rPr>
          <w:rFonts w:ascii="Times New Roman" w:eastAsia="Times New Roman" w:hAnsi="Times New Roman" w:cs="Times New Roman"/>
          <w:color w:val="000000"/>
          <w:sz w:val="24"/>
          <w:szCs w:val="24"/>
        </w:rPr>
        <w:t>Kando</w:t>
      </w:r>
      <w:proofErr w:type="spellEnd"/>
      <w:r w:rsidRPr="004C62F8">
        <w:rPr>
          <w:rFonts w:ascii="Times New Roman" w:eastAsia="Times New Roman" w:hAnsi="Times New Roman" w:cs="Times New Roman"/>
          <w:color w:val="000000"/>
          <w:sz w:val="24"/>
          <w:szCs w:val="24"/>
        </w:rPr>
        <w:t xml:space="preserve">, in this context is termed as emotional involvement which is associated with product design as well as innovation procedures implemented in the firm to offer technology integrated high quality products. The concept </w:t>
      </w:r>
      <w:proofErr w:type="spellStart"/>
      <w:r w:rsidRPr="004C62F8">
        <w:rPr>
          <w:rFonts w:ascii="Times New Roman" w:eastAsia="Times New Roman" w:hAnsi="Times New Roman" w:cs="Times New Roman"/>
          <w:color w:val="000000"/>
          <w:sz w:val="24"/>
          <w:szCs w:val="24"/>
        </w:rPr>
        <w:t>Kando</w:t>
      </w:r>
      <w:proofErr w:type="spellEnd"/>
      <w:r w:rsidRPr="004C62F8">
        <w:rPr>
          <w:rFonts w:ascii="Times New Roman" w:eastAsia="Times New Roman" w:hAnsi="Times New Roman" w:cs="Times New Roman"/>
          <w:color w:val="000000"/>
          <w:sz w:val="24"/>
          <w:szCs w:val="24"/>
        </w:rPr>
        <w:t xml:space="preserve"> is directly integrated with strategic objectives and intensive growth strategies. The employees are considered main assets of the company as responsible for manufacturing and delivering quality and innovative gaming products to consumers. Uniqueness of the company is one of the </w:t>
      </w:r>
      <w:r w:rsidR="00193815">
        <w:rPr>
          <w:rFonts w:ascii="Times New Roman" w:eastAsia="Times New Roman" w:hAnsi="Times New Roman" w:cs="Times New Roman"/>
          <w:color w:val="000000"/>
          <w:sz w:val="24"/>
          <w:szCs w:val="24"/>
        </w:rPr>
        <w:t>m</w:t>
      </w:r>
      <w:r w:rsidRPr="004C62F8">
        <w:rPr>
          <w:rFonts w:ascii="Times New Roman" w:eastAsia="Times New Roman" w:hAnsi="Times New Roman" w:cs="Times New Roman"/>
          <w:color w:val="000000"/>
          <w:sz w:val="24"/>
          <w:szCs w:val="24"/>
        </w:rPr>
        <w:t xml:space="preserve">ain </w:t>
      </w:r>
      <w:proofErr w:type="gramStart"/>
      <w:r w:rsidRPr="004C62F8">
        <w:rPr>
          <w:rFonts w:ascii="Times New Roman" w:eastAsia="Times New Roman" w:hAnsi="Times New Roman" w:cs="Times New Roman"/>
          <w:color w:val="000000"/>
          <w:sz w:val="24"/>
          <w:szCs w:val="24"/>
        </w:rPr>
        <w:t>element</w:t>
      </w:r>
      <w:proofErr w:type="gramEnd"/>
      <w:r w:rsidRPr="004C62F8">
        <w:rPr>
          <w:rFonts w:ascii="Times New Roman" w:eastAsia="Times New Roman" w:hAnsi="Times New Roman" w:cs="Times New Roman"/>
          <w:color w:val="000000"/>
          <w:sz w:val="24"/>
          <w:szCs w:val="24"/>
        </w:rPr>
        <w:t xml:space="preserve"> of strategic objective as it allows the firm to allocate appropriate human resources and for this reason, Sony invests large amounts of money in offering valuable resources. The emotional involvement of the company helps to attract a larger number of consumers</w:t>
      </w:r>
      <w:sdt>
        <w:sdtPr>
          <w:rPr>
            <w:rFonts w:ascii="Times New Roman" w:eastAsia="Times New Roman" w:hAnsi="Times New Roman" w:cs="Times New Roman"/>
            <w:color w:val="000000"/>
            <w:sz w:val="24"/>
            <w:szCs w:val="24"/>
          </w:rPr>
          <w:id w:val="1698891674"/>
          <w:citation/>
        </w:sdtPr>
        <w:sdtEndPr/>
        <w:sdtContent>
          <w:r w:rsidR="00C73E98">
            <w:rPr>
              <w:rFonts w:ascii="Times New Roman" w:eastAsia="Times New Roman" w:hAnsi="Times New Roman" w:cs="Times New Roman"/>
              <w:color w:val="000000"/>
              <w:sz w:val="24"/>
              <w:szCs w:val="24"/>
            </w:rPr>
            <w:fldChar w:fldCharType="begin"/>
          </w:r>
          <w:r w:rsidR="009C146D">
            <w:rPr>
              <w:rFonts w:ascii="Times New Roman" w:eastAsia="Times New Roman" w:hAnsi="Times New Roman" w:cs="Times New Roman"/>
              <w:color w:val="000000"/>
              <w:sz w:val="24"/>
              <w:szCs w:val="24"/>
              <w:lang w:val="en-IN"/>
            </w:rPr>
            <w:instrText xml:space="preserve">CITATION Coh18 \l 16393 </w:instrText>
          </w:r>
          <w:r w:rsidR="00C73E98">
            <w:rPr>
              <w:rFonts w:ascii="Times New Roman" w:eastAsia="Times New Roman" w:hAnsi="Times New Roman" w:cs="Times New Roman"/>
              <w:color w:val="000000"/>
              <w:sz w:val="24"/>
              <w:szCs w:val="24"/>
            </w:rPr>
            <w:fldChar w:fldCharType="separate"/>
          </w:r>
          <w:r w:rsidR="007E0AD3">
            <w:rPr>
              <w:rFonts w:ascii="Times New Roman" w:eastAsia="Times New Roman" w:hAnsi="Times New Roman" w:cs="Times New Roman"/>
              <w:noProof/>
              <w:color w:val="000000"/>
              <w:sz w:val="24"/>
              <w:szCs w:val="24"/>
              <w:lang w:val="en-IN"/>
            </w:rPr>
            <w:t xml:space="preserve"> </w:t>
          </w:r>
          <w:r w:rsidR="007E0AD3" w:rsidRPr="007E0AD3">
            <w:rPr>
              <w:rFonts w:ascii="Times New Roman" w:eastAsia="Times New Roman" w:hAnsi="Times New Roman" w:cs="Times New Roman"/>
              <w:noProof/>
              <w:color w:val="000000"/>
              <w:sz w:val="24"/>
              <w:szCs w:val="24"/>
              <w:lang w:val="en-IN"/>
            </w:rPr>
            <w:t>(Cohendet, et al., 2018)</w:t>
          </w:r>
          <w:r w:rsidR="00C73E98">
            <w:rPr>
              <w:rFonts w:ascii="Times New Roman" w:eastAsia="Times New Roman" w:hAnsi="Times New Roman" w:cs="Times New Roman"/>
              <w:color w:val="000000"/>
              <w:sz w:val="24"/>
              <w:szCs w:val="24"/>
            </w:rPr>
            <w:fldChar w:fldCharType="end"/>
          </w:r>
        </w:sdtContent>
      </w:sdt>
      <w:r w:rsidR="00C73E98">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The vision statement can evoke emotions of the consumers towards the product of the company. For instance, play stations of the gaming department could attract consumers by creating a special bond through gaming experiences of different consumers. The company needs to analyze preferences of consumers in gaming experiences so that </w:t>
      </w:r>
      <w:r w:rsidR="00DF7D45" w:rsidRPr="004C62F8">
        <w:rPr>
          <w:rFonts w:ascii="Times New Roman" w:eastAsia="Times New Roman" w:hAnsi="Times New Roman" w:cs="Times New Roman"/>
          <w:color w:val="000000"/>
          <w:sz w:val="24"/>
          <w:szCs w:val="24"/>
        </w:rPr>
        <w:t>PlayStation</w:t>
      </w:r>
      <w:r w:rsidRPr="004C62F8">
        <w:rPr>
          <w:rFonts w:ascii="Times New Roman" w:eastAsia="Times New Roman" w:hAnsi="Times New Roman" w:cs="Times New Roman"/>
          <w:color w:val="000000"/>
          <w:sz w:val="24"/>
          <w:szCs w:val="24"/>
        </w:rPr>
        <w:t xml:space="preserve"> can be designed according to their requirements. </w:t>
      </w:r>
    </w:p>
    <w:p w14:paraId="039ABB5D" w14:textId="77777777"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xml:space="preserve">The </w:t>
      </w:r>
      <w:proofErr w:type="gramStart"/>
      <w:r w:rsidRPr="004C62F8">
        <w:rPr>
          <w:rFonts w:ascii="Times New Roman" w:eastAsia="Times New Roman" w:hAnsi="Times New Roman" w:cs="Times New Roman"/>
          <w:color w:val="000000"/>
          <w:sz w:val="24"/>
          <w:szCs w:val="24"/>
        </w:rPr>
        <w:t>long term</w:t>
      </w:r>
      <w:proofErr w:type="gramEnd"/>
      <w:r w:rsidRPr="004C62F8">
        <w:rPr>
          <w:rFonts w:ascii="Times New Roman" w:eastAsia="Times New Roman" w:hAnsi="Times New Roman" w:cs="Times New Roman"/>
          <w:color w:val="000000"/>
          <w:sz w:val="24"/>
          <w:szCs w:val="24"/>
        </w:rPr>
        <w:t xml:space="preserve"> strategic objective of Sony is to transform itself as a creative entertainment company by using innovative technological abilities integrated with technology, community and uniqueness. The </w:t>
      </w:r>
      <w:proofErr w:type="gramStart"/>
      <w:r w:rsidRPr="004C62F8">
        <w:rPr>
          <w:rFonts w:ascii="Times New Roman" w:eastAsia="Times New Roman" w:hAnsi="Times New Roman" w:cs="Times New Roman"/>
          <w:color w:val="000000"/>
          <w:sz w:val="24"/>
          <w:szCs w:val="24"/>
        </w:rPr>
        <w:t>objectives</w:t>
      </w:r>
      <w:proofErr w:type="gramEnd"/>
      <w:r w:rsidRPr="004C62F8">
        <w:rPr>
          <w:rFonts w:ascii="Times New Roman" w:eastAsia="Times New Roman" w:hAnsi="Times New Roman" w:cs="Times New Roman"/>
          <w:color w:val="000000"/>
          <w:sz w:val="24"/>
          <w:szCs w:val="24"/>
        </w:rPr>
        <w:t xml:space="preserve"> of Sony includes increased consumer satisfaction, focusing on core </w:t>
      </w:r>
      <w:r w:rsidRPr="004C62F8">
        <w:rPr>
          <w:rFonts w:ascii="Times New Roman" w:eastAsia="Times New Roman" w:hAnsi="Times New Roman" w:cs="Times New Roman"/>
          <w:color w:val="000000"/>
          <w:sz w:val="24"/>
          <w:szCs w:val="24"/>
        </w:rPr>
        <w:lastRenderedPageBreak/>
        <w:t>competencies, being realistic, motivating employees and consumers as well as being specific related to products. </w:t>
      </w:r>
    </w:p>
    <w:p w14:paraId="5317E582" w14:textId="0B08F629" w:rsidR="004C62F8" w:rsidRPr="004C62F8" w:rsidRDefault="004C62F8" w:rsidP="004967FC">
      <w:pPr>
        <w:spacing w:after="24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Consumer satisfaction can be achieved by identifying certain communities or consumer groups so that their necessities and other demands can be analyzed. Different consumer groups have distinct preferences and opinions on design and technology usage associated with the products. The main priority of the company needs to be to offer services and offers that could increase overall consumer satisfaction and loyalty</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027990029"/>
          <w:citation/>
        </w:sdtPr>
        <w:sdtEndPr/>
        <w:sdtContent>
          <w:r w:rsidR="00C73E98">
            <w:rPr>
              <w:rFonts w:ascii="Times New Roman" w:eastAsia="Times New Roman" w:hAnsi="Times New Roman" w:cs="Times New Roman"/>
              <w:color w:val="000000"/>
              <w:sz w:val="24"/>
              <w:szCs w:val="24"/>
            </w:rPr>
            <w:fldChar w:fldCharType="begin"/>
          </w:r>
          <w:r w:rsidR="009C146D">
            <w:rPr>
              <w:rFonts w:ascii="Times New Roman" w:eastAsia="Times New Roman" w:hAnsi="Times New Roman" w:cs="Times New Roman"/>
              <w:color w:val="000000"/>
              <w:sz w:val="24"/>
              <w:szCs w:val="24"/>
              <w:lang w:val="en-IN"/>
            </w:rPr>
            <w:instrText xml:space="preserve">CITATION Elk19 \l 16393 </w:instrText>
          </w:r>
          <w:r w:rsidR="00C73E98">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(Elkins, 2020)</w:t>
          </w:r>
          <w:r w:rsidR="00C73E98">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 xml:space="preserve">Core competencies and strengths of the company plays an important role in accomplishing strategic objectives. The strategic tactics implemented by Sony such as the </w:t>
      </w:r>
      <w:proofErr w:type="spellStart"/>
      <w:r w:rsidRPr="004C62F8">
        <w:rPr>
          <w:rFonts w:ascii="Times New Roman" w:eastAsia="Times New Roman" w:hAnsi="Times New Roman" w:cs="Times New Roman"/>
          <w:color w:val="000000"/>
          <w:sz w:val="24"/>
          <w:szCs w:val="24"/>
        </w:rPr>
        <w:t>playstation</w:t>
      </w:r>
      <w:proofErr w:type="spellEnd"/>
      <w:r w:rsidRPr="004C62F8">
        <w:rPr>
          <w:rFonts w:ascii="Times New Roman" w:eastAsia="Times New Roman" w:hAnsi="Times New Roman" w:cs="Times New Roman"/>
          <w:color w:val="000000"/>
          <w:sz w:val="24"/>
          <w:szCs w:val="24"/>
        </w:rPr>
        <w:t xml:space="preserve"> 3 and the type of technology incorporated in it helps the firm to cope up with the competitive advantage in the gaming industry. The company is capable of efficiently implementing core competencies to improve overall productivity. Sony </w:t>
      </w:r>
      <w:proofErr w:type="gramStart"/>
      <w:r w:rsidRPr="004C62F8">
        <w:rPr>
          <w:rFonts w:ascii="Times New Roman" w:eastAsia="Times New Roman" w:hAnsi="Times New Roman" w:cs="Times New Roman"/>
          <w:color w:val="000000"/>
          <w:sz w:val="24"/>
          <w:szCs w:val="24"/>
        </w:rPr>
        <w:t>is considered to be</w:t>
      </w:r>
      <w:proofErr w:type="gramEnd"/>
      <w:r w:rsidRPr="004C62F8">
        <w:rPr>
          <w:rFonts w:ascii="Times New Roman" w:eastAsia="Times New Roman" w:hAnsi="Times New Roman" w:cs="Times New Roman"/>
          <w:color w:val="000000"/>
          <w:sz w:val="24"/>
          <w:szCs w:val="24"/>
        </w:rPr>
        <w:t xml:space="preserve"> realistic and clear in its operations as the process deployed in the product design is easy to be understood both by the stakeholders and consumers so that actual purpose and characteristics of the product can be determined. Motivational employees </w:t>
      </w:r>
      <w:proofErr w:type="gramStart"/>
      <w:r w:rsidRPr="004C62F8">
        <w:rPr>
          <w:rFonts w:ascii="Times New Roman" w:eastAsia="Times New Roman" w:hAnsi="Times New Roman" w:cs="Times New Roman"/>
          <w:color w:val="000000"/>
          <w:sz w:val="24"/>
          <w:szCs w:val="24"/>
        </w:rPr>
        <w:t>is</w:t>
      </w:r>
      <w:proofErr w:type="gramEnd"/>
      <w:r w:rsidRPr="004C62F8">
        <w:rPr>
          <w:rFonts w:ascii="Times New Roman" w:eastAsia="Times New Roman" w:hAnsi="Times New Roman" w:cs="Times New Roman"/>
          <w:color w:val="000000"/>
          <w:sz w:val="24"/>
          <w:szCs w:val="24"/>
        </w:rPr>
        <w:t xml:space="preserve"> one of the strategic objectives of Sony as it could encourage workers to design innovative products and gaming services that directly motivates consumers to purchase such innovative products</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056737650"/>
          <w:citation/>
        </w:sdtPr>
        <w:sdtEndPr/>
        <w:sdtContent>
          <w:r w:rsidR="00C73E98">
            <w:rPr>
              <w:rFonts w:ascii="Times New Roman" w:eastAsia="Times New Roman" w:hAnsi="Times New Roman" w:cs="Times New Roman"/>
              <w:color w:val="000000"/>
              <w:sz w:val="24"/>
              <w:szCs w:val="24"/>
            </w:rPr>
            <w:fldChar w:fldCharType="begin"/>
          </w:r>
          <w:r w:rsidR="0055185D">
            <w:rPr>
              <w:rFonts w:ascii="Times New Roman" w:eastAsia="Times New Roman" w:hAnsi="Times New Roman" w:cs="Times New Roman"/>
              <w:color w:val="000000"/>
              <w:sz w:val="24"/>
              <w:szCs w:val="24"/>
              <w:lang w:val="en-IN"/>
            </w:rPr>
            <w:instrText xml:space="preserve">CITATION Cru17 \l 16393 </w:instrText>
          </w:r>
          <w:r w:rsidR="00C73E98">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(Cruea, 2011)</w:t>
          </w:r>
          <w:r w:rsidR="00C73E98">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Being specific is also a strategic objective as the product design and features are according to the requirements and demand of various consumer groups. The communication with stakeholders is also specific so that requirements of finished products can be analyzed properly by stakeholders to accomplish success. </w:t>
      </w:r>
    </w:p>
    <w:p w14:paraId="56CC86AA" w14:textId="77777777" w:rsidR="004C62F8" w:rsidRPr="00A653A2" w:rsidRDefault="004C62F8" w:rsidP="00A653A2">
      <w:pPr>
        <w:pStyle w:val="Heading1"/>
        <w:jc w:val="center"/>
        <w:rPr>
          <w:rFonts w:eastAsia="Times New Roman"/>
          <w:b/>
          <w:bCs/>
          <w:color w:val="auto"/>
          <w:sz w:val="32"/>
          <w:szCs w:val="32"/>
        </w:rPr>
      </w:pPr>
      <w:bookmarkStart w:id="7" w:name="_Toc89966016"/>
      <w:bookmarkStart w:id="8" w:name="_Toc89966149"/>
      <w:r w:rsidRPr="00A653A2">
        <w:rPr>
          <w:rFonts w:eastAsia="Times New Roman"/>
          <w:b/>
          <w:bCs/>
          <w:color w:val="auto"/>
          <w:sz w:val="32"/>
          <w:szCs w:val="32"/>
        </w:rPr>
        <w:t>Success factors of Sony Corporation</w:t>
      </w:r>
      <w:bookmarkEnd w:id="7"/>
      <w:bookmarkEnd w:id="8"/>
    </w:p>
    <w:p w14:paraId="4946AC59" w14:textId="485AD3A5"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xml:space="preserve">Creativity is one of the important success factors of the company as it is famous for producing intensity integrated </w:t>
      </w:r>
      <w:proofErr w:type="spellStart"/>
      <w:r w:rsidRPr="004C62F8">
        <w:rPr>
          <w:rFonts w:ascii="Times New Roman" w:eastAsia="Times New Roman" w:hAnsi="Times New Roman" w:cs="Times New Roman"/>
          <w:color w:val="000000"/>
          <w:sz w:val="24"/>
          <w:szCs w:val="24"/>
        </w:rPr>
        <w:t>playstations</w:t>
      </w:r>
      <w:proofErr w:type="spellEnd"/>
      <w:r w:rsidRPr="004C62F8">
        <w:rPr>
          <w:rFonts w:ascii="Times New Roman" w:eastAsia="Times New Roman" w:hAnsi="Times New Roman" w:cs="Times New Roman"/>
          <w:color w:val="000000"/>
          <w:sz w:val="24"/>
          <w:szCs w:val="24"/>
        </w:rPr>
        <w:t xml:space="preserve"> and other televisions that are preferred by a larger </w:t>
      </w:r>
      <w:r w:rsidRPr="004C62F8">
        <w:rPr>
          <w:rFonts w:ascii="Times New Roman" w:eastAsia="Times New Roman" w:hAnsi="Times New Roman" w:cs="Times New Roman"/>
          <w:color w:val="000000"/>
          <w:sz w:val="24"/>
          <w:szCs w:val="24"/>
        </w:rPr>
        <w:lastRenderedPageBreak/>
        <w:t xml:space="preserve">group of consumers </w:t>
      </w:r>
      <w:proofErr w:type="gramStart"/>
      <w:r w:rsidRPr="004C62F8">
        <w:rPr>
          <w:rFonts w:ascii="Times New Roman" w:eastAsia="Times New Roman" w:hAnsi="Times New Roman" w:cs="Times New Roman"/>
          <w:color w:val="000000"/>
          <w:sz w:val="24"/>
          <w:szCs w:val="24"/>
        </w:rPr>
        <w:t>and also</w:t>
      </w:r>
      <w:proofErr w:type="gramEnd"/>
      <w:r w:rsidRPr="004C62F8">
        <w:rPr>
          <w:rFonts w:ascii="Times New Roman" w:eastAsia="Times New Roman" w:hAnsi="Times New Roman" w:cs="Times New Roman"/>
          <w:color w:val="000000"/>
          <w:sz w:val="24"/>
          <w:szCs w:val="24"/>
        </w:rPr>
        <w:t xml:space="preserve"> differentiates Sony from other competitor companies. The timely delivery of the products designed by Sony is another effective success factor as it </w:t>
      </w:r>
      <w:proofErr w:type="gramStart"/>
      <w:r w:rsidRPr="004C62F8">
        <w:rPr>
          <w:rFonts w:ascii="Times New Roman" w:eastAsia="Times New Roman" w:hAnsi="Times New Roman" w:cs="Times New Roman"/>
          <w:color w:val="000000"/>
          <w:sz w:val="24"/>
          <w:szCs w:val="24"/>
        </w:rPr>
        <w:t>is capable of introducing</w:t>
      </w:r>
      <w:proofErr w:type="gramEnd"/>
      <w:r w:rsidRPr="004C62F8">
        <w:rPr>
          <w:rFonts w:ascii="Times New Roman" w:eastAsia="Times New Roman" w:hAnsi="Times New Roman" w:cs="Times New Roman"/>
          <w:color w:val="000000"/>
          <w:sz w:val="24"/>
          <w:szCs w:val="24"/>
        </w:rPr>
        <w:t xml:space="preserve"> the right products at the right time such as introducing the </w:t>
      </w:r>
      <w:proofErr w:type="spellStart"/>
      <w:r w:rsidRPr="004C62F8">
        <w:rPr>
          <w:rFonts w:ascii="Times New Roman" w:eastAsia="Times New Roman" w:hAnsi="Times New Roman" w:cs="Times New Roman"/>
          <w:color w:val="000000"/>
          <w:sz w:val="24"/>
          <w:szCs w:val="24"/>
        </w:rPr>
        <w:t>playstation</w:t>
      </w:r>
      <w:proofErr w:type="spellEnd"/>
      <w:r w:rsidRPr="004C62F8">
        <w:rPr>
          <w:rFonts w:ascii="Times New Roman" w:eastAsia="Times New Roman" w:hAnsi="Times New Roman" w:cs="Times New Roman"/>
          <w:color w:val="000000"/>
          <w:sz w:val="24"/>
          <w:szCs w:val="24"/>
        </w:rPr>
        <w:t xml:space="preserve"> 3 could gain more consumers in the gaming industry. Marketing strategies of Sony are also success factors as </w:t>
      </w:r>
      <w:r w:rsidR="00EC6AE7">
        <w:rPr>
          <w:rFonts w:ascii="Times New Roman" w:eastAsia="Times New Roman" w:hAnsi="Times New Roman" w:cs="Times New Roman"/>
          <w:color w:val="000000"/>
          <w:sz w:val="24"/>
          <w:szCs w:val="24"/>
        </w:rPr>
        <w:t>they</w:t>
      </w:r>
      <w:r w:rsidRPr="004C62F8">
        <w:rPr>
          <w:rFonts w:ascii="Times New Roman" w:eastAsia="Times New Roman" w:hAnsi="Times New Roman" w:cs="Times New Roman"/>
          <w:color w:val="000000"/>
          <w:sz w:val="24"/>
          <w:szCs w:val="24"/>
        </w:rPr>
        <w:t xml:space="preserve"> could target certain consumer groups by analyzing preferences and necessities of them. Implementing scientific methods in marketing strategies of the company are potential success factors such as hypothesis, formulation as well as examining</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2038263754"/>
          <w:citation/>
        </w:sdtPr>
        <w:sdtEndPr/>
        <w:sdtContent>
          <w:r w:rsidR="00C73E98">
            <w:rPr>
              <w:rFonts w:ascii="Times New Roman" w:eastAsia="Times New Roman" w:hAnsi="Times New Roman" w:cs="Times New Roman"/>
              <w:color w:val="000000"/>
              <w:sz w:val="24"/>
              <w:szCs w:val="24"/>
            </w:rPr>
            <w:fldChar w:fldCharType="begin"/>
          </w:r>
          <w:r w:rsidR="00515A51">
            <w:rPr>
              <w:rFonts w:ascii="Times New Roman" w:eastAsia="Times New Roman" w:hAnsi="Times New Roman" w:cs="Times New Roman"/>
              <w:color w:val="000000"/>
              <w:sz w:val="24"/>
              <w:szCs w:val="24"/>
              <w:lang w:val="en-IN"/>
            </w:rPr>
            <w:instrText xml:space="preserve">CITATION Car20 \l 16393 </w:instrText>
          </w:r>
          <w:r w:rsidR="00C73E98">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(Carter, 2020)</w:t>
          </w:r>
          <w:r w:rsidR="00C73E98">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Sony has accomplished worldwide recognition by its innovation as the company is responsible for introducing the first pocket-sized radio transistor that revolutionized the entire electronic industry. The innovation made the firm regarded as the most popular Japanese company in terms of providing quality. </w:t>
      </w:r>
    </w:p>
    <w:p w14:paraId="0D2F0FE3" w14:textId="101A7D0F" w:rsidR="004C62F8" w:rsidRPr="004C62F8" w:rsidRDefault="004C62F8" w:rsidP="004967FC">
      <w:pPr>
        <w:spacing w:after="0" w:line="480" w:lineRule="auto"/>
        <w:ind w:firstLine="720"/>
        <w:rPr>
          <w:rFonts w:ascii="Times New Roman" w:eastAsia="Times New Roman" w:hAnsi="Times New Roman" w:cs="Times New Roman"/>
          <w:color w:val="000000"/>
          <w:sz w:val="24"/>
          <w:szCs w:val="24"/>
        </w:rPr>
      </w:pPr>
      <w:r w:rsidRPr="004C62F8">
        <w:rPr>
          <w:rFonts w:ascii="Times New Roman" w:eastAsia="Times New Roman" w:hAnsi="Times New Roman" w:cs="Times New Roman"/>
          <w:color w:val="000000"/>
          <w:sz w:val="24"/>
          <w:szCs w:val="24"/>
        </w:rPr>
        <w:t xml:space="preserve">Leadership is one of the important success factors of Sony as the potential leadership skills of Akio Morita allowed the firm to accomplish success associated with product design as well as marketing communication. The acquisitions related to Sony such as CBS and Columbia Pictures are the major milestones of the company that has helped to transform it as a famous entity in the media and entertainment industry. The acquisitions have also added more value and synergy for instance, sound devices related to Sony were utilized in Columbia Pictures which increased the brand image. In the area of market and sales Sony has accomplished millions and concerns and drastic rise in revenue with increase of sales specifically through gaming industry that includes </w:t>
      </w:r>
      <w:proofErr w:type="spellStart"/>
      <w:r w:rsidRPr="004C62F8">
        <w:rPr>
          <w:rFonts w:ascii="Times New Roman" w:eastAsia="Times New Roman" w:hAnsi="Times New Roman" w:cs="Times New Roman"/>
          <w:color w:val="000000"/>
          <w:sz w:val="24"/>
          <w:szCs w:val="24"/>
        </w:rPr>
        <w:t>Playstation</w:t>
      </w:r>
      <w:proofErr w:type="spellEnd"/>
      <w:r w:rsidRPr="004C62F8">
        <w:rPr>
          <w:rFonts w:ascii="Times New Roman" w:eastAsia="Times New Roman" w:hAnsi="Times New Roman" w:cs="Times New Roman"/>
          <w:color w:val="000000"/>
          <w:sz w:val="24"/>
          <w:szCs w:val="24"/>
        </w:rPr>
        <w:t xml:space="preserve"> 2 and </w:t>
      </w:r>
      <w:proofErr w:type="spellStart"/>
      <w:r w:rsidRPr="004C62F8">
        <w:rPr>
          <w:rFonts w:ascii="Times New Roman" w:eastAsia="Times New Roman" w:hAnsi="Times New Roman" w:cs="Times New Roman"/>
          <w:color w:val="000000"/>
          <w:sz w:val="24"/>
          <w:szCs w:val="24"/>
        </w:rPr>
        <w:t>Playstation</w:t>
      </w:r>
      <w:proofErr w:type="spellEnd"/>
      <w:r w:rsidRPr="004C62F8">
        <w:rPr>
          <w:rFonts w:ascii="Times New Roman" w:eastAsia="Times New Roman" w:hAnsi="Times New Roman" w:cs="Times New Roman"/>
          <w:color w:val="000000"/>
          <w:sz w:val="24"/>
          <w:szCs w:val="24"/>
        </w:rPr>
        <w:t xml:space="preserve"> 3</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418244041"/>
          <w:citation/>
        </w:sdtPr>
        <w:sdtEndPr/>
        <w:sdtContent>
          <w:r w:rsidR="00C73E98">
            <w:rPr>
              <w:rFonts w:ascii="Times New Roman" w:eastAsia="Times New Roman" w:hAnsi="Times New Roman" w:cs="Times New Roman"/>
              <w:color w:val="000000"/>
              <w:sz w:val="24"/>
              <w:szCs w:val="24"/>
            </w:rPr>
            <w:fldChar w:fldCharType="begin"/>
          </w:r>
          <w:r w:rsidR="00515A51">
            <w:rPr>
              <w:rFonts w:ascii="Times New Roman" w:eastAsia="Times New Roman" w:hAnsi="Times New Roman" w:cs="Times New Roman"/>
              <w:color w:val="000000"/>
              <w:sz w:val="24"/>
              <w:szCs w:val="24"/>
              <w:lang w:val="en-IN"/>
            </w:rPr>
            <w:instrText xml:space="preserve">CITATION Gon19 \l 16393 </w:instrText>
          </w:r>
          <w:r w:rsidR="00C73E98">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(González, 2019)</w:t>
          </w:r>
          <w:r w:rsidR="00C73E98">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The company is also capable of raising funds from local and international companies. Sony is regarded as the most experienced firm in terms of financially and technically as the firm took initiative in designing software and hardware products compared to other competitor companies. The f</w:t>
      </w:r>
      <w:r w:rsidR="00EC6AE7">
        <w:rPr>
          <w:rFonts w:ascii="Times New Roman" w:eastAsia="Times New Roman" w:hAnsi="Times New Roman" w:cs="Times New Roman"/>
          <w:color w:val="000000"/>
          <w:sz w:val="24"/>
          <w:szCs w:val="24"/>
        </w:rPr>
        <w:t>ir</w:t>
      </w:r>
      <w:r w:rsidRPr="004C62F8">
        <w:rPr>
          <w:rFonts w:ascii="Times New Roman" w:eastAsia="Times New Roman" w:hAnsi="Times New Roman" w:cs="Times New Roman"/>
          <w:color w:val="000000"/>
          <w:sz w:val="24"/>
          <w:szCs w:val="24"/>
        </w:rPr>
        <w:t xml:space="preserve">m could raise funds by </w:t>
      </w:r>
      <w:r w:rsidRPr="004C62F8">
        <w:rPr>
          <w:rFonts w:ascii="Times New Roman" w:eastAsia="Times New Roman" w:hAnsi="Times New Roman" w:cs="Times New Roman"/>
          <w:color w:val="000000"/>
          <w:sz w:val="24"/>
          <w:szCs w:val="24"/>
        </w:rPr>
        <w:lastRenderedPageBreak/>
        <w:t xml:space="preserve">issuing stocks from local and international investors and offer financial assistance for expansion as well as production.  The expansion in terms of products and services is also a considerable success factors and the products and services are classified as </w:t>
      </w:r>
      <w:proofErr w:type="gramStart"/>
      <w:r w:rsidRPr="004C62F8">
        <w:rPr>
          <w:rFonts w:ascii="Times New Roman" w:eastAsia="Times New Roman" w:hAnsi="Times New Roman" w:cs="Times New Roman"/>
          <w:color w:val="000000"/>
          <w:sz w:val="24"/>
          <w:szCs w:val="24"/>
        </w:rPr>
        <w:t>Home</w:t>
      </w:r>
      <w:proofErr w:type="gramEnd"/>
      <w:r w:rsidRPr="004C62F8">
        <w:rPr>
          <w:rFonts w:ascii="Times New Roman" w:eastAsia="Times New Roman" w:hAnsi="Times New Roman" w:cs="Times New Roman"/>
          <w:color w:val="000000"/>
          <w:sz w:val="24"/>
          <w:szCs w:val="24"/>
        </w:rPr>
        <w:t xml:space="preserve"> entertaining, photograph professionals, communication electronics, media and digital devices. The production of such unique products has made Sony recognized as best sellers and truste</w:t>
      </w:r>
      <w:r w:rsidR="00193815">
        <w:rPr>
          <w:rFonts w:ascii="Times New Roman" w:eastAsia="Times New Roman" w:hAnsi="Times New Roman" w:cs="Times New Roman"/>
          <w:color w:val="000000"/>
          <w:sz w:val="24"/>
          <w:szCs w:val="24"/>
        </w:rPr>
        <w:t>d</w:t>
      </w:r>
      <w:r w:rsidRPr="004C62F8">
        <w:rPr>
          <w:rFonts w:ascii="Times New Roman" w:eastAsia="Times New Roman" w:hAnsi="Times New Roman" w:cs="Times New Roman"/>
          <w:color w:val="000000"/>
          <w:sz w:val="24"/>
          <w:szCs w:val="24"/>
        </w:rPr>
        <w:t xml:space="preserve"> quality. The geographical locations where operations of Sony are carried out made the firm successful in the industry. The different locations across the globe includes Japan, US, and Asia coils attract a larger number of investors and talented employees</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449769197"/>
          <w:citation/>
        </w:sdtPr>
        <w:sdtEndPr/>
        <w:sdtContent>
          <w:r w:rsidR="00B541D0">
            <w:rPr>
              <w:rFonts w:ascii="Times New Roman" w:eastAsia="Times New Roman" w:hAnsi="Times New Roman" w:cs="Times New Roman"/>
              <w:color w:val="000000"/>
              <w:sz w:val="24"/>
              <w:szCs w:val="24"/>
            </w:rPr>
            <w:fldChar w:fldCharType="begin"/>
          </w:r>
          <w:r w:rsidR="00515A51">
            <w:rPr>
              <w:rFonts w:ascii="Times New Roman" w:eastAsia="Times New Roman" w:hAnsi="Times New Roman" w:cs="Times New Roman"/>
              <w:color w:val="000000"/>
              <w:sz w:val="24"/>
              <w:szCs w:val="24"/>
              <w:lang w:val="en-IN"/>
            </w:rPr>
            <w:instrText xml:space="preserve">CITATION İmi19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(İmir, 2019)</w:t>
          </w:r>
          <w:r w:rsidR="00B541D0">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The resources and production process can also be carried out quickly. Sony has received Innovation Award in 2016 under the recipient of Entertainment Access Glasses. It has also received the Golden Peacock Award for Corporate Social Responsibility as the firm was concerned about environmental factors during designing the electronic products. </w:t>
      </w:r>
    </w:p>
    <w:p w14:paraId="36B4AA8E" w14:textId="25227503" w:rsidR="004C62F8" w:rsidRPr="00A653A2" w:rsidRDefault="004C62F8" w:rsidP="00A653A2">
      <w:pPr>
        <w:pStyle w:val="Heading1"/>
        <w:jc w:val="center"/>
        <w:rPr>
          <w:rFonts w:eastAsia="Times New Roman"/>
          <w:b/>
          <w:bCs/>
          <w:color w:val="auto"/>
          <w:sz w:val="32"/>
          <w:szCs w:val="32"/>
        </w:rPr>
      </w:pPr>
      <w:bookmarkStart w:id="9" w:name="_Toc89966017"/>
      <w:bookmarkStart w:id="10" w:name="_Toc89966150"/>
      <w:r w:rsidRPr="00A653A2">
        <w:rPr>
          <w:rFonts w:eastAsia="Times New Roman"/>
          <w:b/>
          <w:bCs/>
          <w:color w:val="auto"/>
          <w:sz w:val="32"/>
          <w:szCs w:val="32"/>
        </w:rPr>
        <w:t>External Analysis</w:t>
      </w:r>
      <w:bookmarkEnd w:id="9"/>
      <w:bookmarkEnd w:id="10"/>
    </w:p>
    <w:p w14:paraId="3197BC60" w14:textId="77777777" w:rsidR="00193815" w:rsidRPr="00193815" w:rsidRDefault="004C62F8" w:rsidP="004967FC">
      <w:pPr>
        <w:spacing w:after="0" w:line="480" w:lineRule="auto"/>
        <w:rPr>
          <w:rFonts w:ascii="Times New Roman" w:eastAsia="Times New Roman" w:hAnsi="Times New Roman" w:cs="Times New Roman"/>
          <w:b/>
          <w:bCs/>
          <w:i/>
          <w:iCs/>
          <w:color w:val="000000"/>
          <w:sz w:val="24"/>
          <w:szCs w:val="24"/>
        </w:rPr>
      </w:pPr>
      <w:r w:rsidRPr="00193815">
        <w:rPr>
          <w:rFonts w:ascii="Times New Roman" w:eastAsia="Times New Roman" w:hAnsi="Times New Roman" w:cs="Times New Roman"/>
          <w:b/>
          <w:bCs/>
          <w:i/>
          <w:iCs/>
          <w:color w:val="000000"/>
          <w:sz w:val="24"/>
          <w:szCs w:val="24"/>
        </w:rPr>
        <w:t>PESTLE analysis</w:t>
      </w:r>
    </w:p>
    <w:p w14:paraId="4BFFDE68" w14:textId="78C705D0"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b/>
          <w:bCs/>
          <w:color w:val="000000"/>
          <w:sz w:val="24"/>
          <w:szCs w:val="24"/>
        </w:rPr>
        <w:t xml:space="preserve"> </w:t>
      </w:r>
      <w:r w:rsidRPr="004C62F8">
        <w:rPr>
          <w:rFonts w:ascii="Times New Roman" w:eastAsia="Times New Roman" w:hAnsi="Times New Roman" w:cs="Times New Roman"/>
          <w:color w:val="000000"/>
          <w:sz w:val="24"/>
          <w:szCs w:val="24"/>
        </w:rPr>
        <w:t xml:space="preserve">Sony corporation is regarded as one of the successful companies on the global scale. It is efficient enough in managing external issues associated with the macro environment of business activities.  PESTLE analysis is carried out to determine the issues in terms of various factors like political, </w:t>
      </w:r>
      <w:proofErr w:type="spellStart"/>
      <w:r w:rsidRPr="004C62F8">
        <w:rPr>
          <w:rFonts w:ascii="Times New Roman" w:eastAsia="Times New Roman" w:hAnsi="Times New Roman" w:cs="Times New Roman"/>
          <w:color w:val="000000"/>
          <w:sz w:val="24"/>
          <w:szCs w:val="24"/>
        </w:rPr>
        <w:t>economical</w:t>
      </w:r>
      <w:proofErr w:type="spellEnd"/>
      <w:r w:rsidRPr="004C62F8">
        <w:rPr>
          <w:rFonts w:ascii="Times New Roman" w:eastAsia="Times New Roman" w:hAnsi="Times New Roman" w:cs="Times New Roman"/>
          <w:color w:val="000000"/>
          <w:sz w:val="24"/>
          <w:szCs w:val="24"/>
        </w:rPr>
        <w:t>, social, technological, legal as well as environmental factors. The Pestle analysis of Sony corporation helps the firm to determine how the external factors could result in risks and opportunities in multiple areas of business operations that includes electronics, gaming, entertainment, and financial services markets</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337719629"/>
          <w:citation/>
        </w:sdtPr>
        <w:sdtEndPr/>
        <w:sdtContent>
          <w:r w:rsidR="00B541D0">
            <w:rPr>
              <w:rFonts w:ascii="Times New Roman" w:eastAsia="Times New Roman" w:hAnsi="Times New Roman" w:cs="Times New Roman"/>
              <w:color w:val="000000"/>
              <w:sz w:val="24"/>
              <w:szCs w:val="24"/>
            </w:rPr>
            <w:fldChar w:fldCharType="begin"/>
          </w:r>
          <w:r w:rsidR="00B6129E">
            <w:rPr>
              <w:rFonts w:ascii="Times New Roman" w:eastAsia="Times New Roman" w:hAnsi="Times New Roman" w:cs="Times New Roman"/>
              <w:color w:val="000000"/>
              <w:sz w:val="24"/>
              <w:szCs w:val="24"/>
              <w:lang w:val="en-IN"/>
            </w:rPr>
            <w:instrText xml:space="preserve">CITATION LeR21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(Le Roy, et al., 2021)</w:t>
          </w:r>
          <w:r w:rsidR="00B541D0">
            <w:rPr>
              <w:rFonts w:ascii="Times New Roman" w:eastAsia="Times New Roman" w:hAnsi="Times New Roman" w:cs="Times New Roman"/>
              <w:color w:val="000000"/>
              <w:sz w:val="24"/>
              <w:szCs w:val="24"/>
            </w:rPr>
            <w:fldChar w:fldCharType="end"/>
          </w:r>
        </w:sdtContent>
      </w:sdt>
      <w:r w:rsidRPr="004C62F8">
        <w:rPr>
          <w:rFonts w:ascii="Times New Roman" w:eastAsia="Times New Roman" w:hAnsi="Times New Roman" w:cs="Times New Roman"/>
          <w:color w:val="000000"/>
          <w:sz w:val="24"/>
          <w:szCs w:val="24"/>
        </w:rPr>
        <w:t>. PESTLE analysis helps the Sony corporation in strategic decision making that could improve overall productivity of the company.  </w:t>
      </w:r>
    </w:p>
    <w:p w14:paraId="6DB7D724" w14:textId="360EA9CC" w:rsidR="004C62F8" w:rsidRPr="004C62F8" w:rsidRDefault="004C62F8" w:rsidP="004967FC">
      <w:pPr>
        <w:spacing w:after="0" w:line="480" w:lineRule="auto"/>
        <w:rPr>
          <w:rFonts w:ascii="Times New Roman" w:eastAsia="Times New Roman" w:hAnsi="Times New Roman" w:cs="Times New Roman"/>
          <w:sz w:val="24"/>
          <w:szCs w:val="24"/>
        </w:rPr>
      </w:pPr>
      <w:r w:rsidRPr="00193815">
        <w:rPr>
          <w:rFonts w:ascii="Times New Roman" w:eastAsia="Times New Roman" w:hAnsi="Times New Roman" w:cs="Times New Roman"/>
          <w:b/>
          <w:bCs/>
          <w:color w:val="000000"/>
          <w:sz w:val="24"/>
          <w:szCs w:val="24"/>
        </w:rPr>
        <w:lastRenderedPageBreak/>
        <w:t>Political Factors</w:t>
      </w:r>
      <w:r w:rsidRPr="004C62F8">
        <w:rPr>
          <w:rFonts w:ascii="Times New Roman" w:eastAsia="Times New Roman" w:hAnsi="Times New Roman" w:cs="Times New Roman"/>
          <w:color w:val="000000"/>
          <w:sz w:val="24"/>
          <w:szCs w:val="24"/>
        </w:rPr>
        <w:t xml:space="preserve">: </w:t>
      </w:r>
      <w:r w:rsidR="00193815">
        <w:rPr>
          <w:rFonts w:ascii="Times New Roman" w:eastAsia="Times New Roman" w:hAnsi="Times New Roman" w:cs="Times New Roman"/>
          <w:color w:val="000000"/>
          <w:sz w:val="24"/>
          <w:szCs w:val="24"/>
        </w:rPr>
        <w:t>T</w:t>
      </w:r>
      <w:r w:rsidRPr="004C62F8">
        <w:rPr>
          <w:rFonts w:ascii="Times New Roman" w:eastAsia="Times New Roman" w:hAnsi="Times New Roman" w:cs="Times New Roman"/>
          <w:color w:val="000000"/>
          <w:sz w:val="24"/>
          <w:szCs w:val="24"/>
        </w:rPr>
        <w:t xml:space="preserve">he political aspects that could impact Sony corporation. The political aspects </w:t>
      </w:r>
      <w:proofErr w:type="gramStart"/>
      <w:r w:rsidRPr="004C62F8">
        <w:rPr>
          <w:rFonts w:ascii="Times New Roman" w:eastAsia="Times New Roman" w:hAnsi="Times New Roman" w:cs="Times New Roman"/>
          <w:color w:val="000000"/>
          <w:sz w:val="24"/>
          <w:szCs w:val="24"/>
        </w:rPr>
        <w:t>implies</w:t>
      </w:r>
      <w:proofErr w:type="gramEnd"/>
      <w:r w:rsidRPr="004C62F8">
        <w:rPr>
          <w:rFonts w:ascii="Times New Roman" w:eastAsia="Times New Roman" w:hAnsi="Times New Roman" w:cs="Times New Roman"/>
          <w:color w:val="000000"/>
          <w:sz w:val="24"/>
          <w:szCs w:val="24"/>
        </w:rPr>
        <w:t xml:space="preserve"> th</w:t>
      </w:r>
      <w:r w:rsidR="00EC6AE7">
        <w:rPr>
          <w:rFonts w:ascii="Times New Roman" w:eastAsia="Times New Roman" w:hAnsi="Times New Roman" w:cs="Times New Roman"/>
          <w:color w:val="000000"/>
          <w:sz w:val="24"/>
          <w:szCs w:val="24"/>
        </w:rPr>
        <w:t>e</w:t>
      </w:r>
      <w:r w:rsidRPr="004C62F8">
        <w:rPr>
          <w:rFonts w:ascii="Times New Roman" w:eastAsia="Times New Roman" w:hAnsi="Times New Roman" w:cs="Times New Roman"/>
          <w:color w:val="000000"/>
          <w:sz w:val="24"/>
          <w:szCs w:val="24"/>
        </w:rPr>
        <w:t xml:space="preserve"> government rules and regulations could influence the company’s operations. The political stability </w:t>
      </w:r>
      <w:r w:rsidR="00EC6AE7">
        <w:rPr>
          <w:rFonts w:ascii="Times New Roman" w:eastAsia="Times New Roman" w:hAnsi="Times New Roman" w:cs="Times New Roman"/>
          <w:color w:val="000000"/>
          <w:sz w:val="24"/>
          <w:szCs w:val="24"/>
        </w:rPr>
        <w:t>has played</w:t>
      </w:r>
      <w:r w:rsidRPr="004C62F8">
        <w:rPr>
          <w:rFonts w:ascii="Times New Roman" w:eastAsia="Times New Roman" w:hAnsi="Times New Roman" w:cs="Times New Roman"/>
          <w:color w:val="000000"/>
          <w:sz w:val="24"/>
          <w:szCs w:val="24"/>
        </w:rPr>
        <w:t xml:space="preserve"> a significant role in impacting as the biggest markets compete with the firm. The stability of political aspects associated with the company </w:t>
      </w:r>
      <w:r w:rsidR="000A4967">
        <w:rPr>
          <w:rFonts w:ascii="Times New Roman" w:eastAsia="Times New Roman" w:hAnsi="Times New Roman" w:cs="Times New Roman"/>
          <w:color w:val="000000"/>
          <w:sz w:val="24"/>
          <w:szCs w:val="24"/>
        </w:rPr>
        <w:t xml:space="preserve">has </w:t>
      </w:r>
      <w:r w:rsidRPr="004C62F8">
        <w:rPr>
          <w:rFonts w:ascii="Times New Roman" w:eastAsia="Times New Roman" w:hAnsi="Times New Roman" w:cs="Times New Roman"/>
          <w:color w:val="000000"/>
          <w:sz w:val="24"/>
          <w:szCs w:val="24"/>
        </w:rPr>
        <w:t>mitigate</w:t>
      </w:r>
      <w:r w:rsidR="000A4967">
        <w:rPr>
          <w:rFonts w:ascii="Times New Roman" w:eastAsia="Times New Roman" w:hAnsi="Times New Roman" w:cs="Times New Roman"/>
          <w:color w:val="000000"/>
          <w:sz w:val="24"/>
          <w:szCs w:val="24"/>
        </w:rPr>
        <w:t>d</w:t>
      </w:r>
      <w:r w:rsidRPr="004C62F8">
        <w:rPr>
          <w:rFonts w:ascii="Times New Roman" w:eastAsia="Times New Roman" w:hAnsi="Times New Roman" w:cs="Times New Roman"/>
          <w:color w:val="000000"/>
          <w:sz w:val="24"/>
          <w:szCs w:val="24"/>
        </w:rPr>
        <w:t xml:space="preserve"> the political barriers imposed by other competitor companies and Government. This could indicate that the company gain</w:t>
      </w:r>
      <w:r w:rsidR="005F6636">
        <w:rPr>
          <w:rFonts w:ascii="Times New Roman" w:eastAsia="Times New Roman" w:hAnsi="Times New Roman" w:cs="Times New Roman"/>
          <w:color w:val="000000"/>
          <w:sz w:val="24"/>
          <w:szCs w:val="24"/>
        </w:rPr>
        <w:t>ed</w:t>
      </w:r>
      <w:r w:rsidRPr="004C62F8">
        <w:rPr>
          <w:rFonts w:ascii="Times New Roman" w:eastAsia="Times New Roman" w:hAnsi="Times New Roman" w:cs="Times New Roman"/>
          <w:color w:val="000000"/>
          <w:sz w:val="24"/>
          <w:szCs w:val="24"/>
        </w:rPr>
        <w:t xml:space="preserve"> opportunities from political aspects influenced by the </w:t>
      </w:r>
      <w:proofErr w:type="gramStart"/>
      <w:r w:rsidRPr="004C62F8">
        <w:rPr>
          <w:rFonts w:ascii="Times New Roman" w:eastAsia="Times New Roman" w:hAnsi="Times New Roman" w:cs="Times New Roman"/>
          <w:color w:val="000000"/>
          <w:sz w:val="24"/>
          <w:szCs w:val="24"/>
        </w:rPr>
        <w:t>micro environment</w:t>
      </w:r>
      <w:proofErr w:type="gramEnd"/>
      <w:r w:rsidRPr="004C62F8">
        <w:rPr>
          <w:rFonts w:ascii="Times New Roman" w:eastAsia="Times New Roman" w:hAnsi="Times New Roman" w:cs="Times New Roman"/>
          <w:color w:val="000000"/>
          <w:sz w:val="24"/>
          <w:szCs w:val="24"/>
        </w:rPr>
        <w:t xml:space="preserve"> of the firm. Moreover, the government </w:t>
      </w:r>
      <w:proofErr w:type="gramStart"/>
      <w:r w:rsidRPr="004C62F8">
        <w:rPr>
          <w:rFonts w:ascii="Times New Roman" w:eastAsia="Times New Roman" w:hAnsi="Times New Roman" w:cs="Times New Roman"/>
          <w:color w:val="000000"/>
          <w:sz w:val="24"/>
          <w:szCs w:val="24"/>
        </w:rPr>
        <w:t>offer</w:t>
      </w:r>
      <w:r w:rsidR="005F6636">
        <w:rPr>
          <w:rFonts w:ascii="Times New Roman" w:eastAsia="Times New Roman" w:hAnsi="Times New Roman" w:cs="Times New Roman"/>
          <w:color w:val="000000"/>
          <w:sz w:val="24"/>
          <w:szCs w:val="24"/>
        </w:rPr>
        <w:t>ed</w:t>
      </w:r>
      <w:r w:rsidRPr="004C62F8">
        <w:rPr>
          <w:rFonts w:ascii="Times New Roman" w:eastAsia="Times New Roman" w:hAnsi="Times New Roman" w:cs="Times New Roman"/>
          <w:color w:val="000000"/>
          <w:sz w:val="24"/>
          <w:szCs w:val="24"/>
        </w:rPr>
        <w:t xml:space="preserve"> assistance to</w:t>
      </w:r>
      <w:proofErr w:type="gramEnd"/>
      <w:r w:rsidRPr="004C62F8">
        <w:rPr>
          <w:rFonts w:ascii="Times New Roman" w:eastAsia="Times New Roman" w:hAnsi="Times New Roman" w:cs="Times New Roman"/>
          <w:color w:val="000000"/>
          <w:sz w:val="24"/>
          <w:szCs w:val="24"/>
        </w:rPr>
        <w:t xml:space="preserve"> operations of the company in maintaining data security and integrity</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642767312"/>
          <w:citation/>
        </w:sdtPr>
        <w:sdtEndPr/>
        <w:sdtContent>
          <w:r w:rsidR="00B541D0">
            <w:rPr>
              <w:rFonts w:ascii="Times New Roman" w:eastAsia="Times New Roman" w:hAnsi="Times New Roman" w:cs="Times New Roman"/>
              <w:color w:val="000000"/>
              <w:sz w:val="24"/>
              <w:szCs w:val="24"/>
            </w:rPr>
            <w:fldChar w:fldCharType="begin"/>
          </w:r>
          <w:r w:rsidR="006A2D32">
            <w:rPr>
              <w:rFonts w:ascii="Times New Roman" w:eastAsia="Times New Roman" w:hAnsi="Times New Roman" w:cs="Times New Roman"/>
              <w:color w:val="000000"/>
              <w:sz w:val="24"/>
              <w:szCs w:val="24"/>
              <w:lang w:val="en-IN"/>
            </w:rPr>
            <w:instrText xml:space="preserve">CITATION Loc17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(Locke &amp; Uhrínová, 2017)</w:t>
          </w:r>
          <w:r w:rsidR="00B541D0">
            <w:rPr>
              <w:rFonts w:ascii="Times New Roman" w:eastAsia="Times New Roman" w:hAnsi="Times New Roman" w:cs="Times New Roman"/>
              <w:color w:val="000000"/>
              <w:sz w:val="24"/>
              <w:szCs w:val="24"/>
            </w:rPr>
            <w:fldChar w:fldCharType="end"/>
          </w:r>
        </w:sdtContent>
      </w:sdt>
      <w:r w:rsidRPr="004C62F8">
        <w:rPr>
          <w:rFonts w:ascii="Times New Roman" w:eastAsia="Times New Roman" w:hAnsi="Times New Roman" w:cs="Times New Roman"/>
          <w:color w:val="000000"/>
          <w:sz w:val="24"/>
          <w:szCs w:val="24"/>
        </w:rPr>
        <w:t>. This kind assistance can help the business to improve business activities and security protocols so that consumer satisfaction can be accomplished. The online operations could be enhanced using external analysis of political aspects as the firm is famous for gaming products that are functioned online. </w:t>
      </w:r>
    </w:p>
    <w:p w14:paraId="72980A2E" w14:textId="08F69F79" w:rsidR="004C62F8" w:rsidRPr="004C62F8" w:rsidRDefault="004C62F8" w:rsidP="004967FC">
      <w:pPr>
        <w:spacing w:after="0" w:line="480" w:lineRule="auto"/>
        <w:rPr>
          <w:rFonts w:ascii="Times New Roman" w:eastAsia="Times New Roman" w:hAnsi="Times New Roman" w:cs="Times New Roman"/>
          <w:sz w:val="24"/>
          <w:szCs w:val="24"/>
        </w:rPr>
      </w:pPr>
      <w:r w:rsidRPr="00193815">
        <w:rPr>
          <w:rFonts w:ascii="Times New Roman" w:eastAsia="Times New Roman" w:hAnsi="Times New Roman" w:cs="Times New Roman"/>
          <w:b/>
          <w:bCs/>
          <w:color w:val="000000"/>
          <w:sz w:val="24"/>
          <w:szCs w:val="24"/>
        </w:rPr>
        <w:t>Economic Factors</w:t>
      </w:r>
      <w:r w:rsidRPr="004C62F8">
        <w:rPr>
          <w:rFonts w:ascii="Times New Roman" w:eastAsia="Times New Roman" w:hAnsi="Times New Roman" w:cs="Times New Roman"/>
          <w:color w:val="000000"/>
          <w:sz w:val="24"/>
          <w:szCs w:val="24"/>
        </w:rPr>
        <w:t>: Economic aspects are the major components of external factors that could impact performance of the company. Sony corporations need</w:t>
      </w:r>
      <w:r w:rsidR="00B14A09">
        <w:rPr>
          <w:rFonts w:ascii="Times New Roman" w:eastAsia="Times New Roman" w:hAnsi="Times New Roman" w:cs="Times New Roman"/>
          <w:color w:val="000000"/>
          <w:sz w:val="24"/>
          <w:szCs w:val="24"/>
        </w:rPr>
        <w:t>ed</w:t>
      </w:r>
      <w:r w:rsidRPr="004C62F8">
        <w:rPr>
          <w:rFonts w:ascii="Times New Roman" w:eastAsia="Times New Roman" w:hAnsi="Times New Roman" w:cs="Times New Roman"/>
          <w:color w:val="000000"/>
          <w:sz w:val="24"/>
          <w:szCs w:val="24"/>
        </w:rPr>
        <w:t xml:space="preserve"> to determine the economic factors to enhance the operations related to external factors. It is observed that there is high growth of developing sectors</w:t>
      </w:r>
      <w:r w:rsidR="00B14A09">
        <w:rPr>
          <w:rFonts w:ascii="Times New Roman" w:eastAsia="Times New Roman" w:hAnsi="Times New Roman" w:cs="Times New Roman"/>
          <w:color w:val="000000"/>
          <w:sz w:val="24"/>
          <w:szCs w:val="24"/>
        </w:rPr>
        <w:t xml:space="preserve"> and</w:t>
      </w:r>
      <w:r w:rsidRPr="004C62F8">
        <w:rPr>
          <w:rFonts w:ascii="Times New Roman" w:eastAsia="Times New Roman" w:hAnsi="Times New Roman" w:cs="Times New Roman"/>
          <w:color w:val="000000"/>
          <w:sz w:val="24"/>
          <w:szCs w:val="24"/>
        </w:rPr>
        <w:t xml:space="preserve"> developing sectors have significant economic stability as well as there is improvement in disposed incomes which can be considered as opportunity. Sony corporation has grabbed the opportunity to rise in terms of financially in the developing markets. The markets </w:t>
      </w:r>
      <w:proofErr w:type="gramStart"/>
      <w:r w:rsidRPr="004C62F8">
        <w:rPr>
          <w:rFonts w:ascii="Times New Roman" w:eastAsia="Times New Roman" w:hAnsi="Times New Roman" w:cs="Times New Roman"/>
          <w:color w:val="000000"/>
          <w:sz w:val="24"/>
          <w:szCs w:val="24"/>
        </w:rPr>
        <w:t>are capable of enhancing</w:t>
      </w:r>
      <w:proofErr w:type="gramEnd"/>
      <w:r w:rsidRPr="004C62F8">
        <w:rPr>
          <w:rFonts w:ascii="Times New Roman" w:eastAsia="Times New Roman" w:hAnsi="Times New Roman" w:cs="Times New Roman"/>
          <w:color w:val="000000"/>
          <w:sz w:val="24"/>
          <w:szCs w:val="24"/>
        </w:rPr>
        <w:t xml:space="preserve"> overall revenue generated by the firm.  Sony usually reduced </w:t>
      </w:r>
      <w:proofErr w:type="gramStart"/>
      <w:r w:rsidRPr="004C62F8">
        <w:rPr>
          <w:rFonts w:ascii="Times New Roman" w:eastAsia="Times New Roman" w:hAnsi="Times New Roman" w:cs="Times New Roman"/>
          <w:color w:val="000000"/>
          <w:sz w:val="24"/>
          <w:szCs w:val="24"/>
        </w:rPr>
        <w:t>market based</w:t>
      </w:r>
      <w:proofErr w:type="gramEnd"/>
      <w:r w:rsidRPr="004C62F8">
        <w:rPr>
          <w:rFonts w:ascii="Times New Roman" w:eastAsia="Times New Roman" w:hAnsi="Times New Roman" w:cs="Times New Roman"/>
          <w:color w:val="000000"/>
          <w:sz w:val="24"/>
          <w:szCs w:val="24"/>
        </w:rPr>
        <w:t xml:space="preserve"> risks due to economic stability that </w:t>
      </w:r>
      <w:r w:rsidR="00B14A09">
        <w:rPr>
          <w:rFonts w:ascii="Times New Roman" w:eastAsia="Times New Roman" w:hAnsi="Times New Roman" w:cs="Times New Roman"/>
          <w:color w:val="000000"/>
          <w:sz w:val="24"/>
          <w:szCs w:val="24"/>
        </w:rPr>
        <w:t>wa</w:t>
      </w:r>
      <w:r w:rsidRPr="004C62F8">
        <w:rPr>
          <w:rFonts w:ascii="Times New Roman" w:eastAsia="Times New Roman" w:hAnsi="Times New Roman" w:cs="Times New Roman"/>
          <w:color w:val="000000"/>
          <w:sz w:val="24"/>
          <w:szCs w:val="24"/>
        </w:rPr>
        <w:t xml:space="preserve">s created by the developing markets. The disposable income increased dramatically and the example of inverse in disposable income related to Sony corporation was increased with the launch of </w:t>
      </w:r>
      <w:proofErr w:type="spellStart"/>
      <w:r w:rsidRPr="004C62F8">
        <w:rPr>
          <w:rFonts w:ascii="Times New Roman" w:eastAsia="Times New Roman" w:hAnsi="Times New Roman" w:cs="Times New Roman"/>
          <w:color w:val="000000"/>
          <w:sz w:val="24"/>
          <w:szCs w:val="24"/>
        </w:rPr>
        <w:t>playstations</w:t>
      </w:r>
      <w:proofErr w:type="spellEnd"/>
      <w:r w:rsidRPr="004C62F8">
        <w:rPr>
          <w:rFonts w:ascii="Times New Roman" w:eastAsia="Times New Roman" w:hAnsi="Times New Roman" w:cs="Times New Roman"/>
          <w:color w:val="000000"/>
          <w:sz w:val="24"/>
          <w:szCs w:val="24"/>
        </w:rPr>
        <w:t xml:space="preserve"> that were according to the expectations of different consumer groups</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356235302"/>
          <w:citation/>
        </w:sdtPr>
        <w:sdtEndPr/>
        <w:sdtContent>
          <w:r w:rsidR="00B541D0">
            <w:rPr>
              <w:rFonts w:ascii="Times New Roman" w:eastAsia="Times New Roman" w:hAnsi="Times New Roman" w:cs="Times New Roman"/>
              <w:color w:val="000000"/>
              <w:sz w:val="24"/>
              <w:szCs w:val="24"/>
            </w:rPr>
            <w:fldChar w:fldCharType="begin"/>
          </w:r>
          <w:r w:rsidR="006A2D32">
            <w:rPr>
              <w:rFonts w:ascii="Times New Roman" w:eastAsia="Times New Roman" w:hAnsi="Times New Roman" w:cs="Times New Roman"/>
              <w:color w:val="000000"/>
              <w:sz w:val="24"/>
              <w:szCs w:val="24"/>
              <w:lang w:val="en-IN"/>
            </w:rPr>
            <w:instrText xml:space="preserve">CITATION Mää19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(Määttä, 2019)</w:t>
          </w:r>
          <w:r w:rsidR="00B541D0">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Considering the sales and revenue </w:t>
      </w:r>
      <w:r w:rsidRPr="004C62F8">
        <w:rPr>
          <w:rFonts w:ascii="Times New Roman" w:eastAsia="Times New Roman" w:hAnsi="Times New Roman" w:cs="Times New Roman"/>
          <w:color w:val="000000"/>
          <w:sz w:val="24"/>
          <w:szCs w:val="24"/>
        </w:rPr>
        <w:lastRenderedPageBreak/>
        <w:t xml:space="preserve">generated by different electronics and </w:t>
      </w:r>
      <w:proofErr w:type="spellStart"/>
      <w:r w:rsidRPr="004C62F8">
        <w:rPr>
          <w:rFonts w:ascii="Times New Roman" w:eastAsia="Times New Roman" w:hAnsi="Times New Roman" w:cs="Times New Roman"/>
          <w:color w:val="000000"/>
          <w:sz w:val="24"/>
          <w:szCs w:val="24"/>
        </w:rPr>
        <w:t>equipments</w:t>
      </w:r>
      <w:proofErr w:type="spellEnd"/>
      <w:r w:rsidRPr="004C62F8">
        <w:rPr>
          <w:rFonts w:ascii="Times New Roman" w:eastAsia="Times New Roman" w:hAnsi="Times New Roman" w:cs="Times New Roman"/>
          <w:color w:val="000000"/>
          <w:sz w:val="24"/>
          <w:szCs w:val="24"/>
        </w:rPr>
        <w:t xml:space="preserve"> designed by Sony offers them opportunity by offering economic stability. </w:t>
      </w:r>
    </w:p>
    <w:p w14:paraId="4DCB838A" w14:textId="190E21AB" w:rsidR="004C62F8" w:rsidRPr="004C62F8" w:rsidRDefault="004C62F8" w:rsidP="004967FC">
      <w:pPr>
        <w:spacing w:after="0" w:line="480" w:lineRule="auto"/>
        <w:rPr>
          <w:rFonts w:ascii="Times New Roman" w:eastAsia="Times New Roman" w:hAnsi="Times New Roman" w:cs="Times New Roman"/>
          <w:sz w:val="24"/>
          <w:szCs w:val="24"/>
        </w:rPr>
      </w:pPr>
      <w:r w:rsidRPr="00193815">
        <w:rPr>
          <w:rFonts w:ascii="Times New Roman" w:eastAsia="Times New Roman" w:hAnsi="Times New Roman" w:cs="Times New Roman"/>
          <w:b/>
          <w:bCs/>
          <w:color w:val="000000"/>
          <w:sz w:val="24"/>
          <w:szCs w:val="24"/>
        </w:rPr>
        <w:t>Social factors:</w:t>
      </w:r>
      <w:r w:rsidRPr="004C62F8">
        <w:rPr>
          <w:rFonts w:ascii="Times New Roman" w:eastAsia="Times New Roman" w:hAnsi="Times New Roman" w:cs="Times New Roman"/>
          <w:color w:val="000000"/>
          <w:sz w:val="24"/>
          <w:szCs w:val="24"/>
        </w:rPr>
        <w:t xml:space="preserve"> </w:t>
      </w:r>
      <w:r w:rsidR="00B14A09">
        <w:rPr>
          <w:rFonts w:ascii="Times New Roman" w:eastAsia="Times New Roman" w:hAnsi="Times New Roman" w:cs="Times New Roman"/>
          <w:color w:val="000000"/>
          <w:sz w:val="24"/>
          <w:szCs w:val="24"/>
        </w:rPr>
        <w:t>T</w:t>
      </w:r>
      <w:r w:rsidRPr="004C62F8">
        <w:rPr>
          <w:rFonts w:ascii="Times New Roman" w:eastAsia="Times New Roman" w:hAnsi="Times New Roman" w:cs="Times New Roman"/>
          <w:color w:val="000000"/>
          <w:sz w:val="24"/>
          <w:szCs w:val="24"/>
        </w:rPr>
        <w:t xml:space="preserve">he social aspects of Sony are analyzed by the response or reaction that can be acquired from consumers towards different products of Sony corporation.  Online gaming was adopted by a larger group of consumers that directly impacts the sales of various online games introduced by Sony that includes </w:t>
      </w:r>
      <w:proofErr w:type="spellStart"/>
      <w:r w:rsidRPr="004C62F8">
        <w:rPr>
          <w:rFonts w:ascii="Times New Roman" w:eastAsia="Times New Roman" w:hAnsi="Times New Roman" w:cs="Times New Roman"/>
          <w:color w:val="000000"/>
          <w:sz w:val="24"/>
          <w:szCs w:val="24"/>
        </w:rPr>
        <w:t>Playstation</w:t>
      </w:r>
      <w:proofErr w:type="spellEnd"/>
      <w:r w:rsidRPr="004C62F8">
        <w:rPr>
          <w:rFonts w:ascii="Times New Roman" w:eastAsia="Times New Roman" w:hAnsi="Times New Roman" w:cs="Times New Roman"/>
          <w:color w:val="000000"/>
          <w:sz w:val="24"/>
          <w:szCs w:val="24"/>
        </w:rPr>
        <w:t xml:space="preserve"> 2 and </w:t>
      </w:r>
      <w:proofErr w:type="spellStart"/>
      <w:r w:rsidRPr="004C62F8">
        <w:rPr>
          <w:rFonts w:ascii="Times New Roman" w:eastAsia="Times New Roman" w:hAnsi="Times New Roman" w:cs="Times New Roman"/>
          <w:color w:val="000000"/>
          <w:sz w:val="24"/>
          <w:szCs w:val="24"/>
        </w:rPr>
        <w:t>playstation</w:t>
      </w:r>
      <w:proofErr w:type="spellEnd"/>
      <w:r w:rsidRPr="004C62F8">
        <w:rPr>
          <w:rFonts w:ascii="Times New Roman" w:eastAsia="Times New Roman" w:hAnsi="Times New Roman" w:cs="Times New Roman"/>
          <w:color w:val="000000"/>
          <w:sz w:val="24"/>
          <w:szCs w:val="24"/>
        </w:rPr>
        <w:t xml:space="preserve"> 3. Huge amount of revenue generated by the company from the sales of video games. Another source by which Sony c</w:t>
      </w:r>
      <w:r w:rsidR="00B14A09">
        <w:rPr>
          <w:rFonts w:ascii="Times New Roman" w:eastAsia="Times New Roman" w:hAnsi="Times New Roman" w:cs="Times New Roman"/>
          <w:color w:val="000000"/>
          <w:sz w:val="24"/>
          <w:szCs w:val="24"/>
        </w:rPr>
        <w:t>ould</w:t>
      </w:r>
      <w:r w:rsidRPr="004C62F8">
        <w:rPr>
          <w:rFonts w:ascii="Times New Roman" w:eastAsia="Times New Roman" w:hAnsi="Times New Roman" w:cs="Times New Roman"/>
          <w:color w:val="000000"/>
          <w:sz w:val="24"/>
          <w:szCs w:val="24"/>
        </w:rPr>
        <w:t xml:space="preserve"> benefit </w:t>
      </w:r>
      <w:r w:rsidR="00B14A09">
        <w:rPr>
          <w:rFonts w:ascii="Times New Roman" w:eastAsia="Times New Roman" w:hAnsi="Times New Roman" w:cs="Times New Roman"/>
          <w:color w:val="000000"/>
          <w:sz w:val="24"/>
          <w:szCs w:val="24"/>
        </w:rPr>
        <w:t>wa</w:t>
      </w:r>
      <w:r w:rsidRPr="004C62F8">
        <w:rPr>
          <w:rFonts w:ascii="Times New Roman" w:eastAsia="Times New Roman" w:hAnsi="Times New Roman" w:cs="Times New Roman"/>
          <w:color w:val="000000"/>
          <w:sz w:val="24"/>
          <w:szCs w:val="24"/>
        </w:rPr>
        <w:t>s through designing products according to leisure necessities of different consumers and this implies the external social factors helps in creating opportunities for the company. </w:t>
      </w:r>
    </w:p>
    <w:p w14:paraId="138236A7" w14:textId="77777777" w:rsidR="004C62F8" w:rsidRPr="004C62F8" w:rsidRDefault="004C62F8" w:rsidP="004967FC">
      <w:pPr>
        <w:spacing w:after="0" w:line="480" w:lineRule="auto"/>
        <w:rPr>
          <w:rFonts w:ascii="Times New Roman" w:eastAsia="Times New Roman" w:hAnsi="Times New Roman" w:cs="Times New Roman"/>
          <w:sz w:val="24"/>
          <w:szCs w:val="24"/>
        </w:rPr>
      </w:pPr>
    </w:p>
    <w:p w14:paraId="4F8E68D4" w14:textId="6A0E59C5" w:rsidR="004C62F8" w:rsidRPr="004C62F8" w:rsidRDefault="004C62F8" w:rsidP="004967FC">
      <w:pPr>
        <w:spacing w:after="0" w:line="480" w:lineRule="auto"/>
        <w:rPr>
          <w:rFonts w:ascii="Times New Roman" w:eastAsia="Times New Roman" w:hAnsi="Times New Roman" w:cs="Times New Roman"/>
          <w:sz w:val="24"/>
          <w:szCs w:val="24"/>
        </w:rPr>
      </w:pPr>
      <w:r w:rsidRPr="00193815">
        <w:rPr>
          <w:rFonts w:ascii="Times New Roman" w:eastAsia="Times New Roman" w:hAnsi="Times New Roman" w:cs="Times New Roman"/>
          <w:b/>
          <w:bCs/>
          <w:color w:val="000000"/>
          <w:sz w:val="24"/>
          <w:szCs w:val="24"/>
        </w:rPr>
        <w:t>Technological and environmental factors</w:t>
      </w:r>
      <w:r w:rsidRPr="004C62F8">
        <w:rPr>
          <w:rFonts w:ascii="Times New Roman" w:eastAsia="Times New Roman" w:hAnsi="Times New Roman" w:cs="Times New Roman"/>
          <w:color w:val="000000"/>
          <w:sz w:val="24"/>
          <w:szCs w:val="24"/>
        </w:rPr>
        <w:t xml:space="preserve">: Most of the consumers seven started adopting mobile technologies that increased competencies for mobile devices manufactured by the company and resulted in higher competitive advantage in the market. The increased research and development operations of the firm also showed a positive impact on design of additional innovative products and services. However, the company can create opportunities from various areas such as electronics, gaming, </w:t>
      </w:r>
      <w:proofErr w:type="gramStart"/>
      <w:r w:rsidRPr="004C62F8">
        <w:rPr>
          <w:rFonts w:ascii="Times New Roman" w:eastAsia="Times New Roman" w:hAnsi="Times New Roman" w:cs="Times New Roman"/>
          <w:color w:val="000000"/>
          <w:sz w:val="24"/>
          <w:szCs w:val="24"/>
        </w:rPr>
        <w:t>entertainment</w:t>
      </w:r>
      <w:proofErr w:type="gramEnd"/>
      <w:r w:rsidRPr="004C62F8">
        <w:rPr>
          <w:rFonts w:ascii="Times New Roman" w:eastAsia="Times New Roman" w:hAnsi="Times New Roman" w:cs="Times New Roman"/>
          <w:color w:val="000000"/>
          <w:sz w:val="24"/>
          <w:szCs w:val="24"/>
        </w:rPr>
        <w:t xml:space="preserve"> and financial services businesses. Sony is committed to the principles related to business sustainability and designs products and other services by securing the environment</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814785865"/>
          <w:citation/>
        </w:sdtPr>
        <w:sdtEndPr/>
        <w:sdtContent>
          <w:r w:rsidR="00B541D0">
            <w:rPr>
              <w:rFonts w:ascii="Times New Roman" w:eastAsia="Times New Roman" w:hAnsi="Times New Roman" w:cs="Times New Roman"/>
              <w:color w:val="000000"/>
              <w:sz w:val="24"/>
              <w:szCs w:val="24"/>
            </w:rPr>
            <w:fldChar w:fldCharType="begin"/>
          </w:r>
          <w:r w:rsidR="003A19F7">
            <w:rPr>
              <w:rFonts w:ascii="Times New Roman" w:eastAsia="Times New Roman" w:hAnsi="Times New Roman" w:cs="Times New Roman"/>
              <w:color w:val="000000"/>
              <w:sz w:val="24"/>
              <w:szCs w:val="24"/>
              <w:lang w:val="en-IN"/>
            </w:rPr>
            <w:instrText xml:space="preserve">CITATION Nic20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(Nicolamaria, 2020)</w:t>
          </w:r>
          <w:r w:rsidR="00B541D0">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The company even promised to reduce carbon emissions in the production of electronic products and electronic wastes.  </w:t>
      </w:r>
    </w:p>
    <w:p w14:paraId="4A2F9F96" w14:textId="4E2E57F0" w:rsidR="004C62F8" w:rsidRPr="004C62F8" w:rsidRDefault="004C62F8" w:rsidP="004967FC">
      <w:pPr>
        <w:spacing w:after="0" w:line="480" w:lineRule="auto"/>
        <w:rPr>
          <w:rFonts w:ascii="Times New Roman" w:eastAsia="Times New Roman" w:hAnsi="Times New Roman" w:cs="Times New Roman"/>
          <w:sz w:val="24"/>
          <w:szCs w:val="24"/>
        </w:rPr>
      </w:pPr>
      <w:r w:rsidRPr="00193815">
        <w:rPr>
          <w:rFonts w:ascii="Times New Roman" w:eastAsia="Times New Roman" w:hAnsi="Times New Roman" w:cs="Times New Roman"/>
          <w:b/>
          <w:bCs/>
          <w:color w:val="000000"/>
          <w:sz w:val="24"/>
          <w:szCs w:val="24"/>
        </w:rPr>
        <w:t>Legal factors</w:t>
      </w:r>
      <w:r w:rsidRPr="004C62F8">
        <w:rPr>
          <w:rFonts w:ascii="Times New Roman" w:eastAsia="Times New Roman" w:hAnsi="Times New Roman" w:cs="Times New Roman"/>
          <w:color w:val="000000"/>
          <w:sz w:val="24"/>
          <w:szCs w:val="24"/>
        </w:rPr>
        <w:t>: Patent protection regulations associated with Sony corporation is supported by government and intergovernmental bodies. The potential protection provided by the government bodies creates opportunity for Sony corporation.</w:t>
      </w:r>
      <w:r w:rsidR="00193815">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 xml:space="preserve">The government has even focused on preparing guidelines related to electronic wastes and Sony is committed to those regulations of product </w:t>
      </w:r>
      <w:r w:rsidRPr="004C62F8">
        <w:rPr>
          <w:rFonts w:ascii="Times New Roman" w:eastAsia="Times New Roman" w:hAnsi="Times New Roman" w:cs="Times New Roman"/>
          <w:color w:val="000000"/>
          <w:sz w:val="24"/>
          <w:szCs w:val="24"/>
        </w:rPr>
        <w:lastRenderedPageBreak/>
        <w:t>design. The product regulation can be sometimes a threat to a company as the firm needs to spend additional costs on regulation compliance. The company can improve investments related to its R&amp;D operations for continuing the regulation compliance.  </w:t>
      </w:r>
    </w:p>
    <w:p w14:paraId="1BFC9760" w14:textId="77777777" w:rsidR="00A653A2" w:rsidRDefault="00A653A2" w:rsidP="004967FC">
      <w:pPr>
        <w:spacing w:after="0" w:line="480" w:lineRule="auto"/>
        <w:jc w:val="center"/>
        <w:rPr>
          <w:rFonts w:ascii="Times New Roman" w:eastAsia="Times New Roman" w:hAnsi="Times New Roman" w:cs="Times New Roman"/>
          <w:b/>
          <w:bCs/>
          <w:color w:val="000000"/>
          <w:sz w:val="28"/>
          <w:szCs w:val="28"/>
        </w:rPr>
      </w:pPr>
    </w:p>
    <w:p w14:paraId="19DA1AA6" w14:textId="77777777" w:rsidR="00A653A2" w:rsidRDefault="00A653A2" w:rsidP="004967FC">
      <w:pPr>
        <w:spacing w:after="0" w:line="480" w:lineRule="auto"/>
        <w:jc w:val="center"/>
        <w:rPr>
          <w:rFonts w:ascii="Times New Roman" w:eastAsia="Times New Roman" w:hAnsi="Times New Roman" w:cs="Times New Roman"/>
          <w:b/>
          <w:bCs/>
          <w:color w:val="000000"/>
          <w:sz w:val="28"/>
          <w:szCs w:val="28"/>
        </w:rPr>
      </w:pPr>
    </w:p>
    <w:p w14:paraId="47BC85A8" w14:textId="77777777" w:rsidR="00A653A2" w:rsidRDefault="00A653A2" w:rsidP="004967FC">
      <w:pPr>
        <w:spacing w:after="0" w:line="480" w:lineRule="auto"/>
        <w:jc w:val="center"/>
        <w:rPr>
          <w:rFonts w:ascii="Times New Roman" w:eastAsia="Times New Roman" w:hAnsi="Times New Roman" w:cs="Times New Roman"/>
          <w:b/>
          <w:bCs/>
          <w:color w:val="000000"/>
          <w:sz w:val="28"/>
          <w:szCs w:val="28"/>
        </w:rPr>
      </w:pPr>
    </w:p>
    <w:p w14:paraId="200A13F6" w14:textId="5F3D24E0" w:rsidR="004C62F8" w:rsidRPr="00A653A2" w:rsidRDefault="004C62F8" w:rsidP="00A653A2">
      <w:pPr>
        <w:pStyle w:val="Heading1"/>
        <w:jc w:val="center"/>
        <w:rPr>
          <w:rFonts w:eastAsia="Times New Roman"/>
          <w:b/>
          <w:bCs/>
          <w:color w:val="auto"/>
          <w:sz w:val="32"/>
          <w:szCs w:val="32"/>
        </w:rPr>
      </w:pPr>
      <w:bookmarkStart w:id="11" w:name="_Toc89966018"/>
      <w:bookmarkStart w:id="12" w:name="_Toc89966151"/>
      <w:r w:rsidRPr="00A653A2">
        <w:rPr>
          <w:rFonts w:eastAsia="Times New Roman"/>
          <w:b/>
          <w:bCs/>
          <w:color w:val="auto"/>
          <w:sz w:val="32"/>
          <w:szCs w:val="32"/>
        </w:rPr>
        <w:t>Industry analysis</w:t>
      </w:r>
      <w:bookmarkEnd w:id="11"/>
      <w:bookmarkEnd w:id="12"/>
    </w:p>
    <w:p w14:paraId="24E64D1C" w14:textId="77777777" w:rsidR="00193815" w:rsidRDefault="004C62F8" w:rsidP="004967FC">
      <w:pPr>
        <w:spacing w:after="0" w:line="480" w:lineRule="auto"/>
        <w:rPr>
          <w:rFonts w:ascii="Times New Roman" w:eastAsia="Times New Roman" w:hAnsi="Times New Roman" w:cs="Times New Roman"/>
          <w:color w:val="000000"/>
          <w:sz w:val="24"/>
          <w:szCs w:val="24"/>
        </w:rPr>
      </w:pPr>
      <w:r w:rsidRPr="00193815">
        <w:rPr>
          <w:rFonts w:ascii="Times New Roman" w:eastAsia="Times New Roman" w:hAnsi="Times New Roman" w:cs="Times New Roman"/>
          <w:b/>
          <w:bCs/>
          <w:i/>
          <w:iCs/>
          <w:color w:val="000000"/>
          <w:sz w:val="24"/>
          <w:szCs w:val="24"/>
        </w:rPr>
        <w:t>Industry Life cycle</w:t>
      </w:r>
    </w:p>
    <w:p w14:paraId="20050289" w14:textId="08BA990A"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Sony corporation was incorporated in 1946 and regarded as the biggest firm in manufacturing entertainment products in the industry. The primary areas of the operations include electronics, video, communication, video game consoles and I.T. products like laptops. Digital cameras produced by the company contributed a market share of 17.9% and achieved 73rd place in fortune global 500 magazine</w:t>
      </w:r>
      <w:r w:rsidR="001A5C71">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900399419"/>
          <w:citation/>
        </w:sdtPr>
        <w:sdtEndPr/>
        <w:sdtContent>
          <w:r w:rsidR="00B541D0">
            <w:rPr>
              <w:rFonts w:ascii="Times New Roman" w:eastAsia="Times New Roman" w:hAnsi="Times New Roman" w:cs="Times New Roman"/>
              <w:color w:val="000000"/>
              <w:sz w:val="24"/>
              <w:szCs w:val="24"/>
            </w:rPr>
            <w:fldChar w:fldCharType="begin"/>
          </w:r>
          <w:r w:rsidR="003A19F7">
            <w:rPr>
              <w:rFonts w:ascii="Times New Roman" w:eastAsia="Times New Roman" w:hAnsi="Times New Roman" w:cs="Times New Roman"/>
              <w:color w:val="000000"/>
              <w:sz w:val="24"/>
              <w:szCs w:val="24"/>
              <w:lang w:val="en-IN"/>
            </w:rPr>
            <w:instrText xml:space="preserve">CITATION Orm20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(Towse, 2020)</w:t>
          </w:r>
          <w:r w:rsidR="00B541D0">
            <w:rPr>
              <w:rFonts w:ascii="Times New Roman" w:eastAsia="Times New Roman" w:hAnsi="Times New Roman" w:cs="Times New Roman"/>
              <w:color w:val="000000"/>
              <w:sz w:val="24"/>
              <w:szCs w:val="24"/>
            </w:rPr>
            <w:fldChar w:fldCharType="end"/>
          </w:r>
        </w:sdtContent>
      </w:sdt>
      <w:r w:rsidR="001A5C71">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The products of Sony corporation are classified as growth, maturity and drop associated with products.  In industry a product will be initially introduced in which it achieves gradual growth and profits. The company tried to target certain consumers and simulating growth is observed. In the growth stage the products of Sony gained popularity through increased sales. The company ha</w:t>
      </w:r>
      <w:r w:rsidR="00B14A09">
        <w:rPr>
          <w:rFonts w:ascii="Times New Roman" w:eastAsia="Times New Roman" w:hAnsi="Times New Roman" w:cs="Times New Roman"/>
          <w:color w:val="000000"/>
          <w:sz w:val="24"/>
          <w:szCs w:val="24"/>
        </w:rPr>
        <w:t>d</w:t>
      </w:r>
      <w:r w:rsidRPr="004C62F8">
        <w:rPr>
          <w:rFonts w:ascii="Times New Roman" w:eastAsia="Times New Roman" w:hAnsi="Times New Roman" w:cs="Times New Roman"/>
          <w:color w:val="000000"/>
          <w:sz w:val="24"/>
          <w:szCs w:val="24"/>
        </w:rPr>
        <w:t xml:space="preserve"> to monitor other competitor companies </w:t>
      </w:r>
      <w:proofErr w:type="gramStart"/>
      <w:r w:rsidRPr="004C62F8">
        <w:rPr>
          <w:rFonts w:ascii="Times New Roman" w:eastAsia="Times New Roman" w:hAnsi="Times New Roman" w:cs="Times New Roman"/>
          <w:color w:val="000000"/>
          <w:sz w:val="24"/>
          <w:szCs w:val="24"/>
        </w:rPr>
        <w:t>entering into</w:t>
      </w:r>
      <w:proofErr w:type="gramEnd"/>
      <w:r w:rsidRPr="004C62F8">
        <w:rPr>
          <w:rFonts w:ascii="Times New Roman" w:eastAsia="Times New Roman" w:hAnsi="Times New Roman" w:cs="Times New Roman"/>
          <w:color w:val="000000"/>
          <w:sz w:val="24"/>
          <w:szCs w:val="24"/>
        </w:rPr>
        <w:t xml:space="preserve"> the industry. Innovative and aggressive pricing strategy </w:t>
      </w:r>
      <w:r w:rsidR="00B14A09">
        <w:rPr>
          <w:rFonts w:ascii="Times New Roman" w:eastAsia="Times New Roman" w:hAnsi="Times New Roman" w:cs="Times New Roman"/>
          <w:color w:val="000000"/>
          <w:sz w:val="24"/>
          <w:szCs w:val="24"/>
        </w:rPr>
        <w:t>are</w:t>
      </w:r>
      <w:r w:rsidRPr="004C62F8">
        <w:rPr>
          <w:rFonts w:ascii="Times New Roman" w:eastAsia="Times New Roman" w:hAnsi="Times New Roman" w:cs="Times New Roman"/>
          <w:color w:val="000000"/>
          <w:sz w:val="24"/>
          <w:szCs w:val="24"/>
        </w:rPr>
        <w:t xml:space="preserve"> implemented in the gaming industry so that more profits and sales c</w:t>
      </w:r>
      <w:r w:rsidR="00B14A09">
        <w:rPr>
          <w:rFonts w:ascii="Times New Roman" w:eastAsia="Times New Roman" w:hAnsi="Times New Roman" w:cs="Times New Roman"/>
          <w:color w:val="000000"/>
          <w:sz w:val="24"/>
          <w:szCs w:val="24"/>
        </w:rPr>
        <w:t>ould</w:t>
      </w:r>
      <w:r w:rsidRPr="004C62F8">
        <w:rPr>
          <w:rFonts w:ascii="Times New Roman" w:eastAsia="Times New Roman" w:hAnsi="Times New Roman" w:cs="Times New Roman"/>
          <w:color w:val="000000"/>
          <w:sz w:val="24"/>
          <w:szCs w:val="24"/>
        </w:rPr>
        <w:t xml:space="preserve"> be recorded. In the maturity stage of the industry life cycle the company may face slow decline of sales and profits. The company tries to market share by differentiating the products to target consumers. In the decline stage the company may face huge losses due to drastic decline of sales. </w:t>
      </w:r>
    </w:p>
    <w:p w14:paraId="3ACEB27D" w14:textId="682FA187"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lastRenderedPageBreak/>
        <w:t xml:space="preserve">The company was responsible for introducing various products such as SD memory card, 3D camcorder, Cyber T*100 as well as interchangeable cameras. The prices of camcorders were decreased and recorded as the lowest price offered by Sony. Marketing mix strategy was implemented by Sony that mainly focuses on four P’s </w:t>
      </w:r>
      <w:proofErr w:type="gramStart"/>
      <w:r w:rsidRPr="004C62F8">
        <w:rPr>
          <w:rFonts w:ascii="Times New Roman" w:eastAsia="Times New Roman" w:hAnsi="Times New Roman" w:cs="Times New Roman"/>
          <w:color w:val="000000"/>
          <w:sz w:val="24"/>
          <w:szCs w:val="24"/>
        </w:rPr>
        <w:t>i.e.</w:t>
      </w:r>
      <w:proofErr w:type="gramEnd"/>
      <w:r w:rsidRPr="004C62F8">
        <w:rPr>
          <w:rFonts w:ascii="Times New Roman" w:eastAsia="Times New Roman" w:hAnsi="Times New Roman" w:cs="Times New Roman"/>
          <w:color w:val="000000"/>
          <w:sz w:val="24"/>
          <w:szCs w:val="24"/>
        </w:rPr>
        <w:t xml:space="preserve"> product, price, place and promotion.  Focusing on quality by maintaining low price and decreasing the sources of sales could be helpful in harvesting the product. Branding is one of the important indicators of the success of the company</w:t>
      </w:r>
      <w:r w:rsidR="000A496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577716032"/>
          <w:citation/>
        </w:sdtPr>
        <w:sdtEndPr/>
        <w:sdtContent>
          <w:r w:rsidR="00B541D0">
            <w:rPr>
              <w:rFonts w:ascii="Times New Roman" w:eastAsia="Times New Roman" w:hAnsi="Times New Roman" w:cs="Times New Roman"/>
              <w:color w:val="000000"/>
              <w:sz w:val="24"/>
              <w:szCs w:val="24"/>
            </w:rPr>
            <w:fldChar w:fldCharType="begin"/>
          </w:r>
          <w:r w:rsidR="003A19F7">
            <w:rPr>
              <w:rFonts w:ascii="Times New Roman" w:eastAsia="Times New Roman" w:hAnsi="Times New Roman" w:cs="Times New Roman"/>
              <w:color w:val="000000"/>
              <w:sz w:val="24"/>
              <w:szCs w:val="24"/>
              <w:lang w:val="en-IN"/>
            </w:rPr>
            <w:instrText xml:space="preserve">CITATION Pas21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(Pashkov, 2021)</w:t>
          </w:r>
          <w:r w:rsidR="00B541D0">
            <w:rPr>
              <w:rFonts w:ascii="Times New Roman" w:eastAsia="Times New Roman" w:hAnsi="Times New Roman" w:cs="Times New Roman"/>
              <w:color w:val="000000"/>
              <w:sz w:val="24"/>
              <w:szCs w:val="24"/>
            </w:rPr>
            <w:fldChar w:fldCharType="end"/>
          </w:r>
        </w:sdtContent>
      </w:sdt>
      <w:r w:rsidRPr="004C62F8">
        <w:rPr>
          <w:rFonts w:ascii="Times New Roman" w:eastAsia="Times New Roman" w:hAnsi="Times New Roman" w:cs="Times New Roman"/>
          <w:color w:val="000000"/>
          <w:sz w:val="24"/>
          <w:szCs w:val="24"/>
        </w:rPr>
        <w:t xml:space="preserve">. The innovative products are responsible for increasing the brand reputation of any company. Sony </w:t>
      </w:r>
      <w:proofErr w:type="spellStart"/>
      <w:r w:rsidRPr="004C62F8">
        <w:rPr>
          <w:rFonts w:ascii="Times New Roman" w:eastAsia="Times New Roman" w:hAnsi="Times New Roman" w:cs="Times New Roman"/>
          <w:color w:val="000000"/>
          <w:sz w:val="24"/>
          <w:szCs w:val="24"/>
        </w:rPr>
        <w:t>smk</w:t>
      </w:r>
      <w:proofErr w:type="spellEnd"/>
      <w:r w:rsidRPr="004C62F8">
        <w:rPr>
          <w:rFonts w:ascii="Times New Roman" w:eastAsia="Times New Roman" w:hAnsi="Times New Roman" w:cs="Times New Roman"/>
          <w:color w:val="000000"/>
          <w:sz w:val="24"/>
          <w:szCs w:val="24"/>
        </w:rPr>
        <w:t xml:space="preserve"> bright folding laptop is one such product designed by Sony that enhanced the brand image with its innovative features and satisfied various groups of consumers. The industry life cycle is mainly based on major elements such as innovation, design, </w:t>
      </w:r>
      <w:proofErr w:type="gramStart"/>
      <w:r w:rsidRPr="004C62F8">
        <w:rPr>
          <w:rFonts w:ascii="Times New Roman" w:eastAsia="Times New Roman" w:hAnsi="Times New Roman" w:cs="Times New Roman"/>
          <w:color w:val="000000"/>
          <w:sz w:val="24"/>
          <w:szCs w:val="24"/>
        </w:rPr>
        <w:t>commercialization</w:t>
      </w:r>
      <w:proofErr w:type="gramEnd"/>
      <w:r w:rsidRPr="004C62F8">
        <w:rPr>
          <w:rFonts w:ascii="Times New Roman" w:eastAsia="Times New Roman" w:hAnsi="Times New Roman" w:cs="Times New Roman"/>
          <w:color w:val="000000"/>
          <w:sz w:val="24"/>
          <w:szCs w:val="24"/>
        </w:rPr>
        <w:t xml:space="preserve"> and increased value. The products are designed based on those principles which impact consumer satisfaction sales and overall revenue. </w:t>
      </w:r>
    </w:p>
    <w:p w14:paraId="26A2380F" w14:textId="77777777" w:rsidR="004C62F8" w:rsidRPr="004C62F8" w:rsidRDefault="004C62F8" w:rsidP="004967FC">
      <w:pPr>
        <w:spacing w:after="0" w:line="480" w:lineRule="auto"/>
        <w:rPr>
          <w:rFonts w:ascii="Times New Roman" w:eastAsia="Times New Roman" w:hAnsi="Times New Roman" w:cs="Times New Roman"/>
          <w:sz w:val="24"/>
          <w:szCs w:val="24"/>
        </w:rPr>
      </w:pPr>
    </w:p>
    <w:p w14:paraId="7F0CE3A9" w14:textId="77777777" w:rsidR="00193815" w:rsidRPr="00A653A2" w:rsidRDefault="004C62F8" w:rsidP="00A653A2">
      <w:pPr>
        <w:pStyle w:val="Heading1"/>
        <w:jc w:val="center"/>
        <w:rPr>
          <w:rFonts w:eastAsia="Times New Roman"/>
          <w:b/>
          <w:bCs/>
          <w:color w:val="auto"/>
        </w:rPr>
      </w:pPr>
      <w:bookmarkStart w:id="13" w:name="_Toc89966019"/>
      <w:bookmarkStart w:id="14" w:name="_Toc89966152"/>
      <w:r w:rsidRPr="00A653A2">
        <w:rPr>
          <w:rFonts w:eastAsia="Times New Roman"/>
          <w:b/>
          <w:bCs/>
          <w:color w:val="auto"/>
        </w:rPr>
        <w:t>Porter’s Five Forces Analysis</w:t>
      </w:r>
      <w:bookmarkEnd w:id="13"/>
      <w:bookmarkEnd w:id="14"/>
    </w:p>
    <w:p w14:paraId="384D5857" w14:textId="483FB68A" w:rsidR="004C62F8" w:rsidRPr="004C62F8" w:rsidRDefault="004C62F8" w:rsidP="004967FC">
      <w:pPr>
        <w:spacing w:after="0" w:line="480" w:lineRule="auto"/>
        <w:ind w:firstLine="720"/>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Porter's five forces analysis associated with Sony corporations helps the firm to understand the weakness and strengths of each area of its operations. It i</w:t>
      </w:r>
      <w:r w:rsidR="00193815">
        <w:rPr>
          <w:rFonts w:ascii="Times New Roman" w:eastAsia="Times New Roman" w:hAnsi="Times New Roman" w:cs="Times New Roman"/>
          <w:color w:val="000000"/>
          <w:sz w:val="24"/>
          <w:szCs w:val="24"/>
        </w:rPr>
        <w:t>s</w:t>
      </w:r>
      <w:r w:rsidRPr="004C62F8">
        <w:rPr>
          <w:rFonts w:ascii="Times New Roman" w:eastAsia="Times New Roman" w:hAnsi="Times New Roman" w:cs="Times New Roman"/>
          <w:color w:val="000000"/>
          <w:sz w:val="24"/>
          <w:szCs w:val="24"/>
        </w:rPr>
        <w:t xml:space="preserve"> considered as corporate strategy approach to evaluate threats and opportunities from other companies. </w:t>
      </w:r>
      <w:r w:rsidRPr="004C62F8">
        <w:rPr>
          <w:rFonts w:ascii="Times New Roman" w:eastAsia="Times New Roman" w:hAnsi="Times New Roman" w:cs="Times New Roman"/>
          <w:color w:val="000000"/>
          <w:sz w:val="24"/>
          <w:szCs w:val="24"/>
        </w:rPr>
        <w:tab/>
      </w:r>
    </w:p>
    <w:p w14:paraId="7DEBEE85" w14:textId="152BD4DF" w:rsidR="004C62F8" w:rsidRPr="004C62F8" w:rsidRDefault="004C62F8" w:rsidP="004967FC">
      <w:pPr>
        <w:spacing w:after="0" w:line="480" w:lineRule="auto"/>
        <w:rPr>
          <w:rFonts w:ascii="Times New Roman" w:eastAsia="Times New Roman" w:hAnsi="Times New Roman" w:cs="Times New Roman"/>
          <w:sz w:val="24"/>
          <w:szCs w:val="24"/>
        </w:rPr>
      </w:pPr>
      <w:r w:rsidRPr="00C44509">
        <w:rPr>
          <w:rFonts w:ascii="Times New Roman" w:eastAsia="Times New Roman" w:hAnsi="Times New Roman" w:cs="Times New Roman"/>
          <w:b/>
          <w:bCs/>
          <w:color w:val="000000"/>
          <w:sz w:val="24"/>
          <w:szCs w:val="24"/>
        </w:rPr>
        <w:t xml:space="preserve">Bargaining power of </w:t>
      </w:r>
      <w:r w:rsidR="00B14A09">
        <w:rPr>
          <w:rFonts w:ascii="Times New Roman" w:eastAsia="Times New Roman" w:hAnsi="Times New Roman" w:cs="Times New Roman"/>
          <w:b/>
          <w:bCs/>
          <w:color w:val="000000"/>
          <w:sz w:val="24"/>
          <w:szCs w:val="24"/>
        </w:rPr>
        <w:t>buye</w:t>
      </w:r>
      <w:r w:rsidRPr="00C44509">
        <w:rPr>
          <w:rFonts w:ascii="Times New Roman" w:eastAsia="Times New Roman" w:hAnsi="Times New Roman" w:cs="Times New Roman"/>
          <w:b/>
          <w:bCs/>
          <w:color w:val="000000"/>
          <w:sz w:val="24"/>
          <w:szCs w:val="24"/>
        </w:rPr>
        <w:t>r</w:t>
      </w:r>
      <w:r w:rsidR="00B14A09">
        <w:rPr>
          <w:rFonts w:ascii="Times New Roman" w:eastAsia="Times New Roman" w:hAnsi="Times New Roman" w:cs="Times New Roman"/>
          <w:b/>
          <w:bCs/>
          <w:color w:val="000000"/>
          <w:sz w:val="24"/>
          <w:szCs w:val="24"/>
        </w:rPr>
        <w:t>s</w:t>
      </w:r>
      <w:r w:rsidRPr="00C44509">
        <w:rPr>
          <w:rFonts w:ascii="Times New Roman" w:eastAsia="Times New Roman" w:hAnsi="Times New Roman" w:cs="Times New Roman"/>
          <w:b/>
          <w:bCs/>
          <w:color w:val="000000"/>
          <w:sz w:val="24"/>
          <w:szCs w:val="24"/>
        </w:rPr>
        <w:t>:</w:t>
      </w:r>
      <w:r w:rsidRPr="004C62F8">
        <w:rPr>
          <w:rFonts w:ascii="Times New Roman" w:eastAsia="Times New Roman" w:hAnsi="Times New Roman" w:cs="Times New Roman"/>
          <w:color w:val="000000"/>
          <w:sz w:val="24"/>
          <w:szCs w:val="24"/>
        </w:rPr>
        <w:t xml:space="preserve"> </w:t>
      </w:r>
      <w:r w:rsidR="00C44509">
        <w:rPr>
          <w:rFonts w:ascii="Times New Roman" w:eastAsia="Times New Roman" w:hAnsi="Times New Roman" w:cs="Times New Roman"/>
          <w:color w:val="000000"/>
          <w:sz w:val="24"/>
          <w:szCs w:val="24"/>
        </w:rPr>
        <w:t>T</w:t>
      </w:r>
      <w:r w:rsidRPr="004C62F8">
        <w:rPr>
          <w:rFonts w:ascii="Times New Roman" w:eastAsia="Times New Roman" w:hAnsi="Times New Roman" w:cs="Times New Roman"/>
          <w:color w:val="000000"/>
          <w:sz w:val="24"/>
          <w:szCs w:val="24"/>
        </w:rPr>
        <w:t xml:space="preserve">he buyers for Sony corporation are classified as two groups that includes individual consumers and individuals </w:t>
      </w:r>
      <w:r w:rsidR="00B14A09">
        <w:rPr>
          <w:rFonts w:ascii="Times New Roman" w:eastAsia="Times New Roman" w:hAnsi="Times New Roman" w:cs="Times New Roman"/>
          <w:color w:val="000000"/>
          <w:sz w:val="24"/>
          <w:szCs w:val="24"/>
        </w:rPr>
        <w:t>who</w:t>
      </w:r>
      <w:r w:rsidRPr="004C62F8">
        <w:rPr>
          <w:rFonts w:ascii="Times New Roman" w:eastAsia="Times New Roman" w:hAnsi="Times New Roman" w:cs="Times New Roman"/>
          <w:color w:val="000000"/>
          <w:sz w:val="24"/>
          <w:szCs w:val="24"/>
        </w:rPr>
        <w:t xml:space="preserve"> buy from retailers. Buyers associated with retailers usually have strong connections with companies like Kodak and Sony and this indicates that negotiating power of buyers is higher as they provide the products with value and pricing strategies by monitoring competition</w:t>
      </w:r>
      <w:r w:rsidR="000A496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719896254"/>
          <w:citation/>
        </w:sdtPr>
        <w:sdtEndPr/>
        <w:sdtContent>
          <w:r w:rsidR="00B541D0">
            <w:rPr>
              <w:rFonts w:ascii="Times New Roman" w:eastAsia="Times New Roman" w:hAnsi="Times New Roman" w:cs="Times New Roman"/>
              <w:color w:val="000000"/>
              <w:sz w:val="24"/>
              <w:szCs w:val="24"/>
            </w:rPr>
            <w:fldChar w:fldCharType="begin"/>
          </w:r>
          <w:r w:rsidR="003A19F7">
            <w:rPr>
              <w:rFonts w:ascii="Times New Roman" w:eastAsia="Times New Roman" w:hAnsi="Times New Roman" w:cs="Times New Roman"/>
              <w:color w:val="000000"/>
              <w:sz w:val="24"/>
              <w:szCs w:val="24"/>
              <w:lang w:val="en-IN"/>
            </w:rPr>
            <w:instrText xml:space="preserve">CITATION Pon20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(Ponza, 2020)</w:t>
          </w:r>
          <w:r w:rsidR="00B541D0">
            <w:rPr>
              <w:rFonts w:ascii="Times New Roman" w:eastAsia="Times New Roman" w:hAnsi="Times New Roman" w:cs="Times New Roman"/>
              <w:color w:val="000000"/>
              <w:sz w:val="24"/>
              <w:szCs w:val="24"/>
            </w:rPr>
            <w:fldChar w:fldCharType="end"/>
          </w:r>
        </w:sdtContent>
      </w:sdt>
      <w:r w:rsidRPr="004C62F8">
        <w:rPr>
          <w:rFonts w:ascii="Times New Roman" w:eastAsia="Times New Roman" w:hAnsi="Times New Roman" w:cs="Times New Roman"/>
          <w:color w:val="000000"/>
          <w:sz w:val="24"/>
          <w:szCs w:val="24"/>
        </w:rPr>
        <w:t xml:space="preserve">. The company does not have any bargaining </w:t>
      </w:r>
      <w:r w:rsidRPr="004C62F8">
        <w:rPr>
          <w:rFonts w:ascii="Times New Roman" w:eastAsia="Times New Roman" w:hAnsi="Times New Roman" w:cs="Times New Roman"/>
          <w:color w:val="000000"/>
          <w:sz w:val="24"/>
          <w:szCs w:val="24"/>
        </w:rPr>
        <w:lastRenderedPageBreak/>
        <w:t xml:space="preserve">power on consumers as they buy products from retailers. This makes the bargaining power of </w:t>
      </w:r>
      <w:r w:rsidR="00B14A09">
        <w:rPr>
          <w:rFonts w:ascii="Times New Roman" w:eastAsia="Times New Roman" w:hAnsi="Times New Roman" w:cs="Times New Roman"/>
          <w:color w:val="000000"/>
          <w:sz w:val="24"/>
          <w:szCs w:val="24"/>
        </w:rPr>
        <w:t>buyer</w:t>
      </w:r>
      <w:r w:rsidRPr="004C62F8">
        <w:rPr>
          <w:rFonts w:ascii="Times New Roman" w:eastAsia="Times New Roman" w:hAnsi="Times New Roman" w:cs="Times New Roman"/>
          <w:color w:val="000000"/>
          <w:sz w:val="24"/>
          <w:szCs w:val="24"/>
        </w:rPr>
        <w:t>s high.  </w:t>
      </w:r>
    </w:p>
    <w:p w14:paraId="798726D0" w14:textId="4F67516A" w:rsidR="004C62F8" w:rsidRPr="004C62F8" w:rsidRDefault="004C62F8" w:rsidP="004967FC">
      <w:pPr>
        <w:spacing w:after="0" w:line="480" w:lineRule="auto"/>
        <w:rPr>
          <w:rFonts w:ascii="Times New Roman" w:eastAsia="Times New Roman" w:hAnsi="Times New Roman" w:cs="Times New Roman"/>
          <w:sz w:val="24"/>
          <w:szCs w:val="24"/>
        </w:rPr>
      </w:pPr>
      <w:r w:rsidRPr="00C44509">
        <w:rPr>
          <w:rFonts w:ascii="Times New Roman" w:eastAsia="Times New Roman" w:hAnsi="Times New Roman" w:cs="Times New Roman"/>
          <w:b/>
          <w:bCs/>
          <w:color w:val="000000"/>
          <w:sz w:val="24"/>
          <w:szCs w:val="24"/>
        </w:rPr>
        <w:t>Bargaining power of suppliers</w:t>
      </w:r>
      <w:r w:rsidRPr="004C62F8">
        <w:rPr>
          <w:rFonts w:ascii="Times New Roman" w:eastAsia="Times New Roman" w:hAnsi="Times New Roman" w:cs="Times New Roman"/>
          <w:color w:val="000000"/>
          <w:sz w:val="24"/>
          <w:szCs w:val="24"/>
        </w:rPr>
        <w:t>: The suppliers related to the electronic industry are usually high in number and this makes the negotiating ability of suppliers low. Imports related to Sony are carried out from China or Taiwan. Cost cutting advantage is accomplished as the company is responsible to choose certain countries because of price competition and low aspects of production.   The company has chosen mass logistics instead of brand onwards as suppliers as this could reduce the operational costs. </w:t>
      </w:r>
    </w:p>
    <w:p w14:paraId="16693304" w14:textId="660EC87A" w:rsidR="004C62F8" w:rsidRPr="004C62F8" w:rsidRDefault="004C62F8" w:rsidP="004967FC">
      <w:pPr>
        <w:spacing w:after="0" w:line="480" w:lineRule="auto"/>
        <w:rPr>
          <w:rFonts w:ascii="Times New Roman" w:eastAsia="Times New Roman" w:hAnsi="Times New Roman" w:cs="Times New Roman"/>
          <w:sz w:val="24"/>
          <w:szCs w:val="24"/>
        </w:rPr>
      </w:pPr>
      <w:r w:rsidRPr="00C44509">
        <w:rPr>
          <w:rFonts w:ascii="Times New Roman" w:eastAsia="Times New Roman" w:hAnsi="Times New Roman" w:cs="Times New Roman"/>
          <w:b/>
          <w:bCs/>
          <w:color w:val="000000"/>
          <w:sz w:val="24"/>
          <w:szCs w:val="24"/>
        </w:rPr>
        <w:t>Threat from new competitors</w:t>
      </w:r>
      <w:r w:rsidRPr="004C62F8">
        <w:rPr>
          <w:rFonts w:ascii="Times New Roman" w:eastAsia="Times New Roman" w:hAnsi="Times New Roman" w:cs="Times New Roman"/>
          <w:color w:val="000000"/>
          <w:sz w:val="24"/>
          <w:szCs w:val="24"/>
        </w:rPr>
        <w:t>: Threat from new competitors is considered low as the investment or capitalization in such advanced industries is quite high. Competing with other companies and maintaining strong connections with suppliers in the existing industry is quite complex for new entrants</w:t>
      </w:r>
      <w:r w:rsidR="000A496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411505718"/>
          <w:citation/>
        </w:sdtPr>
        <w:sdtEndPr/>
        <w:sdtContent>
          <w:r w:rsidR="00B541D0">
            <w:rPr>
              <w:rFonts w:ascii="Times New Roman" w:eastAsia="Times New Roman" w:hAnsi="Times New Roman" w:cs="Times New Roman"/>
              <w:color w:val="000000"/>
              <w:sz w:val="24"/>
              <w:szCs w:val="24"/>
            </w:rPr>
            <w:fldChar w:fldCharType="begin"/>
          </w:r>
          <w:r w:rsidR="00F31640">
            <w:rPr>
              <w:rFonts w:ascii="Times New Roman" w:eastAsia="Times New Roman" w:hAnsi="Times New Roman" w:cs="Times New Roman"/>
              <w:color w:val="000000"/>
              <w:sz w:val="24"/>
              <w:szCs w:val="24"/>
              <w:lang w:val="en-IN"/>
            </w:rPr>
            <w:instrText xml:space="preserve">CITATION Rit19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(Ritzki, et al., 2019)</w:t>
          </w:r>
          <w:r w:rsidR="00B541D0">
            <w:rPr>
              <w:rFonts w:ascii="Times New Roman" w:eastAsia="Times New Roman" w:hAnsi="Times New Roman" w:cs="Times New Roman"/>
              <w:color w:val="000000"/>
              <w:sz w:val="24"/>
              <w:szCs w:val="24"/>
            </w:rPr>
            <w:fldChar w:fldCharType="end"/>
          </w:r>
        </w:sdtContent>
      </w:sdt>
      <w:r w:rsidR="000A4967">
        <w:rPr>
          <w:rFonts w:ascii="Times New Roman" w:eastAsia="Times New Roman" w:hAnsi="Times New Roman" w:cs="Times New Roman"/>
          <w:color w:val="000000"/>
          <w:sz w:val="24"/>
          <w:szCs w:val="24"/>
        </w:rPr>
        <w:t>.</w:t>
      </w:r>
      <w:r w:rsidRPr="004C62F8">
        <w:rPr>
          <w:rFonts w:ascii="Times New Roman" w:eastAsia="Times New Roman" w:hAnsi="Times New Roman" w:cs="Times New Roman"/>
          <w:color w:val="000000"/>
          <w:sz w:val="24"/>
          <w:szCs w:val="24"/>
        </w:rPr>
        <w:t xml:space="preserve"> The industry has a large economy and innovative abilities that may be not possible for all the entrants. It is estimated that the cellular industry has suffered from </w:t>
      </w:r>
      <w:proofErr w:type="gramStart"/>
      <w:r w:rsidRPr="004C62F8">
        <w:rPr>
          <w:rFonts w:ascii="Times New Roman" w:eastAsia="Times New Roman" w:hAnsi="Times New Roman" w:cs="Times New Roman"/>
          <w:color w:val="000000"/>
          <w:sz w:val="24"/>
          <w:szCs w:val="24"/>
        </w:rPr>
        <w:t>saturation</w:t>
      </w:r>
      <w:proofErr w:type="gramEnd"/>
      <w:r w:rsidRPr="004C62F8">
        <w:rPr>
          <w:rFonts w:ascii="Times New Roman" w:eastAsia="Times New Roman" w:hAnsi="Times New Roman" w:cs="Times New Roman"/>
          <w:color w:val="000000"/>
          <w:sz w:val="24"/>
          <w:szCs w:val="24"/>
        </w:rPr>
        <w:t xml:space="preserve"> but Sony has created standard market in multiple ways that makes impossible for new competitors to enter into the market. </w:t>
      </w:r>
    </w:p>
    <w:p w14:paraId="3BC61E04" w14:textId="03D79C81" w:rsidR="004C62F8" w:rsidRPr="004C62F8" w:rsidRDefault="004C62F8" w:rsidP="004967FC">
      <w:pPr>
        <w:spacing w:after="0" w:line="480" w:lineRule="auto"/>
        <w:rPr>
          <w:rFonts w:ascii="Times New Roman" w:eastAsia="Times New Roman" w:hAnsi="Times New Roman" w:cs="Times New Roman"/>
          <w:sz w:val="24"/>
          <w:szCs w:val="24"/>
        </w:rPr>
      </w:pPr>
      <w:r w:rsidRPr="00C44509">
        <w:rPr>
          <w:rFonts w:ascii="Times New Roman" w:eastAsia="Times New Roman" w:hAnsi="Times New Roman" w:cs="Times New Roman"/>
          <w:b/>
          <w:bCs/>
          <w:color w:val="000000"/>
          <w:sz w:val="24"/>
          <w:szCs w:val="24"/>
        </w:rPr>
        <w:t>Threats from substitutes</w:t>
      </w:r>
      <w:r w:rsidRPr="004C62F8">
        <w:rPr>
          <w:rFonts w:ascii="Times New Roman" w:eastAsia="Times New Roman" w:hAnsi="Times New Roman" w:cs="Times New Roman"/>
          <w:color w:val="000000"/>
          <w:sz w:val="24"/>
          <w:szCs w:val="24"/>
        </w:rPr>
        <w:t>: Threats for substitutes related to products and services of Sony corporation can be considered as medium as the firm is regarded as famous for offering quality and innovation. The design of products of Sony matches the expectations of consumers and this can make consumers to select other alternatives.</w:t>
      </w:r>
      <w:r w:rsidR="00C44509">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Different versions of </w:t>
      </w:r>
      <w:proofErr w:type="spellStart"/>
      <w:r w:rsidRPr="004C62F8">
        <w:rPr>
          <w:rFonts w:ascii="Times New Roman" w:eastAsia="Times New Roman" w:hAnsi="Times New Roman" w:cs="Times New Roman"/>
          <w:color w:val="000000"/>
          <w:sz w:val="24"/>
          <w:szCs w:val="24"/>
        </w:rPr>
        <w:t>Playstations</w:t>
      </w:r>
      <w:proofErr w:type="spellEnd"/>
      <w:r w:rsidRPr="004C62F8">
        <w:rPr>
          <w:rFonts w:ascii="Times New Roman" w:eastAsia="Times New Roman" w:hAnsi="Times New Roman" w:cs="Times New Roman"/>
          <w:color w:val="000000"/>
          <w:sz w:val="24"/>
          <w:szCs w:val="24"/>
        </w:rPr>
        <w:t xml:space="preserve"> were launched by the Sony that has grabbed attention of consumers through its quality and innovati</w:t>
      </w:r>
      <w:r w:rsidR="00C44509">
        <w:rPr>
          <w:rFonts w:ascii="Times New Roman" w:eastAsia="Times New Roman" w:hAnsi="Times New Roman" w:cs="Times New Roman"/>
          <w:color w:val="000000"/>
          <w:sz w:val="24"/>
          <w:szCs w:val="24"/>
        </w:rPr>
        <w:t>on</w:t>
      </w:r>
      <w:r w:rsidRPr="004C62F8">
        <w:rPr>
          <w:rFonts w:ascii="Times New Roman" w:eastAsia="Times New Roman" w:hAnsi="Times New Roman" w:cs="Times New Roman"/>
          <w:color w:val="000000"/>
          <w:sz w:val="24"/>
          <w:szCs w:val="24"/>
        </w:rPr>
        <w:t xml:space="preserve">s and lower product differentiations could make consumers stay loyal towards the company. </w:t>
      </w:r>
      <w:proofErr w:type="spellStart"/>
      <w:r w:rsidRPr="004C62F8">
        <w:rPr>
          <w:rFonts w:ascii="Times New Roman" w:eastAsia="Times New Roman" w:hAnsi="Times New Roman" w:cs="Times New Roman"/>
          <w:color w:val="000000"/>
          <w:sz w:val="24"/>
          <w:szCs w:val="24"/>
        </w:rPr>
        <w:t>Playstations</w:t>
      </w:r>
      <w:proofErr w:type="spellEnd"/>
      <w:r w:rsidRPr="004C62F8">
        <w:rPr>
          <w:rFonts w:ascii="Times New Roman" w:eastAsia="Times New Roman" w:hAnsi="Times New Roman" w:cs="Times New Roman"/>
          <w:color w:val="000000"/>
          <w:sz w:val="24"/>
          <w:szCs w:val="24"/>
        </w:rPr>
        <w:t xml:space="preserve"> designed by Sony could not have any other competitors as the technology used in the product was unique. </w:t>
      </w:r>
    </w:p>
    <w:p w14:paraId="03A93972" w14:textId="22E6189F" w:rsidR="004C62F8" w:rsidRPr="004C62F8" w:rsidRDefault="004C62F8" w:rsidP="004967FC">
      <w:pPr>
        <w:spacing w:after="0" w:line="480" w:lineRule="auto"/>
        <w:rPr>
          <w:rFonts w:ascii="Times New Roman" w:eastAsia="Times New Roman" w:hAnsi="Times New Roman" w:cs="Times New Roman"/>
          <w:sz w:val="24"/>
          <w:szCs w:val="24"/>
        </w:rPr>
      </w:pPr>
      <w:r w:rsidRPr="00C44509">
        <w:rPr>
          <w:rFonts w:ascii="Times New Roman" w:eastAsia="Times New Roman" w:hAnsi="Times New Roman" w:cs="Times New Roman"/>
          <w:b/>
          <w:bCs/>
          <w:color w:val="000000"/>
          <w:sz w:val="24"/>
          <w:szCs w:val="24"/>
        </w:rPr>
        <w:lastRenderedPageBreak/>
        <w:t>Rivalry from competitors</w:t>
      </w:r>
      <w:r w:rsidRPr="004C62F8">
        <w:rPr>
          <w:rFonts w:ascii="Times New Roman" w:eastAsia="Times New Roman" w:hAnsi="Times New Roman" w:cs="Times New Roman"/>
          <w:color w:val="000000"/>
          <w:sz w:val="24"/>
          <w:szCs w:val="24"/>
        </w:rPr>
        <w:t xml:space="preserve">: The degree of rivalry from competitors is usually high as there are global scale rival companies like Panasonic and </w:t>
      </w:r>
      <w:r w:rsidR="00C44509">
        <w:rPr>
          <w:rFonts w:ascii="Times New Roman" w:eastAsia="Times New Roman" w:hAnsi="Times New Roman" w:cs="Times New Roman"/>
          <w:color w:val="000000"/>
          <w:sz w:val="24"/>
          <w:szCs w:val="24"/>
        </w:rPr>
        <w:t>P</w:t>
      </w:r>
      <w:r w:rsidRPr="004C62F8">
        <w:rPr>
          <w:rFonts w:ascii="Times New Roman" w:eastAsia="Times New Roman" w:hAnsi="Times New Roman" w:cs="Times New Roman"/>
          <w:color w:val="000000"/>
          <w:sz w:val="24"/>
          <w:szCs w:val="24"/>
        </w:rPr>
        <w:t>hilips.  The competition created between these kinds of rivalry firms and Sony is very high. The tough competition has caused Sony to suffer from huge losses as it invested a high amount in R&amp;D operations</w:t>
      </w:r>
      <w:r w:rsidR="000A4967">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rPr>
          <w:id w:val="1463848621"/>
          <w:citation/>
        </w:sdtPr>
        <w:sdtEndPr/>
        <w:sdtContent>
          <w:r w:rsidR="00B541D0">
            <w:rPr>
              <w:rFonts w:ascii="Times New Roman" w:eastAsia="Times New Roman" w:hAnsi="Times New Roman" w:cs="Times New Roman"/>
              <w:color w:val="000000"/>
              <w:sz w:val="24"/>
              <w:szCs w:val="24"/>
            </w:rPr>
            <w:fldChar w:fldCharType="begin"/>
          </w:r>
          <w:r w:rsidR="00F31640">
            <w:rPr>
              <w:rFonts w:ascii="Times New Roman" w:eastAsia="Times New Roman" w:hAnsi="Times New Roman" w:cs="Times New Roman"/>
              <w:color w:val="000000"/>
              <w:sz w:val="24"/>
              <w:szCs w:val="24"/>
              <w:lang w:val="en-IN"/>
            </w:rPr>
            <w:instrText xml:space="preserve">CITATION Sal21 \l 16393 </w:instrText>
          </w:r>
          <w:r w:rsidR="00B541D0">
            <w:rPr>
              <w:rFonts w:ascii="Times New Roman" w:eastAsia="Times New Roman" w:hAnsi="Times New Roman" w:cs="Times New Roman"/>
              <w:color w:val="000000"/>
              <w:sz w:val="24"/>
              <w:szCs w:val="24"/>
            </w:rPr>
            <w:fldChar w:fldCharType="separate"/>
          </w:r>
          <w:r w:rsidR="007E0AD3" w:rsidRPr="007E0AD3">
            <w:rPr>
              <w:rFonts w:ascii="Times New Roman" w:eastAsia="Times New Roman" w:hAnsi="Times New Roman" w:cs="Times New Roman"/>
              <w:noProof/>
              <w:color w:val="000000"/>
              <w:sz w:val="24"/>
              <w:szCs w:val="24"/>
              <w:lang w:val="en-IN"/>
            </w:rPr>
            <w:t>(Salmon, 2021)</w:t>
          </w:r>
          <w:r w:rsidR="00B541D0">
            <w:rPr>
              <w:rFonts w:ascii="Times New Roman" w:eastAsia="Times New Roman" w:hAnsi="Times New Roman" w:cs="Times New Roman"/>
              <w:color w:val="000000"/>
              <w:sz w:val="24"/>
              <w:szCs w:val="24"/>
            </w:rPr>
            <w:fldChar w:fldCharType="end"/>
          </w:r>
        </w:sdtContent>
      </w:sdt>
      <w:r w:rsidR="000A4967">
        <w:rPr>
          <w:rFonts w:ascii="Times New Roman" w:eastAsia="Times New Roman" w:hAnsi="Times New Roman" w:cs="Times New Roman"/>
          <w:color w:val="000000"/>
          <w:sz w:val="24"/>
          <w:szCs w:val="24"/>
        </w:rPr>
        <w:t xml:space="preserve">. </w:t>
      </w:r>
      <w:r w:rsidRPr="004C62F8">
        <w:rPr>
          <w:rFonts w:ascii="Times New Roman" w:eastAsia="Times New Roman" w:hAnsi="Times New Roman" w:cs="Times New Roman"/>
          <w:color w:val="000000"/>
          <w:sz w:val="24"/>
          <w:szCs w:val="24"/>
        </w:rPr>
        <w:t xml:space="preserve">The company has started to incorporate innovation and expertise employees to create valuable and quality products so that it could withstand the competition. </w:t>
      </w:r>
      <w:r w:rsidRPr="004C62F8">
        <w:rPr>
          <w:rFonts w:ascii="Times New Roman" w:eastAsia="Times New Roman" w:hAnsi="Times New Roman" w:cs="Times New Roman"/>
          <w:color w:val="000000"/>
          <w:sz w:val="24"/>
          <w:szCs w:val="24"/>
        </w:rPr>
        <w:tab/>
      </w:r>
    </w:p>
    <w:p w14:paraId="1C010613" w14:textId="6E52B5E1" w:rsidR="000A4967" w:rsidRDefault="000A4967" w:rsidP="004967FC">
      <w:pPr>
        <w:spacing w:after="0" w:line="480" w:lineRule="auto"/>
        <w:ind w:firstLine="720"/>
        <w:rPr>
          <w:rFonts w:ascii="Times New Roman" w:eastAsia="Times New Roman" w:hAnsi="Times New Roman" w:cs="Times New Roman"/>
          <w:color w:val="000000"/>
          <w:sz w:val="24"/>
          <w:szCs w:val="24"/>
        </w:rPr>
      </w:pPr>
    </w:p>
    <w:p w14:paraId="761874AB" w14:textId="2340AEBF" w:rsidR="000A4967" w:rsidRDefault="000A4967" w:rsidP="004967FC">
      <w:pPr>
        <w:spacing w:after="0" w:line="480" w:lineRule="auto"/>
        <w:ind w:firstLine="720"/>
        <w:rPr>
          <w:rFonts w:ascii="Times New Roman" w:eastAsia="Times New Roman" w:hAnsi="Times New Roman" w:cs="Times New Roman"/>
          <w:color w:val="000000"/>
          <w:sz w:val="24"/>
          <w:szCs w:val="24"/>
        </w:rPr>
      </w:pPr>
    </w:p>
    <w:p w14:paraId="037C9B26" w14:textId="5E58B866" w:rsidR="000A4967" w:rsidRDefault="000A4967" w:rsidP="004967FC">
      <w:pPr>
        <w:spacing w:after="0" w:line="480" w:lineRule="auto"/>
        <w:ind w:firstLine="720"/>
        <w:rPr>
          <w:rFonts w:ascii="Times New Roman" w:eastAsia="Times New Roman" w:hAnsi="Times New Roman" w:cs="Times New Roman"/>
          <w:color w:val="000000"/>
          <w:sz w:val="24"/>
          <w:szCs w:val="24"/>
        </w:rPr>
      </w:pPr>
    </w:p>
    <w:p w14:paraId="0CA718B8" w14:textId="016C0165" w:rsidR="000A4967" w:rsidRDefault="000A4967" w:rsidP="004967FC">
      <w:pPr>
        <w:spacing w:after="0" w:line="480" w:lineRule="auto"/>
        <w:ind w:firstLine="720"/>
        <w:rPr>
          <w:rFonts w:ascii="Times New Roman" w:eastAsia="Times New Roman" w:hAnsi="Times New Roman" w:cs="Times New Roman"/>
          <w:color w:val="000000"/>
          <w:sz w:val="24"/>
          <w:szCs w:val="24"/>
        </w:rPr>
      </w:pPr>
    </w:p>
    <w:bookmarkStart w:id="15" w:name="_Toc89966153" w:displacedByCustomXml="next"/>
    <w:bookmarkStart w:id="16" w:name="_Toc89966020" w:displacedByCustomXml="next"/>
    <w:sdt>
      <w:sdtPr>
        <w:id w:val="1663897270"/>
        <w:docPartObj>
          <w:docPartGallery w:val="Bibliographies"/>
          <w:docPartUnique/>
        </w:docPartObj>
      </w:sdtPr>
      <w:sdtEndPr>
        <w:rPr>
          <w:rFonts w:asciiTheme="minorHAnsi" w:eastAsiaTheme="minorEastAsia" w:hAnsiTheme="minorHAnsi" w:cstheme="minorBidi"/>
          <w:color w:val="auto"/>
          <w:sz w:val="21"/>
          <w:szCs w:val="21"/>
        </w:rPr>
      </w:sdtEndPr>
      <w:sdtContent>
        <w:p w14:paraId="33315C82" w14:textId="7C89127B" w:rsidR="00F31640" w:rsidRDefault="00F31640">
          <w:pPr>
            <w:pStyle w:val="Heading1"/>
          </w:pPr>
          <w:r>
            <w:t>References</w:t>
          </w:r>
          <w:bookmarkEnd w:id="16"/>
          <w:bookmarkEnd w:id="15"/>
        </w:p>
        <w:sdt>
          <w:sdtPr>
            <w:id w:val="-76137190"/>
            <w:bibliography/>
          </w:sdtPr>
          <w:sdtContent>
            <w:p w14:paraId="40CABEBF" w14:textId="77777777" w:rsidR="007E0AD3" w:rsidRDefault="00F31640" w:rsidP="007E0AD3">
              <w:pPr>
                <w:pStyle w:val="Bibliography"/>
                <w:rPr>
                  <w:noProof/>
                  <w:sz w:val="24"/>
                  <w:szCs w:val="24"/>
                </w:rPr>
              </w:pPr>
              <w:r>
                <w:fldChar w:fldCharType="begin"/>
              </w:r>
              <w:r>
                <w:instrText xml:space="preserve"> BIBLIOGRAPHY </w:instrText>
              </w:r>
              <w:r>
                <w:fldChar w:fldCharType="separate"/>
              </w:r>
              <w:r w:rsidR="007E0AD3">
                <w:rPr>
                  <w:noProof/>
                </w:rPr>
                <w:t xml:space="preserve">Alexander, C., 2020. Game Over? How Video Game Console Makers are Speeding Toward an Antitrust Violation.. </w:t>
              </w:r>
              <w:r w:rsidR="007E0AD3">
                <w:rPr>
                  <w:i/>
                  <w:iCs/>
                  <w:noProof/>
                </w:rPr>
                <w:t xml:space="preserve">Game Over? How Video Game Console Makers are Speeding , </w:t>
              </w:r>
              <w:r w:rsidR="007E0AD3">
                <w:rPr>
                  <w:noProof/>
                </w:rPr>
                <w:t>4(1), p. 46.</w:t>
              </w:r>
            </w:p>
            <w:p w14:paraId="3D048D50" w14:textId="77777777" w:rsidR="007E0AD3" w:rsidRDefault="007E0AD3" w:rsidP="007E0AD3">
              <w:pPr>
                <w:pStyle w:val="Bibliography"/>
                <w:rPr>
                  <w:noProof/>
                </w:rPr>
              </w:pPr>
              <w:r>
                <w:rPr>
                  <w:noProof/>
                </w:rPr>
                <w:t xml:space="preserve">Carter, D., 2020. Video Gaming. In Money Games. </w:t>
              </w:r>
              <w:r>
                <w:rPr>
                  <w:i/>
                  <w:iCs/>
                  <w:noProof/>
                </w:rPr>
                <w:t xml:space="preserve">Stanford University Press., </w:t>
              </w:r>
              <w:r>
                <w:rPr>
                  <w:noProof/>
                </w:rPr>
                <w:t>2(1), pp. 45-67.</w:t>
              </w:r>
            </w:p>
            <w:p w14:paraId="72AE0D6D" w14:textId="77777777" w:rsidR="007E0AD3" w:rsidRDefault="007E0AD3" w:rsidP="007E0AD3">
              <w:pPr>
                <w:pStyle w:val="Bibliography"/>
                <w:rPr>
                  <w:noProof/>
                </w:rPr>
              </w:pPr>
              <w:r>
                <w:rPr>
                  <w:noProof/>
                </w:rPr>
                <w:t xml:space="preserve">Cohendet, P., Grandadam, D., Mehouachi, C. &amp; Simon, L., 2018. The local, the global and the industry common: the case of the video game industry.. </w:t>
              </w:r>
              <w:r>
                <w:rPr>
                  <w:i/>
                  <w:iCs/>
                  <w:noProof/>
                </w:rPr>
                <w:t xml:space="preserve">Journal of Economic Geography, </w:t>
              </w:r>
              <w:r>
                <w:rPr>
                  <w:noProof/>
                </w:rPr>
                <w:t>18(5), pp. 1045-1068.</w:t>
              </w:r>
            </w:p>
            <w:p w14:paraId="1A4606DC" w14:textId="77777777" w:rsidR="007E0AD3" w:rsidRDefault="007E0AD3" w:rsidP="007E0AD3">
              <w:pPr>
                <w:pStyle w:val="Bibliography"/>
                <w:rPr>
                  <w:noProof/>
                </w:rPr>
              </w:pPr>
              <w:r>
                <w:rPr>
                  <w:noProof/>
                </w:rPr>
                <w:t xml:space="preserve">Cruea, M., 2011. </w:t>
              </w:r>
              <w:r>
                <w:rPr>
                  <w:i/>
                  <w:iCs/>
                  <w:noProof/>
                </w:rPr>
                <w:t xml:space="preserve">THE VIRTUAL HAND: EXPLORING THE SOCIETAL IMPACT OF VIDEO GAME INDUSTRY BUSINESS MODELS, </w:t>
              </w:r>
              <w:r>
                <w:rPr>
                  <w:noProof/>
                </w:rPr>
                <w:t>Bowling Green, United States: Graduate College of Bowling Green State University.</w:t>
              </w:r>
            </w:p>
            <w:p w14:paraId="0B81EDEE" w14:textId="77777777" w:rsidR="007E0AD3" w:rsidRDefault="007E0AD3" w:rsidP="007E0AD3">
              <w:pPr>
                <w:pStyle w:val="Bibliography"/>
                <w:rPr>
                  <w:noProof/>
                </w:rPr>
              </w:pPr>
              <w:r>
                <w:rPr>
                  <w:noProof/>
                </w:rPr>
                <w:t xml:space="preserve">Cuff, S. et al., 2017. </w:t>
              </w:r>
              <w:r>
                <w:rPr>
                  <w:i/>
                  <w:iCs/>
                  <w:noProof/>
                </w:rPr>
                <w:t xml:space="preserve">The evolution and social impact of video game economics. Lexington Books.. </w:t>
              </w:r>
              <w:r>
                <w:rPr>
                  <w:noProof/>
                </w:rPr>
                <w:t>1 ed. London: Lexington Books.</w:t>
              </w:r>
            </w:p>
            <w:p w14:paraId="12918C4B" w14:textId="77777777" w:rsidR="007E0AD3" w:rsidRDefault="007E0AD3" w:rsidP="007E0AD3">
              <w:pPr>
                <w:pStyle w:val="Bibliography"/>
                <w:rPr>
                  <w:noProof/>
                </w:rPr>
              </w:pPr>
              <w:r>
                <w:rPr>
                  <w:noProof/>
                </w:rPr>
                <w:t xml:space="preserve">Elkins, E., 2020. 2. Console Games: How Regional Lockout Shaped the Video Game Industry. In Locked Out(47-72). </w:t>
              </w:r>
              <w:r>
                <w:rPr>
                  <w:i/>
                  <w:iCs/>
                  <w:noProof/>
                </w:rPr>
                <w:t xml:space="preserve">New York University Press., </w:t>
              </w:r>
              <w:r>
                <w:rPr>
                  <w:noProof/>
                </w:rPr>
                <w:t>7(1), pp. 47-72.</w:t>
              </w:r>
            </w:p>
            <w:p w14:paraId="74BFE200" w14:textId="77777777" w:rsidR="007E0AD3" w:rsidRDefault="007E0AD3" w:rsidP="007E0AD3">
              <w:pPr>
                <w:pStyle w:val="Bibliography"/>
                <w:rPr>
                  <w:noProof/>
                </w:rPr>
              </w:pPr>
              <w:r>
                <w:rPr>
                  <w:noProof/>
                </w:rPr>
                <w:t xml:space="preserve">González, R., 2019. Specialized Terminology in the Video Game Industry: Neologisms and their Translation. Vertimo studijos, 12(12).. </w:t>
              </w:r>
              <w:r>
                <w:rPr>
                  <w:i/>
                  <w:iCs/>
                  <w:noProof/>
                </w:rPr>
                <w:t xml:space="preserve">Specialized Terminology in the Video Game , </w:t>
              </w:r>
              <w:r>
                <w:rPr>
                  <w:noProof/>
                </w:rPr>
                <w:t>12(1), pp. 71-86.</w:t>
              </w:r>
            </w:p>
            <w:p w14:paraId="004E0228" w14:textId="77777777" w:rsidR="007E0AD3" w:rsidRDefault="007E0AD3" w:rsidP="007E0AD3">
              <w:pPr>
                <w:pStyle w:val="Bibliography"/>
                <w:rPr>
                  <w:noProof/>
                </w:rPr>
              </w:pPr>
              <w:r>
                <w:rPr>
                  <w:noProof/>
                </w:rPr>
                <w:t xml:space="preserve">İmir, R., 2019. </w:t>
              </w:r>
              <w:r>
                <w:rPr>
                  <w:i/>
                  <w:iCs/>
                  <w:noProof/>
                </w:rPr>
                <w:t xml:space="preserve">Analysis of the video game industry in turkey within the context of the global and the local: The cases of Sony and Microsoft (Master's thesis, Lisansüstü Eğitim Enstitüsü)., </w:t>
              </w:r>
              <w:r>
                <w:rPr>
                  <w:noProof/>
                </w:rPr>
                <w:t>İzmir, Turkey: IZMİR UNIVERSITY OF ECONOMICS.</w:t>
              </w:r>
            </w:p>
            <w:p w14:paraId="4BB5583A" w14:textId="77777777" w:rsidR="007E0AD3" w:rsidRDefault="007E0AD3" w:rsidP="007E0AD3">
              <w:pPr>
                <w:pStyle w:val="Bibliography"/>
                <w:rPr>
                  <w:noProof/>
                </w:rPr>
              </w:pPr>
              <w:r>
                <w:rPr>
                  <w:noProof/>
                </w:rPr>
                <w:lastRenderedPageBreak/>
                <w:t xml:space="preserve">Le Roy, F., Robert, F. &amp; Hamouti, R., 2021. Individual Strategy, Vertical Cooperation or Coopetition Strategy: What is the Best Strategy for Product Innovation?. </w:t>
              </w:r>
              <w:r>
                <w:rPr>
                  <w:i/>
                  <w:iCs/>
                  <w:noProof/>
                </w:rPr>
                <w:t xml:space="preserve">Individual Strategy,, </w:t>
              </w:r>
              <w:r>
                <w:rPr>
                  <w:noProof/>
                </w:rPr>
                <w:t>43(1), pp. 135-161.</w:t>
              </w:r>
            </w:p>
            <w:p w14:paraId="07067C8C" w14:textId="77777777" w:rsidR="007E0AD3" w:rsidRDefault="007E0AD3" w:rsidP="007E0AD3">
              <w:pPr>
                <w:pStyle w:val="Bibliography"/>
                <w:rPr>
                  <w:noProof/>
                </w:rPr>
              </w:pPr>
              <w:r>
                <w:rPr>
                  <w:noProof/>
                </w:rPr>
                <w:t xml:space="preserve">Locke, A. &amp; Uhrínová, B., 2017. </w:t>
              </w:r>
              <w:r>
                <w:rPr>
                  <w:i/>
                  <w:iCs/>
                  <w:noProof/>
                </w:rPr>
                <w:t xml:space="preserve">Change in the Game, </w:t>
              </w:r>
              <w:r>
                <w:rPr>
                  <w:noProof/>
                </w:rPr>
                <w:t>Bergen, Norway: NORWEGIAN SCHOOL OF ECONOMICS .</w:t>
              </w:r>
            </w:p>
            <w:p w14:paraId="1EE4AFB3" w14:textId="77777777" w:rsidR="007E0AD3" w:rsidRDefault="007E0AD3" w:rsidP="007E0AD3">
              <w:pPr>
                <w:pStyle w:val="Bibliography"/>
                <w:rPr>
                  <w:noProof/>
                </w:rPr>
              </w:pPr>
              <w:r>
                <w:rPr>
                  <w:noProof/>
                </w:rPr>
                <w:t xml:space="preserve">Määttä, M., 2019. </w:t>
              </w:r>
              <w:r>
                <w:rPr>
                  <w:i/>
                  <w:iCs/>
                  <w:noProof/>
                </w:rPr>
                <w:t xml:space="preserve">Growth and Future of video game industry., </w:t>
              </w:r>
              <w:r>
                <w:rPr>
                  <w:noProof/>
                </w:rPr>
                <w:t>Oulu, Finland: University of Oulu.</w:t>
              </w:r>
            </w:p>
            <w:p w14:paraId="46351947" w14:textId="77777777" w:rsidR="007E0AD3" w:rsidRDefault="007E0AD3" w:rsidP="007E0AD3">
              <w:pPr>
                <w:pStyle w:val="Bibliography"/>
                <w:rPr>
                  <w:noProof/>
                </w:rPr>
              </w:pPr>
              <w:r>
                <w:rPr>
                  <w:noProof/>
                </w:rPr>
                <w:t xml:space="preserve">Nicolamaria, F., 2020. </w:t>
              </w:r>
              <w:r>
                <w:rPr>
                  <w:i/>
                  <w:iCs/>
                  <w:noProof/>
                </w:rPr>
                <w:t xml:space="preserve">Innovation in the video game industry: the role of Nintendo., </w:t>
              </w:r>
              <w:r>
                <w:rPr>
                  <w:noProof/>
                </w:rPr>
                <w:t>Roma RM, Italy: LUISS.</w:t>
              </w:r>
            </w:p>
            <w:p w14:paraId="7E179BEB" w14:textId="77777777" w:rsidR="007E0AD3" w:rsidRDefault="007E0AD3" w:rsidP="007E0AD3">
              <w:pPr>
                <w:pStyle w:val="Bibliography"/>
                <w:rPr>
                  <w:noProof/>
                </w:rPr>
              </w:pPr>
              <w:r>
                <w:rPr>
                  <w:noProof/>
                </w:rPr>
                <w:t xml:space="preserve">Pashkov, S., 2021. </w:t>
              </w:r>
              <w:r>
                <w:rPr>
                  <w:i/>
                  <w:iCs/>
                  <w:noProof/>
                </w:rPr>
                <w:t xml:space="preserve">Video Game Industry Market Analysis, </w:t>
              </w:r>
              <w:r>
                <w:rPr>
                  <w:noProof/>
                </w:rPr>
                <w:t>Vaasa, Finland: VAASAN AMMATTIKORKEAKOULU UNIVERSITY OF APPLIED SCIENCES .</w:t>
              </w:r>
            </w:p>
            <w:p w14:paraId="6AC5927C" w14:textId="77777777" w:rsidR="007E0AD3" w:rsidRDefault="007E0AD3" w:rsidP="007E0AD3">
              <w:pPr>
                <w:pStyle w:val="Bibliography"/>
                <w:rPr>
                  <w:noProof/>
                </w:rPr>
              </w:pPr>
              <w:r>
                <w:rPr>
                  <w:noProof/>
                </w:rPr>
                <w:t xml:space="preserve">Ponza, E., 2020. </w:t>
              </w:r>
              <w:r>
                <w:rPr>
                  <w:i/>
                  <w:iCs/>
                  <w:noProof/>
                </w:rPr>
                <w:t xml:space="preserve">Analysis of Innovation in the Video Game Industry (Bachelor's thesis, Università Ca'Foscari Venezia)., </w:t>
              </w:r>
              <w:r>
                <w:rPr>
                  <w:noProof/>
                </w:rPr>
                <w:t>Venezia: Università Ca' Foscari Venezia.</w:t>
              </w:r>
            </w:p>
            <w:p w14:paraId="389192A9" w14:textId="77777777" w:rsidR="007E0AD3" w:rsidRDefault="007E0AD3" w:rsidP="007E0AD3">
              <w:pPr>
                <w:pStyle w:val="Bibliography"/>
                <w:rPr>
                  <w:noProof/>
                </w:rPr>
              </w:pPr>
              <w:r>
                <w:rPr>
                  <w:noProof/>
                </w:rPr>
                <w:t xml:space="preserve">Ritzki, N., Mukharil, A. &amp; Hermawan, Y., 2019. Relationship between development and quality of video games. In Journal of Physics: Conference Series. </w:t>
              </w:r>
              <w:r>
                <w:rPr>
                  <w:i/>
                  <w:iCs/>
                  <w:noProof/>
                </w:rPr>
                <w:t xml:space="preserve">Relationship between development and quality of video games, </w:t>
              </w:r>
              <w:r>
                <w:rPr>
                  <w:noProof/>
                </w:rPr>
                <w:t>1402(6), pp. 66-88.</w:t>
              </w:r>
            </w:p>
            <w:p w14:paraId="43B441B9" w14:textId="77777777" w:rsidR="007E0AD3" w:rsidRDefault="007E0AD3" w:rsidP="007E0AD3">
              <w:pPr>
                <w:pStyle w:val="Bibliography"/>
                <w:rPr>
                  <w:noProof/>
                </w:rPr>
              </w:pPr>
              <w:r>
                <w:rPr>
                  <w:noProof/>
                </w:rPr>
                <w:t xml:space="preserve">Salmon, C., 2021. Leveling Up: Reminiscing on the Evolution of Gambling within the Video Game Industry. Critical Gambling Studies,. </w:t>
              </w:r>
              <w:r>
                <w:rPr>
                  <w:i/>
                  <w:iCs/>
                  <w:noProof/>
                </w:rPr>
                <w:t xml:space="preserve">Reminiscing on the Evolution of Gambling within the Video Game Industry., </w:t>
              </w:r>
              <w:r>
                <w:rPr>
                  <w:noProof/>
                </w:rPr>
                <w:t>2(2), p. 166.</w:t>
              </w:r>
            </w:p>
            <w:p w14:paraId="754A385C" w14:textId="77777777" w:rsidR="007E0AD3" w:rsidRDefault="007E0AD3" w:rsidP="007E0AD3">
              <w:pPr>
                <w:pStyle w:val="Bibliography"/>
                <w:rPr>
                  <w:noProof/>
                </w:rPr>
              </w:pPr>
              <w:r>
                <w:rPr>
                  <w:noProof/>
                </w:rPr>
                <w:t xml:space="preserve">Towse, R., 2020. </w:t>
              </w:r>
              <w:r>
                <w:rPr>
                  <w:i/>
                  <w:iCs/>
                  <w:noProof/>
                </w:rPr>
                <w:t xml:space="preserve">Handbook of Cultural Economics, Third Edition. </w:t>
              </w:r>
              <w:r>
                <w:rPr>
                  <w:noProof/>
                </w:rPr>
                <w:t>3 ed. Glasgow: ‎Edward Elgar Pub; 3rd edition .</w:t>
              </w:r>
            </w:p>
            <w:p w14:paraId="07B6B41B" w14:textId="619DC485" w:rsidR="00F31640" w:rsidRDefault="00F31640" w:rsidP="007E0AD3">
              <w:r>
                <w:rPr>
                  <w:b/>
                  <w:bCs/>
                  <w:noProof/>
                </w:rPr>
                <w:fldChar w:fldCharType="end"/>
              </w:r>
            </w:p>
          </w:sdtContent>
        </w:sdt>
      </w:sdtContent>
    </w:sdt>
    <w:p w14:paraId="626FD443" w14:textId="772EEBC6" w:rsidR="000A4967" w:rsidRDefault="000A4967" w:rsidP="004967FC">
      <w:pPr>
        <w:spacing w:after="0" w:line="480" w:lineRule="auto"/>
        <w:ind w:firstLine="720"/>
        <w:rPr>
          <w:rFonts w:ascii="Times New Roman" w:eastAsia="Times New Roman" w:hAnsi="Times New Roman" w:cs="Times New Roman"/>
          <w:color w:val="000000"/>
          <w:sz w:val="24"/>
          <w:szCs w:val="24"/>
        </w:rPr>
      </w:pPr>
    </w:p>
    <w:p w14:paraId="5E17F82C" w14:textId="5898A9E4" w:rsidR="000A4967" w:rsidRDefault="000A4967" w:rsidP="004967FC">
      <w:pPr>
        <w:spacing w:after="0" w:line="480" w:lineRule="auto"/>
        <w:ind w:firstLine="720"/>
        <w:rPr>
          <w:rFonts w:ascii="Times New Roman" w:eastAsia="Times New Roman" w:hAnsi="Times New Roman" w:cs="Times New Roman"/>
          <w:color w:val="000000"/>
          <w:sz w:val="24"/>
          <w:szCs w:val="24"/>
        </w:rPr>
      </w:pPr>
    </w:p>
    <w:p w14:paraId="15340175" w14:textId="07289EFA" w:rsidR="00E665D0" w:rsidRDefault="00E665D0" w:rsidP="004967FC">
      <w:pPr>
        <w:spacing w:after="0" w:line="480" w:lineRule="auto"/>
        <w:rPr>
          <w:rFonts w:ascii="Times New Roman" w:eastAsia="Times New Roman" w:hAnsi="Times New Roman" w:cs="Times New Roman"/>
          <w:b/>
          <w:bCs/>
          <w:color w:val="000000"/>
          <w:sz w:val="24"/>
          <w:szCs w:val="24"/>
        </w:rPr>
      </w:pPr>
    </w:p>
    <w:bookmarkStart w:id="17" w:name="_Hlk89083292" w:displacedByCustomXml="next"/>
    <w:sdt>
      <w:sdtPr>
        <w:id w:val="-2056766285"/>
        <w:docPartObj>
          <w:docPartGallery w:val="Bibliographies"/>
          <w:docPartUnique/>
        </w:docPartObj>
      </w:sdtPr>
      <w:sdtEndPr/>
      <w:sdtContent>
        <w:sdt>
          <w:sdtPr>
            <w:id w:val="-573587230"/>
            <w:showingPlcHdr/>
            <w:bibliography/>
          </w:sdtPr>
          <w:sdtEndPr/>
          <w:sdtContent>
            <w:p w14:paraId="555B3A53" w14:textId="01E7AFE8" w:rsidR="001E4900" w:rsidRDefault="004967FC" w:rsidP="004967FC">
              <w:pPr>
                <w:spacing w:line="480" w:lineRule="auto"/>
              </w:pPr>
              <w:r>
                <w:t xml:space="preserve">     </w:t>
              </w:r>
            </w:p>
          </w:sdtContent>
        </w:sdt>
      </w:sdtContent>
    </w:sdt>
    <w:p w14:paraId="502B7AAE" w14:textId="33563239" w:rsidR="004C62F8" w:rsidRPr="004C62F8" w:rsidRDefault="004C62F8" w:rsidP="004967FC">
      <w:pPr>
        <w:spacing w:after="0" w:line="480" w:lineRule="auto"/>
        <w:rPr>
          <w:rFonts w:ascii="Times New Roman" w:eastAsia="Times New Roman" w:hAnsi="Times New Roman" w:cs="Times New Roman"/>
          <w:sz w:val="24"/>
          <w:szCs w:val="24"/>
        </w:rPr>
      </w:pPr>
      <w:r w:rsidRPr="004C62F8">
        <w:rPr>
          <w:rFonts w:ascii="Times New Roman" w:eastAsia="Times New Roman" w:hAnsi="Times New Roman" w:cs="Times New Roman"/>
          <w:sz w:val="24"/>
          <w:szCs w:val="24"/>
        </w:rPr>
        <w:br/>
      </w:r>
      <w:bookmarkEnd w:id="17"/>
      <w:r w:rsidRPr="004C62F8">
        <w:rPr>
          <w:rFonts w:ascii="Times New Roman" w:eastAsia="Times New Roman" w:hAnsi="Times New Roman" w:cs="Times New Roman"/>
          <w:sz w:val="24"/>
          <w:szCs w:val="24"/>
        </w:rPr>
        <w:br/>
      </w:r>
      <w:r w:rsidRPr="004C62F8">
        <w:rPr>
          <w:rFonts w:ascii="Times New Roman" w:eastAsia="Times New Roman" w:hAnsi="Times New Roman" w:cs="Times New Roman"/>
          <w:sz w:val="24"/>
          <w:szCs w:val="24"/>
        </w:rPr>
        <w:br/>
      </w:r>
      <w:r w:rsidRPr="004C62F8">
        <w:rPr>
          <w:rFonts w:ascii="Times New Roman" w:eastAsia="Times New Roman" w:hAnsi="Times New Roman" w:cs="Times New Roman"/>
          <w:sz w:val="24"/>
          <w:szCs w:val="24"/>
        </w:rPr>
        <w:br/>
      </w:r>
      <w:r w:rsidRPr="004C62F8">
        <w:rPr>
          <w:rFonts w:ascii="Times New Roman" w:eastAsia="Times New Roman" w:hAnsi="Times New Roman" w:cs="Times New Roman"/>
          <w:sz w:val="24"/>
          <w:szCs w:val="24"/>
        </w:rPr>
        <w:br/>
      </w:r>
      <w:r w:rsidRPr="004C62F8">
        <w:rPr>
          <w:rFonts w:ascii="Times New Roman" w:eastAsia="Times New Roman" w:hAnsi="Times New Roman" w:cs="Times New Roman"/>
          <w:sz w:val="24"/>
          <w:szCs w:val="24"/>
        </w:rPr>
        <w:br/>
      </w:r>
      <w:r w:rsidRPr="004C62F8">
        <w:rPr>
          <w:rFonts w:ascii="Times New Roman" w:eastAsia="Times New Roman" w:hAnsi="Times New Roman" w:cs="Times New Roman"/>
          <w:sz w:val="24"/>
          <w:szCs w:val="24"/>
        </w:rPr>
        <w:lastRenderedPageBreak/>
        <w:br/>
      </w:r>
      <w:r w:rsidRPr="004C62F8">
        <w:rPr>
          <w:rFonts w:ascii="Times New Roman" w:eastAsia="Times New Roman" w:hAnsi="Times New Roman" w:cs="Times New Roman"/>
          <w:sz w:val="24"/>
          <w:szCs w:val="24"/>
        </w:rPr>
        <w:br/>
      </w:r>
      <w:r w:rsidRPr="004C62F8">
        <w:rPr>
          <w:rFonts w:ascii="Times New Roman" w:eastAsia="Times New Roman" w:hAnsi="Times New Roman" w:cs="Times New Roman"/>
          <w:sz w:val="24"/>
          <w:szCs w:val="24"/>
        </w:rPr>
        <w:br/>
      </w:r>
    </w:p>
    <w:p w14:paraId="2F0E47D1" w14:textId="77777777" w:rsidR="004C62F8" w:rsidRPr="004C62F8" w:rsidRDefault="004C62F8" w:rsidP="004967FC">
      <w:pPr>
        <w:spacing w:after="240" w:line="480" w:lineRule="auto"/>
        <w:rPr>
          <w:rFonts w:ascii="Times New Roman" w:eastAsia="Times New Roman" w:hAnsi="Times New Roman" w:cs="Times New Roman"/>
          <w:sz w:val="24"/>
          <w:szCs w:val="24"/>
        </w:rPr>
      </w:pPr>
    </w:p>
    <w:p w14:paraId="51E5F843" w14:textId="77777777" w:rsidR="004C62F8" w:rsidRPr="004C62F8" w:rsidRDefault="004C62F8" w:rsidP="004967FC">
      <w:pPr>
        <w:spacing w:after="0" w:line="480" w:lineRule="auto"/>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w:t>
      </w:r>
    </w:p>
    <w:p w14:paraId="7E720C49" w14:textId="77777777" w:rsidR="004C62F8" w:rsidRPr="004C62F8" w:rsidRDefault="004C62F8" w:rsidP="004967FC">
      <w:pPr>
        <w:spacing w:after="0" w:line="480" w:lineRule="auto"/>
        <w:rPr>
          <w:rFonts w:ascii="Times New Roman" w:eastAsia="Times New Roman" w:hAnsi="Times New Roman" w:cs="Times New Roman"/>
          <w:sz w:val="24"/>
          <w:szCs w:val="24"/>
        </w:rPr>
      </w:pPr>
    </w:p>
    <w:p w14:paraId="784E4693" w14:textId="77777777" w:rsidR="004C62F8" w:rsidRPr="004C62F8" w:rsidRDefault="004C62F8" w:rsidP="004967FC">
      <w:pPr>
        <w:spacing w:after="0" w:line="480" w:lineRule="auto"/>
        <w:rPr>
          <w:rFonts w:ascii="Times New Roman" w:eastAsia="Times New Roman" w:hAnsi="Times New Roman" w:cs="Times New Roman"/>
          <w:sz w:val="24"/>
          <w:szCs w:val="24"/>
        </w:rPr>
      </w:pPr>
      <w:r w:rsidRPr="004C62F8">
        <w:rPr>
          <w:rFonts w:ascii="Times New Roman" w:eastAsia="Times New Roman" w:hAnsi="Times New Roman" w:cs="Times New Roman"/>
          <w:color w:val="000000"/>
          <w:sz w:val="24"/>
          <w:szCs w:val="24"/>
        </w:rPr>
        <w:t> </w:t>
      </w:r>
    </w:p>
    <w:p w14:paraId="6DF6718E" w14:textId="77777777" w:rsidR="004A2E02" w:rsidRPr="004C62F8" w:rsidRDefault="004A2E02" w:rsidP="004967FC">
      <w:pPr>
        <w:spacing w:line="480" w:lineRule="auto"/>
        <w:rPr>
          <w:rFonts w:ascii="Times New Roman" w:hAnsi="Times New Roman" w:cs="Times New Roman"/>
          <w:sz w:val="24"/>
          <w:szCs w:val="24"/>
        </w:rPr>
      </w:pPr>
    </w:p>
    <w:sectPr w:rsidR="004A2E02" w:rsidRPr="004C62F8" w:rsidSect="004A2E0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A4020" w14:textId="77777777" w:rsidR="00B42C95" w:rsidRDefault="00B42C95" w:rsidP="004967FC">
      <w:pPr>
        <w:spacing w:after="0" w:line="240" w:lineRule="auto"/>
      </w:pPr>
      <w:r>
        <w:separator/>
      </w:r>
    </w:p>
  </w:endnote>
  <w:endnote w:type="continuationSeparator" w:id="0">
    <w:p w14:paraId="25CAA92D" w14:textId="77777777" w:rsidR="00B42C95" w:rsidRDefault="00B42C95" w:rsidP="00496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E2C04" w14:textId="77777777" w:rsidR="00B42C95" w:rsidRDefault="00B42C95" w:rsidP="004967FC">
      <w:pPr>
        <w:spacing w:after="0" w:line="240" w:lineRule="auto"/>
      </w:pPr>
      <w:r>
        <w:separator/>
      </w:r>
    </w:p>
  </w:footnote>
  <w:footnote w:type="continuationSeparator" w:id="0">
    <w:p w14:paraId="70A9F500" w14:textId="77777777" w:rsidR="00B42C95" w:rsidRDefault="00B42C95" w:rsidP="004967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985696"/>
      <w:docPartObj>
        <w:docPartGallery w:val="Page Numbers (Top of Page)"/>
        <w:docPartUnique/>
      </w:docPartObj>
    </w:sdtPr>
    <w:sdtEndPr>
      <w:rPr>
        <w:color w:val="7F7F7F" w:themeColor="background1" w:themeShade="7F"/>
        <w:spacing w:val="60"/>
      </w:rPr>
    </w:sdtEndPr>
    <w:sdtContent>
      <w:p w14:paraId="7FCC132A" w14:textId="7E08B93A" w:rsidR="004967FC" w:rsidRDefault="004967F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F56A53" w14:textId="77777777" w:rsidR="004967FC" w:rsidRDefault="004967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2F8"/>
    <w:rsid w:val="0000408D"/>
    <w:rsid w:val="000A4967"/>
    <w:rsid w:val="00163703"/>
    <w:rsid w:val="00164BD6"/>
    <w:rsid w:val="00193815"/>
    <w:rsid w:val="001948E5"/>
    <w:rsid w:val="001A5C71"/>
    <w:rsid w:val="001E4900"/>
    <w:rsid w:val="00282B31"/>
    <w:rsid w:val="00290805"/>
    <w:rsid w:val="003470F9"/>
    <w:rsid w:val="003A16E9"/>
    <w:rsid w:val="003A19F7"/>
    <w:rsid w:val="00455A66"/>
    <w:rsid w:val="004967FC"/>
    <w:rsid w:val="004A2E02"/>
    <w:rsid w:val="004C62F8"/>
    <w:rsid w:val="00515A51"/>
    <w:rsid w:val="0055185D"/>
    <w:rsid w:val="005F6636"/>
    <w:rsid w:val="00666CA4"/>
    <w:rsid w:val="006A2D32"/>
    <w:rsid w:val="00756817"/>
    <w:rsid w:val="007E0AD3"/>
    <w:rsid w:val="009C146D"/>
    <w:rsid w:val="00A057EF"/>
    <w:rsid w:val="00A653A2"/>
    <w:rsid w:val="00B14A09"/>
    <w:rsid w:val="00B42C95"/>
    <w:rsid w:val="00B541D0"/>
    <w:rsid w:val="00B547A0"/>
    <w:rsid w:val="00B6129E"/>
    <w:rsid w:val="00C12D92"/>
    <w:rsid w:val="00C44509"/>
    <w:rsid w:val="00C73E98"/>
    <w:rsid w:val="00CD2556"/>
    <w:rsid w:val="00DD3816"/>
    <w:rsid w:val="00DF7D45"/>
    <w:rsid w:val="00E23EFF"/>
    <w:rsid w:val="00E54532"/>
    <w:rsid w:val="00E63CB8"/>
    <w:rsid w:val="00E665D0"/>
    <w:rsid w:val="00E70233"/>
    <w:rsid w:val="00EC6AE7"/>
    <w:rsid w:val="00F25D71"/>
    <w:rsid w:val="00F316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0FB69"/>
  <w15:docId w15:val="{D6FF3B44-A3C9-4018-BAB1-5B22F6D50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805"/>
  </w:style>
  <w:style w:type="paragraph" w:styleId="Heading1">
    <w:name w:val="heading 1"/>
    <w:basedOn w:val="Normal"/>
    <w:next w:val="Normal"/>
    <w:link w:val="Heading1Char"/>
    <w:uiPriority w:val="9"/>
    <w:qFormat/>
    <w:rsid w:val="00290805"/>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semiHidden/>
    <w:unhideWhenUsed/>
    <w:qFormat/>
    <w:rsid w:val="00290805"/>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semiHidden/>
    <w:unhideWhenUsed/>
    <w:qFormat/>
    <w:rsid w:val="00290805"/>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semiHidden/>
    <w:unhideWhenUsed/>
    <w:qFormat/>
    <w:rsid w:val="00290805"/>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semiHidden/>
    <w:unhideWhenUsed/>
    <w:qFormat/>
    <w:rsid w:val="00290805"/>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semiHidden/>
    <w:unhideWhenUsed/>
    <w:qFormat/>
    <w:rsid w:val="00290805"/>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semiHidden/>
    <w:unhideWhenUsed/>
    <w:qFormat/>
    <w:rsid w:val="00290805"/>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semiHidden/>
    <w:unhideWhenUsed/>
    <w:qFormat/>
    <w:rsid w:val="00290805"/>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290805"/>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62F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4C62F8"/>
  </w:style>
  <w:style w:type="character" w:customStyle="1" w:styleId="Heading1Char">
    <w:name w:val="Heading 1 Char"/>
    <w:basedOn w:val="DefaultParagraphFont"/>
    <w:link w:val="Heading1"/>
    <w:uiPriority w:val="9"/>
    <w:rsid w:val="00290805"/>
    <w:rPr>
      <w:rFonts w:asciiTheme="majorHAnsi" w:eastAsiaTheme="majorEastAsia" w:hAnsiTheme="majorHAnsi" w:cstheme="majorBidi"/>
      <w:color w:val="E36C0A" w:themeColor="accent6" w:themeShade="BF"/>
      <w:sz w:val="40"/>
      <w:szCs w:val="40"/>
    </w:rPr>
  </w:style>
  <w:style w:type="paragraph" w:styleId="Bibliography">
    <w:name w:val="Bibliography"/>
    <w:basedOn w:val="Normal"/>
    <w:next w:val="Normal"/>
    <w:uiPriority w:val="37"/>
    <w:unhideWhenUsed/>
    <w:rsid w:val="00756817"/>
  </w:style>
  <w:style w:type="paragraph" w:styleId="Header">
    <w:name w:val="header"/>
    <w:basedOn w:val="Normal"/>
    <w:link w:val="HeaderChar"/>
    <w:uiPriority w:val="99"/>
    <w:unhideWhenUsed/>
    <w:rsid w:val="00496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7FC"/>
  </w:style>
  <w:style w:type="paragraph" w:styleId="Footer">
    <w:name w:val="footer"/>
    <w:basedOn w:val="Normal"/>
    <w:link w:val="FooterChar"/>
    <w:uiPriority w:val="99"/>
    <w:unhideWhenUsed/>
    <w:rsid w:val="00496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7FC"/>
  </w:style>
  <w:style w:type="paragraph" w:styleId="TOCHeading">
    <w:name w:val="TOC Heading"/>
    <w:basedOn w:val="Heading1"/>
    <w:next w:val="Normal"/>
    <w:uiPriority w:val="39"/>
    <w:unhideWhenUsed/>
    <w:qFormat/>
    <w:rsid w:val="00290805"/>
    <w:pPr>
      <w:outlineLvl w:val="9"/>
    </w:pPr>
  </w:style>
  <w:style w:type="paragraph" w:styleId="TOC1">
    <w:name w:val="toc 1"/>
    <w:basedOn w:val="Normal"/>
    <w:next w:val="Normal"/>
    <w:autoRedefine/>
    <w:uiPriority w:val="39"/>
    <w:unhideWhenUsed/>
    <w:rsid w:val="004967FC"/>
    <w:pPr>
      <w:spacing w:after="100"/>
    </w:pPr>
  </w:style>
  <w:style w:type="character" w:styleId="Hyperlink">
    <w:name w:val="Hyperlink"/>
    <w:basedOn w:val="DefaultParagraphFont"/>
    <w:uiPriority w:val="99"/>
    <w:unhideWhenUsed/>
    <w:rsid w:val="004967FC"/>
    <w:rPr>
      <w:color w:val="0000FF" w:themeColor="hyperlink"/>
      <w:u w:val="single"/>
    </w:rPr>
  </w:style>
  <w:style w:type="character" w:customStyle="1" w:styleId="Heading2Char">
    <w:name w:val="Heading 2 Char"/>
    <w:basedOn w:val="DefaultParagraphFont"/>
    <w:link w:val="Heading2"/>
    <w:uiPriority w:val="9"/>
    <w:semiHidden/>
    <w:rsid w:val="00290805"/>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semiHidden/>
    <w:rsid w:val="00290805"/>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semiHidden/>
    <w:rsid w:val="00290805"/>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semiHidden/>
    <w:rsid w:val="00290805"/>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semiHidden/>
    <w:rsid w:val="00290805"/>
    <w:rPr>
      <w:rFonts w:asciiTheme="majorHAnsi" w:eastAsiaTheme="majorEastAsia" w:hAnsiTheme="majorHAnsi" w:cstheme="majorBidi"/>
      <w:color w:val="F79646" w:themeColor="accent6"/>
    </w:rPr>
  </w:style>
  <w:style w:type="character" w:customStyle="1" w:styleId="Heading7Char">
    <w:name w:val="Heading 7 Char"/>
    <w:basedOn w:val="DefaultParagraphFont"/>
    <w:link w:val="Heading7"/>
    <w:uiPriority w:val="9"/>
    <w:semiHidden/>
    <w:rsid w:val="00290805"/>
    <w:rPr>
      <w:rFonts w:asciiTheme="majorHAnsi" w:eastAsiaTheme="majorEastAsia" w:hAnsiTheme="majorHAnsi" w:cstheme="majorBidi"/>
      <w:b/>
      <w:bCs/>
      <w:color w:val="F79646" w:themeColor="accent6"/>
    </w:rPr>
  </w:style>
  <w:style w:type="character" w:customStyle="1" w:styleId="Heading8Char">
    <w:name w:val="Heading 8 Char"/>
    <w:basedOn w:val="DefaultParagraphFont"/>
    <w:link w:val="Heading8"/>
    <w:uiPriority w:val="9"/>
    <w:semiHidden/>
    <w:rsid w:val="00290805"/>
    <w:rPr>
      <w:rFonts w:asciiTheme="majorHAnsi" w:eastAsiaTheme="majorEastAsia" w:hAnsiTheme="majorHAnsi" w:cstheme="majorBidi"/>
      <w:b/>
      <w:bCs/>
      <w:i/>
      <w:iCs/>
      <w:color w:val="F79646" w:themeColor="accent6"/>
      <w:sz w:val="20"/>
      <w:szCs w:val="20"/>
    </w:rPr>
  </w:style>
  <w:style w:type="character" w:customStyle="1" w:styleId="Heading9Char">
    <w:name w:val="Heading 9 Char"/>
    <w:basedOn w:val="DefaultParagraphFont"/>
    <w:link w:val="Heading9"/>
    <w:uiPriority w:val="9"/>
    <w:semiHidden/>
    <w:rsid w:val="00290805"/>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290805"/>
    <w:pPr>
      <w:spacing w:line="240" w:lineRule="auto"/>
    </w:pPr>
    <w:rPr>
      <w:b/>
      <w:bCs/>
      <w:smallCaps/>
      <w:color w:val="595959" w:themeColor="text1" w:themeTint="A6"/>
    </w:rPr>
  </w:style>
  <w:style w:type="paragraph" w:styleId="Title">
    <w:name w:val="Title"/>
    <w:basedOn w:val="Normal"/>
    <w:next w:val="Normal"/>
    <w:link w:val="TitleChar"/>
    <w:uiPriority w:val="10"/>
    <w:qFormat/>
    <w:rsid w:val="0029080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9080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9080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90805"/>
    <w:rPr>
      <w:rFonts w:asciiTheme="majorHAnsi" w:eastAsiaTheme="majorEastAsia" w:hAnsiTheme="majorHAnsi" w:cstheme="majorBidi"/>
      <w:sz w:val="30"/>
      <w:szCs w:val="30"/>
    </w:rPr>
  </w:style>
  <w:style w:type="character" w:styleId="Strong">
    <w:name w:val="Strong"/>
    <w:basedOn w:val="DefaultParagraphFont"/>
    <w:uiPriority w:val="22"/>
    <w:qFormat/>
    <w:rsid w:val="00290805"/>
    <w:rPr>
      <w:b/>
      <w:bCs/>
    </w:rPr>
  </w:style>
  <w:style w:type="character" w:styleId="Emphasis">
    <w:name w:val="Emphasis"/>
    <w:basedOn w:val="DefaultParagraphFont"/>
    <w:uiPriority w:val="20"/>
    <w:qFormat/>
    <w:rsid w:val="00290805"/>
    <w:rPr>
      <w:i/>
      <w:iCs/>
      <w:color w:val="F79646" w:themeColor="accent6"/>
    </w:rPr>
  </w:style>
  <w:style w:type="paragraph" w:styleId="NoSpacing">
    <w:name w:val="No Spacing"/>
    <w:uiPriority w:val="1"/>
    <w:qFormat/>
    <w:rsid w:val="00290805"/>
    <w:pPr>
      <w:spacing w:after="0" w:line="240" w:lineRule="auto"/>
    </w:pPr>
  </w:style>
  <w:style w:type="paragraph" w:styleId="Quote">
    <w:name w:val="Quote"/>
    <w:basedOn w:val="Normal"/>
    <w:next w:val="Normal"/>
    <w:link w:val="QuoteChar"/>
    <w:uiPriority w:val="29"/>
    <w:qFormat/>
    <w:rsid w:val="0029080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90805"/>
    <w:rPr>
      <w:i/>
      <w:iCs/>
      <w:color w:val="262626" w:themeColor="text1" w:themeTint="D9"/>
    </w:rPr>
  </w:style>
  <w:style w:type="paragraph" w:styleId="IntenseQuote">
    <w:name w:val="Intense Quote"/>
    <w:basedOn w:val="Normal"/>
    <w:next w:val="Normal"/>
    <w:link w:val="IntenseQuoteChar"/>
    <w:uiPriority w:val="30"/>
    <w:qFormat/>
    <w:rsid w:val="00290805"/>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290805"/>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290805"/>
    <w:rPr>
      <w:i/>
      <w:iCs/>
    </w:rPr>
  </w:style>
  <w:style w:type="character" w:styleId="IntenseEmphasis">
    <w:name w:val="Intense Emphasis"/>
    <w:basedOn w:val="DefaultParagraphFont"/>
    <w:uiPriority w:val="21"/>
    <w:qFormat/>
    <w:rsid w:val="00290805"/>
    <w:rPr>
      <w:b/>
      <w:bCs/>
      <w:i/>
      <w:iCs/>
    </w:rPr>
  </w:style>
  <w:style w:type="character" w:styleId="SubtleReference">
    <w:name w:val="Subtle Reference"/>
    <w:basedOn w:val="DefaultParagraphFont"/>
    <w:uiPriority w:val="31"/>
    <w:qFormat/>
    <w:rsid w:val="00290805"/>
    <w:rPr>
      <w:smallCaps/>
      <w:color w:val="595959" w:themeColor="text1" w:themeTint="A6"/>
    </w:rPr>
  </w:style>
  <w:style w:type="character" w:styleId="IntenseReference">
    <w:name w:val="Intense Reference"/>
    <w:basedOn w:val="DefaultParagraphFont"/>
    <w:uiPriority w:val="32"/>
    <w:qFormat/>
    <w:rsid w:val="00290805"/>
    <w:rPr>
      <w:b/>
      <w:bCs/>
      <w:smallCaps/>
      <w:color w:val="F79646" w:themeColor="accent6"/>
    </w:rPr>
  </w:style>
  <w:style w:type="character" w:styleId="BookTitle">
    <w:name w:val="Book Title"/>
    <w:basedOn w:val="DefaultParagraphFont"/>
    <w:uiPriority w:val="33"/>
    <w:qFormat/>
    <w:rsid w:val="00290805"/>
    <w:rPr>
      <w:b/>
      <w:bCs/>
      <w:caps w:val="0"/>
      <w:smallCaps/>
      <w:spacing w:val="7"/>
      <w:sz w:val="21"/>
      <w:szCs w:val="21"/>
    </w:rPr>
  </w:style>
  <w:style w:type="paragraph" w:styleId="TOC2">
    <w:name w:val="toc 2"/>
    <w:basedOn w:val="Normal"/>
    <w:next w:val="Normal"/>
    <w:autoRedefine/>
    <w:uiPriority w:val="39"/>
    <w:unhideWhenUsed/>
    <w:rsid w:val="00CD2556"/>
    <w:pPr>
      <w:spacing w:after="100" w:line="259" w:lineRule="auto"/>
      <w:ind w:left="220"/>
    </w:pPr>
    <w:rPr>
      <w:rFonts w:cs="Times New Roman"/>
      <w:sz w:val="22"/>
      <w:szCs w:val="22"/>
    </w:rPr>
  </w:style>
  <w:style w:type="paragraph" w:styleId="TOC3">
    <w:name w:val="toc 3"/>
    <w:basedOn w:val="Normal"/>
    <w:next w:val="Normal"/>
    <w:autoRedefine/>
    <w:uiPriority w:val="39"/>
    <w:unhideWhenUsed/>
    <w:rsid w:val="00CD2556"/>
    <w:pPr>
      <w:spacing w:after="100" w:line="259" w:lineRule="auto"/>
      <w:ind w:left="440"/>
    </w:pPr>
    <w:rPr>
      <w:rFonts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3190">
      <w:bodyDiv w:val="1"/>
      <w:marLeft w:val="0"/>
      <w:marRight w:val="0"/>
      <w:marTop w:val="0"/>
      <w:marBottom w:val="0"/>
      <w:divBdr>
        <w:top w:val="none" w:sz="0" w:space="0" w:color="auto"/>
        <w:left w:val="none" w:sz="0" w:space="0" w:color="auto"/>
        <w:bottom w:val="none" w:sz="0" w:space="0" w:color="auto"/>
        <w:right w:val="none" w:sz="0" w:space="0" w:color="auto"/>
      </w:divBdr>
    </w:div>
    <w:div w:id="10187925">
      <w:bodyDiv w:val="1"/>
      <w:marLeft w:val="0"/>
      <w:marRight w:val="0"/>
      <w:marTop w:val="0"/>
      <w:marBottom w:val="0"/>
      <w:divBdr>
        <w:top w:val="none" w:sz="0" w:space="0" w:color="auto"/>
        <w:left w:val="none" w:sz="0" w:space="0" w:color="auto"/>
        <w:bottom w:val="none" w:sz="0" w:space="0" w:color="auto"/>
        <w:right w:val="none" w:sz="0" w:space="0" w:color="auto"/>
      </w:divBdr>
    </w:div>
    <w:div w:id="24671847">
      <w:bodyDiv w:val="1"/>
      <w:marLeft w:val="0"/>
      <w:marRight w:val="0"/>
      <w:marTop w:val="0"/>
      <w:marBottom w:val="0"/>
      <w:divBdr>
        <w:top w:val="none" w:sz="0" w:space="0" w:color="auto"/>
        <w:left w:val="none" w:sz="0" w:space="0" w:color="auto"/>
        <w:bottom w:val="none" w:sz="0" w:space="0" w:color="auto"/>
        <w:right w:val="none" w:sz="0" w:space="0" w:color="auto"/>
      </w:divBdr>
    </w:div>
    <w:div w:id="44062516">
      <w:bodyDiv w:val="1"/>
      <w:marLeft w:val="0"/>
      <w:marRight w:val="0"/>
      <w:marTop w:val="0"/>
      <w:marBottom w:val="0"/>
      <w:divBdr>
        <w:top w:val="none" w:sz="0" w:space="0" w:color="auto"/>
        <w:left w:val="none" w:sz="0" w:space="0" w:color="auto"/>
        <w:bottom w:val="none" w:sz="0" w:space="0" w:color="auto"/>
        <w:right w:val="none" w:sz="0" w:space="0" w:color="auto"/>
      </w:divBdr>
    </w:div>
    <w:div w:id="54358991">
      <w:bodyDiv w:val="1"/>
      <w:marLeft w:val="0"/>
      <w:marRight w:val="0"/>
      <w:marTop w:val="0"/>
      <w:marBottom w:val="0"/>
      <w:divBdr>
        <w:top w:val="none" w:sz="0" w:space="0" w:color="auto"/>
        <w:left w:val="none" w:sz="0" w:space="0" w:color="auto"/>
        <w:bottom w:val="none" w:sz="0" w:space="0" w:color="auto"/>
        <w:right w:val="none" w:sz="0" w:space="0" w:color="auto"/>
      </w:divBdr>
    </w:div>
    <w:div w:id="68772604">
      <w:bodyDiv w:val="1"/>
      <w:marLeft w:val="0"/>
      <w:marRight w:val="0"/>
      <w:marTop w:val="0"/>
      <w:marBottom w:val="0"/>
      <w:divBdr>
        <w:top w:val="none" w:sz="0" w:space="0" w:color="auto"/>
        <w:left w:val="none" w:sz="0" w:space="0" w:color="auto"/>
        <w:bottom w:val="none" w:sz="0" w:space="0" w:color="auto"/>
        <w:right w:val="none" w:sz="0" w:space="0" w:color="auto"/>
      </w:divBdr>
    </w:div>
    <w:div w:id="71125196">
      <w:bodyDiv w:val="1"/>
      <w:marLeft w:val="0"/>
      <w:marRight w:val="0"/>
      <w:marTop w:val="0"/>
      <w:marBottom w:val="0"/>
      <w:divBdr>
        <w:top w:val="none" w:sz="0" w:space="0" w:color="auto"/>
        <w:left w:val="none" w:sz="0" w:space="0" w:color="auto"/>
        <w:bottom w:val="none" w:sz="0" w:space="0" w:color="auto"/>
        <w:right w:val="none" w:sz="0" w:space="0" w:color="auto"/>
      </w:divBdr>
    </w:div>
    <w:div w:id="72901248">
      <w:bodyDiv w:val="1"/>
      <w:marLeft w:val="0"/>
      <w:marRight w:val="0"/>
      <w:marTop w:val="0"/>
      <w:marBottom w:val="0"/>
      <w:divBdr>
        <w:top w:val="none" w:sz="0" w:space="0" w:color="auto"/>
        <w:left w:val="none" w:sz="0" w:space="0" w:color="auto"/>
        <w:bottom w:val="none" w:sz="0" w:space="0" w:color="auto"/>
        <w:right w:val="none" w:sz="0" w:space="0" w:color="auto"/>
      </w:divBdr>
    </w:div>
    <w:div w:id="74326960">
      <w:bodyDiv w:val="1"/>
      <w:marLeft w:val="0"/>
      <w:marRight w:val="0"/>
      <w:marTop w:val="0"/>
      <w:marBottom w:val="0"/>
      <w:divBdr>
        <w:top w:val="none" w:sz="0" w:space="0" w:color="auto"/>
        <w:left w:val="none" w:sz="0" w:space="0" w:color="auto"/>
        <w:bottom w:val="none" w:sz="0" w:space="0" w:color="auto"/>
        <w:right w:val="none" w:sz="0" w:space="0" w:color="auto"/>
      </w:divBdr>
    </w:div>
    <w:div w:id="101337851">
      <w:bodyDiv w:val="1"/>
      <w:marLeft w:val="0"/>
      <w:marRight w:val="0"/>
      <w:marTop w:val="0"/>
      <w:marBottom w:val="0"/>
      <w:divBdr>
        <w:top w:val="none" w:sz="0" w:space="0" w:color="auto"/>
        <w:left w:val="none" w:sz="0" w:space="0" w:color="auto"/>
        <w:bottom w:val="none" w:sz="0" w:space="0" w:color="auto"/>
        <w:right w:val="none" w:sz="0" w:space="0" w:color="auto"/>
      </w:divBdr>
    </w:div>
    <w:div w:id="107940566">
      <w:bodyDiv w:val="1"/>
      <w:marLeft w:val="0"/>
      <w:marRight w:val="0"/>
      <w:marTop w:val="0"/>
      <w:marBottom w:val="0"/>
      <w:divBdr>
        <w:top w:val="none" w:sz="0" w:space="0" w:color="auto"/>
        <w:left w:val="none" w:sz="0" w:space="0" w:color="auto"/>
        <w:bottom w:val="none" w:sz="0" w:space="0" w:color="auto"/>
        <w:right w:val="none" w:sz="0" w:space="0" w:color="auto"/>
      </w:divBdr>
    </w:div>
    <w:div w:id="112989010">
      <w:bodyDiv w:val="1"/>
      <w:marLeft w:val="0"/>
      <w:marRight w:val="0"/>
      <w:marTop w:val="0"/>
      <w:marBottom w:val="0"/>
      <w:divBdr>
        <w:top w:val="none" w:sz="0" w:space="0" w:color="auto"/>
        <w:left w:val="none" w:sz="0" w:space="0" w:color="auto"/>
        <w:bottom w:val="none" w:sz="0" w:space="0" w:color="auto"/>
        <w:right w:val="none" w:sz="0" w:space="0" w:color="auto"/>
      </w:divBdr>
    </w:div>
    <w:div w:id="115148123">
      <w:bodyDiv w:val="1"/>
      <w:marLeft w:val="0"/>
      <w:marRight w:val="0"/>
      <w:marTop w:val="0"/>
      <w:marBottom w:val="0"/>
      <w:divBdr>
        <w:top w:val="none" w:sz="0" w:space="0" w:color="auto"/>
        <w:left w:val="none" w:sz="0" w:space="0" w:color="auto"/>
        <w:bottom w:val="none" w:sz="0" w:space="0" w:color="auto"/>
        <w:right w:val="none" w:sz="0" w:space="0" w:color="auto"/>
      </w:divBdr>
    </w:div>
    <w:div w:id="120073205">
      <w:bodyDiv w:val="1"/>
      <w:marLeft w:val="0"/>
      <w:marRight w:val="0"/>
      <w:marTop w:val="0"/>
      <w:marBottom w:val="0"/>
      <w:divBdr>
        <w:top w:val="none" w:sz="0" w:space="0" w:color="auto"/>
        <w:left w:val="none" w:sz="0" w:space="0" w:color="auto"/>
        <w:bottom w:val="none" w:sz="0" w:space="0" w:color="auto"/>
        <w:right w:val="none" w:sz="0" w:space="0" w:color="auto"/>
      </w:divBdr>
    </w:div>
    <w:div w:id="142620910">
      <w:bodyDiv w:val="1"/>
      <w:marLeft w:val="0"/>
      <w:marRight w:val="0"/>
      <w:marTop w:val="0"/>
      <w:marBottom w:val="0"/>
      <w:divBdr>
        <w:top w:val="none" w:sz="0" w:space="0" w:color="auto"/>
        <w:left w:val="none" w:sz="0" w:space="0" w:color="auto"/>
        <w:bottom w:val="none" w:sz="0" w:space="0" w:color="auto"/>
        <w:right w:val="none" w:sz="0" w:space="0" w:color="auto"/>
      </w:divBdr>
    </w:div>
    <w:div w:id="176429752">
      <w:bodyDiv w:val="1"/>
      <w:marLeft w:val="0"/>
      <w:marRight w:val="0"/>
      <w:marTop w:val="0"/>
      <w:marBottom w:val="0"/>
      <w:divBdr>
        <w:top w:val="none" w:sz="0" w:space="0" w:color="auto"/>
        <w:left w:val="none" w:sz="0" w:space="0" w:color="auto"/>
        <w:bottom w:val="none" w:sz="0" w:space="0" w:color="auto"/>
        <w:right w:val="none" w:sz="0" w:space="0" w:color="auto"/>
      </w:divBdr>
    </w:div>
    <w:div w:id="190345017">
      <w:bodyDiv w:val="1"/>
      <w:marLeft w:val="0"/>
      <w:marRight w:val="0"/>
      <w:marTop w:val="0"/>
      <w:marBottom w:val="0"/>
      <w:divBdr>
        <w:top w:val="none" w:sz="0" w:space="0" w:color="auto"/>
        <w:left w:val="none" w:sz="0" w:space="0" w:color="auto"/>
        <w:bottom w:val="none" w:sz="0" w:space="0" w:color="auto"/>
        <w:right w:val="none" w:sz="0" w:space="0" w:color="auto"/>
      </w:divBdr>
    </w:div>
    <w:div w:id="210968335">
      <w:bodyDiv w:val="1"/>
      <w:marLeft w:val="0"/>
      <w:marRight w:val="0"/>
      <w:marTop w:val="0"/>
      <w:marBottom w:val="0"/>
      <w:divBdr>
        <w:top w:val="none" w:sz="0" w:space="0" w:color="auto"/>
        <w:left w:val="none" w:sz="0" w:space="0" w:color="auto"/>
        <w:bottom w:val="none" w:sz="0" w:space="0" w:color="auto"/>
        <w:right w:val="none" w:sz="0" w:space="0" w:color="auto"/>
      </w:divBdr>
    </w:div>
    <w:div w:id="223877137">
      <w:bodyDiv w:val="1"/>
      <w:marLeft w:val="0"/>
      <w:marRight w:val="0"/>
      <w:marTop w:val="0"/>
      <w:marBottom w:val="0"/>
      <w:divBdr>
        <w:top w:val="none" w:sz="0" w:space="0" w:color="auto"/>
        <w:left w:val="none" w:sz="0" w:space="0" w:color="auto"/>
        <w:bottom w:val="none" w:sz="0" w:space="0" w:color="auto"/>
        <w:right w:val="none" w:sz="0" w:space="0" w:color="auto"/>
      </w:divBdr>
    </w:div>
    <w:div w:id="226502873">
      <w:bodyDiv w:val="1"/>
      <w:marLeft w:val="0"/>
      <w:marRight w:val="0"/>
      <w:marTop w:val="0"/>
      <w:marBottom w:val="0"/>
      <w:divBdr>
        <w:top w:val="none" w:sz="0" w:space="0" w:color="auto"/>
        <w:left w:val="none" w:sz="0" w:space="0" w:color="auto"/>
        <w:bottom w:val="none" w:sz="0" w:space="0" w:color="auto"/>
        <w:right w:val="none" w:sz="0" w:space="0" w:color="auto"/>
      </w:divBdr>
    </w:div>
    <w:div w:id="240139060">
      <w:bodyDiv w:val="1"/>
      <w:marLeft w:val="0"/>
      <w:marRight w:val="0"/>
      <w:marTop w:val="0"/>
      <w:marBottom w:val="0"/>
      <w:divBdr>
        <w:top w:val="none" w:sz="0" w:space="0" w:color="auto"/>
        <w:left w:val="none" w:sz="0" w:space="0" w:color="auto"/>
        <w:bottom w:val="none" w:sz="0" w:space="0" w:color="auto"/>
        <w:right w:val="none" w:sz="0" w:space="0" w:color="auto"/>
      </w:divBdr>
    </w:div>
    <w:div w:id="245772107">
      <w:bodyDiv w:val="1"/>
      <w:marLeft w:val="0"/>
      <w:marRight w:val="0"/>
      <w:marTop w:val="0"/>
      <w:marBottom w:val="0"/>
      <w:divBdr>
        <w:top w:val="none" w:sz="0" w:space="0" w:color="auto"/>
        <w:left w:val="none" w:sz="0" w:space="0" w:color="auto"/>
        <w:bottom w:val="none" w:sz="0" w:space="0" w:color="auto"/>
        <w:right w:val="none" w:sz="0" w:space="0" w:color="auto"/>
      </w:divBdr>
    </w:div>
    <w:div w:id="290940665">
      <w:bodyDiv w:val="1"/>
      <w:marLeft w:val="0"/>
      <w:marRight w:val="0"/>
      <w:marTop w:val="0"/>
      <w:marBottom w:val="0"/>
      <w:divBdr>
        <w:top w:val="none" w:sz="0" w:space="0" w:color="auto"/>
        <w:left w:val="none" w:sz="0" w:space="0" w:color="auto"/>
        <w:bottom w:val="none" w:sz="0" w:space="0" w:color="auto"/>
        <w:right w:val="none" w:sz="0" w:space="0" w:color="auto"/>
      </w:divBdr>
    </w:div>
    <w:div w:id="292059893">
      <w:bodyDiv w:val="1"/>
      <w:marLeft w:val="0"/>
      <w:marRight w:val="0"/>
      <w:marTop w:val="0"/>
      <w:marBottom w:val="0"/>
      <w:divBdr>
        <w:top w:val="none" w:sz="0" w:space="0" w:color="auto"/>
        <w:left w:val="none" w:sz="0" w:space="0" w:color="auto"/>
        <w:bottom w:val="none" w:sz="0" w:space="0" w:color="auto"/>
        <w:right w:val="none" w:sz="0" w:space="0" w:color="auto"/>
      </w:divBdr>
    </w:div>
    <w:div w:id="295723098">
      <w:bodyDiv w:val="1"/>
      <w:marLeft w:val="0"/>
      <w:marRight w:val="0"/>
      <w:marTop w:val="0"/>
      <w:marBottom w:val="0"/>
      <w:divBdr>
        <w:top w:val="none" w:sz="0" w:space="0" w:color="auto"/>
        <w:left w:val="none" w:sz="0" w:space="0" w:color="auto"/>
        <w:bottom w:val="none" w:sz="0" w:space="0" w:color="auto"/>
        <w:right w:val="none" w:sz="0" w:space="0" w:color="auto"/>
      </w:divBdr>
    </w:div>
    <w:div w:id="298540302">
      <w:bodyDiv w:val="1"/>
      <w:marLeft w:val="0"/>
      <w:marRight w:val="0"/>
      <w:marTop w:val="0"/>
      <w:marBottom w:val="0"/>
      <w:divBdr>
        <w:top w:val="none" w:sz="0" w:space="0" w:color="auto"/>
        <w:left w:val="none" w:sz="0" w:space="0" w:color="auto"/>
        <w:bottom w:val="none" w:sz="0" w:space="0" w:color="auto"/>
        <w:right w:val="none" w:sz="0" w:space="0" w:color="auto"/>
      </w:divBdr>
    </w:div>
    <w:div w:id="314187378">
      <w:bodyDiv w:val="1"/>
      <w:marLeft w:val="0"/>
      <w:marRight w:val="0"/>
      <w:marTop w:val="0"/>
      <w:marBottom w:val="0"/>
      <w:divBdr>
        <w:top w:val="none" w:sz="0" w:space="0" w:color="auto"/>
        <w:left w:val="none" w:sz="0" w:space="0" w:color="auto"/>
        <w:bottom w:val="none" w:sz="0" w:space="0" w:color="auto"/>
        <w:right w:val="none" w:sz="0" w:space="0" w:color="auto"/>
      </w:divBdr>
    </w:div>
    <w:div w:id="320280434">
      <w:bodyDiv w:val="1"/>
      <w:marLeft w:val="0"/>
      <w:marRight w:val="0"/>
      <w:marTop w:val="0"/>
      <w:marBottom w:val="0"/>
      <w:divBdr>
        <w:top w:val="none" w:sz="0" w:space="0" w:color="auto"/>
        <w:left w:val="none" w:sz="0" w:space="0" w:color="auto"/>
        <w:bottom w:val="none" w:sz="0" w:space="0" w:color="auto"/>
        <w:right w:val="none" w:sz="0" w:space="0" w:color="auto"/>
      </w:divBdr>
    </w:div>
    <w:div w:id="327444861">
      <w:bodyDiv w:val="1"/>
      <w:marLeft w:val="0"/>
      <w:marRight w:val="0"/>
      <w:marTop w:val="0"/>
      <w:marBottom w:val="0"/>
      <w:divBdr>
        <w:top w:val="none" w:sz="0" w:space="0" w:color="auto"/>
        <w:left w:val="none" w:sz="0" w:space="0" w:color="auto"/>
        <w:bottom w:val="none" w:sz="0" w:space="0" w:color="auto"/>
        <w:right w:val="none" w:sz="0" w:space="0" w:color="auto"/>
      </w:divBdr>
    </w:div>
    <w:div w:id="348334147">
      <w:bodyDiv w:val="1"/>
      <w:marLeft w:val="0"/>
      <w:marRight w:val="0"/>
      <w:marTop w:val="0"/>
      <w:marBottom w:val="0"/>
      <w:divBdr>
        <w:top w:val="none" w:sz="0" w:space="0" w:color="auto"/>
        <w:left w:val="none" w:sz="0" w:space="0" w:color="auto"/>
        <w:bottom w:val="none" w:sz="0" w:space="0" w:color="auto"/>
        <w:right w:val="none" w:sz="0" w:space="0" w:color="auto"/>
      </w:divBdr>
    </w:div>
    <w:div w:id="379131152">
      <w:bodyDiv w:val="1"/>
      <w:marLeft w:val="0"/>
      <w:marRight w:val="0"/>
      <w:marTop w:val="0"/>
      <w:marBottom w:val="0"/>
      <w:divBdr>
        <w:top w:val="none" w:sz="0" w:space="0" w:color="auto"/>
        <w:left w:val="none" w:sz="0" w:space="0" w:color="auto"/>
        <w:bottom w:val="none" w:sz="0" w:space="0" w:color="auto"/>
        <w:right w:val="none" w:sz="0" w:space="0" w:color="auto"/>
      </w:divBdr>
    </w:div>
    <w:div w:id="381710092">
      <w:bodyDiv w:val="1"/>
      <w:marLeft w:val="0"/>
      <w:marRight w:val="0"/>
      <w:marTop w:val="0"/>
      <w:marBottom w:val="0"/>
      <w:divBdr>
        <w:top w:val="none" w:sz="0" w:space="0" w:color="auto"/>
        <w:left w:val="none" w:sz="0" w:space="0" w:color="auto"/>
        <w:bottom w:val="none" w:sz="0" w:space="0" w:color="auto"/>
        <w:right w:val="none" w:sz="0" w:space="0" w:color="auto"/>
      </w:divBdr>
    </w:div>
    <w:div w:id="394862761">
      <w:bodyDiv w:val="1"/>
      <w:marLeft w:val="0"/>
      <w:marRight w:val="0"/>
      <w:marTop w:val="0"/>
      <w:marBottom w:val="0"/>
      <w:divBdr>
        <w:top w:val="none" w:sz="0" w:space="0" w:color="auto"/>
        <w:left w:val="none" w:sz="0" w:space="0" w:color="auto"/>
        <w:bottom w:val="none" w:sz="0" w:space="0" w:color="auto"/>
        <w:right w:val="none" w:sz="0" w:space="0" w:color="auto"/>
      </w:divBdr>
    </w:div>
    <w:div w:id="418866582">
      <w:bodyDiv w:val="1"/>
      <w:marLeft w:val="0"/>
      <w:marRight w:val="0"/>
      <w:marTop w:val="0"/>
      <w:marBottom w:val="0"/>
      <w:divBdr>
        <w:top w:val="none" w:sz="0" w:space="0" w:color="auto"/>
        <w:left w:val="none" w:sz="0" w:space="0" w:color="auto"/>
        <w:bottom w:val="none" w:sz="0" w:space="0" w:color="auto"/>
        <w:right w:val="none" w:sz="0" w:space="0" w:color="auto"/>
      </w:divBdr>
    </w:div>
    <w:div w:id="419183737">
      <w:bodyDiv w:val="1"/>
      <w:marLeft w:val="0"/>
      <w:marRight w:val="0"/>
      <w:marTop w:val="0"/>
      <w:marBottom w:val="0"/>
      <w:divBdr>
        <w:top w:val="none" w:sz="0" w:space="0" w:color="auto"/>
        <w:left w:val="none" w:sz="0" w:space="0" w:color="auto"/>
        <w:bottom w:val="none" w:sz="0" w:space="0" w:color="auto"/>
        <w:right w:val="none" w:sz="0" w:space="0" w:color="auto"/>
      </w:divBdr>
    </w:div>
    <w:div w:id="423956720">
      <w:bodyDiv w:val="1"/>
      <w:marLeft w:val="0"/>
      <w:marRight w:val="0"/>
      <w:marTop w:val="0"/>
      <w:marBottom w:val="0"/>
      <w:divBdr>
        <w:top w:val="none" w:sz="0" w:space="0" w:color="auto"/>
        <w:left w:val="none" w:sz="0" w:space="0" w:color="auto"/>
        <w:bottom w:val="none" w:sz="0" w:space="0" w:color="auto"/>
        <w:right w:val="none" w:sz="0" w:space="0" w:color="auto"/>
      </w:divBdr>
    </w:div>
    <w:div w:id="475800066">
      <w:bodyDiv w:val="1"/>
      <w:marLeft w:val="0"/>
      <w:marRight w:val="0"/>
      <w:marTop w:val="0"/>
      <w:marBottom w:val="0"/>
      <w:divBdr>
        <w:top w:val="none" w:sz="0" w:space="0" w:color="auto"/>
        <w:left w:val="none" w:sz="0" w:space="0" w:color="auto"/>
        <w:bottom w:val="none" w:sz="0" w:space="0" w:color="auto"/>
        <w:right w:val="none" w:sz="0" w:space="0" w:color="auto"/>
      </w:divBdr>
    </w:div>
    <w:div w:id="521476640">
      <w:bodyDiv w:val="1"/>
      <w:marLeft w:val="0"/>
      <w:marRight w:val="0"/>
      <w:marTop w:val="0"/>
      <w:marBottom w:val="0"/>
      <w:divBdr>
        <w:top w:val="none" w:sz="0" w:space="0" w:color="auto"/>
        <w:left w:val="none" w:sz="0" w:space="0" w:color="auto"/>
        <w:bottom w:val="none" w:sz="0" w:space="0" w:color="auto"/>
        <w:right w:val="none" w:sz="0" w:space="0" w:color="auto"/>
      </w:divBdr>
    </w:div>
    <w:div w:id="528302787">
      <w:bodyDiv w:val="1"/>
      <w:marLeft w:val="0"/>
      <w:marRight w:val="0"/>
      <w:marTop w:val="0"/>
      <w:marBottom w:val="0"/>
      <w:divBdr>
        <w:top w:val="none" w:sz="0" w:space="0" w:color="auto"/>
        <w:left w:val="none" w:sz="0" w:space="0" w:color="auto"/>
        <w:bottom w:val="none" w:sz="0" w:space="0" w:color="auto"/>
        <w:right w:val="none" w:sz="0" w:space="0" w:color="auto"/>
      </w:divBdr>
    </w:div>
    <w:div w:id="555974414">
      <w:bodyDiv w:val="1"/>
      <w:marLeft w:val="0"/>
      <w:marRight w:val="0"/>
      <w:marTop w:val="0"/>
      <w:marBottom w:val="0"/>
      <w:divBdr>
        <w:top w:val="none" w:sz="0" w:space="0" w:color="auto"/>
        <w:left w:val="none" w:sz="0" w:space="0" w:color="auto"/>
        <w:bottom w:val="none" w:sz="0" w:space="0" w:color="auto"/>
        <w:right w:val="none" w:sz="0" w:space="0" w:color="auto"/>
      </w:divBdr>
    </w:div>
    <w:div w:id="566914979">
      <w:bodyDiv w:val="1"/>
      <w:marLeft w:val="0"/>
      <w:marRight w:val="0"/>
      <w:marTop w:val="0"/>
      <w:marBottom w:val="0"/>
      <w:divBdr>
        <w:top w:val="none" w:sz="0" w:space="0" w:color="auto"/>
        <w:left w:val="none" w:sz="0" w:space="0" w:color="auto"/>
        <w:bottom w:val="none" w:sz="0" w:space="0" w:color="auto"/>
        <w:right w:val="none" w:sz="0" w:space="0" w:color="auto"/>
      </w:divBdr>
    </w:div>
    <w:div w:id="585304135">
      <w:bodyDiv w:val="1"/>
      <w:marLeft w:val="0"/>
      <w:marRight w:val="0"/>
      <w:marTop w:val="0"/>
      <w:marBottom w:val="0"/>
      <w:divBdr>
        <w:top w:val="none" w:sz="0" w:space="0" w:color="auto"/>
        <w:left w:val="none" w:sz="0" w:space="0" w:color="auto"/>
        <w:bottom w:val="none" w:sz="0" w:space="0" w:color="auto"/>
        <w:right w:val="none" w:sz="0" w:space="0" w:color="auto"/>
      </w:divBdr>
    </w:div>
    <w:div w:id="666251750">
      <w:bodyDiv w:val="1"/>
      <w:marLeft w:val="0"/>
      <w:marRight w:val="0"/>
      <w:marTop w:val="0"/>
      <w:marBottom w:val="0"/>
      <w:divBdr>
        <w:top w:val="none" w:sz="0" w:space="0" w:color="auto"/>
        <w:left w:val="none" w:sz="0" w:space="0" w:color="auto"/>
        <w:bottom w:val="none" w:sz="0" w:space="0" w:color="auto"/>
        <w:right w:val="none" w:sz="0" w:space="0" w:color="auto"/>
      </w:divBdr>
    </w:div>
    <w:div w:id="666320550">
      <w:bodyDiv w:val="1"/>
      <w:marLeft w:val="0"/>
      <w:marRight w:val="0"/>
      <w:marTop w:val="0"/>
      <w:marBottom w:val="0"/>
      <w:divBdr>
        <w:top w:val="none" w:sz="0" w:space="0" w:color="auto"/>
        <w:left w:val="none" w:sz="0" w:space="0" w:color="auto"/>
        <w:bottom w:val="none" w:sz="0" w:space="0" w:color="auto"/>
        <w:right w:val="none" w:sz="0" w:space="0" w:color="auto"/>
      </w:divBdr>
    </w:div>
    <w:div w:id="667296275">
      <w:bodyDiv w:val="1"/>
      <w:marLeft w:val="0"/>
      <w:marRight w:val="0"/>
      <w:marTop w:val="0"/>
      <w:marBottom w:val="0"/>
      <w:divBdr>
        <w:top w:val="none" w:sz="0" w:space="0" w:color="auto"/>
        <w:left w:val="none" w:sz="0" w:space="0" w:color="auto"/>
        <w:bottom w:val="none" w:sz="0" w:space="0" w:color="auto"/>
        <w:right w:val="none" w:sz="0" w:space="0" w:color="auto"/>
      </w:divBdr>
    </w:div>
    <w:div w:id="668555386">
      <w:bodyDiv w:val="1"/>
      <w:marLeft w:val="0"/>
      <w:marRight w:val="0"/>
      <w:marTop w:val="0"/>
      <w:marBottom w:val="0"/>
      <w:divBdr>
        <w:top w:val="none" w:sz="0" w:space="0" w:color="auto"/>
        <w:left w:val="none" w:sz="0" w:space="0" w:color="auto"/>
        <w:bottom w:val="none" w:sz="0" w:space="0" w:color="auto"/>
        <w:right w:val="none" w:sz="0" w:space="0" w:color="auto"/>
      </w:divBdr>
    </w:div>
    <w:div w:id="672223607">
      <w:bodyDiv w:val="1"/>
      <w:marLeft w:val="0"/>
      <w:marRight w:val="0"/>
      <w:marTop w:val="0"/>
      <w:marBottom w:val="0"/>
      <w:divBdr>
        <w:top w:val="none" w:sz="0" w:space="0" w:color="auto"/>
        <w:left w:val="none" w:sz="0" w:space="0" w:color="auto"/>
        <w:bottom w:val="none" w:sz="0" w:space="0" w:color="auto"/>
        <w:right w:val="none" w:sz="0" w:space="0" w:color="auto"/>
      </w:divBdr>
    </w:div>
    <w:div w:id="720905418">
      <w:bodyDiv w:val="1"/>
      <w:marLeft w:val="0"/>
      <w:marRight w:val="0"/>
      <w:marTop w:val="0"/>
      <w:marBottom w:val="0"/>
      <w:divBdr>
        <w:top w:val="none" w:sz="0" w:space="0" w:color="auto"/>
        <w:left w:val="none" w:sz="0" w:space="0" w:color="auto"/>
        <w:bottom w:val="none" w:sz="0" w:space="0" w:color="auto"/>
        <w:right w:val="none" w:sz="0" w:space="0" w:color="auto"/>
      </w:divBdr>
    </w:div>
    <w:div w:id="721367912">
      <w:bodyDiv w:val="1"/>
      <w:marLeft w:val="0"/>
      <w:marRight w:val="0"/>
      <w:marTop w:val="0"/>
      <w:marBottom w:val="0"/>
      <w:divBdr>
        <w:top w:val="none" w:sz="0" w:space="0" w:color="auto"/>
        <w:left w:val="none" w:sz="0" w:space="0" w:color="auto"/>
        <w:bottom w:val="none" w:sz="0" w:space="0" w:color="auto"/>
        <w:right w:val="none" w:sz="0" w:space="0" w:color="auto"/>
      </w:divBdr>
    </w:div>
    <w:div w:id="731926066">
      <w:bodyDiv w:val="1"/>
      <w:marLeft w:val="0"/>
      <w:marRight w:val="0"/>
      <w:marTop w:val="0"/>
      <w:marBottom w:val="0"/>
      <w:divBdr>
        <w:top w:val="none" w:sz="0" w:space="0" w:color="auto"/>
        <w:left w:val="none" w:sz="0" w:space="0" w:color="auto"/>
        <w:bottom w:val="none" w:sz="0" w:space="0" w:color="auto"/>
        <w:right w:val="none" w:sz="0" w:space="0" w:color="auto"/>
      </w:divBdr>
    </w:div>
    <w:div w:id="776217988">
      <w:bodyDiv w:val="1"/>
      <w:marLeft w:val="0"/>
      <w:marRight w:val="0"/>
      <w:marTop w:val="0"/>
      <w:marBottom w:val="0"/>
      <w:divBdr>
        <w:top w:val="none" w:sz="0" w:space="0" w:color="auto"/>
        <w:left w:val="none" w:sz="0" w:space="0" w:color="auto"/>
        <w:bottom w:val="none" w:sz="0" w:space="0" w:color="auto"/>
        <w:right w:val="none" w:sz="0" w:space="0" w:color="auto"/>
      </w:divBdr>
    </w:div>
    <w:div w:id="779686473">
      <w:bodyDiv w:val="1"/>
      <w:marLeft w:val="0"/>
      <w:marRight w:val="0"/>
      <w:marTop w:val="0"/>
      <w:marBottom w:val="0"/>
      <w:divBdr>
        <w:top w:val="none" w:sz="0" w:space="0" w:color="auto"/>
        <w:left w:val="none" w:sz="0" w:space="0" w:color="auto"/>
        <w:bottom w:val="none" w:sz="0" w:space="0" w:color="auto"/>
        <w:right w:val="none" w:sz="0" w:space="0" w:color="auto"/>
      </w:divBdr>
    </w:div>
    <w:div w:id="798498438">
      <w:bodyDiv w:val="1"/>
      <w:marLeft w:val="0"/>
      <w:marRight w:val="0"/>
      <w:marTop w:val="0"/>
      <w:marBottom w:val="0"/>
      <w:divBdr>
        <w:top w:val="none" w:sz="0" w:space="0" w:color="auto"/>
        <w:left w:val="none" w:sz="0" w:space="0" w:color="auto"/>
        <w:bottom w:val="none" w:sz="0" w:space="0" w:color="auto"/>
        <w:right w:val="none" w:sz="0" w:space="0" w:color="auto"/>
      </w:divBdr>
    </w:div>
    <w:div w:id="808594406">
      <w:bodyDiv w:val="1"/>
      <w:marLeft w:val="0"/>
      <w:marRight w:val="0"/>
      <w:marTop w:val="0"/>
      <w:marBottom w:val="0"/>
      <w:divBdr>
        <w:top w:val="none" w:sz="0" w:space="0" w:color="auto"/>
        <w:left w:val="none" w:sz="0" w:space="0" w:color="auto"/>
        <w:bottom w:val="none" w:sz="0" w:space="0" w:color="auto"/>
        <w:right w:val="none" w:sz="0" w:space="0" w:color="auto"/>
      </w:divBdr>
    </w:div>
    <w:div w:id="828643012">
      <w:bodyDiv w:val="1"/>
      <w:marLeft w:val="0"/>
      <w:marRight w:val="0"/>
      <w:marTop w:val="0"/>
      <w:marBottom w:val="0"/>
      <w:divBdr>
        <w:top w:val="none" w:sz="0" w:space="0" w:color="auto"/>
        <w:left w:val="none" w:sz="0" w:space="0" w:color="auto"/>
        <w:bottom w:val="none" w:sz="0" w:space="0" w:color="auto"/>
        <w:right w:val="none" w:sz="0" w:space="0" w:color="auto"/>
      </w:divBdr>
    </w:div>
    <w:div w:id="837505243">
      <w:bodyDiv w:val="1"/>
      <w:marLeft w:val="0"/>
      <w:marRight w:val="0"/>
      <w:marTop w:val="0"/>
      <w:marBottom w:val="0"/>
      <w:divBdr>
        <w:top w:val="none" w:sz="0" w:space="0" w:color="auto"/>
        <w:left w:val="none" w:sz="0" w:space="0" w:color="auto"/>
        <w:bottom w:val="none" w:sz="0" w:space="0" w:color="auto"/>
        <w:right w:val="none" w:sz="0" w:space="0" w:color="auto"/>
      </w:divBdr>
    </w:div>
    <w:div w:id="844129717">
      <w:bodyDiv w:val="1"/>
      <w:marLeft w:val="0"/>
      <w:marRight w:val="0"/>
      <w:marTop w:val="0"/>
      <w:marBottom w:val="0"/>
      <w:divBdr>
        <w:top w:val="none" w:sz="0" w:space="0" w:color="auto"/>
        <w:left w:val="none" w:sz="0" w:space="0" w:color="auto"/>
        <w:bottom w:val="none" w:sz="0" w:space="0" w:color="auto"/>
        <w:right w:val="none" w:sz="0" w:space="0" w:color="auto"/>
      </w:divBdr>
    </w:div>
    <w:div w:id="848909213">
      <w:bodyDiv w:val="1"/>
      <w:marLeft w:val="0"/>
      <w:marRight w:val="0"/>
      <w:marTop w:val="0"/>
      <w:marBottom w:val="0"/>
      <w:divBdr>
        <w:top w:val="none" w:sz="0" w:space="0" w:color="auto"/>
        <w:left w:val="none" w:sz="0" w:space="0" w:color="auto"/>
        <w:bottom w:val="none" w:sz="0" w:space="0" w:color="auto"/>
        <w:right w:val="none" w:sz="0" w:space="0" w:color="auto"/>
      </w:divBdr>
    </w:div>
    <w:div w:id="850220687">
      <w:bodyDiv w:val="1"/>
      <w:marLeft w:val="0"/>
      <w:marRight w:val="0"/>
      <w:marTop w:val="0"/>
      <w:marBottom w:val="0"/>
      <w:divBdr>
        <w:top w:val="none" w:sz="0" w:space="0" w:color="auto"/>
        <w:left w:val="none" w:sz="0" w:space="0" w:color="auto"/>
        <w:bottom w:val="none" w:sz="0" w:space="0" w:color="auto"/>
        <w:right w:val="none" w:sz="0" w:space="0" w:color="auto"/>
      </w:divBdr>
    </w:div>
    <w:div w:id="856188560">
      <w:bodyDiv w:val="1"/>
      <w:marLeft w:val="0"/>
      <w:marRight w:val="0"/>
      <w:marTop w:val="0"/>
      <w:marBottom w:val="0"/>
      <w:divBdr>
        <w:top w:val="none" w:sz="0" w:space="0" w:color="auto"/>
        <w:left w:val="none" w:sz="0" w:space="0" w:color="auto"/>
        <w:bottom w:val="none" w:sz="0" w:space="0" w:color="auto"/>
        <w:right w:val="none" w:sz="0" w:space="0" w:color="auto"/>
      </w:divBdr>
    </w:div>
    <w:div w:id="898780601">
      <w:bodyDiv w:val="1"/>
      <w:marLeft w:val="0"/>
      <w:marRight w:val="0"/>
      <w:marTop w:val="0"/>
      <w:marBottom w:val="0"/>
      <w:divBdr>
        <w:top w:val="none" w:sz="0" w:space="0" w:color="auto"/>
        <w:left w:val="none" w:sz="0" w:space="0" w:color="auto"/>
        <w:bottom w:val="none" w:sz="0" w:space="0" w:color="auto"/>
        <w:right w:val="none" w:sz="0" w:space="0" w:color="auto"/>
      </w:divBdr>
    </w:div>
    <w:div w:id="908464214">
      <w:bodyDiv w:val="1"/>
      <w:marLeft w:val="0"/>
      <w:marRight w:val="0"/>
      <w:marTop w:val="0"/>
      <w:marBottom w:val="0"/>
      <w:divBdr>
        <w:top w:val="none" w:sz="0" w:space="0" w:color="auto"/>
        <w:left w:val="none" w:sz="0" w:space="0" w:color="auto"/>
        <w:bottom w:val="none" w:sz="0" w:space="0" w:color="auto"/>
        <w:right w:val="none" w:sz="0" w:space="0" w:color="auto"/>
      </w:divBdr>
    </w:div>
    <w:div w:id="941257308">
      <w:bodyDiv w:val="1"/>
      <w:marLeft w:val="0"/>
      <w:marRight w:val="0"/>
      <w:marTop w:val="0"/>
      <w:marBottom w:val="0"/>
      <w:divBdr>
        <w:top w:val="none" w:sz="0" w:space="0" w:color="auto"/>
        <w:left w:val="none" w:sz="0" w:space="0" w:color="auto"/>
        <w:bottom w:val="none" w:sz="0" w:space="0" w:color="auto"/>
        <w:right w:val="none" w:sz="0" w:space="0" w:color="auto"/>
      </w:divBdr>
    </w:div>
    <w:div w:id="948202246">
      <w:bodyDiv w:val="1"/>
      <w:marLeft w:val="0"/>
      <w:marRight w:val="0"/>
      <w:marTop w:val="0"/>
      <w:marBottom w:val="0"/>
      <w:divBdr>
        <w:top w:val="none" w:sz="0" w:space="0" w:color="auto"/>
        <w:left w:val="none" w:sz="0" w:space="0" w:color="auto"/>
        <w:bottom w:val="none" w:sz="0" w:space="0" w:color="auto"/>
        <w:right w:val="none" w:sz="0" w:space="0" w:color="auto"/>
      </w:divBdr>
    </w:div>
    <w:div w:id="951859422">
      <w:bodyDiv w:val="1"/>
      <w:marLeft w:val="0"/>
      <w:marRight w:val="0"/>
      <w:marTop w:val="0"/>
      <w:marBottom w:val="0"/>
      <w:divBdr>
        <w:top w:val="none" w:sz="0" w:space="0" w:color="auto"/>
        <w:left w:val="none" w:sz="0" w:space="0" w:color="auto"/>
        <w:bottom w:val="none" w:sz="0" w:space="0" w:color="auto"/>
        <w:right w:val="none" w:sz="0" w:space="0" w:color="auto"/>
      </w:divBdr>
    </w:div>
    <w:div w:id="968122373">
      <w:bodyDiv w:val="1"/>
      <w:marLeft w:val="0"/>
      <w:marRight w:val="0"/>
      <w:marTop w:val="0"/>
      <w:marBottom w:val="0"/>
      <w:divBdr>
        <w:top w:val="none" w:sz="0" w:space="0" w:color="auto"/>
        <w:left w:val="none" w:sz="0" w:space="0" w:color="auto"/>
        <w:bottom w:val="none" w:sz="0" w:space="0" w:color="auto"/>
        <w:right w:val="none" w:sz="0" w:space="0" w:color="auto"/>
      </w:divBdr>
    </w:div>
    <w:div w:id="980841904">
      <w:bodyDiv w:val="1"/>
      <w:marLeft w:val="0"/>
      <w:marRight w:val="0"/>
      <w:marTop w:val="0"/>
      <w:marBottom w:val="0"/>
      <w:divBdr>
        <w:top w:val="none" w:sz="0" w:space="0" w:color="auto"/>
        <w:left w:val="none" w:sz="0" w:space="0" w:color="auto"/>
        <w:bottom w:val="none" w:sz="0" w:space="0" w:color="auto"/>
        <w:right w:val="none" w:sz="0" w:space="0" w:color="auto"/>
      </w:divBdr>
    </w:div>
    <w:div w:id="984355689">
      <w:bodyDiv w:val="1"/>
      <w:marLeft w:val="0"/>
      <w:marRight w:val="0"/>
      <w:marTop w:val="0"/>
      <w:marBottom w:val="0"/>
      <w:divBdr>
        <w:top w:val="none" w:sz="0" w:space="0" w:color="auto"/>
        <w:left w:val="none" w:sz="0" w:space="0" w:color="auto"/>
        <w:bottom w:val="none" w:sz="0" w:space="0" w:color="auto"/>
        <w:right w:val="none" w:sz="0" w:space="0" w:color="auto"/>
      </w:divBdr>
    </w:div>
    <w:div w:id="1009451713">
      <w:bodyDiv w:val="1"/>
      <w:marLeft w:val="0"/>
      <w:marRight w:val="0"/>
      <w:marTop w:val="0"/>
      <w:marBottom w:val="0"/>
      <w:divBdr>
        <w:top w:val="none" w:sz="0" w:space="0" w:color="auto"/>
        <w:left w:val="none" w:sz="0" w:space="0" w:color="auto"/>
        <w:bottom w:val="none" w:sz="0" w:space="0" w:color="auto"/>
        <w:right w:val="none" w:sz="0" w:space="0" w:color="auto"/>
      </w:divBdr>
    </w:div>
    <w:div w:id="1035156116">
      <w:bodyDiv w:val="1"/>
      <w:marLeft w:val="0"/>
      <w:marRight w:val="0"/>
      <w:marTop w:val="0"/>
      <w:marBottom w:val="0"/>
      <w:divBdr>
        <w:top w:val="none" w:sz="0" w:space="0" w:color="auto"/>
        <w:left w:val="none" w:sz="0" w:space="0" w:color="auto"/>
        <w:bottom w:val="none" w:sz="0" w:space="0" w:color="auto"/>
        <w:right w:val="none" w:sz="0" w:space="0" w:color="auto"/>
      </w:divBdr>
    </w:div>
    <w:div w:id="1035665821">
      <w:bodyDiv w:val="1"/>
      <w:marLeft w:val="0"/>
      <w:marRight w:val="0"/>
      <w:marTop w:val="0"/>
      <w:marBottom w:val="0"/>
      <w:divBdr>
        <w:top w:val="none" w:sz="0" w:space="0" w:color="auto"/>
        <w:left w:val="none" w:sz="0" w:space="0" w:color="auto"/>
        <w:bottom w:val="none" w:sz="0" w:space="0" w:color="auto"/>
        <w:right w:val="none" w:sz="0" w:space="0" w:color="auto"/>
      </w:divBdr>
    </w:div>
    <w:div w:id="1044982573">
      <w:bodyDiv w:val="1"/>
      <w:marLeft w:val="0"/>
      <w:marRight w:val="0"/>
      <w:marTop w:val="0"/>
      <w:marBottom w:val="0"/>
      <w:divBdr>
        <w:top w:val="none" w:sz="0" w:space="0" w:color="auto"/>
        <w:left w:val="none" w:sz="0" w:space="0" w:color="auto"/>
        <w:bottom w:val="none" w:sz="0" w:space="0" w:color="auto"/>
        <w:right w:val="none" w:sz="0" w:space="0" w:color="auto"/>
      </w:divBdr>
    </w:div>
    <w:div w:id="1062100654">
      <w:bodyDiv w:val="1"/>
      <w:marLeft w:val="0"/>
      <w:marRight w:val="0"/>
      <w:marTop w:val="0"/>
      <w:marBottom w:val="0"/>
      <w:divBdr>
        <w:top w:val="none" w:sz="0" w:space="0" w:color="auto"/>
        <w:left w:val="none" w:sz="0" w:space="0" w:color="auto"/>
        <w:bottom w:val="none" w:sz="0" w:space="0" w:color="auto"/>
        <w:right w:val="none" w:sz="0" w:space="0" w:color="auto"/>
      </w:divBdr>
    </w:div>
    <w:div w:id="1068303137">
      <w:bodyDiv w:val="1"/>
      <w:marLeft w:val="0"/>
      <w:marRight w:val="0"/>
      <w:marTop w:val="0"/>
      <w:marBottom w:val="0"/>
      <w:divBdr>
        <w:top w:val="none" w:sz="0" w:space="0" w:color="auto"/>
        <w:left w:val="none" w:sz="0" w:space="0" w:color="auto"/>
        <w:bottom w:val="none" w:sz="0" w:space="0" w:color="auto"/>
        <w:right w:val="none" w:sz="0" w:space="0" w:color="auto"/>
      </w:divBdr>
    </w:div>
    <w:div w:id="1074821727">
      <w:bodyDiv w:val="1"/>
      <w:marLeft w:val="0"/>
      <w:marRight w:val="0"/>
      <w:marTop w:val="0"/>
      <w:marBottom w:val="0"/>
      <w:divBdr>
        <w:top w:val="none" w:sz="0" w:space="0" w:color="auto"/>
        <w:left w:val="none" w:sz="0" w:space="0" w:color="auto"/>
        <w:bottom w:val="none" w:sz="0" w:space="0" w:color="auto"/>
        <w:right w:val="none" w:sz="0" w:space="0" w:color="auto"/>
      </w:divBdr>
    </w:div>
    <w:div w:id="1080761714">
      <w:bodyDiv w:val="1"/>
      <w:marLeft w:val="0"/>
      <w:marRight w:val="0"/>
      <w:marTop w:val="0"/>
      <w:marBottom w:val="0"/>
      <w:divBdr>
        <w:top w:val="none" w:sz="0" w:space="0" w:color="auto"/>
        <w:left w:val="none" w:sz="0" w:space="0" w:color="auto"/>
        <w:bottom w:val="none" w:sz="0" w:space="0" w:color="auto"/>
        <w:right w:val="none" w:sz="0" w:space="0" w:color="auto"/>
      </w:divBdr>
    </w:div>
    <w:div w:id="1084109363">
      <w:bodyDiv w:val="1"/>
      <w:marLeft w:val="0"/>
      <w:marRight w:val="0"/>
      <w:marTop w:val="0"/>
      <w:marBottom w:val="0"/>
      <w:divBdr>
        <w:top w:val="none" w:sz="0" w:space="0" w:color="auto"/>
        <w:left w:val="none" w:sz="0" w:space="0" w:color="auto"/>
        <w:bottom w:val="none" w:sz="0" w:space="0" w:color="auto"/>
        <w:right w:val="none" w:sz="0" w:space="0" w:color="auto"/>
      </w:divBdr>
    </w:div>
    <w:div w:id="1092822163">
      <w:bodyDiv w:val="1"/>
      <w:marLeft w:val="0"/>
      <w:marRight w:val="0"/>
      <w:marTop w:val="0"/>
      <w:marBottom w:val="0"/>
      <w:divBdr>
        <w:top w:val="none" w:sz="0" w:space="0" w:color="auto"/>
        <w:left w:val="none" w:sz="0" w:space="0" w:color="auto"/>
        <w:bottom w:val="none" w:sz="0" w:space="0" w:color="auto"/>
        <w:right w:val="none" w:sz="0" w:space="0" w:color="auto"/>
      </w:divBdr>
    </w:div>
    <w:div w:id="1105004167">
      <w:bodyDiv w:val="1"/>
      <w:marLeft w:val="0"/>
      <w:marRight w:val="0"/>
      <w:marTop w:val="0"/>
      <w:marBottom w:val="0"/>
      <w:divBdr>
        <w:top w:val="none" w:sz="0" w:space="0" w:color="auto"/>
        <w:left w:val="none" w:sz="0" w:space="0" w:color="auto"/>
        <w:bottom w:val="none" w:sz="0" w:space="0" w:color="auto"/>
        <w:right w:val="none" w:sz="0" w:space="0" w:color="auto"/>
      </w:divBdr>
    </w:div>
    <w:div w:id="1148131317">
      <w:bodyDiv w:val="1"/>
      <w:marLeft w:val="0"/>
      <w:marRight w:val="0"/>
      <w:marTop w:val="0"/>
      <w:marBottom w:val="0"/>
      <w:divBdr>
        <w:top w:val="none" w:sz="0" w:space="0" w:color="auto"/>
        <w:left w:val="none" w:sz="0" w:space="0" w:color="auto"/>
        <w:bottom w:val="none" w:sz="0" w:space="0" w:color="auto"/>
        <w:right w:val="none" w:sz="0" w:space="0" w:color="auto"/>
      </w:divBdr>
    </w:div>
    <w:div w:id="1165786001">
      <w:bodyDiv w:val="1"/>
      <w:marLeft w:val="0"/>
      <w:marRight w:val="0"/>
      <w:marTop w:val="0"/>
      <w:marBottom w:val="0"/>
      <w:divBdr>
        <w:top w:val="none" w:sz="0" w:space="0" w:color="auto"/>
        <w:left w:val="none" w:sz="0" w:space="0" w:color="auto"/>
        <w:bottom w:val="none" w:sz="0" w:space="0" w:color="auto"/>
        <w:right w:val="none" w:sz="0" w:space="0" w:color="auto"/>
      </w:divBdr>
    </w:div>
    <w:div w:id="1179150722">
      <w:bodyDiv w:val="1"/>
      <w:marLeft w:val="0"/>
      <w:marRight w:val="0"/>
      <w:marTop w:val="0"/>
      <w:marBottom w:val="0"/>
      <w:divBdr>
        <w:top w:val="none" w:sz="0" w:space="0" w:color="auto"/>
        <w:left w:val="none" w:sz="0" w:space="0" w:color="auto"/>
        <w:bottom w:val="none" w:sz="0" w:space="0" w:color="auto"/>
        <w:right w:val="none" w:sz="0" w:space="0" w:color="auto"/>
      </w:divBdr>
    </w:div>
    <w:div w:id="1214734514">
      <w:bodyDiv w:val="1"/>
      <w:marLeft w:val="0"/>
      <w:marRight w:val="0"/>
      <w:marTop w:val="0"/>
      <w:marBottom w:val="0"/>
      <w:divBdr>
        <w:top w:val="none" w:sz="0" w:space="0" w:color="auto"/>
        <w:left w:val="none" w:sz="0" w:space="0" w:color="auto"/>
        <w:bottom w:val="none" w:sz="0" w:space="0" w:color="auto"/>
        <w:right w:val="none" w:sz="0" w:space="0" w:color="auto"/>
      </w:divBdr>
    </w:div>
    <w:div w:id="1227379235">
      <w:bodyDiv w:val="1"/>
      <w:marLeft w:val="0"/>
      <w:marRight w:val="0"/>
      <w:marTop w:val="0"/>
      <w:marBottom w:val="0"/>
      <w:divBdr>
        <w:top w:val="none" w:sz="0" w:space="0" w:color="auto"/>
        <w:left w:val="none" w:sz="0" w:space="0" w:color="auto"/>
        <w:bottom w:val="none" w:sz="0" w:space="0" w:color="auto"/>
        <w:right w:val="none" w:sz="0" w:space="0" w:color="auto"/>
      </w:divBdr>
    </w:div>
    <w:div w:id="1241409504">
      <w:bodyDiv w:val="1"/>
      <w:marLeft w:val="0"/>
      <w:marRight w:val="0"/>
      <w:marTop w:val="0"/>
      <w:marBottom w:val="0"/>
      <w:divBdr>
        <w:top w:val="none" w:sz="0" w:space="0" w:color="auto"/>
        <w:left w:val="none" w:sz="0" w:space="0" w:color="auto"/>
        <w:bottom w:val="none" w:sz="0" w:space="0" w:color="auto"/>
        <w:right w:val="none" w:sz="0" w:space="0" w:color="auto"/>
      </w:divBdr>
    </w:div>
    <w:div w:id="1251310109">
      <w:bodyDiv w:val="1"/>
      <w:marLeft w:val="0"/>
      <w:marRight w:val="0"/>
      <w:marTop w:val="0"/>
      <w:marBottom w:val="0"/>
      <w:divBdr>
        <w:top w:val="none" w:sz="0" w:space="0" w:color="auto"/>
        <w:left w:val="none" w:sz="0" w:space="0" w:color="auto"/>
        <w:bottom w:val="none" w:sz="0" w:space="0" w:color="auto"/>
        <w:right w:val="none" w:sz="0" w:space="0" w:color="auto"/>
      </w:divBdr>
    </w:div>
    <w:div w:id="1262491421">
      <w:bodyDiv w:val="1"/>
      <w:marLeft w:val="0"/>
      <w:marRight w:val="0"/>
      <w:marTop w:val="0"/>
      <w:marBottom w:val="0"/>
      <w:divBdr>
        <w:top w:val="none" w:sz="0" w:space="0" w:color="auto"/>
        <w:left w:val="none" w:sz="0" w:space="0" w:color="auto"/>
        <w:bottom w:val="none" w:sz="0" w:space="0" w:color="auto"/>
        <w:right w:val="none" w:sz="0" w:space="0" w:color="auto"/>
      </w:divBdr>
    </w:div>
    <w:div w:id="1265575205">
      <w:bodyDiv w:val="1"/>
      <w:marLeft w:val="0"/>
      <w:marRight w:val="0"/>
      <w:marTop w:val="0"/>
      <w:marBottom w:val="0"/>
      <w:divBdr>
        <w:top w:val="none" w:sz="0" w:space="0" w:color="auto"/>
        <w:left w:val="none" w:sz="0" w:space="0" w:color="auto"/>
        <w:bottom w:val="none" w:sz="0" w:space="0" w:color="auto"/>
        <w:right w:val="none" w:sz="0" w:space="0" w:color="auto"/>
      </w:divBdr>
    </w:div>
    <w:div w:id="1285304841">
      <w:bodyDiv w:val="1"/>
      <w:marLeft w:val="0"/>
      <w:marRight w:val="0"/>
      <w:marTop w:val="0"/>
      <w:marBottom w:val="0"/>
      <w:divBdr>
        <w:top w:val="none" w:sz="0" w:space="0" w:color="auto"/>
        <w:left w:val="none" w:sz="0" w:space="0" w:color="auto"/>
        <w:bottom w:val="none" w:sz="0" w:space="0" w:color="auto"/>
        <w:right w:val="none" w:sz="0" w:space="0" w:color="auto"/>
      </w:divBdr>
    </w:div>
    <w:div w:id="1311596209">
      <w:bodyDiv w:val="1"/>
      <w:marLeft w:val="0"/>
      <w:marRight w:val="0"/>
      <w:marTop w:val="0"/>
      <w:marBottom w:val="0"/>
      <w:divBdr>
        <w:top w:val="none" w:sz="0" w:space="0" w:color="auto"/>
        <w:left w:val="none" w:sz="0" w:space="0" w:color="auto"/>
        <w:bottom w:val="none" w:sz="0" w:space="0" w:color="auto"/>
        <w:right w:val="none" w:sz="0" w:space="0" w:color="auto"/>
      </w:divBdr>
    </w:div>
    <w:div w:id="1312518184">
      <w:bodyDiv w:val="1"/>
      <w:marLeft w:val="0"/>
      <w:marRight w:val="0"/>
      <w:marTop w:val="0"/>
      <w:marBottom w:val="0"/>
      <w:divBdr>
        <w:top w:val="none" w:sz="0" w:space="0" w:color="auto"/>
        <w:left w:val="none" w:sz="0" w:space="0" w:color="auto"/>
        <w:bottom w:val="none" w:sz="0" w:space="0" w:color="auto"/>
        <w:right w:val="none" w:sz="0" w:space="0" w:color="auto"/>
      </w:divBdr>
    </w:div>
    <w:div w:id="1313214209">
      <w:bodyDiv w:val="1"/>
      <w:marLeft w:val="0"/>
      <w:marRight w:val="0"/>
      <w:marTop w:val="0"/>
      <w:marBottom w:val="0"/>
      <w:divBdr>
        <w:top w:val="none" w:sz="0" w:space="0" w:color="auto"/>
        <w:left w:val="none" w:sz="0" w:space="0" w:color="auto"/>
        <w:bottom w:val="none" w:sz="0" w:space="0" w:color="auto"/>
        <w:right w:val="none" w:sz="0" w:space="0" w:color="auto"/>
      </w:divBdr>
    </w:div>
    <w:div w:id="1349408351">
      <w:bodyDiv w:val="1"/>
      <w:marLeft w:val="0"/>
      <w:marRight w:val="0"/>
      <w:marTop w:val="0"/>
      <w:marBottom w:val="0"/>
      <w:divBdr>
        <w:top w:val="none" w:sz="0" w:space="0" w:color="auto"/>
        <w:left w:val="none" w:sz="0" w:space="0" w:color="auto"/>
        <w:bottom w:val="none" w:sz="0" w:space="0" w:color="auto"/>
        <w:right w:val="none" w:sz="0" w:space="0" w:color="auto"/>
      </w:divBdr>
    </w:div>
    <w:div w:id="1367364582">
      <w:bodyDiv w:val="1"/>
      <w:marLeft w:val="0"/>
      <w:marRight w:val="0"/>
      <w:marTop w:val="0"/>
      <w:marBottom w:val="0"/>
      <w:divBdr>
        <w:top w:val="none" w:sz="0" w:space="0" w:color="auto"/>
        <w:left w:val="none" w:sz="0" w:space="0" w:color="auto"/>
        <w:bottom w:val="none" w:sz="0" w:space="0" w:color="auto"/>
        <w:right w:val="none" w:sz="0" w:space="0" w:color="auto"/>
      </w:divBdr>
    </w:div>
    <w:div w:id="1393427721">
      <w:bodyDiv w:val="1"/>
      <w:marLeft w:val="0"/>
      <w:marRight w:val="0"/>
      <w:marTop w:val="0"/>
      <w:marBottom w:val="0"/>
      <w:divBdr>
        <w:top w:val="none" w:sz="0" w:space="0" w:color="auto"/>
        <w:left w:val="none" w:sz="0" w:space="0" w:color="auto"/>
        <w:bottom w:val="none" w:sz="0" w:space="0" w:color="auto"/>
        <w:right w:val="none" w:sz="0" w:space="0" w:color="auto"/>
      </w:divBdr>
    </w:div>
    <w:div w:id="1395083863">
      <w:bodyDiv w:val="1"/>
      <w:marLeft w:val="0"/>
      <w:marRight w:val="0"/>
      <w:marTop w:val="0"/>
      <w:marBottom w:val="0"/>
      <w:divBdr>
        <w:top w:val="none" w:sz="0" w:space="0" w:color="auto"/>
        <w:left w:val="none" w:sz="0" w:space="0" w:color="auto"/>
        <w:bottom w:val="none" w:sz="0" w:space="0" w:color="auto"/>
        <w:right w:val="none" w:sz="0" w:space="0" w:color="auto"/>
      </w:divBdr>
    </w:div>
    <w:div w:id="1400252669">
      <w:bodyDiv w:val="1"/>
      <w:marLeft w:val="0"/>
      <w:marRight w:val="0"/>
      <w:marTop w:val="0"/>
      <w:marBottom w:val="0"/>
      <w:divBdr>
        <w:top w:val="none" w:sz="0" w:space="0" w:color="auto"/>
        <w:left w:val="none" w:sz="0" w:space="0" w:color="auto"/>
        <w:bottom w:val="none" w:sz="0" w:space="0" w:color="auto"/>
        <w:right w:val="none" w:sz="0" w:space="0" w:color="auto"/>
      </w:divBdr>
    </w:div>
    <w:div w:id="1413623975">
      <w:bodyDiv w:val="1"/>
      <w:marLeft w:val="0"/>
      <w:marRight w:val="0"/>
      <w:marTop w:val="0"/>
      <w:marBottom w:val="0"/>
      <w:divBdr>
        <w:top w:val="none" w:sz="0" w:space="0" w:color="auto"/>
        <w:left w:val="none" w:sz="0" w:space="0" w:color="auto"/>
        <w:bottom w:val="none" w:sz="0" w:space="0" w:color="auto"/>
        <w:right w:val="none" w:sz="0" w:space="0" w:color="auto"/>
      </w:divBdr>
    </w:div>
    <w:div w:id="1415276374">
      <w:bodyDiv w:val="1"/>
      <w:marLeft w:val="0"/>
      <w:marRight w:val="0"/>
      <w:marTop w:val="0"/>
      <w:marBottom w:val="0"/>
      <w:divBdr>
        <w:top w:val="none" w:sz="0" w:space="0" w:color="auto"/>
        <w:left w:val="none" w:sz="0" w:space="0" w:color="auto"/>
        <w:bottom w:val="none" w:sz="0" w:space="0" w:color="auto"/>
        <w:right w:val="none" w:sz="0" w:space="0" w:color="auto"/>
      </w:divBdr>
    </w:div>
    <w:div w:id="1428889479">
      <w:bodyDiv w:val="1"/>
      <w:marLeft w:val="0"/>
      <w:marRight w:val="0"/>
      <w:marTop w:val="0"/>
      <w:marBottom w:val="0"/>
      <w:divBdr>
        <w:top w:val="none" w:sz="0" w:space="0" w:color="auto"/>
        <w:left w:val="none" w:sz="0" w:space="0" w:color="auto"/>
        <w:bottom w:val="none" w:sz="0" w:space="0" w:color="auto"/>
        <w:right w:val="none" w:sz="0" w:space="0" w:color="auto"/>
      </w:divBdr>
    </w:div>
    <w:div w:id="1454785083">
      <w:bodyDiv w:val="1"/>
      <w:marLeft w:val="0"/>
      <w:marRight w:val="0"/>
      <w:marTop w:val="0"/>
      <w:marBottom w:val="0"/>
      <w:divBdr>
        <w:top w:val="none" w:sz="0" w:space="0" w:color="auto"/>
        <w:left w:val="none" w:sz="0" w:space="0" w:color="auto"/>
        <w:bottom w:val="none" w:sz="0" w:space="0" w:color="auto"/>
        <w:right w:val="none" w:sz="0" w:space="0" w:color="auto"/>
      </w:divBdr>
    </w:div>
    <w:div w:id="1475295498">
      <w:bodyDiv w:val="1"/>
      <w:marLeft w:val="0"/>
      <w:marRight w:val="0"/>
      <w:marTop w:val="0"/>
      <w:marBottom w:val="0"/>
      <w:divBdr>
        <w:top w:val="none" w:sz="0" w:space="0" w:color="auto"/>
        <w:left w:val="none" w:sz="0" w:space="0" w:color="auto"/>
        <w:bottom w:val="none" w:sz="0" w:space="0" w:color="auto"/>
        <w:right w:val="none" w:sz="0" w:space="0" w:color="auto"/>
      </w:divBdr>
    </w:div>
    <w:div w:id="1476022515">
      <w:bodyDiv w:val="1"/>
      <w:marLeft w:val="0"/>
      <w:marRight w:val="0"/>
      <w:marTop w:val="0"/>
      <w:marBottom w:val="0"/>
      <w:divBdr>
        <w:top w:val="none" w:sz="0" w:space="0" w:color="auto"/>
        <w:left w:val="none" w:sz="0" w:space="0" w:color="auto"/>
        <w:bottom w:val="none" w:sz="0" w:space="0" w:color="auto"/>
        <w:right w:val="none" w:sz="0" w:space="0" w:color="auto"/>
      </w:divBdr>
    </w:div>
    <w:div w:id="1484815968">
      <w:bodyDiv w:val="1"/>
      <w:marLeft w:val="0"/>
      <w:marRight w:val="0"/>
      <w:marTop w:val="0"/>
      <w:marBottom w:val="0"/>
      <w:divBdr>
        <w:top w:val="none" w:sz="0" w:space="0" w:color="auto"/>
        <w:left w:val="none" w:sz="0" w:space="0" w:color="auto"/>
        <w:bottom w:val="none" w:sz="0" w:space="0" w:color="auto"/>
        <w:right w:val="none" w:sz="0" w:space="0" w:color="auto"/>
      </w:divBdr>
    </w:div>
    <w:div w:id="1513489087">
      <w:bodyDiv w:val="1"/>
      <w:marLeft w:val="0"/>
      <w:marRight w:val="0"/>
      <w:marTop w:val="0"/>
      <w:marBottom w:val="0"/>
      <w:divBdr>
        <w:top w:val="none" w:sz="0" w:space="0" w:color="auto"/>
        <w:left w:val="none" w:sz="0" w:space="0" w:color="auto"/>
        <w:bottom w:val="none" w:sz="0" w:space="0" w:color="auto"/>
        <w:right w:val="none" w:sz="0" w:space="0" w:color="auto"/>
      </w:divBdr>
    </w:div>
    <w:div w:id="1519924180">
      <w:bodyDiv w:val="1"/>
      <w:marLeft w:val="0"/>
      <w:marRight w:val="0"/>
      <w:marTop w:val="0"/>
      <w:marBottom w:val="0"/>
      <w:divBdr>
        <w:top w:val="none" w:sz="0" w:space="0" w:color="auto"/>
        <w:left w:val="none" w:sz="0" w:space="0" w:color="auto"/>
        <w:bottom w:val="none" w:sz="0" w:space="0" w:color="auto"/>
        <w:right w:val="none" w:sz="0" w:space="0" w:color="auto"/>
      </w:divBdr>
    </w:div>
    <w:div w:id="1527063178">
      <w:bodyDiv w:val="1"/>
      <w:marLeft w:val="0"/>
      <w:marRight w:val="0"/>
      <w:marTop w:val="0"/>
      <w:marBottom w:val="0"/>
      <w:divBdr>
        <w:top w:val="none" w:sz="0" w:space="0" w:color="auto"/>
        <w:left w:val="none" w:sz="0" w:space="0" w:color="auto"/>
        <w:bottom w:val="none" w:sz="0" w:space="0" w:color="auto"/>
        <w:right w:val="none" w:sz="0" w:space="0" w:color="auto"/>
      </w:divBdr>
    </w:div>
    <w:div w:id="1531410549">
      <w:bodyDiv w:val="1"/>
      <w:marLeft w:val="0"/>
      <w:marRight w:val="0"/>
      <w:marTop w:val="0"/>
      <w:marBottom w:val="0"/>
      <w:divBdr>
        <w:top w:val="none" w:sz="0" w:space="0" w:color="auto"/>
        <w:left w:val="none" w:sz="0" w:space="0" w:color="auto"/>
        <w:bottom w:val="none" w:sz="0" w:space="0" w:color="auto"/>
        <w:right w:val="none" w:sz="0" w:space="0" w:color="auto"/>
      </w:divBdr>
    </w:div>
    <w:div w:id="1535998408">
      <w:bodyDiv w:val="1"/>
      <w:marLeft w:val="0"/>
      <w:marRight w:val="0"/>
      <w:marTop w:val="0"/>
      <w:marBottom w:val="0"/>
      <w:divBdr>
        <w:top w:val="none" w:sz="0" w:space="0" w:color="auto"/>
        <w:left w:val="none" w:sz="0" w:space="0" w:color="auto"/>
        <w:bottom w:val="none" w:sz="0" w:space="0" w:color="auto"/>
        <w:right w:val="none" w:sz="0" w:space="0" w:color="auto"/>
      </w:divBdr>
    </w:div>
    <w:div w:id="1540507363">
      <w:bodyDiv w:val="1"/>
      <w:marLeft w:val="0"/>
      <w:marRight w:val="0"/>
      <w:marTop w:val="0"/>
      <w:marBottom w:val="0"/>
      <w:divBdr>
        <w:top w:val="none" w:sz="0" w:space="0" w:color="auto"/>
        <w:left w:val="none" w:sz="0" w:space="0" w:color="auto"/>
        <w:bottom w:val="none" w:sz="0" w:space="0" w:color="auto"/>
        <w:right w:val="none" w:sz="0" w:space="0" w:color="auto"/>
      </w:divBdr>
    </w:div>
    <w:div w:id="1546067953">
      <w:bodyDiv w:val="1"/>
      <w:marLeft w:val="0"/>
      <w:marRight w:val="0"/>
      <w:marTop w:val="0"/>
      <w:marBottom w:val="0"/>
      <w:divBdr>
        <w:top w:val="none" w:sz="0" w:space="0" w:color="auto"/>
        <w:left w:val="none" w:sz="0" w:space="0" w:color="auto"/>
        <w:bottom w:val="none" w:sz="0" w:space="0" w:color="auto"/>
        <w:right w:val="none" w:sz="0" w:space="0" w:color="auto"/>
      </w:divBdr>
    </w:div>
    <w:div w:id="1572885802">
      <w:bodyDiv w:val="1"/>
      <w:marLeft w:val="0"/>
      <w:marRight w:val="0"/>
      <w:marTop w:val="0"/>
      <w:marBottom w:val="0"/>
      <w:divBdr>
        <w:top w:val="none" w:sz="0" w:space="0" w:color="auto"/>
        <w:left w:val="none" w:sz="0" w:space="0" w:color="auto"/>
        <w:bottom w:val="none" w:sz="0" w:space="0" w:color="auto"/>
        <w:right w:val="none" w:sz="0" w:space="0" w:color="auto"/>
      </w:divBdr>
    </w:div>
    <w:div w:id="1575779508">
      <w:bodyDiv w:val="1"/>
      <w:marLeft w:val="0"/>
      <w:marRight w:val="0"/>
      <w:marTop w:val="0"/>
      <w:marBottom w:val="0"/>
      <w:divBdr>
        <w:top w:val="none" w:sz="0" w:space="0" w:color="auto"/>
        <w:left w:val="none" w:sz="0" w:space="0" w:color="auto"/>
        <w:bottom w:val="none" w:sz="0" w:space="0" w:color="auto"/>
        <w:right w:val="none" w:sz="0" w:space="0" w:color="auto"/>
      </w:divBdr>
    </w:div>
    <w:div w:id="1590580139">
      <w:bodyDiv w:val="1"/>
      <w:marLeft w:val="0"/>
      <w:marRight w:val="0"/>
      <w:marTop w:val="0"/>
      <w:marBottom w:val="0"/>
      <w:divBdr>
        <w:top w:val="none" w:sz="0" w:space="0" w:color="auto"/>
        <w:left w:val="none" w:sz="0" w:space="0" w:color="auto"/>
        <w:bottom w:val="none" w:sz="0" w:space="0" w:color="auto"/>
        <w:right w:val="none" w:sz="0" w:space="0" w:color="auto"/>
      </w:divBdr>
    </w:div>
    <w:div w:id="1615822189">
      <w:bodyDiv w:val="1"/>
      <w:marLeft w:val="0"/>
      <w:marRight w:val="0"/>
      <w:marTop w:val="0"/>
      <w:marBottom w:val="0"/>
      <w:divBdr>
        <w:top w:val="none" w:sz="0" w:space="0" w:color="auto"/>
        <w:left w:val="none" w:sz="0" w:space="0" w:color="auto"/>
        <w:bottom w:val="none" w:sz="0" w:space="0" w:color="auto"/>
        <w:right w:val="none" w:sz="0" w:space="0" w:color="auto"/>
      </w:divBdr>
    </w:div>
    <w:div w:id="1622613865">
      <w:bodyDiv w:val="1"/>
      <w:marLeft w:val="0"/>
      <w:marRight w:val="0"/>
      <w:marTop w:val="0"/>
      <w:marBottom w:val="0"/>
      <w:divBdr>
        <w:top w:val="none" w:sz="0" w:space="0" w:color="auto"/>
        <w:left w:val="none" w:sz="0" w:space="0" w:color="auto"/>
        <w:bottom w:val="none" w:sz="0" w:space="0" w:color="auto"/>
        <w:right w:val="none" w:sz="0" w:space="0" w:color="auto"/>
      </w:divBdr>
    </w:div>
    <w:div w:id="1655450361">
      <w:bodyDiv w:val="1"/>
      <w:marLeft w:val="0"/>
      <w:marRight w:val="0"/>
      <w:marTop w:val="0"/>
      <w:marBottom w:val="0"/>
      <w:divBdr>
        <w:top w:val="none" w:sz="0" w:space="0" w:color="auto"/>
        <w:left w:val="none" w:sz="0" w:space="0" w:color="auto"/>
        <w:bottom w:val="none" w:sz="0" w:space="0" w:color="auto"/>
        <w:right w:val="none" w:sz="0" w:space="0" w:color="auto"/>
      </w:divBdr>
    </w:div>
    <w:div w:id="1689864851">
      <w:bodyDiv w:val="1"/>
      <w:marLeft w:val="0"/>
      <w:marRight w:val="0"/>
      <w:marTop w:val="0"/>
      <w:marBottom w:val="0"/>
      <w:divBdr>
        <w:top w:val="none" w:sz="0" w:space="0" w:color="auto"/>
        <w:left w:val="none" w:sz="0" w:space="0" w:color="auto"/>
        <w:bottom w:val="none" w:sz="0" w:space="0" w:color="auto"/>
        <w:right w:val="none" w:sz="0" w:space="0" w:color="auto"/>
      </w:divBdr>
    </w:div>
    <w:div w:id="1703943190">
      <w:bodyDiv w:val="1"/>
      <w:marLeft w:val="0"/>
      <w:marRight w:val="0"/>
      <w:marTop w:val="0"/>
      <w:marBottom w:val="0"/>
      <w:divBdr>
        <w:top w:val="none" w:sz="0" w:space="0" w:color="auto"/>
        <w:left w:val="none" w:sz="0" w:space="0" w:color="auto"/>
        <w:bottom w:val="none" w:sz="0" w:space="0" w:color="auto"/>
        <w:right w:val="none" w:sz="0" w:space="0" w:color="auto"/>
      </w:divBdr>
      <w:divsChild>
        <w:div w:id="478813362">
          <w:marLeft w:val="0"/>
          <w:marRight w:val="0"/>
          <w:marTop w:val="0"/>
          <w:marBottom w:val="0"/>
          <w:divBdr>
            <w:top w:val="none" w:sz="0" w:space="0" w:color="auto"/>
            <w:left w:val="none" w:sz="0" w:space="0" w:color="auto"/>
            <w:bottom w:val="none" w:sz="0" w:space="0" w:color="auto"/>
            <w:right w:val="none" w:sz="0" w:space="0" w:color="auto"/>
          </w:divBdr>
          <w:divsChild>
            <w:div w:id="1538274372">
              <w:marLeft w:val="0"/>
              <w:marRight w:val="0"/>
              <w:marTop w:val="0"/>
              <w:marBottom w:val="0"/>
              <w:divBdr>
                <w:top w:val="none" w:sz="0" w:space="0" w:color="auto"/>
                <w:left w:val="none" w:sz="0" w:space="0" w:color="auto"/>
                <w:bottom w:val="none" w:sz="0" w:space="0" w:color="auto"/>
                <w:right w:val="none" w:sz="0" w:space="0" w:color="auto"/>
              </w:divBdr>
              <w:divsChild>
                <w:div w:id="556091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517147">
      <w:bodyDiv w:val="1"/>
      <w:marLeft w:val="0"/>
      <w:marRight w:val="0"/>
      <w:marTop w:val="0"/>
      <w:marBottom w:val="0"/>
      <w:divBdr>
        <w:top w:val="none" w:sz="0" w:space="0" w:color="auto"/>
        <w:left w:val="none" w:sz="0" w:space="0" w:color="auto"/>
        <w:bottom w:val="none" w:sz="0" w:space="0" w:color="auto"/>
        <w:right w:val="none" w:sz="0" w:space="0" w:color="auto"/>
      </w:divBdr>
    </w:div>
    <w:div w:id="1716848384">
      <w:bodyDiv w:val="1"/>
      <w:marLeft w:val="0"/>
      <w:marRight w:val="0"/>
      <w:marTop w:val="0"/>
      <w:marBottom w:val="0"/>
      <w:divBdr>
        <w:top w:val="none" w:sz="0" w:space="0" w:color="auto"/>
        <w:left w:val="none" w:sz="0" w:space="0" w:color="auto"/>
        <w:bottom w:val="none" w:sz="0" w:space="0" w:color="auto"/>
        <w:right w:val="none" w:sz="0" w:space="0" w:color="auto"/>
      </w:divBdr>
    </w:div>
    <w:div w:id="1725567851">
      <w:bodyDiv w:val="1"/>
      <w:marLeft w:val="0"/>
      <w:marRight w:val="0"/>
      <w:marTop w:val="0"/>
      <w:marBottom w:val="0"/>
      <w:divBdr>
        <w:top w:val="none" w:sz="0" w:space="0" w:color="auto"/>
        <w:left w:val="none" w:sz="0" w:space="0" w:color="auto"/>
        <w:bottom w:val="none" w:sz="0" w:space="0" w:color="auto"/>
        <w:right w:val="none" w:sz="0" w:space="0" w:color="auto"/>
      </w:divBdr>
    </w:div>
    <w:div w:id="1737163728">
      <w:bodyDiv w:val="1"/>
      <w:marLeft w:val="0"/>
      <w:marRight w:val="0"/>
      <w:marTop w:val="0"/>
      <w:marBottom w:val="0"/>
      <w:divBdr>
        <w:top w:val="none" w:sz="0" w:space="0" w:color="auto"/>
        <w:left w:val="none" w:sz="0" w:space="0" w:color="auto"/>
        <w:bottom w:val="none" w:sz="0" w:space="0" w:color="auto"/>
        <w:right w:val="none" w:sz="0" w:space="0" w:color="auto"/>
      </w:divBdr>
    </w:div>
    <w:div w:id="1779330665">
      <w:bodyDiv w:val="1"/>
      <w:marLeft w:val="0"/>
      <w:marRight w:val="0"/>
      <w:marTop w:val="0"/>
      <w:marBottom w:val="0"/>
      <w:divBdr>
        <w:top w:val="none" w:sz="0" w:space="0" w:color="auto"/>
        <w:left w:val="none" w:sz="0" w:space="0" w:color="auto"/>
        <w:bottom w:val="none" w:sz="0" w:space="0" w:color="auto"/>
        <w:right w:val="none" w:sz="0" w:space="0" w:color="auto"/>
      </w:divBdr>
    </w:div>
    <w:div w:id="1788312213">
      <w:bodyDiv w:val="1"/>
      <w:marLeft w:val="0"/>
      <w:marRight w:val="0"/>
      <w:marTop w:val="0"/>
      <w:marBottom w:val="0"/>
      <w:divBdr>
        <w:top w:val="none" w:sz="0" w:space="0" w:color="auto"/>
        <w:left w:val="none" w:sz="0" w:space="0" w:color="auto"/>
        <w:bottom w:val="none" w:sz="0" w:space="0" w:color="auto"/>
        <w:right w:val="none" w:sz="0" w:space="0" w:color="auto"/>
      </w:divBdr>
    </w:div>
    <w:div w:id="1811284006">
      <w:bodyDiv w:val="1"/>
      <w:marLeft w:val="0"/>
      <w:marRight w:val="0"/>
      <w:marTop w:val="0"/>
      <w:marBottom w:val="0"/>
      <w:divBdr>
        <w:top w:val="none" w:sz="0" w:space="0" w:color="auto"/>
        <w:left w:val="none" w:sz="0" w:space="0" w:color="auto"/>
        <w:bottom w:val="none" w:sz="0" w:space="0" w:color="auto"/>
        <w:right w:val="none" w:sz="0" w:space="0" w:color="auto"/>
      </w:divBdr>
    </w:div>
    <w:div w:id="1812213035">
      <w:bodyDiv w:val="1"/>
      <w:marLeft w:val="0"/>
      <w:marRight w:val="0"/>
      <w:marTop w:val="0"/>
      <w:marBottom w:val="0"/>
      <w:divBdr>
        <w:top w:val="none" w:sz="0" w:space="0" w:color="auto"/>
        <w:left w:val="none" w:sz="0" w:space="0" w:color="auto"/>
        <w:bottom w:val="none" w:sz="0" w:space="0" w:color="auto"/>
        <w:right w:val="none" w:sz="0" w:space="0" w:color="auto"/>
      </w:divBdr>
    </w:div>
    <w:div w:id="1816947122">
      <w:bodyDiv w:val="1"/>
      <w:marLeft w:val="0"/>
      <w:marRight w:val="0"/>
      <w:marTop w:val="0"/>
      <w:marBottom w:val="0"/>
      <w:divBdr>
        <w:top w:val="none" w:sz="0" w:space="0" w:color="auto"/>
        <w:left w:val="none" w:sz="0" w:space="0" w:color="auto"/>
        <w:bottom w:val="none" w:sz="0" w:space="0" w:color="auto"/>
        <w:right w:val="none" w:sz="0" w:space="0" w:color="auto"/>
      </w:divBdr>
    </w:div>
    <w:div w:id="1832867088">
      <w:bodyDiv w:val="1"/>
      <w:marLeft w:val="0"/>
      <w:marRight w:val="0"/>
      <w:marTop w:val="0"/>
      <w:marBottom w:val="0"/>
      <w:divBdr>
        <w:top w:val="none" w:sz="0" w:space="0" w:color="auto"/>
        <w:left w:val="none" w:sz="0" w:space="0" w:color="auto"/>
        <w:bottom w:val="none" w:sz="0" w:space="0" w:color="auto"/>
        <w:right w:val="none" w:sz="0" w:space="0" w:color="auto"/>
      </w:divBdr>
    </w:div>
    <w:div w:id="1864709481">
      <w:bodyDiv w:val="1"/>
      <w:marLeft w:val="0"/>
      <w:marRight w:val="0"/>
      <w:marTop w:val="0"/>
      <w:marBottom w:val="0"/>
      <w:divBdr>
        <w:top w:val="none" w:sz="0" w:space="0" w:color="auto"/>
        <w:left w:val="none" w:sz="0" w:space="0" w:color="auto"/>
        <w:bottom w:val="none" w:sz="0" w:space="0" w:color="auto"/>
        <w:right w:val="none" w:sz="0" w:space="0" w:color="auto"/>
      </w:divBdr>
    </w:div>
    <w:div w:id="1870951283">
      <w:bodyDiv w:val="1"/>
      <w:marLeft w:val="0"/>
      <w:marRight w:val="0"/>
      <w:marTop w:val="0"/>
      <w:marBottom w:val="0"/>
      <w:divBdr>
        <w:top w:val="none" w:sz="0" w:space="0" w:color="auto"/>
        <w:left w:val="none" w:sz="0" w:space="0" w:color="auto"/>
        <w:bottom w:val="none" w:sz="0" w:space="0" w:color="auto"/>
        <w:right w:val="none" w:sz="0" w:space="0" w:color="auto"/>
      </w:divBdr>
    </w:div>
    <w:div w:id="1898855838">
      <w:bodyDiv w:val="1"/>
      <w:marLeft w:val="0"/>
      <w:marRight w:val="0"/>
      <w:marTop w:val="0"/>
      <w:marBottom w:val="0"/>
      <w:divBdr>
        <w:top w:val="none" w:sz="0" w:space="0" w:color="auto"/>
        <w:left w:val="none" w:sz="0" w:space="0" w:color="auto"/>
        <w:bottom w:val="none" w:sz="0" w:space="0" w:color="auto"/>
        <w:right w:val="none" w:sz="0" w:space="0" w:color="auto"/>
      </w:divBdr>
    </w:div>
    <w:div w:id="1921678154">
      <w:bodyDiv w:val="1"/>
      <w:marLeft w:val="0"/>
      <w:marRight w:val="0"/>
      <w:marTop w:val="0"/>
      <w:marBottom w:val="0"/>
      <w:divBdr>
        <w:top w:val="none" w:sz="0" w:space="0" w:color="auto"/>
        <w:left w:val="none" w:sz="0" w:space="0" w:color="auto"/>
        <w:bottom w:val="none" w:sz="0" w:space="0" w:color="auto"/>
        <w:right w:val="none" w:sz="0" w:space="0" w:color="auto"/>
      </w:divBdr>
    </w:div>
    <w:div w:id="1943029927">
      <w:bodyDiv w:val="1"/>
      <w:marLeft w:val="0"/>
      <w:marRight w:val="0"/>
      <w:marTop w:val="0"/>
      <w:marBottom w:val="0"/>
      <w:divBdr>
        <w:top w:val="none" w:sz="0" w:space="0" w:color="auto"/>
        <w:left w:val="none" w:sz="0" w:space="0" w:color="auto"/>
        <w:bottom w:val="none" w:sz="0" w:space="0" w:color="auto"/>
        <w:right w:val="none" w:sz="0" w:space="0" w:color="auto"/>
      </w:divBdr>
    </w:div>
    <w:div w:id="1959872405">
      <w:bodyDiv w:val="1"/>
      <w:marLeft w:val="0"/>
      <w:marRight w:val="0"/>
      <w:marTop w:val="0"/>
      <w:marBottom w:val="0"/>
      <w:divBdr>
        <w:top w:val="none" w:sz="0" w:space="0" w:color="auto"/>
        <w:left w:val="none" w:sz="0" w:space="0" w:color="auto"/>
        <w:bottom w:val="none" w:sz="0" w:space="0" w:color="auto"/>
        <w:right w:val="none" w:sz="0" w:space="0" w:color="auto"/>
      </w:divBdr>
    </w:div>
    <w:div w:id="1974481115">
      <w:bodyDiv w:val="1"/>
      <w:marLeft w:val="0"/>
      <w:marRight w:val="0"/>
      <w:marTop w:val="0"/>
      <w:marBottom w:val="0"/>
      <w:divBdr>
        <w:top w:val="none" w:sz="0" w:space="0" w:color="auto"/>
        <w:left w:val="none" w:sz="0" w:space="0" w:color="auto"/>
        <w:bottom w:val="none" w:sz="0" w:space="0" w:color="auto"/>
        <w:right w:val="none" w:sz="0" w:space="0" w:color="auto"/>
      </w:divBdr>
    </w:div>
    <w:div w:id="1977291603">
      <w:bodyDiv w:val="1"/>
      <w:marLeft w:val="0"/>
      <w:marRight w:val="0"/>
      <w:marTop w:val="0"/>
      <w:marBottom w:val="0"/>
      <w:divBdr>
        <w:top w:val="none" w:sz="0" w:space="0" w:color="auto"/>
        <w:left w:val="none" w:sz="0" w:space="0" w:color="auto"/>
        <w:bottom w:val="none" w:sz="0" w:space="0" w:color="auto"/>
        <w:right w:val="none" w:sz="0" w:space="0" w:color="auto"/>
      </w:divBdr>
    </w:div>
    <w:div w:id="1979187874">
      <w:bodyDiv w:val="1"/>
      <w:marLeft w:val="0"/>
      <w:marRight w:val="0"/>
      <w:marTop w:val="0"/>
      <w:marBottom w:val="0"/>
      <w:divBdr>
        <w:top w:val="none" w:sz="0" w:space="0" w:color="auto"/>
        <w:left w:val="none" w:sz="0" w:space="0" w:color="auto"/>
        <w:bottom w:val="none" w:sz="0" w:space="0" w:color="auto"/>
        <w:right w:val="none" w:sz="0" w:space="0" w:color="auto"/>
      </w:divBdr>
    </w:div>
    <w:div w:id="2032994675">
      <w:bodyDiv w:val="1"/>
      <w:marLeft w:val="0"/>
      <w:marRight w:val="0"/>
      <w:marTop w:val="0"/>
      <w:marBottom w:val="0"/>
      <w:divBdr>
        <w:top w:val="none" w:sz="0" w:space="0" w:color="auto"/>
        <w:left w:val="none" w:sz="0" w:space="0" w:color="auto"/>
        <w:bottom w:val="none" w:sz="0" w:space="0" w:color="auto"/>
        <w:right w:val="none" w:sz="0" w:space="0" w:color="auto"/>
      </w:divBdr>
    </w:div>
    <w:div w:id="2059547128">
      <w:bodyDiv w:val="1"/>
      <w:marLeft w:val="0"/>
      <w:marRight w:val="0"/>
      <w:marTop w:val="0"/>
      <w:marBottom w:val="0"/>
      <w:divBdr>
        <w:top w:val="none" w:sz="0" w:space="0" w:color="auto"/>
        <w:left w:val="none" w:sz="0" w:space="0" w:color="auto"/>
        <w:bottom w:val="none" w:sz="0" w:space="0" w:color="auto"/>
        <w:right w:val="none" w:sz="0" w:space="0" w:color="auto"/>
      </w:divBdr>
    </w:div>
    <w:div w:id="2072077162">
      <w:bodyDiv w:val="1"/>
      <w:marLeft w:val="0"/>
      <w:marRight w:val="0"/>
      <w:marTop w:val="0"/>
      <w:marBottom w:val="0"/>
      <w:divBdr>
        <w:top w:val="none" w:sz="0" w:space="0" w:color="auto"/>
        <w:left w:val="none" w:sz="0" w:space="0" w:color="auto"/>
        <w:bottom w:val="none" w:sz="0" w:space="0" w:color="auto"/>
        <w:right w:val="none" w:sz="0" w:space="0" w:color="auto"/>
      </w:divBdr>
    </w:div>
    <w:div w:id="2075152919">
      <w:bodyDiv w:val="1"/>
      <w:marLeft w:val="0"/>
      <w:marRight w:val="0"/>
      <w:marTop w:val="0"/>
      <w:marBottom w:val="0"/>
      <w:divBdr>
        <w:top w:val="none" w:sz="0" w:space="0" w:color="auto"/>
        <w:left w:val="none" w:sz="0" w:space="0" w:color="auto"/>
        <w:bottom w:val="none" w:sz="0" w:space="0" w:color="auto"/>
        <w:right w:val="none" w:sz="0" w:space="0" w:color="auto"/>
      </w:divBdr>
    </w:div>
    <w:div w:id="2078820221">
      <w:bodyDiv w:val="1"/>
      <w:marLeft w:val="0"/>
      <w:marRight w:val="0"/>
      <w:marTop w:val="0"/>
      <w:marBottom w:val="0"/>
      <w:divBdr>
        <w:top w:val="none" w:sz="0" w:space="0" w:color="auto"/>
        <w:left w:val="none" w:sz="0" w:space="0" w:color="auto"/>
        <w:bottom w:val="none" w:sz="0" w:space="0" w:color="auto"/>
        <w:right w:val="none" w:sz="0" w:space="0" w:color="auto"/>
      </w:divBdr>
    </w:div>
    <w:div w:id="2095544653">
      <w:bodyDiv w:val="1"/>
      <w:marLeft w:val="0"/>
      <w:marRight w:val="0"/>
      <w:marTop w:val="0"/>
      <w:marBottom w:val="0"/>
      <w:divBdr>
        <w:top w:val="none" w:sz="0" w:space="0" w:color="auto"/>
        <w:left w:val="none" w:sz="0" w:space="0" w:color="auto"/>
        <w:bottom w:val="none" w:sz="0" w:space="0" w:color="auto"/>
        <w:right w:val="none" w:sz="0" w:space="0" w:color="auto"/>
      </w:divBdr>
    </w:div>
    <w:div w:id="2106152600">
      <w:bodyDiv w:val="1"/>
      <w:marLeft w:val="0"/>
      <w:marRight w:val="0"/>
      <w:marTop w:val="0"/>
      <w:marBottom w:val="0"/>
      <w:divBdr>
        <w:top w:val="none" w:sz="0" w:space="0" w:color="auto"/>
        <w:left w:val="none" w:sz="0" w:space="0" w:color="auto"/>
        <w:bottom w:val="none" w:sz="0" w:space="0" w:color="auto"/>
        <w:right w:val="none" w:sz="0" w:space="0" w:color="auto"/>
      </w:divBdr>
    </w:div>
    <w:div w:id="2126846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Pon20</b:Tag>
    <b:SourceType>Report</b:SourceType>
    <b:Guid>{C7ECAB05-D8D0-48A3-B0A8-108202F42CFC}</b:Guid>
    <b:Author>
      <b:Author>
        <b:NameList>
          <b:Person>
            <b:Last>Ponza</b:Last>
            <b:First>E.</b:First>
          </b:Person>
        </b:NameList>
      </b:Author>
    </b:Author>
    <b:Title>Analysis of Innovation in the Video Game Industry (Bachelor's thesis, Università Ca'Foscari Venezia).</b:Title>
    <b:Year>2020</b:Year>
    <b:JournalName>Analysis of Innovation in the Video Game Industry</b:JournalName>
    <b:Publisher> Università Ca' Foscari Venezia</b:Publisher>
    <b:City> Venezia</b:City>
    <b:RefOrder>15</b:RefOrder>
  </b:Source>
  <b:Source>
    <b:Tag>Pas21</b:Tag>
    <b:SourceType>Report</b:SourceType>
    <b:Guid>{41FEBDA3-CC61-4FE1-8472-945952F8DF81}</b:Guid>
    <b:Author>
      <b:Author>
        <b:NameList>
          <b:Person>
            <b:Last>Pashkov</b:Last>
            <b:First>S.</b:First>
          </b:Person>
        </b:NameList>
      </b:Author>
    </b:Author>
    <b:Title>Video Game Industry Market Analysis</b:Title>
    <b:Year>2021</b:Year>
    <b:Publisher>VAASAN AMMATTIKORKEAKOULU UNIVERSITY OF APPLIED SCIENCES </b:Publisher>
    <b:City>Vaasa, Finland</b:City>
    <b:RefOrder>14</b:RefOrder>
  </b:Source>
  <b:Source>
    <b:Tag>Orm20</b:Tag>
    <b:SourceType>Book</b:SourceType>
    <b:Guid>{B3A0E636-C688-4E04-A6CC-7EEB2453C8D2}</b:Guid>
    <b:Author>
      <b:Author>
        <b:NameList>
          <b:Person>
            <b:Last>Towse</b:Last>
            <b:First>Ruth</b:First>
          </b:Person>
        </b:NameList>
      </b:Author>
    </b:Author>
    <b:Title>Handbook of Cultural Economics, Third Edition</b:Title>
    <b:Year>2020</b:Year>
    <b:City>Glasgow</b:City>
    <b:Publisher> ‎Edward Elgar Pub; 3rd edition </b:Publisher>
    <b:Edition>3</b:Edition>
    <b:RefOrder>13</b:RefOrder>
  </b:Source>
  <b:Source>
    <b:Tag>Nic20</b:Tag>
    <b:SourceType>Report</b:SourceType>
    <b:Guid>{0F0F2D9D-CC37-472B-A2C5-4F27051CDBB4}</b:Guid>
    <b:Author>
      <b:Author>
        <b:NameList>
          <b:Person>
            <b:Last>Nicolamaria</b:Last>
            <b:First>F.</b:First>
          </b:Person>
        </b:NameList>
      </b:Author>
    </b:Author>
    <b:Title>Innovation in the video game industry: the role of Nintendo.</b:Title>
    <b:Year>2020</b:Year>
    <b:Publisher>LUISS</b:Publisher>
    <b:City>Roma RM, Italy</b:City>
    <b:RefOrder>12</b:RefOrder>
  </b:Source>
  <b:Source>
    <b:Tag>Mää19</b:Tag>
    <b:SourceType>Report</b:SourceType>
    <b:Guid>{A8119E73-872F-490C-B7AB-0383264F2F9E}</b:Guid>
    <b:Author>
      <b:Author>
        <b:NameList>
          <b:Person>
            <b:Last>Määttä</b:Last>
            <b:First>M.P.</b:First>
          </b:Person>
        </b:NameList>
      </b:Author>
    </b:Author>
    <b:Title>Growth and Future of video game industry.</b:Title>
    <b:Year>2019</b:Year>
    <b:Publisher>University of Oulu</b:Publisher>
    <b:City> Oulu, Finland</b:City>
    <b:RefOrder>11</b:RefOrder>
  </b:Source>
  <b:Source>
    <b:Tag>Loc17</b:Tag>
    <b:SourceType>Report</b:SourceType>
    <b:Guid>{3272799C-1EEF-4B2E-86A6-1D8B8B9B7F49}</b:Guid>
    <b:Author>
      <b:Author>
        <b:NameList>
          <b:Person>
            <b:Last>Locke</b:Last>
            <b:First>A.</b:First>
          </b:Person>
          <b:Person>
            <b:Last>Uhrínová</b:Last>
            <b:First>B.</b:First>
          </b:Person>
        </b:NameList>
      </b:Author>
    </b:Author>
    <b:Title>Change in the Game</b:Title>
    <b:Year>2017</b:Year>
    <b:Publisher>NORWEGIAN SCHOOL OF ECONOMICS </b:Publisher>
    <b:City> Bergen, Norway</b:City>
    <b:RefOrder>10</b:RefOrder>
  </b:Source>
  <b:Source>
    <b:Tag>LeR21</b:Tag>
    <b:SourceType>JournalArticle</b:SourceType>
    <b:Guid>{80FD5488-FE53-40FD-8CAF-AB3456FBEBF8}</b:Guid>
    <b:Author>
      <b:Author>
        <b:NameList>
          <b:Person>
            <b:Last>Le Roy</b:Last>
            <b:First>F.</b:First>
          </b:Person>
          <b:Person>
            <b:Last>Robert</b:Last>
            <b:First>F.</b:First>
          </b:Person>
          <b:Person>
            <b:Last>Hamouti</b:Last>
            <b:First>R.</b:First>
          </b:Person>
        </b:NameList>
      </b:Author>
    </b:Author>
    <b:Title>Individual Strategy, Vertical Cooperation or Coopetition Strategy: What is the Best Strategy for Product Innovation?</b:Title>
    <b:Year>2021</b:Year>
    <b:JournalName>Individual Strategy,</b:JournalName>
    <b:Pages>135-161</b:Pages>
    <b:Volume>43</b:Volume>
    <b:Issue>1</b:Issue>
    <b:RefOrder>9</b:RefOrder>
  </b:Source>
  <b:Source>
    <b:Tag>İmi19</b:Tag>
    <b:SourceType>Report</b:SourceType>
    <b:Guid>{E46E1CA1-A8B8-4F4D-AAAD-69813A7FB362}</b:Guid>
    <b:Author>
      <b:Author>
        <b:NameList>
          <b:Person>
            <b:Last>İmir</b:Last>
            <b:First>R.D.</b:First>
          </b:Person>
        </b:NameList>
      </b:Author>
    </b:Author>
    <b:Title>Analysis of the video game industry in turkey within the context of the global and the local: The cases of Sony and Microsoft (Master's thesis, Lisansüstü Eğitim Enstitüsü).</b:Title>
    <b:Year>2019</b:Year>
    <b:Publisher>IZMİR UNIVERSITY OF ECONOMICS</b:Publisher>
    <b:City>İzmir, Turkey</b:City>
    <b:RefOrder>8</b:RefOrder>
  </b:Source>
  <b:Source>
    <b:Tag>Gon19</b:Tag>
    <b:SourceType>JournalArticle</b:SourceType>
    <b:Guid>{B145404A-97C4-4305-BA5A-AB1C3DDA7A4D}</b:Guid>
    <b:Author>
      <b:Author>
        <b:NameList>
          <b:Person>
            <b:Last>González</b:Last>
            <b:First>R.M.</b:First>
          </b:Person>
        </b:NameList>
      </b:Author>
    </b:Author>
    <b:Title>Specialized Terminology in the Video Game Industry: Neologisms and their Translation. Vertimo studijos, 12(12).</b:Title>
    <b:Year>2019</b:Year>
    <b:Pages>71-86</b:Pages>
    <b:JournalName>Specialized Terminology in the Video Game </b:JournalName>
    <b:Volume>12</b:Volume>
    <b:Issue>1</b:Issue>
    <b:RefOrder>7</b:RefOrder>
  </b:Source>
  <b:Source>
    <b:Tag>Car20</b:Tag>
    <b:SourceType>JournalArticle</b:SourceType>
    <b:Guid>{92AD3FFD-1E5F-4626-A480-739B979B4AF7}</b:Guid>
    <b:Author>
      <b:Author>
        <b:NameList>
          <b:Person>
            <b:Last>Carter</b:Last>
            <b:First>D.</b:First>
          </b:Person>
        </b:NameList>
      </b:Author>
    </b:Author>
    <b:Title>Video Gaming. In Money Games</b:Title>
    <b:JournalName>Stanford University Press.</b:JournalName>
    <b:Year>2020</b:Year>
    <b:Pages>45-67</b:Pages>
    <b:Volume>2</b:Volume>
    <b:Issue>1</b:Issue>
    <b:RefOrder>6</b:RefOrder>
  </b:Source>
  <b:Source>
    <b:Tag>Cru17</b:Tag>
    <b:SourceType>Report</b:SourceType>
    <b:Guid>{2FAF4FD0-8528-40DF-AAC2-869EE1F8602D}</b:Guid>
    <b:Author>
      <b:Author>
        <b:NameList>
          <b:Person>
            <b:Last>Cruea</b:Last>
            <b:First>M.D.</b:First>
          </b:Person>
        </b:NameList>
      </b:Author>
    </b:Author>
    <b:Title>THE  VIRTUAL  HAND:  EXPLORING  THE  SOCIETAL  IMPACT  OF    VIDEO  GAME  INDUSTRY  BUSINESS  MODELS</b:Title>
    <b:Year>2011</b:Year>
    <b:Pages>31</b:Pages>
    <b:Publisher>Graduate  College  of  Bowling  Green  State  University</b:Publisher>
    <b:City>Bowling Green, United States</b:City>
    <b:RefOrder>5</b:RefOrder>
  </b:Source>
  <b:Source>
    <b:Tag>Elk19</b:Tag>
    <b:SourceType>JournalArticle</b:SourceType>
    <b:Guid>{BDBAF3A1-2757-4604-8A15-CDF0B373A42F}</b:Guid>
    <b:Author>
      <b:Author>
        <b:NameList>
          <b:Person>
            <b:Last>Elkins</b:Last>
            <b:First>E.</b:First>
          </b:Person>
        </b:NameList>
      </b:Author>
    </b:Author>
    <b:Title>2. Console Games: How Regional Lockout Shaped the Video Game Industry. In Locked Out(47-72)</b:Title>
    <b:JournalName>New York University Press.</b:JournalName>
    <b:Year>2020</b:Year>
    <b:Pages>47-72</b:Pages>
    <b:Volume>7</b:Volume>
    <b:Issue>1</b:Issue>
    <b:Publisher>NYU Press Scholarship Online</b:Publisher>
    <b:RefOrder>4</b:RefOrder>
  </b:Source>
  <b:Source>
    <b:Tag>Coh18</b:Tag>
    <b:SourceType>JournalArticle</b:SourceType>
    <b:Guid>{7029FF1B-6FB5-4E8D-9CCD-310765A20B65}</b:Guid>
    <b:Author>
      <b:Author>
        <b:NameList>
          <b:Person>
            <b:Last>Cohendet</b:Last>
            <b:First>P.</b:First>
          </b:Person>
          <b:Person>
            <b:Last>Grandadam</b:Last>
            <b:First>D.</b:First>
          </b:Person>
          <b:Person>
            <b:Last>Mehouachi</b:Last>
            <b:First>C.</b:First>
          </b:Person>
          <b:Person>
            <b:Last>Simon</b:Last>
            <b:First>L.</b:First>
          </b:Person>
        </b:NameList>
      </b:Author>
    </b:Author>
    <b:Title>The local, the global and the industry common: the case of the video game industry.</b:Title>
    <b:JournalName>Journal of Economic Geography</b:JournalName>
    <b:Year>2018</b:Year>
    <b:Issue>5</b:Issue>
    <b:Pages>1045-1068</b:Pages>
    <b:Volume>18</b:Volume>
    <b:RefOrder>3</b:RefOrder>
  </b:Source>
  <b:Source>
    <b:Tag>Cho17</b:Tag>
    <b:SourceType>Book</b:SourceType>
    <b:Guid>{2394D554-0F8B-4D01-8E28-EA7DECF16A1A}</b:Guid>
    <b:Title>The evolution and social impact of video game economics. Lexington Books.</b:Title>
    <b:Year>2017</b:Year>
    <b:Author>
      <b:Author>
        <b:NameList>
          <b:Person>
            <b:Last>Cuff</b:Last>
            <b:First>S.</b:First>
          </b:Person>
          <b:Person>
            <b:Last>Kice</b:Last>
          </b:Person>
          <b:Person>
            <b:Last>Libor</b:Last>
          </b:Person>
          <b:Person>
            <b:Last>Chou</b:Last>
            <b:First>H.</b:First>
            <b:Middle>Y.</b:Middle>
          </b:Person>
          <b:Person>
            <b:Last>Cruea</b:Last>
            <b:Middle>D.</b:Middle>
            <b:First>M.</b:First>
          </b:Person>
          <b:Person>
            <b:Last>Chou, H.Y., Cruea, M.D., Cuff, S., Kice, B., Libor</b:Last>
          </b:Person>
        </b:NameList>
      </b:Author>
    </b:Author>
    <b:City>London</b:City>
    <b:Publisher>Lexington Books</b:Publisher>
    <b:Edition>1</b:Edition>
    <b:RefOrder>2</b:RefOrder>
  </b:Source>
  <b:Source>
    <b:Tag>Ale20</b:Tag>
    <b:SourceType>JournalArticle</b:SourceType>
    <b:Guid>{5A096595-E614-4E52-ADD4-191BE1444EAE}</b:Guid>
    <b:Author>
      <b:Author>
        <b:NameList>
          <b:Person>
            <b:Last>Alexander</b:Last>
            <b:First>C.</b:First>
          </b:Person>
        </b:NameList>
      </b:Author>
    </b:Author>
    <b:Title>Game Over? How Video Game Console Makers are Speeding Toward an Antitrust Violation.</b:Title>
    <b:Year>2020</b:Year>
    <b:Volume>4</b:Volume>
    <b:JournalName>Game Over? How Video Game Console Makers are Speeding </b:JournalName>
    <b:Pages>46</b:Pages>
    <b:Issue>1</b:Issue>
    <b:RefOrder>1</b:RefOrder>
  </b:Source>
  <b:Source xmlns:b="http://schemas.openxmlformats.org/officeDocument/2006/bibliography">
    <b:Tag>Rit19</b:Tag>
    <b:SourceType>JournalArticle</b:SourceType>
    <b:Guid>{465BA16F-6A78-41B9-9C0B-70DA2D856C45}</b:Guid>
    <b:Author>
      <b:Author>
        <b:NameList>
          <b:Person>
            <b:Last>Ritzki</b:Last>
            <b:First>N.M.</b:First>
          </b:Person>
          <b:Person>
            <b:Last>Mukharil</b:Last>
            <b:First>A.</b:First>
          </b:Person>
          <b:Person>
            <b:Last>Hermawan</b:Last>
            <b:First>Y.A.</b:First>
          </b:Person>
        </b:NameList>
      </b:Author>
    </b:Author>
    <b:Title>Relationship between development and quality of video games. In Journal of Physics: Conference Series</b:Title>
    <b:Year>2019</b:Year>
    <b:RefOrder>16</b:RefOrder>
    <b:JournalName>Relationship between development and quality of video games</b:JournalName>
    <b:Pages>66-88</b:Pages>
    <b:Volume>1402</b:Volume>
    <b:Issue>6</b:Issue>
  </b:Source>
  <b:Source xmlns:b="http://schemas.openxmlformats.org/officeDocument/2006/bibliography">
    <b:Tag>Sal21</b:Tag>
    <b:SourceType>JournalArticle</b:SourceType>
    <b:Guid>{4EDAAC01-0DA1-4125-824F-2F927CD08F1E}</b:Guid>
    <b:Author>
      <b:Author>
        <b:NameList>
          <b:Person>
            <b:Last>Salmon</b:Last>
            <b:First>C.</b:First>
          </b:Person>
        </b:NameList>
      </b:Author>
    </b:Author>
    <b:Title>Leveling Up: Reminiscing on the Evolution of Gambling within the Video Game Industry. Critical Gambling Studies,</b:Title>
    <b:Year>2021</b:Year>
    <b:JournalName>Reminiscing on the Evolution of Gambling within the Video Game Industry.</b:JournalName>
    <b:Pages>166</b:Pages>
    <b:Issue>2</b:Issue>
    <b:RefOrder>17</b:RefOrder>
    <b:Volume>2</b:Volume>
  </b:Source>
</b:Sources>
</file>

<file path=customXml/itemProps1.xml><?xml version="1.0" encoding="utf-8"?>
<ds:datastoreItem xmlns:ds="http://schemas.openxmlformats.org/officeDocument/2006/customXml" ds:itemID="{FFE9E583-2506-4039-A3D6-5347EBF25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16</Pages>
  <Words>3790</Words>
  <Characters>21608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YUVA</dc:creator>
  <cp:lastModifiedBy>Hasan Mangov</cp:lastModifiedBy>
  <cp:revision>11</cp:revision>
  <dcterms:created xsi:type="dcterms:W3CDTF">2021-12-01T13:44:00Z</dcterms:created>
  <dcterms:modified xsi:type="dcterms:W3CDTF">2021-12-09T18:15:00Z</dcterms:modified>
</cp:coreProperties>
</file>