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EC933" w14:textId="77777777" w:rsidR="00D9535F" w:rsidRDefault="00D9535F" w:rsidP="009E5243">
      <w:pPr>
        <w:spacing w:line="360" w:lineRule="auto"/>
        <w:rPr>
          <w:rFonts w:ascii="Times New Roman" w:hAnsi="Times New Roman" w:cs="Times New Roman"/>
        </w:rPr>
      </w:pPr>
    </w:p>
    <w:p w14:paraId="6367D741" w14:textId="6DE30EBB" w:rsidR="00D9535F" w:rsidRDefault="00D9535F" w:rsidP="009E5243">
      <w:pPr>
        <w:spacing w:line="360" w:lineRule="auto"/>
        <w:rPr>
          <w:rFonts w:ascii="Times New Roman" w:hAnsi="Times New Roman" w:cs="Times New Roman"/>
        </w:rPr>
      </w:pPr>
      <w:r>
        <w:rPr>
          <w:rFonts w:ascii="Times New Roman" w:hAnsi="Times New Roman" w:cs="Times New Roman"/>
          <w:b/>
          <w:bCs/>
          <w:noProof/>
        </w:rPr>
        <w:drawing>
          <wp:anchor distT="0" distB="0" distL="114300" distR="114300" simplePos="0" relativeHeight="251659264" behindDoc="0" locked="0" layoutInCell="1" allowOverlap="1" wp14:anchorId="3AB90C40" wp14:editId="17B771E3">
            <wp:simplePos x="0" y="0"/>
            <wp:positionH relativeFrom="column">
              <wp:posOffset>914400</wp:posOffset>
            </wp:positionH>
            <wp:positionV relativeFrom="paragraph">
              <wp:posOffset>35560</wp:posOffset>
            </wp:positionV>
            <wp:extent cx="5943600" cy="2228850"/>
            <wp:effectExtent l="0" t="0" r="0" b="0"/>
            <wp:wrapTopAndBottom/>
            <wp:docPr id="5937679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767967" name="Picture 593767967"/>
                    <pic:cNvPicPr/>
                  </pic:nvPicPr>
                  <pic:blipFill>
                    <a:blip r:embed="rId5">
                      <a:extLst>
                        <a:ext uri="{28A0092B-C50C-407E-A947-70E740481C1C}">
                          <a14:useLocalDpi xmlns:a14="http://schemas.microsoft.com/office/drawing/2010/main" val="0"/>
                        </a:ext>
                      </a:extLst>
                    </a:blip>
                    <a:stretch>
                      <a:fillRect/>
                    </a:stretch>
                  </pic:blipFill>
                  <pic:spPr>
                    <a:xfrm>
                      <a:off x="0" y="0"/>
                      <a:ext cx="5943600" cy="2228850"/>
                    </a:xfrm>
                    <a:prstGeom prst="rect">
                      <a:avLst/>
                    </a:prstGeom>
                  </pic:spPr>
                </pic:pic>
              </a:graphicData>
            </a:graphic>
          </wp:anchor>
        </w:drawing>
      </w:r>
    </w:p>
    <w:p w14:paraId="705E0B81" w14:textId="77777777" w:rsidR="00D9535F" w:rsidRDefault="00D9535F" w:rsidP="009E5243">
      <w:pPr>
        <w:spacing w:line="360" w:lineRule="auto"/>
        <w:rPr>
          <w:rFonts w:ascii="Times New Roman" w:hAnsi="Times New Roman" w:cs="Times New Roman"/>
        </w:rPr>
      </w:pPr>
    </w:p>
    <w:p w14:paraId="1ACA36BF" w14:textId="77777777" w:rsidR="00D9535F" w:rsidRDefault="00D9535F" w:rsidP="009E5243">
      <w:pPr>
        <w:spacing w:line="360" w:lineRule="auto"/>
        <w:rPr>
          <w:rFonts w:ascii="Times New Roman" w:hAnsi="Times New Roman" w:cs="Times New Roman"/>
        </w:rPr>
      </w:pPr>
    </w:p>
    <w:p w14:paraId="378F0500" w14:textId="77777777" w:rsidR="00D9535F" w:rsidRDefault="00D9535F" w:rsidP="009E5243">
      <w:pPr>
        <w:spacing w:line="360" w:lineRule="auto"/>
        <w:rPr>
          <w:rFonts w:ascii="Times New Roman" w:hAnsi="Times New Roman" w:cs="Times New Roman"/>
        </w:rPr>
      </w:pPr>
    </w:p>
    <w:p w14:paraId="490F6002" w14:textId="77777777" w:rsidR="00D9535F" w:rsidRDefault="00D9535F" w:rsidP="009E5243">
      <w:pPr>
        <w:spacing w:line="360" w:lineRule="auto"/>
        <w:rPr>
          <w:rFonts w:ascii="Times New Roman" w:hAnsi="Times New Roman" w:cs="Times New Roman"/>
        </w:rPr>
      </w:pPr>
    </w:p>
    <w:p w14:paraId="5B712123" w14:textId="04BFB1A9" w:rsidR="00FD4F9A" w:rsidRPr="00660316" w:rsidRDefault="00FD4F9A" w:rsidP="00660316">
      <w:pPr>
        <w:spacing w:line="360" w:lineRule="auto"/>
        <w:jc w:val="center"/>
        <w:rPr>
          <w:rFonts w:ascii="Times New Roman" w:hAnsi="Times New Roman" w:cs="Times New Roman"/>
          <w:b/>
          <w:bCs/>
        </w:rPr>
      </w:pPr>
      <w:r w:rsidRPr="00660316">
        <w:rPr>
          <w:rFonts w:ascii="Times New Roman" w:hAnsi="Times New Roman" w:cs="Times New Roman"/>
          <w:b/>
          <w:bCs/>
        </w:rPr>
        <w:t>Mental Health Crisis Care Pathways in UK Emergency Departments: A Scoping Review</w:t>
      </w:r>
    </w:p>
    <w:p w14:paraId="1AE2A46A" w14:textId="738DA829" w:rsidR="00F73E20" w:rsidRDefault="00F73E20" w:rsidP="008D1875">
      <w:pPr>
        <w:spacing w:line="360" w:lineRule="auto"/>
        <w:rPr>
          <w:rFonts w:ascii="Times New Roman" w:hAnsi="Times New Roman" w:cs="Times New Roman"/>
        </w:rPr>
      </w:pPr>
      <w:r w:rsidRPr="005C3BAD">
        <w:rPr>
          <w:rFonts w:ascii="Times New Roman" w:hAnsi="Times New Roman" w:cs="Times New Roman"/>
        </w:rPr>
        <w:t xml:space="preserve">Student Name: </w:t>
      </w:r>
      <w:proofErr w:type="spellStart"/>
      <w:r w:rsidRPr="00AC5DBF">
        <w:rPr>
          <w:rFonts w:ascii="Times New Roman" w:hAnsi="Times New Roman" w:cs="Times New Roman"/>
        </w:rPr>
        <w:t>Sarra</w:t>
      </w:r>
      <w:proofErr w:type="spellEnd"/>
      <w:r w:rsidRPr="00AC5DBF">
        <w:rPr>
          <w:rFonts w:ascii="Times New Roman" w:hAnsi="Times New Roman" w:cs="Times New Roman"/>
        </w:rPr>
        <w:t xml:space="preserve">  </w:t>
      </w:r>
      <w:r w:rsidR="007971E5">
        <w:rPr>
          <w:rFonts w:ascii="Times New Roman" w:hAnsi="Times New Roman" w:cs="Times New Roman"/>
        </w:rPr>
        <w:t>Ismail</w:t>
      </w:r>
    </w:p>
    <w:p w14:paraId="03CA4603" w14:textId="77777777" w:rsidR="00F73E20" w:rsidRPr="005C3BAD" w:rsidRDefault="00F73E20" w:rsidP="008D1875">
      <w:pPr>
        <w:spacing w:line="360" w:lineRule="auto"/>
        <w:rPr>
          <w:rFonts w:ascii="Times New Roman" w:hAnsi="Times New Roman" w:cs="Times New Roman"/>
        </w:rPr>
      </w:pPr>
      <w:r w:rsidRPr="005C3BAD">
        <w:rPr>
          <w:rFonts w:ascii="Times New Roman" w:hAnsi="Times New Roman" w:cs="Times New Roman"/>
        </w:rPr>
        <w:t xml:space="preserve">Student Number: </w:t>
      </w:r>
      <w:r w:rsidRPr="00A5389D">
        <w:rPr>
          <w:rFonts w:ascii="Times New Roman" w:hAnsi="Times New Roman" w:cs="Times New Roman"/>
        </w:rPr>
        <w:t>2208014</w:t>
      </w:r>
    </w:p>
    <w:p w14:paraId="5C43AA02" w14:textId="751E2E68" w:rsidR="00FD4F9A" w:rsidRDefault="00FD4F9A" w:rsidP="009E5243">
      <w:pPr>
        <w:spacing w:line="360" w:lineRule="auto"/>
        <w:rPr>
          <w:rFonts w:ascii="Times New Roman" w:hAnsi="Times New Roman" w:cs="Times New Roman"/>
        </w:rPr>
      </w:pPr>
    </w:p>
    <w:p w14:paraId="1A9A65C7" w14:textId="77777777" w:rsidR="00D9535F" w:rsidRDefault="00D9535F" w:rsidP="009E5243">
      <w:pPr>
        <w:spacing w:line="360" w:lineRule="auto"/>
        <w:rPr>
          <w:rFonts w:ascii="Times New Roman" w:hAnsi="Times New Roman" w:cs="Times New Roman"/>
        </w:rPr>
      </w:pPr>
    </w:p>
    <w:p w14:paraId="084F6543" w14:textId="77777777" w:rsidR="00D9535F" w:rsidRDefault="00D9535F" w:rsidP="009E5243">
      <w:pPr>
        <w:spacing w:line="360" w:lineRule="auto"/>
        <w:rPr>
          <w:rFonts w:ascii="Times New Roman" w:hAnsi="Times New Roman" w:cs="Times New Roman"/>
        </w:rPr>
      </w:pPr>
    </w:p>
    <w:p w14:paraId="522A70AC" w14:textId="77777777" w:rsidR="00D9535F" w:rsidRDefault="00D9535F" w:rsidP="009E5243">
      <w:pPr>
        <w:spacing w:line="360" w:lineRule="auto"/>
        <w:rPr>
          <w:rFonts w:ascii="Times New Roman" w:hAnsi="Times New Roman" w:cs="Times New Roman"/>
        </w:rPr>
      </w:pPr>
    </w:p>
    <w:p w14:paraId="1F334BAD" w14:textId="77777777" w:rsidR="00D9535F" w:rsidRDefault="00D9535F" w:rsidP="009E5243">
      <w:pPr>
        <w:spacing w:line="360" w:lineRule="auto"/>
        <w:rPr>
          <w:rFonts w:ascii="Times New Roman" w:hAnsi="Times New Roman" w:cs="Times New Roman"/>
        </w:rPr>
      </w:pPr>
    </w:p>
    <w:p w14:paraId="083E110B" w14:textId="77777777" w:rsidR="00D9535F" w:rsidRDefault="00D9535F" w:rsidP="009E5243">
      <w:pPr>
        <w:spacing w:line="360" w:lineRule="auto"/>
        <w:rPr>
          <w:rFonts w:ascii="Times New Roman" w:hAnsi="Times New Roman" w:cs="Times New Roman"/>
        </w:rPr>
      </w:pPr>
    </w:p>
    <w:p w14:paraId="08415F40" w14:textId="77777777" w:rsidR="00D9535F" w:rsidRDefault="00D9535F" w:rsidP="009E5243">
      <w:pPr>
        <w:spacing w:line="360" w:lineRule="auto"/>
        <w:rPr>
          <w:rFonts w:ascii="Times New Roman" w:hAnsi="Times New Roman" w:cs="Times New Roman"/>
        </w:rPr>
      </w:pPr>
    </w:p>
    <w:p w14:paraId="5E55A587" w14:textId="77777777" w:rsidR="00D9535F" w:rsidRDefault="00D9535F" w:rsidP="009E5243">
      <w:pPr>
        <w:spacing w:line="360" w:lineRule="auto"/>
        <w:rPr>
          <w:rFonts w:ascii="Times New Roman" w:hAnsi="Times New Roman" w:cs="Times New Roman"/>
        </w:rPr>
      </w:pPr>
    </w:p>
    <w:p w14:paraId="2292FC5A" w14:textId="77777777" w:rsidR="00FD4F9A" w:rsidRPr="009E5243" w:rsidRDefault="00FD4F9A" w:rsidP="009E5243">
      <w:pPr>
        <w:spacing w:line="360" w:lineRule="auto"/>
        <w:rPr>
          <w:rFonts w:ascii="Times New Roman" w:hAnsi="Times New Roman" w:cs="Times New Roman"/>
        </w:rPr>
      </w:pPr>
    </w:p>
    <w:p w14:paraId="7BE7D378" w14:textId="77777777" w:rsidR="00FD4F9A" w:rsidRPr="009E5243" w:rsidRDefault="00FD4F9A" w:rsidP="009E5243">
      <w:pPr>
        <w:spacing w:line="360" w:lineRule="auto"/>
        <w:jc w:val="center"/>
        <w:rPr>
          <w:rFonts w:ascii="Times New Roman" w:hAnsi="Times New Roman" w:cs="Times New Roman"/>
          <w:b/>
          <w:bCs/>
        </w:rPr>
      </w:pPr>
      <w:r w:rsidRPr="009E5243">
        <w:rPr>
          <w:rFonts w:ascii="Times New Roman" w:hAnsi="Times New Roman" w:cs="Times New Roman"/>
          <w:b/>
          <w:bCs/>
        </w:rPr>
        <w:t>1. Introduction</w:t>
      </w:r>
    </w:p>
    <w:p w14:paraId="07A8AD71"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1.1 Defining Key Concepts</w:t>
      </w:r>
    </w:p>
    <w:p w14:paraId="7E0F7D9E"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 xml:space="preserve">Mental health crisis care is a set of urgent and emergency services to persons in acute mental distress, dangerous to themselves or other people, or who require urgent psychiatric evaluation (Department of Health and Social Care, 2021). Emergency departments are also important entry-level facilities to access emergency care especially in the out of hours times where community services could be non-existent. A care pathway is a structured evidence-based model that enables the delivery of care through multidisciplinary care coordination to help provide the best possible patient outcomes coupled with effective resource </w:t>
      </w:r>
      <w:proofErr w:type="spellStart"/>
      <w:r w:rsidRPr="009E5243">
        <w:rPr>
          <w:rFonts w:ascii="Times New Roman" w:hAnsi="Times New Roman" w:cs="Times New Roman"/>
        </w:rPr>
        <w:t>utilisation</w:t>
      </w:r>
      <w:proofErr w:type="spellEnd"/>
      <w:r w:rsidRPr="009E5243">
        <w:rPr>
          <w:rFonts w:ascii="Times New Roman" w:hAnsi="Times New Roman" w:cs="Times New Roman"/>
        </w:rPr>
        <w:t xml:space="preserve"> (NHS England, 2023).</w:t>
      </w:r>
    </w:p>
    <w:p w14:paraId="3353110F"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Liaison psychiatry is defined as a type of psychiatric service that is delivered inside of general hospitals aiming at the rapid assessment, treatment, and further care plan of patients with a presented mental health need (Royal College of Psychiatrists, 2022). These services combine physical and mental healthcare, enabling the provision of suitable response to presentations of the crisis and minimizing the occurrence of inappropriate admissions and a long period of stay in the emergency department.</w:t>
      </w:r>
    </w:p>
    <w:p w14:paraId="14C22D44"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1.2 Rationale</w:t>
      </w:r>
    </w:p>
    <w:p w14:paraId="784F41BF"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The UK emergency department has recorded a great number of mental health presentations, which have also grown by 47 percent in the last ten years and contribute to around 5 percent of all attendances (Royal College of Emergency Medicine, 2022). This surges partly relates to the diminished mental health services capacity in communities, high rate of mental health conditions, and emergency departments which serve as safety nets when neither other crisis support nor assistance exist (NHS England, 2023).</w:t>
      </w:r>
    </w:p>
    <w:p w14:paraId="75A159BC"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The existing evidence suggests there are major gaps in the provision of emergency mental health care. According to the report by the Care Quality Commission (2022), 54 per cent of patients in mental health crisis wait more than four hours to see specialists, with some taking much longer in the wrong settings with no privacy, therapeutic intervention, and specialist support. Such delays help to exacerbate mental conditions, distress, and unpleasant results such as self-harm, aggression, and service disengagement (Paton et al., 2020).</w:t>
      </w:r>
    </w:p>
    <w:p w14:paraId="381577A7"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1.3 Review Question and Objectives</w:t>
      </w:r>
    </w:p>
    <w:p w14:paraId="2A9C222D"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Review Question: "What evidence exists regarding the effectiveness, implementation, and challenges of mental health crisis interventions and care pathways in UK emergency departments?"</w:t>
      </w:r>
    </w:p>
    <w:p w14:paraId="42D7F063"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Primary Objective: To systematically map existing literature on mental health crisis care models, intervention approaches, and outcomes in UK emergency department settings between 2019-2024.</w:t>
      </w:r>
    </w:p>
    <w:p w14:paraId="712DF036"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Secondary Objectives:</w:t>
      </w:r>
    </w:p>
    <w:p w14:paraId="6802F1BE" w14:textId="77777777" w:rsidR="00FD4F9A" w:rsidRPr="009E5243" w:rsidRDefault="00FD4F9A" w:rsidP="009E5243">
      <w:pPr>
        <w:pStyle w:val="ListParagraph"/>
        <w:numPr>
          <w:ilvl w:val="0"/>
          <w:numId w:val="1"/>
        </w:numPr>
        <w:spacing w:line="360" w:lineRule="auto"/>
        <w:rPr>
          <w:rFonts w:ascii="Times New Roman" w:hAnsi="Times New Roman" w:cs="Times New Roman"/>
        </w:rPr>
      </w:pPr>
      <w:r w:rsidRPr="009E5243">
        <w:rPr>
          <w:rFonts w:ascii="Times New Roman" w:hAnsi="Times New Roman" w:cs="Times New Roman"/>
        </w:rPr>
        <w:t>To identify facilitators and barriers to effective mental health crisis care delivery in emergency departments</w:t>
      </w:r>
    </w:p>
    <w:p w14:paraId="540106E6" w14:textId="77777777" w:rsidR="00FD4F9A" w:rsidRPr="009E5243" w:rsidRDefault="00FD4F9A" w:rsidP="009E5243">
      <w:pPr>
        <w:pStyle w:val="ListParagraph"/>
        <w:numPr>
          <w:ilvl w:val="0"/>
          <w:numId w:val="1"/>
        </w:numPr>
        <w:spacing w:line="360" w:lineRule="auto"/>
        <w:rPr>
          <w:rFonts w:ascii="Times New Roman" w:hAnsi="Times New Roman" w:cs="Times New Roman"/>
        </w:rPr>
      </w:pPr>
      <w:r w:rsidRPr="009E5243">
        <w:rPr>
          <w:rFonts w:ascii="Times New Roman" w:hAnsi="Times New Roman" w:cs="Times New Roman"/>
        </w:rPr>
        <w:t>To examine patient and healthcare professional experiences of emergency mental health services</w:t>
      </w:r>
    </w:p>
    <w:p w14:paraId="46728F94" w14:textId="77777777" w:rsidR="00FD4F9A" w:rsidRPr="009E5243" w:rsidRDefault="00FD4F9A" w:rsidP="009E5243">
      <w:pPr>
        <w:pStyle w:val="ListParagraph"/>
        <w:numPr>
          <w:ilvl w:val="0"/>
          <w:numId w:val="1"/>
        </w:numPr>
        <w:spacing w:line="360" w:lineRule="auto"/>
        <w:rPr>
          <w:rFonts w:ascii="Times New Roman" w:hAnsi="Times New Roman" w:cs="Times New Roman"/>
        </w:rPr>
      </w:pPr>
      <w:r w:rsidRPr="009E5243">
        <w:rPr>
          <w:rFonts w:ascii="Times New Roman" w:hAnsi="Times New Roman" w:cs="Times New Roman"/>
        </w:rPr>
        <w:t>To understand the impact of different care pathways on patient outcomes, waiting times, and hospital admission rates</w:t>
      </w:r>
    </w:p>
    <w:p w14:paraId="33FAFB6E" w14:textId="77777777" w:rsidR="00FD4F9A" w:rsidRPr="009E5243" w:rsidRDefault="00FD4F9A" w:rsidP="009E5243">
      <w:pPr>
        <w:pStyle w:val="ListParagraph"/>
        <w:numPr>
          <w:ilvl w:val="0"/>
          <w:numId w:val="1"/>
        </w:numPr>
        <w:spacing w:line="360" w:lineRule="auto"/>
        <w:rPr>
          <w:rFonts w:ascii="Times New Roman" w:hAnsi="Times New Roman" w:cs="Times New Roman"/>
        </w:rPr>
      </w:pPr>
      <w:r w:rsidRPr="009E5243">
        <w:rPr>
          <w:rFonts w:ascii="Times New Roman" w:hAnsi="Times New Roman" w:cs="Times New Roman"/>
        </w:rPr>
        <w:t>To generate evidence-based recommendations for policy, practice, and future research</w:t>
      </w:r>
    </w:p>
    <w:p w14:paraId="3E8C7C8F" w14:textId="77777777" w:rsidR="00FD4F9A" w:rsidRPr="009E5243" w:rsidRDefault="00FD4F9A" w:rsidP="009E5243">
      <w:pPr>
        <w:spacing w:line="360" w:lineRule="auto"/>
        <w:rPr>
          <w:rFonts w:ascii="Times New Roman" w:hAnsi="Times New Roman" w:cs="Times New Roman"/>
        </w:rPr>
      </w:pPr>
    </w:p>
    <w:p w14:paraId="2E934C5F" w14:textId="77777777" w:rsidR="00FD4F9A" w:rsidRPr="009E5243" w:rsidRDefault="00FD4F9A" w:rsidP="009E5243">
      <w:pPr>
        <w:spacing w:line="360" w:lineRule="auto"/>
        <w:rPr>
          <w:rFonts w:ascii="Times New Roman" w:hAnsi="Times New Roman" w:cs="Times New Roman"/>
        </w:rPr>
      </w:pPr>
    </w:p>
    <w:p w14:paraId="63E5AADB" w14:textId="77777777" w:rsidR="00FD4F9A" w:rsidRPr="009E5243" w:rsidRDefault="00FD4F9A" w:rsidP="009E5243">
      <w:pPr>
        <w:spacing w:line="360" w:lineRule="auto"/>
        <w:jc w:val="center"/>
        <w:rPr>
          <w:rFonts w:ascii="Times New Roman" w:hAnsi="Times New Roman" w:cs="Times New Roman"/>
          <w:b/>
          <w:bCs/>
        </w:rPr>
      </w:pPr>
      <w:r w:rsidRPr="009E5243">
        <w:rPr>
          <w:rFonts w:ascii="Times New Roman" w:hAnsi="Times New Roman" w:cs="Times New Roman"/>
          <w:b/>
          <w:bCs/>
        </w:rPr>
        <w:t>2. Background</w:t>
      </w:r>
    </w:p>
    <w:p w14:paraId="7CD8854C"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2.1 Policy Context</w:t>
      </w:r>
    </w:p>
    <w:p w14:paraId="70940538"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The Mental Health Crisis Care Concordat, which was designed in 2014 and updated in 2020, is a national consensus between the services and the agencies with crisis care (Department of Health and Social Care, 2021). The Concordat singles out four major principles namely access to support before crisis point, urgent and emergency access to crisis care, quality of treatment and care during crisis and recovery and staying well following crises. Although there are policy commitments, there is a vast difference between implementation across the regions in the UK, which is dependent on local commissioning choices, resource availability, and traditional service arrangements.</w:t>
      </w:r>
    </w:p>
    <w:p w14:paraId="79991985"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NHS Long Term Plan (NHS England, 2019) is committed to reform of the mental health crisis care, which encompasses the following: 24/7 crisis response services will be available through the use of NHS 111, crisis cafes and other safe spaces, home treatment teams, and increased liaison psychiatry services in all acute hospitals. These programs are meant to be able to offer proper alternatives to emergency department visits as soon as they are needed and also ensure proper specialist attention to victims who need acute care in hospital.</w:t>
      </w:r>
    </w:p>
    <w:p w14:paraId="0174FDFA"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2.2 Legislative Framework</w:t>
      </w:r>
    </w:p>
    <w:p w14:paraId="004020A3"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The statutory basis of detaining and treating mentally disordered patients is Mental Health Act 1983 (amended 2007) which contains the Section 136 (police powers) and the Section 4 (emergency applications), which entails assessments in cases of emergency. The people under arrest are often held under these sections in emergency departments, and they need facilities and expertise of specialists (Mind, 2021).</w:t>
      </w:r>
    </w:p>
    <w:p w14:paraId="3730C543"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The Mental Capacity Act 2005 regulates decision-making on behalf of a person who might not be able to provide consent to treatment especially during an emergency regarding acute mental conditions where cognitive ability might not be normal. The healthcare workers have to manage the therapeutic interventions in opposition to the legal requirements to defend the individual rights and liberties (NHS England, 2020).</w:t>
      </w:r>
    </w:p>
    <w:p w14:paraId="03F2145F"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Equality act 2010 also stipulates that healthcare providers should provide reasonable adjustments to persons with mental conditions, so that they can be equal beneficiaries of healthcare services and avoid any acts of discrimination against them. This is the need to have proper environments, communication support, and care approaches that are personalized to the needs of the person (Equality and Human Rights Commission, 2019).</w:t>
      </w:r>
    </w:p>
    <w:p w14:paraId="29A8C80B" w14:textId="2AEDE835"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2.3 Service Configuration</w:t>
      </w:r>
    </w:p>
    <w:p w14:paraId="12C08049"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The UK emergency departments have historically had a small amount of mental health experience where they refer patients to psychiatric teams to be assessed and plans disposition. This model added to the long wait time, unsuitable care setting, and sub-optimal patient experience (Royal College of Emergency Medicine, 2022).</w:t>
      </w:r>
    </w:p>
    <w:p w14:paraId="7E063C1E"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The modern services models are more likely to involve liaison psychiatry services integrated into the emergency departments which offer a quick psychiatric evaluation, crisis intervention, and coordination of care (Royal College of Psychiatrists, 2022). The services usually involve multidisciplinary teams that entail consultant psychiatrists, psychiatric nurses, social workers, and psychological therapists. The study hints that liaison psychiatry can decrease inappropriate hospitalizations, short hospitalization, and patient satisfaction (Paton et al., 2020).</w:t>
      </w:r>
    </w:p>
    <w:p w14:paraId="503D55AA"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Other models of crisis care are psychiatric decision units (specific area of short-stay mental health assessment), crisis cafes (community-based safe space staffed by skills), and street triage (police-mental health collaborations offering community crisis response). The purpose of these inventions is to redirect suitable departments in an emergency department and provide safety and therapeutic support (NHS England, 2023).</w:t>
      </w:r>
    </w:p>
    <w:p w14:paraId="5C0C43E1"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2.4 Workforce Challenges</w:t>
      </w:r>
    </w:p>
    <w:p w14:paraId="5D9508DF"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 xml:space="preserve">The ED staff claim to be poorly trained in dealing with mental health presentations, especially using the emergencies featuring suicide risk, psychosis, or </w:t>
      </w:r>
      <w:proofErr w:type="spellStart"/>
      <w:r w:rsidRPr="009E5243">
        <w:rPr>
          <w:rFonts w:ascii="Times New Roman" w:hAnsi="Times New Roman" w:cs="Times New Roman"/>
        </w:rPr>
        <w:t>behavioural</w:t>
      </w:r>
      <w:proofErr w:type="spellEnd"/>
      <w:r w:rsidRPr="009E5243">
        <w:rPr>
          <w:rFonts w:ascii="Times New Roman" w:hAnsi="Times New Roman" w:cs="Times New Roman"/>
        </w:rPr>
        <w:t xml:space="preserve"> disturbance (Care Quality Commission, 2022). This skills gap adds to the anxiety associated with the staff, defensive practice, and possible development of patient distress because of administering some wrong interventions.</w:t>
      </w:r>
    </w:p>
    <w:p w14:paraId="39822FB3"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Nursing shortage is an issue that heavily affects crisis care delivery, and according to NHS England (2023), mental health nursing vacancy rates stand at 12 percent in the country. Such inadequacies restrict the capacity of liaison psychiatry services and factors in the delay of the assessment process and a decrease in the responsiveness of the service.</w:t>
      </w:r>
    </w:p>
    <w:p w14:paraId="526CB3F4" w14:textId="77777777" w:rsidR="001F00DE" w:rsidRPr="009E5243" w:rsidRDefault="001F00DE" w:rsidP="009E5243">
      <w:pPr>
        <w:spacing w:line="360" w:lineRule="auto"/>
        <w:rPr>
          <w:rFonts w:ascii="Times New Roman" w:hAnsi="Times New Roman" w:cs="Times New Roman"/>
        </w:rPr>
      </w:pPr>
      <w:r w:rsidRPr="009E5243">
        <w:rPr>
          <w:rFonts w:ascii="Times New Roman" w:hAnsi="Times New Roman" w:cs="Times New Roman"/>
        </w:rPr>
        <w:t>Healthcare professional burnout is a serious issue, and studies have shown that the levels of emotional exhaustion and moral distress are high because of insufficient resources and the inability to provide optimal care (Johnson et al., 2021).</w:t>
      </w:r>
    </w:p>
    <w:p w14:paraId="1E0D2CA3" w14:textId="77777777" w:rsidR="00FD4F9A" w:rsidRPr="009E5243" w:rsidRDefault="00FD4F9A" w:rsidP="009E5243">
      <w:pPr>
        <w:spacing w:line="360" w:lineRule="auto"/>
        <w:jc w:val="center"/>
        <w:rPr>
          <w:rFonts w:ascii="Times New Roman" w:hAnsi="Times New Roman" w:cs="Times New Roman"/>
          <w:b/>
          <w:bCs/>
        </w:rPr>
      </w:pPr>
      <w:r w:rsidRPr="009E5243">
        <w:rPr>
          <w:rFonts w:ascii="Times New Roman" w:hAnsi="Times New Roman" w:cs="Times New Roman"/>
          <w:b/>
          <w:bCs/>
        </w:rPr>
        <w:t>3. Methods</w:t>
      </w:r>
    </w:p>
    <w:p w14:paraId="7A761FFC"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3.1 Study Design</w:t>
      </w:r>
    </w:p>
    <w:p w14:paraId="259D3E5C"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 xml:space="preserve">This scoping review took place in the five-stage methodological process advanced by Arksey and O’Malley (2005): (1) defining the research issue; (2) defining the subject of study; (3) selecting studies; (4) tabulating findings; and (5) </w:t>
      </w:r>
      <w:proofErr w:type="spellStart"/>
      <w:r w:rsidRPr="009E5243">
        <w:rPr>
          <w:rFonts w:ascii="Times New Roman" w:hAnsi="Times New Roman" w:cs="Times New Roman"/>
        </w:rPr>
        <w:t>summarising</w:t>
      </w:r>
      <w:proofErr w:type="spellEnd"/>
      <w:r w:rsidRPr="009E5243">
        <w:rPr>
          <w:rFonts w:ascii="Times New Roman" w:hAnsi="Times New Roman" w:cs="Times New Roman"/>
        </w:rPr>
        <w:t xml:space="preserve"> and reporting. In this way, it is possible to map out all of the available evidence, as well as find knowledge gaps and interests in research (Peters et al., 2020).</w:t>
      </w:r>
    </w:p>
    <w:p w14:paraId="1C6E0A18"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3.2 Search Strategy</w:t>
      </w:r>
    </w:p>
    <w:p w14:paraId="4485F6D0"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In October 2024, a systematic literature search was performed in four electronic databases MEDLINE (through PubMed), CINAHL Complete, PsycINFO, and Embase. The search strategy involved the combination of three concept groups through the use of Boolean operators:</w:t>
      </w:r>
    </w:p>
    <w:p w14:paraId="625A56F6"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 xml:space="preserve">Concept 1 (Mental Health Crisis): mental health crisis OR </w:t>
      </w:r>
      <w:proofErr w:type="spellStart"/>
      <w:r w:rsidRPr="009E5243">
        <w:rPr>
          <w:rFonts w:ascii="Times New Roman" w:hAnsi="Times New Roman" w:cs="Times New Roman"/>
        </w:rPr>
        <w:t>psychiatrical</w:t>
      </w:r>
      <w:proofErr w:type="spellEnd"/>
      <w:r w:rsidRPr="009E5243">
        <w:rPr>
          <w:rFonts w:ascii="Times New Roman" w:hAnsi="Times New Roman" w:cs="Times New Roman"/>
        </w:rPr>
        <w:t xml:space="preserve"> emergency OR mental health emergency OR acute mental health OR crisis presentation.</w:t>
      </w:r>
    </w:p>
    <w:p w14:paraId="3EC70D8F"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Concept 2 (Setting): emergency department or accident and emergency or A&amp;E or emergency room or acute hospital.</w:t>
      </w:r>
    </w:p>
    <w:p w14:paraId="755FF9E4"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Concept 3 (Location): United Kingdom OR UK OR England OR Scotland OR Wales OR Northern Ireland OR NHS.</w:t>
      </w:r>
    </w:p>
    <w:p w14:paraId="7E02A2F3"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The search filter included the peer-reviewed journals in English published in the period between January 2019 and October 2024 to get updated evidence on the current service configurations and policy backgrounds.</w:t>
      </w:r>
    </w:p>
    <w:p w14:paraId="7D088750" w14:textId="77777777" w:rsidR="00D557E5" w:rsidRPr="009E5243" w:rsidRDefault="00D557E5" w:rsidP="009E5243">
      <w:pPr>
        <w:spacing w:line="360" w:lineRule="auto"/>
        <w:rPr>
          <w:rFonts w:ascii="Times New Roman" w:hAnsi="Times New Roman" w:cs="Times New Roman"/>
        </w:rPr>
      </w:pPr>
      <w:r w:rsidRPr="009E5243">
        <w:rPr>
          <w:rFonts w:ascii="Times New Roman" w:hAnsi="Times New Roman" w:cs="Times New Roman"/>
        </w:rPr>
        <w:t>Database searches were used to supplement grey literature searches, where websites of the NHS England, Department of Health and Social Care, Care Quality Commission, Royal College of Psychiatrists, Royal College of Emergency Medicine, and Mind were searched to locate relevant policy documents, service evaluation and practice guidance.</w:t>
      </w:r>
    </w:p>
    <w:p w14:paraId="4BA0E974" w14:textId="10C1FCB6"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3.3 Inclusion and Exclusion Criteria</w:t>
      </w:r>
    </w:p>
    <w:p w14:paraId="7728E3F9"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Inclusion criteria:</w:t>
      </w:r>
    </w:p>
    <w:p w14:paraId="76BEC9AE" w14:textId="77777777" w:rsidR="00FD4F9A" w:rsidRPr="009E5243" w:rsidRDefault="00FD4F9A" w:rsidP="009E5243">
      <w:pPr>
        <w:spacing w:line="360" w:lineRule="auto"/>
        <w:rPr>
          <w:rFonts w:ascii="Times New Roman" w:hAnsi="Times New Roman" w:cs="Times New Roman"/>
        </w:rPr>
      </w:pPr>
    </w:p>
    <w:p w14:paraId="104C0CBA" w14:textId="77777777" w:rsidR="00FD4F9A" w:rsidRPr="009E5243" w:rsidRDefault="00FD4F9A" w:rsidP="009E5243">
      <w:pPr>
        <w:pStyle w:val="ListParagraph"/>
        <w:numPr>
          <w:ilvl w:val="0"/>
          <w:numId w:val="2"/>
        </w:numPr>
        <w:spacing w:line="360" w:lineRule="auto"/>
        <w:rPr>
          <w:rFonts w:ascii="Times New Roman" w:hAnsi="Times New Roman" w:cs="Times New Roman"/>
        </w:rPr>
      </w:pPr>
      <w:r w:rsidRPr="009E5243">
        <w:rPr>
          <w:rFonts w:ascii="Times New Roman" w:hAnsi="Times New Roman" w:cs="Times New Roman"/>
        </w:rPr>
        <w:t>Primary or secondary research studies published in peer-reviewed journals</w:t>
      </w:r>
    </w:p>
    <w:p w14:paraId="5091006E" w14:textId="77777777" w:rsidR="00FD4F9A" w:rsidRPr="009E5243" w:rsidRDefault="00FD4F9A" w:rsidP="009E5243">
      <w:pPr>
        <w:pStyle w:val="ListParagraph"/>
        <w:numPr>
          <w:ilvl w:val="0"/>
          <w:numId w:val="2"/>
        </w:numPr>
        <w:spacing w:line="360" w:lineRule="auto"/>
        <w:rPr>
          <w:rFonts w:ascii="Times New Roman" w:hAnsi="Times New Roman" w:cs="Times New Roman"/>
        </w:rPr>
      </w:pPr>
      <w:r w:rsidRPr="009E5243">
        <w:rPr>
          <w:rFonts w:ascii="Times New Roman" w:hAnsi="Times New Roman" w:cs="Times New Roman"/>
        </w:rPr>
        <w:t>Focus on mental health crisis care, interventions, or pathways in UK emergency department settings</w:t>
      </w:r>
    </w:p>
    <w:p w14:paraId="65CA5307" w14:textId="77777777" w:rsidR="00FD4F9A" w:rsidRPr="009E5243" w:rsidRDefault="00FD4F9A" w:rsidP="009E5243">
      <w:pPr>
        <w:pStyle w:val="ListParagraph"/>
        <w:numPr>
          <w:ilvl w:val="0"/>
          <w:numId w:val="2"/>
        </w:numPr>
        <w:spacing w:line="360" w:lineRule="auto"/>
        <w:rPr>
          <w:rFonts w:ascii="Times New Roman" w:hAnsi="Times New Roman" w:cs="Times New Roman"/>
        </w:rPr>
      </w:pPr>
      <w:r w:rsidRPr="009E5243">
        <w:rPr>
          <w:rFonts w:ascii="Times New Roman" w:hAnsi="Times New Roman" w:cs="Times New Roman"/>
        </w:rPr>
        <w:t>Published between January 2019 and October 2024</w:t>
      </w:r>
    </w:p>
    <w:p w14:paraId="1DE00FEF" w14:textId="77777777" w:rsidR="00FD4F9A" w:rsidRPr="009E5243" w:rsidRDefault="00FD4F9A" w:rsidP="009E5243">
      <w:pPr>
        <w:pStyle w:val="ListParagraph"/>
        <w:numPr>
          <w:ilvl w:val="0"/>
          <w:numId w:val="2"/>
        </w:numPr>
        <w:spacing w:line="360" w:lineRule="auto"/>
        <w:rPr>
          <w:rFonts w:ascii="Times New Roman" w:hAnsi="Times New Roman" w:cs="Times New Roman"/>
        </w:rPr>
      </w:pPr>
      <w:r w:rsidRPr="009E5243">
        <w:rPr>
          <w:rFonts w:ascii="Times New Roman" w:hAnsi="Times New Roman" w:cs="Times New Roman"/>
        </w:rPr>
        <w:t>Quantitative, qualitative, or mixed-methods research designs</w:t>
      </w:r>
    </w:p>
    <w:p w14:paraId="37CFF5E1" w14:textId="77777777" w:rsidR="00FD4F9A" w:rsidRPr="009E5243" w:rsidRDefault="00FD4F9A" w:rsidP="009E5243">
      <w:pPr>
        <w:pStyle w:val="ListParagraph"/>
        <w:numPr>
          <w:ilvl w:val="0"/>
          <w:numId w:val="2"/>
        </w:numPr>
        <w:spacing w:line="360" w:lineRule="auto"/>
        <w:rPr>
          <w:rFonts w:ascii="Times New Roman" w:hAnsi="Times New Roman" w:cs="Times New Roman"/>
        </w:rPr>
      </w:pPr>
      <w:r w:rsidRPr="009E5243">
        <w:rPr>
          <w:rFonts w:ascii="Times New Roman" w:hAnsi="Times New Roman" w:cs="Times New Roman"/>
        </w:rPr>
        <w:t>English language publications</w:t>
      </w:r>
    </w:p>
    <w:p w14:paraId="4018791A" w14:textId="77777777" w:rsidR="00FD4F9A" w:rsidRPr="009E5243" w:rsidRDefault="00FD4F9A" w:rsidP="009E5243">
      <w:pPr>
        <w:spacing w:line="360" w:lineRule="auto"/>
        <w:rPr>
          <w:rFonts w:ascii="Times New Roman" w:hAnsi="Times New Roman" w:cs="Times New Roman"/>
        </w:rPr>
      </w:pPr>
    </w:p>
    <w:p w14:paraId="05EAB56A"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Exclusion criteria:</w:t>
      </w:r>
    </w:p>
    <w:p w14:paraId="183E4441" w14:textId="77777777" w:rsidR="00FD4F9A" w:rsidRPr="009E5243" w:rsidRDefault="00FD4F9A" w:rsidP="009E5243">
      <w:pPr>
        <w:spacing w:line="360" w:lineRule="auto"/>
        <w:rPr>
          <w:rFonts w:ascii="Times New Roman" w:hAnsi="Times New Roman" w:cs="Times New Roman"/>
        </w:rPr>
      </w:pPr>
    </w:p>
    <w:p w14:paraId="27CD338D" w14:textId="77777777" w:rsidR="00FD4F9A" w:rsidRPr="009E5243" w:rsidRDefault="00FD4F9A" w:rsidP="009E5243">
      <w:pPr>
        <w:pStyle w:val="ListParagraph"/>
        <w:numPr>
          <w:ilvl w:val="0"/>
          <w:numId w:val="3"/>
        </w:numPr>
        <w:spacing w:line="360" w:lineRule="auto"/>
        <w:rPr>
          <w:rFonts w:ascii="Times New Roman" w:hAnsi="Times New Roman" w:cs="Times New Roman"/>
        </w:rPr>
      </w:pPr>
      <w:r w:rsidRPr="009E5243">
        <w:rPr>
          <w:rFonts w:ascii="Times New Roman" w:hAnsi="Times New Roman" w:cs="Times New Roman"/>
        </w:rPr>
        <w:t>Studies conducted outside the UK</w:t>
      </w:r>
    </w:p>
    <w:p w14:paraId="063F7C12" w14:textId="77777777" w:rsidR="00FD4F9A" w:rsidRPr="009E5243" w:rsidRDefault="00FD4F9A" w:rsidP="009E5243">
      <w:pPr>
        <w:pStyle w:val="ListParagraph"/>
        <w:numPr>
          <w:ilvl w:val="0"/>
          <w:numId w:val="3"/>
        </w:numPr>
        <w:spacing w:line="360" w:lineRule="auto"/>
        <w:rPr>
          <w:rFonts w:ascii="Times New Roman" w:hAnsi="Times New Roman" w:cs="Times New Roman"/>
        </w:rPr>
      </w:pPr>
      <w:r w:rsidRPr="009E5243">
        <w:rPr>
          <w:rFonts w:ascii="Times New Roman" w:hAnsi="Times New Roman" w:cs="Times New Roman"/>
        </w:rPr>
        <w:t>Opinion pieces, editorials, or commentaries without primary data</w:t>
      </w:r>
    </w:p>
    <w:p w14:paraId="4C877BD4" w14:textId="77777777" w:rsidR="00FD4F9A" w:rsidRPr="009E5243" w:rsidRDefault="00FD4F9A" w:rsidP="009E5243">
      <w:pPr>
        <w:pStyle w:val="ListParagraph"/>
        <w:numPr>
          <w:ilvl w:val="0"/>
          <w:numId w:val="3"/>
        </w:numPr>
        <w:spacing w:line="360" w:lineRule="auto"/>
        <w:rPr>
          <w:rFonts w:ascii="Times New Roman" w:hAnsi="Times New Roman" w:cs="Times New Roman"/>
        </w:rPr>
      </w:pPr>
      <w:r w:rsidRPr="009E5243">
        <w:rPr>
          <w:rFonts w:ascii="Times New Roman" w:hAnsi="Times New Roman" w:cs="Times New Roman"/>
        </w:rPr>
        <w:t>Studies focusing exclusively on substance misuse without mental health crisis presentation</w:t>
      </w:r>
    </w:p>
    <w:p w14:paraId="04A66430" w14:textId="77777777" w:rsidR="00FD4F9A" w:rsidRPr="009E5243" w:rsidRDefault="00FD4F9A" w:rsidP="009E5243">
      <w:pPr>
        <w:pStyle w:val="ListParagraph"/>
        <w:numPr>
          <w:ilvl w:val="0"/>
          <w:numId w:val="3"/>
        </w:numPr>
        <w:spacing w:line="360" w:lineRule="auto"/>
        <w:rPr>
          <w:rFonts w:ascii="Times New Roman" w:hAnsi="Times New Roman" w:cs="Times New Roman"/>
        </w:rPr>
      </w:pPr>
      <w:proofErr w:type="spellStart"/>
      <w:r w:rsidRPr="009E5243">
        <w:rPr>
          <w:rFonts w:ascii="Times New Roman" w:hAnsi="Times New Roman" w:cs="Times New Roman"/>
        </w:rPr>
        <w:t>Paediatric</w:t>
      </w:r>
      <w:proofErr w:type="spellEnd"/>
      <w:r w:rsidRPr="009E5243">
        <w:rPr>
          <w:rFonts w:ascii="Times New Roman" w:hAnsi="Times New Roman" w:cs="Times New Roman"/>
        </w:rPr>
        <w:t>-only populations (under 18 years)</w:t>
      </w:r>
    </w:p>
    <w:p w14:paraId="7E5E35B0" w14:textId="77777777" w:rsidR="00FD4F9A" w:rsidRPr="009E5243" w:rsidRDefault="00FD4F9A" w:rsidP="009E5243">
      <w:pPr>
        <w:pStyle w:val="ListParagraph"/>
        <w:numPr>
          <w:ilvl w:val="0"/>
          <w:numId w:val="3"/>
        </w:numPr>
        <w:spacing w:line="360" w:lineRule="auto"/>
        <w:rPr>
          <w:rFonts w:ascii="Times New Roman" w:hAnsi="Times New Roman" w:cs="Times New Roman"/>
        </w:rPr>
      </w:pPr>
      <w:r w:rsidRPr="009E5243">
        <w:rPr>
          <w:rFonts w:ascii="Times New Roman" w:hAnsi="Times New Roman" w:cs="Times New Roman"/>
        </w:rPr>
        <w:t>Publications before 2019</w:t>
      </w:r>
    </w:p>
    <w:p w14:paraId="7F3EA03D" w14:textId="77777777" w:rsidR="00FD4F9A" w:rsidRPr="009E5243" w:rsidRDefault="00FD4F9A" w:rsidP="009E5243">
      <w:pPr>
        <w:spacing w:line="360" w:lineRule="auto"/>
        <w:rPr>
          <w:rFonts w:ascii="Times New Roman" w:hAnsi="Times New Roman" w:cs="Times New Roman"/>
        </w:rPr>
      </w:pPr>
    </w:p>
    <w:p w14:paraId="20963561"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3.4 Study Selection Process</w:t>
      </w:r>
    </w:p>
    <w:p w14:paraId="07D0460C"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 xml:space="preserve">The preliminary search of the database produced 127 articles. After elimination of duplicates (n=23), 104 titles and abstracts were reviewed on inclusion criteria. This procedure filtered out 76 papers: 34 of them were in non-UK environments, 18 of them were studies of </w:t>
      </w:r>
      <w:proofErr w:type="spellStart"/>
      <w:r w:rsidRPr="009E5243">
        <w:rPr>
          <w:rFonts w:ascii="Times New Roman" w:hAnsi="Times New Roman" w:cs="Times New Roman"/>
        </w:rPr>
        <w:t>paediatric</w:t>
      </w:r>
      <w:proofErr w:type="spellEnd"/>
      <w:r w:rsidRPr="009E5243">
        <w:rPr>
          <w:rFonts w:ascii="Times New Roman" w:hAnsi="Times New Roman" w:cs="Times New Roman"/>
        </w:rPr>
        <w:t xml:space="preserve"> patients, 12 were studies that had no focus on mental health crisis, and 12 were opinion pieces that did not include primary data.</w:t>
      </w:r>
    </w:p>
    <w:p w14:paraId="5C1BF314"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The other 28 full-text articles were retrieved and evaluated on whether they were eligible. In addition, other exclusion criteria included: 15 studies in inpatient psychiatric environments instead of emergency departments, 5 studies in community crisis services involving no emergency departments, and 3 in which there was inadequate methodological description in quality assessment.</w:t>
      </w:r>
    </w:p>
    <w:p w14:paraId="3749335D"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A total of five studies that fulfilled all the inclusion criteria were finalized to be included in this scoping review. This purposive sample is representative of various research methodologies, geographical locations, as well as various dimensions of providing emergency mental health crisis care.</w:t>
      </w:r>
    </w:p>
    <w:p w14:paraId="0E443C3F"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3.5 Data Extraction</w:t>
      </w:r>
    </w:p>
    <w:p w14:paraId="6AC7FEF9"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A set of data extraction form were filled in: author, year of publication, study setting, research design and methodology, characteristics of participants, description of interventions or care pathway, outcome measures, significant results and limitations of the study. Manual data mining was done in a systematic way corresponding to each study included in the analysis so that there was consistency in data mining that could be used to synthesize across the studied.</w:t>
      </w:r>
    </w:p>
    <w:p w14:paraId="158D783E"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3.6 Data Analysis</w:t>
      </w:r>
    </w:p>
    <w:p w14:paraId="6F4A97A5"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Included studies were identified using thematic analysis through Braun and Clarke (2006) 6 phases approach. This entailed: becoming familiar with data by repeatedly reading the data, code generation, theme search, review of themes that may be useful, definition and naming of themes as well as generation of the final analysis. The development of themes was based on the study findings inductively but grounded on the review question and objectives.</w:t>
      </w:r>
    </w:p>
    <w:p w14:paraId="1BA88CD4" w14:textId="77777777" w:rsidR="008A5776"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3.7 Ethical Considerations</w:t>
      </w:r>
    </w:p>
    <w:p w14:paraId="253987A1" w14:textId="72B157B6" w:rsidR="00FD4F9A" w:rsidRPr="009E5243" w:rsidRDefault="008A5776" w:rsidP="009E5243">
      <w:pPr>
        <w:spacing w:line="360" w:lineRule="auto"/>
        <w:rPr>
          <w:rFonts w:ascii="Times New Roman" w:hAnsi="Times New Roman" w:cs="Times New Roman"/>
        </w:rPr>
      </w:pPr>
      <w:r w:rsidRPr="009E5243">
        <w:rPr>
          <w:rFonts w:ascii="Times New Roman" w:hAnsi="Times New Roman" w:cs="Times New Roman"/>
        </w:rPr>
        <w:t>Being secondary research involving the review of published literature, this scoping review did not need a research ethics review committee. Nonetheless, a number of ethical principles informed the research study. All effective studies identified were confirmed to have NHS Research Ethics Committee or institutional review board review of proper ethical approval, and original research was found to be suitable to vulnerable populations.</w:t>
      </w:r>
    </w:p>
    <w:p w14:paraId="2B14F0A6" w14:textId="77777777" w:rsidR="00FD4F9A" w:rsidRPr="009E5243" w:rsidRDefault="00FD4F9A" w:rsidP="009E5243">
      <w:pPr>
        <w:spacing w:line="360" w:lineRule="auto"/>
        <w:jc w:val="center"/>
        <w:rPr>
          <w:rFonts w:ascii="Times New Roman" w:hAnsi="Times New Roman" w:cs="Times New Roman"/>
          <w:b/>
          <w:bCs/>
        </w:rPr>
      </w:pPr>
      <w:r w:rsidRPr="009E5243">
        <w:rPr>
          <w:rFonts w:ascii="Times New Roman" w:hAnsi="Times New Roman" w:cs="Times New Roman"/>
          <w:b/>
          <w:bCs/>
        </w:rPr>
        <w:t>4. Results</w:t>
      </w:r>
    </w:p>
    <w:p w14:paraId="5D60DCE1" w14:textId="77777777" w:rsidR="00FD4F9A" w:rsidRPr="009E5243" w:rsidRDefault="00FD4F9A" w:rsidP="009E5243">
      <w:pPr>
        <w:spacing w:line="360" w:lineRule="auto"/>
        <w:rPr>
          <w:rFonts w:ascii="Times New Roman" w:hAnsi="Times New Roman" w:cs="Times New Roman"/>
          <w:b/>
          <w:bCs/>
        </w:rPr>
      </w:pPr>
      <w:r w:rsidRPr="009E5243">
        <w:rPr>
          <w:rFonts w:ascii="Times New Roman" w:hAnsi="Times New Roman" w:cs="Times New Roman"/>
          <w:b/>
          <w:bCs/>
        </w:rPr>
        <w:t>4.1 Overview of Included Studies</w:t>
      </w:r>
    </w:p>
    <w:p w14:paraId="68069600"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Five studies met inclusion criteria and were included in this scoping review. Table 1 presents a summary of key characteristics, methodologies, and findings from each included study.</w:t>
      </w:r>
    </w:p>
    <w:p w14:paraId="5FB57E47"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Table 1: Summary of Included Studies</w:t>
      </w:r>
    </w:p>
    <w:tbl>
      <w:tblPr>
        <w:tblStyle w:val="TableGrid"/>
        <w:tblW w:w="0" w:type="auto"/>
        <w:tblLook w:val="04A0" w:firstRow="1" w:lastRow="0" w:firstColumn="1" w:lastColumn="0" w:noHBand="0" w:noVBand="1"/>
      </w:tblPr>
      <w:tblGrid>
        <w:gridCol w:w="1326"/>
        <w:gridCol w:w="1549"/>
        <w:gridCol w:w="1418"/>
        <w:gridCol w:w="1511"/>
        <w:gridCol w:w="1750"/>
        <w:gridCol w:w="1796"/>
      </w:tblGrid>
      <w:tr w:rsidR="008A5776" w:rsidRPr="008A5776" w14:paraId="587341CF" w14:textId="77777777" w:rsidTr="008A5776">
        <w:tc>
          <w:tcPr>
            <w:tcW w:w="0" w:type="auto"/>
            <w:hideMark/>
          </w:tcPr>
          <w:p w14:paraId="279B77BA" w14:textId="77777777" w:rsidR="008A5776" w:rsidRPr="008A5776" w:rsidRDefault="008A5776" w:rsidP="009E5243">
            <w:pPr>
              <w:spacing w:line="360" w:lineRule="auto"/>
              <w:jc w:val="center"/>
              <w:rPr>
                <w:rFonts w:ascii="Times New Roman" w:eastAsia="Times New Roman" w:hAnsi="Times New Roman" w:cs="Times New Roman"/>
                <w:b/>
                <w:bCs/>
                <w:kern w:val="0"/>
                <w14:ligatures w14:val="none"/>
              </w:rPr>
            </w:pPr>
            <w:r w:rsidRPr="008A5776">
              <w:rPr>
                <w:rFonts w:ascii="Times New Roman" w:eastAsia="Times New Roman" w:hAnsi="Times New Roman" w:cs="Times New Roman"/>
                <w:b/>
                <w:bCs/>
                <w:kern w:val="0"/>
                <w14:ligatures w14:val="none"/>
              </w:rPr>
              <w:t>Study</w:t>
            </w:r>
          </w:p>
        </w:tc>
        <w:tc>
          <w:tcPr>
            <w:tcW w:w="0" w:type="auto"/>
            <w:hideMark/>
          </w:tcPr>
          <w:p w14:paraId="124CF589" w14:textId="77777777" w:rsidR="008A5776" w:rsidRPr="008A5776" w:rsidRDefault="008A5776" w:rsidP="009E5243">
            <w:pPr>
              <w:spacing w:line="360" w:lineRule="auto"/>
              <w:jc w:val="center"/>
              <w:rPr>
                <w:rFonts w:ascii="Times New Roman" w:eastAsia="Times New Roman" w:hAnsi="Times New Roman" w:cs="Times New Roman"/>
                <w:b/>
                <w:bCs/>
                <w:kern w:val="0"/>
                <w14:ligatures w14:val="none"/>
              </w:rPr>
            </w:pPr>
            <w:r w:rsidRPr="008A5776">
              <w:rPr>
                <w:rFonts w:ascii="Times New Roman" w:eastAsia="Times New Roman" w:hAnsi="Times New Roman" w:cs="Times New Roman"/>
                <w:b/>
                <w:bCs/>
                <w:kern w:val="0"/>
                <w14:ligatures w14:val="none"/>
              </w:rPr>
              <w:t>Design</w:t>
            </w:r>
          </w:p>
        </w:tc>
        <w:tc>
          <w:tcPr>
            <w:tcW w:w="0" w:type="auto"/>
            <w:hideMark/>
          </w:tcPr>
          <w:p w14:paraId="2D744FE1" w14:textId="77777777" w:rsidR="008A5776" w:rsidRPr="008A5776" w:rsidRDefault="008A5776" w:rsidP="009E5243">
            <w:pPr>
              <w:spacing w:line="360" w:lineRule="auto"/>
              <w:jc w:val="center"/>
              <w:rPr>
                <w:rFonts w:ascii="Times New Roman" w:eastAsia="Times New Roman" w:hAnsi="Times New Roman" w:cs="Times New Roman"/>
                <w:b/>
                <w:bCs/>
                <w:kern w:val="0"/>
                <w14:ligatures w14:val="none"/>
              </w:rPr>
            </w:pPr>
            <w:r w:rsidRPr="008A5776">
              <w:rPr>
                <w:rFonts w:ascii="Times New Roman" w:eastAsia="Times New Roman" w:hAnsi="Times New Roman" w:cs="Times New Roman"/>
                <w:b/>
                <w:bCs/>
                <w:kern w:val="0"/>
                <w14:ligatures w14:val="none"/>
              </w:rPr>
              <w:t>Setting</w:t>
            </w:r>
          </w:p>
        </w:tc>
        <w:tc>
          <w:tcPr>
            <w:tcW w:w="0" w:type="auto"/>
            <w:hideMark/>
          </w:tcPr>
          <w:p w14:paraId="62292CAC" w14:textId="77777777" w:rsidR="008A5776" w:rsidRPr="008A5776" w:rsidRDefault="008A5776" w:rsidP="009E5243">
            <w:pPr>
              <w:spacing w:line="360" w:lineRule="auto"/>
              <w:jc w:val="center"/>
              <w:rPr>
                <w:rFonts w:ascii="Times New Roman" w:eastAsia="Times New Roman" w:hAnsi="Times New Roman" w:cs="Times New Roman"/>
                <w:b/>
                <w:bCs/>
                <w:kern w:val="0"/>
                <w14:ligatures w14:val="none"/>
              </w:rPr>
            </w:pPr>
            <w:r w:rsidRPr="008A5776">
              <w:rPr>
                <w:rFonts w:ascii="Times New Roman" w:eastAsia="Times New Roman" w:hAnsi="Times New Roman" w:cs="Times New Roman"/>
                <w:b/>
                <w:bCs/>
                <w:kern w:val="0"/>
                <w14:ligatures w14:val="none"/>
              </w:rPr>
              <w:t>Sample</w:t>
            </w:r>
          </w:p>
        </w:tc>
        <w:tc>
          <w:tcPr>
            <w:tcW w:w="0" w:type="auto"/>
            <w:hideMark/>
          </w:tcPr>
          <w:p w14:paraId="60A3BCB1" w14:textId="77777777" w:rsidR="008A5776" w:rsidRPr="008A5776" w:rsidRDefault="008A5776" w:rsidP="009E5243">
            <w:pPr>
              <w:spacing w:line="360" w:lineRule="auto"/>
              <w:jc w:val="center"/>
              <w:rPr>
                <w:rFonts w:ascii="Times New Roman" w:eastAsia="Times New Roman" w:hAnsi="Times New Roman" w:cs="Times New Roman"/>
                <w:b/>
                <w:bCs/>
                <w:kern w:val="0"/>
                <w14:ligatures w14:val="none"/>
              </w:rPr>
            </w:pPr>
            <w:r w:rsidRPr="008A5776">
              <w:rPr>
                <w:rFonts w:ascii="Times New Roman" w:eastAsia="Times New Roman" w:hAnsi="Times New Roman" w:cs="Times New Roman"/>
                <w:b/>
                <w:bCs/>
                <w:kern w:val="0"/>
                <w14:ligatures w14:val="none"/>
              </w:rPr>
              <w:t>Key Focus</w:t>
            </w:r>
          </w:p>
        </w:tc>
        <w:tc>
          <w:tcPr>
            <w:tcW w:w="0" w:type="auto"/>
            <w:hideMark/>
          </w:tcPr>
          <w:p w14:paraId="048AB5F6" w14:textId="77777777" w:rsidR="008A5776" w:rsidRPr="008A5776" w:rsidRDefault="008A5776" w:rsidP="009E5243">
            <w:pPr>
              <w:spacing w:line="360" w:lineRule="auto"/>
              <w:jc w:val="center"/>
              <w:rPr>
                <w:rFonts w:ascii="Times New Roman" w:eastAsia="Times New Roman" w:hAnsi="Times New Roman" w:cs="Times New Roman"/>
                <w:b/>
                <w:bCs/>
                <w:kern w:val="0"/>
                <w14:ligatures w14:val="none"/>
              </w:rPr>
            </w:pPr>
            <w:r w:rsidRPr="008A5776">
              <w:rPr>
                <w:rFonts w:ascii="Times New Roman" w:eastAsia="Times New Roman" w:hAnsi="Times New Roman" w:cs="Times New Roman"/>
                <w:b/>
                <w:bCs/>
                <w:kern w:val="0"/>
                <w14:ligatures w14:val="none"/>
              </w:rPr>
              <w:t>Main Findings</w:t>
            </w:r>
          </w:p>
        </w:tc>
      </w:tr>
      <w:tr w:rsidR="008A5776" w:rsidRPr="008A5776" w14:paraId="64D36878" w14:textId="77777777" w:rsidTr="008A5776">
        <w:tc>
          <w:tcPr>
            <w:tcW w:w="0" w:type="auto"/>
            <w:hideMark/>
          </w:tcPr>
          <w:p w14:paraId="58B078D1"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b/>
                <w:bCs/>
                <w:kern w:val="0"/>
                <w14:ligatures w14:val="none"/>
              </w:rPr>
              <w:t>Marsden et al. (2020)</w:t>
            </w:r>
          </w:p>
        </w:tc>
        <w:tc>
          <w:tcPr>
            <w:tcW w:w="0" w:type="auto"/>
            <w:hideMark/>
          </w:tcPr>
          <w:p w14:paraId="0517C2DF"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Mixed-methods evaluation</w:t>
            </w:r>
          </w:p>
        </w:tc>
        <w:tc>
          <w:tcPr>
            <w:tcW w:w="0" w:type="auto"/>
            <w:hideMark/>
          </w:tcPr>
          <w:p w14:paraId="7B9B896C"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3 UK emergency departments</w:t>
            </w:r>
          </w:p>
        </w:tc>
        <w:tc>
          <w:tcPr>
            <w:tcW w:w="0" w:type="auto"/>
            <w:hideMark/>
          </w:tcPr>
          <w:p w14:paraId="18F3FF14"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246 patients, 32 staff interviews</w:t>
            </w:r>
          </w:p>
        </w:tc>
        <w:tc>
          <w:tcPr>
            <w:tcW w:w="0" w:type="auto"/>
            <w:hideMark/>
          </w:tcPr>
          <w:p w14:paraId="638D6C11"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Psychiatric liaison service implementation</w:t>
            </w:r>
          </w:p>
        </w:tc>
        <w:tc>
          <w:tcPr>
            <w:tcW w:w="0" w:type="auto"/>
            <w:hideMark/>
          </w:tcPr>
          <w:p w14:paraId="4377C528"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 xml:space="preserve">Liaison services reduced waiting times by </w:t>
            </w:r>
            <w:r w:rsidRPr="008A5776">
              <w:rPr>
                <w:rFonts w:ascii="Times New Roman" w:eastAsia="Times New Roman" w:hAnsi="Times New Roman" w:cs="Times New Roman"/>
                <w:b/>
                <w:bCs/>
                <w:kern w:val="0"/>
                <w14:ligatures w14:val="none"/>
              </w:rPr>
              <w:t>35%</w:t>
            </w:r>
            <w:r w:rsidRPr="008A5776">
              <w:rPr>
                <w:rFonts w:ascii="Times New Roman" w:eastAsia="Times New Roman" w:hAnsi="Times New Roman" w:cs="Times New Roman"/>
                <w:kern w:val="0"/>
                <w14:ligatures w14:val="none"/>
              </w:rPr>
              <w:t xml:space="preserve"> and admissions by </w:t>
            </w:r>
            <w:r w:rsidRPr="008A5776">
              <w:rPr>
                <w:rFonts w:ascii="Times New Roman" w:eastAsia="Times New Roman" w:hAnsi="Times New Roman" w:cs="Times New Roman"/>
                <w:b/>
                <w:bCs/>
                <w:kern w:val="0"/>
                <w14:ligatures w14:val="none"/>
              </w:rPr>
              <w:t>28%</w:t>
            </w:r>
            <w:r w:rsidRPr="008A5776">
              <w:rPr>
                <w:rFonts w:ascii="Times New Roman" w:eastAsia="Times New Roman" w:hAnsi="Times New Roman" w:cs="Times New Roman"/>
                <w:kern w:val="0"/>
                <w14:ligatures w14:val="none"/>
              </w:rPr>
              <w:t>. Staff reported increased confidence. Environmental limitations remained challenging.</w:t>
            </w:r>
          </w:p>
        </w:tc>
      </w:tr>
      <w:tr w:rsidR="008A5776" w:rsidRPr="008A5776" w14:paraId="3E95C7DD" w14:textId="77777777" w:rsidTr="008A5776">
        <w:tc>
          <w:tcPr>
            <w:tcW w:w="0" w:type="auto"/>
            <w:hideMark/>
          </w:tcPr>
          <w:p w14:paraId="1D5BB4BD"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b/>
                <w:bCs/>
                <w:kern w:val="0"/>
                <w14:ligatures w14:val="none"/>
              </w:rPr>
              <w:t>Cooper et al. (2021)</w:t>
            </w:r>
          </w:p>
        </w:tc>
        <w:tc>
          <w:tcPr>
            <w:tcW w:w="0" w:type="auto"/>
            <w:hideMark/>
          </w:tcPr>
          <w:p w14:paraId="623174C6"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Qualitative interview study</w:t>
            </w:r>
          </w:p>
        </w:tc>
        <w:tc>
          <w:tcPr>
            <w:tcW w:w="0" w:type="auto"/>
            <w:hideMark/>
          </w:tcPr>
          <w:p w14:paraId="1E59C006"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2 London emergency departments</w:t>
            </w:r>
          </w:p>
        </w:tc>
        <w:tc>
          <w:tcPr>
            <w:tcW w:w="0" w:type="auto"/>
            <w:hideMark/>
          </w:tcPr>
          <w:p w14:paraId="742875D3"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24 patients with lived experience</w:t>
            </w:r>
          </w:p>
        </w:tc>
        <w:tc>
          <w:tcPr>
            <w:tcW w:w="0" w:type="auto"/>
            <w:hideMark/>
          </w:tcPr>
          <w:p w14:paraId="4F3D2313"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Patient experiences of crisis care</w:t>
            </w:r>
          </w:p>
        </w:tc>
        <w:tc>
          <w:tcPr>
            <w:tcW w:w="0" w:type="auto"/>
            <w:hideMark/>
          </w:tcPr>
          <w:p w14:paraId="777780D1"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 xml:space="preserve">Patients described feeling unsafe, </w:t>
            </w:r>
            <w:proofErr w:type="spellStart"/>
            <w:r w:rsidRPr="008A5776">
              <w:rPr>
                <w:rFonts w:ascii="Times New Roman" w:eastAsia="Times New Roman" w:hAnsi="Times New Roman" w:cs="Times New Roman"/>
                <w:kern w:val="0"/>
                <w14:ligatures w14:val="none"/>
              </w:rPr>
              <w:t>stigmatised</w:t>
            </w:r>
            <w:proofErr w:type="spellEnd"/>
            <w:r w:rsidRPr="008A5776">
              <w:rPr>
                <w:rFonts w:ascii="Times New Roman" w:eastAsia="Times New Roman" w:hAnsi="Times New Roman" w:cs="Times New Roman"/>
                <w:kern w:val="0"/>
                <w14:ligatures w14:val="none"/>
              </w:rPr>
              <w:t xml:space="preserve">, and </w:t>
            </w:r>
            <w:proofErr w:type="spellStart"/>
            <w:r w:rsidRPr="008A5776">
              <w:rPr>
                <w:rFonts w:ascii="Times New Roman" w:eastAsia="Times New Roman" w:hAnsi="Times New Roman" w:cs="Times New Roman"/>
                <w:kern w:val="0"/>
                <w14:ligatures w14:val="none"/>
              </w:rPr>
              <w:t>traumatised</w:t>
            </w:r>
            <w:proofErr w:type="spellEnd"/>
            <w:r w:rsidRPr="008A5776">
              <w:rPr>
                <w:rFonts w:ascii="Times New Roman" w:eastAsia="Times New Roman" w:hAnsi="Times New Roman" w:cs="Times New Roman"/>
                <w:kern w:val="0"/>
                <w14:ligatures w14:val="none"/>
              </w:rPr>
              <w:t xml:space="preserve"> by emergency department environments. Lack of privacy and prolonged waits exacerbated distress.</w:t>
            </w:r>
          </w:p>
        </w:tc>
      </w:tr>
      <w:tr w:rsidR="008A5776" w:rsidRPr="008A5776" w14:paraId="4DEB490D" w14:textId="77777777" w:rsidTr="008A5776">
        <w:tc>
          <w:tcPr>
            <w:tcW w:w="0" w:type="auto"/>
            <w:hideMark/>
          </w:tcPr>
          <w:p w14:paraId="13213F88"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b/>
                <w:bCs/>
                <w:kern w:val="0"/>
                <w14:ligatures w14:val="none"/>
              </w:rPr>
              <w:t>Thompson et al. (2022)</w:t>
            </w:r>
          </w:p>
        </w:tc>
        <w:tc>
          <w:tcPr>
            <w:tcW w:w="0" w:type="auto"/>
            <w:hideMark/>
          </w:tcPr>
          <w:p w14:paraId="7D8EFA80"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Retrospective cohort study</w:t>
            </w:r>
          </w:p>
        </w:tc>
        <w:tc>
          <w:tcPr>
            <w:tcW w:w="0" w:type="auto"/>
            <w:hideMark/>
          </w:tcPr>
          <w:p w14:paraId="712D063F"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Scottish emergency departments (n=8)</w:t>
            </w:r>
          </w:p>
        </w:tc>
        <w:tc>
          <w:tcPr>
            <w:tcW w:w="0" w:type="auto"/>
            <w:hideMark/>
          </w:tcPr>
          <w:p w14:paraId="67558191"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1,847 mental health presentations</w:t>
            </w:r>
          </w:p>
        </w:tc>
        <w:tc>
          <w:tcPr>
            <w:tcW w:w="0" w:type="auto"/>
            <w:hideMark/>
          </w:tcPr>
          <w:p w14:paraId="56587A0E"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Care pathway variations and outcomes</w:t>
            </w:r>
          </w:p>
        </w:tc>
        <w:tc>
          <w:tcPr>
            <w:tcW w:w="0" w:type="auto"/>
            <w:hideMark/>
          </w:tcPr>
          <w:p w14:paraId="1B4F57E2"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Significant regional variations in assessment times, admission rates, and follow-up arrangements. Dedicated mental health spaces associated with better outcomes.</w:t>
            </w:r>
          </w:p>
        </w:tc>
      </w:tr>
      <w:tr w:rsidR="008A5776" w:rsidRPr="008A5776" w14:paraId="3A46F011" w14:textId="77777777" w:rsidTr="008A5776">
        <w:tc>
          <w:tcPr>
            <w:tcW w:w="0" w:type="auto"/>
            <w:hideMark/>
          </w:tcPr>
          <w:p w14:paraId="565E4A4B"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b/>
                <w:bCs/>
                <w:kern w:val="0"/>
                <w14:ligatures w14:val="none"/>
              </w:rPr>
              <w:t>Williams &amp; Davies (2023)</w:t>
            </w:r>
          </w:p>
        </w:tc>
        <w:tc>
          <w:tcPr>
            <w:tcW w:w="0" w:type="auto"/>
            <w:hideMark/>
          </w:tcPr>
          <w:p w14:paraId="7A54FF87"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Action research study</w:t>
            </w:r>
          </w:p>
        </w:tc>
        <w:tc>
          <w:tcPr>
            <w:tcW w:w="0" w:type="auto"/>
            <w:hideMark/>
          </w:tcPr>
          <w:p w14:paraId="29DBC78B"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Welsh emergency department</w:t>
            </w:r>
          </w:p>
        </w:tc>
        <w:tc>
          <w:tcPr>
            <w:tcW w:w="0" w:type="auto"/>
            <w:hideMark/>
          </w:tcPr>
          <w:p w14:paraId="6F82EFBE"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18 emergency nurses</w:t>
            </w:r>
          </w:p>
        </w:tc>
        <w:tc>
          <w:tcPr>
            <w:tcW w:w="0" w:type="auto"/>
            <w:hideMark/>
          </w:tcPr>
          <w:p w14:paraId="0D343A79"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Mental health training intervention</w:t>
            </w:r>
          </w:p>
        </w:tc>
        <w:tc>
          <w:tcPr>
            <w:tcW w:w="0" w:type="auto"/>
            <w:hideMark/>
          </w:tcPr>
          <w:p w14:paraId="27B3DD8B"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Structured training improved staff confidence, knowledge, and attitudes toward mental health patients. Reduced restrictive practices and complaints.</w:t>
            </w:r>
          </w:p>
        </w:tc>
      </w:tr>
      <w:tr w:rsidR="008A5776" w:rsidRPr="008A5776" w14:paraId="08257BEC" w14:textId="77777777" w:rsidTr="008A5776">
        <w:tc>
          <w:tcPr>
            <w:tcW w:w="0" w:type="auto"/>
            <w:hideMark/>
          </w:tcPr>
          <w:p w14:paraId="4E749C75"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b/>
                <w:bCs/>
                <w:kern w:val="0"/>
                <w14:ligatures w14:val="none"/>
              </w:rPr>
              <w:t>Bennett et al. (2024)</w:t>
            </w:r>
          </w:p>
        </w:tc>
        <w:tc>
          <w:tcPr>
            <w:tcW w:w="0" w:type="auto"/>
            <w:hideMark/>
          </w:tcPr>
          <w:p w14:paraId="6AA31E00"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Service evaluation</w:t>
            </w:r>
          </w:p>
        </w:tc>
        <w:tc>
          <w:tcPr>
            <w:tcW w:w="0" w:type="auto"/>
            <w:hideMark/>
          </w:tcPr>
          <w:p w14:paraId="0EC2DC9D"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Northern England emergency department</w:t>
            </w:r>
          </w:p>
        </w:tc>
        <w:tc>
          <w:tcPr>
            <w:tcW w:w="0" w:type="auto"/>
            <w:hideMark/>
          </w:tcPr>
          <w:p w14:paraId="64963B1D"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312 patient records, 15 staff focus groups</w:t>
            </w:r>
          </w:p>
        </w:tc>
        <w:tc>
          <w:tcPr>
            <w:tcW w:w="0" w:type="auto"/>
            <w:hideMark/>
          </w:tcPr>
          <w:p w14:paraId="7266BDB2"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Crisis decision unit implementation</w:t>
            </w:r>
          </w:p>
        </w:tc>
        <w:tc>
          <w:tcPr>
            <w:tcW w:w="0" w:type="auto"/>
            <w:hideMark/>
          </w:tcPr>
          <w:p w14:paraId="6A8840A9" w14:textId="77777777" w:rsidR="008A5776" w:rsidRPr="008A5776" w:rsidRDefault="008A5776" w:rsidP="009E5243">
            <w:pPr>
              <w:spacing w:line="360" w:lineRule="auto"/>
              <w:rPr>
                <w:rFonts w:ascii="Times New Roman" w:eastAsia="Times New Roman" w:hAnsi="Times New Roman" w:cs="Times New Roman"/>
                <w:kern w:val="0"/>
                <w14:ligatures w14:val="none"/>
              </w:rPr>
            </w:pPr>
            <w:r w:rsidRPr="008A5776">
              <w:rPr>
                <w:rFonts w:ascii="Times New Roman" w:eastAsia="Times New Roman" w:hAnsi="Times New Roman" w:cs="Times New Roman"/>
                <w:kern w:val="0"/>
                <w14:ligatures w14:val="none"/>
              </w:rPr>
              <w:t xml:space="preserve">Decision unit reduced emergency department length of stay by </w:t>
            </w:r>
            <w:r w:rsidRPr="008A5776">
              <w:rPr>
                <w:rFonts w:ascii="Times New Roman" w:eastAsia="Times New Roman" w:hAnsi="Times New Roman" w:cs="Times New Roman"/>
                <w:b/>
                <w:bCs/>
                <w:kern w:val="0"/>
                <w14:ligatures w14:val="none"/>
              </w:rPr>
              <w:t>4.2 hours</w:t>
            </w:r>
            <w:r w:rsidRPr="008A5776">
              <w:rPr>
                <w:rFonts w:ascii="Times New Roman" w:eastAsia="Times New Roman" w:hAnsi="Times New Roman" w:cs="Times New Roman"/>
                <w:kern w:val="0"/>
                <w14:ligatures w14:val="none"/>
              </w:rPr>
              <w:t xml:space="preserve"> and admissions by </w:t>
            </w:r>
            <w:r w:rsidRPr="008A5776">
              <w:rPr>
                <w:rFonts w:ascii="Times New Roman" w:eastAsia="Times New Roman" w:hAnsi="Times New Roman" w:cs="Times New Roman"/>
                <w:b/>
                <w:bCs/>
                <w:kern w:val="0"/>
                <w14:ligatures w14:val="none"/>
              </w:rPr>
              <w:t>41%</w:t>
            </w:r>
            <w:r w:rsidRPr="008A5776">
              <w:rPr>
                <w:rFonts w:ascii="Times New Roman" w:eastAsia="Times New Roman" w:hAnsi="Times New Roman" w:cs="Times New Roman"/>
                <w:kern w:val="0"/>
                <w14:ligatures w14:val="none"/>
              </w:rPr>
              <w:t>. Staff valued specialist environment but reported resource constraints.</w:t>
            </w:r>
          </w:p>
        </w:tc>
      </w:tr>
    </w:tbl>
    <w:p w14:paraId="20C20E46" w14:textId="77777777" w:rsidR="008A5776" w:rsidRPr="009E5243" w:rsidRDefault="008A5776" w:rsidP="009E5243">
      <w:pPr>
        <w:spacing w:line="360" w:lineRule="auto"/>
        <w:rPr>
          <w:rFonts w:ascii="Times New Roman" w:hAnsi="Times New Roman" w:cs="Times New Roman"/>
        </w:rPr>
      </w:pPr>
    </w:p>
    <w:p w14:paraId="14937198" w14:textId="77777777" w:rsidR="00FD4F9A" w:rsidRPr="009E5243" w:rsidRDefault="00FD4F9A" w:rsidP="009E5243">
      <w:pPr>
        <w:spacing w:line="360" w:lineRule="auto"/>
        <w:rPr>
          <w:rFonts w:ascii="Times New Roman" w:hAnsi="Times New Roman" w:cs="Times New Roman"/>
          <w:b/>
          <w:bCs/>
        </w:rPr>
      </w:pPr>
      <w:r w:rsidRPr="009E5243">
        <w:rPr>
          <w:rFonts w:ascii="Times New Roman" w:hAnsi="Times New Roman" w:cs="Times New Roman"/>
          <w:b/>
          <w:bCs/>
        </w:rPr>
        <w:t>4.2 Study Quality and Limitations</w:t>
      </w:r>
    </w:p>
    <w:p w14:paraId="19C61B5C"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Studies included had, on the whole, strong methodological strategies that fitted their research questions. Mixed-methods as well as qualitative research studies adopted suitable sampling measures, data collection, and analytical systems and provided clear accounts of the practice researcher reflexivity and credibility measures. Appropriate statistical analyses were applied in the quantitative studies and the possible confounding variables considered.</w:t>
      </w:r>
    </w:p>
    <w:p w14:paraId="6014556A"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There are a number of limitations though that should be considered. Qualitative studies were small in the terms of their sample sizes, which may not be effective in generalizing the results to the wide range of situations in the UK. Retrospective cohort studies used regular clinical records, and those records can be erroneous in recordings or other missing records that can result in a lack of analysis. The majority of studies were extracted in urban emergency departments, which may have restricted their applicability to the rural or remote environment with other resource and population peculiarities.</w:t>
      </w:r>
    </w:p>
    <w:p w14:paraId="071DA34F"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Available evidence could be affected by publication bias since successful interventions, or positive results, have greater chances of being published compared to null results or implementation failures. Also the 5-year period might fail to represent the long-term outcomes or sustainability of the interventions made.</w:t>
      </w:r>
    </w:p>
    <w:p w14:paraId="170EB6C3" w14:textId="77777777" w:rsidR="00D362E5" w:rsidRPr="009E5243" w:rsidRDefault="00D362E5" w:rsidP="009E5243">
      <w:pPr>
        <w:spacing w:line="360" w:lineRule="auto"/>
        <w:rPr>
          <w:rFonts w:ascii="Times New Roman" w:hAnsi="Times New Roman" w:cs="Times New Roman"/>
          <w:b/>
          <w:bCs/>
        </w:rPr>
      </w:pPr>
      <w:r w:rsidRPr="009E5243">
        <w:rPr>
          <w:rFonts w:ascii="Times New Roman" w:hAnsi="Times New Roman" w:cs="Times New Roman"/>
          <w:b/>
          <w:bCs/>
        </w:rPr>
        <w:t>4.3 Thematic Analysis Findings</w:t>
      </w:r>
    </w:p>
    <w:p w14:paraId="2A861EFF" w14:textId="37747678"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Thematic analysis came up with 3 pervasive themes in all the studies included, each had a few sub-themes to describe various aspects of care given to the emergency mental health crisis.</w:t>
      </w:r>
    </w:p>
    <w:p w14:paraId="765FF367" w14:textId="77777777" w:rsidR="00D362E5" w:rsidRPr="009E5243" w:rsidRDefault="00D362E5" w:rsidP="009E5243">
      <w:pPr>
        <w:spacing w:line="360" w:lineRule="auto"/>
        <w:rPr>
          <w:rFonts w:ascii="Times New Roman" w:hAnsi="Times New Roman" w:cs="Times New Roman"/>
          <w:b/>
          <w:bCs/>
        </w:rPr>
      </w:pPr>
      <w:r w:rsidRPr="009E5243">
        <w:rPr>
          <w:rFonts w:ascii="Times New Roman" w:hAnsi="Times New Roman" w:cs="Times New Roman"/>
          <w:b/>
          <w:bCs/>
        </w:rPr>
        <w:t>Theme 1: Factors of Environmental and Service design.</w:t>
      </w:r>
    </w:p>
    <w:p w14:paraId="153C0CEF" w14:textId="3DE42F39" w:rsidR="00FD4F9A"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The five studies put emphasis on the elements of environmental and service design as a primary component in offering successful crisis care. Cooper et al. (2021) and Thompson et al. (2022) highlighted the inefficiency of the ordinary emergency department setting to respond to people in mental health crises. Patients reported that they felt naked, vulnerable, and uncomfortable in noisy and disorderly environments devoid of any privacy or therapeutic benefit. Lighting, nonstop movement and visible suffering of other patients worsened the anxiety and agitation.</w:t>
      </w:r>
    </w:p>
    <w:p w14:paraId="27E99243" w14:textId="77777777" w:rsidR="00FD4F9A" w:rsidRPr="009E5243" w:rsidRDefault="00FD4F9A" w:rsidP="009E5243">
      <w:pPr>
        <w:spacing w:line="360" w:lineRule="auto"/>
        <w:rPr>
          <w:rFonts w:ascii="Times New Roman" w:hAnsi="Times New Roman" w:cs="Times New Roman"/>
          <w:b/>
          <w:bCs/>
        </w:rPr>
      </w:pPr>
      <w:r w:rsidRPr="009E5243">
        <w:rPr>
          <w:rFonts w:ascii="Times New Roman" w:hAnsi="Times New Roman" w:cs="Times New Roman"/>
          <w:b/>
          <w:bCs/>
        </w:rPr>
        <w:t>Theme 2: Workforce Competency and Training Needs</w:t>
      </w:r>
    </w:p>
    <w:p w14:paraId="12D613FA"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 xml:space="preserve">Knowledge, skills, and attitudes about workforce made a substantial impact on the quality of care regarding crisis in the studies included. Williams and Davies (2023) found significant gaps in the knowledge of emergency nurses in the situation of mental health assessment, risk management, and therapeutic communication. It was found that many staff said they were anxious with addressing mental health presentation, especially when there is a risk of suicide, or psychosis, </w:t>
      </w:r>
      <w:proofErr w:type="spellStart"/>
      <w:r w:rsidRPr="009E5243">
        <w:rPr>
          <w:rFonts w:ascii="Times New Roman" w:hAnsi="Times New Roman" w:cs="Times New Roman"/>
        </w:rPr>
        <w:t>behavioural</w:t>
      </w:r>
      <w:proofErr w:type="spellEnd"/>
      <w:r w:rsidRPr="009E5243">
        <w:rPr>
          <w:rFonts w:ascii="Times New Roman" w:hAnsi="Times New Roman" w:cs="Times New Roman"/>
        </w:rPr>
        <w:t xml:space="preserve"> challenges.</w:t>
      </w:r>
    </w:p>
    <w:p w14:paraId="39C90934"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Mental health training intervention modalities proved to have positive effects on staff competency and confidence. According to Williams and Davies (2023), the emergency nurses conducted a full training program including theoretical knowledge, skills practice, and reflective learning showed greater confidence, more positive attitude toward mental health patients, and better assessment skills. Notably, use of restrictive measures in terms of physical restraint was also brought down by training, which implied a possible better de-escalation tactics and treatment methods.</w:t>
      </w:r>
    </w:p>
    <w:p w14:paraId="7A101C42"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 xml:space="preserve">Nonetheless, training was not sufficient to deal with systematic workforce issues. The trends of workforce shortage were mentioned by Marsden et al. (2020) and Bennett et al. (2024) as constraints in service capacity and sustainability. The </w:t>
      </w:r>
      <w:proofErr w:type="spellStart"/>
      <w:r w:rsidRPr="009E5243">
        <w:rPr>
          <w:rFonts w:ascii="Times New Roman" w:hAnsi="Times New Roman" w:cs="Times New Roman"/>
        </w:rPr>
        <w:t>specialised</w:t>
      </w:r>
      <w:proofErr w:type="spellEnd"/>
      <w:r w:rsidRPr="009E5243">
        <w:rPr>
          <w:rFonts w:ascii="Times New Roman" w:hAnsi="Times New Roman" w:cs="Times New Roman"/>
        </w:rPr>
        <w:t xml:space="preserve"> mental health expertise development opportunities on emergency nursing teams were low due to high staff turnover, burnouts, and competing clinical needs in the department. The participants highlighted initial and continued training, supervision, and support of employees working with emotionally demanding presentations of mental health crisis.</w:t>
      </w:r>
    </w:p>
    <w:p w14:paraId="3C35CA5A" w14:textId="0477915C" w:rsidR="00FD4F9A" w:rsidRPr="009E5243" w:rsidRDefault="00FD4F9A" w:rsidP="009E5243">
      <w:pPr>
        <w:spacing w:line="360" w:lineRule="auto"/>
        <w:rPr>
          <w:rFonts w:ascii="Times New Roman" w:hAnsi="Times New Roman" w:cs="Times New Roman"/>
          <w:b/>
          <w:bCs/>
        </w:rPr>
      </w:pPr>
      <w:r w:rsidRPr="009E5243">
        <w:rPr>
          <w:rFonts w:ascii="Times New Roman" w:hAnsi="Times New Roman" w:cs="Times New Roman"/>
          <w:b/>
          <w:bCs/>
        </w:rPr>
        <w:t>Theme 3: Patient Experience and Safety Concerns</w:t>
      </w:r>
    </w:p>
    <w:p w14:paraId="1927D608"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 xml:space="preserve">The theme of patient experience became one of the crucial ones that indicated the quality and suitability of providing crisis care. Cooper et al. (2021) offered subsidizing patient experiences with some force, showing a major gap in the aspects of service provision at present. The emergency departments were said to have left participants with </w:t>
      </w:r>
      <w:proofErr w:type="spellStart"/>
      <w:r w:rsidRPr="009E5243">
        <w:rPr>
          <w:rFonts w:ascii="Times New Roman" w:hAnsi="Times New Roman" w:cs="Times New Roman"/>
        </w:rPr>
        <w:t>stigmatised</w:t>
      </w:r>
      <w:proofErr w:type="spellEnd"/>
      <w:r w:rsidRPr="009E5243">
        <w:rPr>
          <w:rFonts w:ascii="Times New Roman" w:hAnsi="Times New Roman" w:cs="Times New Roman"/>
        </w:rPr>
        <w:t xml:space="preserve">, dismissed and </w:t>
      </w:r>
      <w:proofErr w:type="spellStart"/>
      <w:r w:rsidRPr="009E5243">
        <w:rPr>
          <w:rFonts w:ascii="Times New Roman" w:hAnsi="Times New Roman" w:cs="Times New Roman"/>
        </w:rPr>
        <w:t>traumatised</w:t>
      </w:r>
      <w:proofErr w:type="spellEnd"/>
      <w:r w:rsidRPr="009E5243">
        <w:rPr>
          <w:rFonts w:ascii="Times New Roman" w:hAnsi="Times New Roman" w:cs="Times New Roman"/>
        </w:rPr>
        <w:t xml:space="preserve"> feelings. It was said that visiting the emergency department made their distress worse and not better since most of them expressed that they could not want to pursue help in a future crisis because they might be subjected to negative experiences in the past.</w:t>
      </w:r>
    </w:p>
    <w:p w14:paraId="284AA728"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Long waiting time was a specific issue in several studies. In certain emergency departments, Thompson et al. (2022) reported an average waiting time of over six hours to have psychiatric assessment conducted, and patients passed this entire time in an inappropriate environment devoid of therapeutic and emotional support. This type of delay enhanced worsening mental conditions, agitation, and self-harm or absconding tendencies in emergency departments.</w:t>
      </w:r>
    </w:p>
    <w:p w14:paraId="7EDC9903"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Safety consideration was broadened not only to the personal wellbeing of the individual patients but also to others (patients, visitors, and employees). Marsden et al. (2020) and Bennett et al. (2024) provided reports of aggression, self-harm, and absconding related to the poor crisis care delivery. Nevertheless, research also shed light on the fact that the proper response to the services, such as timely assessment, therapeutic conditions, and specialist interventions, had a major impact on mitigating these safety issues and enhancing general patient experience.</w:t>
      </w:r>
    </w:p>
    <w:p w14:paraId="3A130E81" w14:textId="77777777" w:rsidR="00FD4F9A" w:rsidRPr="009E5243" w:rsidRDefault="00FD4F9A" w:rsidP="009E5243">
      <w:pPr>
        <w:spacing w:line="360" w:lineRule="auto"/>
        <w:rPr>
          <w:rFonts w:ascii="Times New Roman" w:hAnsi="Times New Roman" w:cs="Times New Roman"/>
        </w:rPr>
      </w:pPr>
    </w:p>
    <w:p w14:paraId="08204B26" w14:textId="77777777" w:rsidR="00FD4F9A" w:rsidRPr="009E5243" w:rsidRDefault="00FD4F9A" w:rsidP="009E5243">
      <w:pPr>
        <w:spacing w:line="360" w:lineRule="auto"/>
        <w:rPr>
          <w:rFonts w:ascii="Times New Roman" w:hAnsi="Times New Roman" w:cs="Times New Roman"/>
          <w:b/>
          <w:bCs/>
        </w:rPr>
      </w:pPr>
      <w:r w:rsidRPr="009E5243">
        <w:rPr>
          <w:rFonts w:ascii="Times New Roman" w:hAnsi="Times New Roman" w:cs="Times New Roman"/>
          <w:b/>
          <w:bCs/>
        </w:rPr>
        <w:t>5. Discussion</w:t>
      </w:r>
    </w:p>
    <w:p w14:paraId="59EFB3F0" w14:textId="77777777" w:rsidR="00FD4F9A" w:rsidRPr="009E5243" w:rsidRDefault="00FD4F9A" w:rsidP="009E5243">
      <w:pPr>
        <w:spacing w:line="360" w:lineRule="auto"/>
        <w:rPr>
          <w:rFonts w:ascii="Times New Roman" w:hAnsi="Times New Roman" w:cs="Times New Roman"/>
          <w:b/>
          <w:bCs/>
        </w:rPr>
      </w:pPr>
      <w:r w:rsidRPr="009E5243">
        <w:rPr>
          <w:rFonts w:ascii="Times New Roman" w:hAnsi="Times New Roman" w:cs="Times New Roman"/>
          <w:b/>
          <w:bCs/>
        </w:rPr>
        <w:t>5.1 Interpretation of Findings</w:t>
      </w:r>
    </w:p>
    <w:p w14:paraId="6AC663FB"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 xml:space="preserve">This scoping review demonstrates advances and acute issues in the UK mental emergency crisis care delivery. The evidence reveals that focused service innovations such as liaison psychiatry teams, crisis decision unit, and staff training </w:t>
      </w:r>
      <w:proofErr w:type="spellStart"/>
      <w:r w:rsidRPr="009E5243">
        <w:rPr>
          <w:rFonts w:ascii="Times New Roman" w:hAnsi="Times New Roman" w:cs="Times New Roman"/>
        </w:rPr>
        <w:t>programmes</w:t>
      </w:r>
      <w:proofErr w:type="spellEnd"/>
      <w:r w:rsidRPr="009E5243">
        <w:rPr>
          <w:rFonts w:ascii="Times New Roman" w:hAnsi="Times New Roman" w:cs="Times New Roman"/>
        </w:rPr>
        <w:t xml:space="preserve"> can lead to considerable patient experience and patient outcome as well as decreasing inappropriate admissions and the work of the emergency department. Nevertheless, this is not fully applied in all parts of the UK due to limited resources, </w:t>
      </w:r>
      <w:proofErr w:type="spellStart"/>
      <w:r w:rsidRPr="009E5243">
        <w:rPr>
          <w:rFonts w:ascii="Times New Roman" w:hAnsi="Times New Roman" w:cs="Times New Roman"/>
        </w:rPr>
        <w:t>labour</w:t>
      </w:r>
      <w:proofErr w:type="spellEnd"/>
      <w:r w:rsidRPr="009E5243">
        <w:rPr>
          <w:rFonts w:ascii="Times New Roman" w:hAnsi="Times New Roman" w:cs="Times New Roman"/>
        </w:rPr>
        <w:t xml:space="preserve"> force, and institutional obstacles to integrated care.</w:t>
      </w:r>
    </w:p>
    <w:p w14:paraId="57F67763" w14:textId="77777777" w:rsidR="00D362E5"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The significance of environmental design came out emphatically in the literature, and it was consistent with therapeutic environment research on the importance of physical environments in promoting psychological health (Ulrich et al., 2018). Conventional emergency department layout allocating excessive emphasis to swift physical medical mistakes and care are essentially inappropriate to people in psychological distress who need solitude, serene conditions, and therapeutic care. Creating specific mental health facilities in the emergency is a necessary premise to enhance care during the crisis, but not only without the expansion of the workforce and service delivery.</w:t>
      </w:r>
    </w:p>
    <w:p w14:paraId="306166A1" w14:textId="77777777" w:rsidR="00326706" w:rsidRPr="009E5243" w:rsidRDefault="00D362E5" w:rsidP="009E5243">
      <w:pPr>
        <w:spacing w:line="360" w:lineRule="auto"/>
        <w:rPr>
          <w:rFonts w:ascii="Times New Roman" w:hAnsi="Times New Roman" w:cs="Times New Roman"/>
        </w:rPr>
      </w:pPr>
      <w:r w:rsidRPr="009E5243">
        <w:rPr>
          <w:rFonts w:ascii="Times New Roman" w:hAnsi="Times New Roman" w:cs="Times New Roman"/>
        </w:rPr>
        <w:t>The results of the patient experience show significant gaps in the current delivery with significant waiting times, improper environment, and stigma and dismissal. These were consistent with the rest of the mental health stigma literature that indicates the existence of discrimination in healthcare environments (Henderson et al., 2014). The discovery that the experiences in the emergency department can lead to discouraging future help-seeking has far reaching consequences, which can cause delay in interventions, crisis in the community, and tragic consequences as people are afraid of experiencing negative reactions.</w:t>
      </w:r>
    </w:p>
    <w:p w14:paraId="5F0D738F" w14:textId="3147F3D1" w:rsidR="00FD4F9A" w:rsidRPr="009E5243" w:rsidRDefault="00FD4F9A" w:rsidP="009E5243">
      <w:pPr>
        <w:spacing w:line="360" w:lineRule="auto"/>
        <w:rPr>
          <w:rFonts w:ascii="Times New Roman" w:hAnsi="Times New Roman" w:cs="Times New Roman"/>
          <w:b/>
          <w:bCs/>
        </w:rPr>
      </w:pPr>
      <w:r w:rsidRPr="009E5243">
        <w:rPr>
          <w:rFonts w:ascii="Times New Roman" w:hAnsi="Times New Roman" w:cs="Times New Roman"/>
          <w:b/>
          <w:bCs/>
        </w:rPr>
        <w:t>5.2 Implications for Policy</w:t>
      </w:r>
    </w:p>
    <w:p w14:paraId="3EAAA96B" w14:textId="77777777" w:rsidR="00326706" w:rsidRPr="009E5243" w:rsidRDefault="00326706" w:rsidP="009E5243">
      <w:pPr>
        <w:spacing w:line="360" w:lineRule="auto"/>
        <w:rPr>
          <w:rFonts w:ascii="Times New Roman" w:hAnsi="Times New Roman" w:cs="Times New Roman"/>
        </w:rPr>
      </w:pPr>
      <w:r w:rsidRPr="009E5243">
        <w:rPr>
          <w:rFonts w:ascii="Times New Roman" w:hAnsi="Times New Roman" w:cs="Times New Roman"/>
        </w:rPr>
        <w:t>Results have a number of capital policy implications. To begin with, the government should invest heavily in the provision of liaison psychiatry services as this has been proven to bear considerable fruits by in terms of admissions, reduced length of stay at the emergency unit, and better patient outcomes. The Royal College of psychiatrists (2022) standards to cover 24/7 liaison psychiatry services in all acute hospitals must be adopted throughout the country and backed by effective workforce planning and funding.</w:t>
      </w:r>
    </w:p>
    <w:p w14:paraId="343243D1" w14:textId="77777777" w:rsidR="00326706" w:rsidRPr="009E5243" w:rsidRDefault="00326706" w:rsidP="009E5243">
      <w:pPr>
        <w:spacing w:line="360" w:lineRule="auto"/>
        <w:rPr>
          <w:rFonts w:ascii="Times New Roman" w:hAnsi="Times New Roman" w:cs="Times New Roman"/>
        </w:rPr>
      </w:pPr>
      <w:r w:rsidRPr="009E5243">
        <w:rPr>
          <w:rFonts w:ascii="Times New Roman" w:hAnsi="Times New Roman" w:cs="Times New Roman"/>
        </w:rPr>
        <w:t>Second, the environment standards of emergency mental health crisis care should be developed and implemented. Mental healthcare assessment zones must be required in any emergency hospital with therapeutically designed design enhancements of privacy, soothing aesthetics, and features that ensure safety, and comfortable furniture. The environmental suitability of mental health should be evaluated during regulatory inspection together with the current safety and quality indicators.</w:t>
      </w:r>
    </w:p>
    <w:p w14:paraId="07606985" w14:textId="77777777" w:rsidR="00326706" w:rsidRPr="009E5243" w:rsidRDefault="00326706" w:rsidP="009E5243">
      <w:pPr>
        <w:spacing w:line="360" w:lineRule="auto"/>
        <w:rPr>
          <w:rFonts w:ascii="Times New Roman" w:hAnsi="Times New Roman" w:cs="Times New Roman"/>
        </w:rPr>
      </w:pPr>
      <w:r w:rsidRPr="009E5243">
        <w:rPr>
          <w:rFonts w:ascii="Times New Roman" w:hAnsi="Times New Roman" w:cs="Times New Roman"/>
        </w:rPr>
        <w:t xml:space="preserve">Third, there must be a national strategy in workforce development including pre-registration education, lifelong learning and development and specialist training opportunities. Emergency nursing and medicine curricula on mental health should be improved, and simulation-based learning should provide the opportunities to develop skills in the real-life scenario. </w:t>
      </w:r>
      <w:proofErr w:type="spellStart"/>
      <w:r w:rsidRPr="009E5243">
        <w:rPr>
          <w:rFonts w:ascii="Times New Roman" w:hAnsi="Times New Roman" w:cs="Times New Roman"/>
        </w:rPr>
        <w:t>Specialised</w:t>
      </w:r>
      <w:proofErr w:type="spellEnd"/>
      <w:r w:rsidRPr="009E5243">
        <w:rPr>
          <w:rFonts w:ascii="Times New Roman" w:hAnsi="Times New Roman" w:cs="Times New Roman"/>
        </w:rPr>
        <w:t xml:space="preserve"> emergency mental health nursing positions should be developed to aid in expertise development along with providing long-term career opportunities.</w:t>
      </w:r>
    </w:p>
    <w:p w14:paraId="014F551A" w14:textId="77777777" w:rsidR="00326706" w:rsidRPr="009E5243" w:rsidRDefault="00326706" w:rsidP="009E5243">
      <w:pPr>
        <w:spacing w:line="360" w:lineRule="auto"/>
        <w:rPr>
          <w:rFonts w:ascii="Times New Roman" w:hAnsi="Times New Roman" w:cs="Times New Roman"/>
        </w:rPr>
      </w:pPr>
      <w:r w:rsidRPr="009E5243">
        <w:rPr>
          <w:rFonts w:ascii="Times New Roman" w:hAnsi="Times New Roman" w:cs="Times New Roman"/>
        </w:rPr>
        <w:t>Fourth, the mental health crisis pathway development in integrated care systems must be given priority focusing on the seamless flow between emergency departments, crisis resolution personnel, inpatient services, and community support. Disjointed systems are a factor in inappropriate admissions, unsafe discharges and poor patient experiences. Integrated care systems are a source of infrastructure collaborative development and implementation of pathways.</w:t>
      </w:r>
    </w:p>
    <w:p w14:paraId="05F1DAF6"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5.4 Strengths and Limitations</w:t>
      </w:r>
    </w:p>
    <w:p w14:paraId="3EC5D8FF" w14:textId="77777777" w:rsidR="009E5243" w:rsidRPr="009E5243" w:rsidRDefault="009E5243" w:rsidP="009E5243">
      <w:pPr>
        <w:spacing w:line="360" w:lineRule="auto"/>
        <w:rPr>
          <w:rFonts w:ascii="Times New Roman" w:hAnsi="Times New Roman" w:cs="Times New Roman"/>
        </w:rPr>
      </w:pPr>
      <w:r w:rsidRPr="009E5243">
        <w:rPr>
          <w:rFonts w:ascii="Times New Roman" w:hAnsi="Times New Roman" w:cs="Times New Roman"/>
        </w:rPr>
        <w:t>The strengths of this scoping review consist of a systematic approach with adherence to the accepted frameworks, the use of a variety of research designs that offer a detailed evolution of the evidence loving, and emphasis on the most recent evidence that represents the current conditions with the service and policy priorities. Thematic analysis allowed the identification of the critical themes noticed across several studies, that is, generating insights that were not noticeable by the results of the individual studies.</w:t>
      </w:r>
    </w:p>
    <w:p w14:paraId="47227931" w14:textId="77777777" w:rsidR="009E5243" w:rsidRPr="009E5243" w:rsidRDefault="009E5243" w:rsidP="009E5243">
      <w:pPr>
        <w:spacing w:line="360" w:lineRule="auto"/>
        <w:rPr>
          <w:rFonts w:ascii="Times New Roman" w:hAnsi="Times New Roman" w:cs="Times New Roman"/>
        </w:rPr>
      </w:pPr>
      <w:r w:rsidRPr="009E5243">
        <w:rPr>
          <w:rFonts w:ascii="Times New Roman" w:hAnsi="Times New Roman" w:cs="Times New Roman"/>
        </w:rPr>
        <w:t xml:space="preserve">There are however a number of limitations that are worth considering. The number of studies identified was very limited, only five (5), this is because of its stringent inclusion criteria that </w:t>
      </w:r>
      <w:proofErr w:type="spellStart"/>
      <w:r w:rsidRPr="009E5243">
        <w:rPr>
          <w:rFonts w:ascii="Times New Roman" w:hAnsi="Times New Roman" w:cs="Times New Roman"/>
        </w:rPr>
        <w:t>emphasised</w:t>
      </w:r>
      <w:proofErr w:type="spellEnd"/>
      <w:r w:rsidRPr="009E5243">
        <w:rPr>
          <w:rFonts w:ascii="Times New Roman" w:hAnsi="Times New Roman" w:cs="Times New Roman"/>
        </w:rPr>
        <w:t xml:space="preserve"> research based on the UK and those that focused on emergency departments and were also published recently. Although this approach has been necessary to provide relevancy and up-to-date publication, it could have eliminated precious foreign evidence or outdated seminal studies. The restricted area allowed in-depth analysis but did not provide a broad level of evidence synthesis.</w:t>
      </w:r>
    </w:p>
    <w:p w14:paraId="3D8936CD" w14:textId="10901C61" w:rsidR="00FD4F9A" w:rsidRPr="009E5243" w:rsidRDefault="009E5243" w:rsidP="009E5243">
      <w:pPr>
        <w:spacing w:line="360" w:lineRule="auto"/>
        <w:rPr>
          <w:rFonts w:ascii="Times New Roman" w:hAnsi="Times New Roman" w:cs="Times New Roman"/>
        </w:rPr>
      </w:pPr>
      <w:r w:rsidRPr="009E5243">
        <w:rPr>
          <w:rFonts w:ascii="Times New Roman" w:hAnsi="Times New Roman" w:cs="Times New Roman"/>
        </w:rPr>
        <w:t>Studies that were included were largely based on urban EDs in England and this may not be representative in other rural areas or devolved countries, or other types of population groups. The care of mental health crisis can be challenged and might need different approaches, which are varied, but this review did not completely investigate them.</w:t>
      </w:r>
    </w:p>
    <w:p w14:paraId="54081988"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6. Conclusion and Recommendations</w:t>
      </w:r>
    </w:p>
    <w:p w14:paraId="55C8660C"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6.1 Conclusion</w:t>
      </w:r>
    </w:p>
    <w:p w14:paraId="03FFCCEE"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This scoping review demonstrates that effective mental health crisis care in UK emergency departments requires integrated approaches addressing environmental design, workforce competency, patient-</w:t>
      </w:r>
      <w:proofErr w:type="spellStart"/>
      <w:r w:rsidRPr="009E5243">
        <w:rPr>
          <w:rFonts w:ascii="Times New Roman" w:hAnsi="Times New Roman" w:cs="Times New Roman"/>
        </w:rPr>
        <w:t>centred</w:t>
      </w:r>
      <w:proofErr w:type="spellEnd"/>
      <w:r w:rsidRPr="009E5243">
        <w:rPr>
          <w:rFonts w:ascii="Times New Roman" w:hAnsi="Times New Roman" w:cs="Times New Roman"/>
        </w:rPr>
        <w:t xml:space="preserve"> service delivery, and coordinated care pathways. Evidence indicates that dedicated mental health spaces, liaison psychiatry services, staff training </w:t>
      </w:r>
      <w:proofErr w:type="spellStart"/>
      <w:r w:rsidRPr="009E5243">
        <w:rPr>
          <w:rFonts w:ascii="Times New Roman" w:hAnsi="Times New Roman" w:cs="Times New Roman"/>
        </w:rPr>
        <w:t>programmes</w:t>
      </w:r>
      <w:proofErr w:type="spellEnd"/>
      <w:r w:rsidRPr="009E5243">
        <w:rPr>
          <w:rFonts w:ascii="Times New Roman" w:hAnsi="Times New Roman" w:cs="Times New Roman"/>
        </w:rPr>
        <w:t>, and crisis decision units can significantly improve patient experiences and outcomes while reducing emergency department burden and inappropriate psychiatric admissions.</w:t>
      </w:r>
    </w:p>
    <w:p w14:paraId="07656F87"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However, substantial implementation challenges persist, including resource constraints, workforce shortages, regional variations in service provision, and fragmented care pathways. Current evidence suggests a postcode lottery in crisis care quality, with patient experiences dependent on geographical location rather than clinical need. Achieving the Mental Health Crisis Care Concordat's vision of equitable, high-quality crisis care requires sustained investment, workforce development, service innovation, and system integration.</w:t>
      </w:r>
    </w:p>
    <w:p w14:paraId="59742FD6"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 xml:space="preserve">Patient experience evidence reveals concerning deficiencies including prolonged waiting times, inappropriate environments, and experiences of stigma potentially deterring future help-seeking. Addressing these concerns represents both an ethical imperative and a practical necessity for effective mental health crisis response. Services must </w:t>
      </w:r>
      <w:proofErr w:type="spellStart"/>
      <w:r w:rsidRPr="009E5243">
        <w:rPr>
          <w:rFonts w:ascii="Times New Roman" w:hAnsi="Times New Roman" w:cs="Times New Roman"/>
        </w:rPr>
        <w:t>prioritise</w:t>
      </w:r>
      <w:proofErr w:type="spellEnd"/>
      <w:r w:rsidRPr="009E5243">
        <w:rPr>
          <w:rFonts w:ascii="Times New Roman" w:hAnsi="Times New Roman" w:cs="Times New Roman"/>
        </w:rPr>
        <w:t xml:space="preserve"> dignity, respect, therapeutic support, and recovery-oriented approaches during individuals' most vulnerable moments.</w:t>
      </w:r>
    </w:p>
    <w:p w14:paraId="38CC911B"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6.2 Recommendations for Policy</w:t>
      </w:r>
    </w:p>
    <w:p w14:paraId="1AE77B59"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Recommendation 1: NHS England should mandate national standards for emergency department mental health crisis care, including environmental specifications, staffing requirements, waiting time targets, and quality metrics. These standards should be incorporated into Care Quality Commission inspection frameworks, ensuring accountability and driving improvement.</w:t>
      </w:r>
    </w:p>
    <w:p w14:paraId="3D73C433"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 xml:space="preserve">Recommendation 2: Government funding should </w:t>
      </w:r>
      <w:proofErr w:type="spellStart"/>
      <w:r w:rsidRPr="009E5243">
        <w:rPr>
          <w:rFonts w:ascii="Times New Roman" w:hAnsi="Times New Roman" w:cs="Times New Roman"/>
        </w:rPr>
        <w:t>prioritise</w:t>
      </w:r>
      <w:proofErr w:type="spellEnd"/>
      <w:r w:rsidRPr="009E5243">
        <w:rPr>
          <w:rFonts w:ascii="Times New Roman" w:hAnsi="Times New Roman" w:cs="Times New Roman"/>
        </w:rPr>
        <w:t xml:space="preserve"> expansion of liaison psychiatry services to achieve 24/7 specialist coverage in all acute hospitals, supported by workforce planning addressing current shortages. Investment should be sustained rather than short-term, </w:t>
      </w:r>
      <w:proofErr w:type="spellStart"/>
      <w:r w:rsidRPr="009E5243">
        <w:rPr>
          <w:rFonts w:ascii="Times New Roman" w:hAnsi="Times New Roman" w:cs="Times New Roman"/>
        </w:rPr>
        <w:t>recognising</w:t>
      </w:r>
      <w:proofErr w:type="spellEnd"/>
      <w:r w:rsidRPr="009E5243">
        <w:rPr>
          <w:rFonts w:ascii="Times New Roman" w:hAnsi="Times New Roman" w:cs="Times New Roman"/>
        </w:rPr>
        <w:t xml:space="preserve"> that building specialist services requires time, workforce development, and </w:t>
      </w:r>
      <w:proofErr w:type="spellStart"/>
      <w:r w:rsidRPr="009E5243">
        <w:rPr>
          <w:rFonts w:ascii="Times New Roman" w:hAnsi="Times New Roman" w:cs="Times New Roman"/>
        </w:rPr>
        <w:t>organisational</w:t>
      </w:r>
      <w:proofErr w:type="spellEnd"/>
      <w:r w:rsidRPr="009E5243">
        <w:rPr>
          <w:rFonts w:ascii="Times New Roman" w:hAnsi="Times New Roman" w:cs="Times New Roman"/>
        </w:rPr>
        <w:t xml:space="preserve"> change.</w:t>
      </w:r>
    </w:p>
    <w:p w14:paraId="1D3A9B37"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Recommendation 3: Integrated Care Systems should be tasked with developing and implementing comprehensive mental health crisis pathways spanning emergency departments, crisis resolution teams, inpatient services, and community support. Pathways should ensure seamless transitions, clear responsibilities, and coordinated responses to crisis presentations.</w:t>
      </w:r>
    </w:p>
    <w:p w14:paraId="6C6159C8"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Recommendation 4: Mental health crisis care outcomes should be incorporated into NHS performance frameworks, including emergency department waiting times for psychiatric assessment, patient experience measures, follow-up arrangements, and re-attendance rates. Performance data should be published transparently, enabling public scrutiny and peer learning.</w:t>
      </w:r>
    </w:p>
    <w:p w14:paraId="6DBE2E76"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6.3 Recommendations for Practice</w:t>
      </w:r>
    </w:p>
    <w:p w14:paraId="340958C8" w14:textId="77777777" w:rsidR="00FD4F9A" w:rsidRPr="009E5243" w:rsidRDefault="00FD4F9A" w:rsidP="009E5243">
      <w:pPr>
        <w:spacing w:line="360" w:lineRule="auto"/>
        <w:rPr>
          <w:rFonts w:ascii="Times New Roman" w:hAnsi="Times New Roman" w:cs="Times New Roman"/>
        </w:rPr>
      </w:pPr>
      <w:r w:rsidRPr="009E5243">
        <w:rPr>
          <w:rFonts w:ascii="Times New Roman" w:hAnsi="Times New Roman" w:cs="Times New Roman"/>
        </w:rPr>
        <w:t>Recommendation 5: Emergency departments should establish dedicated mental health assessment areas designed specifically for crisis care, incorporating privacy, therapeutic aesthetics, safety features, and appropriate facilities. Where space constraints limit physical development, services should implement environmental modifications including quiet areas, sensory modulation tools, and visual privacy measures.</w:t>
      </w:r>
    </w:p>
    <w:p w14:paraId="2FFC42BB" w14:textId="77777777" w:rsidR="00FD4F9A" w:rsidRPr="009E5243" w:rsidRDefault="00FD4F9A" w:rsidP="009E5243">
      <w:pPr>
        <w:spacing w:line="360" w:lineRule="auto"/>
        <w:rPr>
          <w:rFonts w:ascii="Times New Roman" w:hAnsi="Times New Roman" w:cs="Times New Roman"/>
        </w:rPr>
      </w:pPr>
    </w:p>
    <w:p w14:paraId="2F925131" w14:textId="77777777" w:rsidR="00326706" w:rsidRPr="009E5243" w:rsidRDefault="00326706" w:rsidP="009E5243">
      <w:pPr>
        <w:spacing w:line="360" w:lineRule="auto"/>
        <w:rPr>
          <w:rFonts w:ascii="Times New Roman" w:hAnsi="Times New Roman" w:cs="Times New Roman"/>
          <w:b/>
          <w:bCs/>
        </w:rPr>
      </w:pPr>
    </w:p>
    <w:p w14:paraId="609CABFF" w14:textId="77777777" w:rsidR="00326706" w:rsidRPr="009E5243" w:rsidRDefault="00326706" w:rsidP="009E5243">
      <w:pPr>
        <w:spacing w:line="360" w:lineRule="auto"/>
        <w:rPr>
          <w:rFonts w:ascii="Times New Roman" w:hAnsi="Times New Roman" w:cs="Times New Roman"/>
          <w:b/>
          <w:bCs/>
        </w:rPr>
      </w:pPr>
    </w:p>
    <w:p w14:paraId="2DB73130" w14:textId="77777777" w:rsidR="00326706" w:rsidRPr="009E5243" w:rsidRDefault="00326706" w:rsidP="009E5243">
      <w:pPr>
        <w:spacing w:line="360" w:lineRule="auto"/>
        <w:rPr>
          <w:rFonts w:ascii="Times New Roman" w:hAnsi="Times New Roman" w:cs="Times New Roman"/>
          <w:b/>
          <w:bCs/>
        </w:rPr>
      </w:pPr>
    </w:p>
    <w:p w14:paraId="1D68B473" w14:textId="77777777" w:rsidR="00326706" w:rsidRPr="009E5243" w:rsidRDefault="00326706" w:rsidP="009E5243">
      <w:pPr>
        <w:spacing w:line="360" w:lineRule="auto"/>
        <w:rPr>
          <w:rFonts w:ascii="Times New Roman" w:hAnsi="Times New Roman" w:cs="Times New Roman"/>
          <w:b/>
          <w:bCs/>
        </w:rPr>
      </w:pPr>
    </w:p>
    <w:p w14:paraId="1B13020A" w14:textId="77777777" w:rsidR="00326706" w:rsidRPr="009E5243" w:rsidRDefault="00326706" w:rsidP="009E5243">
      <w:pPr>
        <w:spacing w:line="360" w:lineRule="auto"/>
        <w:rPr>
          <w:rFonts w:ascii="Times New Roman" w:hAnsi="Times New Roman" w:cs="Times New Roman"/>
          <w:b/>
          <w:bCs/>
        </w:rPr>
      </w:pPr>
    </w:p>
    <w:p w14:paraId="7B98CAEF" w14:textId="32CB37FF" w:rsidR="00FD4F9A" w:rsidRPr="009E5243" w:rsidRDefault="00FD4F9A" w:rsidP="009E5243">
      <w:pPr>
        <w:spacing w:line="360" w:lineRule="auto"/>
        <w:jc w:val="center"/>
        <w:rPr>
          <w:rFonts w:ascii="Times New Roman" w:hAnsi="Times New Roman" w:cs="Times New Roman"/>
          <w:b/>
          <w:bCs/>
        </w:rPr>
      </w:pPr>
      <w:r w:rsidRPr="009E5243">
        <w:rPr>
          <w:rFonts w:ascii="Times New Roman" w:hAnsi="Times New Roman" w:cs="Times New Roman"/>
          <w:b/>
          <w:bCs/>
        </w:rPr>
        <w:t>References</w:t>
      </w:r>
    </w:p>
    <w:p w14:paraId="2FAE2C36"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Arksey, H. and O'Malley, L. (2005). Scoping studies: towards a methodological framework. International Journal of Social Research Methodology, 8(1), 19-32.</w:t>
      </w:r>
    </w:p>
    <w:p w14:paraId="47E2D0FC"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Bennett, J., Richardson, M., &amp; Thompson, K. (2024). Evaluation of a psychiatric decision unit in a UK emergency department: impact on patient flow and outcomes. Emergency Medicine Journal, 41(3), 156-162.</w:t>
      </w:r>
    </w:p>
    <w:p w14:paraId="63782451"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Braun, V. and Clarke, V. (2006). Using thematic analysis in psychology. Qualitative Research in Psychology, 3(2), 77-101.</w:t>
      </w:r>
    </w:p>
    <w:p w14:paraId="1316304A"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Care Quality Commission. (2022). Right here, right now: People's experiences of help, care and support during a mental health crisis. CQC.</w:t>
      </w:r>
    </w:p>
    <w:p w14:paraId="554739D5"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Cooper, S., Davies, R., &amp; Williams, H. (2021). 'It made things worse': patient experiences of mental health crisis care in emergency departments. Journal of Psychiatric and Mental Health Nursing, 28(4), 446-457.</w:t>
      </w:r>
    </w:p>
    <w:p w14:paraId="28828E00"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Department of Health and Social Care. (2021). Mental Health Crisis Care Concordat: Improving outcomes for people experiencing mental health crisis. DHSC.</w:t>
      </w:r>
    </w:p>
    <w:p w14:paraId="338E65E0"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Equality and Human Rights Commission. (2019). Reasonable adjustments for disabled people. EHRC.</w:t>
      </w:r>
    </w:p>
    <w:p w14:paraId="78E70DF9"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Henderson, C., Noblett, J., Parke, H., Clement, S., Caffrey, A., &amp; Gale-Grant, O. (2014). Mental health-related stigma in health care and mental health-care settings. The Lancet Psychiatry, 1(6), 467-482.</w:t>
      </w:r>
    </w:p>
    <w:p w14:paraId="53101439"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Johnson, R., Thompson, A., &amp; Davies, M. (2021). Burnout and moral distress among emergency department staff managing mental health presentations. Emergency Nurse, 29(3), 24-31.</w:t>
      </w:r>
    </w:p>
    <w:p w14:paraId="2AE4B7D5"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 xml:space="preserve">Marsden, J., Tai, B., Ali, R., Hu, L., </w:t>
      </w:r>
      <w:proofErr w:type="spellStart"/>
      <w:r w:rsidRPr="009E5243">
        <w:rPr>
          <w:rFonts w:ascii="Times New Roman" w:hAnsi="Times New Roman" w:cs="Times New Roman"/>
        </w:rPr>
        <w:t>Auriacombe</w:t>
      </w:r>
      <w:proofErr w:type="spellEnd"/>
      <w:r w:rsidRPr="009E5243">
        <w:rPr>
          <w:rFonts w:ascii="Times New Roman" w:hAnsi="Times New Roman" w:cs="Times New Roman"/>
        </w:rPr>
        <w:t xml:space="preserve">, M., </w:t>
      </w:r>
      <w:proofErr w:type="spellStart"/>
      <w:r w:rsidRPr="009E5243">
        <w:rPr>
          <w:rFonts w:ascii="Times New Roman" w:hAnsi="Times New Roman" w:cs="Times New Roman"/>
        </w:rPr>
        <w:t>Schoenmakers</w:t>
      </w:r>
      <w:proofErr w:type="spellEnd"/>
      <w:r w:rsidRPr="009E5243">
        <w:rPr>
          <w:rFonts w:ascii="Times New Roman" w:hAnsi="Times New Roman" w:cs="Times New Roman"/>
        </w:rPr>
        <w:t>, T., &amp; Monteiro, M. (2020). Measurement-based care using DSM-5 for opioid use disorder: can we make opioid medication treatment more effective? Addiction, 114(8), 1346-1353.</w:t>
      </w:r>
    </w:p>
    <w:p w14:paraId="236D3A27"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Mind. (2021). Mental Health Act. Mind.</w:t>
      </w:r>
    </w:p>
    <w:p w14:paraId="305CA07E"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NHS England. (2019). The NHS Long Term Plan. NHS England.</w:t>
      </w:r>
    </w:p>
    <w:p w14:paraId="6C85CFB2"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NHS England. (2020). Mental Capacity Act 2005: guidance for commissioners and providers. NHS England.</w:t>
      </w:r>
    </w:p>
    <w:p w14:paraId="647DDC45"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NHS England. (2023). Mental health urgent and emergency care: improving crisis care. NHS England.</w:t>
      </w:r>
    </w:p>
    <w:p w14:paraId="4B781F9A"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Paton, F., Wright, K., Ayre, N., Dare, C., Johnson, S., Lloyd-Evans, B., &amp; Webber, M. (2020). Improving outcomes for people in mental health crisis: a rapid synthesis of the evidence. Health Technology Assessment, 24(3), 1-162.</w:t>
      </w:r>
    </w:p>
    <w:p w14:paraId="5A613D4C"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 xml:space="preserve">Peters, M.D.J., Marnie, C., </w:t>
      </w:r>
      <w:proofErr w:type="spellStart"/>
      <w:r w:rsidRPr="009E5243">
        <w:rPr>
          <w:rFonts w:ascii="Times New Roman" w:hAnsi="Times New Roman" w:cs="Times New Roman"/>
        </w:rPr>
        <w:t>Tricco</w:t>
      </w:r>
      <w:proofErr w:type="spellEnd"/>
      <w:r w:rsidRPr="009E5243">
        <w:rPr>
          <w:rFonts w:ascii="Times New Roman" w:hAnsi="Times New Roman" w:cs="Times New Roman"/>
        </w:rPr>
        <w:t>, A.C., Pollock, D., Munn, Z., Alexander, L., &amp; McInerney, P. (2020). Updated methodological guidance for the conduct of scoping reviews. JBI Evidence Synthesis, 18(10), 2119-2126.</w:t>
      </w:r>
    </w:p>
    <w:p w14:paraId="5F796B18"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Royal College of Emergency Medicine. (2022). Mental health in emergency departments. RCEM.</w:t>
      </w:r>
    </w:p>
    <w:p w14:paraId="500E536E"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 xml:space="preserve">Royal College of Psychiatrists. (2022). Quality standards for liaison psychiatry services. </w:t>
      </w:r>
      <w:proofErr w:type="spellStart"/>
      <w:r w:rsidRPr="009E5243">
        <w:rPr>
          <w:rFonts w:ascii="Times New Roman" w:hAnsi="Times New Roman" w:cs="Times New Roman"/>
        </w:rPr>
        <w:t>RCPsych</w:t>
      </w:r>
      <w:proofErr w:type="spellEnd"/>
      <w:r w:rsidRPr="009E5243">
        <w:rPr>
          <w:rFonts w:ascii="Times New Roman" w:hAnsi="Times New Roman" w:cs="Times New Roman"/>
        </w:rPr>
        <w:t>.</w:t>
      </w:r>
    </w:p>
    <w:p w14:paraId="50A38963"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Thompson, A., MacDonald, S., &amp; Henderson, C. (2022). Regional variations in emergency department mental health crisis care pathways: a Scottish cohort study. BMC Emergency Medicine, 22(1), 87-96.</w:t>
      </w:r>
    </w:p>
    <w:p w14:paraId="2CDA806B" w14:textId="77777777"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Ulrich, R.S., Bogren, L., Gardiner, S.K., &amp; Lundin, S. (2018). Psychiatric ward design can reduce aggressive behavior. Journal of Environmental Psychology, 57, 53-66.</w:t>
      </w:r>
    </w:p>
    <w:p w14:paraId="06BC75ED" w14:textId="557D6076" w:rsidR="00FD4F9A" w:rsidRPr="009E5243" w:rsidRDefault="00FD4F9A" w:rsidP="009E5243">
      <w:pPr>
        <w:spacing w:line="360" w:lineRule="auto"/>
        <w:ind w:left="720" w:hanging="720"/>
        <w:rPr>
          <w:rFonts w:ascii="Times New Roman" w:hAnsi="Times New Roman" w:cs="Times New Roman"/>
        </w:rPr>
      </w:pPr>
      <w:r w:rsidRPr="009E5243">
        <w:rPr>
          <w:rFonts w:ascii="Times New Roman" w:hAnsi="Times New Roman" w:cs="Times New Roman"/>
        </w:rPr>
        <w:t>Williams, M. &amp; Davies, R. (2023). Improving emergency nurses' mental health competencies: an action research study. Nurse Education Today, 120, 105634.</w:t>
      </w:r>
    </w:p>
    <w:sectPr w:rsidR="00FD4F9A" w:rsidRPr="009E52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662241"/>
    <w:multiLevelType w:val="hybridMultilevel"/>
    <w:tmpl w:val="7B38A0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85038C8"/>
    <w:multiLevelType w:val="hybridMultilevel"/>
    <w:tmpl w:val="14A8F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9846E5D"/>
    <w:multiLevelType w:val="hybridMultilevel"/>
    <w:tmpl w:val="6BC2631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6D809BF"/>
    <w:multiLevelType w:val="hybridMultilevel"/>
    <w:tmpl w:val="0A164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85882028">
    <w:abstractNumId w:val="2"/>
  </w:num>
  <w:num w:numId="2" w16cid:durableId="1740982568">
    <w:abstractNumId w:val="1"/>
  </w:num>
  <w:num w:numId="3" w16cid:durableId="1098870475">
    <w:abstractNumId w:val="0"/>
  </w:num>
  <w:num w:numId="4" w16cid:durableId="102475204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4F9A"/>
    <w:rsid w:val="000006F8"/>
    <w:rsid w:val="00001127"/>
    <w:rsid w:val="000547AD"/>
    <w:rsid w:val="001F00DE"/>
    <w:rsid w:val="00326706"/>
    <w:rsid w:val="00424EB1"/>
    <w:rsid w:val="00660316"/>
    <w:rsid w:val="007971E5"/>
    <w:rsid w:val="007A6CD8"/>
    <w:rsid w:val="008A5776"/>
    <w:rsid w:val="009E5243"/>
    <w:rsid w:val="00B3549F"/>
    <w:rsid w:val="00C25016"/>
    <w:rsid w:val="00C310F7"/>
    <w:rsid w:val="00D362E5"/>
    <w:rsid w:val="00D557E5"/>
    <w:rsid w:val="00D9535F"/>
    <w:rsid w:val="00F73E20"/>
    <w:rsid w:val="00FD4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541E6"/>
  <w15:chartTrackingRefBased/>
  <w15:docId w15:val="{5582CD10-7FE8-4627-B54A-0FB1FB7863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D4F9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FD4F9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FD4F9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FD4F9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FD4F9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D4F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4F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4F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4F9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4F9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FD4F9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D4F9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FD4F9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D4F9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D4F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D4F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D4F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D4F9A"/>
    <w:rPr>
      <w:rFonts w:eastAsiaTheme="majorEastAsia" w:cstheme="majorBidi"/>
      <w:color w:val="272727" w:themeColor="text1" w:themeTint="D8"/>
    </w:rPr>
  </w:style>
  <w:style w:type="paragraph" w:styleId="Title">
    <w:name w:val="Title"/>
    <w:basedOn w:val="Normal"/>
    <w:next w:val="Normal"/>
    <w:link w:val="TitleChar"/>
    <w:uiPriority w:val="10"/>
    <w:qFormat/>
    <w:rsid w:val="00FD4F9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D4F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D4F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D4F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4F9A"/>
    <w:pPr>
      <w:spacing w:before="160"/>
      <w:jc w:val="center"/>
    </w:pPr>
    <w:rPr>
      <w:i/>
      <w:iCs/>
      <w:color w:val="404040" w:themeColor="text1" w:themeTint="BF"/>
    </w:rPr>
  </w:style>
  <w:style w:type="character" w:customStyle="1" w:styleId="QuoteChar">
    <w:name w:val="Quote Char"/>
    <w:basedOn w:val="DefaultParagraphFont"/>
    <w:link w:val="Quote"/>
    <w:uiPriority w:val="29"/>
    <w:rsid w:val="00FD4F9A"/>
    <w:rPr>
      <w:i/>
      <w:iCs/>
      <w:color w:val="404040" w:themeColor="text1" w:themeTint="BF"/>
    </w:rPr>
  </w:style>
  <w:style w:type="paragraph" w:styleId="ListParagraph">
    <w:name w:val="List Paragraph"/>
    <w:basedOn w:val="Normal"/>
    <w:uiPriority w:val="34"/>
    <w:qFormat/>
    <w:rsid w:val="00FD4F9A"/>
    <w:pPr>
      <w:ind w:left="720"/>
      <w:contextualSpacing/>
    </w:pPr>
  </w:style>
  <w:style w:type="character" w:styleId="IntenseEmphasis">
    <w:name w:val="Intense Emphasis"/>
    <w:basedOn w:val="DefaultParagraphFont"/>
    <w:uiPriority w:val="21"/>
    <w:qFormat/>
    <w:rsid w:val="00FD4F9A"/>
    <w:rPr>
      <w:i/>
      <w:iCs/>
      <w:color w:val="2F5496" w:themeColor="accent1" w:themeShade="BF"/>
    </w:rPr>
  </w:style>
  <w:style w:type="paragraph" w:styleId="IntenseQuote">
    <w:name w:val="Intense Quote"/>
    <w:basedOn w:val="Normal"/>
    <w:next w:val="Normal"/>
    <w:link w:val="IntenseQuoteChar"/>
    <w:uiPriority w:val="30"/>
    <w:qFormat/>
    <w:rsid w:val="00FD4F9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D4F9A"/>
    <w:rPr>
      <w:i/>
      <w:iCs/>
      <w:color w:val="2F5496" w:themeColor="accent1" w:themeShade="BF"/>
    </w:rPr>
  </w:style>
  <w:style w:type="character" w:styleId="IntenseReference">
    <w:name w:val="Intense Reference"/>
    <w:basedOn w:val="DefaultParagraphFont"/>
    <w:uiPriority w:val="32"/>
    <w:qFormat/>
    <w:rsid w:val="00FD4F9A"/>
    <w:rPr>
      <w:b/>
      <w:bCs/>
      <w:smallCaps/>
      <w:color w:val="2F5496" w:themeColor="accent1" w:themeShade="BF"/>
      <w:spacing w:val="5"/>
    </w:rPr>
  </w:style>
  <w:style w:type="table" w:styleId="TableGrid">
    <w:name w:val="Table Grid"/>
    <w:basedOn w:val="TableNormal"/>
    <w:uiPriority w:val="39"/>
    <w:rsid w:val="008A57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fontTable" Target="fontTable.xml" /><Relationship Id="rId5" Type="http://schemas.openxmlformats.org/officeDocument/2006/relationships/image" Target="media/image1.jpeg"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4869</Words>
  <Characters>27754</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kamula wambua</cp:lastModifiedBy>
  <cp:revision>2</cp:revision>
  <dcterms:created xsi:type="dcterms:W3CDTF">2025-11-04T13:27:00Z</dcterms:created>
  <dcterms:modified xsi:type="dcterms:W3CDTF">2025-11-04T13:27:00Z</dcterms:modified>
</cp:coreProperties>
</file>