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795B2" w14:textId="77777777" w:rsidR="00BD3305" w:rsidRPr="00BD3305" w:rsidRDefault="00BD3305" w:rsidP="00BD3305">
      <w:pPr>
        <w:rPr>
          <w:b/>
          <w:bCs/>
          <w:u w:val="single"/>
        </w:rPr>
      </w:pPr>
      <w:r w:rsidRPr="00BD3305">
        <w:rPr>
          <w:b/>
          <w:bCs/>
          <w:u w:val="single"/>
        </w:rPr>
        <w:t xml:space="preserve">Student name: </w:t>
      </w:r>
      <w:proofErr w:type="spellStart"/>
      <w:r w:rsidRPr="00BD3305">
        <w:rPr>
          <w:b/>
          <w:bCs/>
          <w:u w:val="single"/>
        </w:rPr>
        <w:t>Rositsa</w:t>
      </w:r>
      <w:proofErr w:type="spellEnd"/>
      <w:r w:rsidRPr="00BD3305">
        <w:rPr>
          <w:b/>
          <w:bCs/>
          <w:u w:val="single"/>
        </w:rPr>
        <w:t xml:space="preserve"> </w:t>
      </w:r>
      <w:proofErr w:type="spellStart"/>
      <w:r w:rsidRPr="00BD3305">
        <w:rPr>
          <w:b/>
          <w:bCs/>
          <w:u w:val="single"/>
        </w:rPr>
        <w:t>Krumova</w:t>
      </w:r>
      <w:proofErr w:type="spellEnd"/>
      <w:r w:rsidRPr="00BD3305">
        <w:rPr>
          <w:b/>
          <w:bCs/>
          <w:u w:val="single"/>
        </w:rPr>
        <w:t xml:space="preserve"> </w:t>
      </w:r>
      <w:proofErr w:type="spellStart"/>
      <w:r w:rsidRPr="00BD3305">
        <w:rPr>
          <w:b/>
          <w:bCs/>
          <w:u w:val="single"/>
        </w:rPr>
        <w:t>Zdravkova</w:t>
      </w:r>
      <w:proofErr w:type="spellEnd"/>
    </w:p>
    <w:p w14:paraId="43968962" w14:textId="77777777" w:rsidR="00BD3305" w:rsidRPr="00BD3305" w:rsidRDefault="00BD3305" w:rsidP="00BD3305">
      <w:pPr>
        <w:rPr>
          <w:b/>
          <w:bCs/>
          <w:u w:val="single"/>
        </w:rPr>
      </w:pPr>
      <w:r w:rsidRPr="00BD3305">
        <w:rPr>
          <w:b/>
          <w:bCs/>
          <w:u w:val="single"/>
        </w:rPr>
        <w:t>Student number: 2122222</w:t>
      </w:r>
    </w:p>
    <w:p w14:paraId="01214587" w14:textId="052594EF" w:rsidR="00BD3305" w:rsidRPr="007F05E4" w:rsidRDefault="007F05E4" w:rsidP="00BD3305">
      <w:pPr>
        <w:rPr>
          <w:b/>
          <w:bCs/>
          <w:color w:val="000000" w:themeColor="text1"/>
          <w:u w:val="single"/>
          <w:lang w:val="en-US"/>
        </w:rPr>
      </w:pPr>
      <w:r w:rsidRPr="007F05E4">
        <w:rPr>
          <w:b/>
          <w:bCs/>
          <w:color w:val="000000" w:themeColor="text1"/>
          <w:u w:val="single"/>
          <w:lang w:val="en-US"/>
        </w:rPr>
        <w:t xml:space="preserve">Module </w:t>
      </w:r>
      <w:proofErr w:type="spellStart"/>
      <w:r w:rsidRPr="007F05E4">
        <w:rPr>
          <w:b/>
          <w:bCs/>
          <w:color w:val="000000" w:themeColor="text1"/>
          <w:u w:val="single"/>
          <w:lang w:val="en-US"/>
        </w:rPr>
        <w:t>code:</w:t>
      </w:r>
      <w:r>
        <w:rPr>
          <w:b/>
          <w:bCs/>
          <w:color w:val="000000" w:themeColor="text1"/>
          <w:u w:val="single"/>
          <w:lang w:val="en-US"/>
        </w:rPr>
        <w:t>BMSW</w:t>
      </w:r>
      <w:proofErr w:type="spellEnd"/>
      <w:r>
        <w:rPr>
          <w:b/>
          <w:bCs/>
          <w:color w:val="000000" w:themeColor="text1"/>
          <w:u w:val="single"/>
          <w:lang w:val="en-US"/>
        </w:rPr>
        <w:t xml:space="preserve"> 4002</w:t>
      </w:r>
    </w:p>
    <w:p w14:paraId="6F81B80F" w14:textId="2D456F8F" w:rsidR="005B49FF" w:rsidRPr="007F05E4" w:rsidRDefault="00BD3305" w:rsidP="00BD3305">
      <w:pPr>
        <w:rPr>
          <w:b/>
          <w:bCs/>
          <w:color w:val="000000" w:themeColor="text1"/>
          <w:u w:val="single"/>
        </w:rPr>
      </w:pPr>
      <w:r w:rsidRPr="007F05E4">
        <w:rPr>
          <w:b/>
          <w:bCs/>
          <w:color w:val="000000" w:themeColor="text1"/>
          <w:u w:val="single"/>
        </w:rPr>
        <w:t xml:space="preserve">Lecturer name: </w:t>
      </w:r>
      <w:proofErr w:type="spellStart"/>
      <w:r w:rsidR="007F05E4">
        <w:rPr>
          <w:b/>
          <w:bCs/>
          <w:color w:val="000000" w:themeColor="text1"/>
          <w:u w:val="single"/>
        </w:rPr>
        <w:t>Balendran</w:t>
      </w:r>
      <w:proofErr w:type="spellEnd"/>
      <w:r w:rsidR="007F05E4">
        <w:rPr>
          <w:b/>
          <w:bCs/>
          <w:color w:val="000000" w:themeColor="text1"/>
          <w:u w:val="single"/>
        </w:rPr>
        <w:t xml:space="preserve"> </w:t>
      </w:r>
      <w:proofErr w:type="spellStart"/>
      <w:r w:rsidR="007F05E4">
        <w:rPr>
          <w:b/>
          <w:bCs/>
          <w:color w:val="000000" w:themeColor="text1"/>
          <w:u w:val="single"/>
        </w:rPr>
        <w:t>Kandsamy</w:t>
      </w:r>
      <w:proofErr w:type="spellEnd"/>
    </w:p>
    <w:p w14:paraId="49097E0A" w14:textId="42969A10" w:rsidR="005B49FF" w:rsidRDefault="005B49FF" w:rsidP="00E30731">
      <w:pPr>
        <w:rPr>
          <w:b/>
          <w:bCs/>
          <w:u w:val="single"/>
        </w:rPr>
      </w:pPr>
    </w:p>
    <w:p w14:paraId="26A13BFE" w14:textId="1287537F" w:rsidR="00BD3305" w:rsidRDefault="00BD3305" w:rsidP="00E30731">
      <w:pPr>
        <w:rPr>
          <w:b/>
          <w:bCs/>
          <w:u w:val="single"/>
        </w:rPr>
      </w:pPr>
    </w:p>
    <w:p w14:paraId="6C9AE8E7" w14:textId="0ABD63C3" w:rsidR="00BD3305" w:rsidRDefault="00BD3305" w:rsidP="00BD3305">
      <w:pPr>
        <w:pStyle w:val="Title"/>
        <w:jc w:val="center"/>
        <w:rPr>
          <w:lang w:val="ro-RO"/>
        </w:rPr>
      </w:pPr>
      <w:r>
        <w:rPr>
          <w:lang w:val="ro-RO"/>
        </w:rPr>
        <w:t>Communication Skills</w:t>
      </w:r>
    </w:p>
    <w:p w14:paraId="1EA8DA67" w14:textId="77777777" w:rsidR="00BD3305" w:rsidRPr="00BD3305" w:rsidRDefault="00BD3305" w:rsidP="00BD3305">
      <w:pPr>
        <w:rPr>
          <w:lang w:val="ro-RO"/>
        </w:rPr>
      </w:pPr>
    </w:p>
    <w:sdt>
      <w:sdtPr>
        <w:rPr>
          <w:rFonts w:asciiTheme="minorHAnsi" w:eastAsiaTheme="minorHAnsi" w:hAnsiTheme="minorHAnsi" w:cstheme="minorBidi"/>
          <w:color w:val="auto"/>
          <w:sz w:val="22"/>
          <w:szCs w:val="22"/>
          <w:lang w:val="en-GB"/>
        </w:rPr>
        <w:id w:val="-2003045800"/>
        <w:docPartObj>
          <w:docPartGallery w:val="Table of Contents"/>
          <w:docPartUnique/>
        </w:docPartObj>
      </w:sdtPr>
      <w:sdtEndPr>
        <w:rPr>
          <w:b/>
          <w:bCs/>
          <w:noProof/>
        </w:rPr>
      </w:sdtEndPr>
      <w:sdtContent>
        <w:p w14:paraId="1D2468AF" w14:textId="67BF9609" w:rsidR="00BD3305" w:rsidRDefault="00BD3305">
          <w:pPr>
            <w:pStyle w:val="TOCHeading"/>
          </w:pPr>
          <w:r>
            <w:t>Table of Contents</w:t>
          </w:r>
        </w:p>
        <w:p w14:paraId="35B6394C" w14:textId="57A08B7D" w:rsidR="00BD3305" w:rsidRDefault="00BD3305">
          <w:pPr>
            <w:pStyle w:val="TOC1"/>
            <w:tabs>
              <w:tab w:val="right" w:leader="dot" w:pos="9016"/>
            </w:tabs>
            <w:rPr>
              <w:noProof/>
            </w:rPr>
          </w:pPr>
          <w:r>
            <w:fldChar w:fldCharType="begin"/>
          </w:r>
          <w:r>
            <w:instrText xml:space="preserve"> TOC \o "1-3" \h \z \u </w:instrText>
          </w:r>
          <w:r>
            <w:fldChar w:fldCharType="separate"/>
          </w:r>
          <w:hyperlink w:anchor="_Toc117272423" w:history="1">
            <w:r w:rsidRPr="000E2E8F">
              <w:rPr>
                <w:rStyle w:val="Hyperlink"/>
                <w:noProof/>
              </w:rPr>
              <w:t>Introduction</w:t>
            </w:r>
            <w:r>
              <w:rPr>
                <w:noProof/>
                <w:webHidden/>
              </w:rPr>
              <w:tab/>
            </w:r>
            <w:r>
              <w:rPr>
                <w:noProof/>
                <w:webHidden/>
              </w:rPr>
              <w:fldChar w:fldCharType="begin"/>
            </w:r>
            <w:r>
              <w:rPr>
                <w:noProof/>
                <w:webHidden/>
              </w:rPr>
              <w:instrText xml:space="preserve"> PAGEREF _Toc117272423 \h </w:instrText>
            </w:r>
            <w:r>
              <w:rPr>
                <w:noProof/>
                <w:webHidden/>
              </w:rPr>
            </w:r>
            <w:r>
              <w:rPr>
                <w:noProof/>
                <w:webHidden/>
              </w:rPr>
              <w:fldChar w:fldCharType="separate"/>
            </w:r>
            <w:r>
              <w:rPr>
                <w:noProof/>
                <w:webHidden/>
              </w:rPr>
              <w:t>1</w:t>
            </w:r>
            <w:r>
              <w:rPr>
                <w:noProof/>
                <w:webHidden/>
              </w:rPr>
              <w:fldChar w:fldCharType="end"/>
            </w:r>
          </w:hyperlink>
        </w:p>
        <w:p w14:paraId="2AC0EA5C" w14:textId="24699EAE" w:rsidR="00BD3305" w:rsidRDefault="00730E96">
          <w:pPr>
            <w:pStyle w:val="TOC1"/>
            <w:tabs>
              <w:tab w:val="right" w:leader="dot" w:pos="9016"/>
            </w:tabs>
            <w:rPr>
              <w:noProof/>
            </w:rPr>
          </w:pPr>
          <w:hyperlink w:anchor="_Toc117272424" w:history="1">
            <w:r w:rsidR="00BD3305" w:rsidRPr="000E2E8F">
              <w:rPr>
                <w:rStyle w:val="Hyperlink"/>
                <w:noProof/>
              </w:rPr>
              <w:t>Models of Communication</w:t>
            </w:r>
            <w:r w:rsidR="00BD3305">
              <w:rPr>
                <w:noProof/>
                <w:webHidden/>
              </w:rPr>
              <w:tab/>
            </w:r>
            <w:r w:rsidR="00BD3305">
              <w:rPr>
                <w:noProof/>
                <w:webHidden/>
              </w:rPr>
              <w:fldChar w:fldCharType="begin"/>
            </w:r>
            <w:r w:rsidR="00BD3305">
              <w:rPr>
                <w:noProof/>
                <w:webHidden/>
              </w:rPr>
              <w:instrText xml:space="preserve"> PAGEREF _Toc117272424 \h </w:instrText>
            </w:r>
            <w:r w:rsidR="00BD3305">
              <w:rPr>
                <w:noProof/>
                <w:webHidden/>
              </w:rPr>
            </w:r>
            <w:r w:rsidR="00BD3305">
              <w:rPr>
                <w:noProof/>
                <w:webHidden/>
              </w:rPr>
              <w:fldChar w:fldCharType="separate"/>
            </w:r>
            <w:r w:rsidR="00BD3305">
              <w:rPr>
                <w:noProof/>
                <w:webHidden/>
              </w:rPr>
              <w:t>1</w:t>
            </w:r>
            <w:r w:rsidR="00BD3305">
              <w:rPr>
                <w:noProof/>
                <w:webHidden/>
              </w:rPr>
              <w:fldChar w:fldCharType="end"/>
            </w:r>
          </w:hyperlink>
        </w:p>
        <w:p w14:paraId="45EB856B" w14:textId="016D0449" w:rsidR="00BD3305" w:rsidRDefault="00730E96">
          <w:pPr>
            <w:pStyle w:val="TOC2"/>
            <w:tabs>
              <w:tab w:val="right" w:leader="dot" w:pos="9016"/>
            </w:tabs>
            <w:rPr>
              <w:noProof/>
            </w:rPr>
          </w:pPr>
          <w:hyperlink w:anchor="_Toc117272425" w:history="1">
            <w:r w:rsidR="00BD3305" w:rsidRPr="000E2E8F">
              <w:rPr>
                <w:rStyle w:val="Hyperlink"/>
                <w:b/>
                <w:bCs/>
                <w:noProof/>
              </w:rPr>
              <w:t>1 Shannon &amp; Weaver (S/M) 1948-49’</w:t>
            </w:r>
            <w:r w:rsidR="00BD3305">
              <w:rPr>
                <w:noProof/>
                <w:webHidden/>
              </w:rPr>
              <w:tab/>
            </w:r>
            <w:r w:rsidR="00BD3305">
              <w:rPr>
                <w:noProof/>
                <w:webHidden/>
              </w:rPr>
              <w:fldChar w:fldCharType="begin"/>
            </w:r>
            <w:r w:rsidR="00BD3305">
              <w:rPr>
                <w:noProof/>
                <w:webHidden/>
              </w:rPr>
              <w:instrText xml:space="preserve"> PAGEREF _Toc117272425 \h </w:instrText>
            </w:r>
            <w:r w:rsidR="00BD3305">
              <w:rPr>
                <w:noProof/>
                <w:webHidden/>
              </w:rPr>
            </w:r>
            <w:r w:rsidR="00BD3305">
              <w:rPr>
                <w:noProof/>
                <w:webHidden/>
              </w:rPr>
              <w:fldChar w:fldCharType="separate"/>
            </w:r>
            <w:r w:rsidR="00BD3305">
              <w:rPr>
                <w:noProof/>
                <w:webHidden/>
              </w:rPr>
              <w:t>1</w:t>
            </w:r>
            <w:r w:rsidR="00BD3305">
              <w:rPr>
                <w:noProof/>
                <w:webHidden/>
              </w:rPr>
              <w:fldChar w:fldCharType="end"/>
            </w:r>
          </w:hyperlink>
        </w:p>
        <w:p w14:paraId="776A23F9" w14:textId="1CAD196B" w:rsidR="00BD3305" w:rsidRDefault="00730E96">
          <w:pPr>
            <w:pStyle w:val="TOC2"/>
            <w:tabs>
              <w:tab w:val="right" w:leader="dot" w:pos="9016"/>
            </w:tabs>
            <w:rPr>
              <w:noProof/>
            </w:rPr>
          </w:pPr>
          <w:hyperlink w:anchor="_Toc117272426" w:history="1">
            <w:r w:rsidR="00BD3305" w:rsidRPr="000E2E8F">
              <w:rPr>
                <w:rStyle w:val="Hyperlink"/>
                <w:b/>
                <w:bCs/>
                <w:noProof/>
              </w:rPr>
              <w:t>2  Schramm 1954’</w:t>
            </w:r>
            <w:r w:rsidR="00BD3305">
              <w:rPr>
                <w:noProof/>
                <w:webHidden/>
              </w:rPr>
              <w:tab/>
            </w:r>
            <w:r w:rsidR="00BD3305">
              <w:rPr>
                <w:noProof/>
                <w:webHidden/>
              </w:rPr>
              <w:fldChar w:fldCharType="begin"/>
            </w:r>
            <w:r w:rsidR="00BD3305">
              <w:rPr>
                <w:noProof/>
                <w:webHidden/>
              </w:rPr>
              <w:instrText xml:space="preserve"> PAGEREF _Toc117272426 \h </w:instrText>
            </w:r>
            <w:r w:rsidR="00BD3305">
              <w:rPr>
                <w:noProof/>
                <w:webHidden/>
              </w:rPr>
            </w:r>
            <w:r w:rsidR="00BD3305">
              <w:rPr>
                <w:noProof/>
                <w:webHidden/>
              </w:rPr>
              <w:fldChar w:fldCharType="separate"/>
            </w:r>
            <w:r w:rsidR="00BD3305">
              <w:rPr>
                <w:noProof/>
                <w:webHidden/>
              </w:rPr>
              <w:t>2</w:t>
            </w:r>
            <w:r w:rsidR="00BD3305">
              <w:rPr>
                <w:noProof/>
                <w:webHidden/>
              </w:rPr>
              <w:fldChar w:fldCharType="end"/>
            </w:r>
          </w:hyperlink>
        </w:p>
        <w:p w14:paraId="3DF2F9F3" w14:textId="56A8E335" w:rsidR="00BD3305" w:rsidRDefault="00730E96">
          <w:pPr>
            <w:pStyle w:val="TOC2"/>
            <w:tabs>
              <w:tab w:val="right" w:leader="dot" w:pos="9016"/>
            </w:tabs>
            <w:rPr>
              <w:noProof/>
            </w:rPr>
          </w:pPr>
          <w:hyperlink w:anchor="_Toc117272427" w:history="1">
            <w:r w:rsidR="00BD3305" w:rsidRPr="000E2E8F">
              <w:rPr>
                <w:rStyle w:val="Hyperlink"/>
                <w:b/>
                <w:bCs/>
                <w:noProof/>
              </w:rPr>
              <w:t>3  Berlo 1964’</w:t>
            </w:r>
            <w:r w:rsidR="00BD3305">
              <w:rPr>
                <w:noProof/>
                <w:webHidden/>
              </w:rPr>
              <w:tab/>
            </w:r>
            <w:r w:rsidR="00BD3305">
              <w:rPr>
                <w:noProof/>
                <w:webHidden/>
              </w:rPr>
              <w:fldChar w:fldCharType="begin"/>
            </w:r>
            <w:r w:rsidR="00BD3305">
              <w:rPr>
                <w:noProof/>
                <w:webHidden/>
              </w:rPr>
              <w:instrText xml:space="preserve"> PAGEREF _Toc117272427 \h </w:instrText>
            </w:r>
            <w:r w:rsidR="00BD3305">
              <w:rPr>
                <w:noProof/>
                <w:webHidden/>
              </w:rPr>
            </w:r>
            <w:r w:rsidR="00BD3305">
              <w:rPr>
                <w:noProof/>
                <w:webHidden/>
              </w:rPr>
              <w:fldChar w:fldCharType="separate"/>
            </w:r>
            <w:r w:rsidR="00BD3305">
              <w:rPr>
                <w:noProof/>
                <w:webHidden/>
              </w:rPr>
              <w:t>3</w:t>
            </w:r>
            <w:r w:rsidR="00BD3305">
              <w:rPr>
                <w:noProof/>
                <w:webHidden/>
              </w:rPr>
              <w:fldChar w:fldCharType="end"/>
            </w:r>
          </w:hyperlink>
        </w:p>
        <w:p w14:paraId="2D6BA7BC" w14:textId="3102A87A" w:rsidR="00BD3305" w:rsidRDefault="00730E96">
          <w:pPr>
            <w:pStyle w:val="TOC1"/>
            <w:tabs>
              <w:tab w:val="right" w:leader="dot" w:pos="9016"/>
            </w:tabs>
            <w:rPr>
              <w:noProof/>
            </w:rPr>
          </w:pPr>
          <w:hyperlink w:anchor="_Toc117272428" w:history="1">
            <w:r w:rsidR="00BD3305" w:rsidRPr="000E2E8F">
              <w:rPr>
                <w:rStyle w:val="Hyperlink"/>
                <w:noProof/>
              </w:rPr>
              <w:t>Communication Skills</w:t>
            </w:r>
            <w:r w:rsidR="00BD3305">
              <w:rPr>
                <w:noProof/>
                <w:webHidden/>
              </w:rPr>
              <w:tab/>
            </w:r>
            <w:r w:rsidR="00BD3305">
              <w:rPr>
                <w:noProof/>
                <w:webHidden/>
              </w:rPr>
              <w:fldChar w:fldCharType="begin"/>
            </w:r>
            <w:r w:rsidR="00BD3305">
              <w:rPr>
                <w:noProof/>
                <w:webHidden/>
              </w:rPr>
              <w:instrText xml:space="preserve"> PAGEREF _Toc117272428 \h </w:instrText>
            </w:r>
            <w:r w:rsidR="00BD3305">
              <w:rPr>
                <w:noProof/>
                <w:webHidden/>
              </w:rPr>
            </w:r>
            <w:r w:rsidR="00BD3305">
              <w:rPr>
                <w:noProof/>
                <w:webHidden/>
              </w:rPr>
              <w:fldChar w:fldCharType="separate"/>
            </w:r>
            <w:r w:rsidR="00BD3305">
              <w:rPr>
                <w:noProof/>
                <w:webHidden/>
              </w:rPr>
              <w:t>4</w:t>
            </w:r>
            <w:r w:rsidR="00BD3305">
              <w:rPr>
                <w:noProof/>
                <w:webHidden/>
              </w:rPr>
              <w:fldChar w:fldCharType="end"/>
            </w:r>
          </w:hyperlink>
        </w:p>
        <w:p w14:paraId="160EA394" w14:textId="04F4D7F5" w:rsidR="00BD3305" w:rsidRDefault="00730E96">
          <w:pPr>
            <w:pStyle w:val="TOC1"/>
            <w:tabs>
              <w:tab w:val="right" w:leader="dot" w:pos="9016"/>
            </w:tabs>
            <w:rPr>
              <w:noProof/>
            </w:rPr>
          </w:pPr>
          <w:hyperlink w:anchor="_Toc117272429" w:history="1">
            <w:r w:rsidR="00BD3305" w:rsidRPr="000E2E8F">
              <w:rPr>
                <w:rStyle w:val="Hyperlink"/>
                <w:noProof/>
              </w:rPr>
              <w:t>The Advantages and Disadvantages of Communication Technology</w:t>
            </w:r>
            <w:r w:rsidR="00BD3305">
              <w:rPr>
                <w:noProof/>
                <w:webHidden/>
              </w:rPr>
              <w:tab/>
            </w:r>
            <w:r w:rsidR="00BD3305">
              <w:rPr>
                <w:noProof/>
                <w:webHidden/>
              </w:rPr>
              <w:fldChar w:fldCharType="begin"/>
            </w:r>
            <w:r w:rsidR="00BD3305">
              <w:rPr>
                <w:noProof/>
                <w:webHidden/>
              </w:rPr>
              <w:instrText xml:space="preserve"> PAGEREF _Toc117272429 \h </w:instrText>
            </w:r>
            <w:r w:rsidR="00BD3305">
              <w:rPr>
                <w:noProof/>
                <w:webHidden/>
              </w:rPr>
            </w:r>
            <w:r w:rsidR="00BD3305">
              <w:rPr>
                <w:noProof/>
                <w:webHidden/>
              </w:rPr>
              <w:fldChar w:fldCharType="separate"/>
            </w:r>
            <w:r w:rsidR="00BD3305">
              <w:rPr>
                <w:noProof/>
                <w:webHidden/>
              </w:rPr>
              <w:t>5</w:t>
            </w:r>
            <w:r w:rsidR="00BD3305">
              <w:rPr>
                <w:noProof/>
                <w:webHidden/>
              </w:rPr>
              <w:fldChar w:fldCharType="end"/>
            </w:r>
          </w:hyperlink>
        </w:p>
        <w:p w14:paraId="4AA614CB" w14:textId="62C5473B" w:rsidR="00BD3305" w:rsidRDefault="00730E96">
          <w:pPr>
            <w:pStyle w:val="TOC1"/>
            <w:tabs>
              <w:tab w:val="right" w:leader="dot" w:pos="9016"/>
            </w:tabs>
            <w:rPr>
              <w:noProof/>
            </w:rPr>
          </w:pPr>
          <w:hyperlink w:anchor="_Toc117272430" w:history="1">
            <w:r w:rsidR="00BD3305" w:rsidRPr="000E2E8F">
              <w:rPr>
                <w:rStyle w:val="Hyperlink"/>
                <w:noProof/>
              </w:rPr>
              <w:t>Conclusion</w:t>
            </w:r>
            <w:r w:rsidR="00BD3305">
              <w:rPr>
                <w:noProof/>
                <w:webHidden/>
              </w:rPr>
              <w:tab/>
            </w:r>
            <w:r w:rsidR="00BD3305">
              <w:rPr>
                <w:noProof/>
                <w:webHidden/>
              </w:rPr>
              <w:fldChar w:fldCharType="begin"/>
            </w:r>
            <w:r w:rsidR="00BD3305">
              <w:rPr>
                <w:noProof/>
                <w:webHidden/>
              </w:rPr>
              <w:instrText xml:space="preserve"> PAGEREF _Toc117272430 \h </w:instrText>
            </w:r>
            <w:r w:rsidR="00BD3305">
              <w:rPr>
                <w:noProof/>
                <w:webHidden/>
              </w:rPr>
            </w:r>
            <w:r w:rsidR="00BD3305">
              <w:rPr>
                <w:noProof/>
                <w:webHidden/>
              </w:rPr>
              <w:fldChar w:fldCharType="separate"/>
            </w:r>
            <w:r w:rsidR="00BD3305">
              <w:rPr>
                <w:noProof/>
                <w:webHidden/>
              </w:rPr>
              <w:t>5</w:t>
            </w:r>
            <w:r w:rsidR="00BD3305">
              <w:rPr>
                <w:noProof/>
                <w:webHidden/>
              </w:rPr>
              <w:fldChar w:fldCharType="end"/>
            </w:r>
          </w:hyperlink>
        </w:p>
        <w:p w14:paraId="60789A25" w14:textId="4C661C31" w:rsidR="00BD3305" w:rsidRDefault="00730E96">
          <w:pPr>
            <w:pStyle w:val="TOC1"/>
            <w:tabs>
              <w:tab w:val="right" w:leader="dot" w:pos="9016"/>
            </w:tabs>
            <w:rPr>
              <w:noProof/>
            </w:rPr>
          </w:pPr>
          <w:hyperlink w:anchor="_Toc117272431" w:history="1">
            <w:r w:rsidR="00BD3305" w:rsidRPr="000E2E8F">
              <w:rPr>
                <w:rStyle w:val="Hyperlink"/>
                <w:noProof/>
              </w:rPr>
              <w:t>References</w:t>
            </w:r>
            <w:r w:rsidR="00BD3305">
              <w:rPr>
                <w:noProof/>
                <w:webHidden/>
              </w:rPr>
              <w:tab/>
            </w:r>
            <w:r w:rsidR="00BD3305">
              <w:rPr>
                <w:noProof/>
                <w:webHidden/>
              </w:rPr>
              <w:fldChar w:fldCharType="begin"/>
            </w:r>
            <w:r w:rsidR="00BD3305">
              <w:rPr>
                <w:noProof/>
                <w:webHidden/>
              </w:rPr>
              <w:instrText xml:space="preserve"> PAGEREF _Toc117272431 \h </w:instrText>
            </w:r>
            <w:r w:rsidR="00BD3305">
              <w:rPr>
                <w:noProof/>
                <w:webHidden/>
              </w:rPr>
            </w:r>
            <w:r w:rsidR="00BD3305">
              <w:rPr>
                <w:noProof/>
                <w:webHidden/>
              </w:rPr>
              <w:fldChar w:fldCharType="separate"/>
            </w:r>
            <w:r w:rsidR="00BD3305">
              <w:rPr>
                <w:noProof/>
                <w:webHidden/>
              </w:rPr>
              <w:t>5</w:t>
            </w:r>
            <w:r w:rsidR="00BD3305">
              <w:rPr>
                <w:noProof/>
                <w:webHidden/>
              </w:rPr>
              <w:fldChar w:fldCharType="end"/>
            </w:r>
          </w:hyperlink>
        </w:p>
        <w:p w14:paraId="0DBE5496" w14:textId="573FD701" w:rsidR="00BD3305" w:rsidRDefault="00730E96">
          <w:pPr>
            <w:pStyle w:val="TOC1"/>
            <w:tabs>
              <w:tab w:val="right" w:leader="dot" w:pos="9016"/>
            </w:tabs>
            <w:rPr>
              <w:noProof/>
            </w:rPr>
          </w:pPr>
          <w:hyperlink w:anchor="_Toc117272432" w:history="1">
            <w:r w:rsidR="00BD3305" w:rsidRPr="000E2E8F">
              <w:rPr>
                <w:rStyle w:val="Hyperlink"/>
                <w:noProof/>
              </w:rPr>
              <w:t>Appendix</w:t>
            </w:r>
            <w:r w:rsidR="00BD3305">
              <w:rPr>
                <w:noProof/>
                <w:webHidden/>
              </w:rPr>
              <w:tab/>
            </w:r>
            <w:r w:rsidR="00BD3305">
              <w:rPr>
                <w:noProof/>
                <w:webHidden/>
              </w:rPr>
              <w:fldChar w:fldCharType="begin"/>
            </w:r>
            <w:r w:rsidR="00BD3305">
              <w:rPr>
                <w:noProof/>
                <w:webHidden/>
              </w:rPr>
              <w:instrText xml:space="preserve"> PAGEREF _Toc117272432 \h </w:instrText>
            </w:r>
            <w:r w:rsidR="00BD3305">
              <w:rPr>
                <w:noProof/>
                <w:webHidden/>
              </w:rPr>
            </w:r>
            <w:r w:rsidR="00BD3305">
              <w:rPr>
                <w:noProof/>
                <w:webHidden/>
              </w:rPr>
              <w:fldChar w:fldCharType="separate"/>
            </w:r>
            <w:r w:rsidR="00BD3305">
              <w:rPr>
                <w:noProof/>
                <w:webHidden/>
              </w:rPr>
              <w:t>7</w:t>
            </w:r>
            <w:r w:rsidR="00BD3305">
              <w:rPr>
                <w:noProof/>
                <w:webHidden/>
              </w:rPr>
              <w:fldChar w:fldCharType="end"/>
            </w:r>
          </w:hyperlink>
        </w:p>
        <w:p w14:paraId="18D0C802" w14:textId="47281522" w:rsidR="00BD3305" w:rsidRDefault="00BD3305">
          <w:r>
            <w:rPr>
              <w:b/>
              <w:bCs/>
              <w:noProof/>
            </w:rPr>
            <w:fldChar w:fldCharType="end"/>
          </w:r>
        </w:p>
      </w:sdtContent>
    </w:sdt>
    <w:p w14:paraId="0F6D28EB" w14:textId="77777777" w:rsidR="00BD3305" w:rsidRDefault="00BD3305" w:rsidP="00E30731">
      <w:pPr>
        <w:rPr>
          <w:b/>
          <w:bCs/>
          <w:u w:val="single"/>
        </w:rPr>
      </w:pPr>
    </w:p>
    <w:p w14:paraId="7C9A68F1" w14:textId="6ADCF0FD" w:rsidR="00557CF7" w:rsidRPr="00557CF7" w:rsidRDefault="00557CF7" w:rsidP="005B49FF">
      <w:pPr>
        <w:pStyle w:val="Heading1"/>
      </w:pPr>
      <w:bookmarkStart w:id="0" w:name="_Toc117272423"/>
      <w:r w:rsidRPr="00557CF7">
        <w:t>Introduction</w:t>
      </w:r>
      <w:bookmarkEnd w:id="0"/>
    </w:p>
    <w:p w14:paraId="164C5FE2" w14:textId="77777777" w:rsidR="00E30731" w:rsidRDefault="00E30731" w:rsidP="00557CF7"/>
    <w:p w14:paraId="4AB8E168" w14:textId="33F5BEC9" w:rsidR="00557CF7" w:rsidRDefault="00557CF7" w:rsidP="00D67879">
      <w:r w:rsidRPr="00557CF7">
        <w:t>‘Communication’</w:t>
      </w:r>
      <w:r w:rsidR="00E30731">
        <w:t xml:space="preserve"> is defined by </w:t>
      </w:r>
      <w:r w:rsidR="0000239E">
        <w:t xml:space="preserve">(Merriam-Webster Dictionary, 2022) </w:t>
      </w:r>
      <w:r w:rsidR="00E30731">
        <w:t>as “</w:t>
      </w:r>
      <w:r w:rsidR="00E30731" w:rsidRPr="00E30731">
        <w:t>a process by which information is exchanged between individuals through a common system of symbols, signs, or behaviour</w:t>
      </w:r>
      <w:r w:rsidR="00E30731">
        <w:t xml:space="preserve">” In order for this process to be </w:t>
      </w:r>
      <w:r w:rsidR="005004DA">
        <w:t>most</w:t>
      </w:r>
      <w:r w:rsidR="00E30731">
        <w:t xml:space="preserve"> efficient, either verbal, written</w:t>
      </w:r>
      <w:r w:rsidR="00D67879">
        <w:t>,</w:t>
      </w:r>
      <w:r w:rsidR="00E30731">
        <w:t xml:space="preserve"> or non-verbal, both parties engaged in the exchange of information must </w:t>
      </w:r>
      <w:r w:rsidR="00D67879">
        <w:t xml:space="preserve">have the necessary skills to transmit or receive their message. These will be discussed in the main body of the report along with the importance of communication in the workplace environment, the </w:t>
      </w:r>
      <w:r w:rsidR="00D67879" w:rsidRPr="00D67879">
        <w:t>the</w:t>
      </w:r>
      <w:r w:rsidR="00D67879">
        <w:t>ory</w:t>
      </w:r>
      <w:r w:rsidR="00D67879" w:rsidRPr="00D67879">
        <w:t xml:space="preserve"> </w:t>
      </w:r>
      <w:r w:rsidR="00D67879">
        <w:t>behind</w:t>
      </w:r>
      <w:r w:rsidR="00D67879" w:rsidRPr="00D67879">
        <w:t xml:space="preserve"> </w:t>
      </w:r>
      <w:r w:rsidR="00D67879">
        <w:t xml:space="preserve">models of </w:t>
      </w:r>
      <w:r w:rsidR="00D67879" w:rsidRPr="00D67879">
        <w:t>communication, and</w:t>
      </w:r>
      <w:r w:rsidR="005004DA">
        <w:t xml:space="preserve"> how to avoid</w:t>
      </w:r>
      <w:r w:rsidR="00D67879" w:rsidRPr="00D67879">
        <w:t xml:space="preserve"> </w:t>
      </w:r>
      <w:r w:rsidR="005004DA">
        <w:t>breakdowns in communication.</w:t>
      </w:r>
      <w:r w:rsidR="00D67879">
        <w:t xml:space="preserve"> Situations in the world of work such as, poorly drawn graphs, lazy formatting of instructions, or verbally communicating work </w:t>
      </w:r>
      <w:r w:rsidR="005004DA">
        <w:t>tasks</w:t>
      </w:r>
      <w:r w:rsidR="00D67879">
        <w:t xml:space="preserve"> to employees, in little detail, assuming they understand without confirmation</w:t>
      </w:r>
      <w:r w:rsidR="005004DA">
        <w:t>,</w:t>
      </w:r>
      <w:r w:rsidR="00D67879">
        <w:t xml:space="preserve"> etc. can lead to profit losses, or in extreme cases bankruptcy, as can be seen in the case studies in the appendix, referenced throughout the report.</w:t>
      </w:r>
      <w:r w:rsidR="00D67879" w:rsidRPr="00D67879">
        <w:t xml:space="preserve"> The report concludes after </w:t>
      </w:r>
      <w:r w:rsidR="00D67879">
        <w:t xml:space="preserve">the </w:t>
      </w:r>
      <w:r w:rsidR="00D67879" w:rsidRPr="00D67879">
        <w:t xml:space="preserve">advantages and disadvantages of “Communication Technology” are </w:t>
      </w:r>
      <w:r w:rsidR="00D67879">
        <w:t>discussed</w:t>
      </w:r>
      <w:r w:rsidR="00D67879" w:rsidRPr="00D67879">
        <w:t>.</w:t>
      </w:r>
    </w:p>
    <w:p w14:paraId="7C765851" w14:textId="77777777" w:rsidR="00D67879" w:rsidRPr="00557CF7" w:rsidRDefault="00D67879" w:rsidP="00D67879"/>
    <w:p w14:paraId="31AC365D" w14:textId="6117D1B5" w:rsidR="00557CF7" w:rsidRPr="00557CF7" w:rsidRDefault="00557CF7" w:rsidP="005B49FF">
      <w:pPr>
        <w:pStyle w:val="Heading1"/>
      </w:pPr>
      <w:bookmarkStart w:id="1" w:name="_Toc117272424"/>
      <w:r w:rsidRPr="00557CF7">
        <w:t>Models of Communication</w:t>
      </w:r>
      <w:bookmarkEnd w:id="1"/>
    </w:p>
    <w:p w14:paraId="5563BA35" w14:textId="77777777" w:rsidR="00D7256F" w:rsidRPr="00D7256F" w:rsidRDefault="00D7256F" w:rsidP="00557CF7">
      <w:pPr>
        <w:rPr>
          <w:b/>
          <w:bCs/>
          <w:u w:val="single"/>
        </w:rPr>
      </w:pPr>
    </w:p>
    <w:p w14:paraId="36AE509F" w14:textId="005AAC0F" w:rsidR="00557CF7" w:rsidRDefault="00557CF7" w:rsidP="005B49FF">
      <w:pPr>
        <w:pStyle w:val="Heading2"/>
        <w:rPr>
          <w:b/>
          <w:bCs/>
          <w:u w:val="single"/>
        </w:rPr>
      </w:pPr>
      <w:bookmarkStart w:id="2" w:name="_Toc117272425"/>
      <w:r w:rsidRPr="005B49FF">
        <w:rPr>
          <w:b/>
          <w:bCs/>
          <w:u w:val="single"/>
        </w:rPr>
        <w:t xml:space="preserve">1 Shannon </w:t>
      </w:r>
      <w:r w:rsidR="00D7256F" w:rsidRPr="005B49FF">
        <w:rPr>
          <w:b/>
          <w:bCs/>
          <w:u w:val="single"/>
        </w:rPr>
        <w:t>&amp;</w:t>
      </w:r>
      <w:r w:rsidRPr="005B49FF">
        <w:rPr>
          <w:b/>
          <w:bCs/>
          <w:u w:val="single"/>
        </w:rPr>
        <w:t xml:space="preserve"> Weaver</w:t>
      </w:r>
      <w:r w:rsidR="00D11EB4" w:rsidRPr="005B49FF">
        <w:rPr>
          <w:b/>
          <w:bCs/>
          <w:u w:val="single"/>
        </w:rPr>
        <w:t xml:space="preserve"> (S/M)</w:t>
      </w:r>
      <w:r w:rsidRPr="005B49FF">
        <w:rPr>
          <w:b/>
          <w:bCs/>
          <w:u w:val="single"/>
        </w:rPr>
        <w:t xml:space="preserve"> 1948</w:t>
      </w:r>
      <w:r w:rsidR="00D7256F" w:rsidRPr="005B49FF">
        <w:rPr>
          <w:b/>
          <w:bCs/>
          <w:u w:val="single"/>
        </w:rPr>
        <w:t>-</w:t>
      </w:r>
      <w:r w:rsidRPr="005B49FF">
        <w:rPr>
          <w:b/>
          <w:bCs/>
          <w:u w:val="single"/>
        </w:rPr>
        <w:t>49</w:t>
      </w:r>
      <w:r w:rsidR="00D7256F" w:rsidRPr="005B49FF">
        <w:rPr>
          <w:b/>
          <w:bCs/>
          <w:u w:val="single"/>
        </w:rPr>
        <w:t>’</w:t>
      </w:r>
      <w:bookmarkEnd w:id="2"/>
    </w:p>
    <w:p w14:paraId="31875DEB" w14:textId="77777777" w:rsidR="00BD3305" w:rsidRPr="00BD3305" w:rsidRDefault="00BD3305" w:rsidP="00BD3305"/>
    <w:p w14:paraId="6F142A41" w14:textId="62445F3E" w:rsidR="008A6C90" w:rsidRDefault="008A6C90" w:rsidP="00557CF7">
      <w:pPr>
        <w:rPr>
          <w:b/>
          <w:bCs/>
          <w:u w:val="single"/>
        </w:rPr>
      </w:pPr>
      <w:r>
        <w:rPr>
          <w:b/>
          <w:bCs/>
          <w:noProof/>
          <w:u w:val="single"/>
        </w:rPr>
        <w:drawing>
          <wp:inline distT="0" distB="0" distL="0" distR="0" wp14:anchorId="45BE333E" wp14:editId="55095666">
            <wp:extent cx="5350659" cy="20650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6108" cy="2070983"/>
                    </a:xfrm>
                    <a:prstGeom prst="rect">
                      <a:avLst/>
                    </a:prstGeom>
                    <a:noFill/>
                  </pic:spPr>
                </pic:pic>
              </a:graphicData>
            </a:graphic>
          </wp:inline>
        </w:drawing>
      </w:r>
    </w:p>
    <w:p w14:paraId="18D33EC5" w14:textId="4ECF5B7D" w:rsidR="0015094E" w:rsidRDefault="0015094E" w:rsidP="0015094E">
      <w:pPr>
        <w:rPr>
          <w:b/>
          <w:bCs/>
          <w:u w:val="single"/>
        </w:rPr>
      </w:pPr>
      <w:r>
        <w:rPr>
          <w:b/>
          <w:bCs/>
          <w:u w:val="single"/>
        </w:rPr>
        <w:t xml:space="preserve">Figure. 1 </w:t>
      </w:r>
      <w:r w:rsidR="0000239E">
        <w:rPr>
          <w:b/>
          <w:bCs/>
          <w:u w:val="single"/>
        </w:rPr>
        <w:t xml:space="preserve">Shannon and Weaver Model </w:t>
      </w:r>
      <w:r w:rsidR="003C7B71" w:rsidRPr="003C7B71">
        <w:rPr>
          <w:b/>
          <w:bCs/>
          <w:u w:val="single"/>
        </w:rPr>
        <w:t>(Watson, 1998)</w:t>
      </w:r>
    </w:p>
    <w:p w14:paraId="03F59B7D" w14:textId="77777777" w:rsidR="00BD3305" w:rsidRDefault="00BD3305" w:rsidP="0015094E">
      <w:pPr>
        <w:rPr>
          <w:b/>
          <w:bCs/>
          <w:u w:val="single"/>
        </w:rPr>
      </w:pPr>
    </w:p>
    <w:p w14:paraId="608386B9" w14:textId="5A71CCDB" w:rsidR="00FB3E26" w:rsidRDefault="00A4254D" w:rsidP="00A4254D">
      <w:r>
        <w:t xml:space="preserve">This is a lineal model of communication, meaning it only intends to transmit a message from a sender to a receiver through an encoder without expecting any feedback. </w:t>
      </w:r>
      <w:r w:rsidR="003C7B71" w:rsidRPr="003C7B71">
        <w:t xml:space="preserve">(Watson, 1998) </w:t>
      </w:r>
      <w:r>
        <w:t>This theory was developed when trying to develop telephone communication for the inventors of the telephone “</w:t>
      </w:r>
      <w:r w:rsidRPr="00A4254D">
        <w:t>Bell Telephone Laboratories</w:t>
      </w:r>
      <w:r>
        <w:t>” while looking to eliminate physical static noise from phone calls. Gradually, the concept of “noise” took on a metaphorical meaning with time and other theories developing</w:t>
      </w:r>
      <w:r w:rsidR="00FB3E26">
        <w:t>, to represent disturbances in any form of communication</w:t>
      </w:r>
      <w:r>
        <w:t xml:space="preserve">. </w:t>
      </w:r>
      <w:r w:rsidR="003C7B71" w:rsidRPr="003C7B71">
        <w:t>(Watson, 2008)</w:t>
      </w:r>
      <w:r w:rsidR="003C7B71">
        <w:t xml:space="preserve"> </w:t>
      </w:r>
      <w:r w:rsidR="00FB3E26">
        <w:t>In general this model of communication is a very basic, bare-bone theory, included in the report simply to highlight all th</w:t>
      </w:r>
      <w:r w:rsidR="008A6C90">
        <w:t xml:space="preserve">e weaknesses and see how the literature expanded upon its base. This is the case because it only focused on external physical noise and how that diminishes the quality of a conversation over the phone, where not much skill or knowledge is required, only focused listening and great diction when speaking. </w:t>
      </w:r>
      <w:bookmarkStart w:id="3" w:name="_Hlk117270836"/>
      <w:r w:rsidR="0000239E" w:rsidRPr="0000239E">
        <w:t>(Watson, 2008)</w:t>
      </w:r>
      <w:bookmarkEnd w:id="3"/>
    </w:p>
    <w:p w14:paraId="7844A2DD" w14:textId="4487E4F6" w:rsidR="00A4254D" w:rsidRDefault="00FB3E26" w:rsidP="00A4254D">
      <w:r>
        <w:t>For example, in case study 2, the CEO of “</w:t>
      </w:r>
      <w:r w:rsidRPr="00FB3E26">
        <w:t>Acme Electric Company</w:t>
      </w:r>
      <w:r>
        <w:t>”</w:t>
      </w:r>
      <w:r w:rsidRPr="00FB3E26">
        <w:t xml:space="preserve"> </w:t>
      </w:r>
      <w:r>
        <w:t xml:space="preserve">unsuccessfully communicated the measurable competitive advantage she had in the market of over 30 percent more efficient energy than other businesses.  Unfortunately, she devoted her pitch to investors to mathematical equations and operations of the business and this </w:t>
      </w:r>
      <w:r w:rsidR="008A6C90">
        <w:t xml:space="preserve">was the </w:t>
      </w:r>
      <w:r>
        <w:t>noise</w:t>
      </w:r>
      <w:r w:rsidR="008A6C90">
        <w:t>, which</w:t>
      </w:r>
      <w:r>
        <w:t xml:space="preserve"> made the investors reject her proposals, ultimately, she went bankrupt six months after this. In my working experience, while I was a door-to-door fundraiser for the British Heart Foundation, I experienced this with people who could not drown out the “noise” of cold-calling type sales and did not even want to let me speak to them. This is the reason I quit the job, as I could not find a way to avoid this disruption. Similarly, the S/M theory presents a solution only to the physical “noise” problem. </w:t>
      </w:r>
    </w:p>
    <w:p w14:paraId="2C677A80" w14:textId="312AC921" w:rsidR="0015094E" w:rsidRDefault="0015094E" w:rsidP="00A4254D"/>
    <w:p w14:paraId="5172C729" w14:textId="77777777" w:rsidR="00BD3305" w:rsidRPr="00A4254D" w:rsidRDefault="00BD3305" w:rsidP="00A4254D"/>
    <w:p w14:paraId="28615C31" w14:textId="12B80349" w:rsidR="00557CF7" w:rsidRPr="005B49FF" w:rsidRDefault="00557CF7" w:rsidP="005B49FF">
      <w:pPr>
        <w:pStyle w:val="Heading2"/>
        <w:rPr>
          <w:b/>
          <w:bCs/>
          <w:u w:val="single"/>
        </w:rPr>
      </w:pPr>
      <w:bookmarkStart w:id="4" w:name="_Toc117272426"/>
      <w:r w:rsidRPr="005B49FF">
        <w:rPr>
          <w:b/>
          <w:bCs/>
          <w:u w:val="single"/>
        </w:rPr>
        <w:lastRenderedPageBreak/>
        <w:t>2  Schramm 1954</w:t>
      </w:r>
      <w:r w:rsidR="008A6C90" w:rsidRPr="005B49FF">
        <w:rPr>
          <w:b/>
          <w:bCs/>
          <w:u w:val="single"/>
        </w:rPr>
        <w:t>’</w:t>
      </w:r>
      <w:bookmarkEnd w:id="4"/>
    </w:p>
    <w:p w14:paraId="33BB2A18" w14:textId="77777777" w:rsidR="00694595" w:rsidRDefault="00694595" w:rsidP="008A6C90">
      <w:pPr>
        <w:rPr>
          <w:noProof/>
        </w:rPr>
      </w:pPr>
    </w:p>
    <w:p w14:paraId="544198A4" w14:textId="26D60651" w:rsidR="008A6C90" w:rsidRDefault="008A6C90" w:rsidP="008A6C90">
      <w:r>
        <w:rPr>
          <w:noProof/>
        </w:rPr>
        <w:drawing>
          <wp:anchor distT="0" distB="0" distL="114300" distR="114300" simplePos="0" relativeHeight="251657728" behindDoc="0" locked="0" layoutInCell="1" allowOverlap="1" wp14:anchorId="72E84FB2" wp14:editId="7EBB92CA">
            <wp:simplePos x="0" y="0"/>
            <wp:positionH relativeFrom="column">
              <wp:posOffset>22860</wp:posOffset>
            </wp:positionH>
            <wp:positionV relativeFrom="paragraph">
              <wp:posOffset>1141730</wp:posOffset>
            </wp:positionV>
            <wp:extent cx="5494020" cy="284226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l="4417" t="23206" r="3709" b="13422"/>
                    <a:stretch/>
                  </pic:blipFill>
                  <pic:spPr bwMode="auto">
                    <a:xfrm>
                      <a:off x="0" y="0"/>
                      <a:ext cx="5494020" cy="2842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Wilber Schramm expands upon the </w:t>
      </w:r>
      <w:r w:rsidR="00557CF7" w:rsidRPr="00557CF7">
        <w:t>S/M</w:t>
      </w:r>
      <w:r>
        <w:t xml:space="preserve"> model</w:t>
      </w:r>
      <w:r w:rsidR="00557CF7" w:rsidRPr="00557CF7">
        <w:t xml:space="preserve"> </w:t>
      </w:r>
      <w:r>
        <w:t xml:space="preserve">by examining a few more stages before and after the message has been sent through the decoder. He also insists on this theory that communication without feedback is not complete. </w:t>
      </w:r>
      <w:r w:rsidR="00694595">
        <w:t xml:space="preserve">This is one of the main differences, when compared to S/M the sender of the message in this case, expects to receive a message, as well. </w:t>
      </w:r>
      <w:r w:rsidR="003C7B71" w:rsidRPr="003C7B71">
        <w:t>(</w:t>
      </w:r>
      <w:proofErr w:type="spellStart"/>
      <w:r w:rsidR="003C7B71" w:rsidRPr="003C7B71">
        <w:t>Juneja</w:t>
      </w:r>
      <w:proofErr w:type="spellEnd"/>
      <w:r w:rsidR="003C7B71" w:rsidRPr="003C7B71">
        <w:t>, 2020)</w:t>
      </w:r>
      <w:r w:rsidR="00694595">
        <w:t xml:space="preserve"> </w:t>
      </w:r>
      <w:r>
        <w:t>Hence, it is what is known as a circular model;</w:t>
      </w:r>
    </w:p>
    <w:p w14:paraId="38B2BE6A" w14:textId="3B4F575F" w:rsidR="008A6C90" w:rsidRDefault="0015094E" w:rsidP="008A6C90">
      <w:pPr>
        <w:rPr>
          <w:b/>
          <w:bCs/>
          <w:u w:val="single"/>
        </w:rPr>
      </w:pPr>
      <w:r>
        <w:rPr>
          <w:b/>
          <w:bCs/>
          <w:u w:val="single"/>
        </w:rPr>
        <w:t xml:space="preserve">Figure. 2 </w:t>
      </w:r>
      <w:r w:rsidR="003C7B71">
        <w:rPr>
          <w:b/>
          <w:bCs/>
          <w:u w:val="single"/>
        </w:rPr>
        <w:t xml:space="preserve">Schramm’s Model </w:t>
      </w:r>
      <w:r w:rsidR="003C7B71" w:rsidRPr="003C7B71">
        <w:rPr>
          <w:b/>
          <w:bCs/>
          <w:u w:val="single"/>
        </w:rPr>
        <w:t>(</w:t>
      </w:r>
      <w:proofErr w:type="spellStart"/>
      <w:r w:rsidR="003C7B71" w:rsidRPr="003C7B71">
        <w:rPr>
          <w:b/>
          <w:bCs/>
          <w:u w:val="single"/>
        </w:rPr>
        <w:t>Juneja</w:t>
      </w:r>
      <w:proofErr w:type="spellEnd"/>
      <w:r w:rsidR="003C7B71" w:rsidRPr="003C7B71">
        <w:rPr>
          <w:b/>
          <w:bCs/>
          <w:u w:val="single"/>
        </w:rPr>
        <w:t>, 2020)</w:t>
      </w:r>
    </w:p>
    <w:p w14:paraId="6DD7AB6E" w14:textId="77777777" w:rsidR="00BD3305" w:rsidRDefault="00BD3305" w:rsidP="008A6C90">
      <w:pPr>
        <w:rPr>
          <w:noProof/>
        </w:rPr>
      </w:pPr>
    </w:p>
    <w:p w14:paraId="20598771" w14:textId="1C0250B2" w:rsidR="00557CF7" w:rsidRPr="0015094E" w:rsidRDefault="00D11EB4" w:rsidP="00D11EB4">
      <w:r>
        <w:t xml:space="preserve">As </w:t>
      </w:r>
      <w:r w:rsidR="00694595">
        <w:t>Schramm</w:t>
      </w:r>
      <w:r>
        <w:t>’s theory is built upon S/</w:t>
      </w:r>
      <w:r w:rsidR="0015094E">
        <w:t>M</w:t>
      </w:r>
      <w:r>
        <w:t>’s he</w:t>
      </w:r>
      <w:r w:rsidR="00694595">
        <w:t xml:space="preserve"> proposes for</w:t>
      </w:r>
      <w:r w:rsidR="00557CF7" w:rsidRPr="00557CF7">
        <w:t xml:space="preserve"> interference </w:t>
      </w:r>
      <w:r>
        <w:rPr>
          <w:lang w:val="ro-RO"/>
        </w:rPr>
        <w:t>to</w:t>
      </w:r>
      <w:r>
        <w:rPr>
          <w:lang w:val="bg-BG"/>
        </w:rPr>
        <w:t xml:space="preserve"> </w:t>
      </w:r>
      <w:r w:rsidR="00557CF7" w:rsidRPr="00557CF7">
        <w:t>be avoided</w:t>
      </w:r>
      <w:r>
        <w:t xml:space="preserve"> when his circular sender-to-receiver and back model</w:t>
      </w:r>
      <w:r>
        <w:rPr>
          <w:lang w:val="bg-BG"/>
        </w:rPr>
        <w:t xml:space="preserve"> </w:t>
      </w:r>
      <w:r>
        <w:rPr>
          <w:lang w:val="ro-RO"/>
        </w:rPr>
        <w:t xml:space="preserve">is employed to abstain from interpreting </w:t>
      </w:r>
      <w:r>
        <w:t>“noises” like body language, tone, or other emotionally impacted messages, which he labels as having a connotative meaning behind them and hinder communication. He proposes to use d</w:t>
      </w:r>
      <w:r w:rsidRPr="00D11EB4">
        <w:rPr>
          <w:lang w:val="bg-BG"/>
        </w:rPr>
        <w:t xml:space="preserve">enotative </w:t>
      </w:r>
      <w:r>
        <w:t xml:space="preserve">messages, which cannot be misinterpreted due to poor communication skills, as the knowledge they refer </w:t>
      </w:r>
      <w:r w:rsidR="0015094E">
        <w:t xml:space="preserve">to </w:t>
      </w:r>
      <w:r>
        <w:t xml:space="preserve">is universal. </w:t>
      </w:r>
      <w:r w:rsidR="003C7B71" w:rsidRPr="003C7B71">
        <w:t>(</w:t>
      </w:r>
      <w:proofErr w:type="spellStart"/>
      <w:r w:rsidR="003C7B71" w:rsidRPr="003C7B71">
        <w:t>Juneja</w:t>
      </w:r>
      <w:proofErr w:type="spellEnd"/>
      <w:r w:rsidR="003C7B71" w:rsidRPr="003C7B71">
        <w:t>, 2020)</w:t>
      </w:r>
      <w:r w:rsidR="003C7B71">
        <w:t xml:space="preserve"> </w:t>
      </w:r>
      <w:r>
        <w:t xml:space="preserve">An example of why feedback is crucial to communication in the work environment </w:t>
      </w:r>
      <w:r w:rsidR="0015094E">
        <w:t>is</w:t>
      </w:r>
      <w:r>
        <w:t xml:space="preserve"> seen in case study 3, where Bruce, a chemist </w:t>
      </w:r>
      <w:r w:rsidR="0015094E">
        <w:t>researches</w:t>
      </w:r>
      <w:r>
        <w:t xml:space="preserve"> the toxicity of petroleum by-products</w:t>
      </w:r>
      <w:r w:rsidR="0015094E">
        <w:t xml:space="preserve"> and synthesizing compounds to clean these. His research was not received and no feedback was given to him,</w:t>
      </w:r>
      <w:r>
        <w:t xml:space="preserve"> lead</w:t>
      </w:r>
      <w:r w:rsidR="0015094E">
        <w:t>ing him</w:t>
      </w:r>
      <w:r>
        <w:t xml:space="preserve"> to him </w:t>
      </w:r>
      <w:r w:rsidR="0015094E">
        <w:t>quit t</w:t>
      </w:r>
      <w:r>
        <w:t>he company</w:t>
      </w:r>
      <w:r w:rsidR="0015094E">
        <w:t xml:space="preserve">. The same company six years later confirmed and replicated his research result with a positive outcome; however, he had already left. </w:t>
      </w:r>
      <w:r w:rsidR="0082015C">
        <w:t>This could have been avoided but, due</w:t>
      </w:r>
      <w:r w:rsidR="0015094E">
        <w:t xml:space="preserve"> to the poor attitude of his employer</w:t>
      </w:r>
      <w:r w:rsidR="0082015C">
        <w:t>,</w:t>
      </w:r>
      <w:r w:rsidR="0015094E">
        <w:t xml:space="preserve"> the chemist felt like he was not being listened to.</w:t>
      </w:r>
      <w:r w:rsidR="0082015C">
        <w:t xml:space="preserve"> His employer must at least show interest or outright disinterest in funding the research he was doing. This is why using denotative messages such as, increase or decrease in pay would have improved the clarity of the situation.</w:t>
      </w:r>
    </w:p>
    <w:p w14:paraId="25ADB03A" w14:textId="77777777" w:rsidR="00557CF7" w:rsidRPr="00557CF7" w:rsidRDefault="00557CF7" w:rsidP="00557CF7">
      <w:pPr>
        <w:rPr>
          <w:b/>
          <w:bCs/>
          <w:i/>
          <w:iCs/>
        </w:rPr>
      </w:pPr>
    </w:p>
    <w:p w14:paraId="134E6110" w14:textId="2D11D495" w:rsidR="00557CF7" w:rsidRPr="005B49FF" w:rsidRDefault="00557CF7" w:rsidP="005B49FF">
      <w:pPr>
        <w:pStyle w:val="Heading2"/>
        <w:rPr>
          <w:b/>
          <w:bCs/>
          <w:u w:val="single"/>
        </w:rPr>
      </w:pPr>
      <w:bookmarkStart w:id="5" w:name="_Toc117272427"/>
      <w:r w:rsidRPr="005B49FF">
        <w:rPr>
          <w:b/>
          <w:bCs/>
          <w:u w:val="single"/>
        </w:rPr>
        <w:lastRenderedPageBreak/>
        <w:t xml:space="preserve">3  </w:t>
      </w:r>
      <w:proofErr w:type="spellStart"/>
      <w:r w:rsidRPr="005B49FF">
        <w:rPr>
          <w:b/>
          <w:bCs/>
          <w:u w:val="single"/>
        </w:rPr>
        <w:t>Berlo</w:t>
      </w:r>
      <w:proofErr w:type="spellEnd"/>
      <w:r w:rsidRPr="005B49FF">
        <w:rPr>
          <w:b/>
          <w:bCs/>
          <w:u w:val="single"/>
        </w:rPr>
        <w:t xml:space="preserve"> 1964</w:t>
      </w:r>
      <w:r w:rsidR="0015094E" w:rsidRPr="005B49FF">
        <w:rPr>
          <w:b/>
          <w:bCs/>
          <w:u w:val="single"/>
        </w:rPr>
        <w:t>’</w:t>
      </w:r>
      <w:bookmarkEnd w:id="5"/>
    </w:p>
    <w:p w14:paraId="40EE5AEF" w14:textId="7120ADAA" w:rsidR="00557CF7" w:rsidRDefault="0015094E" w:rsidP="00557CF7">
      <w:pPr>
        <w:rPr>
          <w:b/>
          <w:bCs/>
          <w:u w:val="single"/>
        </w:rPr>
      </w:pPr>
      <w:r>
        <w:rPr>
          <w:b/>
          <w:bCs/>
          <w:noProof/>
          <w:u w:val="single"/>
        </w:rPr>
        <w:drawing>
          <wp:inline distT="0" distB="0" distL="0" distR="0" wp14:anchorId="015F7CDE" wp14:editId="51C8AB92">
            <wp:extent cx="5478780" cy="26744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1830" cy="2680846"/>
                    </a:xfrm>
                    <a:prstGeom prst="rect">
                      <a:avLst/>
                    </a:prstGeom>
                    <a:noFill/>
                  </pic:spPr>
                </pic:pic>
              </a:graphicData>
            </a:graphic>
          </wp:inline>
        </w:drawing>
      </w:r>
    </w:p>
    <w:p w14:paraId="0DB35476" w14:textId="26DEE934" w:rsidR="0015094E" w:rsidRDefault="0015094E" w:rsidP="00557CF7">
      <w:pPr>
        <w:rPr>
          <w:b/>
          <w:bCs/>
          <w:u w:val="single"/>
        </w:rPr>
      </w:pPr>
      <w:r>
        <w:rPr>
          <w:b/>
          <w:bCs/>
          <w:u w:val="single"/>
        </w:rPr>
        <w:t xml:space="preserve">Figure. 3 </w:t>
      </w:r>
      <w:r w:rsidR="003C7B71">
        <w:rPr>
          <w:b/>
          <w:bCs/>
          <w:u w:val="single"/>
        </w:rPr>
        <w:t xml:space="preserve">SMCR Model </w:t>
      </w:r>
      <w:r w:rsidR="003C7B71" w:rsidRPr="003C7B71">
        <w:rPr>
          <w:b/>
          <w:bCs/>
          <w:u w:val="single"/>
        </w:rPr>
        <w:t>(</w:t>
      </w:r>
      <w:proofErr w:type="spellStart"/>
      <w:r w:rsidR="003C7B71" w:rsidRPr="003C7B71">
        <w:rPr>
          <w:b/>
          <w:bCs/>
          <w:u w:val="single"/>
        </w:rPr>
        <w:t>Berlo</w:t>
      </w:r>
      <w:proofErr w:type="spellEnd"/>
      <w:r w:rsidR="003C7B71" w:rsidRPr="003C7B71">
        <w:rPr>
          <w:b/>
          <w:bCs/>
          <w:u w:val="single"/>
        </w:rPr>
        <w:t>, 1977)</w:t>
      </w:r>
    </w:p>
    <w:p w14:paraId="13295C67" w14:textId="6345A2B3" w:rsidR="0015094E" w:rsidRPr="00557CF7" w:rsidRDefault="0015094E" w:rsidP="00557CF7">
      <w:pPr>
        <w:rPr>
          <w:b/>
          <w:bCs/>
          <w:u w:val="single"/>
        </w:rPr>
      </w:pPr>
    </w:p>
    <w:p w14:paraId="65DF8352" w14:textId="706F6CAA" w:rsidR="005B49FF" w:rsidRDefault="0015094E" w:rsidP="00557CF7">
      <w:r>
        <w:t>As seen in figure 3 this is a linear model based on source, message, channel, and receiver. Like S/M it is linear but takes the first steps into combining both S/</w:t>
      </w:r>
      <w:r w:rsidR="00003B19">
        <w:t>M’s external noise</w:t>
      </w:r>
      <w:r>
        <w:t xml:space="preserve"> and Schramm’s theories to better understand communication. Regardless of the fact that </w:t>
      </w:r>
      <w:proofErr w:type="spellStart"/>
      <w:r w:rsidR="00557CF7" w:rsidRPr="0015094E">
        <w:t>Berlo’s</w:t>
      </w:r>
      <w:proofErr w:type="spellEnd"/>
      <w:r w:rsidR="00557CF7" w:rsidRPr="0015094E">
        <w:t xml:space="preserve"> SMCR model</w:t>
      </w:r>
      <w:r>
        <w:t xml:space="preserve"> </w:t>
      </w:r>
      <w:r w:rsidR="00003B19">
        <w:t xml:space="preserve">does not expect feedback, it looks at how disruption or noise of the sender’s message affects how it is received and decoded, subsequently influencing the eventual feedback. </w:t>
      </w:r>
      <w:r w:rsidR="003C7B71" w:rsidRPr="003C7B71">
        <w:t>(</w:t>
      </w:r>
      <w:proofErr w:type="spellStart"/>
      <w:r w:rsidR="003C7B71" w:rsidRPr="003C7B71">
        <w:t>Berlo</w:t>
      </w:r>
      <w:proofErr w:type="spellEnd"/>
      <w:r w:rsidR="003C7B71" w:rsidRPr="003C7B71">
        <w:t>, 1977)</w:t>
      </w:r>
      <w:r w:rsidR="003C7B71">
        <w:t xml:space="preserve"> </w:t>
      </w:r>
      <w:r w:rsidR="00003B19">
        <w:t xml:space="preserve">It expands on the notion of internal noise, which are factors that affect both sender and receiver equally. These noises can be everything from differences in the mode of communication, verbal or non-verbal, to the skills of both participants, like literacy or listening. Further, he proposes that </w:t>
      </w:r>
      <w:r w:rsidR="00003B19" w:rsidRPr="00003B19">
        <w:t>i</w:t>
      </w:r>
      <w:r w:rsidR="00557CF7" w:rsidRPr="00003B19">
        <w:t>nternal</w:t>
      </w:r>
      <w:r w:rsidR="00557CF7" w:rsidRPr="00557CF7">
        <w:t xml:space="preserve"> noise m</w:t>
      </w:r>
      <w:r w:rsidR="00003B19">
        <w:t xml:space="preserve">ay </w:t>
      </w:r>
      <w:r w:rsidR="00557CF7" w:rsidRPr="00557CF7">
        <w:t xml:space="preserve">be caused by differences between </w:t>
      </w:r>
      <w:r w:rsidR="00003B19">
        <w:t xml:space="preserve">the </w:t>
      </w:r>
      <w:r w:rsidR="00557CF7" w:rsidRPr="00557CF7">
        <w:t>sender</w:t>
      </w:r>
      <w:r w:rsidR="00003B19">
        <w:t>’s</w:t>
      </w:r>
      <w:r w:rsidR="00557CF7" w:rsidRPr="00557CF7">
        <w:t xml:space="preserve"> and listener</w:t>
      </w:r>
      <w:r w:rsidR="00003B19">
        <w:t xml:space="preserve">’s knowledge of what is being said and the attitude or other connotative behaviour. </w:t>
      </w:r>
      <w:r w:rsidR="003C7B71" w:rsidRPr="003C7B71">
        <w:t>(</w:t>
      </w:r>
      <w:proofErr w:type="spellStart"/>
      <w:r w:rsidR="003C7B71" w:rsidRPr="003C7B71">
        <w:t>Berlo</w:t>
      </w:r>
      <w:proofErr w:type="spellEnd"/>
      <w:r w:rsidR="003C7B71" w:rsidRPr="003C7B71">
        <w:t>, 1977)</w:t>
      </w:r>
    </w:p>
    <w:p w14:paraId="3AB4AC62" w14:textId="070F84EC" w:rsidR="00557CF7" w:rsidRDefault="002D4FE6" w:rsidP="00557CF7">
      <w:r>
        <w:t>For example</w:t>
      </w:r>
      <w:r w:rsidR="0082015C">
        <w:t>,</w:t>
      </w:r>
      <w:r>
        <w:t xml:space="preserve"> in case study 1, </w:t>
      </w:r>
      <w:r w:rsidR="005B49FF">
        <w:t>“</w:t>
      </w:r>
      <w:proofErr w:type="spellStart"/>
      <w:r w:rsidR="005B49FF">
        <w:t>Sagatec</w:t>
      </w:r>
      <w:proofErr w:type="spellEnd"/>
      <w:r w:rsidR="005B49FF">
        <w:t>” an office automation company put out computer software to help with daily operation through word processing. Their instructions were made out as if the office workers already knew how to work the program. Their clients do not possess the software developers’ knowledge and could not interpret the message they were being given, so much so that it cost over 350 000 dollars to rewrite the user manuals and redevelop their software accordingly. This also damaged their reputation in their market sector and resulted in intangible losses as well. Personally, as a door-to-door cold caller for the British Heart Foundation we were encouraged to stick to a pre-written script, which could never account for the hundreds of interactions with people of different socio-cultural backgrounds, belief systems etc. this led to minimal progress in getting people to sign up to donate, which meant my wage was a loss for the company.</w:t>
      </w:r>
      <w:r w:rsidR="0082015C">
        <w:t xml:space="preserve"> By not taking into account the knowledge level of their clients, and the attitude they take towards receiving new information, was proven to be a low-interest attitude, the senders of the message could not reach the receiver. A way in which this was improved was by factoring the above through the use of the SMCR theory.</w:t>
      </w:r>
    </w:p>
    <w:p w14:paraId="04F2D854" w14:textId="77777777" w:rsidR="005B49FF" w:rsidRPr="005B49FF" w:rsidRDefault="005B49FF" w:rsidP="00557CF7"/>
    <w:p w14:paraId="40460956" w14:textId="0F593DA6" w:rsidR="00557CF7" w:rsidRPr="00557CF7" w:rsidRDefault="005B49FF" w:rsidP="005B49FF">
      <w:pPr>
        <w:pStyle w:val="Heading1"/>
      </w:pPr>
      <w:bookmarkStart w:id="6" w:name="_Toc117272428"/>
      <w:r>
        <w:lastRenderedPageBreak/>
        <w:t>Communication Skills</w:t>
      </w:r>
      <w:bookmarkEnd w:id="6"/>
    </w:p>
    <w:p w14:paraId="7CD4810C" w14:textId="77777777" w:rsidR="00DA175A" w:rsidRDefault="00DA175A" w:rsidP="00557CF7">
      <w:pPr>
        <w:rPr>
          <w:b/>
          <w:bCs/>
        </w:rPr>
      </w:pPr>
    </w:p>
    <w:p w14:paraId="3E9F8FDC" w14:textId="623EB78B" w:rsidR="00DA175A" w:rsidRPr="005031CA" w:rsidRDefault="00DA175A" w:rsidP="00557CF7">
      <w:r w:rsidRPr="005031CA">
        <w:t>These can be classified under 3 main categories, verbal, non-verbal, and listening and empathising:</w:t>
      </w:r>
    </w:p>
    <w:p w14:paraId="59E10AFF" w14:textId="28CEBD01" w:rsidR="00557CF7" w:rsidRPr="005031CA" w:rsidRDefault="00557CF7" w:rsidP="00DF0667">
      <w:r w:rsidRPr="005031CA">
        <w:t>1</w:t>
      </w:r>
      <w:r w:rsidR="00DA175A" w:rsidRPr="005031CA">
        <w:t>.</w:t>
      </w:r>
      <w:r w:rsidRPr="005031CA">
        <w:t xml:space="preserve"> Verbal </w:t>
      </w:r>
      <w:r w:rsidR="00DA175A" w:rsidRPr="005031CA">
        <w:t>skills</w:t>
      </w:r>
      <w:r w:rsidRPr="005031CA">
        <w:t xml:space="preserve"> </w:t>
      </w:r>
      <w:r w:rsidR="00DA175A" w:rsidRPr="005031CA">
        <w:t xml:space="preserve">include both speaking and writing. </w:t>
      </w:r>
      <w:r w:rsidR="00DF0667">
        <w:t xml:space="preserve">(Evans &amp; </w:t>
      </w:r>
      <w:proofErr w:type="spellStart"/>
      <w:r w:rsidR="00DF0667">
        <w:t>Suklun</w:t>
      </w:r>
      <w:proofErr w:type="spellEnd"/>
      <w:r w:rsidR="00DF0667">
        <w:t xml:space="preserve">, 2017) </w:t>
      </w:r>
      <w:r w:rsidR="00DA175A" w:rsidRPr="005031CA">
        <w:t>Fine-tuning one’s tone of voice and lexicon in order to best transmit the message intended</w:t>
      </w:r>
      <w:r w:rsidR="00494FD1" w:rsidRPr="005031CA">
        <w:t xml:space="preserve">. Based on the intended audience or receiver of the message these skills are vital for the sender of a message to be decoded by varied audiences in the best way. One example of </w:t>
      </w:r>
      <w:r w:rsidR="003F6741" w:rsidRPr="005031CA">
        <w:t xml:space="preserve">poor verbal communication affecting me was due to my limited English-speaking skills at the time of working </w:t>
      </w:r>
      <w:r w:rsidR="00DF0667">
        <w:t>at</w:t>
      </w:r>
      <w:r w:rsidR="003F6741" w:rsidRPr="005031CA">
        <w:t xml:space="preserve"> a door-to-door fundraiser, I could not engage the people who opened their doors and make them excited enough about charity to donate or sign up. This was due to relying on a pre-written script, which was delivered in a monotone way, trying to remember words, which I did not know the full meaning of at the time, as I am not a native speaker. </w:t>
      </w:r>
    </w:p>
    <w:p w14:paraId="1644D7F2" w14:textId="293A0668" w:rsidR="003F6741" w:rsidRPr="005031CA" w:rsidRDefault="00DF0667" w:rsidP="00DF0667">
      <w:r>
        <w:t xml:space="preserve">(Evans &amp; </w:t>
      </w:r>
      <w:proofErr w:type="spellStart"/>
      <w:r>
        <w:t>Suklun</w:t>
      </w:r>
      <w:proofErr w:type="spellEnd"/>
      <w:r>
        <w:t xml:space="preserve">, 2017) </w:t>
      </w:r>
      <w:r w:rsidR="003F6741" w:rsidRPr="005031CA">
        <w:t xml:space="preserve">conducted a study with women in the UK on how being a native speaker in a business impacts verbal communication with non-native speakers. The qualitative results of questionnaires suggest that foreigners use fewer words and </w:t>
      </w:r>
      <w:r w:rsidR="002E2D99" w:rsidRPr="005031CA">
        <w:t>are</w:t>
      </w:r>
      <w:r w:rsidR="003F6741" w:rsidRPr="005031CA">
        <w:t xml:space="preserve"> more direct, which would point to quicker and more efficient communication. However, non-native speakers tend to overthink before communicating </w:t>
      </w:r>
      <w:r w:rsidR="002E2D99" w:rsidRPr="005031CA">
        <w:t>and their mental process is harder to be decoded by the receiver, as they took long to</w:t>
      </w:r>
      <w:r w:rsidR="003F6741" w:rsidRPr="005031CA">
        <w:t xml:space="preserve"> deliver their point</w:t>
      </w:r>
      <w:r w:rsidR="002E2D99" w:rsidRPr="005031CA">
        <w:t>, which in turn means, that native speakers lose interest quicker while speaking to a non-native speaker, if their nonverbal communication is not good.</w:t>
      </w:r>
      <w:r w:rsidRPr="00DF0667">
        <w:t xml:space="preserve"> </w:t>
      </w:r>
    </w:p>
    <w:p w14:paraId="322B767F" w14:textId="566111B3" w:rsidR="002E2D99" w:rsidRPr="005031CA" w:rsidRDefault="00557CF7" w:rsidP="00DF0667">
      <w:r w:rsidRPr="005031CA">
        <w:t xml:space="preserve">2 Non-Verbal </w:t>
      </w:r>
      <w:r w:rsidR="00DA175A" w:rsidRPr="005031CA">
        <w:t>skills include perceiving gestures, b</w:t>
      </w:r>
      <w:r w:rsidRPr="005031CA">
        <w:t xml:space="preserve">ody language, </w:t>
      </w:r>
      <w:r w:rsidR="00494FD1" w:rsidRPr="005031CA">
        <w:t xml:space="preserve">and </w:t>
      </w:r>
      <w:r w:rsidR="00DA175A" w:rsidRPr="005031CA">
        <w:t xml:space="preserve">reading </w:t>
      </w:r>
      <w:r w:rsidRPr="005031CA">
        <w:t>facial expressions.</w:t>
      </w:r>
      <w:r w:rsidR="002E2D99" w:rsidRPr="005031CA">
        <w:t xml:space="preserve"> </w:t>
      </w:r>
      <w:r w:rsidR="00DF0667">
        <w:t>(</w:t>
      </w:r>
      <w:proofErr w:type="spellStart"/>
      <w:r w:rsidR="00DF0667">
        <w:t>Rahmat</w:t>
      </w:r>
      <w:proofErr w:type="spellEnd"/>
      <w:r w:rsidR="00DF0667">
        <w:t xml:space="preserve">, 2019) found that in the </w:t>
      </w:r>
      <w:r w:rsidR="002E2D99" w:rsidRPr="005031CA">
        <w:t>past</w:t>
      </w:r>
      <w:r w:rsidR="002E3C1C" w:rsidRPr="005031CA">
        <w:t xml:space="preserve"> </w:t>
      </w:r>
      <w:r w:rsidR="002E2D99" w:rsidRPr="005031CA">
        <w:t>(Mehrabian &amp; Ferris, 1967; Mehrabian &amp; Wiener, 1967) claimed that the total meaning of a message is “7 percent verbal, 38 percent vocal, and 55 percent facial.” With studies as early as 1970 disproving this notion, around the late 90s (</w:t>
      </w:r>
      <w:proofErr w:type="spellStart"/>
      <w:r w:rsidR="002E2D99" w:rsidRPr="005031CA">
        <w:t>Lapakko</w:t>
      </w:r>
      <w:proofErr w:type="spellEnd"/>
      <w:r w:rsidR="002E2D99" w:rsidRPr="005031CA">
        <w:t xml:space="preserve">, 1997) </w:t>
      </w:r>
      <w:r w:rsidR="00DF0667">
        <w:t xml:space="preserve"> found in </w:t>
      </w:r>
      <w:r w:rsidR="00DF0667" w:rsidRPr="00DF0667">
        <w:t xml:space="preserve">(Yusof, 2020) </w:t>
      </w:r>
      <w:r w:rsidR="002E2D99" w:rsidRPr="005031CA">
        <w:t xml:space="preserve">pointed out how bare bone this theory is and challenged it. He claimed the results and analysis </w:t>
      </w:r>
      <w:r w:rsidR="002E3C1C" w:rsidRPr="005031CA">
        <w:t xml:space="preserve">were skewed due to its methodology of only interviewing 37 female psychology students. With a rising interest in the topic, many studies have been published that claim that the numbers are not correct, however, </w:t>
      </w:r>
      <w:r w:rsidR="00DF0667" w:rsidRPr="00DF0667">
        <w:t>(Yusof, 2020)</w:t>
      </w:r>
      <w:r w:rsidR="002E3C1C" w:rsidRPr="005031CA">
        <w:t xml:space="preserve"> still indicates people believe the late 60s theory. Yes, verbal communication is important, but literature contradicts to what extent exactly.</w:t>
      </w:r>
    </w:p>
    <w:p w14:paraId="61B197CC" w14:textId="77777777" w:rsidR="00DA175A" w:rsidRPr="005031CA" w:rsidRDefault="00557CF7" w:rsidP="00557CF7">
      <w:r w:rsidRPr="005031CA">
        <w:t xml:space="preserve">3 Listening </w:t>
      </w:r>
      <w:r w:rsidR="00DA175A" w:rsidRPr="005031CA">
        <w:t>skills have 2 subcategories:</w:t>
      </w:r>
    </w:p>
    <w:p w14:paraId="3F6EE95A" w14:textId="7E9ABFAD" w:rsidR="00557CF7" w:rsidRPr="005031CA" w:rsidRDefault="00557CF7" w:rsidP="00557CF7">
      <w:r w:rsidRPr="005031CA">
        <w:t xml:space="preserve">Active Listening </w:t>
      </w:r>
      <w:r w:rsidR="00DA175A" w:rsidRPr="005031CA">
        <w:t>means participating or being engaged in the communication process with full focus. This does not only mean listening without actively participating in any other activity</w:t>
      </w:r>
      <w:r w:rsidR="00494FD1" w:rsidRPr="005031CA">
        <w:t xml:space="preserve"> but also, not interrupting the sender of the information or having any presumptions or preconceived notions of what they are trying to communicate.</w:t>
      </w:r>
      <w:r w:rsidR="005031CA" w:rsidRPr="005031CA">
        <w:t xml:space="preserve"> </w:t>
      </w:r>
      <w:r w:rsidR="00DF0667" w:rsidRPr="00DF0667">
        <w:t>(Indeed.com, 2019)</w:t>
      </w:r>
    </w:p>
    <w:p w14:paraId="1CFAF624" w14:textId="1AF2B0A9" w:rsidR="00557CF7" w:rsidRPr="005031CA" w:rsidRDefault="00557CF7" w:rsidP="00557CF7">
      <w:r w:rsidRPr="005031CA">
        <w:t xml:space="preserve">Empathetic listening </w:t>
      </w:r>
      <w:r w:rsidR="00494FD1" w:rsidRPr="005031CA">
        <w:t xml:space="preserve">in basic terms means to try to see through the eyes of the sender of the message and decode that message through your view of how you would react if you were in their situation. </w:t>
      </w:r>
      <w:r w:rsidR="00DF0667" w:rsidRPr="00DF0667">
        <w:t>(Travers, 2019)</w:t>
      </w:r>
    </w:p>
    <w:p w14:paraId="42AB3A83" w14:textId="60D8787E" w:rsidR="002E3C1C" w:rsidRPr="005031CA" w:rsidRDefault="002E3C1C" w:rsidP="00557CF7">
      <w:r w:rsidRPr="005031CA">
        <w:t xml:space="preserve">For example, in the first administrative office job my older sister got in the UK, she was the woman whom she would be replacing. The woman was retiring and my sister being the youngest in the team had to learn </w:t>
      </w:r>
      <w:r w:rsidR="005031CA" w:rsidRPr="005031CA">
        <w:t>and absorb over 30 years of experience on how to do this position</w:t>
      </w:r>
      <w:r w:rsidRPr="005031CA">
        <w:t xml:space="preserve">. Initially, she was very quiet and observant of her </w:t>
      </w:r>
      <w:r w:rsidR="005031CA" w:rsidRPr="005031CA">
        <w:t xml:space="preserve">senior </w:t>
      </w:r>
      <w:r w:rsidRPr="005031CA">
        <w:t xml:space="preserve">colleague, especially </w:t>
      </w:r>
      <w:r w:rsidR="005031CA" w:rsidRPr="005031CA">
        <w:t>ensuring she engages in active listening and asking questions if she does not understand. This led to her gaining the trust of her other colleagues and r</w:t>
      </w:r>
      <w:r w:rsidRPr="005031CA">
        <w:t>oughly one and a half years into her employment</w:t>
      </w:r>
      <w:r w:rsidR="005031CA" w:rsidRPr="005031CA">
        <w:t xml:space="preserve"> she was promoted </w:t>
      </w:r>
      <w:r w:rsidR="00E5049E">
        <w:t>to</w:t>
      </w:r>
      <w:r w:rsidR="005031CA" w:rsidRPr="005031CA">
        <w:t xml:space="preserve"> their manager, as they all trusted her based on her ability to empathise and listen actively.</w:t>
      </w:r>
      <w:r w:rsidRPr="005031CA">
        <w:t xml:space="preserve"> </w:t>
      </w:r>
    </w:p>
    <w:p w14:paraId="7BB28CC8" w14:textId="77777777" w:rsidR="0082015C" w:rsidRDefault="00557CF7" w:rsidP="0082015C">
      <w:pPr>
        <w:pStyle w:val="Heading1"/>
      </w:pPr>
      <w:bookmarkStart w:id="7" w:name="_Toc117272429"/>
      <w:r w:rsidRPr="00557CF7">
        <w:lastRenderedPageBreak/>
        <w:t>T</w:t>
      </w:r>
      <w:r w:rsidR="0082015C">
        <w:t xml:space="preserve">he </w:t>
      </w:r>
      <w:r w:rsidRPr="00557CF7">
        <w:t>A</w:t>
      </w:r>
      <w:r w:rsidR="0082015C">
        <w:t xml:space="preserve">dvantages </w:t>
      </w:r>
      <w:r w:rsidRPr="00557CF7">
        <w:t>and D</w:t>
      </w:r>
      <w:r w:rsidR="0082015C">
        <w:t>isadvantages</w:t>
      </w:r>
      <w:r w:rsidRPr="00557CF7">
        <w:t xml:space="preserve"> of Communication T</w:t>
      </w:r>
      <w:r w:rsidR="0082015C">
        <w:t>echnology</w:t>
      </w:r>
      <w:bookmarkEnd w:id="7"/>
    </w:p>
    <w:p w14:paraId="32B74A9E" w14:textId="38C79CE6" w:rsidR="0082015C" w:rsidRPr="005031CA" w:rsidRDefault="0082015C" w:rsidP="00557CF7"/>
    <w:p w14:paraId="2391B2AC" w14:textId="1BACBBD0" w:rsidR="005031CA" w:rsidRPr="005031CA" w:rsidRDefault="005031CA" w:rsidP="00557CF7">
      <w:r>
        <w:t xml:space="preserve">The advantages of communication technology such as telephones, email, chat, and message boards include; instant communication even over long distances, black and white copies of the sender’s original message and how it was decoded by the receiver, along with their feedback, which in non-verbal communication or simply communicating by speech can be lost, forgotten or misinterpreted. </w:t>
      </w:r>
      <w:r w:rsidR="00E5049E" w:rsidRPr="00E5049E">
        <w:t>Another advantage is the automatic date and time logging of communication to prevent fabricated or false claims of miscommunication.</w:t>
      </w:r>
      <w:r w:rsidR="0000239E" w:rsidRPr="0000239E">
        <w:t xml:space="preserve"> (</w:t>
      </w:r>
      <w:proofErr w:type="spellStart"/>
      <w:r w:rsidR="0000239E" w:rsidRPr="0000239E">
        <w:t>Donat</w:t>
      </w:r>
      <w:proofErr w:type="spellEnd"/>
      <w:r w:rsidR="0000239E" w:rsidRPr="0000239E">
        <w:t xml:space="preserve"> </w:t>
      </w:r>
      <w:proofErr w:type="spellStart"/>
      <w:r w:rsidR="0000239E" w:rsidRPr="0000239E">
        <w:t>Accrombessy</w:t>
      </w:r>
      <w:proofErr w:type="spellEnd"/>
      <w:r w:rsidR="0000239E" w:rsidRPr="0000239E">
        <w:t>, 2003)</w:t>
      </w:r>
      <w:r w:rsidR="00E5049E" w:rsidRPr="00E5049E">
        <w:t xml:space="preserve"> This is important for businesses with high </w:t>
      </w:r>
      <w:r w:rsidR="00E5049E">
        <w:t>workloads</w:t>
      </w:r>
      <w:r w:rsidR="00E5049E" w:rsidRPr="00E5049E">
        <w:t xml:space="preserve"> and the need for collaboration between departments. </w:t>
      </w:r>
      <w:r>
        <w:t>This clarity of information, however, lacks tone of voice, verbal cues, intonation, and facial expression which is a big disadvantage except in cases of video communication. It is a disadvantage as the message can be misunderstood, as explained in</w:t>
      </w:r>
      <w:r w:rsidR="00E5049E">
        <w:t xml:space="preserve"> </w:t>
      </w:r>
      <w:r w:rsidR="00DF0667" w:rsidRPr="00DF0667">
        <w:t>(</w:t>
      </w:r>
      <w:proofErr w:type="spellStart"/>
      <w:r w:rsidR="00DF0667" w:rsidRPr="00DF0667">
        <w:t>Berlo</w:t>
      </w:r>
      <w:proofErr w:type="spellEnd"/>
      <w:r w:rsidR="00DF0667" w:rsidRPr="00DF0667">
        <w:t>, 1977)</w:t>
      </w:r>
      <w:r>
        <w:t xml:space="preserve"> </w:t>
      </w:r>
      <w:r w:rsidR="00E5049E">
        <w:t>Further, this technology is difficult to grasp by the older generations and the anonymity of users online also shields them from repercussions after engaging in negative and harmful communication.</w:t>
      </w:r>
      <w:r w:rsidR="0000239E" w:rsidRPr="0000239E">
        <w:t xml:space="preserve"> (</w:t>
      </w:r>
      <w:proofErr w:type="spellStart"/>
      <w:r w:rsidR="0000239E" w:rsidRPr="0000239E">
        <w:t>Donat</w:t>
      </w:r>
      <w:proofErr w:type="spellEnd"/>
      <w:r w:rsidR="0000239E" w:rsidRPr="0000239E">
        <w:t xml:space="preserve"> </w:t>
      </w:r>
      <w:proofErr w:type="spellStart"/>
      <w:r w:rsidR="0000239E" w:rsidRPr="0000239E">
        <w:t>Accrombessy</w:t>
      </w:r>
      <w:proofErr w:type="spellEnd"/>
      <w:r w:rsidR="0000239E" w:rsidRPr="0000239E">
        <w:t>, 2003)</w:t>
      </w:r>
    </w:p>
    <w:p w14:paraId="65CA9D92" w14:textId="2CD64239" w:rsidR="00557CF7" w:rsidRPr="00557CF7" w:rsidRDefault="0082015C" w:rsidP="0082015C">
      <w:pPr>
        <w:pStyle w:val="Heading1"/>
      </w:pPr>
      <w:bookmarkStart w:id="8" w:name="_Toc117272430"/>
      <w:r>
        <w:t>Conclusion</w:t>
      </w:r>
      <w:bookmarkEnd w:id="8"/>
    </w:p>
    <w:p w14:paraId="290BDDA8" w14:textId="34AC1CAE" w:rsidR="00557CF7" w:rsidRDefault="00557CF7" w:rsidP="00557CF7">
      <w:pPr>
        <w:rPr>
          <w:b/>
          <w:bCs/>
        </w:rPr>
      </w:pPr>
    </w:p>
    <w:p w14:paraId="49D518FA" w14:textId="4E16C4AA" w:rsidR="0082015C" w:rsidRPr="0000239E" w:rsidRDefault="0000239E" w:rsidP="00557CF7">
      <w:r w:rsidRPr="0000239E">
        <w:t>There is a lot more to be learned on the topic of communication. We have clearly identified models of communication, and detailed the skills necessary for the effective transmission of a message both linear and circular. All the theories and literature help with improving skills like listening, speaking, writing, and gesticulating according to the situation the sender and receiver of the message find themselves in and the intended feedback.</w:t>
      </w:r>
    </w:p>
    <w:p w14:paraId="474333EC" w14:textId="25A76EA6" w:rsidR="00557CF7" w:rsidRDefault="00557CF7" w:rsidP="0082015C">
      <w:pPr>
        <w:pStyle w:val="Heading1"/>
      </w:pPr>
      <w:bookmarkStart w:id="9" w:name="_Toc117272431"/>
      <w:r w:rsidRPr="00557CF7">
        <w:t>R</w:t>
      </w:r>
      <w:r w:rsidR="0082015C">
        <w:t>eferences</w:t>
      </w:r>
      <w:bookmarkEnd w:id="9"/>
    </w:p>
    <w:p w14:paraId="234C8D01" w14:textId="77777777" w:rsidR="00BD3305" w:rsidRPr="00BD3305" w:rsidRDefault="00BD3305" w:rsidP="00BD3305"/>
    <w:p w14:paraId="152A5C42" w14:textId="77777777" w:rsidR="00BD3305" w:rsidRDefault="00BD3305" w:rsidP="00BD3305">
      <w:proofErr w:type="spellStart"/>
      <w:r>
        <w:t>Berlo</w:t>
      </w:r>
      <w:proofErr w:type="spellEnd"/>
      <w:r>
        <w:t xml:space="preserve">, D.K. (1977) “Communication as process: Review and commentary,” Annals of the International Communication Association, 1(1), pp. 11–27. Available at: https://doi.org/10.1080/23808985.1977.11923667. </w:t>
      </w:r>
    </w:p>
    <w:p w14:paraId="7B510172" w14:textId="4F6F87EA" w:rsidR="00BD3305" w:rsidRDefault="00BD3305" w:rsidP="00BD3305">
      <w:proofErr w:type="spellStart"/>
      <w:r>
        <w:t>Donat</w:t>
      </w:r>
      <w:proofErr w:type="spellEnd"/>
      <w:r>
        <w:t xml:space="preserve"> </w:t>
      </w:r>
      <w:proofErr w:type="spellStart"/>
      <w:r>
        <w:t>Accrombessy</w:t>
      </w:r>
      <w:proofErr w:type="spellEnd"/>
      <w:r>
        <w:t xml:space="preserve">, F. (2003) “Information and Communication Technology and the development of statistics teaching in Benin: Advantages and inconvenient,” Statistics and the Internet Preceding IASE Conference [Preprint]. Available at: </w:t>
      </w:r>
      <w:hyperlink r:id="rId9" w:history="1">
        <w:r w:rsidRPr="00E5571C">
          <w:rPr>
            <w:rStyle w:val="Hyperlink"/>
          </w:rPr>
          <w:t>https://doi.org/10.52041/srap.03301</w:t>
        </w:r>
      </w:hyperlink>
      <w:r>
        <w:t xml:space="preserve">. </w:t>
      </w:r>
    </w:p>
    <w:p w14:paraId="48B12C34" w14:textId="0A41895B" w:rsidR="00BD3305" w:rsidRDefault="00BD3305" w:rsidP="00BD3305">
      <w:r>
        <w:t xml:space="preserve">Evans, A., &amp; </w:t>
      </w:r>
      <w:proofErr w:type="spellStart"/>
      <w:r>
        <w:t>Suklun</w:t>
      </w:r>
      <w:proofErr w:type="spellEnd"/>
      <w:r>
        <w:t>, H. (2017). Workplace diversity and intercultural communication: A phenomenological  study.  Cogent  Business  &amp;  Management,4(1). doi:10.1080/23311975.2017.1408943.</w:t>
      </w:r>
    </w:p>
    <w:p w14:paraId="582445B2" w14:textId="77777777" w:rsidR="00BD3305" w:rsidRDefault="00BD3305" w:rsidP="00BD3305">
      <w:r>
        <w:t xml:space="preserve">Indeed.com (2019) 11 active listening skills to practice (with examples), Indeed.com. Available at: https://www.indeed.com/career-advice/career-development/active-listening-skills (Accessed: October 21, 2022). </w:t>
      </w:r>
    </w:p>
    <w:p w14:paraId="02929D94" w14:textId="77777777" w:rsidR="00BD3305" w:rsidRDefault="00BD3305" w:rsidP="00BD3305">
      <w:proofErr w:type="spellStart"/>
      <w:r>
        <w:t>Juneja</w:t>
      </w:r>
      <w:proofErr w:type="spellEnd"/>
      <w:r>
        <w:t xml:space="preserve">, P. (2020) Schramm's Model of Communication, MSG </w:t>
      </w:r>
      <w:proofErr w:type="spellStart"/>
      <w:r>
        <w:t>Management&amp;nbsp</w:t>
      </w:r>
      <w:proofErr w:type="spellEnd"/>
      <w:r>
        <w:t>;&amp;</w:t>
      </w:r>
      <w:proofErr w:type="spellStart"/>
      <w:r>
        <w:t>nbsp;Study&amp;nbsp</w:t>
      </w:r>
      <w:proofErr w:type="spellEnd"/>
      <w:r>
        <w:t>;&amp;</w:t>
      </w:r>
      <w:proofErr w:type="spellStart"/>
      <w:r>
        <w:t>nbsp;Guide</w:t>
      </w:r>
      <w:proofErr w:type="spellEnd"/>
      <w:r>
        <w:t xml:space="preserve">. Available at: https://www.managementstudyguide.com/schramm-model-of-communication.htm (Accessed: October 21, 2022). </w:t>
      </w:r>
    </w:p>
    <w:p w14:paraId="5EDFC278" w14:textId="6DC23B72" w:rsidR="00BD3305" w:rsidRDefault="00BD3305" w:rsidP="00BD3305">
      <w:r>
        <w:lastRenderedPageBreak/>
        <w:t xml:space="preserve">Merriam-Webster (2022) Communication definition &amp;amp; meaning, Merriam-Webster. Merriam-Webster Dictionary. Available at: https://www.merriam-webster.com/dictionary/communication (Accessed: October 21, 2022). </w:t>
      </w:r>
    </w:p>
    <w:p w14:paraId="0343E61E" w14:textId="7BDD2430" w:rsidR="00BD3305" w:rsidRDefault="00BD3305" w:rsidP="00BD3305">
      <w:proofErr w:type="spellStart"/>
      <w:r>
        <w:t>Rahmat</w:t>
      </w:r>
      <w:proofErr w:type="spellEnd"/>
      <w:r>
        <w:t>,  N.  H.  (2019).  An  Investigation  of  the  Influence  of  Communication  the Operational and  Individual Level  at the  Workplace. European  Journal of  Social Sciences  Studies.  Vol  495),  pp  102-112.  Retrieved  from https://oapub.org/soc/index.php/EJSSS/article/view/688/1270.</w:t>
      </w:r>
    </w:p>
    <w:p w14:paraId="183710A1" w14:textId="77777777" w:rsidR="00BD3305" w:rsidRDefault="00BD3305" w:rsidP="00BD3305">
      <w:proofErr w:type="spellStart"/>
      <w:r w:rsidRPr="00BD3305">
        <w:t>Neveu</w:t>
      </w:r>
      <w:proofErr w:type="spellEnd"/>
      <w:r w:rsidRPr="00BD3305">
        <w:t xml:space="preserve">, C. et al. (2019) 1.4 case studies: The cost of poor communication, Technical Writing Essentials. University of Victoria. Available at: https://pressbooks.bccampus.ca/technicalwriting/chapter/casestudy-costpoorcommunication/ (Accessed: October 21, 2022). </w:t>
      </w:r>
    </w:p>
    <w:p w14:paraId="074E3F4F" w14:textId="6BE701A5" w:rsidR="00BD3305" w:rsidRDefault="00BD3305" w:rsidP="00BD3305">
      <w:r>
        <w:t xml:space="preserve">Travers, J.N. (2019) Coaching and empowering caregivers of children with hearing loss: An approach to foster well-being. Ipswich, MA, U.S.A. : Partners for A Greater Voice. </w:t>
      </w:r>
    </w:p>
    <w:p w14:paraId="5FDF708C" w14:textId="77777777" w:rsidR="00BD3305" w:rsidRDefault="00BD3305" w:rsidP="00BD3305">
      <w:r>
        <w:t xml:space="preserve">Watson, J. (1998) Macmillan Education: Media Communication: An introduction to theory and process. New York: St. Martin's press. </w:t>
      </w:r>
    </w:p>
    <w:p w14:paraId="19ED8334" w14:textId="77777777" w:rsidR="00BD3305" w:rsidRDefault="00BD3305" w:rsidP="00BD3305">
      <w:r>
        <w:t xml:space="preserve">Watson, J. (2008) “Media Communication: An introduction to theory and process,” European Journal of Communication: Media Communication: An introduction to theory and process, 3rd EDN. Basingstoke and New York: Palgrave Macmillan, (3), pp. 452–544. Available at: https://doi.org/10.1177/02673231080230040712. </w:t>
      </w:r>
    </w:p>
    <w:p w14:paraId="3F369918" w14:textId="0C5B4D0C" w:rsidR="00DF0667" w:rsidRPr="00DF0667" w:rsidRDefault="00BD3305" w:rsidP="00557CF7">
      <w:r>
        <w:t xml:space="preserve">Yusof, A.N.A.M. (2020) Communication barriers at the workplace: A case study , </w:t>
      </w:r>
      <w:proofErr w:type="spellStart"/>
      <w:r>
        <w:t>Researchgate</w:t>
      </w:r>
      <w:proofErr w:type="spellEnd"/>
      <w:r>
        <w:t>. Available at: https://www.researchgate.net/publication/344149639_COMMUNICATION_BARRIERS_AT_THE_WORKPLACE_A_CASE_STUDY (Accessed: October 21, 2022).</w:t>
      </w:r>
    </w:p>
    <w:p w14:paraId="5D0E8B29" w14:textId="77777777" w:rsidR="00BD3305" w:rsidRDefault="00BD3305" w:rsidP="00BD3305"/>
    <w:p w14:paraId="456E5FBA" w14:textId="77777777" w:rsidR="00BD3305" w:rsidRDefault="00BD3305" w:rsidP="00BD3305"/>
    <w:p w14:paraId="65011BA0" w14:textId="77777777" w:rsidR="00BD3305" w:rsidRDefault="00BD3305" w:rsidP="00BD3305"/>
    <w:p w14:paraId="35860ED0" w14:textId="77777777" w:rsidR="00BD3305" w:rsidRDefault="00BD3305" w:rsidP="00BD3305"/>
    <w:p w14:paraId="72FC1543" w14:textId="77777777" w:rsidR="00BD3305" w:rsidRDefault="00BD3305" w:rsidP="00BD3305"/>
    <w:p w14:paraId="3C728D66" w14:textId="77777777" w:rsidR="00BD3305" w:rsidRDefault="00BD3305" w:rsidP="0082015C">
      <w:pPr>
        <w:pStyle w:val="Heading1"/>
      </w:pPr>
    </w:p>
    <w:p w14:paraId="132083EA" w14:textId="77777777" w:rsidR="00BD3305" w:rsidRDefault="00BD3305" w:rsidP="00BD3305"/>
    <w:p w14:paraId="57BDB3F7" w14:textId="77777777" w:rsidR="00BD3305" w:rsidRDefault="00BD3305" w:rsidP="00BD3305"/>
    <w:p w14:paraId="60DEA9F1" w14:textId="77777777" w:rsidR="00BD3305" w:rsidRDefault="00BD3305" w:rsidP="00BD3305"/>
    <w:p w14:paraId="25106731" w14:textId="23ADE2B3" w:rsidR="0082015C" w:rsidRPr="00557CF7" w:rsidRDefault="0082015C" w:rsidP="00BD3305">
      <w:pPr>
        <w:pStyle w:val="Heading1"/>
      </w:pPr>
      <w:bookmarkStart w:id="10" w:name="_Toc117272432"/>
      <w:r>
        <w:t>Appendix</w:t>
      </w:r>
      <w:bookmarkEnd w:id="10"/>
    </w:p>
    <w:p w14:paraId="62E35037" w14:textId="4589347B" w:rsidR="00BD3305" w:rsidRDefault="00BD3305"/>
    <w:p w14:paraId="3BAF3F1B" w14:textId="15169ED6" w:rsidR="00BD3305" w:rsidRDefault="00BD3305">
      <w:r>
        <w:rPr>
          <w:noProof/>
        </w:rPr>
        <w:lastRenderedPageBreak/>
        <w:drawing>
          <wp:anchor distT="0" distB="0" distL="114300" distR="114300" simplePos="0" relativeHeight="251659776" behindDoc="0" locked="0" layoutInCell="1" allowOverlap="1" wp14:anchorId="0022A034" wp14:editId="5C84FA08">
            <wp:simplePos x="0" y="0"/>
            <wp:positionH relativeFrom="column">
              <wp:posOffset>3787775</wp:posOffset>
            </wp:positionH>
            <wp:positionV relativeFrom="paragraph">
              <wp:posOffset>2758440</wp:posOffset>
            </wp:positionV>
            <wp:extent cx="1941830" cy="220218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41830" cy="22021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79D367A2" wp14:editId="01149760">
            <wp:extent cx="5731510" cy="24714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71420"/>
                    </a:xfrm>
                    <a:prstGeom prst="rect">
                      <a:avLst/>
                    </a:prstGeom>
                    <a:noFill/>
                    <a:ln>
                      <a:noFill/>
                    </a:ln>
                  </pic:spPr>
                </pic:pic>
              </a:graphicData>
            </a:graphic>
          </wp:inline>
        </w:drawing>
      </w:r>
    </w:p>
    <w:sectPr w:rsidR="00BD33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657519"/>
    <w:multiLevelType w:val="multilevel"/>
    <w:tmpl w:val="746CDC58"/>
    <w:lvl w:ilvl="0">
      <w:start w:val="1"/>
      <w:numFmt w:val="decimal"/>
      <w:lvlText w:val="%1."/>
      <w:lvlJc w:val="left"/>
      <w:pPr>
        <w:ind w:left="108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27E9463E"/>
    <w:multiLevelType w:val="hybridMultilevel"/>
    <w:tmpl w:val="D9786E5A"/>
    <w:lvl w:ilvl="0" w:tplc="F2FC51D6">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2" w15:restartNumberingAfterBreak="0">
    <w:nsid w:val="503D6DFC"/>
    <w:multiLevelType w:val="hybridMultilevel"/>
    <w:tmpl w:val="3822B8FE"/>
    <w:lvl w:ilvl="0" w:tplc="5DCCB9CC">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16cid:durableId="2016035182">
    <w:abstractNumId w:val="2"/>
  </w:num>
  <w:num w:numId="2" w16cid:durableId="1266617969">
    <w:abstractNumId w:val="1"/>
  </w:num>
  <w:num w:numId="3" w16cid:durableId="820391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7CF7"/>
    <w:rsid w:val="0000239E"/>
    <w:rsid w:val="00003B19"/>
    <w:rsid w:val="00004D14"/>
    <w:rsid w:val="0004737A"/>
    <w:rsid w:val="000A4D9C"/>
    <w:rsid w:val="0015094E"/>
    <w:rsid w:val="002D4FE6"/>
    <w:rsid w:val="002E2D99"/>
    <w:rsid w:val="002E3C1C"/>
    <w:rsid w:val="003C7B71"/>
    <w:rsid w:val="003F6741"/>
    <w:rsid w:val="00494FD1"/>
    <w:rsid w:val="004A3E43"/>
    <w:rsid w:val="005004DA"/>
    <w:rsid w:val="005031CA"/>
    <w:rsid w:val="00557CF7"/>
    <w:rsid w:val="005B49FF"/>
    <w:rsid w:val="00613BEC"/>
    <w:rsid w:val="00694595"/>
    <w:rsid w:val="006E4059"/>
    <w:rsid w:val="006F4854"/>
    <w:rsid w:val="00730E96"/>
    <w:rsid w:val="007F05E4"/>
    <w:rsid w:val="0082015C"/>
    <w:rsid w:val="008A6C90"/>
    <w:rsid w:val="00A4254D"/>
    <w:rsid w:val="00BD3305"/>
    <w:rsid w:val="00D11EB4"/>
    <w:rsid w:val="00D67879"/>
    <w:rsid w:val="00D7256F"/>
    <w:rsid w:val="00DA175A"/>
    <w:rsid w:val="00DF0667"/>
    <w:rsid w:val="00E30731"/>
    <w:rsid w:val="00E5049E"/>
    <w:rsid w:val="00F91974"/>
    <w:rsid w:val="00FB3E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4ED31"/>
  <w15:docId w15:val="{F86A5A6F-548F-4D07-80F8-F32134BF9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094E"/>
  </w:style>
  <w:style w:type="paragraph" w:styleId="Heading1">
    <w:name w:val="heading 1"/>
    <w:basedOn w:val="Normal"/>
    <w:next w:val="Normal"/>
    <w:link w:val="Heading1Char"/>
    <w:uiPriority w:val="9"/>
    <w:qFormat/>
    <w:rsid w:val="005B49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49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9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49F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F6741"/>
    <w:pPr>
      <w:ind w:left="720"/>
      <w:contextualSpacing/>
    </w:pPr>
  </w:style>
  <w:style w:type="character" w:styleId="Hyperlink">
    <w:name w:val="Hyperlink"/>
    <w:basedOn w:val="DefaultParagraphFont"/>
    <w:uiPriority w:val="99"/>
    <w:unhideWhenUsed/>
    <w:rsid w:val="00DF0667"/>
    <w:rPr>
      <w:color w:val="0563C1" w:themeColor="hyperlink"/>
      <w:u w:val="single"/>
    </w:rPr>
  </w:style>
  <w:style w:type="character" w:styleId="UnresolvedMention">
    <w:name w:val="Unresolved Mention"/>
    <w:basedOn w:val="DefaultParagraphFont"/>
    <w:uiPriority w:val="99"/>
    <w:semiHidden/>
    <w:unhideWhenUsed/>
    <w:rsid w:val="00DF0667"/>
    <w:rPr>
      <w:color w:val="605E5C"/>
      <w:shd w:val="clear" w:color="auto" w:fill="E1DFDD"/>
    </w:rPr>
  </w:style>
  <w:style w:type="paragraph" w:styleId="TOCHeading">
    <w:name w:val="TOC Heading"/>
    <w:basedOn w:val="Heading1"/>
    <w:next w:val="Normal"/>
    <w:uiPriority w:val="39"/>
    <w:unhideWhenUsed/>
    <w:qFormat/>
    <w:rsid w:val="00BD3305"/>
    <w:pPr>
      <w:outlineLvl w:val="9"/>
    </w:pPr>
    <w:rPr>
      <w:lang w:val="en-US"/>
    </w:rPr>
  </w:style>
  <w:style w:type="paragraph" w:styleId="TOC1">
    <w:name w:val="toc 1"/>
    <w:basedOn w:val="Normal"/>
    <w:next w:val="Normal"/>
    <w:autoRedefine/>
    <w:uiPriority w:val="39"/>
    <w:unhideWhenUsed/>
    <w:rsid w:val="00BD3305"/>
    <w:pPr>
      <w:spacing w:after="100"/>
    </w:pPr>
  </w:style>
  <w:style w:type="paragraph" w:styleId="TOC2">
    <w:name w:val="toc 2"/>
    <w:basedOn w:val="Normal"/>
    <w:next w:val="Normal"/>
    <w:autoRedefine/>
    <w:uiPriority w:val="39"/>
    <w:unhideWhenUsed/>
    <w:rsid w:val="00BD3305"/>
    <w:pPr>
      <w:spacing w:after="100"/>
      <w:ind w:left="220"/>
    </w:pPr>
  </w:style>
  <w:style w:type="paragraph" w:styleId="Title">
    <w:name w:val="Title"/>
    <w:basedOn w:val="Normal"/>
    <w:next w:val="Normal"/>
    <w:link w:val="TitleChar"/>
    <w:uiPriority w:val="10"/>
    <w:qFormat/>
    <w:rsid w:val="00BD330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30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2643333">
      <w:bodyDiv w:val="1"/>
      <w:marLeft w:val="0"/>
      <w:marRight w:val="0"/>
      <w:marTop w:val="0"/>
      <w:marBottom w:val="0"/>
      <w:divBdr>
        <w:top w:val="none" w:sz="0" w:space="0" w:color="auto"/>
        <w:left w:val="none" w:sz="0" w:space="0" w:color="auto"/>
        <w:bottom w:val="none" w:sz="0" w:space="0" w:color="auto"/>
        <w:right w:val="none" w:sz="0" w:space="0" w:color="auto"/>
      </w:divBdr>
    </w:div>
    <w:div w:id="949236333">
      <w:bodyDiv w:val="1"/>
      <w:marLeft w:val="0"/>
      <w:marRight w:val="0"/>
      <w:marTop w:val="0"/>
      <w:marBottom w:val="0"/>
      <w:divBdr>
        <w:top w:val="none" w:sz="0" w:space="0" w:color="auto"/>
        <w:left w:val="none" w:sz="0" w:space="0" w:color="auto"/>
        <w:bottom w:val="none" w:sz="0" w:space="0" w:color="auto"/>
        <w:right w:val="none" w:sz="0" w:space="0" w:color="auto"/>
      </w:divBdr>
    </w:div>
    <w:div w:id="20171493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doi.org/10.52041/srap.03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4636C-BD0D-4C08-AB8D-FAE1F041F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2445</Words>
  <Characters>13939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2023-01-03T15:26:00Z</dcterms:created>
  <dcterms:modified xsi:type="dcterms:W3CDTF">2023-01-03T15:26:00Z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52047767-c7a2-4f7f-a112-f321f540a7a1</vt:lpwstr>
  </property>
</Properties>
</file>