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DA2F7" w14:textId="77777777" w:rsidR="007708C8" w:rsidRPr="00A55AB4" w:rsidRDefault="00CD7675">
      <w:pPr>
        <w:rPr>
          <w:rFonts w:ascii="Times New Roman" w:hAnsi="Times New Roman" w:cs="Times New Roman"/>
          <w:sz w:val="24"/>
          <w:szCs w:val="24"/>
        </w:rPr>
      </w:pPr>
      <w:r w:rsidRPr="00A55AB4">
        <w:rPr>
          <w:rFonts w:ascii="Times New Roman" w:hAnsi="Times New Roman" w:cs="Times New Roman"/>
          <w:sz w:val="24"/>
          <w:szCs w:val="24"/>
        </w:rPr>
        <w:t>This essay will discuss</w:t>
      </w:r>
      <w:r w:rsidR="008C29B2" w:rsidRPr="00A55AB4">
        <w:rPr>
          <w:rFonts w:ascii="Times New Roman" w:hAnsi="Times New Roman" w:cs="Times New Roman"/>
          <w:sz w:val="24"/>
          <w:szCs w:val="24"/>
        </w:rPr>
        <w:t xml:space="preserve"> Athanasius’ work: </w:t>
      </w:r>
      <w:r w:rsidR="008C29B2" w:rsidRPr="00A55AB4">
        <w:rPr>
          <w:rFonts w:ascii="Times New Roman" w:hAnsi="Times New Roman" w:cs="Times New Roman"/>
          <w:i/>
          <w:iCs/>
          <w:sz w:val="24"/>
          <w:szCs w:val="24"/>
        </w:rPr>
        <w:t>De In</w:t>
      </w:r>
      <w:r w:rsidR="00FC658D" w:rsidRPr="00A55AB4">
        <w:rPr>
          <w:rFonts w:ascii="Times New Roman" w:hAnsi="Times New Roman" w:cs="Times New Roman"/>
          <w:i/>
          <w:iCs/>
          <w:sz w:val="24"/>
          <w:szCs w:val="24"/>
        </w:rPr>
        <w:t xml:space="preserve">carnatione Verbi </w:t>
      </w:r>
      <w:r w:rsidR="000F38A1" w:rsidRPr="00A55AB4">
        <w:rPr>
          <w:rFonts w:ascii="Times New Roman" w:hAnsi="Times New Roman" w:cs="Times New Roman"/>
          <w:i/>
          <w:iCs/>
          <w:sz w:val="24"/>
          <w:szCs w:val="24"/>
        </w:rPr>
        <w:t>De</w:t>
      </w:r>
      <w:r w:rsidR="00BA24DD" w:rsidRPr="00A55AB4">
        <w:rPr>
          <w:rFonts w:ascii="Times New Roman" w:hAnsi="Times New Roman" w:cs="Times New Roman"/>
          <w:i/>
          <w:iCs/>
          <w:sz w:val="24"/>
          <w:szCs w:val="24"/>
        </w:rPr>
        <w:t>i (The Incarnation)</w:t>
      </w:r>
      <w:r w:rsidR="00037DA8" w:rsidRPr="00A55AB4">
        <w:rPr>
          <w:rStyle w:val="FootnoteReference"/>
          <w:rFonts w:ascii="Times New Roman" w:hAnsi="Times New Roman" w:cs="Times New Roman"/>
          <w:i/>
          <w:iCs/>
          <w:sz w:val="24"/>
          <w:szCs w:val="24"/>
        </w:rPr>
        <w:footnoteReference w:id="1"/>
      </w:r>
      <w:r w:rsidR="00511E0C" w:rsidRPr="00A55AB4">
        <w:rPr>
          <w:rFonts w:ascii="Times New Roman" w:hAnsi="Times New Roman" w:cs="Times New Roman"/>
          <w:i/>
          <w:iCs/>
          <w:sz w:val="24"/>
          <w:szCs w:val="24"/>
        </w:rPr>
        <w:t xml:space="preserve"> </w:t>
      </w:r>
      <w:r w:rsidR="000F38A1" w:rsidRPr="00A55AB4">
        <w:rPr>
          <w:rFonts w:ascii="Times New Roman" w:hAnsi="Times New Roman" w:cs="Times New Roman"/>
          <w:sz w:val="24"/>
          <w:szCs w:val="24"/>
        </w:rPr>
        <w:t>considering</w:t>
      </w:r>
      <w:r w:rsidR="006B1396" w:rsidRPr="00A55AB4">
        <w:rPr>
          <w:rFonts w:ascii="Times New Roman" w:hAnsi="Times New Roman" w:cs="Times New Roman"/>
          <w:sz w:val="24"/>
          <w:szCs w:val="24"/>
        </w:rPr>
        <w:t xml:space="preserve"> the </w:t>
      </w:r>
      <w:r w:rsidR="00DF7925" w:rsidRPr="00A55AB4">
        <w:rPr>
          <w:rFonts w:ascii="Times New Roman" w:hAnsi="Times New Roman" w:cs="Times New Roman"/>
          <w:sz w:val="24"/>
          <w:szCs w:val="24"/>
        </w:rPr>
        <w:t>primary characteristics of Athan</w:t>
      </w:r>
      <w:r w:rsidR="00761CED" w:rsidRPr="00A55AB4">
        <w:rPr>
          <w:rFonts w:ascii="Times New Roman" w:hAnsi="Times New Roman" w:cs="Times New Roman"/>
          <w:sz w:val="24"/>
          <w:szCs w:val="24"/>
        </w:rPr>
        <w:t>asius’ Christology, and discussing the extent to which</w:t>
      </w:r>
      <w:r w:rsidR="008844C1" w:rsidRPr="00A55AB4">
        <w:rPr>
          <w:rFonts w:ascii="Times New Roman" w:hAnsi="Times New Roman" w:cs="Times New Roman"/>
          <w:sz w:val="24"/>
          <w:szCs w:val="24"/>
        </w:rPr>
        <w:t xml:space="preserve"> it is dependent on faith in the Triune God.</w:t>
      </w:r>
      <w:r w:rsidR="002E3BDF" w:rsidRPr="00A55AB4">
        <w:rPr>
          <w:rFonts w:ascii="Times New Roman" w:hAnsi="Times New Roman" w:cs="Times New Roman"/>
          <w:sz w:val="24"/>
          <w:szCs w:val="24"/>
        </w:rPr>
        <w:t xml:space="preserve"> </w:t>
      </w:r>
    </w:p>
    <w:p w14:paraId="7D53AB6E" w14:textId="4A4566F0" w:rsidR="00A3500D" w:rsidRPr="00A55AB4" w:rsidRDefault="00396FD4">
      <w:pPr>
        <w:rPr>
          <w:rFonts w:ascii="Times New Roman" w:hAnsi="Times New Roman" w:cs="Times New Roman"/>
          <w:sz w:val="24"/>
          <w:szCs w:val="24"/>
        </w:rPr>
      </w:pPr>
      <w:r w:rsidRPr="00A55AB4">
        <w:rPr>
          <w:rFonts w:ascii="Times New Roman" w:hAnsi="Times New Roman" w:cs="Times New Roman"/>
          <w:sz w:val="24"/>
          <w:szCs w:val="24"/>
        </w:rPr>
        <w:t xml:space="preserve">This </w:t>
      </w:r>
      <w:r w:rsidR="00A21192" w:rsidRPr="00A55AB4">
        <w:rPr>
          <w:rFonts w:ascii="Times New Roman" w:hAnsi="Times New Roman" w:cs="Times New Roman"/>
          <w:sz w:val="24"/>
          <w:szCs w:val="24"/>
        </w:rPr>
        <w:t xml:space="preserve">discussion will term </w:t>
      </w:r>
      <w:r w:rsidR="00F514E3" w:rsidRPr="00A55AB4">
        <w:rPr>
          <w:rFonts w:ascii="Times New Roman" w:hAnsi="Times New Roman" w:cs="Times New Roman"/>
          <w:sz w:val="24"/>
          <w:szCs w:val="24"/>
        </w:rPr>
        <w:t xml:space="preserve">the </w:t>
      </w:r>
      <w:r w:rsidR="00A21192" w:rsidRPr="00A55AB4">
        <w:rPr>
          <w:rFonts w:ascii="Times New Roman" w:hAnsi="Times New Roman" w:cs="Times New Roman"/>
          <w:sz w:val="24"/>
          <w:szCs w:val="24"/>
        </w:rPr>
        <w:t>books of the Bible with which we are familiar today</w:t>
      </w:r>
      <w:r w:rsidR="002E4044" w:rsidRPr="00A55AB4">
        <w:rPr>
          <w:rFonts w:ascii="Times New Roman" w:hAnsi="Times New Roman" w:cs="Times New Roman"/>
          <w:sz w:val="24"/>
          <w:szCs w:val="24"/>
        </w:rPr>
        <w:t xml:space="preserve"> as the Bible</w:t>
      </w:r>
      <w:r w:rsidR="00F514E3" w:rsidRPr="00A55AB4">
        <w:rPr>
          <w:rFonts w:ascii="Times New Roman" w:hAnsi="Times New Roman" w:cs="Times New Roman"/>
          <w:sz w:val="24"/>
          <w:szCs w:val="24"/>
        </w:rPr>
        <w:t>, albeit they were not finalised in their current</w:t>
      </w:r>
      <w:r w:rsidR="00AB5735" w:rsidRPr="00A55AB4">
        <w:rPr>
          <w:rFonts w:ascii="Times New Roman" w:hAnsi="Times New Roman" w:cs="Times New Roman"/>
          <w:sz w:val="24"/>
          <w:szCs w:val="24"/>
        </w:rPr>
        <w:t xml:space="preserve"> grouping until after the time of Athanasius’ work.</w:t>
      </w:r>
      <w:r w:rsidR="006708F7" w:rsidRPr="00A55AB4">
        <w:rPr>
          <w:rFonts w:ascii="Times New Roman" w:hAnsi="Times New Roman" w:cs="Times New Roman"/>
          <w:sz w:val="24"/>
          <w:szCs w:val="24"/>
        </w:rPr>
        <w:t xml:space="preserve"> </w:t>
      </w:r>
      <w:r w:rsidR="007708C8" w:rsidRPr="00A55AB4">
        <w:rPr>
          <w:rFonts w:ascii="Times New Roman" w:hAnsi="Times New Roman" w:cs="Times New Roman"/>
          <w:sz w:val="24"/>
          <w:szCs w:val="24"/>
        </w:rPr>
        <w:t xml:space="preserve"> </w:t>
      </w:r>
      <w:r w:rsidR="00A3500D" w:rsidRPr="00A55AB4">
        <w:rPr>
          <w:rFonts w:ascii="Times New Roman" w:hAnsi="Times New Roman" w:cs="Times New Roman"/>
          <w:sz w:val="24"/>
          <w:szCs w:val="24"/>
        </w:rPr>
        <w:t xml:space="preserve">The belief in the Triune God is </w:t>
      </w:r>
      <w:r w:rsidR="006708F7" w:rsidRPr="00A55AB4">
        <w:rPr>
          <w:rFonts w:ascii="Times New Roman" w:hAnsi="Times New Roman" w:cs="Times New Roman"/>
          <w:sz w:val="24"/>
          <w:szCs w:val="24"/>
        </w:rPr>
        <w:t xml:space="preserve">defined as </w:t>
      </w:r>
      <w:r w:rsidR="0054781D" w:rsidRPr="00A55AB4">
        <w:rPr>
          <w:rFonts w:ascii="Times New Roman" w:hAnsi="Times New Roman" w:cs="Times New Roman"/>
          <w:sz w:val="24"/>
          <w:szCs w:val="24"/>
        </w:rPr>
        <w:t xml:space="preserve">God being </w:t>
      </w:r>
      <w:r w:rsidR="006D0188" w:rsidRPr="00A55AB4">
        <w:rPr>
          <w:rFonts w:ascii="Times New Roman" w:hAnsi="Times New Roman" w:cs="Times New Roman"/>
          <w:sz w:val="24"/>
          <w:szCs w:val="24"/>
        </w:rPr>
        <w:t>three parts, Father, Son, and Holy Spirit</w:t>
      </w:r>
      <w:r w:rsidR="00D114CD" w:rsidRPr="00A55AB4">
        <w:rPr>
          <w:rFonts w:ascii="Times New Roman" w:hAnsi="Times New Roman" w:cs="Times New Roman"/>
          <w:sz w:val="24"/>
          <w:szCs w:val="24"/>
        </w:rPr>
        <w:t>, all being divine</w:t>
      </w:r>
      <w:r w:rsidR="00C06B09" w:rsidRPr="00A55AB4">
        <w:rPr>
          <w:rFonts w:ascii="Times New Roman" w:hAnsi="Times New Roman" w:cs="Times New Roman"/>
          <w:sz w:val="24"/>
          <w:szCs w:val="24"/>
        </w:rPr>
        <w:t>,</w:t>
      </w:r>
      <w:r w:rsidR="007708C8" w:rsidRPr="00A55AB4">
        <w:rPr>
          <w:rFonts w:ascii="Times New Roman" w:hAnsi="Times New Roman" w:cs="Times New Roman"/>
          <w:sz w:val="24"/>
          <w:szCs w:val="24"/>
        </w:rPr>
        <w:t xml:space="preserve"> </w:t>
      </w:r>
      <w:r w:rsidR="00F7401B" w:rsidRPr="00A55AB4">
        <w:rPr>
          <w:rFonts w:ascii="Times New Roman" w:hAnsi="Times New Roman" w:cs="Times New Roman"/>
          <w:sz w:val="24"/>
          <w:szCs w:val="24"/>
        </w:rPr>
        <w:t xml:space="preserve">and </w:t>
      </w:r>
      <w:r w:rsidR="007708C8" w:rsidRPr="00A55AB4">
        <w:rPr>
          <w:rFonts w:ascii="Times New Roman" w:hAnsi="Times New Roman" w:cs="Times New Roman"/>
          <w:sz w:val="24"/>
          <w:szCs w:val="24"/>
        </w:rPr>
        <w:t>of equal importance</w:t>
      </w:r>
      <w:r w:rsidR="00F7401B" w:rsidRPr="00A55AB4">
        <w:rPr>
          <w:rFonts w:ascii="Times New Roman" w:hAnsi="Times New Roman" w:cs="Times New Roman"/>
          <w:sz w:val="24"/>
          <w:szCs w:val="24"/>
        </w:rPr>
        <w:t>.</w:t>
      </w:r>
    </w:p>
    <w:p w14:paraId="186DAB1A" w14:textId="0DE0F168" w:rsidR="00A25A4B" w:rsidRPr="00A55AB4" w:rsidRDefault="00A25A4B">
      <w:pPr>
        <w:rPr>
          <w:rFonts w:ascii="Times New Roman" w:hAnsi="Times New Roman" w:cs="Times New Roman"/>
          <w:sz w:val="24"/>
          <w:szCs w:val="24"/>
        </w:rPr>
      </w:pPr>
      <w:r w:rsidRPr="00A55AB4">
        <w:rPr>
          <w:rFonts w:ascii="Times New Roman" w:hAnsi="Times New Roman" w:cs="Times New Roman"/>
          <w:sz w:val="24"/>
          <w:szCs w:val="24"/>
        </w:rPr>
        <w:t xml:space="preserve">This </w:t>
      </w:r>
      <w:r w:rsidR="0043733C" w:rsidRPr="00A55AB4">
        <w:rPr>
          <w:rFonts w:ascii="Times New Roman" w:hAnsi="Times New Roman" w:cs="Times New Roman"/>
          <w:sz w:val="24"/>
          <w:szCs w:val="24"/>
        </w:rPr>
        <w:t>essay</w:t>
      </w:r>
      <w:r w:rsidRPr="00A55AB4">
        <w:rPr>
          <w:rFonts w:ascii="Times New Roman" w:hAnsi="Times New Roman" w:cs="Times New Roman"/>
          <w:sz w:val="24"/>
          <w:szCs w:val="24"/>
        </w:rPr>
        <w:t xml:space="preserve"> will demonstrate that </w:t>
      </w:r>
      <w:r w:rsidR="0043733C" w:rsidRPr="00A55AB4">
        <w:rPr>
          <w:rFonts w:ascii="Times New Roman" w:hAnsi="Times New Roman" w:cs="Times New Roman"/>
          <w:sz w:val="24"/>
          <w:szCs w:val="24"/>
        </w:rPr>
        <w:t xml:space="preserve">whilst Athanasius </w:t>
      </w:r>
      <w:r w:rsidR="00661544" w:rsidRPr="00A55AB4">
        <w:rPr>
          <w:rFonts w:ascii="Times New Roman" w:hAnsi="Times New Roman" w:cs="Times New Roman"/>
          <w:sz w:val="24"/>
          <w:szCs w:val="24"/>
        </w:rPr>
        <w:t>held</w:t>
      </w:r>
      <w:r w:rsidR="0043733C" w:rsidRPr="00A55AB4">
        <w:rPr>
          <w:rFonts w:ascii="Times New Roman" w:hAnsi="Times New Roman" w:cs="Times New Roman"/>
          <w:sz w:val="24"/>
          <w:szCs w:val="24"/>
        </w:rPr>
        <w:t xml:space="preserve"> a strong belief in the Triune God</w:t>
      </w:r>
      <w:r w:rsidR="008F613A" w:rsidRPr="00A55AB4">
        <w:rPr>
          <w:rFonts w:ascii="Times New Roman" w:hAnsi="Times New Roman" w:cs="Times New Roman"/>
          <w:sz w:val="24"/>
          <w:szCs w:val="24"/>
        </w:rPr>
        <w:t xml:space="preserve"> in its full form,</w:t>
      </w:r>
      <w:r w:rsidR="00122D8C" w:rsidRPr="00A55AB4">
        <w:rPr>
          <w:rFonts w:ascii="Times New Roman" w:hAnsi="Times New Roman" w:cs="Times New Roman"/>
          <w:sz w:val="24"/>
          <w:szCs w:val="24"/>
        </w:rPr>
        <w:t xml:space="preserve"> </w:t>
      </w:r>
      <w:r w:rsidR="0084345A">
        <w:rPr>
          <w:rFonts w:ascii="Times New Roman" w:hAnsi="Times New Roman" w:cs="Times New Roman"/>
          <w:sz w:val="24"/>
          <w:szCs w:val="24"/>
        </w:rPr>
        <w:t xml:space="preserve">however the main </w:t>
      </w:r>
      <w:r w:rsidR="00122D8C" w:rsidRPr="00A55AB4">
        <w:rPr>
          <w:rFonts w:ascii="Times New Roman" w:hAnsi="Times New Roman" w:cs="Times New Roman"/>
          <w:sz w:val="24"/>
          <w:szCs w:val="24"/>
        </w:rPr>
        <w:t xml:space="preserve">purpose of </w:t>
      </w:r>
      <w:r w:rsidR="008F613A" w:rsidRPr="00A55AB4">
        <w:rPr>
          <w:rFonts w:ascii="Times New Roman" w:hAnsi="Times New Roman" w:cs="Times New Roman"/>
          <w:sz w:val="24"/>
          <w:szCs w:val="24"/>
        </w:rPr>
        <w:t>this work</w:t>
      </w:r>
      <w:r w:rsidR="00122D8C" w:rsidRPr="00A55AB4">
        <w:rPr>
          <w:rFonts w:ascii="Times New Roman" w:hAnsi="Times New Roman" w:cs="Times New Roman"/>
          <w:sz w:val="24"/>
          <w:szCs w:val="24"/>
        </w:rPr>
        <w:t xml:space="preserve"> was to address the debated issue of the form of the incarnation of Christ,</w:t>
      </w:r>
      <w:r w:rsidR="00DD1928" w:rsidRPr="00A55AB4">
        <w:rPr>
          <w:rFonts w:ascii="Times New Roman" w:hAnsi="Times New Roman" w:cs="Times New Roman"/>
          <w:sz w:val="24"/>
          <w:szCs w:val="24"/>
        </w:rPr>
        <w:t xml:space="preserve"> using Biblical references to support his points, rather than seeking to debate or clarify all elements of the Triune God.</w:t>
      </w:r>
    </w:p>
    <w:p w14:paraId="481989C3" w14:textId="48ED553A" w:rsidR="006F3CBA" w:rsidRPr="00A55AB4" w:rsidRDefault="00566DA9" w:rsidP="001607F6">
      <w:pPr>
        <w:rPr>
          <w:rFonts w:ascii="Times New Roman" w:hAnsi="Times New Roman" w:cs="Times New Roman"/>
          <w:sz w:val="24"/>
          <w:szCs w:val="24"/>
        </w:rPr>
      </w:pPr>
      <w:r w:rsidRPr="00A55AB4">
        <w:rPr>
          <w:rFonts w:ascii="Times New Roman" w:hAnsi="Times New Roman" w:cs="Times New Roman"/>
          <w:i/>
          <w:iCs/>
          <w:sz w:val="24"/>
          <w:szCs w:val="24"/>
        </w:rPr>
        <w:t>The Incarnation</w:t>
      </w:r>
      <w:r w:rsidR="00EB6EE8" w:rsidRPr="00A55AB4">
        <w:rPr>
          <w:rStyle w:val="FootnoteReference"/>
          <w:rFonts w:ascii="Times New Roman" w:hAnsi="Times New Roman" w:cs="Times New Roman"/>
          <w:i/>
          <w:iCs/>
          <w:sz w:val="24"/>
          <w:szCs w:val="24"/>
        </w:rPr>
        <w:footnoteReference w:id="2"/>
      </w:r>
      <w:r w:rsidRPr="00A55AB4">
        <w:rPr>
          <w:rFonts w:ascii="Times New Roman" w:hAnsi="Times New Roman" w:cs="Times New Roman"/>
          <w:sz w:val="24"/>
          <w:szCs w:val="24"/>
        </w:rPr>
        <w:t xml:space="preserve"> </w:t>
      </w:r>
      <w:r w:rsidR="00133B0B" w:rsidRPr="00A55AB4">
        <w:rPr>
          <w:rFonts w:ascii="Times New Roman" w:hAnsi="Times New Roman" w:cs="Times New Roman"/>
          <w:sz w:val="24"/>
          <w:szCs w:val="24"/>
        </w:rPr>
        <w:t xml:space="preserve">was written </w:t>
      </w:r>
      <w:r w:rsidR="006F32CA" w:rsidRPr="00A55AB4">
        <w:rPr>
          <w:rFonts w:ascii="Times New Roman" w:hAnsi="Times New Roman" w:cs="Times New Roman"/>
          <w:sz w:val="24"/>
          <w:szCs w:val="24"/>
        </w:rPr>
        <w:t>prior to 319</w:t>
      </w:r>
      <w:r w:rsidR="004C3410">
        <w:rPr>
          <w:rFonts w:ascii="Times New Roman" w:hAnsi="Times New Roman" w:cs="Times New Roman"/>
          <w:sz w:val="24"/>
          <w:szCs w:val="24"/>
        </w:rPr>
        <w:t xml:space="preserve"> </w:t>
      </w:r>
      <w:r w:rsidR="006F32CA" w:rsidRPr="00A55AB4">
        <w:rPr>
          <w:rFonts w:ascii="Times New Roman" w:hAnsi="Times New Roman" w:cs="Times New Roman"/>
          <w:sz w:val="24"/>
          <w:szCs w:val="24"/>
        </w:rPr>
        <w:t>CE</w:t>
      </w:r>
      <w:r w:rsidR="00607B07" w:rsidRPr="00A55AB4">
        <w:rPr>
          <w:rFonts w:ascii="Times New Roman" w:hAnsi="Times New Roman" w:cs="Times New Roman"/>
          <w:sz w:val="24"/>
          <w:szCs w:val="24"/>
        </w:rPr>
        <w:t xml:space="preserve"> </w:t>
      </w:r>
      <w:r w:rsidR="003C7366" w:rsidRPr="00A55AB4">
        <w:rPr>
          <w:rFonts w:ascii="Times New Roman" w:hAnsi="Times New Roman" w:cs="Times New Roman"/>
          <w:sz w:val="24"/>
          <w:szCs w:val="24"/>
        </w:rPr>
        <w:t>during</w:t>
      </w:r>
      <w:r w:rsidR="00133B0B" w:rsidRPr="00A55AB4">
        <w:rPr>
          <w:rFonts w:ascii="Times New Roman" w:hAnsi="Times New Roman" w:cs="Times New Roman"/>
          <w:sz w:val="24"/>
          <w:szCs w:val="24"/>
        </w:rPr>
        <w:t xml:space="preserve"> </w:t>
      </w:r>
      <w:r w:rsidR="00C77075" w:rsidRPr="00A55AB4">
        <w:rPr>
          <w:rFonts w:ascii="Times New Roman" w:hAnsi="Times New Roman" w:cs="Times New Roman"/>
          <w:sz w:val="24"/>
          <w:szCs w:val="24"/>
        </w:rPr>
        <w:t>the Patristic</w:t>
      </w:r>
      <w:r w:rsidR="00F2212D" w:rsidRPr="00A55AB4">
        <w:rPr>
          <w:rFonts w:ascii="Times New Roman" w:hAnsi="Times New Roman" w:cs="Times New Roman"/>
          <w:sz w:val="24"/>
          <w:szCs w:val="24"/>
        </w:rPr>
        <w:t xml:space="preserve"> </w:t>
      </w:r>
      <w:r w:rsidR="0004124B" w:rsidRPr="00A55AB4">
        <w:rPr>
          <w:rFonts w:ascii="Times New Roman" w:hAnsi="Times New Roman" w:cs="Times New Roman"/>
          <w:sz w:val="24"/>
          <w:szCs w:val="24"/>
        </w:rPr>
        <w:t xml:space="preserve">period of theological thought, </w:t>
      </w:r>
      <w:r w:rsidR="00F332CB" w:rsidRPr="00A55AB4">
        <w:rPr>
          <w:rFonts w:ascii="Times New Roman" w:hAnsi="Times New Roman" w:cs="Times New Roman"/>
          <w:sz w:val="24"/>
          <w:szCs w:val="24"/>
        </w:rPr>
        <w:t xml:space="preserve">during which time, </w:t>
      </w:r>
      <w:r w:rsidR="0004124B" w:rsidRPr="00A55AB4">
        <w:rPr>
          <w:rFonts w:ascii="Times New Roman" w:hAnsi="Times New Roman" w:cs="Times New Roman"/>
          <w:sz w:val="24"/>
          <w:szCs w:val="24"/>
        </w:rPr>
        <w:t xml:space="preserve">as Del Colle notes </w:t>
      </w:r>
      <w:r w:rsidR="00F332CB" w:rsidRPr="00A55AB4">
        <w:rPr>
          <w:rFonts w:ascii="Times New Roman" w:hAnsi="Times New Roman" w:cs="Times New Roman"/>
          <w:sz w:val="24"/>
          <w:szCs w:val="24"/>
        </w:rPr>
        <w:t xml:space="preserve">in </w:t>
      </w:r>
      <w:r w:rsidR="0004124B" w:rsidRPr="00A55AB4">
        <w:rPr>
          <w:rFonts w:ascii="Times New Roman" w:hAnsi="Times New Roman" w:cs="Times New Roman"/>
          <w:sz w:val="24"/>
          <w:szCs w:val="24"/>
        </w:rPr>
        <w:t>his</w:t>
      </w:r>
      <w:r w:rsidR="00D34D52" w:rsidRPr="00A55AB4">
        <w:rPr>
          <w:rFonts w:ascii="Times New Roman" w:hAnsi="Times New Roman" w:cs="Times New Roman"/>
          <w:sz w:val="24"/>
          <w:szCs w:val="24"/>
        </w:rPr>
        <w:t xml:space="preserve"> discussion of the evolution of thinking regarding the Triune </w:t>
      </w:r>
      <w:r w:rsidR="009F40E4" w:rsidRPr="00A55AB4">
        <w:rPr>
          <w:rFonts w:ascii="Times New Roman" w:hAnsi="Times New Roman" w:cs="Times New Roman"/>
          <w:sz w:val="24"/>
          <w:szCs w:val="24"/>
        </w:rPr>
        <w:t>God, “</w:t>
      </w:r>
      <w:r w:rsidR="00F90FF9" w:rsidRPr="00A55AB4">
        <w:rPr>
          <w:rFonts w:ascii="Times New Roman" w:hAnsi="Times New Roman" w:cs="Times New Roman"/>
          <w:sz w:val="24"/>
          <w:szCs w:val="24"/>
        </w:rPr>
        <w:t>recognition of God’s triunity was confine</w:t>
      </w:r>
      <w:r w:rsidR="00FB7EED" w:rsidRPr="00A55AB4">
        <w:rPr>
          <w:rFonts w:ascii="Times New Roman" w:hAnsi="Times New Roman" w:cs="Times New Roman"/>
          <w:sz w:val="24"/>
          <w:szCs w:val="24"/>
        </w:rPr>
        <w:t>d</w:t>
      </w:r>
      <w:r w:rsidR="00F90FF9" w:rsidRPr="00A55AB4">
        <w:rPr>
          <w:rFonts w:ascii="Times New Roman" w:hAnsi="Times New Roman" w:cs="Times New Roman"/>
          <w:sz w:val="24"/>
          <w:szCs w:val="24"/>
        </w:rPr>
        <w:t xml:space="preserve"> to the re</w:t>
      </w:r>
      <w:r w:rsidR="005F0EA9" w:rsidRPr="00A55AB4">
        <w:rPr>
          <w:rFonts w:ascii="Times New Roman" w:hAnsi="Times New Roman" w:cs="Times New Roman"/>
          <w:sz w:val="24"/>
          <w:szCs w:val="24"/>
        </w:rPr>
        <w:t>velation of God’s activity in the economy of creation and redemption.  I</w:t>
      </w:r>
      <w:r w:rsidR="00FE5F02" w:rsidRPr="00A55AB4">
        <w:rPr>
          <w:rFonts w:ascii="Times New Roman" w:hAnsi="Times New Roman" w:cs="Times New Roman"/>
          <w:sz w:val="24"/>
          <w:szCs w:val="24"/>
        </w:rPr>
        <w:t>t did not investigate the being of God apart from this.”</w:t>
      </w:r>
      <w:r w:rsidR="00FE5F02" w:rsidRPr="00A55AB4">
        <w:rPr>
          <w:rStyle w:val="FootnoteReference"/>
          <w:rFonts w:ascii="Times New Roman" w:hAnsi="Times New Roman" w:cs="Times New Roman"/>
          <w:sz w:val="24"/>
          <w:szCs w:val="24"/>
        </w:rPr>
        <w:footnoteReference w:id="3"/>
      </w:r>
      <w:r w:rsidR="00FE5F02" w:rsidRPr="00A55AB4">
        <w:rPr>
          <w:rFonts w:ascii="Times New Roman" w:hAnsi="Times New Roman" w:cs="Times New Roman"/>
          <w:sz w:val="24"/>
          <w:szCs w:val="24"/>
        </w:rPr>
        <w:t xml:space="preserve"> </w:t>
      </w:r>
      <w:r w:rsidR="002D0725">
        <w:rPr>
          <w:rFonts w:ascii="Times New Roman" w:hAnsi="Times New Roman" w:cs="Times New Roman"/>
          <w:sz w:val="24"/>
          <w:szCs w:val="24"/>
        </w:rPr>
        <w:t xml:space="preserve">The book is written to </w:t>
      </w:r>
      <w:r w:rsidR="00211590">
        <w:rPr>
          <w:rFonts w:ascii="Times New Roman" w:hAnsi="Times New Roman" w:cs="Times New Roman"/>
          <w:sz w:val="24"/>
          <w:szCs w:val="24"/>
        </w:rPr>
        <w:t xml:space="preserve">seek to address an audience of both Eastern and Western Church members, </w:t>
      </w:r>
      <w:proofErr w:type="gramStart"/>
      <w:r w:rsidR="00211590">
        <w:rPr>
          <w:rFonts w:ascii="Times New Roman" w:hAnsi="Times New Roman" w:cs="Times New Roman"/>
          <w:sz w:val="24"/>
          <w:szCs w:val="24"/>
        </w:rPr>
        <w:t xml:space="preserve">in an effort </w:t>
      </w:r>
      <w:r w:rsidR="00450D42">
        <w:rPr>
          <w:rFonts w:ascii="Times New Roman" w:hAnsi="Times New Roman" w:cs="Times New Roman"/>
          <w:sz w:val="24"/>
          <w:szCs w:val="24"/>
        </w:rPr>
        <w:t>to</w:t>
      </w:r>
      <w:proofErr w:type="gramEnd"/>
      <w:r w:rsidR="00450D42">
        <w:rPr>
          <w:rFonts w:ascii="Times New Roman" w:hAnsi="Times New Roman" w:cs="Times New Roman"/>
          <w:sz w:val="24"/>
          <w:szCs w:val="24"/>
        </w:rPr>
        <w:t xml:space="preserve"> address the debate brought by Gnosticism, and Arianism.</w:t>
      </w:r>
    </w:p>
    <w:p w14:paraId="39468BB9" w14:textId="7FD762B0" w:rsidR="00871C48" w:rsidRPr="00A55AB4" w:rsidRDefault="004C3410" w:rsidP="00871C48">
      <w:pPr>
        <w:rPr>
          <w:rFonts w:ascii="Times New Roman" w:hAnsi="Times New Roman" w:cs="Times New Roman"/>
          <w:sz w:val="24"/>
          <w:szCs w:val="24"/>
        </w:rPr>
      </w:pPr>
      <w:r w:rsidRPr="00A55AB4">
        <w:rPr>
          <w:rFonts w:ascii="Times New Roman" w:hAnsi="Times New Roman" w:cs="Times New Roman"/>
          <w:sz w:val="24"/>
          <w:szCs w:val="24"/>
        </w:rPr>
        <w:t>Typically,</w:t>
      </w:r>
      <w:r w:rsidR="00871C48" w:rsidRPr="00A55AB4">
        <w:rPr>
          <w:rFonts w:ascii="Times New Roman" w:hAnsi="Times New Roman" w:cs="Times New Roman"/>
          <w:sz w:val="24"/>
          <w:szCs w:val="24"/>
        </w:rPr>
        <w:t xml:space="preserve"> then, for this period, whilst </w:t>
      </w:r>
      <w:r w:rsidR="00871C48" w:rsidRPr="00A55AB4">
        <w:rPr>
          <w:rFonts w:ascii="Times New Roman" w:hAnsi="Times New Roman" w:cs="Times New Roman"/>
          <w:i/>
          <w:iCs/>
          <w:sz w:val="24"/>
          <w:szCs w:val="24"/>
        </w:rPr>
        <w:t>The Incarnation</w:t>
      </w:r>
      <w:r w:rsidR="00871C48" w:rsidRPr="00A55AB4">
        <w:rPr>
          <w:rFonts w:ascii="Times New Roman" w:hAnsi="Times New Roman" w:cs="Times New Roman"/>
          <w:sz w:val="24"/>
          <w:szCs w:val="24"/>
        </w:rPr>
        <w:t xml:space="preserve"> focuses entirely on the justification of Jesus as both God and humankind, there is no discussion of the Triune God in terms of inclusion of the Holy Spirit.  In fact, Holy Spirit is only mentioned once in the entire book, it being used as the very end salutation</w:t>
      </w:r>
      <w:r w:rsidR="00871C48" w:rsidRPr="00A55AB4">
        <w:rPr>
          <w:rFonts w:ascii="Times New Roman" w:hAnsi="Times New Roman" w:cs="Times New Roman"/>
          <w:sz w:val="24"/>
          <w:szCs w:val="24"/>
        </w:rPr>
        <w:t>: “</w:t>
      </w:r>
      <w:r w:rsidR="00871C48" w:rsidRPr="00A55AB4">
        <w:rPr>
          <w:rFonts w:ascii="Times New Roman" w:hAnsi="Times New Roman" w:cs="Times New Roman"/>
          <w:sz w:val="24"/>
          <w:szCs w:val="24"/>
        </w:rPr>
        <w:t>for them that live a godly life and love the God and Father in Christ Jesus our Lord, through Whom and with Whom be to the Father Himself, with the Son Himself, in the Holy Spirit”</w:t>
      </w:r>
      <w:r w:rsidR="00871C48" w:rsidRPr="00A55AB4">
        <w:rPr>
          <w:rStyle w:val="FootnoteReference"/>
          <w:rFonts w:ascii="Times New Roman" w:hAnsi="Times New Roman" w:cs="Times New Roman"/>
          <w:sz w:val="24"/>
          <w:szCs w:val="24"/>
        </w:rPr>
        <w:footnoteReference w:id="4"/>
      </w:r>
      <w:r w:rsidR="00871C48" w:rsidRPr="00A55AB4">
        <w:rPr>
          <w:rFonts w:ascii="Times New Roman" w:hAnsi="Times New Roman" w:cs="Times New Roman"/>
          <w:sz w:val="24"/>
          <w:szCs w:val="24"/>
        </w:rPr>
        <w:t xml:space="preserve"> </w:t>
      </w:r>
    </w:p>
    <w:p w14:paraId="1AA68D49" w14:textId="57F5B181" w:rsidR="00871C48" w:rsidRPr="00A55AB4" w:rsidRDefault="00820CBF" w:rsidP="001607F6">
      <w:pPr>
        <w:rPr>
          <w:rFonts w:ascii="Times New Roman" w:hAnsi="Times New Roman" w:cs="Times New Roman"/>
          <w:sz w:val="24"/>
          <w:szCs w:val="24"/>
        </w:rPr>
      </w:pPr>
      <w:r w:rsidRPr="00A55AB4">
        <w:rPr>
          <w:rFonts w:ascii="Times New Roman" w:hAnsi="Times New Roman" w:cs="Times New Roman"/>
          <w:sz w:val="24"/>
          <w:szCs w:val="24"/>
        </w:rPr>
        <w:t xml:space="preserve">Del Colle </w:t>
      </w:r>
      <w:r w:rsidR="00B31764" w:rsidRPr="00A55AB4">
        <w:rPr>
          <w:rFonts w:ascii="Times New Roman" w:hAnsi="Times New Roman" w:cs="Times New Roman"/>
          <w:sz w:val="24"/>
          <w:szCs w:val="24"/>
        </w:rPr>
        <w:t>notes</w:t>
      </w:r>
      <w:r w:rsidRPr="00A55AB4">
        <w:rPr>
          <w:rFonts w:ascii="Times New Roman" w:hAnsi="Times New Roman" w:cs="Times New Roman"/>
          <w:sz w:val="24"/>
          <w:szCs w:val="24"/>
        </w:rPr>
        <w:t xml:space="preserve"> th</w:t>
      </w:r>
      <w:r w:rsidR="00F91EEE" w:rsidRPr="00A55AB4">
        <w:rPr>
          <w:rFonts w:ascii="Times New Roman" w:hAnsi="Times New Roman" w:cs="Times New Roman"/>
          <w:sz w:val="24"/>
          <w:szCs w:val="24"/>
        </w:rPr>
        <w:t>at Trinitarian theolo</w:t>
      </w:r>
      <w:r w:rsidR="001C2F4B" w:rsidRPr="00A55AB4">
        <w:rPr>
          <w:rFonts w:ascii="Times New Roman" w:hAnsi="Times New Roman" w:cs="Times New Roman"/>
          <w:sz w:val="24"/>
          <w:szCs w:val="24"/>
        </w:rPr>
        <w:t xml:space="preserve">gians could be classified into two groups, firstly those who </w:t>
      </w:r>
      <w:r w:rsidR="0019608C" w:rsidRPr="00A55AB4">
        <w:rPr>
          <w:rFonts w:ascii="Times New Roman" w:hAnsi="Times New Roman" w:cs="Times New Roman"/>
          <w:sz w:val="24"/>
          <w:szCs w:val="24"/>
        </w:rPr>
        <w:t>discussed</w:t>
      </w:r>
      <w:r w:rsidR="001C2F4B" w:rsidRPr="00A55AB4">
        <w:rPr>
          <w:rFonts w:ascii="Times New Roman" w:hAnsi="Times New Roman" w:cs="Times New Roman"/>
          <w:sz w:val="24"/>
          <w:szCs w:val="24"/>
        </w:rPr>
        <w:t xml:space="preserve"> the “economic</w:t>
      </w:r>
      <w:r w:rsidR="006B6DA3" w:rsidRPr="00A55AB4">
        <w:rPr>
          <w:rFonts w:ascii="Times New Roman" w:hAnsi="Times New Roman" w:cs="Times New Roman"/>
          <w:sz w:val="24"/>
          <w:szCs w:val="24"/>
        </w:rPr>
        <w:t xml:space="preserve"> Trinity” which examined the persona </w:t>
      </w:r>
      <w:r w:rsidR="00991C10" w:rsidRPr="00A55AB4">
        <w:rPr>
          <w:rFonts w:ascii="Times New Roman" w:hAnsi="Times New Roman" w:cs="Times New Roman"/>
          <w:sz w:val="24"/>
          <w:szCs w:val="24"/>
        </w:rPr>
        <w:t xml:space="preserve">of God </w:t>
      </w:r>
      <w:r w:rsidR="006B6DA3" w:rsidRPr="00A55AB4">
        <w:rPr>
          <w:rFonts w:ascii="Times New Roman" w:hAnsi="Times New Roman" w:cs="Times New Roman"/>
          <w:sz w:val="24"/>
          <w:szCs w:val="24"/>
        </w:rPr>
        <w:t>revealed</w:t>
      </w:r>
      <w:r w:rsidR="007503A5" w:rsidRPr="00A55AB4">
        <w:rPr>
          <w:rFonts w:ascii="Times New Roman" w:hAnsi="Times New Roman" w:cs="Times New Roman"/>
          <w:sz w:val="24"/>
          <w:szCs w:val="24"/>
        </w:rPr>
        <w:t xml:space="preserve"> as part of </w:t>
      </w:r>
      <w:r w:rsidR="00991C10" w:rsidRPr="00A55AB4">
        <w:rPr>
          <w:rFonts w:ascii="Times New Roman" w:hAnsi="Times New Roman" w:cs="Times New Roman"/>
          <w:sz w:val="24"/>
          <w:szCs w:val="24"/>
        </w:rPr>
        <w:t xml:space="preserve">human </w:t>
      </w:r>
      <w:r w:rsidR="007503A5" w:rsidRPr="00A55AB4">
        <w:rPr>
          <w:rFonts w:ascii="Times New Roman" w:hAnsi="Times New Roman" w:cs="Times New Roman"/>
          <w:sz w:val="24"/>
          <w:szCs w:val="24"/>
        </w:rPr>
        <w:t>salvation, and secondly, th</w:t>
      </w:r>
      <w:r w:rsidR="0019608C" w:rsidRPr="00A55AB4">
        <w:rPr>
          <w:rFonts w:ascii="Times New Roman" w:hAnsi="Times New Roman" w:cs="Times New Roman"/>
          <w:sz w:val="24"/>
          <w:szCs w:val="24"/>
        </w:rPr>
        <w:t xml:space="preserve">ose who discussed </w:t>
      </w:r>
      <w:r w:rsidR="004C3410" w:rsidRPr="00A55AB4">
        <w:rPr>
          <w:rFonts w:ascii="Times New Roman" w:hAnsi="Times New Roman" w:cs="Times New Roman"/>
          <w:sz w:val="24"/>
          <w:szCs w:val="24"/>
        </w:rPr>
        <w:t>the “</w:t>
      </w:r>
      <w:r w:rsidR="007503A5" w:rsidRPr="00A55AB4">
        <w:rPr>
          <w:rFonts w:ascii="Times New Roman" w:hAnsi="Times New Roman" w:cs="Times New Roman"/>
          <w:sz w:val="24"/>
          <w:szCs w:val="24"/>
        </w:rPr>
        <w:t>immanent</w:t>
      </w:r>
      <w:r w:rsidR="0019608C" w:rsidRPr="00A55AB4">
        <w:rPr>
          <w:rFonts w:ascii="Times New Roman" w:hAnsi="Times New Roman" w:cs="Times New Roman"/>
          <w:sz w:val="24"/>
          <w:szCs w:val="24"/>
        </w:rPr>
        <w:t xml:space="preserve"> Trinity” which included all part</w:t>
      </w:r>
      <w:r w:rsidR="00991C10" w:rsidRPr="00A55AB4">
        <w:rPr>
          <w:rFonts w:ascii="Times New Roman" w:hAnsi="Times New Roman" w:cs="Times New Roman"/>
          <w:sz w:val="24"/>
          <w:szCs w:val="24"/>
        </w:rPr>
        <w:t>s</w:t>
      </w:r>
      <w:r w:rsidR="0019608C" w:rsidRPr="00A55AB4">
        <w:rPr>
          <w:rFonts w:ascii="Times New Roman" w:hAnsi="Times New Roman" w:cs="Times New Roman"/>
          <w:sz w:val="24"/>
          <w:szCs w:val="24"/>
        </w:rPr>
        <w:t xml:space="preserve"> of the Trinity</w:t>
      </w:r>
      <w:r w:rsidR="0019608C" w:rsidRPr="00A55AB4">
        <w:rPr>
          <w:rStyle w:val="FootnoteReference"/>
          <w:rFonts w:ascii="Times New Roman" w:hAnsi="Times New Roman" w:cs="Times New Roman"/>
          <w:sz w:val="24"/>
          <w:szCs w:val="24"/>
        </w:rPr>
        <w:footnoteReference w:id="5"/>
      </w:r>
      <w:r w:rsidR="0019608C" w:rsidRPr="00A55AB4">
        <w:rPr>
          <w:rFonts w:ascii="Times New Roman" w:hAnsi="Times New Roman" w:cs="Times New Roman"/>
          <w:sz w:val="24"/>
          <w:szCs w:val="24"/>
        </w:rPr>
        <w:t xml:space="preserve">. </w:t>
      </w:r>
    </w:p>
    <w:p w14:paraId="0158C306" w14:textId="1580CF50" w:rsidR="001607F6" w:rsidRPr="00A55AB4" w:rsidRDefault="00703E5B" w:rsidP="001607F6">
      <w:pPr>
        <w:rPr>
          <w:rFonts w:ascii="Times New Roman" w:hAnsi="Times New Roman" w:cs="Times New Roman"/>
          <w:sz w:val="24"/>
          <w:szCs w:val="24"/>
        </w:rPr>
      </w:pPr>
      <w:r w:rsidRPr="00A55AB4">
        <w:rPr>
          <w:rFonts w:ascii="Times New Roman" w:hAnsi="Times New Roman" w:cs="Times New Roman"/>
          <w:sz w:val="24"/>
          <w:szCs w:val="24"/>
        </w:rPr>
        <w:t>Athanasius</w:t>
      </w:r>
      <w:r w:rsidR="001607F6" w:rsidRPr="00A55AB4">
        <w:rPr>
          <w:rFonts w:ascii="Times New Roman" w:hAnsi="Times New Roman" w:cs="Times New Roman"/>
          <w:sz w:val="24"/>
          <w:szCs w:val="24"/>
        </w:rPr>
        <w:t xml:space="preserve"> demonstrates an orthodox approach to his </w:t>
      </w:r>
      <w:r w:rsidR="009F40E4" w:rsidRPr="00A55AB4">
        <w:rPr>
          <w:rFonts w:ascii="Times New Roman" w:hAnsi="Times New Roman" w:cs="Times New Roman"/>
          <w:sz w:val="24"/>
          <w:szCs w:val="24"/>
        </w:rPr>
        <w:t>Christology;</w:t>
      </w:r>
      <w:r w:rsidR="001607F6" w:rsidRPr="00A55AB4">
        <w:rPr>
          <w:rFonts w:ascii="Times New Roman" w:hAnsi="Times New Roman" w:cs="Times New Roman"/>
          <w:sz w:val="24"/>
          <w:szCs w:val="24"/>
        </w:rPr>
        <w:t xml:space="preserve"> in that he uses evidence from the Bible to justify his argument.  As he wrote in </w:t>
      </w:r>
      <w:r w:rsidR="005A6DD5" w:rsidRPr="00A55AB4">
        <w:rPr>
          <w:rFonts w:ascii="Times New Roman" w:hAnsi="Times New Roman" w:cs="Times New Roman"/>
          <w:sz w:val="24"/>
          <w:szCs w:val="24"/>
        </w:rPr>
        <w:t xml:space="preserve">later </w:t>
      </w:r>
      <w:r w:rsidR="009F40E4" w:rsidRPr="00A55AB4">
        <w:rPr>
          <w:rFonts w:ascii="Times New Roman" w:hAnsi="Times New Roman" w:cs="Times New Roman"/>
          <w:sz w:val="24"/>
          <w:szCs w:val="24"/>
        </w:rPr>
        <w:t>letters, he</w:t>
      </w:r>
      <w:r w:rsidR="001607F6" w:rsidRPr="00A55AB4">
        <w:rPr>
          <w:rFonts w:ascii="Times New Roman" w:hAnsi="Times New Roman" w:cs="Times New Roman"/>
          <w:sz w:val="24"/>
          <w:szCs w:val="24"/>
        </w:rPr>
        <w:t xml:space="preserve"> is not a critical theologian, but one who seeks to utilise the existing biblical texts to justify his Christology.  </w:t>
      </w:r>
    </w:p>
    <w:p w14:paraId="5920ED5E" w14:textId="2CD30FA1" w:rsidR="00AB6E9C" w:rsidRPr="00A55AB4" w:rsidRDefault="001420D8">
      <w:pPr>
        <w:rPr>
          <w:rFonts w:ascii="Times New Roman" w:hAnsi="Times New Roman" w:cs="Times New Roman"/>
          <w:sz w:val="24"/>
          <w:szCs w:val="24"/>
        </w:rPr>
      </w:pPr>
      <w:r w:rsidRPr="00A55AB4">
        <w:rPr>
          <w:rFonts w:ascii="Times New Roman" w:hAnsi="Times New Roman" w:cs="Times New Roman"/>
          <w:sz w:val="24"/>
          <w:szCs w:val="24"/>
        </w:rPr>
        <w:t xml:space="preserve">Within </w:t>
      </w:r>
      <w:r w:rsidRPr="00A55AB4">
        <w:rPr>
          <w:rFonts w:ascii="Times New Roman" w:hAnsi="Times New Roman" w:cs="Times New Roman"/>
          <w:i/>
          <w:iCs/>
          <w:sz w:val="24"/>
          <w:szCs w:val="24"/>
        </w:rPr>
        <w:t>The Incarnation</w:t>
      </w:r>
      <w:r w:rsidR="00C22650" w:rsidRPr="00A55AB4">
        <w:rPr>
          <w:rStyle w:val="FootnoteReference"/>
          <w:rFonts w:ascii="Times New Roman" w:hAnsi="Times New Roman" w:cs="Times New Roman"/>
          <w:i/>
          <w:iCs/>
          <w:sz w:val="24"/>
          <w:szCs w:val="24"/>
        </w:rPr>
        <w:footnoteReference w:id="6"/>
      </w:r>
      <w:r w:rsidRPr="00A55AB4">
        <w:rPr>
          <w:rFonts w:ascii="Times New Roman" w:hAnsi="Times New Roman" w:cs="Times New Roman"/>
          <w:sz w:val="24"/>
          <w:szCs w:val="24"/>
        </w:rPr>
        <w:t xml:space="preserve">, </w:t>
      </w:r>
      <w:r w:rsidR="003C7366" w:rsidRPr="00A55AB4">
        <w:rPr>
          <w:rFonts w:ascii="Times New Roman" w:hAnsi="Times New Roman" w:cs="Times New Roman"/>
          <w:sz w:val="24"/>
          <w:szCs w:val="24"/>
        </w:rPr>
        <w:t>Athanasius</w:t>
      </w:r>
      <w:r w:rsidRPr="00A55AB4">
        <w:rPr>
          <w:rFonts w:ascii="Times New Roman" w:hAnsi="Times New Roman" w:cs="Times New Roman"/>
          <w:sz w:val="24"/>
          <w:szCs w:val="24"/>
        </w:rPr>
        <w:t xml:space="preserve"> </w:t>
      </w:r>
      <w:r w:rsidR="003F031E" w:rsidRPr="00A55AB4">
        <w:rPr>
          <w:rFonts w:ascii="Times New Roman" w:hAnsi="Times New Roman" w:cs="Times New Roman"/>
          <w:sz w:val="24"/>
          <w:szCs w:val="24"/>
        </w:rPr>
        <w:t>argues</w:t>
      </w:r>
      <w:r w:rsidR="003B0556" w:rsidRPr="00A55AB4">
        <w:rPr>
          <w:rFonts w:ascii="Times New Roman" w:hAnsi="Times New Roman" w:cs="Times New Roman"/>
          <w:sz w:val="24"/>
          <w:szCs w:val="24"/>
        </w:rPr>
        <w:t xml:space="preserve"> </w:t>
      </w:r>
      <w:r w:rsidR="00231C29" w:rsidRPr="00A55AB4">
        <w:rPr>
          <w:rFonts w:ascii="Times New Roman" w:hAnsi="Times New Roman" w:cs="Times New Roman"/>
          <w:sz w:val="24"/>
          <w:szCs w:val="24"/>
        </w:rPr>
        <w:t>that Jesus was incarnated as fully human, but a</w:t>
      </w:r>
      <w:r w:rsidR="003F031E" w:rsidRPr="00A55AB4">
        <w:rPr>
          <w:rFonts w:ascii="Times New Roman" w:hAnsi="Times New Roman" w:cs="Times New Roman"/>
          <w:sz w:val="24"/>
          <w:szCs w:val="24"/>
        </w:rPr>
        <w:t>t the same time he was still fully God</w:t>
      </w:r>
      <w:r w:rsidR="000F1721" w:rsidRPr="00A55AB4">
        <w:rPr>
          <w:rFonts w:ascii="Times New Roman" w:hAnsi="Times New Roman" w:cs="Times New Roman"/>
          <w:sz w:val="24"/>
          <w:szCs w:val="24"/>
        </w:rPr>
        <w:t xml:space="preserve">, </w:t>
      </w:r>
      <w:r w:rsidR="0099747C" w:rsidRPr="00A55AB4">
        <w:rPr>
          <w:rFonts w:ascii="Times New Roman" w:hAnsi="Times New Roman" w:cs="Times New Roman"/>
          <w:sz w:val="24"/>
          <w:szCs w:val="24"/>
        </w:rPr>
        <w:t xml:space="preserve">in no sense </w:t>
      </w:r>
      <w:r w:rsidR="00C57E66" w:rsidRPr="00A55AB4">
        <w:rPr>
          <w:rFonts w:ascii="Times New Roman" w:hAnsi="Times New Roman" w:cs="Times New Roman"/>
          <w:sz w:val="24"/>
          <w:szCs w:val="24"/>
        </w:rPr>
        <w:t xml:space="preserve">being </w:t>
      </w:r>
      <w:r w:rsidR="0099747C" w:rsidRPr="00A55AB4">
        <w:rPr>
          <w:rFonts w:ascii="Times New Roman" w:hAnsi="Times New Roman" w:cs="Times New Roman"/>
          <w:sz w:val="24"/>
          <w:szCs w:val="24"/>
        </w:rPr>
        <w:t>lesser</w:t>
      </w:r>
      <w:r w:rsidR="007A01F5" w:rsidRPr="00A55AB4">
        <w:rPr>
          <w:rFonts w:ascii="Times New Roman" w:hAnsi="Times New Roman" w:cs="Times New Roman"/>
          <w:sz w:val="24"/>
          <w:szCs w:val="24"/>
        </w:rPr>
        <w:t xml:space="preserve"> than God the Father, </w:t>
      </w:r>
      <w:r w:rsidR="007F4601" w:rsidRPr="00A55AB4">
        <w:rPr>
          <w:rFonts w:ascii="Times New Roman" w:hAnsi="Times New Roman" w:cs="Times New Roman"/>
          <w:sz w:val="24"/>
          <w:szCs w:val="24"/>
        </w:rPr>
        <w:t>with</w:t>
      </w:r>
      <w:r w:rsidR="000F1721" w:rsidRPr="00A55AB4">
        <w:rPr>
          <w:rFonts w:ascii="Times New Roman" w:hAnsi="Times New Roman" w:cs="Times New Roman"/>
          <w:sz w:val="24"/>
          <w:szCs w:val="24"/>
        </w:rPr>
        <w:t xml:space="preserve"> this dual nature of human and God </w:t>
      </w:r>
      <w:r w:rsidR="004D2171" w:rsidRPr="00A55AB4">
        <w:rPr>
          <w:rFonts w:ascii="Times New Roman" w:hAnsi="Times New Roman" w:cs="Times New Roman"/>
          <w:sz w:val="24"/>
          <w:szCs w:val="24"/>
        </w:rPr>
        <w:t>an absolute necessity</w:t>
      </w:r>
      <w:r w:rsidR="007F4601" w:rsidRPr="00A55AB4">
        <w:rPr>
          <w:rFonts w:ascii="Times New Roman" w:hAnsi="Times New Roman" w:cs="Times New Roman"/>
          <w:sz w:val="24"/>
          <w:szCs w:val="24"/>
        </w:rPr>
        <w:t xml:space="preserve">.  </w:t>
      </w:r>
      <w:r w:rsidR="007A01F5" w:rsidRPr="00A55AB4">
        <w:rPr>
          <w:rFonts w:ascii="Times New Roman" w:hAnsi="Times New Roman" w:cs="Times New Roman"/>
          <w:sz w:val="24"/>
          <w:szCs w:val="24"/>
        </w:rPr>
        <w:t xml:space="preserve">This was firstly, </w:t>
      </w:r>
      <w:r w:rsidR="00975857" w:rsidRPr="00A55AB4">
        <w:rPr>
          <w:rFonts w:ascii="Times New Roman" w:hAnsi="Times New Roman" w:cs="Times New Roman"/>
          <w:sz w:val="24"/>
          <w:szCs w:val="24"/>
        </w:rPr>
        <w:t xml:space="preserve">so that </w:t>
      </w:r>
      <w:r w:rsidR="003728C3" w:rsidRPr="00A55AB4">
        <w:rPr>
          <w:rFonts w:ascii="Times New Roman" w:hAnsi="Times New Roman" w:cs="Times New Roman"/>
          <w:sz w:val="24"/>
          <w:szCs w:val="24"/>
        </w:rPr>
        <w:t>humanity</w:t>
      </w:r>
      <w:r w:rsidR="00975857" w:rsidRPr="00A55AB4">
        <w:rPr>
          <w:rFonts w:ascii="Times New Roman" w:hAnsi="Times New Roman" w:cs="Times New Roman"/>
          <w:sz w:val="24"/>
          <w:szCs w:val="24"/>
        </w:rPr>
        <w:t xml:space="preserve"> </w:t>
      </w:r>
      <w:r w:rsidR="007208ED" w:rsidRPr="00A55AB4">
        <w:rPr>
          <w:rFonts w:ascii="Times New Roman" w:hAnsi="Times New Roman" w:cs="Times New Roman"/>
          <w:sz w:val="24"/>
          <w:szCs w:val="24"/>
        </w:rPr>
        <w:t xml:space="preserve">was </w:t>
      </w:r>
      <w:r w:rsidR="007208ED" w:rsidRPr="00A55AB4">
        <w:rPr>
          <w:rFonts w:ascii="Times New Roman" w:hAnsi="Times New Roman" w:cs="Times New Roman"/>
          <w:sz w:val="24"/>
          <w:szCs w:val="24"/>
        </w:rPr>
        <w:lastRenderedPageBreak/>
        <w:t xml:space="preserve">able to </w:t>
      </w:r>
      <w:r w:rsidR="00975857" w:rsidRPr="00A55AB4">
        <w:rPr>
          <w:rFonts w:ascii="Times New Roman" w:hAnsi="Times New Roman" w:cs="Times New Roman"/>
          <w:sz w:val="24"/>
          <w:szCs w:val="24"/>
        </w:rPr>
        <w:t xml:space="preserve">engage more fully with God, through seeing him incarnate as Jesus, </w:t>
      </w:r>
      <w:r w:rsidR="0009273B" w:rsidRPr="00A55AB4">
        <w:rPr>
          <w:rFonts w:ascii="Times New Roman" w:hAnsi="Times New Roman" w:cs="Times New Roman"/>
          <w:sz w:val="24"/>
          <w:szCs w:val="24"/>
        </w:rPr>
        <w:t>listening to his words, and seeing his power.</w:t>
      </w:r>
      <w:r w:rsidR="003F031E" w:rsidRPr="00A55AB4">
        <w:rPr>
          <w:rFonts w:ascii="Times New Roman" w:hAnsi="Times New Roman" w:cs="Times New Roman"/>
          <w:sz w:val="24"/>
          <w:szCs w:val="24"/>
        </w:rPr>
        <w:t xml:space="preserve">  </w:t>
      </w:r>
      <w:r w:rsidR="00E824FB" w:rsidRPr="00A55AB4">
        <w:rPr>
          <w:rFonts w:ascii="Times New Roman" w:hAnsi="Times New Roman" w:cs="Times New Roman"/>
          <w:sz w:val="24"/>
          <w:szCs w:val="24"/>
        </w:rPr>
        <w:t xml:space="preserve">Secondly, that by </w:t>
      </w:r>
      <w:r w:rsidR="002B3220" w:rsidRPr="00A55AB4">
        <w:rPr>
          <w:rFonts w:ascii="Times New Roman" w:hAnsi="Times New Roman" w:cs="Times New Roman"/>
          <w:sz w:val="24"/>
          <w:szCs w:val="24"/>
        </w:rPr>
        <w:t xml:space="preserve">becoming one with humankind, and allowing himself to be sacrificed as flesh, </w:t>
      </w:r>
      <w:r w:rsidR="0009273B" w:rsidRPr="00A55AB4">
        <w:rPr>
          <w:rFonts w:ascii="Times New Roman" w:hAnsi="Times New Roman" w:cs="Times New Roman"/>
          <w:sz w:val="24"/>
          <w:szCs w:val="24"/>
        </w:rPr>
        <w:t xml:space="preserve">Jesus </w:t>
      </w:r>
      <w:r w:rsidR="002B3220" w:rsidRPr="00A55AB4">
        <w:rPr>
          <w:rFonts w:ascii="Times New Roman" w:hAnsi="Times New Roman" w:cs="Times New Roman"/>
          <w:sz w:val="24"/>
          <w:szCs w:val="24"/>
        </w:rPr>
        <w:t xml:space="preserve">was </w:t>
      </w:r>
      <w:r w:rsidR="00DC58A5" w:rsidRPr="00A55AB4">
        <w:rPr>
          <w:rFonts w:ascii="Times New Roman" w:hAnsi="Times New Roman" w:cs="Times New Roman"/>
          <w:sz w:val="24"/>
          <w:szCs w:val="24"/>
        </w:rPr>
        <w:t>fulfilling the outstanding debt of humankind</w:t>
      </w:r>
      <w:r w:rsidR="0031559F" w:rsidRPr="00A55AB4">
        <w:rPr>
          <w:rFonts w:ascii="Times New Roman" w:hAnsi="Times New Roman" w:cs="Times New Roman"/>
          <w:sz w:val="24"/>
          <w:szCs w:val="24"/>
        </w:rPr>
        <w:t xml:space="preserve">, which was </w:t>
      </w:r>
      <w:r w:rsidR="00DC58A5" w:rsidRPr="00A55AB4">
        <w:rPr>
          <w:rFonts w:ascii="Times New Roman" w:hAnsi="Times New Roman" w:cs="Times New Roman"/>
          <w:sz w:val="24"/>
          <w:szCs w:val="24"/>
        </w:rPr>
        <w:t>death</w:t>
      </w:r>
      <w:r w:rsidR="00DF0DE9" w:rsidRPr="00A55AB4">
        <w:rPr>
          <w:rFonts w:ascii="Times New Roman" w:hAnsi="Times New Roman" w:cs="Times New Roman"/>
          <w:sz w:val="24"/>
          <w:szCs w:val="24"/>
        </w:rPr>
        <w:t>; as a result of the sin of Adam and Eve</w:t>
      </w:r>
      <w:r w:rsidR="007A01F5" w:rsidRPr="00A55AB4">
        <w:rPr>
          <w:rStyle w:val="FootnoteReference"/>
          <w:rFonts w:ascii="Times New Roman" w:hAnsi="Times New Roman" w:cs="Times New Roman"/>
          <w:sz w:val="24"/>
          <w:szCs w:val="24"/>
        </w:rPr>
        <w:footnoteReference w:id="7"/>
      </w:r>
      <w:r w:rsidR="00DF0DE9" w:rsidRPr="00A55AB4">
        <w:rPr>
          <w:rFonts w:ascii="Times New Roman" w:hAnsi="Times New Roman" w:cs="Times New Roman"/>
          <w:sz w:val="24"/>
          <w:szCs w:val="24"/>
        </w:rPr>
        <w:t xml:space="preserve"> </w:t>
      </w:r>
      <w:r w:rsidR="00591FD7" w:rsidRPr="00A55AB4">
        <w:rPr>
          <w:rFonts w:ascii="Times New Roman" w:hAnsi="Times New Roman" w:cs="Times New Roman"/>
          <w:sz w:val="24"/>
          <w:szCs w:val="24"/>
        </w:rPr>
        <w:t xml:space="preserve">Therefore, with death satisfied, </w:t>
      </w:r>
      <w:r w:rsidR="0031559F" w:rsidRPr="00A55AB4">
        <w:rPr>
          <w:rFonts w:ascii="Times New Roman" w:hAnsi="Times New Roman" w:cs="Times New Roman"/>
          <w:sz w:val="24"/>
          <w:szCs w:val="24"/>
        </w:rPr>
        <w:t xml:space="preserve">by Jesus’ sacrifice, </w:t>
      </w:r>
      <w:r w:rsidR="00591FD7" w:rsidRPr="00A55AB4">
        <w:rPr>
          <w:rFonts w:ascii="Times New Roman" w:hAnsi="Times New Roman" w:cs="Times New Roman"/>
          <w:sz w:val="24"/>
          <w:szCs w:val="24"/>
        </w:rPr>
        <w:t>and through knowing God through Jesus</w:t>
      </w:r>
      <w:r w:rsidR="00302254" w:rsidRPr="00A55AB4">
        <w:rPr>
          <w:rFonts w:ascii="Times New Roman" w:hAnsi="Times New Roman" w:cs="Times New Roman"/>
          <w:sz w:val="24"/>
          <w:szCs w:val="24"/>
        </w:rPr>
        <w:t xml:space="preserve">, </w:t>
      </w:r>
      <w:r w:rsidR="001607F6" w:rsidRPr="00A55AB4">
        <w:rPr>
          <w:rFonts w:ascii="Times New Roman" w:hAnsi="Times New Roman" w:cs="Times New Roman"/>
          <w:sz w:val="24"/>
          <w:szCs w:val="24"/>
        </w:rPr>
        <w:t xml:space="preserve">whilst </w:t>
      </w:r>
      <w:r w:rsidR="00302254" w:rsidRPr="00A55AB4">
        <w:rPr>
          <w:rFonts w:ascii="Times New Roman" w:hAnsi="Times New Roman" w:cs="Times New Roman"/>
          <w:sz w:val="24"/>
          <w:szCs w:val="24"/>
        </w:rPr>
        <w:t xml:space="preserve">man would still experience corporeal death, after that, </w:t>
      </w:r>
      <w:r w:rsidR="001607F6" w:rsidRPr="00A55AB4">
        <w:rPr>
          <w:rFonts w:ascii="Times New Roman" w:hAnsi="Times New Roman" w:cs="Times New Roman"/>
          <w:sz w:val="24"/>
          <w:szCs w:val="24"/>
        </w:rPr>
        <w:t xml:space="preserve">he </w:t>
      </w:r>
      <w:r w:rsidR="00302254" w:rsidRPr="00A55AB4">
        <w:rPr>
          <w:rFonts w:ascii="Times New Roman" w:hAnsi="Times New Roman" w:cs="Times New Roman"/>
          <w:sz w:val="24"/>
          <w:szCs w:val="24"/>
        </w:rPr>
        <w:t xml:space="preserve">would live </w:t>
      </w:r>
      <w:r w:rsidR="00AB6E9C" w:rsidRPr="00A55AB4">
        <w:rPr>
          <w:rFonts w:ascii="Times New Roman" w:hAnsi="Times New Roman" w:cs="Times New Roman"/>
          <w:sz w:val="24"/>
          <w:szCs w:val="24"/>
        </w:rPr>
        <w:t>eternally with God.</w:t>
      </w:r>
    </w:p>
    <w:p w14:paraId="0F72976A" w14:textId="77777777" w:rsidR="003B0F1C" w:rsidRPr="00A55AB4" w:rsidRDefault="00231F97">
      <w:pPr>
        <w:rPr>
          <w:rFonts w:ascii="Times New Roman" w:hAnsi="Times New Roman" w:cs="Times New Roman"/>
          <w:sz w:val="24"/>
          <w:szCs w:val="24"/>
        </w:rPr>
      </w:pPr>
      <w:r w:rsidRPr="00A55AB4">
        <w:rPr>
          <w:rFonts w:ascii="Times New Roman" w:hAnsi="Times New Roman" w:cs="Times New Roman"/>
          <w:sz w:val="24"/>
          <w:szCs w:val="24"/>
        </w:rPr>
        <w:t>Athanasius justifies his position by outlining God’s dilemma.</w:t>
      </w:r>
      <w:r w:rsidR="0019499A" w:rsidRPr="00A55AB4">
        <w:rPr>
          <w:rFonts w:ascii="Times New Roman" w:hAnsi="Times New Roman" w:cs="Times New Roman"/>
          <w:sz w:val="24"/>
          <w:szCs w:val="24"/>
        </w:rPr>
        <w:t xml:space="preserve">  God loved mankind, but </w:t>
      </w:r>
      <w:r w:rsidR="00951B62" w:rsidRPr="00A55AB4">
        <w:rPr>
          <w:rFonts w:ascii="Times New Roman" w:hAnsi="Times New Roman" w:cs="Times New Roman"/>
          <w:sz w:val="24"/>
          <w:szCs w:val="24"/>
        </w:rPr>
        <w:t xml:space="preserve">he </w:t>
      </w:r>
      <w:r w:rsidR="00DD2D3F" w:rsidRPr="00A55AB4">
        <w:rPr>
          <w:rFonts w:ascii="Times New Roman" w:hAnsi="Times New Roman" w:cs="Times New Roman"/>
          <w:sz w:val="24"/>
          <w:szCs w:val="24"/>
        </w:rPr>
        <w:t>could not go back on his word that if Adam and Eve ate from the Tree of Life, they would die</w:t>
      </w:r>
      <w:r w:rsidR="00D35B3B" w:rsidRPr="00A55AB4">
        <w:rPr>
          <w:rStyle w:val="FootnoteReference"/>
          <w:rFonts w:ascii="Times New Roman" w:hAnsi="Times New Roman" w:cs="Times New Roman"/>
          <w:sz w:val="24"/>
          <w:szCs w:val="24"/>
        </w:rPr>
        <w:footnoteReference w:id="8"/>
      </w:r>
      <w:r w:rsidR="00D35B3B" w:rsidRPr="00A55AB4">
        <w:rPr>
          <w:rFonts w:ascii="Times New Roman" w:hAnsi="Times New Roman" w:cs="Times New Roman"/>
          <w:sz w:val="24"/>
          <w:szCs w:val="24"/>
        </w:rPr>
        <w:t>.</w:t>
      </w:r>
      <w:r w:rsidR="00DD2D3F" w:rsidRPr="00A55AB4">
        <w:rPr>
          <w:rFonts w:ascii="Times New Roman" w:hAnsi="Times New Roman" w:cs="Times New Roman"/>
          <w:sz w:val="24"/>
          <w:szCs w:val="24"/>
        </w:rPr>
        <w:t xml:space="preserve">  </w:t>
      </w:r>
      <w:r w:rsidR="0019499A" w:rsidRPr="00A55AB4">
        <w:rPr>
          <w:rFonts w:ascii="Times New Roman" w:hAnsi="Times New Roman" w:cs="Times New Roman"/>
          <w:sz w:val="24"/>
          <w:szCs w:val="24"/>
        </w:rPr>
        <w:t xml:space="preserve">God wanted to restore mankind back to eternal life, but </w:t>
      </w:r>
      <w:r w:rsidR="00657AED" w:rsidRPr="00A55AB4">
        <w:rPr>
          <w:rFonts w:ascii="Times New Roman" w:hAnsi="Times New Roman" w:cs="Times New Roman"/>
          <w:sz w:val="24"/>
          <w:szCs w:val="24"/>
        </w:rPr>
        <w:t xml:space="preserve">the issue was how could he make that reality without breaking his previous </w:t>
      </w:r>
      <w:proofErr w:type="gramStart"/>
      <w:r w:rsidR="00657AED" w:rsidRPr="00A55AB4">
        <w:rPr>
          <w:rFonts w:ascii="Times New Roman" w:hAnsi="Times New Roman" w:cs="Times New Roman"/>
          <w:sz w:val="24"/>
          <w:szCs w:val="24"/>
        </w:rPr>
        <w:t>word</w:t>
      </w:r>
      <w:proofErr w:type="gramEnd"/>
      <w:r w:rsidR="00657AED" w:rsidRPr="00A55AB4">
        <w:rPr>
          <w:rFonts w:ascii="Times New Roman" w:hAnsi="Times New Roman" w:cs="Times New Roman"/>
          <w:sz w:val="24"/>
          <w:szCs w:val="24"/>
        </w:rPr>
        <w:t xml:space="preserve"> to Adam and Eve.  </w:t>
      </w:r>
    </w:p>
    <w:p w14:paraId="64B52079" w14:textId="1355ED19" w:rsidR="00FC6985" w:rsidRPr="00A55AB4" w:rsidRDefault="003B0F1C">
      <w:pPr>
        <w:rPr>
          <w:rFonts w:ascii="Times New Roman" w:hAnsi="Times New Roman" w:cs="Times New Roman"/>
          <w:sz w:val="24"/>
          <w:szCs w:val="24"/>
        </w:rPr>
      </w:pPr>
      <w:r w:rsidRPr="00A55AB4">
        <w:rPr>
          <w:rFonts w:ascii="Times New Roman" w:hAnsi="Times New Roman" w:cs="Times New Roman"/>
          <w:sz w:val="24"/>
          <w:szCs w:val="24"/>
        </w:rPr>
        <w:t xml:space="preserve">Athanasius argues that God had </w:t>
      </w:r>
      <w:r w:rsidR="003B11EE" w:rsidRPr="00A55AB4">
        <w:rPr>
          <w:rFonts w:ascii="Times New Roman" w:hAnsi="Times New Roman" w:cs="Times New Roman"/>
          <w:sz w:val="24"/>
          <w:szCs w:val="24"/>
        </w:rPr>
        <w:t xml:space="preserve">to create a plan whereby </w:t>
      </w:r>
      <w:r w:rsidR="00827AB4" w:rsidRPr="00A55AB4">
        <w:rPr>
          <w:rFonts w:ascii="Times New Roman" w:hAnsi="Times New Roman" w:cs="Times New Roman"/>
          <w:sz w:val="24"/>
          <w:szCs w:val="24"/>
        </w:rPr>
        <w:t xml:space="preserve">mankind would atone for its sin; described in Genesis, but that also, through </w:t>
      </w:r>
      <w:r w:rsidR="00823A9F" w:rsidRPr="00A55AB4">
        <w:rPr>
          <w:rFonts w:ascii="Times New Roman" w:hAnsi="Times New Roman" w:cs="Times New Roman"/>
          <w:sz w:val="24"/>
          <w:szCs w:val="24"/>
        </w:rPr>
        <w:t xml:space="preserve">learning more about God; </w:t>
      </w:r>
      <w:r w:rsidRPr="00A55AB4">
        <w:rPr>
          <w:rFonts w:ascii="Times New Roman" w:hAnsi="Times New Roman" w:cs="Times New Roman"/>
          <w:sz w:val="24"/>
          <w:szCs w:val="24"/>
        </w:rPr>
        <w:t xml:space="preserve">via his </w:t>
      </w:r>
      <w:r w:rsidR="00B06841" w:rsidRPr="00A55AB4">
        <w:rPr>
          <w:rFonts w:ascii="Times New Roman" w:hAnsi="Times New Roman" w:cs="Times New Roman"/>
          <w:sz w:val="24"/>
          <w:szCs w:val="24"/>
        </w:rPr>
        <w:t xml:space="preserve">human </w:t>
      </w:r>
      <w:r w:rsidRPr="00A55AB4">
        <w:rPr>
          <w:rFonts w:ascii="Times New Roman" w:hAnsi="Times New Roman" w:cs="Times New Roman"/>
          <w:sz w:val="24"/>
          <w:szCs w:val="24"/>
        </w:rPr>
        <w:t>embodiment in</w:t>
      </w:r>
      <w:r w:rsidR="00823A9F" w:rsidRPr="00A55AB4">
        <w:rPr>
          <w:rFonts w:ascii="Times New Roman" w:hAnsi="Times New Roman" w:cs="Times New Roman"/>
          <w:sz w:val="24"/>
          <w:szCs w:val="24"/>
        </w:rPr>
        <w:t xml:space="preserve"> Jesus; </w:t>
      </w:r>
      <w:r w:rsidR="00B06841" w:rsidRPr="00A55AB4">
        <w:rPr>
          <w:rFonts w:ascii="Times New Roman" w:hAnsi="Times New Roman" w:cs="Times New Roman"/>
          <w:sz w:val="24"/>
          <w:szCs w:val="24"/>
        </w:rPr>
        <w:t>mankind could once again come back</w:t>
      </w:r>
      <w:r w:rsidR="00271D7B" w:rsidRPr="00A55AB4">
        <w:rPr>
          <w:rFonts w:ascii="Times New Roman" w:hAnsi="Times New Roman" w:cs="Times New Roman"/>
          <w:sz w:val="24"/>
          <w:szCs w:val="24"/>
        </w:rPr>
        <w:t xml:space="preserve"> to an understanding of the God who loves them. </w:t>
      </w:r>
      <w:r w:rsidR="007123B1" w:rsidRPr="00A55AB4">
        <w:rPr>
          <w:rFonts w:ascii="Times New Roman" w:hAnsi="Times New Roman" w:cs="Times New Roman"/>
          <w:sz w:val="24"/>
          <w:szCs w:val="24"/>
        </w:rPr>
        <w:t xml:space="preserve"> </w:t>
      </w:r>
      <w:r w:rsidR="004C0CB5" w:rsidRPr="00A55AB4">
        <w:rPr>
          <w:rFonts w:ascii="Times New Roman" w:hAnsi="Times New Roman" w:cs="Times New Roman"/>
          <w:sz w:val="24"/>
          <w:szCs w:val="24"/>
        </w:rPr>
        <w:t xml:space="preserve"> </w:t>
      </w:r>
      <w:r w:rsidR="004E7D35" w:rsidRPr="00A55AB4">
        <w:rPr>
          <w:rFonts w:ascii="Times New Roman" w:hAnsi="Times New Roman" w:cs="Times New Roman"/>
          <w:sz w:val="24"/>
          <w:szCs w:val="24"/>
        </w:rPr>
        <w:t xml:space="preserve">And yet, as God couldn’t just drop his </w:t>
      </w:r>
      <w:r w:rsidR="000831B9" w:rsidRPr="00A55AB4">
        <w:rPr>
          <w:rFonts w:ascii="Times New Roman" w:hAnsi="Times New Roman" w:cs="Times New Roman"/>
          <w:sz w:val="24"/>
          <w:szCs w:val="24"/>
        </w:rPr>
        <w:t xml:space="preserve">punishment of Adam and Eve for sinning </w:t>
      </w:r>
      <w:r w:rsidR="00C96D55" w:rsidRPr="00A55AB4">
        <w:rPr>
          <w:rFonts w:ascii="Times New Roman" w:hAnsi="Times New Roman" w:cs="Times New Roman"/>
          <w:sz w:val="24"/>
          <w:szCs w:val="24"/>
        </w:rPr>
        <w:t>because they</w:t>
      </w:r>
      <w:r w:rsidR="000831B9" w:rsidRPr="00A55AB4">
        <w:rPr>
          <w:rFonts w:ascii="Times New Roman" w:hAnsi="Times New Roman" w:cs="Times New Roman"/>
          <w:sz w:val="24"/>
          <w:szCs w:val="24"/>
        </w:rPr>
        <w:t xml:space="preserve"> had earned eternal death for mankind </w:t>
      </w:r>
      <w:r w:rsidR="00C96D55" w:rsidRPr="00A55AB4">
        <w:rPr>
          <w:rFonts w:ascii="Times New Roman" w:hAnsi="Times New Roman" w:cs="Times New Roman"/>
          <w:sz w:val="24"/>
          <w:szCs w:val="24"/>
        </w:rPr>
        <w:t>as their</w:t>
      </w:r>
      <w:r w:rsidR="000831B9" w:rsidRPr="00A55AB4">
        <w:rPr>
          <w:rFonts w:ascii="Times New Roman" w:hAnsi="Times New Roman" w:cs="Times New Roman"/>
          <w:sz w:val="24"/>
          <w:szCs w:val="24"/>
        </w:rPr>
        <w:t xml:space="preserve"> </w:t>
      </w:r>
      <w:r w:rsidR="00C96D55" w:rsidRPr="00A55AB4">
        <w:rPr>
          <w:rFonts w:ascii="Times New Roman" w:hAnsi="Times New Roman" w:cs="Times New Roman"/>
          <w:sz w:val="24"/>
          <w:szCs w:val="24"/>
        </w:rPr>
        <w:t xml:space="preserve">punishment. </w:t>
      </w:r>
      <w:r w:rsidR="00B2640C" w:rsidRPr="00A55AB4">
        <w:rPr>
          <w:rFonts w:ascii="Times New Roman" w:hAnsi="Times New Roman" w:cs="Times New Roman"/>
          <w:sz w:val="24"/>
          <w:szCs w:val="24"/>
        </w:rPr>
        <w:t xml:space="preserve">  Instead, Jesus (as </w:t>
      </w:r>
      <w:r w:rsidR="003B5FC2" w:rsidRPr="00A55AB4">
        <w:rPr>
          <w:rFonts w:ascii="Times New Roman" w:hAnsi="Times New Roman" w:cs="Times New Roman"/>
          <w:sz w:val="24"/>
          <w:szCs w:val="24"/>
        </w:rPr>
        <w:t xml:space="preserve">both a divine and flesh form of God) had to be sacrificed for our sins, so that </w:t>
      </w:r>
      <w:r w:rsidR="00C905A4" w:rsidRPr="00A55AB4">
        <w:rPr>
          <w:rFonts w:ascii="Times New Roman" w:hAnsi="Times New Roman" w:cs="Times New Roman"/>
          <w:sz w:val="24"/>
          <w:szCs w:val="24"/>
        </w:rPr>
        <w:t>he</w:t>
      </w:r>
      <w:r w:rsidR="003B5FC2" w:rsidRPr="00A55AB4">
        <w:rPr>
          <w:rFonts w:ascii="Times New Roman" w:hAnsi="Times New Roman" w:cs="Times New Roman"/>
          <w:sz w:val="24"/>
          <w:szCs w:val="24"/>
        </w:rPr>
        <w:t xml:space="preserve"> </w:t>
      </w:r>
      <w:r w:rsidR="00C905A4" w:rsidRPr="00A55AB4">
        <w:rPr>
          <w:rFonts w:ascii="Times New Roman" w:hAnsi="Times New Roman" w:cs="Times New Roman"/>
          <w:sz w:val="24"/>
          <w:szCs w:val="24"/>
        </w:rPr>
        <w:t>could</w:t>
      </w:r>
      <w:r w:rsidR="003B5FC2" w:rsidRPr="00A55AB4">
        <w:rPr>
          <w:rFonts w:ascii="Times New Roman" w:hAnsi="Times New Roman" w:cs="Times New Roman"/>
          <w:sz w:val="24"/>
          <w:szCs w:val="24"/>
        </w:rPr>
        <w:t xml:space="preserve"> </w:t>
      </w:r>
      <w:r w:rsidR="00B336F4" w:rsidRPr="00A55AB4">
        <w:rPr>
          <w:rFonts w:ascii="Times New Roman" w:hAnsi="Times New Roman" w:cs="Times New Roman"/>
          <w:sz w:val="24"/>
          <w:szCs w:val="24"/>
        </w:rPr>
        <w:t>cancel-out the sin of mankind within those who believe in Jesus</w:t>
      </w:r>
      <w:r w:rsidR="00C905A4" w:rsidRPr="00A55AB4">
        <w:rPr>
          <w:rFonts w:ascii="Times New Roman" w:hAnsi="Times New Roman" w:cs="Times New Roman"/>
          <w:sz w:val="24"/>
          <w:szCs w:val="24"/>
        </w:rPr>
        <w:t xml:space="preserve"> through his fleshly death.  </w:t>
      </w:r>
    </w:p>
    <w:p w14:paraId="124CCC19" w14:textId="2AE7574B" w:rsidR="005F217A" w:rsidRPr="00A55AB4" w:rsidRDefault="003C5657">
      <w:pPr>
        <w:rPr>
          <w:rFonts w:ascii="Times New Roman" w:hAnsi="Times New Roman" w:cs="Times New Roman"/>
          <w:sz w:val="24"/>
          <w:szCs w:val="24"/>
        </w:rPr>
      </w:pPr>
      <w:r w:rsidRPr="00A55AB4">
        <w:rPr>
          <w:rFonts w:ascii="Times New Roman" w:hAnsi="Times New Roman" w:cs="Times New Roman"/>
          <w:sz w:val="24"/>
          <w:szCs w:val="24"/>
        </w:rPr>
        <w:t>Athanas</w:t>
      </w:r>
      <w:r w:rsidR="00CC2ED7" w:rsidRPr="00A55AB4">
        <w:rPr>
          <w:rFonts w:ascii="Times New Roman" w:hAnsi="Times New Roman" w:cs="Times New Roman"/>
          <w:sz w:val="24"/>
          <w:szCs w:val="24"/>
        </w:rPr>
        <w:t>i</w:t>
      </w:r>
      <w:r w:rsidRPr="00A55AB4">
        <w:rPr>
          <w:rFonts w:ascii="Times New Roman" w:hAnsi="Times New Roman" w:cs="Times New Roman"/>
          <w:sz w:val="24"/>
          <w:szCs w:val="24"/>
        </w:rPr>
        <w:t xml:space="preserve">us spends time discussing the ridiculousness of the </w:t>
      </w:r>
      <w:r w:rsidR="00156DA6" w:rsidRPr="00A55AB4">
        <w:rPr>
          <w:rFonts w:ascii="Times New Roman" w:hAnsi="Times New Roman" w:cs="Times New Roman"/>
          <w:sz w:val="24"/>
          <w:szCs w:val="24"/>
        </w:rPr>
        <w:t>contemporary arguments about Jesus Christ being the t</w:t>
      </w:r>
      <w:r w:rsidR="00EA1744" w:rsidRPr="00A55AB4">
        <w:rPr>
          <w:rFonts w:ascii="Times New Roman" w:hAnsi="Times New Roman" w:cs="Times New Roman"/>
          <w:sz w:val="24"/>
          <w:szCs w:val="24"/>
        </w:rPr>
        <w:t xml:space="preserve">rue Messiah, </w:t>
      </w:r>
      <w:r w:rsidR="009F2AB8" w:rsidRPr="00A55AB4">
        <w:rPr>
          <w:rFonts w:ascii="Times New Roman" w:hAnsi="Times New Roman" w:cs="Times New Roman"/>
          <w:sz w:val="24"/>
          <w:szCs w:val="24"/>
        </w:rPr>
        <w:t xml:space="preserve">if he had been born as flesh, or that he had achieved salvation for </w:t>
      </w:r>
      <w:r w:rsidR="00A9418C" w:rsidRPr="00A55AB4">
        <w:rPr>
          <w:rFonts w:ascii="Times New Roman" w:hAnsi="Times New Roman" w:cs="Times New Roman"/>
          <w:sz w:val="24"/>
          <w:szCs w:val="24"/>
        </w:rPr>
        <w:t xml:space="preserve">mankind if he was God, </w:t>
      </w:r>
      <w:r w:rsidR="00EA1744" w:rsidRPr="00A55AB4">
        <w:rPr>
          <w:rFonts w:ascii="Times New Roman" w:hAnsi="Times New Roman" w:cs="Times New Roman"/>
          <w:sz w:val="24"/>
          <w:szCs w:val="24"/>
        </w:rPr>
        <w:t xml:space="preserve">by attacking some key </w:t>
      </w:r>
      <w:r w:rsidR="007F3C4D" w:rsidRPr="00A55AB4">
        <w:rPr>
          <w:rFonts w:ascii="Times New Roman" w:hAnsi="Times New Roman" w:cs="Times New Roman"/>
          <w:sz w:val="24"/>
          <w:szCs w:val="24"/>
        </w:rPr>
        <w:t>critical themes</w:t>
      </w:r>
      <w:r w:rsidR="00EA1744" w:rsidRPr="00A55AB4">
        <w:rPr>
          <w:rFonts w:ascii="Times New Roman" w:hAnsi="Times New Roman" w:cs="Times New Roman"/>
          <w:sz w:val="24"/>
          <w:szCs w:val="24"/>
        </w:rPr>
        <w:t xml:space="preserve">.  </w:t>
      </w:r>
      <w:r w:rsidR="00023C3C" w:rsidRPr="00A55AB4">
        <w:rPr>
          <w:rFonts w:ascii="Times New Roman" w:hAnsi="Times New Roman" w:cs="Times New Roman"/>
          <w:sz w:val="24"/>
          <w:szCs w:val="24"/>
        </w:rPr>
        <w:t xml:space="preserve">He ridicules </w:t>
      </w:r>
      <w:r w:rsidR="00E14BB8" w:rsidRPr="00A55AB4">
        <w:rPr>
          <w:rFonts w:ascii="Times New Roman" w:hAnsi="Times New Roman" w:cs="Times New Roman"/>
          <w:sz w:val="24"/>
          <w:szCs w:val="24"/>
        </w:rPr>
        <w:t xml:space="preserve">both </w:t>
      </w:r>
      <w:r w:rsidR="00023C3C" w:rsidRPr="00A55AB4">
        <w:rPr>
          <w:rFonts w:ascii="Times New Roman" w:hAnsi="Times New Roman" w:cs="Times New Roman"/>
          <w:sz w:val="24"/>
          <w:szCs w:val="24"/>
        </w:rPr>
        <w:t>the position</w:t>
      </w:r>
      <w:r w:rsidR="00E14BB8" w:rsidRPr="00A55AB4">
        <w:rPr>
          <w:rFonts w:ascii="Times New Roman" w:hAnsi="Times New Roman" w:cs="Times New Roman"/>
          <w:sz w:val="24"/>
          <w:szCs w:val="24"/>
        </w:rPr>
        <w:t>s</w:t>
      </w:r>
      <w:r w:rsidR="00023C3C" w:rsidRPr="00A55AB4">
        <w:rPr>
          <w:rFonts w:ascii="Times New Roman" w:hAnsi="Times New Roman" w:cs="Times New Roman"/>
          <w:sz w:val="24"/>
          <w:szCs w:val="24"/>
        </w:rPr>
        <w:t xml:space="preserve"> </w:t>
      </w:r>
      <w:r w:rsidR="00A60B76" w:rsidRPr="00A55AB4">
        <w:rPr>
          <w:rFonts w:ascii="Times New Roman" w:hAnsi="Times New Roman" w:cs="Times New Roman"/>
          <w:sz w:val="24"/>
          <w:szCs w:val="24"/>
        </w:rPr>
        <w:t xml:space="preserve">of </w:t>
      </w:r>
      <w:r w:rsidR="00862B75" w:rsidRPr="00A55AB4">
        <w:rPr>
          <w:rFonts w:ascii="Times New Roman" w:hAnsi="Times New Roman" w:cs="Times New Roman"/>
          <w:sz w:val="24"/>
          <w:szCs w:val="24"/>
        </w:rPr>
        <w:t>Gnostics</w:t>
      </w:r>
      <w:r w:rsidR="00E14BB8" w:rsidRPr="00A55AB4">
        <w:rPr>
          <w:rFonts w:ascii="Times New Roman" w:hAnsi="Times New Roman" w:cs="Times New Roman"/>
          <w:sz w:val="24"/>
          <w:szCs w:val="24"/>
        </w:rPr>
        <w:t xml:space="preserve">, aligned with the Jews, and Arians aligned with Gentiles, noting that </w:t>
      </w:r>
      <w:r w:rsidR="007F3C4D" w:rsidRPr="00A55AB4">
        <w:rPr>
          <w:rFonts w:ascii="Times New Roman" w:hAnsi="Times New Roman" w:cs="Times New Roman"/>
          <w:sz w:val="24"/>
          <w:szCs w:val="24"/>
        </w:rPr>
        <w:t xml:space="preserve">whilst the form of death by </w:t>
      </w:r>
      <w:r w:rsidR="002011A8" w:rsidRPr="00A55AB4">
        <w:rPr>
          <w:rFonts w:ascii="Times New Roman" w:hAnsi="Times New Roman" w:cs="Times New Roman"/>
          <w:sz w:val="24"/>
          <w:szCs w:val="24"/>
        </w:rPr>
        <w:t xml:space="preserve">crucifixion is </w:t>
      </w:r>
      <w:r w:rsidR="00584B7D" w:rsidRPr="00A55AB4">
        <w:rPr>
          <w:rFonts w:ascii="Times New Roman" w:hAnsi="Times New Roman" w:cs="Times New Roman"/>
          <w:sz w:val="24"/>
          <w:szCs w:val="24"/>
        </w:rPr>
        <w:t>considered cursed</w:t>
      </w:r>
      <w:r w:rsidR="00450C34" w:rsidRPr="00A55AB4">
        <w:rPr>
          <w:rFonts w:ascii="Times New Roman" w:hAnsi="Times New Roman" w:cs="Times New Roman"/>
          <w:sz w:val="24"/>
          <w:szCs w:val="24"/>
        </w:rPr>
        <w:t xml:space="preserve">, as found in </w:t>
      </w:r>
      <w:r w:rsidR="001107C0" w:rsidRPr="00A55AB4">
        <w:rPr>
          <w:rFonts w:ascii="Times New Roman" w:hAnsi="Times New Roman" w:cs="Times New Roman"/>
          <w:sz w:val="24"/>
          <w:szCs w:val="24"/>
        </w:rPr>
        <w:t>Galatians</w:t>
      </w:r>
      <w:r w:rsidR="00EB7013" w:rsidRPr="00A55AB4">
        <w:rPr>
          <w:rFonts w:ascii="Times New Roman" w:hAnsi="Times New Roman" w:cs="Times New Roman"/>
          <w:sz w:val="24"/>
          <w:szCs w:val="24"/>
        </w:rPr>
        <w:t>; “Christ Redeemed us from the curse of the law by becoming a curse for us – for it is written</w:t>
      </w:r>
      <w:r w:rsidR="008A3D74" w:rsidRPr="00A55AB4">
        <w:rPr>
          <w:rFonts w:ascii="Times New Roman" w:hAnsi="Times New Roman" w:cs="Times New Roman"/>
          <w:sz w:val="24"/>
          <w:szCs w:val="24"/>
        </w:rPr>
        <w:t>, “Cursed is everyone who is hanged on a tree.””</w:t>
      </w:r>
      <w:r w:rsidR="00A152DD" w:rsidRPr="00A55AB4">
        <w:rPr>
          <w:rStyle w:val="FootnoteReference"/>
          <w:rFonts w:ascii="Times New Roman" w:hAnsi="Times New Roman" w:cs="Times New Roman"/>
          <w:sz w:val="24"/>
          <w:szCs w:val="24"/>
        </w:rPr>
        <w:footnoteReference w:id="9"/>
      </w:r>
      <w:r w:rsidR="00584B7D" w:rsidRPr="00A55AB4">
        <w:rPr>
          <w:rFonts w:ascii="Times New Roman" w:hAnsi="Times New Roman" w:cs="Times New Roman"/>
          <w:sz w:val="24"/>
          <w:szCs w:val="24"/>
        </w:rPr>
        <w:t xml:space="preserve">…. </w:t>
      </w:r>
      <w:r w:rsidR="005F217A" w:rsidRPr="00A55AB4">
        <w:rPr>
          <w:rFonts w:ascii="Times New Roman" w:hAnsi="Times New Roman" w:cs="Times New Roman"/>
          <w:sz w:val="24"/>
          <w:szCs w:val="24"/>
        </w:rPr>
        <w:t>That, the</w:t>
      </w:r>
      <w:r w:rsidR="00584B7D" w:rsidRPr="00A55AB4">
        <w:rPr>
          <w:rFonts w:ascii="Times New Roman" w:hAnsi="Times New Roman" w:cs="Times New Roman"/>
          <w:sz w:val="24"/>
          <w:szCs w:val="24"/>
        </w:rPr>
        <w:t xml:space="preserve"> lowly form of Jesus’ death just adds to the </w:t>
      </w:r>
      <w:r w:rsidR="00F838CA" w:rsidRPr="00A55AB4">
        <w:rPr>
          <w:rFonts w:ascii="Times New Roman" w:hAnsi="Times New Roman" w:cs="Times New Roman"/>
          <w:sz w:val="24"/>
          <w:szCs w:val="24"/>
        </w:rPr>
        <w:t xml:space="preserve">power of his </w:t>
      </w:r>
      <w:r w:rsidR="00F4074F" w:rsidRPr="00A55AB4">
        <w:rPr>
          <w:rFonts w:ascii="Times New Roman" w:hAnsi="Times New Roman" w:cs="Times New Roman"/>
          <w:sz w:val="24"/>
          <w:szCs w:val="24"/>
        </w:rPr>
        <w:t>resurrection and</w:t>
      </w:r>
      <w:r w:rsidR="00F838CA" w:rsidRPr="00A55AB4">
        <w:rPr>
          <w:rFonts w:ascii="Times New Roman" w:hAnsi="Times New Roman" w:cs="Times New Roman"/>
          <w:sz w:val="24"/>
          <w:szCs w:val="24"/>
        </w:rPr>
        <w:t xml:space="preserve"> proves that as a God he could experience the worst of all deaths, and yet still be resurrected, proving his godliness.  </w:t>
      </w:r>
    </w:p>
    <w:p w14:paraId="21A2D846" w14:textId="04066FFA" w:rsidR="003C5657" w:rsidRPr="00A55AB4" w:rsidRDefault="00F4074F">
      <w:pPr>
        <w:rPr>
          <w:rFonts w:ascii="Times New Roman" w:hAnsi="Times New Roman" w:cs="Times New Roman"/>
          <w:sz w:val="24"/>
          <w:szCs w:val="24"/>
        </w:rPr>
      </w:pPr>
      <w:r w:rsidRPr="00A55AB4">
        <w:rPr>
          <w:rFonts w:ascii="Times New Roman" w:hAnsi="Times New Roman" w:cs="Times New Roman"/>
          <w:sz w:val="24"/>
          <w:szCs w:val="24"/>
        </w:rPr>
        <w:t>Athanasius</w:t>
      </w:r>
      <w:r w:rsidR="004405EA" w:rsidRPr="00A55AB4">
        <w:rPr>
          <w:rFonts w:ascii="Times New Roman" w:hAnsi="Times New Roman" w:cs="Times New Roman"/>
          <w:sz w:val="24"/>
          <w:szCs w:val="24"/>
        </w:rPr>
        <w:t xml:space="preserve"> further tackles any doubts formed by the </w:t>
      </w:r>
      <w:r w:rsidR="007A22BF" w:rsidRPr="00A55AB4">
        <w:rPr>
          <w:rFonts w:ascii="Times New Roman" w:hAnsi="Times New Roman" w:cs="Times New Roman"/>
          <w:sz w:val="24"/>
          <w:szCs w:val="24"/>
        </w:rPr>
        <w:t xml:space="preserve">gap between the death of Jesus and his resurrection, making clear that </w:t>
      </w:r>
      <w:r w:rsidR="00BD473A" w:rsidRPr="00A55AB4">
        <w:rPr>
          <w:rFonts w:ascii="Times New Roman" w:hAnsi="Times New Roman" w:cs="Times New Roman"/>
          <w:sz w:val="24"/>
          <w:szCs w:val="24"/>
        </w:rPr>
        <w:t>it was important that Jesus didn’t just pop up after 5 minutes to prove that he was a God and couldn’t be killed.  It was instead important to know that Jesus had really died for the sins of mankind</w:t>
      </w:r>
      <w:r w:rsidR="002B127D" w:rsidRPr="00A55AB4">
        <w:rPr>
          <w:rFonts w:ascii="Times New Roman" w:hAnsi="Times New Roman" w:cs="Times New Roman"/>
          <w:sz w:val="24"/>
          <w:szCs w:val="24"/>
        </w:rPr>
        <w:t>, and that his resurrection was three days later</w:t>
      </w:r>
      <w:r w:rsidR="00CE25CE" w:rsidRPr="00A55AB4">
        <w:rPr>
          <w:rFonts w:ascii="Times New Roman" w:hAnsi="Times New Roman" w:cs="Times New Roman"/>
          <w:sz w:val="24"/>
          <w:szCs w:val="24"/>
        </w:rPr>
        <w:t xml:space="preserve">.  </w:t>
      </w:r>
      <w:r w:rsidR="008B23D0" w:rsidRPr="00A55AB4">
        <w:rPr>
          <w:rFonts w:ascii="Times New Roman" w:hAnsi="Times New Roman" w:cs="Times New Roman"/>
          <w:sz w:val="24"/>
          <w:szCs w:val="24"/>
        </w:rPr>
        <w:t xml:space="preserve">“Then having once let it be seen that </w:t>
      </w:r>
      <w:r w:rsidR="001107C0" w:rsidRPr="00A55AB4">
        <w:rPr>
          <w:rFonts w:ascii="Times New Roman" w:hAnsi="Times New Roman" w:cs="Times New Roman"/>
          <w:sz w:val="24"/>
          <w:szCs w:val="24"/>
        </w:rPr>
        <w:t>it</w:t>
      </w:r>
      <w:r w:rsidR="008B23D0" w:rsidRPr="00A55AB4">
        <w:rPr>
          <w:rFonts w:ascii="Times New Roman" w:hAnsi="Times New Roman" w:cs="Times New Roman"/>
          <w:sz w:val="24"/>
          <w:szCs w:val="24"/>
        </w:rPr>
        <w:t xml:space="preserve"> was truly dead, He did not allow that temple of His body</w:t>
      </w:r>
      <w:r w:rsidR="00B230B4" w:rsidRPr="00A55AB4">
        <w:rPr>
          <w:rFonts w:ascii="Times New Roman" w:hAnsi="Times New Roman" w:cs="Times New Roman"/>
          <w:sz w:val="24"/>
          <w:szCs w:val="24"/>
        </w:rPr>
        <w:t xml:space="preserve"> to linger long, but forthwith, on </w:t>
      </w:r>
      <w:r w:rsidR="001107C0" w:rsidRPr="00A55AB4">
        <w:rPr>
          <w:rFonts w:ascii="Times New Roman" w:hAnsi="Times New Roman" w:cs="Times New Roman"/>
          <w:sz w:val="24"/>
          <w:szCs w:val="24"/>
        </w:rPr>
        <w:t>the</w:t>
      </w:r>
      <w:r w:rsidR="00B230B4" w:rsidRPr="00A55AB4">
        <w:rPr>
          <w:rFonts w:ascii="Times New Roman" w:hAnsi="Times New Roman" w:cs="Times New Roman"/>
          <w:sz w:val="24"/>
          <w:szCs w:val="24"/>
        </w:rPr>
        <w:t xml:space="preserve"> third day raised it </w:t>
      </w:r>
      <w:proofErr w:type="gramStart"/>
      <w:r w:rsidR="00145CC3" w:rsidRPr="00A55AB4">
        <w:rPr>
          <w:rFonts w:ascii="Times New Roman" w:hAnsi="Times New Roman" w:cs="Times New Roman"/>
          <w:sz w:val="24"/>
          <w:szCs w:val="24"/>
        </w:rPr>
        <w:t>up,.</w:t>
      </w:r>
      <w:proofErr w:type="gramEnd"/>
      <w:r w:rsidR="00145CC3" w:rsidRPr="00A55AB4">
        <w:rPr>
          <w:rFonts w:ascii="Times New Roman" w:hAnsi="Times New Roman" w:cs="Times New Roman"/>
          <w:sz w:val="24"/>
          <w:szCs w:val="24"/>
        </w:rPr>
        <w:t xml:space="preserve"> The</w:t>
      </w:r>
      <w:r w:rsidR="000F4B21" w:rsidRPr="00A55AB4">
        <w:rPr>
          <w:rFonts w:ascii="Times New Roman" w:hAnsi="Times New Roman" w:cs="Times New Roman"/>
          <w:sz w:val="24"/>
          <w:szCs w:val="24"/>
        </w:rPr>
        <w:t xml:space="preserve"> pledge and token of His Victory.</w:t>
      </w:r>
      <w:r w:rsidR="00330752" w:rsidRPr="00A55AB4">
        <w:rPr>
          <w:rStyle w:val="FootnoteReference"/>
          <w:rFonts w:ascii="Times New Roman" w:hAnsi="Times New Roman" w:cs="Times New Roman"/>
          <w:sz w:val="24"/>
          <w:szCs w:val="24"/>
        </w:rPr>
        <w:footnoteReference w:id="10"/>
      </w:r>
      <w:r w:rsidR="002B127D" w:rsidRPr="00A55AB4">
        <w:rPr>
          <w:rFonts w:ascii="Times New Roman" w:hAnsi="Times New Roman" w:cs="Times New Roman"/>
          <w:sz w:val="24"/>
          <w:szCs w:val="24"/>
        </w:rPr>
        <w:t>.</w:t>
      </w:r>
    </w:p>
    <w:p w14:paraId="2A41D370" w14:textId="06D67992" w:rsidR="00CE7E2D" w:rsidRPr="00A55AB4" w:rsidRDefault="003C577F">
      <w:pPr>
        <w:rPr>
          <w:rFonts w:ascii="Times New Roman" w:hAnsi="Times New Roman" w:cs="Times New Roman"/>
          <w:sz w:val="24"/>
          <w:szCs w:val="24"/>
        </w:rPr>
      </w:pPr>
      <w:r w:rsidRPr="00A55AB4">
        <w:rPr>
          <w:rFonts w:ascii="Times New Roman" w:hAnsi="Times New Roman" w:cs="Times New Roman"/>
          <w:sz w:val="24"/>
          <w:szCs w:val="24"/>
        </w:rPr>
        <w:t>The</w:t>
      </w:r>
      <w:r w:rsidR="00D45632" w:rsidRPr="00A55AB4">
        <w:rPr>
          <w:rFonts w:ascii="Times New Roman" w:hAnsi="Times New Roman" w:cs="Times New Roman"/>
          <w:sz w:val="24"/>
          <w:szCs w:val="24"/>
        </w:rPr>
        <w:t xml:space="preserve"> primary</w:t>
      </w:r>
      <w:r w:rsidR="008D7C47" w:rsidRPr="00A55AB4">
        <w:rPr>
          <w:rFonts w:ascii="Times New Roman" w:hAnsi="Times New Roman" w:cs="Times New Roman"/>
          <w:sz w:val="24"/>
          <w:szCs w:val="24"/>
        </w:rPr>
        <w:t xml:space="preserve"> objective of the essay was to debunk the theories put forward by </w:t>
      </w:r>
      <w:r w:rsidR="00DD5619" w:rsidRPr="00A55AB4">
        <w:rPr>
          <w:rFonts w:ascii="Times New Roman" w:hAnsi="Times New Roman" w:cs="Times New Roman"/>
          <w:sz w:val="24"/>
          <w:szCs w:val="24"/>
        </w:rPr>
        <w:t xml:space="preserve">both </w:t>
      </w:r>
      <w:r w:rsidR="008C76F1" w:rsidRPr="00A55AB4">
        <w:rPr>
          <w:rFonts w:ascii="Times New Roman" w:hAnsi="Times New Roman" w:cs="Times New Roman"/>
          <w:sz w:val="24"/>
          <w:szCs w:val="24"/>
        </w:rPr>
        <w:t xml:space="preserve">the </w:t>
      </w:r>
      <w:r w:rsidR="008D7C47" w:rsidRPr="00A55AB4">
        <w:rPr>
          <w:rFonts w:ascii="Times New Roman" w:hAnsi="Times New Roman" w:cs="Times New Roman"/>
          <w:sz w:val="24"/>
          <w:szCs w:val="24"/>
        </w:rPr>
        <w:t>Ari</w:t>
      </w:r>
      <w:r w:rsidR="008D2BDF" w:rsidRPr="00A55AB4">
        <w:rPr>
          <w:rFonts w:ascii="Times New Roman" w:hAnsi="Times New Roman" w:cs="Times New Roman"/>
          <w:sz w:val="24"/>
          <w:szCs w:val="24"/>
        </w:rPr>
        <w:t xml:space="preserve">an </w:t>
      </w:r>
      <w:r w:rsidR="00C018F2" w:rsidRPr="00A55AB4">
        <w:rPr>
          <w:rFonts w:ascii="Times New Roman" w:hAnsi="Times New Roman" w:cs="Times New Roman"/>
          <w:sz w:val="24"/>
          <w:szCs w:val="24"/>
        </w:rPr>
        <w:t>and the Gnostic</w:t>
      </w:r>
      <w:r w:rsidR="008D2BDF" w:rsidRPr="00A55AB4">
        <w:rPr>
          <w:rFonts w:ascii="Times New Roman" w:hAnsi="Times New Roman" w:cs="Times New Roman"/>
          <w:sz w:val="24"/>
          <w:szCs w:val="24"/>
        </w:rPr>
        <w:t xml:space="preserve"> movements of the time, where the </w:t>
      </w:r>
      <w:r w:rsidR="000310BE" w:rsidRPr="00A55AB4">
        <w:rPr>
          <w:rFonts w:ascii="Times New Roman" w:hAnsi="Times New Roman" w:cs="Times New Roman"/>
          <w:sz w:val="24"/>
          <w:szCs w:val="24"/>
        </w:rPr>
        <w:t>Gnostics believed that Christ</w:t>
      </w:r>
      <w:r w:rsidR="008D2BDF" w:rsidRPr="00A55AB4">
        <w:rPr>
          <w:rFonts w:ascii="Times New Roman" w:hAnsi="Times New Roman" w:cs="Times New Roman"/>
          <w:sz w:val="24"/>
          <w:szCs w:val="24"/>
        </w:rPr>
        <w:t>,</w:t>
      </w:r>
      <w:r w:rsidR="002E79E2" w:rsidRPr="00A55AB4">
        <w:rPr>
          <w:rFonts w:ascii="Times New Roman" w:hAnsi="Times New Roman" w:cs="Times New Roman"/>
          <w:sz w:val="24"/>
          <w:szCs w:val="24"/>
        </w:rPr>
        <w:t xml:space="preserve"> was completely divine, and absolutely would not have been incarnated as human</w:t>
      </w:r>
      <w:r w:rsidR="00B30C91" w:rsidRPr="00A55AB4">
        <w:rPr>
          <w:rFonts w:ascii="Times New Roman" w:hAnsi="Times New Roman" w:cs="Times New Roman"/>
          <w:sz w:val="24"/>
          <w:szCs w:val="24"/>
        </w:rPr>
        <w:t>.  In contrast the Arian movement believed that Christ was incarnated as flesh and was therefore not entirely divine</w:t>
      </w:r>
      <w:r w:rsidR="00DD0774" w:rsidRPr="00A55AB4">
        <w:rPr>
          <w:rFonts w:ascii="Times New Roman" w:hAnsi="Times New Roman" w:cs="Times New Roman"/>
          <w:sz w:val="24"/>
          <w:szCs w:val="24"/>
        </w:rPr>
        <w:t xml:space="preserve">.  </w:t>
      </w:r>
      <w:r w:rsidR="007810BA" w:rsidRPr="00A55AB4">
        <w:rPr>
          <w:rFonts w:ascii="Times New Roman" w:hAnsi="Times New Roman" w:cs="Times New Roman"/>
          <w:sz w:val="24"/>
          <w:szCs w:val="24"/>
        </w:rPr>
        <w:t xml:space="preserve"> </w:t>
      </w:r>
      <w:r w:rsidR="000F4755" w:rsidRPr="00A55AB4">
        <w:rPr>
          <w:rFonts w:ascii="Times New Roman" w:hAnsi="Times New Roman" w:cs="Times New Roman"/>
          <w:sz w:val="24"/>
          <w:szCs w:val="24"/>
        </w:rPr>
        <w:t>Markos</w:t>
      </w:r>
      <w:r w:rsidR="00D84CB4" w:rsidRPr="00A55AB4">
        <w:rPr>
          <w:rStyle w:val="FootnoteReference"/>
          <w:rFonts w:ascii="Times New Roman" w:hAnsi="Times New Roman" w:cs="Times New Roman"/>
          <w:sz w:val="24"/>
          <w:szCs w:val="24"/>
        </w:rPr>
        <w:footnoteReference w:id="11"/>
      </w:r>
      <w:r w:rsidR="000F4755" w:rsidRPr="00A55AB4">
        <w:rPr>
          <w:rFonts w:ascii="Times New Roman" w:hAnsi="Times New Roman" w:cs="Times New Roman"/>
          <w:sz w:val="24"/>
          <w:szCs w:val="24"/>
        </w:rPr>
        <w:t xml:space="preserve"> notes that</w:t>
      </w:r>
      <w:r w:rsidR="00C13BB7" w:rsidRPr="00A55AB4">
        <w:rPr>
          <w:rFonts w:ascii="Times New Roman" w:hAnsi="Times New Roman" w:cs="Times New Roman"/>
          <w:sz w:val="24"/>
          <w:szCs w:val="24"/>
        </w:rPr>
        <w:t xml:space="preserve"> Athanasius tackles his objective in the opening paragraph of his </w:t>
      </w:r>
      <w:r w:rsidR="00C13BB7" w:rsidRPr="00A55AB4">
        <w:rPr>
          <w:rFonts w:ascii="Times New Roman" w:hAnsi="Times New Roman" w:cs="Times New Roman"/>
          <w:sz w:val="24"/>
          <w:szCs w:val="24"/>
        </w:rPr>
        <w:lastRenderedPageBreak/>
        <w:t>book</w:t>
      </w:r>
      <w:r w:rsidR="00A96896" w:rsidRPr="00A55AB4">
        <w:rPr>
          <w:rFonts w:ascii="Times New Roman" w:hAnsi="Times New Roman" w:cs="Times New Roman"/>
          <w:sz w:val="24"/>
          <w:szCs w:val="24"/>
        </w:rPr>
        <w:t>;  “that mystery the Jews traduce, the Greeks deride, but we adore; …………</w:t>
      </w:r>
      <w:r w:rsidR="00B13B6F" w:rsidRPr="00A55AB4">
        <w:rPr>
          <w:rFonts w:ascii="Times New Roman" w:hAnsi="Times New Roman" w:cs="Times New Roman"/>
          <w:sz w:val="24"/>
          <w:szCs w:val="24"/>
        </w:rPr>
        <w:t>The things which they, as men, rule out as impossible, He pla</w:t>
      </w:r>
      <w:r w:rsidR="008A6B2C" w:rsidRPr="00A55AB4">
        <w:rPr>
          <w:rFonts w:ascii="Times New Roman" w:hAnsi="Times New Roman" w:cs="Times New Roman"/>
          <w:sz w:val="24"/>
          <w:szCs w:val="24"/>
        </w:rPr>
        <w:t>inly shows to be possible: that which they deride as unfitting, His goodness makes most fit; and things</w:t>
      </w:r>
      <w:r w:rsidR="00C1471B" w:rsidRPr="00A55AB4">
        <w:rPr>
          <w:rFonts w:ascii="Times New Roman" w:hAnsi="Times New Roman" w:cs="Times New Roman"/>
          <w:sz w:val="24"/>
          <w:szCs w:val="24"/>
        </w:rPr>
        <w:t xml:space="preserve"> which these wiseacres laugh at as “human” He by His inherent might declares divine.”</w:t>
      </w:r>
      <w:r w:rsidR="00C03BC0" w:rsidRPr="00A55AB4">
        <w:rPr>
          <w:rStyle w:val="FootnoteReference"/>
          <w:rFonts w:ascii="Times New Roman" w:hAnsi="Times New Roman" w:cs="Times New Roman"/>
          <w:sz w:val="24"/>
          <w:szCs w:val="24"/>
        </w:rPr>
        <w:footnoteReference w:id="12"/>
      </w:r>
    </w:p>
    <w:p w14:paraId="2B1E2A18" w14:textId="2DD2B8AF" w:rsidR="00156299" w:rsidRDefault="00CB0878">
      <w:pPr>
        <w:rPr>
          <w:rFonts w:ascii="Times New Roman" w:hAnsi="Times New Roman" w:cs="Times New Roman"/>
          <w:sz w:val="24"/>
          <w:szCs w:val="24"/>
        </w:rPr>
      </w:pPr>
      <w:r w:rsidRPr="00A55AB4">
        <w:rPr>
          <w:rFonts w:ascii="Times New Roman" w:hAnsi="Times New Roman" w:cs="Times New Roman"/>
          <w:sz w:val="24"/>
          <w:szCs w:val="24"/>
        </w:rPr>
        <w:t>A belief in the Triune God is necessary</w:t>
      </w:r>
      <w:r w:rsidR="007D703D" w:rsidRPr="00A55AB4">
        <w:rPr>
          <w:rFonts w:ascii="Times New Roman" w:hAnsi="Times New Roman" w:cs="Times New Roman"/>
          <w:sz w:val="24"/>
          <w:szCs w:val="24"/>
        </w:rPr>
        <w:t xml:space="preserve"> to understand or agree with Athanasius’ argument, in that whilst he doesn’t refer to the Holy Spirit</w:t>
      </w:r>
      <w:r w:rsidR="00AD1895" w:rsidRPr="00A55AB4">
        <w:rPr>
          <w:rFonts w:ascii="Times New Roman" w:hAnsi="Times New Roman" w:cs="Times New Roman"/>
          <w:sz w:val="24"/>
          <w:szCs w:val="24"/>
        </w:rPr>
        <w:t xml:space="preserve"> within the text explicitly, a reference would have been understood.  For instance</w:t>
      </w:r>
      <w:r w:rsidR="00110CC3" w:rsidRPr="00A55AB4">
        <w:rPr>
          <w:rFonts w:ascii="Times New Roman" w:hAnsi="Times New Roman" w:cs="Times New Roman"/>
          <w:sz w:val="24"/>
          <w:szCs w:val="24"/>
        </w:rPr>
        <w:t xml:space="preserve">, where Athanasius argues </w:t>
      </w:r>
      <w:r w:rsidR="00954474" w:rsidRPr="00A55AB4">
        <w:rPr>
          <w:rFonts w:ascii="Times New Roman" w:hAnsi="Times New Roman" w:cs="Times New Roman"/>
          <w:sz w:val="24"/>
          <w:szCs w:val="24"/>
        </w:rPr>
        <w:t xml:space="preserve">in chapter 5 that the evidence for Christ’s immortality is the continuing </w:t>
      </w:r>
      <w:r w:rsidR="00C96F93" w:rsidRPr="00A55AB4">
        <w:rPr>
          <w:rFonts w:ascii="Times New Roman" w:hAnsi="Times New Roman" w:cs="Times New Roman"/>
          <w:sz w:val="24"/>
          <w:szCs w:val="24"/>
        </w:rPr>
        <w:t>effect,</w:t>
      </w:r>
      <w:r w:rsidR="00954474" w:rsidRPr="00A55AB4">
        <w:rPr>
          <w:rFonts w:ascii="Times New Roman" w:hAnsi="Times New Roman" w:cs="Times New Roman"/>
          <w:sz w:val="24"/>
          <w:szCs w:val="24"/>
        </w:rPr>
        <w:t xml:space="preserve"> he has in terms </w:t>
      </w:r>
      <w:r w:rsidR="00F153B1" w:rsidRPr="00A55AB4">
        <w:rPr>
          <w:rFonts w:ascii="Times New Roman" w:hAnsi="Times New Roman" w:cs="Times New Roman"/>
          <w:sz w:val="24"/>
          <w:szCs w:val="24"/>
        </w:rPr>
        <w:t>of invisibly inspiring his followers and growing his church.</w:t>
      </w:r>
      <w:r w:rsidR="00565A2C" w:rsidRPr="00A55AB4">
        <w:rPr>
          <w:rFonts w:ascii="Times New Roman" w:hAnsi="Times New Roman" w:cs="Times New Roman"/>
          <w:sz w:val="24"/>
          <w:szCs w:val="24"/>
        </w:rPr>
        <w:t xml:space="preserve"> He notes:</w:t>
      </w:r>
      <w:r w:rsidR="00E547E8" w:rsidRPr="00A55AB4">
        <w:rPr>
          <w:rFonts w:ascii="Times New Roman" w:hAnsi="Times New Roman" w:cs="Times New Roman"/>
          <w:sz w:val="24"/>
          <w:szCs w:val="24"/>
        </w:rPr>
        <w:t xml:space="preserve"> “The </w:t>
      </w:r>
      <w:r w:rsidR="004C3410" w:rsidRPr="00A55AB4">
        <w:rPr>
          <w:rFonts w:ascii="Times New Roman" w:hAnsi="Times New Roman" w:cs="Times New Roman"/>
          <w:sz w:val="24"/>
          <w:szCs w:val="24"/>
        </w:rPr>
        <w:t>Saviour</w:t>
      </w:r>
      <w:r w:rsidR="00E547E8" w:rsidRPr="00A55AB4">
        <w:rPr>
          <w:rFonts w:ascii="Times New Roman" w:hAnsi="Times New Roman" w:cs="Times New Roman"/>
          <w:sz w:val="24"/>
          <w:szCs w:val="24"/>
        </w:rPr>
        <w:t xml:space="preserve"> is working mightily among men, every day He is invisibly persuading numbers of people all over the world, both within and beyo</w:t>
      </w:r>
      <w:r w:rsidR="002058A6" w:rsidRPr="00A55AB4">
        <w:rPr>
          <w:rFonts w:ascii="Times New Roman" w:hAnsi="Times New Roman" w:cs="Times New Roman"/>
          <w:sz w:val="24"/>
          <w:szCs w:val="24"/>
        </w:rPr>
        <w:t>nd the Greek-speaking world to accept his faith and be obedient to His teaching</w:t>
      </w:r>
      <w:r w:rsidR="008C3FC2" w:rsidRPr="00A55AB4">
        <w:rPr>
          <w:rFonts w:ascii="Times New Roman" w:hAnsi="Times New Roman" w:cs="Times New Roman"/>
          <w:sz w:val="24"/>
          <w:szCs w:val="24"/>
        </w:rPr>
        <w:t>”</w:t>
      </w:r>
      <w:r w:rsidR="00AE653A" w:rsidRPr="00A55AB4">
        <w:rPr>
          <w:rStyle w:val="FootnoteReference"/>
          <w:rFonts w:ascii="Times New Roman" w:hAnsi="Times New Roman" w:cs="Times New Roman"/>
          <w:sz w:val="24"/>
          <w:szCs w:val="24"/>
        </w:rPr>
        <w:footnoteReference w:id="13"/>
      </w:r>
      <w:r w:rsidR="008C3FC2" w:rsidRPr="00A55AB4">
        <w:rPr>
          <w:rFonts w:ascii="Times New Roman" w:hAnsi="Times New Roman" w:cs="Times New Roman"/>
          <w:sz w:val="24"/>
          <w:szCs w:val="24"/>
        </w:rPr>
        <w:t xml:space="preserve"> </w:t>
      </w:r>
      <w:r w:rsidR="00E2682B" w:rsidRPr="00A55AB4">
        <w:rPr>
          <w:rFonts w:ascii="Times New Roman" w:hAnsi="Times New Roman" w:cs="Times New Roman"/>
          <w:sz w:val="24"/>
          <w:szCs w:val="24"/>
        </w:rPr>
        <w:t xml:space="preserve">This would have been understood with reference to </w:t>
      </w:r>
      <w:r w:rsidR="00020C86" w:rsidRPr="00A55AB4">
        <w:rPr>
          <w:rFonts w:ascii="Times New Roman" w:hAnsi="Times New Roman" w:cs="Times New Roman"/>
          <w:sz w:val="24"/>
          <w:szCs w:val="24"/>
        </w:rPr>
        <w:t xml:space="preserve">Jesus leaving the </w:t>
      </w:r>
      <w:r w:rsidR="00EC2BDB" w:rsidRPr="00A55AB4">
        <w:rPr>
          <w:rFonts w:ascii="Times New Roman" w:hAnsi="Times New Roman" w:cs="Times New Roman"/>
          <w:sz w:val="24"/>
          <w:szCs w:val="24"/>
        </w:rPr>
        <w:t>Holy Spirit with his Apostles as his gift to help guide them and spread the word of God.  “</w:t>
      </w:r>
      <w:r w:rsidR="00C96F93" w:rsidRPr="00A55AB4">
        <w:rPr>
          <w:rFonts w:ascii="Times New Roman" w:hAnsi="Times New Roman" w:cs="Times New Roman"/>
          <w:sz w:val="24"/>
          <w:szCs w:val="24"/>
        </w:rPr>
        <w:t>After</w:t>
      </w:r>
      <w:r w:rsidR="003741C6" w:rsidRPr="00A55AB4">
        <w:rPr>
          <w:rFonts w:ascii="Times New Roman" w:hAnsi="Times New Roman" w:cs="Times New Roman"/>
          <w:sz w:val="24"/>
          <w:szCs w:val="24"/>
        </w:rPr>
        <w:t xml:space="preserve"> he had given commands through the Holy Spirit</w:t>
      </w:r>
      <w:r w:rsidR="00F10789" w:rsidRPr="00A55AB4">
        <w:rPr>
          <w:rFonts w:ascii="Times New Roman" w:hAnsi="Times New Roman" w:cs="Times New Roman"/>
          <w:sz w:val="24"/>
          <w:szCs w:val="24"/>
        </w:rPr>
        <w:t xml:space="preserve"> to the apostles whom he had chosen”</w:t>
      </w:r>
      <w:r w:rsidR="00F10789" w:rsidRPr="00A55AB4">
        <w:rPr>
          <w:rStyle w:val="FootnoteReference"/>
          <w:rFonts w:ascii="Times New Roman" w:hAnsi="Times New Roman" w:cs="Times New Roman"/>
          <w:sz w:val="24"/>
          <w:szCs w:val="24"/>
        </w:rPr>
        <w:footnoteReference w:id="14"/>
      </w:r>
    </w:p>
    <w:p w14:paraId="07E9E2FA" w14:textId="77777777" w:rsidR="004045D5" w:rsidRDefault="004C3410">
      <w:pPr>
        <w:rPr>
          <w:rFonts w:ascii="Times New Roman" w:hAnsi="Times New Roman" w:cs="Times New Roman"/>
          <w:sz w:val="24"/>
          <w:szCs w:val="24"/>
        </w:rPr>
      </w:pPr>
      <w:r>
        <w:rPr>
          <w:rFonts w:ascii="Times New Roman" w:hAnsi="Times New Roman" w:cs="Times New Roman"/>
          <w:sz w:val="24"/>
          <w:szCs w:val="24"/>
        </w:rPr>
        <w:t xml:space="preserve">In conclusion, </w:t>
      </w:r>
      <w:r w:rsidR="00730514">
        <w:rPr>
          <w:rFonts w:ascii="Times New Roman" w:hAnsi="Times New Roman" w:cs="Times New Roman"/>
          <w:sz w:val="24"/>
          <w:szCs w:val="24"/>
        </w:rPr>
        <w:t>Athanasius wrote this work to</w:t>
      </w:r>
      <w:r w:rsidR="00450D42">
        <w:rPr>
          <w:rFonts w:ascii="Times New Roman" w:hAnsi="Times New Roman" w:cs="Times New Roman"/>
          <w:sz w:val="24"/>
          <w:szCs w:val="24"/>
        </w:rPr>
        <w:t xml:space="preserve"> address </w:t>
      </w:r>
      <w:r w:rsidR="00265AE3">
        <w:rPr>
          <w:rFonts w:ascii="Times New Roman" w:hAnsi="Times New Roman" w:cs="Times New Roman"/>
          <w:sz w:val="24"/>
          <w:szCs w:val="24"/>
        </w:rPr>
        <w:t xml:space="preserve">one of the key theological issues of his time; that of whether Christ had been born flesh, </w:t>
      </w:r>
      <w:r w:rsidR="003C19C0">
        <w:rPr>
          <w:rFonts w:ascii="Times New Roman" w:hAnsi="Times New Roman" w:cs="Times New Roman"/>
          <w:sz w:val="24"/>
          <w:szCs w:val="24"/>
        </w:rPr>
        <w:t>entirely divine, or both flesh whilst remaining entirely divine.   Athanas</w:t>
      </w:r>
      <w:r w:rsidR="00C5747A">
        <w:rPr>
          <w:rFonts w:ascii="Times New Roman" w:hAnsi="Times New Roman" w:cs="Times New Roman"/>
          <w:sz w:val="24"/>
          <w:szCs w:val="24"/>
        </w:rPr>
        <w:t>ius used the argument of God’s dilemma regarding his love for mankind versus</w:t>
      </w:r>
      <w:r w:rsidR="00531B1B">
        <w:rPr>
          <w:rFonts w:ascii="Times New Roman" w:hAnsi="Times New Roman" w:cs="Times New Roman"/>
          <w:sz w:val="24"/>
          <w:szCs w:val="24"/>
        </w:rPr>
        <w:t xml:space="preserve"> their ongoing punishment for disobedience in the Garden of Eden.  Athanasius explains that God’s plan was to enter the world </w:t>
      </w:r>
      <w:r w:rsidR="00A4680F">
        <w:rPr>
          <w:rFonts w:ascii="Times New Roman" w:hAnsi="Times New Roman" w:cs="Times New Roman"/>
          <w:sz w:val="24"/>
          <w:szCs w:val="24"/>
        </w:rPr>
        <w:t>as flesh, so that he could re-engage with mankind, and so that they would understand him and love him once again.  However, to save them</w:t>
      </w:r>
      <w:r w:rsidR="00E64649">
        <w:rPr>
          <w:rFonts w:ascii="Times New Roman" w:hAnsi="Times New Roman" w:cs="Times New Roman"/>
          <w:sz w:val="24"/>
          <w:szCs w:val="24"/>
        </w:rPr>
        <w:t xml:space="preserve"> from final death, he had to offer Jesus</w:t>
      </w:r>
      <w:r w:rsidR="004045D5">
        <w:rPr>
          <w:rFonts w:ascii="Times New Roman" w:hAnsi="Times New Roman" w:cs="Times New Roman"/>
          <w:sz w:val="24"/>
          <w:szCs w:val="24"/>
        </w:rPr>
        <w:t xml:space="preserve"> as the sacrifice of mankind, so that their sins could be erased.</w:t>
      </w:r>
    </w:p>
    <w:p w14:paraId="192EB5E6" w14:textId="7FBBE78C" w:rsidR="004C3410" w:rsidRDefault="00400034">
      <w:pPr>
        <w:rPr>
          <w:rFonts w:ascii="Times New Roman" w:hAnsi="Times New Roman" w:cs="Times New Roman"/>
          <w:sz w:val="24"/>
          <w:szCs w:val="24"/>
        </w:rPr>
      </w:pPr>
      <w:r>
        <w:rPr>
          <w:rFonts w:ascii="Times New Roman" w:hAnsi="Times New Roman" w:cs="Times New Roman"/>
          <w:sz w:val="24"/>
          <w:szCs w:val="24"/>
        </w:rPr>
        <w:t xml:space="preserve">Within the book, </w:t>
      </w:r>
      <w:r w:rsidR="004045D5">
        <w:rPr>
          <w:rFonts w:ascii="Times New Roman" w:hAnsi="Times New Roman" w:cs="Times New Roman"/>
          <w:sz w:val="24"/>
          <w:szCs w:val="24"/>
        </w:rPr>
        <w:t>Athanasius addresses the arguments of the Gnostics</w:t>
      </w:r>
      <w:r w:rsidR="00A96465">
        <w:rPr>
          <w:rFonts w:ascii="Times New Roman" w:hAnsi="Times New Roman" w:cs="Times New Roman"/>
          <w:sz w:val="24"/>
          <w:szCs w:val="24"/>
        </w:rPr>
        <w:t xml:space="preserve">; through arguing against the Gentile position, and </w:t>
      </w:r>
      <w:r w:rsidR="00E665C7">
        <w:rPr>
          <w:rFonts w:ascii="Times New Roman" w:hAnsi="Times New Roman" w:cs="Times New Roman"/>
          <w:sz w:val="24"/>
          <w:szCs w:val="24"/>
        </w:rPr>
        <w:t>addresses the</w:t>
      </w:r>
      <w:r w:rsidR="00825B10">
        <w:rPr>
          <w:rFonts w:ascii="Times New Roman" w:hAnsi="Times New Roman" w:cs="Times New Roman"/>
          <w:sz w:val="24"/>
          <w:szCs w:val="24"/>
        </w:rPr>
        <w:t xml:space="preserve"> argument of the Arians, through is arguments against the Jewish position.</w:t>
      </w:r>
      <w:r w:rsidR="00730514">
        <w:rPr>
          <w:rFonts w:ascii="Times New Roman" w:hAnsi="Times New Roman" w:cs="Times New Roman"/>
          <w:sz w:val="24"/>
          <w:szCs w:val="24"/>
        </w:rPr>
        <w:t xml:space="preserve">  </w:t>
      </w:r>
    </w:p>
    <w:p w14:paraId="2D8A3462" w14:textId="53CD66FE" w:rsidR="00400034" w:rsidRPr="00A55AB4" w:rsidRDefault="006C056E">
      <w:pPr>
        <w:rPr>
          <w:rFonts w:ascii="Times New Roman" w:hAnsi="Times New Roman" w:cs="Times New Roman"/>
          <w:sz w:val="24"/>
          <w:szCs w:val="24"/>
        </w:rPr>
      </w:pPr>
      <w:r>
        <w:rPr>
          <w:rFonts w:ascii="Times New Roman" w:hAnsi="Times New Roman" w:cs="Times New Roman"/>
          <w:sz w:val="24"/>
          <w:szCs w:val="24"/>
        </w:rPr>
        <w:t xml:space="preserve">Whilst the key elements of the Triune God addressed are those of God and Christ, </w:t>
      </w:r>
      <w:r w:rsidR="00DA1277">
        <w:rPr>
          <w:rFonts w:ascii="Times New Roman" w:hAnsi="Times New Roman" w:cs="Times New Roman"/>
          <w:sz w:val="24"/>
          <w:szCs w:val="24"/>
        </w:rPr>
        <w:t xml:space="preserve">as was common at the time, </w:t>
      </w:r>
      <w:r>
        <w:rPr>
          <w:rFonts w:ascii="Times New Roman" w:hAnsi="Times New Roman" w:cs="Times New Roman"/>
          <w:sz w:val="24"/>
          <w:szCs w:val="24"/>
        </w:rPr>
        <w:t xml:space="preserve">references to the influence of the Holy Spirit are </w:t>
      </w:r>
      <w:r w:rsidR="00DA1277">
        <w:rPr>
          <w:rFonts w:ascii="Times New Roman" w:hAnsi="Times New Roman" w:cs="Times New Roman"/>
          <w:sz w:val="24"/>
          <w:szCs w:val="24"/>
        </w:rPr>
        <w:t>clear within Athanasius’ work</w:t>
      </w:r>
      <w:r w:rsidR="00E665C7">
        <w:rPr>
          <w:rFonts w:ascii="Times New Roman" w:hAnsi="Times New Roman" w:cs="Times New Roman"/>
          <w:sz w:val="24"/>
          <w:szCs w:val="24"/>
        </w:rPr>
        <w:t>, and therefore it is clear that Athanasius held a strong belief in all elements of the Triune God.</w:t>
      </w:r>
    </w:p>
    <w:p w14:paraId="22B382A2" w14:textId="7B6BD25F" w:rsidR="004E4630" w:rsidRPr="00A55AB4" w:rsidRDefault="00BA5EFF">
      <w:pPr>
        <w:rPr>
          <w:rFonts w:ascii="Times New Roman" w:hAnsi="Times New Roman" w:cs="Times New Roman"/>
          <w:sz w:val="28"/>
          <w:szCs w:val="28"/>
        </w:rP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lastRenderedPageBreak/>
        <w:tab/>
      </w:r>
      <w:r>
        <w:tab/>
      </w:r>
      <w:r>
        <w:tab/>
      </w:r>
      <w:r>
        <w:tab/>
      </w:r>
      <w:r>
        <w:tab/>
      </w:r>
      <w:r>
        <w:tab/>
      </w:r>
      <w:r>
        <w:tab/>
      </w:r>
      <w:r>
        <w:tab/>
      </w:r>
      <w:r>
        <w:tab/>
      </w:r>
      <w:r>
        <w:tab/>
      </w:r>
      <w:r>
        <w:tab/>
      </w:r>
      <w:r>
        <w:tab/>
      </w:r>
      <w:r>
        <w:tab/>
      </w:r>
      <w:r>
        <w:tab/>
      </w:r>
      <w:r>
        <w:tab/>
      </w:r>
      <w:r w:rsidR="004A4970" w:rsidRPr="00A55AB4">
        <w:rPr>
          <w:rFonts w:ascii="Times New Roman" w:hAnsi="Times New Roman" w:cs="Times New Roman"/>
          <w:sz w:val="28"/>
          <w:szCs w:val="28"/>
        </w:rPr>
        <w:t>Bibliography</w:t>
      </w:r>
    </w:p>
    <w:p w14:paraId="5D839652" w14:textId="64BB6457" w:rsidR="004A4970" w:rsidRPr="002D36DA" w:rsidRDefault="004A4970">
      <w:pPr>
        <w:rPr>
          <w:rFonts w:ascii="Times New Roman" w:hAnsi="Times New Roman" w:cs="Times New Roman"/>
          <w:sz w:val="28"/>
          <w:szCs w:val="28"/>
          <w:u w:val="single"/>
        </w:rPr>
      </w:pPr>
      <w:r w:rsidRPr="002D36DA">
        <w:rPr>
          <w:rFonts w:ascii="Times New Roman" w:hAnsi="Times New Roman" w:cs="Times New Roman"/>
          <w:sz w:val="28"/>
          <w:szCs w:val="28"/>
          <w:u w:val="single"/>
        </w:rPr>
        <w:t>Ancient Sources:</w:t>
      </w:r>
    </w:p>
    <w:p w14:paraId="5CD5A0E7" w14:textId="564B7ECA" w:rsidR="004A4970" w:rsidRPr="002D36DA" w:rsidRDefault="004A4970">
      <w:pPr>
        <w:rPr>
          <w:rFonts w:ascii="Times New Roman" w:hAnsi="Times New Roman" w:cs="Times New Roman"/>
          <w:sz w:val="24"/>
          <w:szCs w:val="24"/>
        </w:rPr>
      </w:pPr>
      <w:r w:rsidRPr="004A4970">
        <w:rPr>
          <w:rFonts w:ascii="Times New Roman" w:hAnsi="Times New Roman" w:cs="Times New Roman"/>
          <w:sz w:val="24"/>
          <w:szCs w:val="24"/>
        </w:rPr>
        <w:t>Athanasius, 'De Incarnatione Verbi Dei</w:t>
      </w:r>
      <w:r w:rsidR="00602140" w:rsidRPr="002D36DA">
        <w:rPr>
          <w:rFonts w:ascii="Times New Roman" w:hAnsi="Times New Roman" w:cs="Times New Roman"/>
          <w:sz w:val="24"/>
          <w:szCs w:val="24"/>
        </w:rPr>
        <w:t>’, (</w:t>
      </w:r>
      <w:r w:rsidRPr="004A4970">
        <w:rPr>
          <w:rFonts w:ascii="Times New Roman" w:hAnsi="Times New Roman" w:cs="Times New Roman"/>
          <w:sz w:val="24"/>
          <w:szCs w:val="24"/>
        </w:rPr>
        <w:t xml:space="preserve">CreateSpace </w:t>
      </w:r>
      <w:r w:rsidR="00011C9B" w:rsidRPr="002D36DA">
        <w:rPr>
          <w:rFonts w:ascii="Times New Roman" w:hAnsi="Times New Roman" w:cs="Times New Roman"/>
          <w:sz w:val="24"/>
          <w:szCs w:val="24"/>
        </w:rPr>
        <w:t>Publishing)</w:t>
      </w:r>
      <w:r w:rsidRPr="004A4970">
        <w:rPr>
          <w:rFonts w:ascii="Times New Roman" w:hAnsi="Times New Roman" w:cs="Times New Roman"/>
          <w:sz w:val="24"/>
          <w:szCs w:val="24"/>
        </w:rPr>
        <w:t>.</w:t>
      </w:r>
      <w:r w:rsidRPr="002D36DA">
        <w:rPr>
          <w:rFonts w:ascii="Times New Roman" w:hAnsi="Times New Roman" w:cs="Times New Roman"/>
          <w:sz w:val="24"/>
          <w:szCs w:val="24"/>
        </w:rPr>
        <w:t xml:space="preserve"> 2009</w:t>
      </w:r>
    </w:p>
    <w:p w14:paraId="3F203FC6" w14:textId="3830F7FF" w:rsidR="00DF4309" w:rsidRPr="00DF4309" w:rsidRDefault="00DF4309" w:rsidP="00DF4309">
      <w:pPr>
        <w:rPr>
          <w:rFonts w:ascii="Times New Roman" w:hAnsi="Times New Roman" w:cs="Times New Roman"/>
          <w:sz w:val="24"/>
          <w:szCs w:val="24"/>
        </w:rPr>
      </w:pPr>
      <w:r w:rsidRPr="00DF4309">
        <w:rPr>
          <w:rFonts w:ascii="Times New Roman" w:hAnsi="Times New Roman" w:cs="Times New Roman"/>
          <w:sz w:val="24"/>
          <w:szCs w:val="24"/>
        </w:rPr>
        <w:t>The Holy Bible</w:t>
      </w:r>
      <w:r w:rsidRPr="002D36DA">
        <w:rPr>
          <w:rFonts w:ascii="Times New Roman" w:hAnsi="Times New Roman" w:cs="Times New Roman"/>
          <w:sz w:val="24"/>
          <w:szCs w:val="24"/>
        </w:rPr>
        <w:t>,</w:t>
      </w:r>
      <w:r w:rsidRPr="002D36DA">
        <w:rPr>
          <w:rFonts w:ascii="Times New Roman" w:hAnsi="Times New Roman" w:cs="Times New Roman"/>
          <w:b/>
          <w:bCs/>
          <w:sz w:val="24"/>
          <w:szCs w:val="24"/>
        </w:rPr>
        <w:t xml:space="preserve"> </w:t>
      </w:r>
      <w:r w:rsidRPr="00DF4309">
        <w:rPr>
          <w:rFonts w:ascii="Times New Roman" w:hAnsi="Times New Roman" w:cs="Times New Roman"/>
          <w:sz w:val="24"/>
          <w:szCs w:val="24"/>
        </w:rPr>
        <w:t xml:space="preserve">Cambridge, UK.: Cambridge University Press 2009 </w:t>
      </w:r>
    </w:p>
    <w:p w14:paraId="533B6D0A" w14:textId="4DA06E3F" w:rsidR="00DF4309" w:rsidRPr="00DF4309" w:rsidRDefault="006302FA" w:rsidP="00DF4309">
      <w:pPr>
        <w:rPr>
          <w:rFonts w:ascii="Times New Roman" w:hAnsi="Times New Roman" w:cs="Times New Roman"/>
          <w:sz w:val="28"/>
          <w:szCs w:val="28"/>
          <w:u w:val="single"/>
        </w:rPr>
      </w:pPr>
      <w:r w:rsidRPr="002D36DA">
        <w:rPr>
          <w:rFonts w:ascii="Times New Roman" w:hAnsi="Times New Roman" w:cs="Times New Roman"/>
          <w:sz w:val="28"/>
          <w:szCs w:val="28"/>
          <w:u w:val="single"/>
        </w:rPr>
        <w:t>Secondary Sources:</w:t>
      </w:r>
    </w:p>
    <w:p w14:paraId="70A0324D" w14:textId="16E88098" w:rsidR="00997652" w:rsidRPr="008405C3" w:rsidRDefault="00997652" w:rsidP="00997652">
      <w:pPr>
        <w:autoSpaceDE w:val="0"/>
        <w:autoSpaceDN w:val="0"/>
        <w:adjustRightInd w:val="0"/>
        <w:spacing w:after="0" w:line="240" w:lineRule="auto"/>
        <w:rPr>
          <w:rFonts w:ascii="Times New Roman" w:hAnsi="Times New Roman" w:cs="Times New Roman"/>
          <w:sz w:val="24"/>
          <w:szCs w:val="24"/>
        </w:rPr>
      </w:pPr>
      <w:r w:rsidRPr="008405C3">
        <w:rPr>
          <w:rFonts w:ascii="Times New Roman" w:hAnsi="Times New Roman" w:cs="Times New Roman"/>
          <w:sz w:val="24"/>
          <w:szCs w:val="24"/>
        </w:rPr>
        <w:t>Mark</w:t>
      </w:r>
      <w:r w:rsidR="008405C3" w:rsidRPr="008405C3">
        <w:rPr>
          <w:rFonts w:ascii="Times New Roman" w:hAnsi="Times New Roman" w:cs="Times New Roman"/>
          <w:sz w:val="24"/>
          <w:szCs w:val="24"/>
        </w:rPr>
        <w:t xml:space="preserve">os. LA, </w:t>
      </w:r>
      <w:r w:rsidRPr="008405C3">
        <w:rPr>
          <w:rFonts w:ascii="Times New Roman" w:hAnsi="Times New Roman" w:cs="Times New Roman"/>
          <w:sz w:val="24"/>
          <w:szCs w:val="24"/>
        </w:rPr>
        <w:t>Theology today (Ephrata, Pa.) 2005 Vol. 62 Issue 2 Pages 240-244</w:t>
      </w:r>
    </w:p>
    <w:p w14:paraId="624F6100" w14:textId="77777777" w:rsidR="008405C3" w:rsidRPr="008405C3" w:rsidRDefault="008405C3" w:rsidP="008405C3">
      <w:pPr>
        <w:pStyle w:val="FootnoteText"/>
        <w:rPr>
          <w:rFonts w:ascii="Times New Roman" w:hAnsi="Times New Roman" w:cs="Times New Roman"/>
          <w:sz w:val="24"/>
          <w:szCs w:val="24"/>
        </w:rPr>
      </w:pPr>
      <w:r w:rsidRPr="008405C3">
        <w:rPr>
          <w:rFonts w:ascii="Times New Roman" w:hAnsi="Times New Roman" w:cs="Times New Roman"/>
          <w:sz w:val="24"/>
          <w:szCs w:val="24"/>
        </w:rPr>
        <w:t>R. Del Colle in</w:t>
      </w:r>
      <w:r w:rsidRPr="00D410DD">
        <w:rPr>
          <w:rFonts w:ascii="Times New Roman" w:hAnsi="Times New Roman" w:cs="Times New Roman"/>
          <w:sz w:val="24"/>
          <w:szCs w:val="24"/>
        </w:rPr>
        <w:t xml:space="preserve">: The Cambridge Companion to Christian Doctrine, edited by C. E. </w:t>
      </w:r>
      <w:proofErr w:type="spellStart"/>
      <w:r w:rsidRPr="00D410DD">
        <w:rPr>
          <w:rFonts w:ascii="Times New Roman" w:hAnsi="Times New Roman" w:cs="Times New Roman"/>
          <w:sz w:val="24"/>
          <w:szCs w:val="24"/>
        </w:rPr>
        <w:t>Gunton</w:t>
      </w:r>
      <w:proofErr w:type="spellEnd"/>
      <w:r w:rsidRPr="008405C3">
        <w:rPr>
          <w:rFonts w:ascii="Times New Roman" w:hAnsi="Times New Roman" w:cs="Times New Roman"/>
          <w:sz w:val="24"/>
          <w:szCs w:val="24"/>
        </w:rPr>
        <w:t xml:space="preserve">, </w:t>
      </w:r>
      <w:r w:rsidRPr="00D410DD">
        <w:rPr>
          <w:rFonts w:ascii="Times New Roman" w:hAnsi="Times New Roman" w:cs="Times New Roman"/>
          <w:sz w:val="24"/>
          <w:szCs w:val="24"/>
        </w:rPr>
        <w:t xml:space="preserve">Cambridge University Press 1997 </w:t>
      </w:r>
    </w:p>
    <w:p w14:paraId="4CB6A963" w14:textId="77777777" w:rsidR="00997652" w:rsidRDefault="00997652" w:rsidP="00997652">
      <w:pPr>
        <w:autoSpaceDE w:val="0"/>
        <w:autoSpaceDN w:val="0"/>
        <w:adjustRightInd w:val="0"/>
        <w:spacing w:after="0" w:line="240" w:lineRule="auto"/>
        <w:rPr>
          <w:rFonts w:ascii="Segoe UI" w:hAnsi="Segoe UI" w:cs="Segoe UI"/>
        </w:rPr>
      </w:pPr>
    </w:p>
    <w:p w14:paraId="3AD3F210" w14:textId="77777777" w:rsidR="004E4630" w:rsidRDefault="004E4630"/>
    <w:p w14:paraId="17AA6102" w14:textId="77777777" w:rsidR="00401AB1" w:rsidRDefault="00401AB1"/>
    <w:p w14:paraId="1EA8D218" w14:textId="77777777" w:rsidR="00401AB1" w:rsidRDefault="00401AB1"/>
    <w:p w14:paraId="6A2A543A" w14:textId="17D11D5B" w:rsidR="0081221D" w:rsidRDefault="00401AB1" w:rsidP="00602140">
      <w:pPr>
        <w:pStyle w:val="EndNoteBibliography"/>
        <w:spacing w:after="0"/>
        <w:ind w:left="720" w:hanging="720"/>
      </w:pPr>
      <w:r>
        <w:fldChar w:fldCharType="begin"/>
      </w:r>
      <w:r>
        <w:instrText xml:space="preserve"> ADDIN EN.REFLIST </w:instrText>
      </w:r>
      <w:r>
        <w:fldChar w:fldCharType="separate"/>
      </w:r>
      <w:r w:rsidR="0081221D" w:rsidRPr="0081221D">
        <w:t xml:space="preserve"> </w:t>
      </w:r>
    </w:p>
    <w:p w14:paraId="34DD2184" w14:textId="77777777" w:rsidR="00C36592" w:rsidRPr="00C36592" w:rsidRDefault="00C36592" w:rsidP="00C36592">
      <w:pPr>
        <w:autoSpaceDE w:val="0"/>
        <w:autoSpaceDN w:val="0"/>
        <w:adjustRightInd w:val="0"/>
        <w:spacing w:after="0" w:line="240" w:lineRule="auto"/>
        <w:rPr>
          <w:rFonts w:ascii="Segoe UI" w:hAnsi="Segoe UI" w:cs="Segoe UI"/>
        </w:rPr>
      </w:pPr>
    </w:p>
    <w:p w14:paraId="2391DC74" w14:textId="77777777" w:rsidR="00C36592" w:rsidRDefault="00C36592" w:rsidP="00C36592">
      <w:pPr>
        <w:autoSpaceDE w:val="0"/>
        <w:autoSpaceDN w:val="0"/>
        <w:adjustRightInd w:val="0"/>
        <w:spacing w:after="0" w:line="240" w:lineRule="auto"/>
        <w:rPr>
          <w:rFonts w:ascii="Segoe UI" w:hAnsi="Segoe UI" w:cs="Segoe UI"/>
        </w:rPr>
      </w:pPr>
    </w:p>
    <w:p w14:paraId="57601E12" w14:textId="77777777" w:rsidR="00C36592" w:rsidRDefault="00C36592" w:rsidP="00AA6A25">
      <w:pPr>
        <w:pStyle w:val="FootnoteText"/>
      </w:pPr>
    </w:p>
    <w:p w14:paraId="663D6163" w14:textId="6C7808EB" w:rsidR="00AA6A25" w:rsidRPr="0081221D" w:rsidRDefault="00AA6A25" w:rsidP="0081221D">
      <w:pPr>
        <w:pStyle w:val="EndNoteBibliography"/>
        <w:ind w:left="720" w:hanging="720"/>
      </w:pPr>
    </w:p>
    <w:p w14:paraId="060CB305" w14:textId="2210661E" w:rsidR="00DA470F" w:rsidRDefault="00401AB1">
      <w:r>
        <w:fldChar w:fldCharType="end"/>
      </w:r>
    </w:p>
    <w:sectPr w:rsidR="00DA47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E28FD" w14:textId="77777777" w:rsidR="00146042" w:rsidRDefault="00146042" w:rsidP="008C5DAB">
      <w:pPr>
        <w:spacing w:after="0" w:line="240" w:lineRule="auto"/>
      </w:pPr>
      <w:r>
        <w:separator/>
      </w:r>
    </w:p>
  </w:endnote>
  <w:endnote w:type="continuationSeparator" w:id="0">
    <w:p w14:paraId="5E5E2327" w14:textId="77777777" w:rsidR="00146042" w:rsidRDefault="00146042" w:rsidP="008C5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B5C21" w14:textId="77777777" w:rsidR="00146042" w:rsidRDefault="00146042" w:rsidP="008C5DAB">
      <w:pPr>
        <w:spacing w:after="0" w:line="240" w:lineRule="auto"/>
      </w:pPr>
      <w:r>
        <w:separator/>
      </w:r>
    </w:p>
  </w:footnote>
  <w:footnote w:type="continuationSeparator" w:id="0">
    <w:p w14:paraId="05CF821E" w14:textId="77777777" w:rsidR="00146042" w:rsidRDefault="00146042" w:rsidP="008C5DAB">
      <w:pPr>
        <w:spacing w:after="0" w:line="240" w:lineRule="auto"/>
      </w:pPr>
      <w:r>
        <w:continuationSeparator/>
      </w:r>
    </w:p>
  </w:footnote>
  <w:footnote w:id="1">
    <w:p w14:paraId="54861347" w14:textId="6735C4E1" w:rsidR="00037DA8" w:rsidRDefault="00037DA8">
      <w:pPr>
        <w:pStyle w:val="FootnoteText"/>
      </w:pPr>
      <w:r>
        <w:rPr>
          <w:rStyle w:val="FootnoteReference"/>
        </w:rPr>
        <w:footnoteRef/>
      </w:r>
      <w:r>
        <w:t xml:space="preserve"> </w:t>
      </w:r>
      <w:r w:rsidRPr="0081221D">
        <w:rPr>
          <w:noProof/>
        </w:rPr>
        <w:t>Athanasius, 'De Incarnatione Verbi Dei',  (CreateSpace Publishing )</w:t>
      </w:r>
      <w:r w:rsidR="00BA24DD">
        <w:rPr>
          <w:noProof/>
        </w:rPr>
        <w:t>.</w:t>
      </w:r>
    </w:p>
  </w:footnote>
  <w:footnote w:id="2">
    <w:p w14:paraId="7DACF35B" w14:textId="0D16663D" w:rsidR="00EB6EE8" w:rsidRDefault="00EB6EE8">
      <w:pPr>
        <w:pStyle w:val="FootnoteText"/>
      </w:pPr>
      <w:r>
        <w:rPr>
          <w:rStyle w:val="FootnoteReference"/>
        </w:rPr>
        <w:footnoteRef/>
      </w:r>
      <w:r>
        <w:t xml:space="preserve"> </w:t>
      </w:r>
      <w:r w:rsidR="006E3B9A">
        <w:t>Ibid</w:t>
      </w:r>
    </w:p>
  </w:footnote>
  <w:footnote w:id="3">
    <w:p w14:paraId="2250FDA5" w14:textId="17DC7782" w:rsidR="00FE5F02" w:rsidRDefault="00FE5F02">
      <w:pPr>
        <w:pStyle w:val="FootnoteText"/>
      </w:pPr>
      <w:r>
        <w:rPr>
          <w:rStyle w:val="FootnoteReference"/>
        </w:rPr>
        <w:footnoteRef/>
      </w:r>
      <w:r>
        <w:t xml:space="preserve"> </w:t>
      </w:r>
      <w:bookmarkStart w:id="0" w:name="_Hlk132361351"/>
      <w:r w:rsidR="00D410DD" w:rsidRPr="00D410DD">
        <w:t>R. Del Colle</w:t>
      </w:r>
      <w:r w:rsidR="00D410DD">
        <w:t xml:space="preserve"> in</w:t>
      </w:r>
      <w:r w:rsidR="00D410DD" w:rsidRPr="00D410DD">
        <w:t xml:space="preserve">: The Cambridge Companion to Christian Doctrine, edited by C. E. </w:t>
      </w:r>
      <w:proofErr w:type="spellStart"/>
      <w:r w:rsidR="00D410DD" w:rsidRPr="00D410DD">
        <w:t>Gunton</w:t>
      </w:r>
      <w:proofErr w:type="spellEnd"/>
      <w:r w:rsidR="002922B9">
        <w:t xml:space="preserve">, </w:t>
      </w:r>
      <w:r w:rsidR="00D410DD" w:rsidRPr="00D410DD">
        <w:t xml:space="preserve">Cambridge University Press 1997 </w:t>
      </w:r>
      <w:r w:rsidR="0040757D">
        <w:t>p</w:t>
      </w:r>
      <w:r w:rsidR="00AA6A25">
        <w:t>126-</w:t>
      </w:r>
      <w:proofErr w:type="gramStart"/>
      <w:r w:rsidR="00AA6A25">
        <w:t>127</w:t>
      </w:r>
      <w:proofErr w:type="gramEnd"/>
    </w:p>
    <w:bookmarkEnd w:id="0"/>
  </w:footnote>
  <w:footnote w:id="4">
    <w:p w14:paraId="3F72559C" w14:textId="77777777" w:rsidR="00871C48" w:rsidRDefault="00871C48" w:rsidP="00871C48">
      <w:pPr>
        <w:pStyle w:val="FootnoteText"/>
      </w:pPr>
      <w:r>
        <w:rPr>
          <w:rStyle w:val="FootnoteReference"/>
        </w:rPr>
        <w:footnoteRef/>
      </w:r>
      <w:r>
        <w:t xml:space="preserve"> Ibid, Chapter 9 paragraph 57</w:t>
      </w:r>
    </w:p>
  </w:footnote>
  <w:footnote w:id="5">
    <w:p w14:paraId="00F417D7" w14:textId="7970235A" w:rsidR="0019608C" w:rsidRDefault="0019608C">
      <w:pPr>
        <w:pStyle w:val="FootnoteText"/>
      </w:pPr>
      <w:r>
        <w:rPr>
          <w:rStyle w:val="FootnoteReference"/>
        </w:rPr>
        <w:footnoteRef/>
      </w:r>
      <w:r>
        <w:t xml:space="preserve"> </w:t>
      </w:r>
      <w:r w:rsidR="0040757D" w:rsidRPr="00D410DD">
        <w:t>R. Del Colle</w:t>
      </w:r>
      <w:r w:rsidR="0040757D">
        <w:t xml:space="preserve"> in</w:t>
      </w:r>
      <w:r w:rsidR="0040757D" w:rsidRPr="00D410DD">
        <w:t xml:space="preserve">: The Cambridge Companion to Christian Doctrine, edited by C. E. </w:t>
      </w:r>
      <w:proofErr w:type="spellStart"/>
      <w:r w:rsidR="0040757D" w:rsidRPr="00D410DD">
        <w:t>Gunton</w:t>
      </w:r>
      <w:proofErr w:type="spellEnd"/>
      <w:r w:rsidR="0040757D">
        <w:t xml:space="preserve">, </w:t>
      </w:r>
      <w:r w:rsidR="0040757D" w:rsidRPr="00D410DD">
        <w:t>Cambridge University Press 1997</w:t>
      </w:r>
      <w:r w:rsidR="0040757D">
        <w:t xml:space="preserve"> </w:t>
      </w:r>
      <w:proofErr w:type="gramStart"/>
      <w:r w:rsidR="0040757D">
        <w:t>p127</w:t>
      </w:r>
      <w:proofErr w:type="gramEnd"/>
    </w:p>
  </w:footnote>
  <w:footnote w:id="6">
    <w:p w14:paraId="3C0BDEA9" w14:textId="77777777" w:rsidR="00402353" w:rsidRDefault="00C22650" w:rsidP="00402353">
      <w:pPr>
        <w:pStyle w:val="FootnoteText"/>
      </w:pPr>
      <w:r>
        <w:rPr>
          <w:rStyle w:val="FootnoteReference"/>
        </w:rPr>
        <w:footnoteRef/>
      </w:r>
      <w:r>
        <w:t xml:space="preserve"> </w:t>
      </w:r>
      <w:r w:rsidR="00402353" w:rsidRPr="0081221D">
        <w:rPr>
          <w:noProof/>
        </w:rPr>
        <w:t>Athanasius, 'De Incarnatione Verbi Dei',  (CreateSpace Publishing )</w:t>
      </w:r>
      <w:r w:rsidR="00402353">
        <w:rPr>
          <w:noProof/>
        </w:rPr>
        <w:t>.</w:t>
      </w:r>
    </w:p>
    <w:p w14:paraId="0173BB70" w14:textId="2E69C4A0" w:rsidR="00C22650" w:rsidRDefault="00C22650">
      <w:pPr>
        <w:pStyle w:val="FootnoteText"/>
      </w:pPr>
    </w:p>
  </w:footnote>
  <w:footnote w:id="7">
    <w:p w14:paraId="21DD2E60" w14:textId="089FCD59" w:rsidR="007A01F5" w:rsidRDefault="007A01F5">
      <w:pPr>
        <w:pStyle w:val="FootnoteText"/>
      </w:pPr>
    </w:p>
  </w:footnote>
  <w:footnote w:id="8">
    <w:p w14:paraId="03D3905C" w14:textId="0BF7F9A4" w:rsidR="00D35B3B" w:rsidRDefault="00D35B3B">
      <w:pPr>
        <w:pStyle w:val="FootnoteText"/>
      </w:pPr>
      <w:r>
        <w:rPr>
          <w:rStyle w:val="FootnoteReference"/>
        </w:rPr>
        <w:footnoteRef/>
      </w:r>
      <w:r>
        <w:t xml:space="preserve"> Genesis</w:t>
      </w:r>
      <w:r w:rsidR="00B5311D">
        <w:t xml:space="preserve"> </w:t>
      </w:r>
      <w:r>
        <w:t>3</w:t>
      </w:r>
      <w:r w:rsidR="00044BB4">
        <w:t>:3</w:t>
      </w:r>
      <w:r w:rsidR="00195E7C">
        <w:t>, ESV</w:t>
      </w:r>
    </w:p>
  </w:footnote>
  <w:footnote w:id="9">
    <w:p w14:paraId="69FFD251" w14:textId="14592047" w:rsidR="00A152DD" w:rsidRPr="00147B3D" w:rsidRDefault="00A152DD">
      <w:pPr>
        <w:pStyle w:val="FootnoteText"/>
      </w:pPr>
      <w:r>
        <w:rPr>
          <w:rStyle w:val="FootnoteReference"/>
        </w:rPr>
        <w:footnoteRef/>
      </w:r>
      <w:r>
        <w:t xml:space="preserve"> </w:t>
      </w:r>
      <w:proofErr w:type="spellStart"/>
      <w:r w:rsidR="0038608B">
        <w:t>Galations</w:t>
      </w:r>
      <w:proofErr w:type="spellEnd"/>
      <w:r w:rsidR="00B5311D">
        <w:t xml:space="preserve"> 3:13, ESV quoted in </w:t>
      </w:r>
      <w:r w:rsidR="00195E7C" w:rsidRPr="00195E7C">
        <w:rPr>
          <w:i/>
          <w:iCs/>
        </w:rPr>
        <w:t>The Incarnation</w:t>
      </w:r>
      <w:r w:rsidR="00195E7C">
        <w:rPr>
          <w:i/>
          <w:iCs/>
        </w:rPr>
        <w:t xml:space="preserve"> </w:t>
      </w:r>
      <w:r w:rsidR="00147B3D">
        <w:t xml:space="preserve">chapter 4, </w:t>
      </w:r>
      <w:r w:rsidR="00076505">
        <w:t>section 25.</w:t>
      </w:r>
    </w:p>
  </w:footnote>
  <w:footnote w:id="10">
    <w:p w14:paraId="1F617D58" w14:textId="574D9381" w:rsidR="00330752" w:rsidRDefault="00330752">
      <w:pPr>
        <w:pStyle w:val="FootnoteText"/>
      </w:pPr>
      <w:r>
        <w:rPr>
          <w:rStyle w:val="FootnoteReference"/>
        </w:rPr>
        <w:footnoteRef/>
      </w:r>
      <w:r>
        <w:t xml:space="preserve"> </w:t>
      </w:r>
      <w:r w:rsidRPr="0081221D">
        <w:rPr>
          <w:noProof/>
        </w:rPr>
        <w:t>Athanasius, 'De Incarnatione Verbi Dei',  (CreateSpace Publishing )</w:t>
      </w:r>
      <w:r>
        <w:rPr>
          <w:noProof/>
        </w:rPr>
        <w:t>.</w:t>
      </w:r>
      <w:r w:rsidR="006D3E58">
        <w:rPr>
          <w:noProof/>
        </w:rPr>
        <w:t xml:space="preserve"> </w:t>
      </w:r>
      <w:r w:rsidR="00BE6862">
        <w:rPr>
          <w:noProof/>
        </w:rPr>
        <w:t xml:space="preserve">Chapter </w:t>
      </w:r>
      <w:r w:rsidR="002B0654">
        <w:rPr>
          <w:noProof/>
        </w:rPr>
        <w:t>5</w:t>
      </w:r>
    </w:p>
  </w:footnote>
  <w:footnote w:id="11">
    <w:p w14:paraId="68D01A0F" w14:textId="06A643E6" w:rsidR="00466B2A" w:rsidRPr="00466B2A" w:rsidRDefault="00D84CB4" w:rsidP="00466B2A">
      <w:pPr>
        <w:pStyle w:val="FootnoteText"/>
      </w:pPr>
      <w:r>
        <w:rPr>
          <w:rStyle w:val="FootnoteReference"/>
        </w:rPr>
        <w:footnoteRef/>
      </w:r>
      <w:r>
        <w:t xml:space="preserve"> </w:t>
      </w:r>
      <w:r w:rsidR="00466B2A" w:rsidRPr="00466B2A">
        <w:t>L. A. Markos</w:t>
      </w:r>
      <w:r w:rsidR="00436567">
        <w:t xml:space="preserve"> </w:t>
      </w:r>
      <w:r w:rsidR="00436567" w:rsidRPr="00466B2A">
        <w:t>Theology today (Ephrata, Pa.) 2005 Vol. 62 Issue 2 Pages 240</w:t>
      </w:r>
      <w:r w:rsidR="00436567">
        <w:t xml:space="preserve"> </w:t>
      </w:r>
    </w:p>
    <w:p w14:paraId="12849F26" w14:textId="77777777" w:rsidR="00466B2A" w:rsidRPr="00466B2A" w:rsidRDefault="00466B2A" w:rsidP="00466B2A">
      <w:pPr>
        <w:pStyle w:val="FootnoteText"/>
      </w:pPr>
    </w:p>
    <w:p w14:paraId="04DA254A" w14:textId="582BC1B2" w:rsidR="00466B2A" w:rsidRPr="00466B2A" w:rsidRDefault="00466B2A" w:rsidP="00466B2A">
      <w:pPr>
        <w:pStyle w:val="FootnoteText"/>
      </w:pPr>
    </w:p>
    <w:p w14:paraId="3FD52900" w14:textId="77777777" w:rsidR="00466B2A" w:rsidRPr="00466B2A" w:rsidRDefault="00466B2A" w:rsidP="00466B2A">
      <w:pPr>
        <w:pStyle w:val="FootnoteText"/>
      </w:pPr>
    </w:p>
    <w:p w14:paraId="3ED086B6" w14:textId="6F92C9C7" w:rsidR="00D84CB4" w:rsidRDefault="00D84CB4">
      <w:pPr>
        <w:pStyle w:val="FootnoteText"/>
      </w:pPr>
    </w:p>
  </w:footnote>
  <w:footnote w:id="12">
    <w:p w14:paraId="6D027ECC" w14:textId="30284F31" w:rsidR="00C03BC0" w:rsidRDefault="00C03BC0">
      <w:pPr>
        <w:pStyle w:val="FootnoteText"/>
      </w:pPr>
      <w:r>
        <w:rPr>
          <w:rStyle w:val="FootnoteReference"/>
        </w:rPr>
        <w:footnoteRef/>
      </w:r>
      <w:r>
        <w:t xml:space="preserve"> </w:t>
      </w:r>
      <w:r w:rsidRPr="00C03BC0">
        <w:t>Athanasius, 'De Incarnatione Verbi Dei</w:t>
      </w:r>
      <w:proofErr w:type="gramStart"/>
      <w:r w:rsidRPr="00C03BC0">
        <w:t>',  (</w:t>
      </w:r>
      <w:proofErr w:type="gramEnd"/>
      <w:r w:rsidRPr="00C03BC0">
        <w:t>CreateSpace Publishing )</w:t>
      </w:r>
      <w:r w:rsidR="005779A5">
        <w:t xml:space="preserve"> chapter 1. P9.</w:t>
      </w:r>
    </w:p>
  </w:footnote>
  <w:footnote w:id="13">
    <w:p w14:paraId="696A54E7" w14:textId="2D3741AE" w:rsidR="00AE653A" w:rsidRDefault="00AE653A">
      <w:pPr>
        <w:pStyle w:val="FootnoteText"/>
      </w:pPr>
      <w:r>
        <w:rPr>
          <w:rStyle w:val="FootnoteReference"/>
        </w:rPr>
        <w:footnoteRef/>
      </w:r>
      <w:r>
        <w:t xml:space="preserve"> Ibid</w:t>
      </w:r>
      <w:r w:rsidR="00B2148D">
        <w:t xml:space="preserve">. </w:t>
      </w:r>
      <w:r>
        <w:t xml:space="preserve"> Chapter</w:t>
      </w:r>
      <w:r w:rsidR="00B2148D">
        <w:t xml:space="preserve"> 5 Section 30 </w:t>
      </w:r>
    </w:p>
  </w:footnote>
  <w:footnote w:id="14">
    <w:p w14:paraId="564EAB7F" w14:textId="66B20A5F" w:rsidR="00F10789" w:rsidRDefault="00F10789">
      <w:pPr>
        <w:pStyle w:val="FootnoteText"/>
      </w:pPr>
      <w:r>
        <w:rPr>
          <w:rStyle w:val="FootnoteReference"/>
        </w:rPr>
        <w:footnoteRef/>
      </w:r>
      <w:r>
        <w:t xml:space="preserve"> Acts</w:t>
      </w:r>
      <w:r w:rsidR="00EE606C">
        <w:t xml:space="preserve"> 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MHRA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wetsfa29tzed2e5svb5ttsqf5vwdree9rsv&quot;&gt;My 2nd EndNote Library&lt;record-ids&gt;&lt;item&gt;133&lt;/item&gt;&lt;item&gt;134&lt;/item&gt;&lt;item&gt;135&lt;/item&gt;&lt;/record-ids&gt;&lt;/item&gt;&lt;/Libraries&gt;"/>
  </w:docVars>
  <w:rsids>
    <w:rsidRoot w:val="00DA470F"/>
    <w:rsid w:val="00011C9B"/>
    <w:rsid w:val="000153AF"/>
    <w:rsid w:val="00020C86"/>
    <w:rsid w:val="00023C3C"/>
    <w:rsid w:val="000310BE"/>
    <w:rsid w:val="00037DA8"/>
    <w:rsid w:val="0004124B"/>
    <w:rsid w:val="00044BB4"/>
    <w:rsid w:val="00076505"/>
    <w:rsid w:val="000831B9"/>
    <w:rsid w:val="0009273B"/>
    <w:rsid w:val="0009315C"/>
    <w:rsid w:val="000A22F8"/>
    <w:rsid w:val="000B451E"/>
    <w:rsid w:val="000B5C04"/>
    <w:rsid w:val="000D09B6"/>
    <w:rsid w:val="000D3FC3"/>
    <w:rsid w:val="000F1721"/>
    <w:rsid w:val="000F1BD8"/>
    <w:rsid w:val="000F38A1"/>
    <w:rsid w:val="000F4755"/>
    <w:rsid w:val="000F4B21"/>
    <w:rsid w:val="001107C0"/>
    <w:rsid w:val="00110CC3"/>
    <w:rsid w:val="00122D8C"/>
    <w:rsid w:val="00133B0B"/>
    <w:rsid w:val="001420D8"/>
    <w:rsid w:val="00145CC3"/>
    <w:rsid w:val="00146042"/>
    <w:rsid w:val="00147B3D"/>
    <w:rsid w:val="00155842"/>
    <w:rsid w:val="00156299"/>
    <w:rsid w:val="00156DA6"/>
    <w:rsid w:val="001607F6"/>
    <w:rsid w:val="0019499A"/>
    <w:rsid w:val="00195E7C"/>
    <w:rsid w:val="0019608C"/>
    <w:rsid w:val="001B0BEA"/>
    <w:rsid w:val="001C2F4B"/>
    <w:rsid w:val="001D30A2"/>
    <w:rsid w:val="002011A8"/>
    <w:rsid w:val="002058A6"/>
    <w:rsid w:val="00210D11"/>
    <w:rsid w:val="00211590"/>
    <w:rsid w:val="00216B20"/>
    <w:rsid w:val="002229AB"/>
    <w:rsid w:val="00227753"/>
    <w:rsid w:val="00231C29"/>
    <w:rsid w:val="00231F97"/>
    <w:rsid w:val="00234CE2"/>
    <w:rsid w:val="00263CF9"/>
    <w:rsid w:val="00265AE3"/>
    <w:rsid w:val="00271D7B"/>
    <w:rsid w:val="00273B46"/>
    <w:rsid w:val="002922B9"/>
    <w:rsid w:val="0029252B"/>
    <w:rsid w:val="002A4E9D"/>
    <w:rsid w:val="002B0654"/>
    <w:rsid w:val="002B127D"/>
    <w:rsid w:val="002B3220"/>
    <w:rsid w:val="002B718B"/>
    <w:rsid w:val="002D0725"/>
    <w:rsid w:val="002D2AD6"/>
    <w:rsid w:val="002D36DA"/>
    <w:rsid w:val="002D42E2"/>
    <w:rsid w:val="002E3BDF"/>
    <w:rsid w:val="002E4044"/>
    <w:rsid w:val="002E51FD"/>
    <w:rsid w:val="002E56E4"/>
    <w:rsid w:val="002E79E2"/>
    <w:rsid w:val="00302254"/>
    <w:rsid w:val="0031559F"/>
    <w:rsid w:val="00330752"/>
    <w:rsid w:val="003320D2"/>
    <w:rsid w:val="003728C3"/>
    <w:rsid w:val="003741C6"/>
    <w:rsid w:val="0037489F"/>
    <w:rsid w:val="0038608B"/>
    <w:rsid w:val="00395AD3"/>
    <w:rsid w:val="00396FD4"/>
    <w:rsid w:val="003A7417"/>
    <w:rsid w:val="003B0556"/>
    <w:rsid w:val="003B0F1C"/>
    <w:rsid w:val="003B11EE"/>
    <w:rsid w:val="003B5FC2"/>
    <w:rsid w:val="003C19C0"/>
    <w:rsid w:val="003C5657"/>
    <w:rsid w:val="003C577F"/>
    <w:rsid w:val="003C7366"/>
    <w:rsid w:val="003E0AF9"/>
    <w:rsid w:val="003E0E08"/>
    <w:rsid w:val="003F031E"/>
    <w:rsid w:val="00400034"/>
    <w:rsid w:val="00401AB1"/>
    <w:rsid w:val="00402353"/>
    <w:rsid w:val="004045D5"/>
    <w:rsid w:val="00406345"/>
    <w:rsid w:val="0040757D"/>
    <w:rsid w:val="00416EAF"/>
    <w:rsid w:val="00424C09"/>
    <w:rsid w:val="004267B3"/>
    <w:rsid w:val="00436567"/>
    <w:rsid w:val="0043733C"/>
    <w:rsid w:val="004405EA"/>
    <w:rsid w:val="00450C34"/>
    <w:rsid w:val="00450D42"/>
    <w:rsid w:val="00450EF2"/>
    <w:rsid w:val="004621B2"/>
    <w:rsid w:val="00465DCB"/>
    <w:rsid w:val="00466B2A"/>
    <w:rsid w:val="00470592"/>
    <w:rsid w:val="0047595B"/>
    <w:rsid w:val="004A4970"/>
    <w:rsid w:val="004B52E8"/>
    <w:rsid w:val="004C0CB5"/>
    <w:rsid w:val="004C3410"/>
    <w:rsid w:val="004C3BBD"/>
    <w:rsid w:val="004C6184"/>
    <w:rsid w:val="004D2171"/>
    <w:rsid w:val="004E218F"/>
    <w:rsid w:val="004E4630"/>
    <w:rsid w:val="004E6920"/>
    <w:rsid w:val="004E7D35"/>
    <w:rsid w:val="004F1525"/>
    <w:rsid w:val="00511E0C"/>
    <w:rsid w:val="005175D3"/>
    <w:rsid w:val="00530FF4"/>
    <w:rsid w:val="00531B1B"/>
    <w:rsid w:val="00536AE7"/>
    <w:rsid w:val="0054781D"/>
    <w:rsid w:val="00552833"/>
    <w:rsid w:val="00561DD2"/>
    <w:rsid w:val="00564BDD"/>
    <w:rsid w:val="00564EB7"/>
    <w:rsid w:val="00565A2C"/>
    <w:rsid w:val="00566DA9"/>
    <w:rsid w:val="005764CB"/>
    <w:rsid w:val="005779A5"/>
    <w:rsid w:val="00583295"/>
    <w:rsid w:val="00584B7D"/>
    <w:rsid w:val="00591FD7"/>
    <w:rsid w:val="0059243B"/>
    <w:rsid w:val="005A6DD5"/>
    <w:rsid w:val="005C437B"/>
    <w:rsid w:val="005C485D"/>
    <w:rsid w:val="005D0238"/>
    <w:rsid w:val="005E14DE"/>
    <w:rsid w:val="005F0EA9"/>
    <w:rsid w:val="005F217A"/>
    <w:rsid w:val="005F4ED8"/>
    <w:rsid w:val="005F6491"/>
    <w:rsid w:val="006004E2"/>
    <w:rsid w:val="006019C1"/>
    <w:rsid w:val="00602140"/>
    <w:rsid w:val="00607B07"/>
    <w:rsid w:val="00610B91"/>
    <w:rsid w:val="006279D7"/>
    <w:rsid w:val="006302FA"/>
    <w:rsid w:val="006303DD"/>
    <w:rsid w:val="00632CFB"/>
    <w:rsid w:val="00657AED"/>
    <w:rsid w:val="006613BA"/>
    <w:rsid w:val="00661544"/>
    <w:rsid w:val="006708F7"/>
    <w:rsid w:val="006834D8"/>
    <w:rsid w:val="00691ECA"/>
    <w:rsid w:val="006B1396"/>
    <w:rsid w:val="006B17CE"/>
    <w:rsid w:val="006B6DA3"/>
    <w:rsid w:val="006C056E"/>
    <w:rsid w:val="006C2BE8"/>
    <w:rsid w:val="006D0188"/>
    <w:rsid w:val="006D3E58"/>
    <w:rsid w:val="006E3B9A"/>
    <w:rsid w:val="006F32CA"/>
    <w:rsid w:val="006F364A"/>
    <w:rsid w:val="006F3CBA"/>
    <w:rsid w:val="00700691"/>
    <w:rsid w:val="00703E5B"/>
    <w:rsid w:val="00710C74"/>
    <w:rsid w:val="007123B1"/>
    <w:rsid w:val="0071528B"/>
    <w:rsid w:val="007208ED"/>
    <w:rsid w:val="00730514"/>
    <w:rsid w:val="007503A5"/>
    <w:rsid w:val="00761CED"/>
    <w:rsid w:val="007649E8"/>
    <w:rsid w:val="007649F4"/>
    <w:rsid w:val="007708C8"/>
    <w:rsid w:val="00773E93"/>
    <w:rsid w:val="007810BA"/>
    <w:rsid w:val="00785018"/>
    <w:rsid w:val="00787CF0"/>
    <w:rsid w:val="007A01F5"/>
    <w:rsid w:val="007A22BF"/>
    <w:rsid w:val="007A6A4D"/>
    <w:rsid w:val="007A795E"/>
    <w:rsid w:val="007C546C"/>
    <w:rsid w:val="007C757E"/>
    <w:rsid w:val="007D703D"/>
    <w:rsid w:val="007F3C4D"/>
    <w:rsid w:val="007F4601"/>
    <w:rsid w:val="0081221D"/>
    <w:rsid w:val="00820CBF"/>
    <w:rsid w:val="00822606"/>
    <w:rsid w:val="00823A9F"/>
    <w:rsid w:val="00824BE6"/>
    <w:rsid w:val="00825B10"/>
    <w:rsid w:val="00827AB4"/>
    <w:rsid w:val="008405C3"/>
    <w:rsid w:val="00841FD9"/>
    <w:rsid w:val="0084345A"/>
    <w:rsid w:val="00846270"/>
    <w:rsid w:val="00852230"/>
    <w:rsid w:val="00862B75"/>
    <w:rsid w:val="00863878"/>
    <w:rsid w:val="00871C48"/>
    <w:rsid w:val="0088077A"/>
    <w:rsid w:val="008844C1"/>
    <w:rsid w:val="00897C5C"/>
    <w:rsid w:val="008A3D74"/>
    <w:rsid w:val="008A6B2C"/>
    <w:rsid w:val="008B23D0"/>
    <w:rsid w:val="008C29B2"/>
    <w:rsid w:val="008C3FC2"/>
    <w:rsid w:val="008C5359"/>
    <w:rsid w:val="008C5DAB"/>
    <w:rsid w:val="008C76F1"/>
    <w:rsid w:val="008D2BDF"/>
    <w:rsid w:val="008D7C47"/>
    <w:rsid w:val="008E2F3D"/>
    <w:rsid w:val="008F613A"/>
    <w:rsid w:val="00924F66"/>
    <w:rsid w:val="00932D26"/>
    <w:rsid w:val="009349CA"/>
    <w:rsid w:val="00951B62"/>
    <w:rsid w:val="0095352B"/>
    <w:rsid w:val="00954474"/>
    <w:rsid w:val="00962785"/>
    <w:rsid w:val="00975857"/>
    <w:rsid w:val="00977526"/>
    <w:rsid w:val="00991C10"/>
    <w:rsid w:val="0099256F"/>
    <w:rsid w:val="00996A7E"/>
    <w:rsid w:val="0099747C"/>
    <w:rsid w:val="00997652"/>
    <w:rsid w:val="009B1074"/>
    <w:rsid w:val="009B5906"/>
    <w:rsid w:val="009F2AB8"/>
    <w:rsid w:val="009F40E4"/>
    <w:rsid w:val="00A125A5"/>
    <w:rsid w:val="00A13D8B"/>
    <w:rsid w:val="00A152DD"/>
    <w:rsid w:val="00A15F1F"/>
    <w:rsid w:val="00A21192"/>
    <w:rsid w:val="00A25A4B"/>
    <w:rsid w:val="00A3500D"/>
    <w:rsid w:val="00A4680F"/>
    <w:rsid w:val="00A47EC5"/>
    <w:rsid w:val="00A55AB4"/>
    <w:rsid w:val="00A60B76"/>
    <w:rsid w:val="00A73066"/>
    <w:rsid w:val="00A74AF3"/>
    <w:rsid w:val="00A773F9"/>
    <w:rsid w:val="00A81731"/>
    <w:rsid w:val="00A93669"/>
    <w:rsid w:val="00A9418C"/>
    <w:rsid w:val="00A94D6D"/>
    <w:rsid w:val="00A96465"/>
    <w:rsid w:val="00A96896"/>
    <w:rsid w:val="00AA6A25"/>
    <w:rsid w:val="00AB5735"/>
    <w:rsid w:val="00AB6E9C"/>
    <w:rsid w:val="00AC1CEC"/>
    <w:rsid w:val="00AD1895"/>
    <w:rsid w:val="00AE653A"/>
    <w:rsid w:val="00B06841"/>
    <w:rsid w:val="00B106FB"/>
    <w:rsid w:val="00B13B6F"/>
    <w:rsid w:val="00B1534A"/>
    <w:rsid w:val="00B209E0"/>
    <w:rsid w:val="00B2148D"/>
    <w:rsid w:val="00B230B4"/>
    <w:rsid w:val="00B2640C"/>
    <w:rsid w:val="00B30C91"/>
    <w:rsid w:val="00B31764"/>
    <w:rsid w:val="00B336F4"/>
    <w:rsid w:val="00B33D6A"/>
    <w:rsid w:val="00B5311D"/>
    <w:rsid w:val="00B65B53"/>
    <w:rsid w:val="00BA24DD"/>
    <w:rsid w:val="00BA4386"/>
    <w:rsid w:val="00BA57D9"/>
    <w:rsid w:val="00BA5EFF"/>
    <w:rsid w:val="00BC4264"/>
    <w:rsid w:val="00BD473A"/>
    <w:rsid w:val="00BD5C43"/>
    <w:rsid w:val="00BD6730"/>
    <w:rsid w:val="00BE6862"/>
    <w:rsid w:val="00BF10F2"/>
    <w:rsid w:val="00C018F2"/>
    <w:rsid w:val="00C03BC0"/>
    <w:rsid w:val="00C06B09"/>
    <w:rsid w:val="00C13BB7"/>
    <w:rsid w:val="00C1471B"/>
    <w:rsid w:val="00C22650"/>
    <w:rsid w:val="00C31835"/>
    <w:rsid w:val="00C34539"/>
    <w:rsid w:val="00C36592"/>
    <w:rsid w:val="00C37256"/>
    <w:rsid w:val="00C434B9"/>
    <w:rsid w:val="00C5747A"/>
    <w:rsid w:val="00C57E66"/>
    <w:rsid w:val="00C77075"/>
    <w:rsid w:val="00C905A4"/>
    <w:rsid w:val="00C96D55"/>
    <w:rsid w:val="00C96F93"/>
    <w:rsid w:val="00CA2306"/>
    <w:rsid w:val="00CB0878"/>
    <w:rsid w:val="00CC2ED7"/>
    <w:rsid w:val="00CC6F5F"/>
    <w:rsid w:val="00CD7675"/>
    <w:rsid w:val="00CE25CE"/>
    <w:rsid w:val="00CE7E2D"/>
    <w:rsid w:val="00D114CD"/>
    <w:rsid w:val="00D16701"/>
    <w:rsid w:val="00D173BE"/>
    <w:rsid w:val="00D2551B"/>
    <w:rsid w:val="00D34D52"/>
    <w:rsid w:val="00D35B3B"/>
    <w:rsid w:val="00D410DD"/>
    <w:rsid w:val="00D45632"/>
    <w:rsid w:val="00D46AD1"/>
    <w:rsid w:val="00D54878"/>
    <w:rsid w:val="00D83213"/>
    <w:rsid w:val="00D84CB4"/>
    <w:rsid w:val="00D84E0F"/>
    <w:rsid w:val="00D872DB"/>
    <w:rsid w:val="00DA1277"/>
    <w:rsid w:val="00DA470F"/>
    <w:rsid w:val="00DB2B57"/>
    <w:rsid w:val="00DB43EA"/>
    <w:rsid w:val="00DC1C32"/>
    <w:rsid w:val="00DC58A5"/>
    <w:rsid w:val="00DC7F66"/>
    <w:rsid w:val="00DD0774"/>
    <w:rsid w:val="00DD1928"/>
    <w:rsid w:val="00DD2D3F"/>
    <w:rsid w:val="00DD5619"/>
    <w:rsid w:val="00DF0DE9"/>
    <w:rsid w:val="00DF4309"/>
    <w:rsid w:val="00DF7925"/>
    <w:rsid w:val="00E14BB8"/>
    <w:rsid w:val="00E24C8B"/>
    <w:rsid w:val="00E2682B"/>
    <w:rsid w:val="00E547E8"/>
    <w:rsid w:val="00E60CDF"/>
    <w:rsid w:val="00E636DE"/>
    <w:rsid w:val="00E63D66"/>
    <w:rsid w:val="00E64649"/>
    <w:rsid w:val="00E665C7"/>
    <w:rsid w:val="00E756F0"/>
    <w:rsid w:val="00E824FB"/>
    <w:rsid w:val="00E83141"/>
    <w:rsid w:val="00E86603"/>
    <w:rsid w:val="00EA1744"/>
    <w:rsid w:val="00EB6EE8"/>
    <w:rsid w:val="00EB7013"/>
    <w:rsid w:val="00EC2BDB"/>
    <w:rsid w:val="00ED1545"/>
    <w:rsid w:val="00EE2B19"/>
    <w:rsid w:val="00EE606C"/>
    <w:rsid w:val="00F059FE"/>
    <w:rsid w:val="00F10789"/>
    <w:rsid w:val="00F153B1"/>
    <w:rsid w:val="00F2212D"/>
    <w:rsid w:val="00F253E2"/>
    <w:rsid w:val="00F262ED"/>
    <w:rsid w:val="00F332CB"/>
    <w:rsid w:val="00F362A6"/>
    <w:rsid w:val="00F4074F"/>
    <w:rsid w:val="00F4462C"/>
    <w:rsid w:val="00F514E3"/>
    <w:rsid w:val="00F673C3"/>
    <w:rsid w:val="00F7401B"/>
    <w:rsid w:val="00F74FFB"/>
    <w:rsid w:val="00F838CA"/>
    <w:rsid w:val="00F84ABF"/>
    <w:rsid w:val="00F850DB"/>
    <w:rsid w:val="00F90FF9"/>
    <w:rsid w:val="00F91EEE"/>
    <w:rsid w:val="00F95077"/>
    <w:rsid w:val="00F965FF"/>
    <w:rsid w:val="00FA3AD4"/>
    <w:rsid w:val="00FB16A6"/>
    <w:rsid w:val="00FB7EED"/>
    <w:rsid w:val="00FC143A"/>
    <w:rsid w:val="00FC658D"/>
    <w:rsid w:val="00FC6985"/>
    <w:rsid w:val="00FE2804"/>
    <w:rsid w:val="00FE5F02"/>
    <w:rsid w:val="00FE7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9579F2"/>
  <w15:chartTrackingRefBased/>
  <w15:docId w15:val="{CE14E50A-F890-4630-9FFE-290CDDA0E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C5D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5DAB"/>
    <w:rPr>
      <w:sz w:val="20"/>
      <w:szCs w:val="20"/>
    </w:rPr>
  </w:style>
  <w:style w:type="character" w:styleId="FootnoteReference">
    <w:name w:val="footnote reference"/>
    <w:basedOn w:val="DefaultParagraphFont"/>
    <w:uiPriority w:val="99"/>
    <w:semiHidden/>
    <w:unhideWhenUsed/>
    <w:rsid w:val="008C5DAB"/>
    <w:rPr>
      <w:vertAlign w:val="superscript"/>
    </w:rPr>
  </w:style>
  <w:style w:type="paragraph" w:customStyle="1" w:styleId="EndNoteBibliographyTitle">
    <w:name w:val="EndNote Bibliography Title"/>
    <w:basedOn w:val="Normal"/>
    <w:link w:val="EndNoteBibliographyTitleChar"/>
    <w:rsid w:val="004E4630"/>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4E4630"/>
    <w:rPr>
      <w:rFonts w:ascii="Calibri" w:hAnsi="Calibri" w:cs="Calibri"/>
      <w:noProof/>
      <w:lang w:val="en-US"/>
    </w:rPr>
  </w:style>
  <w:style w:type="paragraph" w:customStyle="1" w:styleId="EndNoteBibliography">
    <w:name w:val="EndNote Bibliography"/>
    <w:basedOn w:val="Normal"/>
    <w:link w:val="EndNoteBibliographyChar"/>
    <w:rsid w:val="004E4630"/>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4E4630"/>
    <w:rPr>
      <w:rFonts w:ascii="Calibri" w:hAnsi="Calibri" w:cs="Calibri"/>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86457-96F9-4FED-AFE6-79A024D68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1350</Words>
  <Characters>7696</Characters>
  <Application>Microsoft Office Word</Application>
  <DocSecurity>0</DocSecurity>
  <Lines>64</Lines>
  <Paragraphs>18</Paragraphs>
  <ScaleCrop>false</ScaleCrop>
  <Company/>
  <LinksUpToDate>false</LinksUpToDate>
  <CharactersWithSpaces>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2023-04-14T12:21:00Z</dcterms:created>
  <dcterms:modified xsi:type="dcterms:W3CDTF">2023-04-14T12:21:00Z</dcterms:modified>
</cp:coreProperties>
</file>