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4F586" w14:textId="77777777" w:rsidR="00030F92" w:rsidRPr="00A31A8D" w:rsidRDefault="00030F92" w:rsidP="00030F92">
      <w:pPr>
        <w:spacing w:after="160" w:line="259" w:lineRule="auto"/>
        <w:jc w:val="left"/>
      </w:pPr>
    </w:p>
    <w:p w14:paraId="265BC08A" w14:textId="77777777" w:rsidR="00030F92" w:rsidRPr="00A31A8D" w:rsidRDefault="00030F92" w:rsidP="00030F92">
      <w:pPr>
        <w:spacing w:after="160" w:line="259" w:lineRule="auto"/>
        <w:jc w:val="left"/>
        <w:rPr>
          <w:b/>
          <w:bCs/>
        </w:rPr>
      </w:pPr>
    </w:p>
    <w:p w14:paraId="28F64414" w14:textId="77777777" w:rsidR="00030F92" w:rsidRPr="00A31A8D" w:rsidRDefault="00030F92" w:rsidP="00030F92">
      <w:pPr>
        <w:spacing w:after="160" w:line="259" w:lineRule="auto"/>
        <w:jc w:val="center"/>
        <w:rPr>
          <w:sz w:val="36"/>
          <w:szCs w:val="36"/>
        </w:rPr>
      </w:pPr>
      <w:r w:rsidRPr="00A31A8D">
        <w:rPr>
          <w:b/>
          <w:bCs/>
          <w:sz w:val="36"/>
          <w:szCs w:val="36"/>
        </w:rPr>
        <w:t>Programme:</w:t>
      </w:r>
      <w:r w:rsidRPr="00A31A8D">
        <w:rPr>
          <w:sz w:val="36"/>
          <w:szCs w:val="36"/>
        </w:rPr>
        <w:t xml:space="preserve"> BA International Hotel Management</w:t>
      </w:r>
    </w:p>
    <w:p w14:paraId="0A9E73DB" w14:textId="77777777" w:rsidR="00030F92" w:rsidRPr="00A31A8D" w:rsidRDefault="00030F92" w:rsidP="00030F92">
      <w:pPr>
        <w:spacing w:after="160" w:line="259" w:lineRule="auto"/>
        <w:jc w:val="center"/>
        <w:rPr>
          <w:sz w:val="36"/>
          <w:szCs w:val="36"/>
        </w:rPr>
      </w:pPr>
      <w:r w:rsidRPr="00A31A8D">
        <w:rPr>
          <w:b/>
          <w:bCs/>
          <w:sz w:val="36"/>
          <w:szCs w:val="36"/>
        </w:rPr>
        <w:t>Module:</w:t>
      </w:r>
      <w:r w:rsidRPr="00A31A8D">
        <w:rPr>
          <w:sz w:val="36"/>
          <w:szCs w:val="36"/>
        </w:rPr>
        <w:t xml:space="preserve"> Contemporary Themes in the Hotel and Hospitality Sector.</w:t>
      </w:r>
    </w:p>
    <w:p w14:paraId="7BCF620F" w14:textId="77777777" w:rsidR="00030F92" w:rsidRPr="00A31A8D" w:rsidRDefault="00030F92" w:rsidP="00030F92">
      <w:pPr>
        <w:spacing w:after="160" w:line="259" w:lineRule="auto"/>
        <w:jc w:val="center"/>
        <w:rPr>
          <w:sz w:val="36"/>
          <w:szCs w:val="36"/>
        </w:rPr>
      </w:pPr>
      <w:r w:rsidRPr="00A31A8D">
        <w:rPr>
          <w:b/>
          <w:bCs/>
          <w:sz w:val="36"/>
          <w:szCs w:val="36"/>
        </w:rPr>
        <w:t>Module code:</w:t>
      </w:r>
      <w:r w:rsidRPr="00A31A8D">
        <w:rPr>
          <w:sz w:val="36"/>
          <w:szCs w:val="36"/>
        </w:rPr>
        <w:t xml:space="preserve"> BMIH6001</w:t>
      </w:r>
    </w:p>
    <w:p w14:paraId="5DF1E0EB" w14:textId="77777777" w:rsidR="00030F92" w:rsidRPr="00A31A8D" w:rsidRDefault="00030F92" w:rsidP="00030F92">
      <w:pPr>
        <w:spacing w:after="160" w:line="259" w:lineRule="auto"/>
        <w:jc w:val="center"/>
        <w:rPr>
          <w:sz w:val="36"/>
          <w:szCs w:val="36"/>
        </w:rPr>
      </w:pPr>
    </w:p>
    <w:p w14:paraId="234E80CC" w14:textId="77777777" w:rsidR="00030F92" w:rsidRPr="00A31A8D" w:rsidRDefault="00030F92" w:rsidP="00030F92">
      <w:pPr>
        <w:spacing w:after="160" w:line="259" w:lineRule="auto"/>
        <w:jc w:val="center"/>
        <w:rPr>
          <w:b/>
          <w:bCs/>
          <w:sz w:val="32"/>
          <w:szCs w:val="28"/>
        </w:rPr>
      </w:pPr>
      <w:r w:rsidRPr="00A31A8D">
        <w:rPr>
          <w:b/>
          <w:bCs/>
          <w:sz w:val="32"/>
          <w:szCs w:val="32"/>
        </w:rPr>
        <w:t>Topic:</w:t>
      </w:r>
      <w:r w:rsidRPr="00A31A8D">
        <w:rPr>
          <w:b/>
          <w:bCs/>
        </w:rPr>
        <w:t xml:space="preserve"> </w:t>
      </w:r>
      <w:r w:rsidRPr="00A31A8D">
        <w:rPr>
          <w:b/>
          <w:bCs/>
          <w:sz w:val="32"/>
          <w:szCs w:val="28"/>
        </w:rPr>
        <w:t>Sustainability in terms of Food waste and its efficacy</w:t>
      </w:r>
    </w:p>
    <w:p w14:paraId="15AFDB64" w14:textId="77777777" w:rsidR="00030F92" w:rsidRPr="00A31A8D" w:rsidRDefault="00030F92" w:rsidP="00030F92">
      <w:pPr>
        <w:spacing w:after="160" w:line="259" w:lineRule="auto"/>
        <w:jc w:val="left"/>
        <w:rPr>
          <w:b/>
          <w:bCs/>
        </w:rPr>
      </w:pPr>
    </w:p>
    <w:p w14:paraId="16805788" w14:textId="77777777" w:rsidR="00030F92" w:rsidRPr="00A31A8D" w:rsidRDefault="00030F92" w:rsidP="00030F92">
      <w:pPr>
        <w:spacing w:after="160" w:line="259" w:lineRule="auto"/>
        <w:jc w:val="left"/>
        <w:rPr>
          <w:b/>
          <w:bCs/>
        </w:rPr>
      </w:pPr>
    </w:p>
    <w:p w14:paraId="54AACBD4" w14:textId="77777777" w:rsidR="00030F92" w:rsidRPr="00A31A8D" w:rsidRDefault="00030F92" w:rsidP="00030F92">
      <w:pPr>
        <w:spacing w:after="160" w:line="259" w:lineRule="auto"/>
        <w:jc w:val="center"/>
        <w:rPr>
          <w:b/>
          <w:bCs/>
        </w:rPr>
      </w:pPr>
      <w:r w:rsidRPr="00A31A8D">
        <w:rPr>
          <w:b/>
          <w:bCs/>
        </w:rPr>
        <w:t xml:space="preserve">Lecturer Name: </w:t>
      </w:r>
      <w:r w:rsidRPr="00776A40">
        <w:rPr>
          <w:b/>
          <w:bCs/>
        </w:rPr>
        <w:t>Lola Villard-Coles</w:t>
      </w:r>
    </w:p>
    <w:p w14:paraId="375A7289" w14:textId="77777777" w:rsidR="00030F92" w:rsidRPr="00A31A8D" w:rsidRDefault="00030F92" w:rsidP="00030F92">
      <w:pPr>
        <w:spacing w:after="160" w:line="259" w:lineRule="auto"/>
        <w:jc w:val="center"/>
        <w:rPr>
          <w:b/>
          <w:bCs/>
        </w:rPr>
      </w:pPr>
      <w:r w:rsidRPr="00A31A8D">
        <w:rPr>
          <w:b/>
          <w:bCs/>
        </w:rPr>
        <w:t>Student name:</w:t>
      </w:r>
      <w:r>
        <w:rPr>
          <w:b/>
          <w:bCs/>
        </w:rPr>
        <w:t xml:space="preserve"> Selina Akhter Seema</w:t>
      </w:r>
    </w:p>
    <w:p w14:paraId="23E8C88A" w14:textId="77777777" w:rsidR="00030F92" w:rsidRDefault="00030F92" w:rsidP="00030F92">
      <w:pPr>
        <w:spacing w:after="160" w:line="259" w:lineRule="auto"/>
        <w:jc w:val="center"/>
        <w:rPr>
          <w:b/>
          <w:bCs/>
        </w:rPr>
      </w:pPr>
      <w:r w:rsidRPr="00A31A8D">
        <w:rPr>
          <w:b/>
          <w:bCs/>
        </w:rPr>
        <w:t>Student ID number:</w:t>
      </w:r>
      <w:r>
        <w:rPr>
          <w:b/>
          <w:bCs/>
        </w:rPr>
        <w:t xml:space="preserve"> 2225106</w:t>
      </w:r>
    </w:p>
    <w:p w14:paraId="346216A6" w14:textId="77777777" w:rsidR="00030F92" w:rsidRPr="00A31A8D" w:rsidRDefault="00030F92" w:rsidP="00030F92">
      <w:pPr>
        <w:spacing w:after="160" w:line="259" w:lineRule="auto"/>
        <w:jc w:val="center"/>
        <w:rPr>
          <w:b/>
          <w:bCs/>
        </w:rPr>
      </w:pPr>
    </w:p>
    <w:p w14:paraId="320BA0D8" w14:textId="77777777" w:rsidR="00030F92" w:rsidRPr="00A31A8D" w:rsidRDefault="00030F92" w:rsidP="00030F92">
      <w:pPr>
        <w:spacing w:after="160" w:line="259" w:lineRule="auto"/>
        <w:jc w:val="center"/>
        <w:rPr>
          <w:b/>
          <w:bCs/>
        </w:rPr>
      </w:pPr>
    </w:p>
    <w:p w14:paraId="03263D56" w14:textId="77777777" w:rsidR="00030F92" w:rsidRPr="00A31A8D" w:rsidRDefault="00030F92" w:rsidP="00030F92">
      <w:pPr>
        <w:spacing w:after="160" w:line="259" w:lineRule="auto"/>
        <w:jc w:val="left"/>
      </w:pPr>
    </w:p>
    <w:p w14:paraId="6D0BCEED" w14:textId="77777777" w:rsidR="00030F92" w:rsidRPr="00A31A8D" w:rsidRDefault="00030F92" w:rsidP="00030F92">
      <w:pPr>
        <w:spacing w:after="160" w:line="259" w:lineRule="auto"/>
        <w:jc w:val="center"/>
        <w:rPr>
          <w:b/>
          <w:bCs/>
          <w:sz w:val="32"/>
          <w:szCs w:val="28"/>
        </w:rPr>
      </w:pPr>
    </w:p>
    <w:p w14:paraId="790E4D43" w14:textId="77777777" w:rsidR="00030F92" w:rsidRPr="00A31A8D" w:rsidRDefault="00030F92" w:rsidP="00030F92">
      <w:pPr>
        <w:spacing w:after="160" w:line="259" w:lineRule="auto"/>
        <w:rPr>
          <w:b/>
          <w:bCs/>
          <w:sz w:val="32"/>
          <w:szCs w:val="28"/>
        </w:rPr>
      </w:pPr>
    </w:p>
    <w:p w14:paraId="34B6FB27" w14:textId="77777777" w:rsidR="00030F92" w:rsidRPr="00A31A8D" w:rsidRDefault="00030F92" w:rsidP="00030F92">
      <w:pPr>
        <w:spacing w:after="160" w:line="259" w:lineRule="auto"/>
        <w:jc w:val="center"/>
        <w:rPr>
          <w:b/>
          <w:bCs/>
        </w:rPr>
      </w:pPr>
      <w:r w:rsidRPr="00A31A8D">
        <w:rPr>
          <w:b/>
          <w:bCs/>
        </w:rPr>
        <w:t>AI Acknowledgement</w:t>
      </w:r>
    </w:p>
    <w:p w14:paraId="6ACDCBBA" w14:textId="77777777" w:rsidR="00030F92" w:rsidRPr="00A31A8D" w:rsidRDefault="00030F92" w:rsidP="00030F92">
      <w:pPr>
        <w:spacing w:after="160" w:line="259" w:lineRule="auto"/>
        <w:jc w:val="center"/>
      </w:pPr>
      <w:r w:rsidRPr="00A31A8D">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40D8020" w14:textId="17864B10" w:rsidR="00030F92" w:rsidRPr="00A31A8D" w:rsidRDefault="00030F92" w:rsidP="00030F92">
      <w:pPr>
        <w:spacing w:after="160" w:line="259" w:lineRule="auto"/>
        <w:jc w:val="center"/>
      </w:pPr>
      <w:r w:rsidRPr="00A31A8D">
        <w:br w:type="page"/>
      </w:r>
    </w:p>
    <w:p w14:paraId="44F938A5" w14:textId="77777777" w:rsidR="00030F92" w:rsidRPr="00A31A8D" w:rsidRDefault="00030F92" w:rsidP="00030F92">
      <w:pPr>
        <w:jc w:val="center"/>
        <w:rPr>
          <w:b/>
          <w:bCs/>
          <w:sz w:val="28"/>
          <w:szCs w:val="24"/>
        </w:rPr>
      </w:pPr>
      <w:r w:rsidRPr="00A31A8D">
        <w:rPr>
          <w:b/>
          <w:bCs/>
          <w:sz w:val="28"/>
          <w:szCs w:val="24"/>
        </w:rPr>
        <w:lastRenderedPageBreak/>
        <w:t>Abstract</w:t>
      </w:r>
    </w:p>
    <w:p w14:paraId="27FEF6DF" w14:textId="77777777" w:rsidR="00030F92" w:rsidRPr="00A31A8D" w:rsidRDefault="00030F92" w:rsidP="00030F92">
      <w:r w:rsidRPr="00A31A8D">
        <w:t>This study explores an important issue and a chance in regard to ecology. Managing food wastage in hospitality. The amount of food spoiled is high in the entire world. The economy, the environment and the morals have problems. They have an influence on the quality of running the business and its responsibility. The study employs the secondary qualitative research and thematic analysis. It examines long-term planning, new technology, development of human resource and ensuring that the policies do not conflict.    Proper food waste management can be of help to the environment, save and even enhance the image of your business. It can also assist you in achieving your global sustainability objectives. However, money, unjust implementation of policy, and a wide skill gap in the business are all still issues. It has been found that long-term sustainability in the hospitality industry is achievable by incorporating the aspects of circular economy, new technologies, involvement of employees and good leadership. The factors can assist the hotel business to expand in a manner that can be healthy to both the environment as well as the economy, which is beneficial to achieve the objectives of sustainable growth both locally and globally.</w:t>
      </w:r>
      <w:r w:rsidRPr="00A31A8D">
        <w:br w:type="page"/>
      </w:r>
    </w:p>
    <w:p w14:paraId="7B51962F" w14:textId="77777777" w:rsidR="00030F92" w:rsidRPr="00A31A8D" w:rsidRDefault="00030F92" w:rsidP="00030F92">
      <w:pPr>
        <w:pStyle w:val="Heading1"/>
        <w:rPr>
          <w:b/>
          <w:bCs/>
          <w:color w:val="auto"/>
        </w:rPr>
      </w:pPr>
      <w:bookmarkStart w:id="0" w:name="_Toc211512519"/>
      <w:r w:rsidRPr="00A31A8D">
        <w:rPr>
          <w:b/>
          <w:bCs/>
          <w:color w:val="auto"/>
        </w:rPr>
        <w:lastRenderedPageBreak/>
        <w:t>Introduction</w:t>
      </w:r>
      <w:bookmarkEnd w:id="0"/>
    </w:p>
    <w:p w14:paraId="03FB8CBA" w14:textId="77777777" w:rsidR="00030F92" w:rsidRPr="00A31A8D" w:rsidRDefault="00030F92" w:rsidP="00030F92">
      <w:r w:rsidRPr="00A31A8D">
        <w:t>The hospitality sector is critical to the development of global economic strength. It is also, at the same time, the main cause of environmental degradation in numerous ways. They are energy use, resource consumption, and food waste. The society is becoming more aware and regulated. That is why the concept of sustainability has become an important focus of hotels, restaurants, and catering companies (Costa &amp; Costa, 2022). Food waste management has become one of the sustainability issues. It occurred because of the environmental effect and resource optimisation. Food waste is a source of 810 percent of greenhouse gas worldwide. Consequently, this transforms it into an ethical and a functional issue (Ford &amp; Sturman, 2020).</w:t>
      </w:r>
    </w:p>
    <w:p w14:paraId="64527497" w14:textId="77777777" w:rsidR="00030F92" w:rsidRPr="00A31A8D" w:rsidRDefault="00030F92" w:rsidP="00030F92">
      <w:r w:rsidRPr="00A31A8D">
        <w:t>In this report, the researcher examines the effectiveness of sustainability in the hospitality sector. It was specifically concerned with food waste management. It analyses many factors. The influences refer to political, economic, social, technological, environmental, and legal influences. The report relies on the PESTEL framework and major theoretical solutions like the Triple Bottom Line and Circular Economy, to draw an insight. The report summarises the findings of the prominent scholars. Those assist in determining the barriers and best practices. Those, as well, provide strategic suggestions of sustainable change. The general objective is to show how incorporating technology, human capital development, and policy cooperation are functioning. And to examine how those can make the hospitality industry more competitive, responsible, and future-oriented. It further discusses how it complies with the United Nations Sustainable Development Goals (SDGs). </w:t>
      </w:r>
    </w:p>
    <w:p w14:paraId="4A4FA776" w14:textId="77777777" w:rsidR="00030F92" w:rsidRPr="00A31A8D" w:rsidRDefault="00030F92" w:rsidP="00030F92">
      <w:pPr>
        <w:spacing w:after="160" w:line="259" w:lineRule="auto"/>
        <w:jc w:val="left"/>
      </w:pPr>
      <w:r w:rsidRPr="00A31A8D">
        <w:br w:type="page"/>
      </w:r>
    </w:p>
    <w:p w14:paraId="6CD83534" w14:textId="77777777" w:rsidR="00030F92" w:rsidRPr="00A31A8D" w:rsidRDefault="00030F92" w:rsidP="00030F92">
      <w:pPr>
        <w:pStyle w:val="Heading1"/>
        <w:rPr>
          <w:b/>
          <w:bCs/>
          <w:color w:val="auto"/>
        </w:rPr>
      </w:pPr>
      <w:bookmarkStart w:id="1" w:name="_Toc211512520"/>
      <w:r w:rsidRPr="00A31A8D">
        <w:rPr>
          <w:b/>
          <w:bCs/>
          <w:color w:val="auto"/>
        </w:rPr>
        <w:lastRenderedPageBreak/>
        <w:t>Literature Review</w:t>
      </w:r>
      <w:bookmarkEnd w:id="1"/>
    </w:p>
    <w:p w14:paraId="3D7DF5D7" w14:textId="62E23D4C" w:rsidR="00030F92" w:rsidRPr="00A31A8D" w:rsidRDefault="00030F92" w:rsidP="00030F92">
      <w:r w:rsidRPr="00A31A8D">
        <w:t>The global nature of the hospitality industry has required a shift in perceptions towards sustainability as a fundamental concept in its evolution due to the growing environmental consciousness, ethical demands and financial strains. Being linked to intensive resource usage and high wastage in the past, the industry is currently under increased pressure to strike a balance between profitability and social and environmental responsibility (Costa and Costa, 2022; Ford and Sturman, 2020). Food waste management has become one of the most important sustainability concerns due to a significant portion of the 810% of global greenhouse gas emissions that wasted food contributes (Costa and Costa, 2022). Proper food waste minimi</w:t>
      </w:r>
      <w:r w:rsidR="00117ECA">
        <w:t>s</w:t>
      </w:r>
      <w:r w:rsidRPr="00A31A8D">
        <w:t>ation would increase profitability and brand value in addition to safeguarding the environment (</w:t>
      </w:r>
      <w:proofErr w:type="spellStart"/>
      <w:r w:rsidRPr="00A31A8D">
        <w:t>Batabyal</w:t>
      </w:r>
      <w:proofErr w:type="spellEnd"/>
      <w:r w:rsidRPr="00A31A8D">
        <w:t xml:space="preserve"> and Das, 2019).</w:t>
      </w:r>
    </w:p>
    <w:p w14:paraId="244D0CF4" w14:textId="77777777" w:rsidR="00030F92" w:rsidRPr="00A31A8D" w:rsidRDefault="00030F92" w:rsidP="00030F92">
      <w:pPr>
        <w:rPr>
          <w:b/>
          <w:bCs/>
        </w:rPr>
      </w:pPr>
      <w:r w:rsidRPr="00A31A8D">
        <w:rPr>
          <w:b/>
          <w:bCs/>
        </w:rPr>
        <w:t>Sustainable Hospitality: Theoretical Principles.</w:t>
      </w:r>
    </w:p>
    <w:p w14:paraId="3AF6A9EF" w14:textId="77777777" w:rsidR="00030F92" w:rsidRPr="00A31A8D" w:rsidRDefault="00030F92" w:rsidP="00030F92">
      <w:r w:rsidRPr="00A31A8D">
        <w:t>There are two theoretical approaches to explain sustainable hospitality and these are the Triple Bottom Line (TBL) and the Circular Economy (CE). TBL focuses on people, planet, and profit as performance metrics that interrelate and businesses need to take environmental and social performance and financial prosperity into account (Miller, 2020; Costa and Costa, 2022). This is supplemented by the CE model that encourages the reduction of waste and recovery of resources via closed systems (Ellen MacArthur Foundation, 2023). Accor and Hilton are major hotel chains that have employed CE-led programs by substituting the linear take-make-dispose processes with regenerative systems that reuse or recycle resources (Sharma, Singh &amp; Tyagi, 2024).</w:t>
      </w:r>
    </w:p>
    <w:p w14:paraId="23E1FFA1" w14:textId="77777777" w:rsidR="00030F92" w:rsidRPr="00A31A8D" w:rsidRDefault="00030F92" w:rsidP="00030F92">
      <w:pPr>
        <w:rPr>
          <w:b/>
          <w:bCs/>
        </w:rPr>
      </w:pPr>
      <w:r w:rsidRPr="00A31A8D">
        <w:rPr>
          <w:b/>
          <w:bCs/>
        </w:rPr>
        <w:t>Competitive Advantage: Sustainability.</w:t>
      </w:r>
    </w:p>
    <w:p w14:paraId="30189A1B" w14:textId="77777777" w:rsidR="00030F92" w:rsidRPr="00A31A8D" w:rsidRDefault="00030F92" w:rsidP="00030F92">
      <w:r w:rsidRPr="00A31A8D">
        <w:t xml:space="preserve">The concept of sustainability has become a competitive advantage within the current hospitality market (Walbridge, 2024). Sustainability is among the strategic differentiators as environmentally conscious customers are rewarding transparency and ethical conduct over time (Cooper and Hall, 2019; Darcy, Ambrose and </w:t>
      </w:r>
      <w:proofErr w:type="spellStart"/>
      <w:r w:rsidRPr="00A31A8D">
        <w:t>Buhalis</w:t>
      </w:r>
      <w:proofErr w:type="spellEnd"/>
      <w:r w:rsidRPr="00A31A8D">
        <w:t>, 2012). Hilton Travel with Purpose and Planet 21 are examples of the programs that not only help SDG 12 Responsible Consumption and Production, but also increase profitability (Sharma et al., 2024). The sustainability is a business need because of regulatory pressure and customer expectations (</w:t>
      </w:r>
      <w:proofErr w:type="spellStart"/>
      <w:r w:rsidRPr="00A31A8D">
        <w:t>Batabyal</w:t>
      </w:r>
      <w:proofErr w:type="spellEnd"/>
      <w:r w:rsidRPr="00A31A8D">
        <w:t xml:space="preserve"> and Das, 2019), and the ethical performance enhances the brand image and customer loyalty (Brotherton, 2015).</w:t>
      </w:r>
    </w:p>
    <w:p w14:paraId="3ADCD6C0" w14:textId="77777777" w:rsidR="00030F92" w:rsidRPr="00A31A8D" w:rsidRDefault="00030F92" w:rsidP="00030F92">
      <w:pPr>
        <w:rPr>
          <w:b/>
          <w:bCs/>
        </w:rPr>
      </w:pPr>
      <w:r w:rsidRPr="00A31A8D">
        <w:rPr>
          <w:b/>
          <w:bCs/>
        </w:rPr>
        <w:lastRenderedPageBreak/>
        <w:t>Digital Change and Innovation of technologies.</w:t>
      </w:r>
    </w:p>
    <w:p w14:paraId="45274E87" w14:textId="77777777" w:rsidR="00030F92" w:rsidRPr="00A31A8D" w:rsidRDefault="00030F92" w:rsidP="00030F92">
      <w:r w:rsidRPr="00A31A8D">
        <w:t xml:space="preserve">Sustainable operations have been facilitated by technological innovation. Hotels can make predictions about demand, monitor inventory, and reduce overproduction using artificial intelligence (AI), robotics, and Internet of Things (IoT) technologies (Ivanov and Webster, 2019). Predictive analytics can help AI-controlled inventory systems to minimize food waste by 30% (Sharma </w:t>
      </w:r>
      <w:r w:rsidRPr="00A31A8D">
        <w:rPr>
          <w:i/>
          <w:iCs/>
        </w:rPr>
        <w:t>et al.,</w:t>
      </w:r>
      <w:r w:rsidRPr="00A31A8D">
        <w:t xml:space="preserve"> 2024). Nonetheless, as Ford and Sturman (2020) observe, such systems are expensive and technical in nature and are not accessible to those with small and medium-sized enterprises (SMEs). Santos and Silva (2019) note that though the tools of digital sustainability boost transparency and consumer interactions, they are still not fully implemented in developing markets. Therefore, technology innovation not only contributes to sustainability gap, but also expands the gap between big and small hospitality companies (</w:t>
      </w:r>
      <w:proofErr w:type="spellStart"/>
      <w:r w:rsidRPr="00A31A8D">
        <w:t>Zequiri</w:t>
      </w:r>
      <w:proofErr w:type="spellEnd"/>
      <w:r w:rsidRPr="00A31A8D">
        <w:t>, Youssef, and Zahar, 2025).</w:t>
      </w:r>
    </w:p>
    <w:p w14:paraId="0FFC7586" w14:textId="77777777" w:rsidR="00030F92" w:rsidRPr="00A31A8D" w:rsidRDefault="00030F92" w:rsidP="00030F92">
      <w:pPr>
        <w:rPr>
          <w:b/>
          <w:bCs/>
        </w:rPr>
      </w:pPr>
      <w:r w:rsidRPr="00A31A8D">
        <w:rPr>
          <w:b/>
          <w:bCs/>
        </w:rPr>
        <w:t>Human Resource and Organisation Culture.</w:t>
      </w:r>
    </w:p>
    <w:p w14:paraId="63355F68" w14:textId="77777777" w:rsidR="00030F92" w:rsidRPr="00A31A8D" w:rsidRDefault="00030F92" w:rsidP="00030F92">
      <w:r w:rsidRPr="00A31A8D">
        <w:t xml:space="preserve">The human capital is the key to sustainability objectives. The attitude, skills, and awareness of employees also directly affect the effectiveness of waste management and sustainability programs (Ford and Sturman, 2020). The implementation of sustainability in daily operations, training, and performance reviews helps to create a sense of accountability and involvement (Costa and Costa, 2022). Transformational leadership is essential to incorporate the values of the employees with the corporate sustainability objectives (Clegg, </w:t>
      </w:r>
      <w:proofErr w:type="spellStart"/>
      <w:r w:rsidRPr="00A31A8D">
        <w:t>Skyttermoen</w:t>
      </w:r>
      <w:proofErr w:type="spellEnd"/>
      <w:r w:rsidRPr="00A31A8D">
        <w:t xml:space="preserve">, and </w:t>
      </w:r>
      <w:proofErr w:type="spellStart"/>
      <w:r w:rsidRPr="00A31A8D">
        <w:t>Vaagaasar</w:t>
      </w:r>
      <w:proofErr w:type="spellEnd"/>
      <w:r w:rsidRPr="00A31A8D">
        <w:t>, 2021). Long-term behavioural change and sustainability culture is also developed with the assistance of education and recognition systems (Dawson, Lemelin and Stewart, 2012; Fischer, 2011).</w:t>
      </w:r>
    </w:p>
    <w:p w14:paraId="119A0ECC" w14:textId="77777777" w:rsidR="00030F92" w:rsidRPr="00A31A8D" w:rsidRDefault="00030F92" w:rsidP="00030F92">
      <w:pPr>
        <w:rPr>
          <w:b/>
          <w:bCs/>
        </w:rPr>
      </w:pPr>
      <w:r w:rsidRPr="00A31A8D">
        <w:rPr>
          <w:b/>
          <w:bCs/>
        </w:rPr>
        <w:t>Consumer Behaviour and Market Dynamics.</w:t>
      </w:r>
    </w:p>
    <w:p w14:paraId="5E365ECE" w14:textId="77777777" w:rsidR="00030F92" w:rsidRPr="00A31A8D" w:rsidRDefault="00030F92" w:rsidP="00030F92">
      <w:r w:rsidRPr="00A31A8D">
        <w:t xml:space="preserve">The business sustainability case has been supported by the changing consumer preferences. A lot of travellers are now willing to pay high prices in eco certified hotels and many are ready to pay premium prices in environmentally certified hotels (Cooper and Hall, 2019). Social media also increases the pressure to be transparent and the hotels are forced to report sustainability performance (Santos and Silva, 2019). Consumer activism has altered the hospitality supply chains as Faulkner, Moscardo, and Laws (2001) note, compelling the firms towards sourcing and management of waste ethically. </w:t>
      </w:r>
      <w:r w:rsidRPr="00A31A8D">
        <w:lastRenderedPageBreak/>
        <w:t>This way, the customers become co-creators of sustainable value by making informed decisions and participatory programs.</w:t>
      </w:r>
    </w:p>
    <w:p w14:paraId="66DFF59A" w14:textId="77777777" w:rsidR="00030F92" w:rsidRPr="00A31A8D" w:rsidRDefault="00030F92" w:rsidP="00030F92">
      <w:pPr>
        <w:rPr>
          <w:b/>
          <w:bCs/>
        </w:rPr>
      </w:pPr>
      <w:r w:rsidRPr="00A31A8D">
        <w:rPr>
          <w:b/>
          <w:bCs/>
        </w:rPr>
        <w:t>Challenges and Projections into the Future.</w:t>
      </w:r>
    </w:p>
    <w:p w14:paraId="38DDFCF2" w14:textId="77777777" w:rsidR="00030F92" w:rsidRPr="00A31A8D" w:rsidRDefault="00030F92" w:rsidP="00030F92">
      <w:r w:rsidRPr="00A31A8D">
        <w:t>Although there has been improvement, there are still problems. The low level of infrastructure, inadequate funding, and fluctuating regulations are obstacles to the adoption of sustainability, particularly in developing markets (</w:t>
      </w:r>
      <w:proofErr w:type="spellStart"/>
      <w:r w:rsidRPr="00A31A8D">
        <w:t>Batabyal</w:t>
      </w:r>
      <w:proofErr w:type="spellEnd"/>
      <w:r w:rsidRPr="00A31A8D">
        <w:t xml:space="preserve"> and Das, 2019; Ford and Sturman, 2020). Implementation is also complicated by resource-intensive operations and disjointed management systems (Mill, 2012; Sharma </w:t>
      </w:r>
      <w:r w:rsidRPr="00A31A8D">
        <w:rPr>
          <w:i/>
          <w:iCs/>
        </w:rPr>
        <w:t>et al</w:t>
      </w:r>
      <w:r w:rsidRPr="00A31A8D">
        <w:t>., 2024). The novel paradigm of regenerative sustainability is not only aimed at minimizing harm but actively pursues the restoration of ecosystems by working together among hotels, governments, and communities (Costa and Costa, 2022; Sharma et al., 2024). The new models of hospitality establishments will combine AI, robotics, and circular practices to generate net-positive effects (Ivanov and Webster, 2019).</w:t>
      </w:r>
      <w:r w:rsidRPr="00A31A8D">
        <w:t> </w:t>
      </w:r>
    </w:p>
    <w:p w14:paraId="373DAE40" w14:textId="77777777" w:rsidR="00030F92" w:rsidRPr="00A31A8D" w:rsidRDefault="00030F92" w:rsidP="00030F92">
      <w:pPr>
        <w:spacing w:after="160" w:line="259" w:lineRule="auto"/>
        <w:jc w:val="left"/>
      </w:pPr>
      <w:r w:rsidRPr="00A31A8D">
        <w:br w:type="page"/>
      </w:r>
    </w:p>
    <w:p w14:paraId="54529B06" w14:textId="77777777" w:rsidR="00030F92" w:rsidRPr="00A31A8D" w:rsidRDefault="00030F92" w:rsidP="00030F92">
      <w:pPr>
        <w:pStyle w:val="Heading1"/>
        <w:rPr>
          <w:b/>
          <w:bCs/>
          <w:color w:val="auto"/>
        </w:rPr>
      </w:pPr>
      <w:bookmarkStart w:id="2" w:name="_Toc211512521"/>
      <w:r w:rsidRPr="00A31A8D">
        <w:rPr>
          <w:b/>
          <w:bCs/>
          <w:color w:val="auto"/>
        </w:rPr>
        <w:lastRenderedPageBreak/>
        <w:t>Method</w:t>
      </w:r>
      <w:bookmarkEnd w:id="2"/>
      <w:r w:rsidRPr="00A31A8D">
        <w:rPr>
          <w:b/>
          <w:bCs/>
          <w:color w:val="auto"/>
        </w:rPr>
        <w:t xml:space="preserve"> </w:t>
      </w:r>
    </w:p>
    <w:p w14:paraId="001223DA" w14:textId="77777777" w:rsidR="00030F92" w:rsidRPr="00A31A8D" w:rsidRDefault="00030F92" w:rsidP="00030F92">
      <w:r w:rsidRPr="00A31A8D">
        <w:t xml:space="preserve">The study will assume a secondary and qualitative methodology where the researcher will apply a thematic analysis framework to investigate the concept of sustainability and food waste management in the hotel industry. The secondary data used were many academic and industrial publications, like peer-reviewed journals, textbooks, conference proceedings, and sustainability reports of major hotel chains (Hilton, Accor, and Marriott). The essential texts supplied by Costa and Costa (2022), Ford and Sturman (2020), and </w:t>
      </w:r>
      <w:proofErr w:type="spellStart"/>
      <w:r w:rsidRPr="00A31A8D">
        <w:t>Batabyal</w:t>
      </w:r>
      <w:proofErr w:type="spellEnd"/>
      <w:r w:rsidRPr="00A31A8D">
        <w:t xml:space="preserve"> and Das (2019) were used as key information sources, as well as journal articles published in the International Journal of Hospitality Management and the Journal of Sustainable Tourism.</w:t>
      </w:r>
    </w:p>
    <w:p w14:paraId="52F62089" w14:textId="77777777" w:rsidR="00030F92" w:rsidRPr="00A31A8D" w:rsidRDefault="00030F92" w:rsidP="00030F92">
      <w:r w:rsidRPr="00A31A8D">
        <w:t xml:space="preserve">A qualitative thematic analysis was employed as the primary method of data analysis, which allowed identifying recurrent patterns and themes that were associated with the sustainability frameworks, technological innovation, organisational culture, and the stakeholder involvement (Naeem </w:t>
      </w:r>
      <w:r w:rsidRPr="00A31A8D">
        <w:rPr>
          <w:i/>
          <w:iCs/>
        </w:rPr>
        <w:t>et al</w:t>
      </w:r>
      <w:r w:rsidRPr="00A31A8D">
        <w:t>., 2023). Each source was taken into consideration by them in order to gain an understanding of the conceptualisation and implementation of the food waste reduced strategies as practised. The groups were compared and cross synthesised to point out key drivers, issues and outcomes. The analytical tools such as the PESTEL framework were also used to put findings into perspective in terms of political, economic, social, technological, environmental, and legal factors. This approach has enabled a theory-driven, logical conception of the efficacy of sustainability in the management of food waste in various hospitality settings.</w:t>
      </w:r>
    </w:p>
    <w:p w14:paraId="474B0668" w14:textId="77777777" w:rsidR="00030F92" w:rsidRPr="00A31A8D" w:rsidRDefault="00030F92" w:rsidP="00030F92">
      <w:r w:rsidRPr="00A31A8D">
        <w:br w:type="page"/>
      </w:r>
    </w:p>
    <w:p w14:paraId="244194B5" w14:textId="77777777" w:rsidR="00030F92" w:rsidRPr="00A31A8D" w:rsidRDefault="00030F92" w:rsidP="00030F92">
      <w:pPr>
        <w:pStyle w:val="Heading1"/>
        <w:rPr>
          <w:color w:val="auto"/>
        </w:rPr>
      </w:pPr>
      <w:bookmarkStart w:id="3" w:name="_Toc211512522"/>
      <w:r w:rsidRPr="00A31A8D">
        <w:rPr>
          <w:b/>
          <w:bCs/>
          <w:color w:val="auto"/>
        </w:rPr>
        <w:lastRenderedPageBreak/>
        <w:t>Theme Impact Analysis:</w:t>
      </w:r>
      <w:r w:rsidRPr="00A31A8D">
        <w:rPr>
          <w:color w:val="auto"/>
        </w:rPr>
        <w:t xml:space="preserve"> Sustainability in Terms of Food Waste and Its Efficacy</w:t>
      </w:r>
      <w:bookmarkEnd w:id="3"/>
    </w:p>
    <w:p w14:paraId="02F29DD4" w14:textId="77777777" w:rsidR="00030F92" w:rsidRPr="00A31A8D" w:rsidRDefault="00030F92" w:rsidP="00030F92">
      <w:pPr>
        <w:rPr>
          <w:b/>
          <w:bCs/>
        </w:rPr>
      </w:pPr>
      <w:r w:rsidRPr="00A31A8D">
        <w:rPr>
          <w:b/>
          <w:bCs/>
        </w:rPr>
        <w:t>Political Factors</w:t>
      </w:r>
    </w:p>
    <w:p w14:paraId="309D78BA" w14:textId="3B62F2E9" w:rsidR="00030F92" w:rsidRPr="00A31A8D" w:rsidRDefault="00030F92" w:rsidP="00030F92">
      <w:r w:rsidRPr="00A31A8D">
        <w:t>The political and regulatory systems are critical towards enhancing sustainability and minimization of waste in the hospitality sector. The European Waste Framework Directive, the UN Sustainable Development Goal 12 (SDG 12) and other policies promote responsible consumption and production (Cooper and Hall, 2019). The examples of national programs such as Zero Waste Scotland and the program of the National Environment Agency in Singapore show that political intervention may lead to sustainable practices (Costa and Costa, 2022). Wahab and Cooper (2005) point out that standardisation, knowledge transfer and means of enforcement are encouraged by good political support. Nevertheless, small and autonomous hotels frequently cannot meet complicated environmental laws because of small financial and administrative resources (</w:t>
      </w:r>
      <w:proofErr w:type="spellStart"/>
      <w:r w:rsidRPr="00A31A8D">
        <w:t>Batabyal</w:t>
      </w:r>
      <w:proofErr w:type="spellEnd"/>
      <w:r w:rsidRPr="00A31A8D">
        <w:t xml:space="preserve"> &amp; Das, 2019). Clegg, </w:t>
      </w:r>
      <w:proofErr w:type="spellStart"/>
      <w:r w:rsidRPr="00A31A8D">
        <w:t>Skyttermoen</w:t>
      </w:r>
      <w:proofErr w:type="spellEnd"/>
      <w:r w:rsidRPr="00A31A8D">
        <w:t xml:space="preserve">, and </w:t>
      </w:r>
      <w:proofErr w:type="spellStart"/>
      <w:r w:rsidRPr="00A31A8D">
        <w:t>Vaagaasar</w:t>
      </w:r>
      <w:proofErr w:type="spellEnd"/>
      <w:r w:rsidRPr="00A31A8D">
        <w:t xml:space="preserve"> (2021) state that the success of any organi</w:t>
      </w:r>
      <w:r>
        <w:t>s</w:t>
      </w:r>
      <w:r w:rsidRPr="00A31A8D">
        <w:t>ation depends on the alignment between government policies and organi</w:t>
      </w:r>
      <w:r>
        <w:t>s</w:t>
      </w:r>
      <w:r w:rsidRPr="00A31A8D">
        <w:t>ational goals. Therefore, political aspects promote responsibility and innovativeness but may cause disparities in development in the industry.</w:t>
      </w:r>
    </w:p>
    <w:p w14:paraId="242D3F95" w14:textId="77777777" w:rsidR="00030F92" w:rsidRPr="00A31A8D" w:rsidRDefault="00030F92" w:rsidP="00030F92">
      <w:pPr>
        <w:rPr>
          <w:b/>
          <w:bCs/>
        </w:rPr>
      </w:pPr>
      <w:r w:rsidRPr="00A31A8D">
        <w:rPr>
          <w:b/>
          <w:bCs/>
        </w:rPr>
        <w:t>Economic Factors</w:t>
      </w:r>
    </w:p>
    <w:p w14:paraId="76ECF099" w14:textId="77777777" w:rsidR="00030F92" w:rsidRPr="00A31A8D" w:rsidRDefault="00030F92" w:rsidP="00030F92">
      <w:r w:rsidRPr="00A31A8D">
        <w:t xml:space="preserve"> The sustainability initiatives are highly influenced by the economic conditions. Profitability is achieved directly through reduction of food wastes as a result of low cost of operation. According to Costa and Costa (2022), proper inventory management and portion control allow reducing food expenditures by up to 15 percent. The example of big hotel chains (Accor and Marriott) shows that sustainability can be used to generate financial gains in the long term (Sharma, Singh and Tyagi, 2024). However, the price of purchasing smart waste management systems and staff training programs is prohibitive, which is a barrier to small hotels (Brotherton, 2015). As Santos and Silva (2019) explain, such initiatives could only be effective in cases where funding and digital literacy is adequate. Moreover, any unfulfilled sustainability claims are capable of killing consumer trust as it is called greenwashing (</w:t>
      </w:r>
      <w:proofErr w:type="spellStart"/>
      <w:r w:rsidRPr="00A31A8D">
        <w:t>Batabyal</w:t>
      </w:r>
      <w:proofErr w:type="spellEnd"/>
      <w:r w:rsidRPr="00A31A8D">
        <w:t xml:space="preserve"> and Das, 2019). As a result, an attempt to find a balance </w:t>
      </w:r>
      <w:r w:rsidRPr="00A31A8D">
        <w:lastRenderedPageBreak/>
        <w:t>between short-term financial problems and long-term sustainability goals is required to stay authentic and competitive (Singh, 2024).</w:t>
      </w:r>
    </w:p>
    <w:p w14:paraId="7AD703A2" w14:textId="77777777" w:rsidR="00030F92" w:rsidRPr="00A31A8D" w:rsidRDefault="00030F92" w:rsidP="00030F92">
      <w:pPr>
        <w:rPr>
          <w:b/>
          <w:bCs/>
        </w:rPr>
      </w:pPr>
      <w:r w:rsidRPr="00A31A8D">
        <w:rPr>
          <w:b/>
          <w:bCs/>
        </w:rPr>
        <w:t>Social Factors</w:t>
      </w:r>
    </w:p>
    <w:p w14:paraId="25B346FA" w14:textId="77777777" w:rsidR="00030F92" w:rsidRPr="00A31A8D" w:rsidRDefault="00030F92" w:rsidP="00030F92">
      <w:r w:rsidRPr="00A31A8D">
        <w:t xml:space="preserve">The sustainability in hospitality is greatly influenced by social dynamics. The growing environmental consciousness of customers prompts hotels to implement observable waste management systems like composting and food donation, which boost brand image (Costa and Costa, 2022). Social media raises the expectations of the population, as well as makes companies disclose their sustainability performance (Santos and Silva, 2019). In the workplace, involvement of employees is an ingredient to success. The waste management systems flourish when employees are well trained and rewarded (Ford &amp; Sturman, 2020). According to Clegg </w:t>
      </w:r>
      <w:r w:rsidRPr="00117ECA">
        <w:rPr>
          <w:i/>
          <w:iCs/>
        </w:rPr>
        <w:t>et al</w:t>
      </w:r>
      <w:r w:rsidRPr="00A31A8D">
        <w:t xml:space="preserve">. (2021), collaborative leadership will help promote a culture of collective responsibility. Nonetheless, employee turnover and intermittent training particularly in emerging markets are challenges to sustainable change (Sharma </w:t>
      </w:r>
      <w:r w:rsidRPr="00A31A8D">
        <w:rPr>
          <w:i/>
          <w:iCs/>
        </w:rPr>
        <w:t>et al</w:t>
      </w:r>
      <w:r w:rsidRPr="00A31A8D">
        <w:t>., 2024). Therefore, communication and interaction between staff, management and communities should be continuous to effect social sustainability.</w:t>
      </w:r>
    </w:p>
    <w:p w14:paraId="69B6B8AA" w14:textId="77777777" w:rsidR="00030F92" w:rsidRPr="00A31A8D" w:rsidRDefault="00030F92" w:rsidP="00030F92">
      <w:pPr>
        <w:rPr>
          <w:b/>
          <w:bCs/>
        </w:rPr>
      </w:pPr>
      <w:r w:rsidRPr="00A31A8D">
        <w:rPr>
          <w:b/>
          <w:bCs/>
        </w:rPr>
        <w:t>Technological Factors</w:t>
      </w:r>
    </w:p>
    <w:p w14:paraId="21D7356A" w14:textId="77777777" w:rsidR="00030F92" w:rsidRPr="00A31A8D" w:rsidRDefault="00030F92" w:rsidP="00030F92">
      <w:r w:rsidRPr="00A31A8D">
        <w:t xml:space="preserve">The technological innovation supports the process of food waste management. Forecasting, inventory, and production efficiency is improved with the help of artificial intelligence, robotics, and data analytics (Ivanov and Webster, 2019). Smart kitchen apparatuses with temperature and expiry notifications allow reducing spoilage and digital dashboards allow in-time monitoring (Sharma </w:t>
      </w:r>
      <w:r w:rsidRPr="00A31A8D">
        <w:rPr>
          <w:i/>
          <w:iCs/>
        </w:rPr>
        <w:t>et al</w:t>
      </w:r>
      <w:r w:rsidRPr="00A31A8D">
        <w:t>., 2024). According to Ford and Sturman (2020), this is how transparency and accountability are enhanced by such systems. Nonetheless, the costs of implementation are high, there are cybersecurity threats, and some lack technical expertise particularly in small and medium enterprises (Mill, 2012). Ivanov and Webster (2019) caution of increasing digital divide between the big hotel chains and small operators. Thus, inclusive digital transformation requires equal access to technology and ongoing training of the staff.</w:t>
      </w:r>
    </w:p>
    <w:p w14:paraId="5828ED50" w14:textId="77777777" w:rsidR="00030F92" w:rsidRPr="00A31A8D" w:rsidRDefault="00030F92" w:rsidP="00030F92">
      <w:pPr>
        <w:rPr>
          <w:b/>
          <w:bCs/>
        </w:rPr>
      </w:pPr>
      <w:r w:rsidRPr="00A31A8D">
        <w:rPr>
          <w:b/>
          <w:bCs/>
        </w:rPr>
        <w:t>Critical Reflection</w:t>
      </w:r>
    </w:p>
    <w:p w14:paraId="3524ECAE" w14:textId="77777777" w:rsidR="00030F92" w:rsidRPr="00A31A8D" w:rsidRDefault="00030F92" w:rsidP="00030F92">
      <w:r w:rsidRPr="00A31A8D">
        <w:t xml:space="preserve">In general, sustainability and food waste reduction have changed the operations of the hospitality industry by enhancing its efficiency, compliance, and brand value (Costa &amp; Costa, 2022). Even now, the problem of underfunding, inequitable regulations, and </w:t>
      </w:r>
      <w:r w:rsidRPr="00A31A8D">
        <w:lastRenderedPageBreak/>
        <w:t xml:space="preserve">restricted access to technology still haunts implementation (Ford &amp; Sturman, 2020). The industry needs to shift to no longer reducing damage but regenerative sustainability as an active process of restoring the ecosystem and encouraging the cycle (Sharma </w:t>
      </w:r>
      <w:r w:rsidRPr="00A31A8D">
        <w:rPr>
          <w:i/>
          <w:iCs/>
        </w:rPr>
        <w:t>et al</w:t>
      </w:r>
      <w:r w:rsidRPr="00A31A8D">
        <w:t>., 2024). Hotels, governments and communities should work together in order to make the outcome of their efforts scalable, transparent, and inclusive. These attempts will allow the hospitality industry to transform into a socially responsible and data-driven industry in which the management of food waste will correspond to the overall sustainability goals worldwide.</w:t>
      </w:r>
      <w:r w:rsidRPr="00A31A8D">
        <w:br w:type="page"/>
      </w:r>
    </w:p>
    <w:p w14:paraId="6498A826" w14:textId="77777777" w:rsidR="00030F92" w:rsidRPr="00A31A8D" w:rsidRDefault="00030F92" w:rsidP="00030F92">
      <w:pPr>
        <w:pStyle w:val="Heading1"/>
        <w:rPr>
          <w:b/>
          <w:bCs/>
          <w:color w:val="auto"/>
        </w:rPr>
      </w:pPr>
      <w:bookmarkStart w:id="4" w:name="_Toc211512524"/>
      <w:r w:rsidRPr="00A31A8D">
        <w:rPr>
          <w:b/>
          <w:bCs/>
          <w:color w:val="auto"/>
        </w:rPr>
        <w:lastRenderedPageBreak/>
        <w:t>Conclusion</w:t>
      </w:r>
      <w:bookmarkEnd w:id="4"/>
    </w:p>
    <w:p w14:paraId="4F77AAF2" w14:textId="77777777" w:rsidR="00030F92" w:rsidRPr="00A31A8D" w:rsidRDefault="00030F92" w:rsidP="00030F92">
      <w:r w:rsidRPr="00A31A8D">
        <w:t>The need and opportunity of hospitality sustainability is in food waste management. As has been shown in this report, good sustainability practices are more profitable, less damaging to the environment and assist in gaining stakeholder trust. The technological innovation, the implementation of the circular economy, involvement of employees, and the support of the regulatory environment are the key success factors that are significant in the long run. However, universal implementation still has barriers in the form of financial constraints, unequal infrastructure and training disparities. Hotels, policymakers, and communities will combine forces in the future to achieve regenerative sustainability. The hospitality industry can make compliance turn into the value creation of the environment and social values in reality with the strategy and culture of sustainability.</w:t>
      </w:r>
    </w:p>
    <w:p w14:paraId="3CE5EA65" w14:textId="77777777" w:rsidR="00030F92" w:rsidRPr="00A31A8D" w:rsidRDefault="00030F92" w:rsidP="00030F92"/>
    <w:p w14:paraId="5B5DEE6B" w14:textId="77777777" w:rsidR="00030F92" w:rsidRPr="00A31A8D" w:rsidRDefault="00030F92" w:rsidP="00030F92">
      <w:pPr>
        <w:spacing w:after="160" w:line="259" w:lineRule="auto"/>
        <w:jc w:val="left"/>
        <w:rPr>
          <w:b/>
          <w:bCs/>
        </w:rPr>
      </w:pPr>
    </w:p>
    <w:p w14:paraId="3D9074E2" w14:textId="77777777" w:rsidR="00030F92" w:rsidRPr="00A31A8D" w:rsidRDefault="00030F92" w:rsidP="00030F92">
      <w:pPr>
        <w:spacing w:after="160" w:line="259" w:lineRule="auto"/>
        <w:jc w:val="left"/>
        <w:rPr>
          <w:b/>
          <w:bCs/>
        </w:rPr>
      </w:pPr>
    </w:p>
    <w:p w14:paraId="69E0DF29" w14:textId="77777777" w:rsidR="00030F92" w:rsidRPr="00A31A8D" w:rsidRDefault="00030F92" w:rsidP="00030F92">
      <w:pPr>
        <w:spacing w:after="160" w:line="259" w:lineRule="auto"/>
        <w:jc w:val="left"/>
        <w:rPr>
          <w:b/>
          <w:bCs/>
        </w:rPr>
      </w:pPr>
    </w:p>
    <w:p w14:paraId="72DE18A9" w14:textId="77777777" w:rsidR="00030F92" w:rsidRPr="00A31A8D" w:rsidRDefault="00030F92" w:rsidP="00030F92">
      <w:pPr>
        <w:spacing w:after="160" w:line="259" w:lineRule="auto"/>
        <w:jc w:val="left"/>
        <w:rPr>
          <w:b/>
          <w:bCs/>
        </w:rPr>
      </w:pPr>
    </w:p>
    <w:p w14:paraId="4D64F365" w14:textId="77777777" w:rsidR="00030F92" w:rsidRPr="00A31A8D" w:rsidRDefault="00030F92" w:rsidP="00030F92">
      <w:pPr>
        <w:spacing w:after="160" w:line="259" w:lineRule="auto"/>
        <w:jc w:val="left"/>
        <w:rPr>
          <w:b/>
          <w:bCs/>
        </w:rPr>
      </w:pPr>
    </w:p>
    <w:p w14:paraId="34DA4807" w14:textId="77777777" w:rsidR="00030F92" w:rsidRPr="00A31A8D" w:rsidRDefault="00030F92" w:rsidP="00030F92">
      <w:pPr>
        <w:spacing w:after="160" w:line="259" w:lineRule="auto"/>
        <w:jc w:val="left"/>
        <w:rPr>
          <w:b/>
          <w:bCs/>
        </w:rPr>
      </w:pPr>
    </w:p>
    <w:p w14:paraId="350A0252" w14:textId="77777777" w:rsidR="00030F92" w:rsidRPr="00A31A8D" w:rsidRDefault="00030F92" w:rsidP="00030F92">
      <w:pPr>
        <w:spacing w:after="160" w:line="259" w:lineRule="auto"/>
        <w:jc w:val="left"/>
        <w:rPr>
          <w:b/>
          <w:bCs/>
        </w:rPr>
      </w:pPr>
    </w:p>
    <w:p w14:paraId="5C07CC18" w14:textId="77777777" w:rsidR="00030F92" w:rsidRPr="00A31A8D" w:rsidRDefault="00030F92" w:rsidP="00030F92">
      <w:pPr>
        <w:spacing w:after="160" w:line="259" w:lineRule="auto"/>
        <w:jc w:val="left"/>
        <w:rPr>
          <w:b/>
          <w:bCs/>
        </w:rPr>
      </w:pPr>
    </w:p>
    <w:p w14:paraId="322D996C" w14:textId="77777777" w:rsidR="00030F92" w:rsidRPr="00A31A8D" w:rsidRDefault="00030F92" w:rsidP="00030F92">
      <w:pPr>
        <w:spacing w:after="160" w:line="259" w:lineRule="auto"/>
        <w:jc w:val="left"/>
        <w:rPr>
          <w:b/>
          <w:bCs/>
        </w:rPr>
      </w:pPr>
    </w:p>
    <w:p w14:paraId="1A63A2DF" w14:textId="77777777" w:rsidR="00030F92" w:rsidRPr="00A31A8D" w:rsidRDefault="00030F92" w:rsidP="00030F92">
      <w:pPr>
        <w:spacing w:after="160" w:line="259" w:lineRule="auto"/>
        <w:jc w:val="left"/>
        <w:rPr>
          <w:b/>
          <w:bCs/>
        </w:rPr>
      </w:pPr>
    </w:p>
    <w:p w14:paraId="7B6C084B" w14:textId="77777777" w:rsidR="00030F92" w:rsidRPr="00A31A8D" w:rsidRDefault="00030F92" w:rsidP="00030F92">
      <w:pPr>
        <w:spacing w:after="160" w:line="259" w:lineRule="auto"/>
        <w:jc w:val="left"/>
        <w:rPr>
          <w:b/>
          <w:bCs/>
        </w:rPr>
      </w:pPr>
    </w:p>
    <w:p w14:paraId="7A8729CA" w14:textId="77777777" w:rsidR="00030F92" w:rsidRPr="00A31A8D" w:rsidRDefault="00030F92" w:rsidP="00030F92">
      <w:pPr>
        <w:spacing w:after="160" w:line="259" w:lineRule="auto"/>
        <w:jc w:val="left"/>
        <w:rPr>
          <w:b/>
          <w:bCs/>
        </w:rPr>
      </w:pPr>
    </w:p>
    <w:p w14:paraId="2E5B3706" w14:textId="77777777" w:rsidR="00030F92" w:rsidRPr="00A31A8D" w:rsidRDefault="00030F92" w:rsidP="00030F92">
      <w:pPr>
        <w:spacing w:after="160" w:line="259" w:lineRule="auto"/>
        <w:jc w:val="left"/>
        <w:rPr>
          <w:b/>
          <w:bCs/>
        </w:rPr>
      </w:pPr>
    </w:p>
    <w:p w14:paraId="7C5AB8C4" w14:textId="77777777" w:rsidR="00030F92" w:rsidRPr="00A31A8D" w:rsidRDefault="00030F92" w:rsidP="00030F92">
      <w:pPr>
        <w:spacing w:after="160" w:line="259" w:lineRule="auto"/>
        <w:jc w:val="left"/>
        <w:rPr>
          <w:b/>
          <w:bCs/>
        </w:rPr>
      </w:pPr>
    </w:p>
    <w:p w14:paraId="3F6F445E" w14:textId="77777777" w:rsidR="00030F92" w:rsidRPr="00A31A8D" w:rsidRDefault="00030F92" w:rsidP="00030F92">
      <w:pPr>
        <w:spacing w:after="160" w:line="259" w:lineRule="auto"/>
        <w:jc w:val="left"/>
        <w:rPr>
          <w:b/>
          <w:bCs/>
        </w:rPr>
      </w:pPr>
    </w:p>
    <w:p w14:paraId="2A9EAC15" w14:textId="77777777" w:rsidR="00030F92" w:rsidRPr="00A31A8D" w:rsidRDefault="00030F92" w:rsidP="00030F92">
      <w:pPr>
        <w:pStyle w:val="Heading1"/>
        <w:rPr>
          <w:b/>
          <w:bCs/>
          <w:color w:val="auto"/>
        </w:rPr>
      </w:pPr>
      <w:bookmarkStart w:id="5" w:name="_Toc211512523"/>
      <w:r w:rsidRPr="00A31A8D">
        <w:rPr>
          <w:b/>
          <w:bCs/>
          <w:color w:val="auto"/>
        </w:rPr>
        <w:lastRenderedPageBreak/>
        <w:t>Recommendations</w:t>
      </w:r>
      <w:bookmarkEnd w:id="5"/>
    </w:p>
    <w:p w14:paraId="243C649E" w14:textId="77777777" w:rsidR="00030F92" w:rsidRPr="00A31A8D" w:rsidRDefault="00030F92" w:rsidP="00030F92">
      <w:r w:rsidRPr="00A31A8D">
        <w:t>The multi-faceted strategy, including technology, organisational culture, principles of a circular economy, and a favourable state policy, should be considered holistic to make the hospitality industry more sustainable and enable effective management of food waste. This recommendation is informed by theoretical and empirical results of literature reviewed and PESTEL analysis as follows.</w:t>
      </w:r>
    </w:p>
    <w:p w14:paraId="3BECC3B6" w14:textId="77777777" w:rsidR="00030F92" w:rsidRPr="00A31A8D" w:rsidRDefault="00030F92" w:rsidP="00030F92">
      <w:r w:rsidRPr="00A31A8D">
        <w:t>Firstly, technological innovation should be used to reduce wastes. It is encouraged that hotel companies should think about the implementation of AI-based systems of tracking food, Internet of Things (IoT) technologies that would ensure the ability to track inventory, consumption, and disposal in real-time (Ivanov and Webster, 2019). Such systems can forecast the demand of guests, optimise the menu, and identify the inefficiencies, and thus reduce waste by up to 30% (Sharma, Singh &amp; Tyagi, 2024). However, the initiatives of digital adoption should be government-promoted by incentive or subsidies or grant to proprietors of small businesses using the mechanism of public-private partnerships to overcome the financial burden that small and medium-sized enterprises (SMEs) may face (</w:t>
      </w:r>
      <w:proofErr w:type="spellStart"/>
      <w:r w:rsidRPr="00A31A8D">
        <w:t>Batabyal</w:t>
      </w:r>
      <w:proofErr w:type="spellEnd"/>
      <w:r w:rsidRPr="00A31A8D">
        <w:t xml:space="preserve"> &amp; Das, 2019). This would be in line with the stance of Ford and Sturman (2020) who suggest that technological equity is the key to changing the industry in its entirety.</w:t>
      </w:r>
    </w:p>
    <w:p w14:paraId="051CED72" w14:textId="77777777" w:rsidR="00030F92" w:rsidRPr="00A31A8D" w:rsidRDefault="00030F92" w:rsidP="00030F92">
      <w:r w:rsidRPr="00A31A8D">
        <w:t xml:space="preserve">Second, there is a need to ensure that the experiences of a circular economy are integrated to achieve long-term sustainability. Hotels should abandon the linear methods of waste disposal practices in Favor of composting, food donation and waste-to-energy and adopt them in order to convert organic waste into useful products (Costa &amp; Costa, 2022). The partnering with the local farmers, non-governmental organisations, and community organisations and contributing to the social responsibility can help support the local food systems. Brotherton (2015) argues that such kind of partnerships are beneficial to both parties since it reduces the costs, promotes local purchases, and boosts the communities. The hotel can be made to be operating towards net-positive as well, which can be done through regenerative solutions, such as composted waste landscaping or biogas generation, which is also proposed by Sharma </w:t>
      </w:r>
      <w:r w:rsidRPr="00A31A8D">
        <w:rPr>
          <w:i/>
          <w:iCs/>
        </w:rPr>
        <w:t>et al</w:t>
      </w:r>
      <w:r w:rsidRPr="00A31A8D">
        <w:t>. (2024) as part of a regenerative sustainability model.</w:t>
      </w:r>
    </w:p>
    <w:p w14:paraId="41CDD71A" w14:textId="77777777" w:rsidR="00030F92" w:rsidRPr="00A31A8D" w:rsidRDefault="00030F92" w:rsidP="00030F92">
      <w:r w:rsidRPr="00A31A8D">
        <w:t xml:space="preserve">Thirdly, operationalisation of sustainability cannot exclude the establishment of human capital. The leadership programs and employee performance review should be </w:t>
      </w:r>
      <w:r w:rsidRPr="00A31A8D">
        <w:lastRenderedPageBreak/>
        <w:t xml:space="preserve">introduced alongside regular training on portion control, waste separation, and cooking methods that do not harm the environment (Ford &amp; Sturman, 2020). To create an environmentally friendly organisational environment, the management conducts regular communication, reward systems, and shareable leadership (Clegg, </w:t>
      </w:r>
      <w:proofErr w:type="spellStart"/>
      <w:r w:rsidRPr="00A31A8D">
        <w:t>Skyttermoen</w:t>
      </w:r>
      <w:proofErr w:type="spellEnd"/>
      <w:r w:rsidRPr="00A31A8D">
        <w:t xml:space="preserve"> &amp; </w:t>
      </w:r>
      <w:proofErr w:type="spellStart"/>
      <w:r w:rsidRPr="00A31A8D">
        <w:t>Vaagaasar</w:t>
      </w:r>
      <w:proofErr w:type="spellEnd"/>
      <w:r w:rsidRPr="00A31A8D">
        <w:t>, 2021). Costa and Costa (2022) argue that internalisation of sustainability values will make employees responsible and encourage the long-term environmental goals.</w:t>
      </w:r>
    </w:p>
    <w:p w14:paraId="10C1CC20" w14:textId="77777777" w:rsidR="00030F92" w:rsidRPr="00A31A8D" w:rsidRDefault="00030F92" w:rsidP="00030F92">
      <w:r w:rsidRPr="00A31A8D">
        <w:t>Finally, the policy co-operation and standard reporting will enhance the sustainability practices and render them uniform and believable. Hotels, schools, and governments should work together to establish single reporting and certification frameworks on sustainability, including the Waste Framework Directive in the European Union and the Hospitality Sector Council in the United Kingdom (Cooper and Hall, 2019). These would make the processes more transparent and deter greenwashing, and the hotels would be in a position to compare progress.</w:t>
      </w:r>
    </w:p>
    <w:p w14:paraId="75C0ACA2" w14:textId="4CB4E960" w:rsidR="00030F92" w:rsidRPr="00A31A8D" w:rsidRDefault="00030F92" w:rsidP="00030F92">
      <w:r w:rsidRPr="00A31A8D">
        <w:t> </w:t>
      </w:r>
    </w:p>
    <w:p w14:paraId="7BABA7DA" w14:textId="77777777" w:rsidR="00030F92" w:rsidRPr="00A31A8D" w:rsidRDefault="00030F92" w:rsidP="00030F92">
      <w:pPr>
        <w:spacing w:after="160" w:line="259" w:lineRule="auto"/>
        <w:jc w:val="left"/>
        <w:rPr>
          <w:b/>
          <w:bCs/>
        </w:rPr>
      </w:pPr>
      <w:r w:rsidRPr="00A31A8D">
        <w:rPr>
          <w:b/>
          <w:bCs/>
        </w:rPr>
        <w:br w:type="page"/>
      </w:r>
    </w:p>
    <w:p w14:paraId="035350B5" w14:textId="77777777" w:rsidR="00030F92" w:rsidRPr="00A31A8D" w:rsidRDefault="00030F92" w:rsidP="00030F92">
      <w:pPr>
        <w:pStyle w:val="Heading1"/>
        <w:rPr>
          <w:b/>
          <w:bCs/>
          <w:color w:val="auto"/>
        </w:rPr>
      </w:pPr>
      <w:bookmarkStart w:id="6" w:name="_Toc211512525"/>
      <w:r w:rsidRPr="00A31A8D">
        <w:rPr>
          <w:b/>
          <w:bCs/>
          <w:color w:val="auto"/>
        </w:rPr>
        <w:lastRenderedPageBreak/>
        <w:t>References</w:t>
      </w:r>
      <w:bookmarkEnd w:id="6"/>
    </w:p>
    <w:p w14:paraId="2E4BE2A2" w14:textId="77777777" w:rsidR="00030F92" w:rsidRPr="00A31A8D" w:rsidRDefault="00030F92" w:rsidP="00030F92">
      <w:r w:rsidRPr="00A31A8D">
        <w:t xml:space="preserve">Anwar, F.A., Deliana, D., and </w:t>
      </w:r>
      <w:proofErr w:type="spellStart"/>
      <w:r w:rsidRPr="00A31A8D">
        <w:t>Suyamto</w:t>
      </w:r>
      <w:proofErr w:type="spellEnd"/>
      <w:r w:rsidRPr="00A31A8D">
        <w:t xml:space="preserve">, S. (2024). Digital Transformation in the Hospitality Industry: Improving Efficiency and Guest Experience. </w:t>
      </w:r>
      <w:r w:rsidRPr="00A31A8D">
        <w:rPr>
          <w:i/>
          <w:iCs/>
        </w:rPr>
        <w:t>International Journal of Management Science and Information Technology</w:t>
      </w:r>
      <w:r w:rsidRPr="00A31A8D">
        <w:t xml:space="preserve">, [online] 4(2), pp.428–437. </w:t>
      </w:r>
      <w:proofErr w:type="spellStart"/>
      <w:r w:rsidRPr="00A31A8D">
        <w:t>doi:https</w:t>
      </w:r>
      <w:proofErr w:type="spellEnd"/>
      <w:r w:rsidRPr="00A31A8D">
        <w:t>://doi.org/10.35870/ijmsit.v4i2.3201.</w:t>
      </w:r>
    </w:p>
    <w:p w14:paraId="30422125" w14:textId="77777777" w:rsidR="00030F92" w:rsidRPr="00A31A8D" w:rsidRDefault="00030F92" w:rsidP="00030F92">
      <w:proofErr w:type="spellStart"/>
      <w:r w:rsidRPr="00A31A8D">
        <w:t>Batabyal</w:t>
      </w:r>
      <w:proofErr w:type="spellEnd"/>
      <w:r w:rsidRPr="00A31A8D">
        <w:t xml:space="preserve">, D. and Das, D.K. (eds) (2019) </w:t>
      </w:r>
      <w:r w:rsidRPr="00A31A8D">
        <w:rPr>
          <w:i/>
          <w:iCs/>
        </w:rPr>
        <w:t>Global trends, practices, and challenges in contemporary tourism and hospitality management.</w:t>
      </w:r>
      <w:r w:rsidRPr="00A31A8D">
        <w:t xml:space="preserve"> Hershey, PA: Business Science Reference.</w:t>
      </w:r>
    </w:p>
    <w:p w14:paraId="73FE4D13" w14:textId="77777777" w:rsidR="00030F92" w:rsidRPr="00A31A8D" w:rsidRDefault="00030F92" w:rsidP="00030F92">
      <w:r w:rsidRPr="00A31A8D">
        <w:t xml:space="preserve">Brotherton, B. (2015). </w:t>
      </w:r>
      <w:r w:rsidRPr="00A31A8D">
        <w:rPr>
          <w:i/>
          <w:iCs/>
        </w:rPr>
        <w:t>Researching hospitality and tourism.</w:t>
      </w:r>
      <w:r w:rsidRPr="00A31A8D">
        <w:t xml:space="preserve"> 2nd </w:t>
      </w:r>
      <w:proofErr w:type="spellStart"/>
      <w:r w:rsidRPr="00A31A8D">
        <w:t>edn</w:t>
      </w:r>
      <w:proofErr w:type="spellEnd"/>
      <w:r w:rsidRPr="00A31A8D">
        <w:t>. London: Sage.</w:t>
      </w:r>
    </w:p>
    <w:p w14:paraId="7DDFBA6D" w14:textId="77777777" w:rsidR="00030F92" w:rsidRPr="00A31A8D" w:rsidRDefault="00030F92" w:rsidP="00030F92">
      <w:r w:rsidRPr="00A31A8D">
        <w:t xml:space="preserve">Chaturvedi, D.S., Thomas, D.S., Thomas, D.W.S., Tiwari, D.V., and Javeed, D.S. (2024). The Economics of Sustainable Development: Challenges and Solutions. </w:t>
      </w:r>
      <w:r w:rsidRPr="00A31A8D">
        <w:rPr>
          <w:i/>
          <w:iCs/>
        </w:rPr>
        <w:t>Educational Administration: Theory and Practice</w:t>
      </w:r>
      <w:r w:rsidRPr="00A31A8D">
        <w:t xml:space="preserve">, [online] 30(5), pp.9061–9067. </w:t>
      </w:r>
      <w:proofErr w:type="spellStart"/>
      <w:r w:rsidRPr="00A31A8D">
        <w:t>doi:https</w:t>
      </w:r>
      <w:proofErr w:type="spellEnd"/>
      <w:r w:rsidRPr="00A31A8D">
        <w:t>://doi.org/10.53555/kuey.v30i5.4497.</w:t>
      </w:r>
    </w:p>
    <w:p w14:paraId="0AFFD06D" w14:textId="77777777" w:rsidR="00030F92" w:rsidRPr="00A31A8D" w:rsidRDefault="00030F92" w:rsidP="00030F92">
      <w:r w:rsidRPr="00A31A8D">
        <w:t xml:space="preserve">Clegg, S.R., </w:t>
      </w:r>
      <w:proofErr w:type="spellStart"/>
      <w:r w:rsidRPr="00A31A8D">
        <w:t>Skyttermoen</w:t>
      </w:r>
      <w:proofErr w:type="spellEnd"/>
      <w:r w:rsidRPr="00A31A8D">
        <w:t xml:space="preserve">, T. and </w:t>
      </w:r>
      <w:proofErr w:type="spellStart"/>
      <w:r w:rsidRPr="00A31A8D">
        <w:t>Vaagaasar</w:t>
      </w:r>
      <w:proofErr w:type="spellEnd"/>
      <w:r w:rsidRPr="00A31A8D">
        <w:t xml:space="preserve">, A.L. (2021) </w:t>
      </w:r>
      <w:r w:rsidRPr="00A31A8D">
        <w:rPr>
          <w:i/>
          <w:iCs/>
        </w:rPr>
        <w:t>Project management: A value creation approach.</w:t>
      </w:r>
      <w:r w:rsidRPr="00A31A8D">
        <w:t xml:space="preserve"> London: Sage.</w:t>
      </w:r>
    </w:p>
    <w:p w14:paraId="12EB9D92" w14:textId="77777777" w:rsidR="00030F92" w:rsidRPr="00A31A8D" w:rsidRDefault="00030F92" w:rsidP="00030F92">
      <w:r w:rsidRPr="00A31A8D">
        <w:t xml:space="preserve">Cooper, C. and Hall, M. (2019). </w:t>
      </w:r>
      <w:r w:rsidRPr="00A31A8D">
        <w:rPr>
          <w:i/>
          <w:iCs/>
        </w:rPr>
        <w:t>Contemporary tourism: An international approach.</w:t>
      </w:r>
      <w:r w:rsidRPr="00A31A8D">
        <w:t xml:space="preserve"> 4th </w:t>
      </w:r>
      <w:proofErr w:type="spellStart"/>
      <w:r w:rsidRPr="00A31A8D">
        <w:t>edn</w:t>
      </w:r>
      <w:proofErr w:type="spellEnd"/>
      <w:r w:rsidRPr="00A31A8D">
        <w:t>. Oxford: Goodfellow Publishers.</w:t>
      </w:r>
    </w:p>
    <w:p w14:paraId="7408B7D0" w14:textId="77777777" w:rsidR="00030F92" w:rsidRPr="00A31A8D" w:rsidRDefault="00030F92" w:rsidP="00030F92">
      <w:r w:rsidRPr="00A31A8D">
        <w:t xml:space="preserve">Costa, V. and Costa, C. (eds) (2022) </w:t>
      </w:r>
      <w:r w:rsidRPr="00A31A8D">
        <w:rPr>
          <w:i/>
          <w:iCs/>
        </w:rPr>
        <w:t>Sustainability and competitiveness in the hospitality industry.</w:t>
      </w:r>
      <w:r w:rsidRPr="00A31A8D">
        <w:t xml:space="preserve"> Hershey, PA: Business Science Reference.</w:t>
      </w:r>
    </w:p>
    <w:p w14:paraId="0D80953C" w14:textId="77777777" w:rsidR="00030F92" w:rsidRPr="00A31A8D" w:rsidRDefault="00030F92" w:rsidP="00030F92">
      <w:r w:rsidRPr="00A31A8D">
        <w:t xml:space="preserve">Darcy, S., Ambrose, J. and </w:t>
      </w:r>
      <w:proofErr w:type="spellStart"/>
      <w:r w:rsidRPr="00A31A8D">
        <w:t>Buhalis</w:t>
      </w:r>
      <w:proofErr w:type="spellEnd"/>
      <w:r w:rsidRPr="00A31A8D">
        <w:t xml:space="preserve">, D. (2012) </w:t>
      </w:r>
      <w:r w:rsidRPr="00A31A8D">
        <w:rPr>
          <w:i/>
          <w:iCs/>
        </w:rPr>
        <w:t>Best practice in accessible tourism: Inclusion, disability, ageing population and tourism.</w:t>
      </w:r>
      <w:r w:rsidRPr="00A31A8D">
        <w:t xml:space="preserve"> London: Channel View.</w:t>
      </w:r>
    </w:p>
    <w:p w14:paraId="18E9DD37" w14:textId="77777777" w:rsidR="00030F92" w:rsidRPr="00A31A8D" w:rsidRDefault="00030F92" w:rsidP="00030F92">
      <w:r w:rsidRPr="00A31A8D">
        <w:t xml:space="preserve">Dawson, J., Lemelin, H., and Stewart, E. (2012). </w:t>
      </w:r>
      <w:r w:rsidRPr="00A31A8D">
        <w:rPr>
          <w:i/>
          <w:iCs/>
        </w:rPr>
        <w:t>Last chance tourism: Adapting tourism opportunities in a changing world.</w:t>
      </w:r>
      <w:r w:rsidRPr="00A31A8D">
        <w:t xml:space="preserve"> London: Routledge.</w:t>
      </w:r>
    </w:p>
    <w:p w14:paraId="5ED84638" w14:textId="77777777" w:rsidR="00030F92" w:rsidRPr="00A31A8D" w:rsidRDefault="00030F92" w:rsidP="00030F92">
      <w:r w:rsidRPr="00A31A8D">
        <w:t xml:space="preserve">Ellen MacArthur Foundation (2023). </w:t>
      </w:r>
      <w:r w:rsidRPr="00A31A8D">
        <w:rPr>
          <w:i/>
          <w:iCs/>
        </w:rPr>
        <w:t>What is a Circular economy?</w:t>
      </w:r>
      <w:r w:rsidRPr="00A31A8D">
        <w:t xml:space="preserve"> [online] Ellen MacArthur Foundation. Available at: https://www.ellenmacarthurfoundation.org/topics/circular-economy-introduction/overview [Accessed 15 Oct. 2025].</w:t>
      </w:r>
    </w:p>
    <w:p w14:paraId="2A0AB7E0" w14:textId="77777777" w:rsidR="00030F92" w:rsidRPr="00A31A8D" w:rsidRDefault="00030F92" w:rsidP="00030F92">
      <w:r w:rsidRPr="00A31A8D">
        <w:t xml:space="preserve">Faulkner, B., </w:t>
      </w:r>
      <w:proofErr w:type="spellStart"/>
      <w:r w:rsidRPr="00A31A8D">
        <w:t>Moscardo</w:t>
      </w:r>
      <w:proofErr w:type="spellEnd"/>
      <w:r w:rsidRPr="00A31A8D">
        <w:t xml:space="preserve">, G. and Laws, E. (2001) </w:t>
      </w:r>
      <w:r w:rsidRPr="00A31A8D">
        <w:rPr>
          <w:i/>
          <w:iCs/>
        </w:rPr>
        <w:t>Tourism in the 21st century: Reflections on experience.</w:t>
      </w:r>
      <w:r w:rsidRPr="00A31A8D">
        <w:t xml:space="preserve"> London: Continuum.</w:t>
      </w:r>
    </w:p>
    <w:p w14:paraId="783CC491" w14:textId="77777777" w:rsidR="00030F92" w:rsidRPr="00A31A8D" w:rsidRDefault="00030F92" w:rsidP="00030F92">
      <w:r w:rsidRPr="00A31A8D">
        <w:t xml:space="preserve">Fischer, D. (2011). Monitoring Educational Organizations’ ‘Culture of Sustainable Consumption’: Towards a Participatory Initiation and Evaluation of Cultural Change in </w:t>
      </w:r>
      <w:r w:rsidRPr="00A31A8D">
        <w:lastRenderedPageBreak/>
        <w:t>Schools and Universities. [online] 7, pp.66–78. Available at: https://www.researchgate.net/publication/215579096_Monitoring_Educational_Organizations.</w:t>
      </w:r>
    </w:p>
    <w:p w14:paraId="4E4DF7B8" w14:textId="77777777" w:rsidR="00030F92" w:rsidRPr="00A31A8D" w:rsidRDefault="00030F92" w:rsidP="00030F92">
      <w:r w:rsidRPr="00A31A8D">
        <w:t xml:space="preserve">Ford, R.C. and Sturman, M.C. (2020). </w:t>
      </w:r>
      <w:r w:rsidRPr="00A31A8D">
        <w:rPr>
          <w:i/>
          <w:iCs/>
        </w:rPr>
        <w:t>Managing hospitality organizations.</w:t>
      </w:r>
      <w:r w:rsidRPr="00A31A8D">
        <w:t xml:space="preserve"> 2nd </w:t>
      </w:r>
      <w:proofErr w:type="spellStart"/>
      <w:r w:rsidRPr="00A31A8D">
        <w:t>edn</w:t>
      </w:r>
      <w:proofErr w:type="spellEnd"/>
      <w:r w:rsidRPr="00A31A8D">
        <w:t>. London: Sage.</w:t>
      </w:r>
    </w:p>
    <w:p w14:paraId="2025303A" w14:textId="77777777" w:rsidR="00030F92" w:rsidRPr="00A31A8D" w:rsidRDefault="00030F92" w:rsidP="00030F92">
      <w:r w:rsidRPr="00A31A8D">
        <w:t xml:space="preserve">Ivanov, S. and Webster, C. (eds) (2019) </w:t>
      </w:r>
      <w:r w:rsidRPr="00A31A8D">
        <w:rPr>
          <w:i/>
          <w:iCs/>
        </w:rPr>
        <w:t>Robots, artificial intelligence, and service automation in travel, tourism, and hospitality.</w:t>
      </w:r>
      <w:r w:rsidRPr="00A31A8D">
        <w:t xml:space="preserve"> Bingley: Emerald Publishing.</w:t>
      </w:r>
    </w:p>
    <w:p w14:paraId="4DB7E781" w14:textId="77777777" w:rsidR="00030F92" w:rsidRPr="00A31A8D" w:rsidRDefault="00030F92" w:rsidP="00030F92">
      <w:r w:rsidRPr="00A31A8D">
        <w:t xml:space="preserve">Kenton, W. (2025). </w:t>
      </w:r>
      <w:r w:rsidRPr="00A31A8D">
        <w:rPr>
          <w:i/>
          <w:iCs/>
        </w:rPr>
        <w:t>Human Capital Definition: Types, Examples, and Relationship to the Economy</w:t>
      </w:r>
      <w:r w:rsidRPr="00A31A8D">
        <w:t>. [online] Investopedia. Available at: https://www.investopedia.com/terms/h/humancapital.asp [Accessed 18 Oct. 2025].</w:t>
      </w:r>
    </w:p>
    <w:p w14:paraId="23390FD0" w14:textId="77777777" w:rsidR="00030F92" w:rsidRPr="00A31A8D" w:rsidRDefault="00030F92" w:rsidP="00030F92">
      <w:r w:rsidRPr="00A31A8D">
        <w:t xml:space="preserve">Mill, R. (2012). </w:t>
      </w:r>
      <w:r w:rsidRPr="00A31A8D">
        <w:rPr>
          <w:i/>
          <w:iCs/>
        </w:rPr>
        <w:t>Resort management and operations.</w:t>
      </w:r>
      <w:r w:rsidRPr="00A31A8D">
        <w:t xml:space="preserve"> 3rd </w:t>
      </w:r>
      <w:proofErr w:type="spellStart"/>
      <w:r w:rsidRPr="00A31A8D">
        <w:t>edn</w:t>
      </w:r>
      <w:proofErr w:type="spellEnd"/>
      <w:r w:rsidRPr="00A31A8D">
        <w:t>. London: Wiley.</w:t>
      </w:r>
    </w:p>
    <w:p w14:paraId="5F207122" w14:textId="77777777" w:rsidR="00030F92" w:rsidRPr="00A31A8D" w:rsidRDefault="00030F92" w:rsidP="00030F92">
      <w:r w:rsidRPr="00A31A8D">
        <w:t xml:space="preserve">Miller, K. (2020). </w:t>
      </w:r>
      <w:r w:rsidRPr="00A31A8D">
        <w:rPr>
          <w:i/>
          <w:iCs/>
        </w:rPr>
        <w:t>The Triple Bottom Line: What It Is &amp; Why It’s Important</w:t>
      </w:r>
      <w:r w:rsidRPr="00A31A8D">
        <w:t>. [online] Harvard Business School. Available at: https://online.hbs.edu/blog/post/what-is-the-triple-bottom-line [Accessed 17 Oct. 2025].</w:t>
      </w:r>
    </w:p>
    <w:p w14:paraId="7AA105A2" w14:textId="77777777" w:rsidR="00030F92" w:rsidRPr="00A31A8D" w:rsidRDefault="00030F92" w:rsidP="00030F92">
      <w:r w:rsidRPr="00A31A8D">
        <w:t xml:space="preserve">Naeem, M., </w:t>
      </w:r>
      <w:proofErr w:type="spellStart"/>
      <w:r w:rsidRPr="00A31A8D">
        <w:t>Ozuem</w:t>
      </w:r>
      <w:proofErr w:type="spellEnd"/>
      <w:r w:rsidRPr="00A31A8D">
        <w:t xml:space="preserve">, W., Howell, K., and Ranfagni, S. (2023). A step-by-step Process of Thematic Analysis to develop a Conceptual Model in Qualitative Research. </w:t>
      </w:r>
      <w:r w:rsidRPr="00A31A8D">
        <w:rPr>
          <w:i/>
          <w:iCs/>
        </w:rPr>
        <w:t>International Journal of Qualitative Methods</w:t>
      </w:r>
      <w:r w:rsidRPr="00A31A8D">
        <w:t xml:space="preserve">, 22(1), pp.1–18. </w:t>
      </w:r>
      <w:proofErr w:type="spellStart"/>
      <w:r w:rsidRPr="00A31A8D">
        <w:t>doi:https</w:t>
      </w:r>
      <w:proofErr w:type="spellEnd"/>
      <w:r w:rsidRPr="00A31A8D">
        <w:t>://doi.org/10.1177/16094069231205789.</w:t>
      </w:r>
    </w:p>
    <w:p w14:paraId="0E62015B" w14:textId="77777777" w:rsidR="00030F92" w:rsidRPr="00A31A8D" w:rsidRDefault="00030F92" w:rsidP="00030F92">
      <w:proofErr w:type="spellStart"/>
      <w:r w:rsidRPr="00A31A8D">
        <w:t>Peterdy</w:t>
      </w:r>
      <w:proofErr w:type="spellEnd"/>
      <w:r w:rsidRPr="00A31A8D">
        <w:t xml:space="preserve">, K. (2025). </w:t>
      </w:r>
      <w:r w:rsidRPr="00A31A8D">
        <w:rPr>
          <w:i/>
          <w:iCs/>
        </w:rPr>
        <w:t>PESTEL analysis</w:t>
      </w:r>
      <w:r w:rsidRPr="00A31A8D">
        <w:t>. [online] Corporate Finance Institute. Available at: https://corporatefinanceinstitute.com/resources/management/pestel-analysis/ [Accessed 20 Oct. 2025].</w:t>
      </w:r>
    </w:p>
    <w:p w14:paraId="60DAA9F1" w14:textId="77777777" w:rsidR="00030F92" w:rsidRPr="00A31A8D" w:rsidRDefault="00030F92" w:rsidP="00030F92">
      <w:r w:rsidRPr="00A31A8D">
        <w:t xml:space="preserve">Santos, J.D. and Silva, Ó.L. (2019) </w:t>
      </w:r>
      <w:r w:rsidRPr="00A31A8D">
        <w:rPr>
          <w:i/>
          <w:iCs/>
        </w:rPr>
        <w:t>Digital marketing strategies for tourism, hospitality, and airline industries.</w:t>
      </w:r>
      <w:r w:rsidRPr="00A31A8D">
        <w:t xml:space="preserve"> Hershey, PA: IGI Global.</w:t>
      </w:r>
    </w:p>
    <w:p w14:paraId="3FB670FF" w14:textId="77777777" w:rsidR="00030F92" w:rsidRPr="00A31A8D" w:rsidRDefault="00030F92" w:rsidP="00030F92">
      <w:r w:rsidRPr="00A31A8D">
        <w:t xml:space="preserve">Sharma, M., Singh, A.K., and Tyagi, P. (2024). </w:t>
      </w:r>
      <w:r w:rsidRPr="00A31A8D">
        <w:rPr>
          <w:i/>
          <w:iCs/>
        </w:rPr>
        <w:t>Proceedings of the International Conference on Innovation and Regenerative Trends in Tourism and Hospitality Industry (IRTTHI 2024).</w:t>
      </w:r>
      <w:r w:rsidRPr="00A31A8D">
        <w:t xml:space="preserve"> Dordrecht: Atlantis Press Zeger Karssen.</w:t>
      </w:r>
    </w:p>
    <w:p w14:paraId="5519B66F" w14:textId="77777777" w:rsidR="00030F92" w:rsidRPr="00A31A8D" w:rsidRDefault="00030F92" w:rsidP="00030F92">
      <w:r w:rsidRPr="00A31A8D">
        <w:t xml:space="preserve">Singh, A. (2024). Sustainability Practices in Business Operations. </w:t>
      </w:r>
      <w:r w:rsidRPr="00A31A8D">
        <w:rPr>
          <w:i/>
          <w:iCs/>
        </w:rPr>
        <w:t>International Journal for Research Publication and Seminar</w:t>
      </w:r>
      <w:r w:rsidRPr="00A31A8D">
        <w:t xml:space="preserve">, [online] 15(3), pp.18–34. </w:t>
      </w:r>
      <w:proofErr w:type="spellStart"/>
      <w:r w:rsidRPr="00A31A8D">
        <w:t>doi:https</w:t>
      </w:r>
      <w:proofErr w:type="spellEnd"/>
      <w:r w:rsidRPr="00A31A8D">
        <w:t>://doi.org/10.36676/jrps.v15.i3.1424.</w:t>
      </w:r>
    </w:p>
    <w:p w14:paraId="5678AB52" w14:textId="77777777" w:rsidR="00030F92" w:rsidRPr="00A31A8D" w:rsidRDefault="00030F92" w:rsidP="00030F92">
      <w:r w:rsidRPr="00A31A8D">
        <w:t xml:space="preserve">Tribe, J. (2009). </w:t>
      </w:r>
      <w:r w:rsidRPr="00A31A8D">
        <w:rPr>
          <w:i/>
          <w:iCs/>
        </w:rPr>
        <w:t>Philosophical issues in tourism.</w:t>
      </w:r>
      <w:r w:rsidRPr="00A31A8D">
        <w:t xml:space="preserve"> Bristol: Channel View.</w:t>
      </w:r>
    </w:p>
    <w:p w14:paraId="6E515150" w14:textId="77777777" w:rsidR="00030F92" w:rsidRPr="00A31A8D" w:rsidRDefault="00030F92" w:rsidP="00030F92">
      <w:r w:rsidRPr="00A31A8D">
        <w:lastRenderedPageBreak/>
        <w:t xml:space="preserve">Wahab, S. and Cooper, C. (2005) </w:t>
      </w:r>
      <w:r w:rsidRPr="00A31A8D">
        <w:rPr>
          <w:i/>
          <w:iCs/>
        </w:rPr>
        <w:t>Tourism in the age of globalisation.</w:t>
      </w:r>
      <w:r w:rsidRPr="00A31A8D">
        <w:t xml:space="preserve"> Abingdon: Routledge.</w:t>
      </w:r>
    </w:p>
    <w:p w14:paraId="40A952D0" w14:textId="77777777" w:rsidR="00030F92" w:rsidRPr="00A31A8D" w:rsidRDefault="00030F92" w:rsidP="00030F92">
      <w:r w:rsidRPr="00A31A8D">
        <w:t xml:space="preserve">Walbridge, E. (2024). </w:t>
      </w:r>
      <w:r w:rsidRPr="00A31A8D">
        <w:rPr>
          <w:i/>
          <w:iCs/>
        </w:rPr>
        <w:t>Sustainability as a Brand Differentiator in Competitive Markets</w:t>
      </w:r>
      <w:r w:rsidRPr="00A31A8D">
        <w:t>. [online] Medium. Available at: https://medium.com/@emilywalbridge_18632/sustainability-as-a-brand-differentiator-in-competitive-markets-2e01b5999374 [Accessed 24 Oct. 2025].</w:t>
      </w:r>
    </w:p>
    <w:p w14:paraId="3ADACD01" w14:textId="77777777" w:rsidR="00030F92" w:rsidRPr="00A31A8D" w:rsidRDefault="00030F92" w:rsidP="00030F92">
      <w:r w:rsidRPr="00A31A8D">
        <w:t xml:space="preserve">Zeqiri, A., Youssef, A.B., and Zahar, T.M. (2025). The Role of Digital Tourism Platforms in Advancing Sustainable Development Goals in the Industry 4.0 Era. </w:t>
      </w:r>
      <w:r w:rsidRPr="00A31A8D">
        <w:rPr>
          <w:i/>
          <w:iCs/>
        </w:rPr>
        <w:t>Sustainability</w:t>
      </w:r>
      <w:r w:rsidRPr="00A31A8D">
        <w:t xml:space="preserve">, [online] 17(8), pp.3482–3482. </w:t>
      </w:r>
      <w:proofErr w:type="spellStart"/>
      <w:r w:rsidRPr="00A31A8D">
        <w:t>doi:https</w:t>
      </w:r>
      <w:proofErr w:type="spellEnd"/>
      <w:r w:rsidRPr="00A31A8D">
        <w:t>://doi.org/10.3390/su17083482.</w:t>
      </w:r>
    </w:p>
    <w:p w14:paraId="76F7783A" w14:textId="77777777" w:rsidR="00030F92" w:rsidRPr="00A31A8D" w:rsidRDefault="00030F92" w:rsidP="00030F92"/>
    <w:p w14:paraId="195CDB4C" w14:textId="68DA0DEC" w:rsidR="009C008D" w:rsidRDefault="009C008D"/>
    <w:sectPr w:rsidR="009C008D" w:rsidSect="00030F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08D"/>
    <w:rsid w:val="00003F22"/>
    <w:rsid w:val="00030F92"/>
    <w:rsid w:val="00062AEA"/>
    <w:rsid w:val="000D25A9"/>
    <w:rsid w:val="00117ECA"/>
    <w:rsid w:val="0013597B"/>
    <w:rsid w:val="00197ABF"/>
    <w:rsid w:val="001E3685"/>
    <w:rsid w:val="00272BC3"/>
    <w:rsid w:val="002B0A25"/>
    <w:rsid w:val="002F2DE0"/>
    <w:rsid w:val="003C28C4"/>
    <w:rsid w:val="004246D0"/>
    <w:rsid w:val="004900AB"/>
    <w:rsid w:val="004A57CB"/>
    <w:rsid w:val="004E66CB"/>
    <w:rsid w:val="0053347B"/>
    <w:rsid w:val="005350BD"/>
    <w:rsid w:val="00570F07"/>
    <w:rsid w:val="00597562"/>
    <w:rsid w:val="00762313"/>
    <w:rsid w:val="00885775"/>
    <w:rsid w:val="008D3E9C"/>
    <w:rsid w:val="009400D6"/>
    <w:rsid w:val="00965119"/>
    <w:rsid w:val="009C008D"/>
    <w:rsid w:val="00B20943"/>
    <w:rsid w:val="00B46647"/>
    <w:rsid w:val="00CD5D78"/>
    <w:rsid w:val="00CE6963"/>
    <w:rsid w:val="00D11939"/>
    <w:rsid w:val="00D82169"/>
    <w:rsid w:val="00EC3160"/>
    <w:rsid w:val="00EF7ECD"/>
    <w:rsid w:val="00F00631"/>
    <w:rsid w:val="00F1386F"/>
    <w:rsid w:val="00FD6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6C53D"/>
  <w15:chartTrackingRefBased/>
  <w15:docId w15:val="{491D7138-8EC4-4848-9F68-58242B907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F92"/>
    <w:pPr>
      <w:spacing w:after="0" w:line="360" w:lineRule="auto"/>
      <w:jc w:val="both"/>
    </w:pPr>
    <w:rPr>
      <w:rFonts w:ascii="Arial" w:eastAsia="Times New Roman" w:hAnsi="Arial" w:cs="Times New Roman"/>
      <w:kern w:val="0"/>
      <w:szCs w:val="22"/>
      <w:lang w:eastAsia="en-GB"/>
      <w14:ligatures w14:val="none"/>
    </w:rPr>
  </w:style>
  <w:style w:type="paragraph" w:styleId="Heading1">
    <w:name w:val="heading 1"/>
    <w:basedOn w:val="Normal"/>
    <w:next w:val="Normal"/>
    <w:link w:val="Heading1Char"/>
    <w:uiPriority w:val="9"/>
    <w:qFormat/>
    <w:rsid w:val="009C008D"/>
    <w:pPr>
      <w:keepNext/>
      <w:keepLines/>
      <w:spacing w:before="360" w:after="80" w:line="278" w:lineRule="auto"/>
      <w:jc w:val="left"/>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9C008D"/>
    <w:pPr>
      <w:keepNext/>
      <w:keepLines/>
      <w:spacing w:before="160" w:after="80" w:line="278" w:lineRule="auto"/>
      <w:jc w:val="left"/>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C008D"/>
    <w:pPr>
      <w:keepNext/>
      <w:keepLines/>
      <w:spacing w:before="160" w:after="80" w:line="278" w:lineRule="auto"/>
      <w:jc w:val="left"/>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C008D"/>
    <w:pPr>
      <w:keepNext/>
      <w:keepLines/>
      <w:spacing w:before="80" w:after="40" w:line="278" w:lineRule="auto"/>
      <w:jc w:val="left"/>
      <w:outlineLvl w:val="3"/>
    </w:pPr>
    <w:rPr>
      <w:rFonts w:asciiTheme="minorHAnsi" w:eastAsiaTheme="majorEastAsia" w:hAnsiTheme="minorHAnsi" w:cstheme="majorBidi"/>
      <w:i/>
      <w:iCs/>
      <w:color w:val="2F5496" w:themeColor="accent1" w:themeShade="BF"/>
      <w:kern w:val="2"/>
      <w:szCs w:val="24"/>
      <w:lang w:eastAsia="en-US"/>
      <w14:ligatures w14:val="standardContextual"/>
    </w:rPr>
  </w:style>
  <w:style w:type="paragraph" w:styleId="Heading5">
    <w:name w:val="heading 5"/>
    <w:basedOn w:val="Normal"/>
    <w:next w:val="Normal"/>
    <w:link w:val="Heading5Char"/>
    <w:uiPriority w:val="9"/>
    <w:semiHidden/>
    <w:unhideWhenUsed/>
    <w:qFormat/>
    <w:rsid w:val="009C008D"/>
    <w:pPr>
      <w:keepNext/>
      <w:keepLines/>
      <w:spacing w:before="80" w:after="40" w:line="278" w:lineRule="auto"/>
      <w:jc w:val="left"/>
      <w:outlineLvl w:val="4"/>
    </w:pPr>
    <w:rPr>
      <w:rFonts w:asciiTheme="minorHAnsi" w:eastAsiaTheme="majorEastAsia" w:hAnsiTheme="minorHAnsi" w:cstheme="majorBidi"/>
      <w:color w:val="2F5496" w:themeColor="accent1" w:themeShade="BF"/>
      <w:kern w:val="2"/>
      <w:szCs w:val="24"/>
      <w:lang w:eastAsia="en-US"/>
      <w14:ligatures w14:val="standardContextual"/>
    </w:rPr>
  </w:style>
  <w:style w:type="paragraph" w:styleId="Heading6">
    <w:name w:val="heading 6"/>
    <w:basedOn w:val="Normal"/>
    <w:next w:val="Normal"/>
    <w:link w:val="Heading6Char"/>
    <w:uiPriority w:val="9"/>
    <w:semiHidden/>
    <w:unhideWhenUsed/>
    <w:qFormat/>
    <w:rsid w:val="009C008D"/>
    <w:pPr>
      <w:keepNext/>
      <w:keepLines/>
      <w:spacing w:before="40" w:line="278" w:lineRule="auto"/>
      <w:jc w:val="left"/>
      <w:outlineLvl w:val="5"/>
    </w:pPr>
    <w:rPr>
      <w:rFonts w:asciiTheme="minorHAnsi" w:eastAsiaTheme="majorEastAsia" w:hAnsiTheme="minorHAnsi" w:cstheme="majorBidi"/>
      <w:i/>
      <w:iCs/>
      <w:color w:val="595959" w:themeColor="text1" w:themeTint="A6"/>
      <w:kern w:val="2"/>
      <w:szCs w:val="24"/>
      <w:lang w:eastAsia="en-US"/>
      <w14:ligatures w14:val="standardContextual"/>
    </w:rPr>
  </w:style>
  <w:style w:type="paragraph" w:styleId="Heading7">
    <w:name w:val="heading 7"/>
    <w:basedOn w:val="Normal"/>
    <w:next w:val="Normal"/>
    <w:link w:val="Heading7Char"/>
    <w:uiPriority w:val="9"/>
    <w:semiHidden/>
    <w:unhideWhenUsed/>
    <w:qFormat/>
    <w:rsid w:val="009C008D"/>
    <w:pPr>
      <w:keepNext/>
      <w:keepLines/>
      <w:spacing w:before="40" w:line="278" w:lineRule="auto"/>
      <w:jc w:val="left"/>
      <w:outlineLvl w:val="6"/>
    </w:pPr>
    <w:rPr>
      <w:rFonts w:asciiTheme="minorHAnsi" w:eastAsiaTheme="majorEastAsia" w:hAnsiTheme="minorHAnsi" w:cstheme="majorBidi"/>
      <w:color w:val="595959" w:themeColor="text1" w:themeTint="A6"/>
      <w:kern w:val="2"/>
      <w:szCs w:val="24"/>
      <w:lang w:eastAsia="en-US"/>
      <w14:ligatures w14:val="standardContextual"/>
    </w:rPr>
  </w:style>
  <w:style w:type="paragraph" w:styleId="Heading8">
    <w:name w:val="heading 8"/>
    <w:basedOn w:val="Normal"/>
    <w:next w:val="Normal"/>
    <w:link w:val="Heading8Char"/>
    <w:uiPriority w:val="9"/>
    <w:semiHidden/>
    <w:unhideWhenUsed/>
    <w:qFormat/>
    <w:rsid w:val="009C008D"/>
    <w:pPr>
      <w:keepNext/>
      <w:keepLines/>
      <w:spacing w:line="278" w:lineRule="auto"/>
      <w:jc w:val="left"/>
      <w:outlineLvl w:val="7"/>
    </w:pPr>
    <w:rPr>
      <w:rFonts w:asciiTheme="minorHAnsi" w:eastAsiaTheme="majorEastAsia" w:hAnsiTheme="minorHAnsi" w:cstheme="majorBidi"/>
      <w:i/>
      <w:iCs/>
      <w:color w:val="272727" w:themeColor="text1" w:themeTint="D8"/>
      <w:kern w:val="2"/>
      <w:szCs w:val="24"/>
      <w:lang w:eastAsia="en-US"/>
      <w14:ligatures w14:val="standardContextual"/>
    </w:rPr>
  </w:style>
  <w:style w:type="paragraph" w:styleId="Heading9">
    <w:name w:val="heading 9"/>
    <w:basedOn w:val="Normal"/>
    <w:next w:val="Normal"/>
    <w:link w:val="Heading9Char"/>
    <w:uiPriority w:val="9"/>
    <w:semiHidden/>
    <w:unhideWhenUsed/>
    <w:qFormat/>
    <w:rsid w:val="009C008D"/>
    <w:pPr>
      <w:keepNext/>
      <w:keepLines/>
      <w:spacing w:line="278" w:lineRule="auto"/>
      <w:jc w:val="left"/>
      <w:outlineLvl w:val="8"/>
    </w:pPr>
    <w:rPr>
      <w:rFonts w:asciiTheme="minorHAnsi" w:eastAsiaTheme="majorEastAsia" w:hAnsiTheme="minorHAnsi" w:cstheme="majorBidi"/>
      <w:color w:val="272727" w:themeColor="text1" w:themeTint="D8"/>
      <w:kern w:val="2"/>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08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00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00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00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00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00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00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00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008D"/>
    <w:rPr>
      <w:rFonts w:eastAsiaTheme="majorEastAsia" w:cstheme="majorBidi"/>
      <w:color w:val="272727" w:themeColor="text1" w:themeTint="D8"/>
    </w:rPr>
  </w:style>
  <w:style w:type="paragraph" w:styleId="Title">
    <w:name w:val="Title"/>
    <w:basedOn w:val="Normal"/>
    <w:next w:val="Normal"/>
    <w:link w:val="TitleChar"/>
    <w:uiPriority w:val="10"/>
    <w:qFormat/>
    <w:rsid w:val="009C008D"/>
    <w:pPr>
      <w:spacing w:after="80" w:line="240" w:lineRule="auto"/>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C00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008D"/>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C00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008D"/>
    <w:pPr>
      <w:spacing w:before="160" w:after="160" w:line="278" w:lineRule="auto"/>
      <w:jc w:val="center"/>
    </w:pPr>
    <w:rPr>
      <w:rFonts w:asciiTheme="minorHAnsi" w:eastAsiaTheme="minorHAnsi" w:hAnsiTheme="minorHAnsi" w:cstheme="minorBidi"/>
      <w:i/>
      <w:iCs/>
      <w:color w:val="404040" w:themeColor="text1" w:themeTint="BF"/>
      <w:kern w:val="2"/>
      <w:szCs w:val="24"/>
      <w:lang w:eastAsia="en-US"/>
      <w14:ligatures w14:val="standardContextual"/>
    </w:rPr>
  </w:style>
  <w:style w:type="character" w:customStyle="1" w:styleId="QuoteChar">
    <w:name w:val="Quote Char"/>
    <w:basedOn w:val="DefaultParagraphFont"/>
    <w:link w:val="Quote"/>
    <w:uiPriority w:val="29"/>
    <w:rsid w:val="009C008D"/>
    <w:rPr>
      <w:i/>
      <w:iCs/>
      <w:color w:val="404040" w:themeColor="text1" w:themeTint="BF"/>
    </w:rPr>
  </w:style>
  <w:style w:type="paragraph" w:styleId="ListParagraph">
    <w:name w:val="List Paragraph"/>
    <w:basedOn w:val="Normal"/>
    <w:uiPriority w:val="34"/>
    <w:qFormat/>
    <w:rsid w:val="009C008D"/>
    <w:pPr>
      <w:spacing w:after="160" w:line="278" w:lineRule="auto"/>
      <w:ind w:left="720"/>
      <w:contextualSpacing/>
      <w:jc w:val="left"/>
    </w:pPr>
    <w:rPr>
      <w:rFonts w:asciiTheme="minorHAnsi" w:eastAsiaTheme="minorHAnsi" w:hAnsiTheme="minorHAnsi" w:cstheme="minorBidi"/>
      <w:kern w:val="2"/>
      <w:szCs w:val="24"/>
      <w:lang w:eastAsia="en-US"/>
      <w14:ligatures w14:val="standardContextual"/>
    </w:rPr>
  </w:style>
  <w:style w:type="character" w:styleId="IntenseEmphasis">
    <w:name w:val="Intense Emphasis"/>
    <w:basedOn w:val="DefaultParagraphFont"/>
    <w:uiPriority w:val="21"/>
    <w:qFormat/>
    <w:rsid w:val="009C008D"/>
    <w:rPr>
      <w:i/>
      <w:iCs/>
      <w:color w:val="2F5496" w:themeColor="accent1" w:themeShade="BF"/>
    </w:rPr>
  </w:style>
  <w:style w:type="paragraph" w:styleId="IntenseQuote">
    <w:name w:val="Intense Quote"/>
    <w:basedOn w:val="Normal"/>
    <w:next w:val="Normal"/>
    <w:link w:val="IntenseQuoteChar"/>
    <w:uiPriority w:val="30"/>
    <w:qFormat/>
    <w:rsid w:val="009C008D"/>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lang w:eastAsia="en-US"/>
      <w14:ligatures w14:val="standardContextual"/>
    </w:rPr>
  </w:style>
  <w:style w:type="character" w:customStyle="1" w:styleId="IntenseQuoteChar">
    <w:name w:val="Intense Quote Char"/>
    <w:basedOn w:val="DefaultParagraphFont"/>
    <w:link w:val="IntenseQuote"/>
    <w:uiPriority w:val="30"/>
    <w:rsid w:val="009C008D"/>
    <w:rPr>
      <w:i/>
      <w:iCs/>
      <w:color w:val="2F5496" w:themeColor="accent1" w:themeShade="BF"/>
    </w:rPr>
  </w:style>
  <w:style w:type="character" w:styleId="IntenseReference">
    <w:name w:val="Intense Reference"/>
    <w:basedOn w:val="DefaultParagraphFont"/>
    <w:uiPriority w:val="32"/>
    <w:qFormat/>
    <w:rsid w:val="009C008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16</Pages>
  <Words>3790</Words>
  <Characters>21608</Characters>
  <Application>Microsoft Office Word</Application>
  <DocSecurity>0</DocSecurity>
  <Lines>180</Lines>
  <Paragraphs>50</Paragraphs>
  <ScaleCrop>false</ScaleCrop>
  <Company/>
  <LinksUpToDate>false</LinksUpToDate>
  <CharactersWithSpaces>25348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mikail ahmed</dc:creator>
  <cp:keywords/>
  <dc:description/>
  <cp:lastModifiedBy>mikail ahmed</cp:lastModifiedBy>
  <cp:revision>38</cp:revision>
  <dcterms:created xsi:type="dcterms:W3CDTF">2025-10-03T16:28:00Z</dcterms:created>
  <dcterms:modified xsi:type="dcterms:W3CDTF">2025-10-30T22:29:00Z</dcterms:modified>
</cp:coreProperties>
</file>