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526A" w14:textId="77777777" w:rsidR="00EF2800" w:rsidRDefault="00EC6D23" w:rsidP="00EF2800">
      <w:pPr>
        <w:pStyle w:val="s4"/>
        <w:spacing w:before="180" w:beforeAutospacing="0" w:after="0" w:afterAutospacing="0" w:line="324" w:lineRule="atLeast"/>
        <w:rPr>
          <w:b/>
          <w:bCs/>
          <w:sz w:val="50"/>
          <w:szCs w:val="50"/>
        </w:rPr>
      </w:pPr>
      <w:r>
        <w:rPr>
          <w:b/>
          <w:bCs/>
          <w:sz w:val="44"/>
          <w:szCs w:val="40"/>
        </w:rPr>
        <w:t xml:space="preserve">  </w:t>
      </w:r>
      <w:r w:rsidR="00EF2800">
        <w:rPr>
          <w:b/>
          <w:bCs/>
          <w:sz w:val="44"/>
          <w:szCs w:val="40"/>
        </w:rPr>
        <w:t xml:space="preserve"> </w:t>
      </w:r>
      <w:r>
        <w:rPr>
          <w:b/>
          <w:bCs/>
          <w:sz w:val="44"/>
          <w:szCs w:val="40"/>
        </w:rPr>
        <w:t xml:space="preserve"> </w:t>
      </w:r>
      <w:r w:rsidRPr="00EF2800">
        <w:rPr>
          <w:b/>
          <w:bCs/>
          <w:sz w:val="50"/>
          <w:szCs w:val="50"/>
        </w:rPr>
        <w:t xml:space="preserve">  </w:t>
      </w:r>
    </w:p>
    <w:p w14:paraId="09748A5E" w14:textId="77777777" w:rsidR="00EF2800" w:rsidRDefault="00EF2800" w:rsidP="00EF2800">
      <w:pPr>
        <w:pStyle w:val="s4"/>
        <w:spacing w:before="180" w:beforeAutospacing="0" w:after="0" w:afterAutospacing="0" w:line="324" w:lineRule="atLeast"/>
        <w:rPr>
          <w:b/>
          <w:bCs/>
          <w:sz w:val="50"/>
          <w:szCs w:val="50"/>
        </w:rPr>
      </w:pPr>
    </w:p>
    <w:p w14:paraId="0304ADC8" w14:textId="5792C4EE" w:rsidR="006E2E5A" w:rsidRPr="00EF2800" w:rsidRDefault="00EF2800" w:rsidP="00EF2800">
      <w:pPr>
        <w:pStyle w:val="s4"/>
        <w:spacing w:before="180" w:beforeAutospacing="0" w:after="0" w:afterAutospacing="0" w:line="324" w:lineRule="atLeast"/>
        <w:rPr>
          <w:rFonts w:ascii="-webkit-standard" w:hAnsi="-webkit-standard"/>
          <w:color w:val="000000"/>
          <w:sz w:val="50"/>
          <w:szCs w:val="50"/>
        </w:rPr>
      </w:pPr>
      <w:r>
        <w:rPr>
          <w:b/>
          <w:bCs/>
          <w:sz w:val="50"/>
          <w:szCs w:val="50"/>
        </w:rPr>
        <w:t xml:space="preserve">         </w:t>
      </w:r>
      <w:r w:rsidR="00EC6D23" w:rsidRPr="00EF2800">
        <w:rPr>
          <w:b/>
          <w:bCs/>
          <w:sz w:val="50"/>
          <w:szCs w:val="50"/>
        </w:rPr>
        <w:t xml:space="preserve">    </w:t>
      </w:r>
      <w:r w:rsidR="006E2E5A" w:rsidRPr="00EF2800">
        <w:rPr>
          <w:rStyle w:val="bumpedfont15"/>
          <w:rFonts w:ascii="Arial" w:hAnsi="Arial" w:cs="Arial"/>
          <w:b/>
          <w:bCs/>
          <w:color w:val="000000"/>
          <w:sz w:val="50"/>
          <w:szCs w:val="50"/>
        </w:rPr>
        <w:t>The Importance of Academia</w:t>
      </w:r>
    </w:p>
    <w:p w14:paraId="658B8E92" w14:textId="77777777" w:rsidR="006E2E5A" w:rsidRDefault="006E2E5A">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14:paraId="2F53CB45"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59D65D75"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2A1CF8CF"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785F52C5"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560D34BB"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283539B4"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43B2E8A5"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5DBCF7D9"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1D42D6A8"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144F9F3E"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157082F6"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3EC6E523"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1A3AF862" w14:textId="77777777" w:rsidR="00EF2800" w:rsidRDefault="00EF2800">
      <w:pPr>
        <w:pStyle w:val="s2"/>
        <w:spacing w:before="0" w:beforeAutospacing="0" w:after="0" w:afterAutospacing="0" w:line="324" w:lineRule="atLeast"/>
        <w:jc w:val="center"/>
        <w:rPr>
          <w:rStyle w:val="bumpedfont15"/>
          <w:rFonts w:ascii="Arial" w:hAnsi="Arial" w:cs="Arial"/>
          <w:color w:val="000000"/>
          <w:sz w:val="27"/>
          <w:szCs w:val="27"/>
        </w:rPr>
      </w:pPr>
    </w:p>
    <w:p w14:paraId="35E96ABB" w14:textId="6F513A6A" w:rsidR="006E2E5A" w:rsidRDefault="00EF2800">
      <w:pPr>
        <w:pStyle w:val="s2"/>
        <w:spacing w:before="0" w:beforeAutospacing="0" w:after="0" w:afterAutospacing="0" w:line="324" w:lineRule="atLeast"/>
        <w:jc w:val="center"/>
        <w:rPr>
          <w:rFonts w:ascii="-webkit-standard" w:hAnsi="-webkit-standard"/>
          <w:color w:val="000000"/>
          <w:sz w:val="27"/>
          <w:szCs w:val="27"/>
        </w:rPr>
      </w:pPr>
      <w:r>
        <w:rPr>
          <w:rStyle w:val="bumpedfont15"/>
          <w:rFonts w:ascii="Arial" w:hAnsi="Arial" w:cs="Arial"/>
          <w:color w:val="000000"/>
          <w:sz w:val="27"/>
          <w:szCs w:val="27"/>
        </w:rPr>
        <w:t>Anamaria Raluca Moldovan</w:t>
      </w:r>
    </w:p>
    <w:p w14:paraId="56B063CB" w14:textId="0A4FE6D0" w:rsidR="006E2E5A" w:rsidRDefault="006E2E5A">
      <w:pPr>
        <w:pStyle w:val="s2"/>
        <w:spacing w:before="0" w:beforeAutospacing="0" w:after="0" w:afterAutospacing="0" w:line="324" w:lineRule="atLeast"/>
        <w:jc w:val="center"/>
        <w:rPr>
          <w:rFonts w:ascii="-webkit-standard" w:hAnsi="-webkit-standard"/>
          <w:color w:val="000000"/>
          <w:sz w:val="27"/>
          <w:szCs w:val="27"/>
        </w:rPr>
      </w:pPr>
      <w:r>
        <w:rPr>
          <w:rStyle w:val="bumpedfont15"/>
          <w:rFonts w:ascii="Arial" w:hAnsi="Arial" w:cs="Arial"/>
          <w:color w:val="000000"/>
          <w:sz w:val="27"/>
          <w:szCs w:val="27"/>
        </w:rPr>
        <w:t>Student number 231</w:t>
      </w:r>
      <w:r w:rsidR="00EF2800">
        <w:rPr>
          <w:rStyle w:val="bumpedfont15"/>
          <w:rFonts w:ascii="Arial" w:hAnsi="Arial" w:cs="Arial"/>
          <w:color w:val="000000"/>
          <w:sz w:val="27"/>
          <w:szCs w:val="27"/>
        </w:rPr>
        <w:t>4722</w:t>
      </w:r>
    </w:p>
    <w:p w14:paraId="47F1571C" w14:textId="77777777" w:rsidR="006E2E5A" w:rsidRDefault="006E2E5A">
      <w:pPr>
        <w:pStyle w:val="s2"/>
        <w:spacing w:before="0" w:beforeAutospacing="0" w:after="0" w:afterAutospacing="0" w:line="324" w:lineRule="atLeast"/>
        <w:jc w:val="center"/>
        <w:rPr>
          <w:rFonts w:ascii="-webkit-standard" w:hAnsi="-webkit-standard"/>
          <w:color w:val="000000"/>
          <w:sz w:val="27"/>
          <w:szCs w:val="27"/>
        </w:rPr>
      </w:pPr>
      <w:r>
        <w:rPr>
          <w:rStyle w:val="bumpedfont15"/>
          <w:rFonts w:ascii="Arial" w:hAnsi="Arial" w:cs="Arial"/>
          <w:color w:val="000000"/>
          <w:sz w:val="27"/>
          <w:szCs w:val="27"/>
        </w:rPr>
        <w:t xml:space="preserve">CERT HE Policing Profession </w:t>
      </w:r>
      <w:proofErr w:type="spellStart"/>
      <w:r>
        <w:rPr>
          <w:rStyle w:val="bumpedfont15"/>
          <w:rFonts w:ascii="Arial" w:hAnsi="Arial" w:cs="Arial"/>
          <w:color w:val="000000"/>
          <w:sz w:val="27"/>
          <w:szCs w:val="27"/>
        </w:rPr>
        <w:t>Couse</w:t>
      </w:r>
      <w:proofErr w:type="spellEnd"/>
    </w:p>
    <w:p w14:paraId="51D73E5D" w14:textId="10A7AA63" w:rsidR="008773BF" w:rsidRPr="00D14F05" w:rsidRDefault="008773BF" w:rsidP="00EC6D23">
      <w:pPr>
        <w:rPr>
          <w:b/>
          <w:bCs/>
          <w:sz w:val="44"/>
          <w:szCs w:val="40"/>
        </w:rPr>
      </w:pPr>
    </w:p>
    <w:p w14:paraId="498068F3" w14:textId="77777777" w:rsidR="008773BF" w:rsidRPr="008773BF" w:rsidRDefault="008773BF" w:rsidP="008773BF">
      <w:pPr>
        <w:rPr>
          <w:rFonts w:eastAsiaTheme="majorEastAsia" w:cstheme="majorBidi"/>
          <w:sz w:val="28"/>
          <w:szCs w:val="28"/>
        </w:rPr>
      </w:pPr>
      <w:r>
        <w:br w:type="page"/>
      </w:r>
    </w:p>
    <w:sdt>
      <w:sdtPr>
        <w:rPr>
          <w:rFonts w:ascii="Times New Roman" w:eastAsiaTheme="minorHAnsi" w:hAnsi="Times New Roman" w:cstheme="minorBidi"/>
          <w:b w:val="0"/>
          <w:bCs w:val="0"/>
          <w:color w:val="auto"/>
          <w:sz w:val="24"/>
          <w:szCs w:val="22"/>
          <w:lang w:val="en-IN" w:eastAsia="en-US"/>
        </w:rPr>
        <w:id w:val="-591779498"/>
        <w:docPartObj>
          <w:docPartGallery w:val="Table of Contents"/>
          <w:docPartUnique/>
        </w:docPartObj>
      </w:sdtPr>
      <w:sdtEndPr>
        <w:rPr>
          <w:rFonts w:eastAsiaTheme="majorEastAsia" w:cstheme="majorBidi"/>
          <w:b/>
          <w:bCs/>
          <w:noProof/>
          <w:sz w:val="28"/>
          <w:szCs w:val="28"/>
        </w:rPr>
      </w:sdtEndPr>
      <w:sdtContent>
        <w:p w14:paraId="5E471315" w14:textId="77777777" w:rsidR="008773BF" w:rsidRDefault="008773BF">
          <w:pPr>
            <w:pStyle w:val="TOCHeading"/>
          </w:pPr>
          <w:r>
            <w:t>Table of Contents</w:t>
          </w:r>
        </w:p>
        <w:p w14:paraId="77AEBCB1" w14:textId="3FC379A1" w:rsidR="00DC584B" w:rsidRDefault="008773BF">
          <w:pPr>
            <w:pStyle w:val="TOC1"/>
            <w:tabs>
              <w:tab w:val="right" w:leader="dot" w:pos="9016"/>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55653751" w:history="1">
            <w:r w:rsidR="00DC584B" w:rsidRPr="00B4683D">
              <w:rPr>
                <w:rStyle w:val="Hyperlink"/>
                <w:noProof/>
              </w:rPr>
              <w:t>Introduction</w:t>
            </w:r>
            <w:r w:rsidR="00DC584B">
              <w:rPr>
                <w:noProof/>
                <w:webHidden/>
              </w:rPr>
              <w:tab/>
            </w:r>
            <w:r w:rsidR="00DC584B">
              <w:rPr>
                <w:noProof/>
                <w:webHidden/>
              </w:rPr>
              <w:fldChar w:fldCharType="begin"/>
            </w:r>
            <w:r w:rsidR="00DC584B">
              <w:rPr>
                <w:noProof/>
                <w:webHidden/>
              </w:rPr>
              <w:instrText xml:space="preserve"> PAGEREF _Toc155653751 \h </w:instrText>
            </w:r>
            <w:r w:rsidR="00DC584B">
              <w:rPr>
                <w:noProof/>
                <w:webHidden/>
              </w:rPr>
            </w:r>
            <w:r w:rsidR="00DC584B">
              <w:rPr>
                <w:noProof/>
                <w:webHidden/>
              </w:rPr>
              <w:fldChar w:fldCharType="separate"/>
            </w:r>
            <w:r w:rsidR="00DC584B">
              <w:rPr>
                <w:noProof/>
                <w:webHidden/>
              </w:rPr>
              <w:t>3</w:t>
            </w:r>
            <w:r w:rsidR="00DC584B">
              <w:rPr>
                <w:noProof/>
                <w:webHidden/>
              </w:rPr>
              <w:fldChar w:fldCharType="end"/>
            </w:r>
          </w:hyperlink>
        </w:p>
        <w:p w14:paraId="0589D115" w14:textId="36C1364D" w:rsidR="00DC584B"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55653752" w:history="1">
            <w:r w:rsidR="00DC584B" w:rsidRPr="00B4683D">
              <w:rPr>
                <w:rStyle w:val="Hyperlink"/>
                <w:noProof/>
              </w:rPr>
              <w:t>Main body</w:t>
            </w:r>
            <w:r w:rsidR="00DC584B">
              <w:rPr>
                <w:noProof/>
                <w:webHidden/>
              </w:rPr>
              <w:tab/>
            </w:r>
            <w:r w:rsidR="00DC584B">
              <w:rPr>
                <w:noProof/>
                <w:webHidden/>
              </w:rPr>
              <w:fldChar w:fldCharType="begin"/>
            </w:r>
            <w:r w:rsidR="00DC584B">
              <w:rPr>
                <w:noProof/>
                <w:webHidden/>
              </w:rPr>
              <w:instrText xml:space="preserve"> PAGEREF _Toc155653752 \h </w:instrText>
            </w:r>
            <w:r w:rsidR="00DC584B">
              <w:rPr>
                <w:noProof/>
                <w:webHidden/>
              </w:rPr>
            </w:r>
            <w:r w:rsidR="00DC584B">
              <w:rPr>
                <w:noProof/>
                <w:webHidden/>
              </w:rPr>
              <w:fldChar w:fldCharType="separate"/>
            </w:r>
            <w:r w:rsidR="00DC584B">
              <w:rPr>
                <w:noProof/>
                <w:webHidden/>
              </w:rPr>
              <w:t>4</w:t>
            </w:r>
            <w:r w:rsidR="00DC584B">
              <w:rPr>
                <w:noProof/>
                <w:webHidden/>
              </w:rPr>
              <w:fldChar w:fldCharType="end"/>
            </w:r>
          </w:hyperlink>
        </w:p>
        <w:p w14:paraId="1326D2FF" w14:textId="31A5527C" w:rsidR="00DC584B"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55653753" w:history="1">
            <w:r w:rsidR="00DC584B" w:rsidRPr="00B4683D">
              <w:rPr>
                <w:rStyle w:val="Hyperlink"/>
                <w:noProof/>
              </w:rPr>
              <w:t>Referencing</w:t>
            </w:r>
            <w:r w:rsidR="00DC584B">
              <w:rPr>
                <w:noProof/>
                <w:webHidden/>
              </w:rPr>
              <w:tab/>
            </w:r>
            <w:r w:rsidR="00DC584B">
              <w:rPr>
                <w:noProof/>
                <w:webHidden/>
              </w:rPr>
              <w:fldChar w:fldCharType="begin"/>
            </w:r>
            <w:r w:rsidR="00DC584B">
              <w:rPr>
                <w:noProof/>
                <w:webHidden/>
              </w:rPr>
              <w:instrText xml:space="preserve"> PAGEREF _Toc155653753 \h </w:instrText>
            </w:r>
            <w:r w:rsidR="00DC584B">
              <w:rPr>
                <w:noProof/>
                <w:webHidden/>
              </w:rPr>
            </w:r>
            <w:r w:rsidR="00DC584B">
              <w:rPr>
                <w:noProof/>
                <w:webHidden/>
              </w:rPr>
              <w:fldChar w:fldCharType="separate"/>
            </w:r>
            <w:r w:rsidR="00DC584B">
              <w:rPr>
                <w:noProof/>
                <w:webHidden/>
              </w:rPr>
              <w:t>4</w:t>
            </w:r>
            <w:r w:rsidR="00DC584B">
              <w:rPr>
                <w:noProof/>
                <w:webHidden/>
              </w:rPr>
              <w:fldChar w:fldCharType="end"/>
            </w:r>
          </w:hyperlink>
        </w:p>
        <w:p w14:paraId="5379353C" w14:textId="0F889F8C" w:rsidR="00DC584B"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55653754" w:history="1">
            <w:r w:rsidR="00DC584B" w:rsidRPr="00B4683D">
              <w:rPr>
                <w:rStyle w:val="Hyperlink"/>
                <w:rFonts w:eastAsia="Times New Roman"/>
                <w:noProof/>
                <w:lang w:eastAsia="en-IN"/>
              </w:rPr>
              <w:t>Critical Thinking</w:t>
            </w:r>
            <w:r w:rsidR="00DC584B">
              <w:rPr>
                <w:noProof/>
                <w:webHidden/>
              </w:rPr>
              <w:tab/>
            </w:r>
            <w:r w:rsidR="00DC584B">
              <w:rPr>
                <w:noProof/>
                <w:webHidden/>
              </w:rPr>
              <w:fldChar w:fldCharType="begin"/>
            </w:r>
            <w:r w:rsidR="00DC584B">
              <w:rPr>
                <w:noProof/>
                <w:webHidden/>
              </w:rPr>
              <w:instrText xml:space="preserve"> PAGEREF _Toc155653754 \h </w:instrText>
            </w:r>
            <w:r w:rsidR="00DC584B">
              <w:rPr>
                <w:noProof/>
                <w:webHidden/>
              </w:rPr>
            </w:r>
            <w:r w:rsidR="00DC584B">
              <w:rPr>
                <w:noProof/>
                <w:webHidden/>
              </w:rPr>
              <w:fldChar w:fldCharType="separate"/>
            </w:r>
            <w:r w:rsidR="00DC584B">
              <w:rPr>
                <w:noProof/>
                <w:webHidden/>
              </w:rPr>
              <w:t>6</w:t>
            </w:r>
            <w:r w:rsidR="00DC584B">
              <w:rPr>
                <w:noProof/>
                <w:webHidden/>
              </w:rPr>
              <w:fldChar w:fldCharType="end"/>
            </w:r>
          </w:hyperlink>
        </w:p>
        <w:p w14:paraId="6BFC2C44" w14:textId="4DEB018B" w:rsidR="00DC584B"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55653755" w:history="1">
            <w:r w:rsidR="00DC584B" w:rsidRPr="00B4683D">
              <w:rPr>
                <w:rStyle w:val="Hyperlink"/>
                <w:rFonts w:eastAsia="Times New Roman"/>
                <w:noProof/>
                <w:lang w:eastAsia="en-IN"/>
              </w:rPr>
              <w:t>The Power of Reflection</w:t>
            </w:r>
            <w:r w:rsidR="00DC584B">
              <w:rPr>
                <w:noProof/>
                <w:webHidden/>
              </w:rPr>
              <w:tab/>
            </w:r>
            <w:r w:rsidR="00DC584B">
              <w:rPr>
                <w:noProof/>
                <w:webHidden/>
              </w:rPr>
              <w:fldChar w:fldCharType="begin"/>
            </w:r>
            <w:r w:rsidR="00DC584B">
              <w:rPr>
                <w:noProof/>
                <w:webHidden/>
              </w:rPr>
              <w:instrText xml:space="preserve"> PAGEREF _Toc155653755 \h </w:instrText>
            </w:r>
            <w:r w:rsidR="00DC584B">
              <w:rPr>
                <w:noProof/>
                <w:webHidden/>
              </w:rPr>
            </w:r>
            <w:r w:rsidR="00DC584B">
              <w:rPr>
                <w:noProof/>
                <w:webHidden/>
              </w:rPr>
              <w:fldChar w:fldCharType="separate"/>
            </w:r>
            <w:r w:rsidR="00DC584B">
              <w:rPr>
                <w:noProof/>
                <w:webHidden/>
              </w:rPr>
              <w:t>8</w:t>
            </w:r>
            <w:r w:rsidR="00DC584B">
              <w:rPr>
                <w:noProof/>
                <w:webHidden/>
              </w:rPr>
              <w:fldChar w:fldCharType="end"/>
            </w:r>
          </w:hyperlink>
        </w:p>
        <w:p w14:paraId="443B1501" w14:textId="2E78EF0F" w:rsidR="00DC584B" w:rsidRDefault="00000000">
          <w:pPr>
            <w:pStyle w:val="TOC2"/>
            <w:tabs>
              <w:tab w:val="right" w:leader="dot" w:pos="9016"/>
            </w:tabs>
            <w:rPr>
              <w:rFonts w:asciiTheme="minorHAnsi" w:eastAsiaTheme="minorEastAsia" w:hAnsiTheme="minorHAnsi"/>
              <w:noProof/>
              <w:kern w:val="2"/>
              <w:sz w:val="22"/>
              <w:lang w:val="en-US"/>
              <w14:ligatures w14:val="standardContextual"/>
            </w:rPr>
          </w:pPr>
          <w:hyperlink w:anchor="_Toc155653756" w:history="1">
            <w:r w:rsidR="00DC584B" w:rsidRPr="00B4683D">
              <w:rPr>
                <w:rStyle w:val="Hyperlink"/>
                <w:rFonts w:eastAsia="Times New Roman"/>
                <w:noProof/>
                <w:lang w:eastAsia="en-IN"/>
              </w:rPr>
              <w:t>Academic Misconduct</w:t>
            </w:r>
            <w:r w:rsidR="00DC584B">
              <w:rPr>
                <w:noProof/>
                <w:webHidden/>
              </w:rPr>
              <w:tab/>
            </w:r>
            <w:r w:rsidR="00DC584B">
              <w:rPr>
                <w:noProof/>
                <w:webHidden/>
              </w:rPr>
              <w:fldChar w:fldCharType="begin"/>
            </w:r>
            <w:r w:rsidR="00DC584B">
              <w:rPr>
                <w:noProof/>
                <w:webHidden/>
              </w:rPr>
              <w:instrText xml:space="preserve"> PAGEREF _Toc155653756 \h </w:instrText>
            </w:r>
            <w:r w:rsidR="00DC584B">
              <w:rPr>
                <w:noProof/>
                <w:webHidden/>
              </w:rPr>
            </w:r>
            <w:r w:rsidR="00DC584B">
              <w:rPr>
                <w:noProof/>
                <w:webHidden/>
              </w:rPr>
              <w:fldChar w:fldCharType="separate"/>
            </w:r>
            <w:r w:rsidR="00DC584B">
              <w:rPr>
                <w:noProof/>
                <w:webHidden/>
              </w:rPr>
              <w:t>10</w:t>
            </w:r>
            <w:r w:rsidR="00DC584B">
              <w:rPr>
                <w:noProof/>
                <w:webHidden/>
              </w:rPr>
              <w:fldChar w:fldCharType="end"/>
            </w:r>
          </w:hyperlink>
        </w:p>
        <w:p w14:paraId="29A19B36" w14:textId="04F3C446" w:rsidR="00DC584B"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55653757" w:history="1">
            <w:r w:rsidR="00DC584B" w:rsidRPr="00B4683D">
              <w:rPr>
                <w:rStyle w:val="Hyperlink"/>
                <w:rFonts w:eastAsia="Times New Roman"/>
                <w:noProof/>
                <w:lang w:eastAsia="en-IN"/>
              </w:rPr>
              <w:t>Conclusion</w:t>
            </w:r>
            <w:r w:rsidR="00DC584B">
              <w:rPr>
                <w:noProof/>
                <w:webHidden/>
              </w:rPr>
              <w:tab/>
            </w:r>
            <w:r w:rsidR="00DC584B">
              <w:rPr>
                <w:noProof/>
                <w:webHidden/>
              </w:rPr>
              <w:fldChar w:fldCharType="begin"/>
            </w:r>
            <w:r w:rsidR="00DC584B">
              <w:rPr>
                <w:noProof/>
                <w:webHidden/>
              </w:rPr>
              <w:instrText xml:space="preserve"> PAGEREF _Toc155653757 \h </w:instrText>
            </w:r>
            <w:r w:rsidR="00DC584B">
              <w:rPr>
                <w:noProof/>
                <w:webHidden/>
              </w:rPr>
            </w:r>
            <w:r w:rsidR="00DC584B">
              <w:rPr>
                <w:noProof/>
                <w:webHidden/>
              </w:rPr>
              <w:fldChar w:fldCharType="separate"/>
            </w:r>
            <w:r w:rsidR="00DC584B">
              <w:rPr>
                <w:noProof/>
                <w:webHidden/>
              </w:rPr>
              <w:t>12</w:t>
            </w:r>
            <w:r w:rsidR="00DC584B">
              <w:rPr>
                <w:noProof/>
                <w:webHidden/>
              </w:rPr>
              <w:fldChar w:fldCharType="end"/>
            </w:r>
          </w:hyperlink>
        </w:p>
        <w:p w14:paraId="37CC23E9" w14:textId="56E7D5FC" w:rsidR="00DC584B"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55653758" w:history="1">
            <w:r w:rsidR="00DC584B" w:rsidRPr="00B4683D">
              <w:rPr>
                <w:rStyle w:val="Hyperlink"/>
                <w:rFonts w:eastAsia="Times New Roman"/>
                <w:noProof/>
                <w:lang w:eastAsia="en-IN"/>
              </w:rPr>
              <w:t>References</w:t>
            </w:r>
            <w:r w:rsidR="00DC584B">
              <w:rPr>
                <w:noProof/>
                <w:webHidden/>
              </w:rPr>
              <w:tab/>
            </w:r>
            <w:r w:rsidR="00DC584B">
              <w:rPr>
                <w:noProof/>
                <w:webHidden/>
              </w:rPr>
              <w:fldChar w:fldCharType="begin"/>
            </w:r>
            <w:r w:rsidR="00DC584B">
              <w:rPr>
                <w:noProof/>
                <w:webHidden/>
              </w:rPr>
              <w:instrText xml:space="preserve"> PAGEREF _Toc155653758 \h </w:instrText>
            </w:r>
            <w:r w:rsidR="00DC584B">
              <w:rPr>
                <w:noProof/>
                <w:webHidden/>
              </w:rPr>
            </w:r>
            <w:r w:rsidR="00DC584B">
              <w:rPr>
                <w:noProof/>
                <w:webHidden/>
              </w:rPr>
              <w:fldChar w:fldCharType="separate"/>
            </w:r>
            <w:r w:rsidR="00DC584B">
              <w:rPr>
                <w:noProof/>
                <w:webHidden/>
              </w:rPr>
              <w:t>13</w:t>
            </w:r>
            <w:r w:rsidR="00DC584B">
              <w:rPr>
                <w:noProof/>
                <w:webHidden/>
              </w:rPr>
              <w:fldChar w:fldCharType="end"/>
            </w:r>
          </w:hyperlink>
        </w:p>
        <w:p w14:paraId="4C36F50C" w14:textId="6B61F91E" w:rsidR="00383DBB" w:rsidRPr="00383DBB" w:rsidRDefault="008773BF" w:rsidP="00DC584B">
          <w:pPr>
            <w:pStyle w:val="Heading1"/>
          </w:pPr>
          <w:r>
            <w:rPr>
              <w:noProof/>
            </w:rPr>
            <w:fldChar w:fldCharType="end"/>
          </w:r>
          <w:r>
            <w:br w:type="page"/>
          </w:r>
          <w:bookmarkStart w:id="0" w:name="_Toc155653751"/>
          <w:r w:rsidR="00383DBB">
            <w:t>Introduction</w:t>
          </w:r>
          <w:bookmarkEnd w:id="0"/>
          <w:r w:rsidR="00383DBB">
            <w:t xml:space="preserve"> </w:t>
          </w:r>
          <w:r w:rsidR="00383DBB" w:rsidRPr="00383DBB">
            <w:t> </w:t>
          </w:r>
        </w:p>
      </w:sdtContent>
    </w:sdt>
    <w:p w14:paraId="7363AFE3" w14:textId="77777777" w:rsidR="00383DBB" w:rsidRPr="00383DBB" w:rsidRDefault="00383DBB" w:rsidP="00383DBB">
      <w:pPr>
        <w:rPr>
          <w:lang w:eastAsia="en-IN"/>
        </w:rPr>
      </w:pPr>
      <w:r w:rsidRPr="00383DBB">
        <w:rPr>
          <w:lang w:eastAsia="en-IN"/>
        </w:rPr>
        <w:t xml:space="preserve">Referencing, critical thinking, and the ability to reflect are the trifecta of crucial abilities that students need to succeed in academic writing. In addition to giving the work legitimacy, reference </w:t>
      </w:r>
      <w:proofErr w:type="spellStart"/>
      <w:r w:rsidRPr="00383DBB">
        <w:rPr>
          <w:lang w:eastAsia="en-IN"/>
        </w:rPr>
        <w:t>honors</w:t>
      </w:r>
      <w:proofErr w:type="spellEnd"/>
      <w:r w:rsidRPr="00383DBB">
        <w:rPr>
          <w:lang w:eastAsia="en-IN"/>
        </w:rPr>
        <w:t xml:space="preserve"> the intellectual achievements of others and promotes an honest and appreciative society. It is the cornerstone of academic integrity. Students are able to negotiate difficult issues, make informed decisions, create strong arguments, and remain impartial when they use critical thinking as a powerful tool. Their writing is strengthened and made more believable by their intellectual strength. The power of reflection serves as a guiding light that supports critical thinking by helping students understand assignments, encouraging deeper critical thinking, improving the learning process, developing self-awareness, and adding a personal touch to their work. The ethical task of avoiding plagiarism, learning paraphrasing, appreciating the importance of citing, spotting plagiarism in their work, and adopting ethical writing habits is entrusted to students.  </w:t>
      </w:r>
    </w:p>
    <w:p w14:paraId="525F9232" w14:textId="77777777" w:rsidR="008773BF" w:rsidRPr="00BF3EA9" w:rsidRDefault="00BF3EA9" w:rsidP="00BF3EA9">
      <w:pPr>
        <w:spacing w:line="276" w:lineRule="auto"/>
        <w:jc w:val="left"/>
      </w:pPr>
      <w:r>
        <w:br w:type="page"/>
      </w:r>
    </w:p>
    <w:p w14:paraId="37787662" w14:textId="77777777" w:rsidR="008773BF" w:rsidRDefault="008773BF" w:rsidP="008773BF">
      <w:pPr>
        <w:pStyle w:val="Heading1"/>
      </w:pPr>
      <w:bookmarkStart w:id="1" w:name="_Toc155653752"/>
      <w:r>
        <w:t>Main body</w:t>
      </w:r>
      <w:bookmarkEnd w:id="1"/>
      <w:r>
        <w:t xml:space="preserve"> </w:t>
      </w:r>
    </w:p>
    <w:p w14:paraId="23626EDC" w14:textId="77777777" w:rsidR="008773BF" w:rsidRDefault="008773BF" w:rsidP="008773BF">
      <w:pPr>
        <w:pStyle w:val="Heading2"/>
        <w:tabs>
          <w:tab w:val="left" w:pos="8295"/>
        </w:tabs>
      </w:pPr>
      <w:bookmarkStart w:id="2" w:name="_Toc155653753"/>
      <w:r>
        <w:t>Referencing</w:t>
      </w:r>
      <w:bookmarkEnd w:id="2"/>
      <w:r>
        <w:tab/>
      </w:r>
    </w:p>
    <w:p w14:paraId="1243BEEC" w14:textId="77777777" w:rsidR="00B66047" w:rsidRPr="00B66047" w:rsidRDefault="00B66047" w:rsidP="00B66047">
      <w:pPr>
        <w:spacing w:after="0"/>
        <w:rPr>
          <w:rFonts w:eastAsia="Times New Roman" w:cs="Times New Roman"/>
          <w:szCs w:val="24"/>
          <w:lang w:eastAsia="en-IN"/>
        </w:rPr>
      </w:pPr>
      <w:r w:rsidRPr="00B66047">
        <w:rPr>
          <w:rFonts w:eastAsia="Times New Roman" w:cs="Times New Roman"/>
          <w:color w:val="000000"/>
          <w:szCs w:val="24"/>
          <w:lang w:eastAsia="en-IN"/>
        </w:rPr>
        <w:t>While they verify information and give sources credit, citations are crucial for academic writing. It upholds academic integrity, avoids plagiarism, and enables readers to follow and verify the arguments and data that are provided (Nelson, 2020).</w:t>
      </w:r>
    </w:p>
    <w:p w14:paraId="4C0024C6" w14:textId="77777777" w:rsidR="00B66047" w:rsidRPr="00B66047" w:rsidRDefault="00B66047" w:rsidP="00B66047">
      <w:pPr>
        <w:spacing w:after="0"/>
        <w:rPr>
          <w:rFonts w:eastAsia="Times New Roman" w:cs="Times New Roman"/>
          <w:szCs w:val="24"/>
          <w:lang w:eastAsia="en-IN"/>
        </w:rPr>
      </w:pPr>
      <w:r w:rsidRPr="00B66047">
        <w:rPr>
          <w:rFonts w:eastAsia="Times New Roman" w:cs="Times New Roman"/>
          <w:b/>
          <w:bCs/>
          <w:color w:val="000000"/>
          <w:szCs w:val="24"/>
          <w:lang w:eastAsia="en-IN"/>
        </w:rPr>
        <w:t>1. Trustworthiness and Scholarly Honesty:</w:t>
      </w:r>
    </w:p>
    <w:p w14:paraId="3C8F8CE2" w14:textId="77777777" w:rsidR="00B66047" w:rsidRPr="00B66047" w:rsidRDefault="00B66047" w:rsidP="00B66047">
      <w:pPr>
        <w:spacing w:after="0"/>
        <w:rPr>
          <w:rFonts w:eastAsia="Times New Roman" w:cs="Times New Roman"/>
          <w:szCs w:val="24"/>
          <w:lang w:eastAsia="en-IN"/>
        </w:rPr>
      </w:pPr>
      <w:r w:rsidRPr="00B66047">
        <w:rPr>
          <w:rFonts w:eastAsia="Times New Roman" w:cs="Times New Roman"/>
          <w:color w:val="000000"/>
          <w:szCs w:val="24"/>
          <w:lang w:eastAsia="en-IN"/>
        </w:rPr>
        <w:t>The validity of an academic paper must be demonstrated by accurate referencing. Giving credit to the concepts and data sources used in study is made possible for authors. It also demonstrates the writer's dedication to academic integrity and properly credits the original writers (</w:t>
      </w:r>
      <w:proofErr w:type="spellStart"/>
      <w:r w:rsidRPr="00B66047">
        <w:rPr>
          <w:rFonts w:eastAsia="Times New Roman" w:cs="Times New Roman"/>
          <w:color w:val="000000"/>
          <w:szCs w:val="24"/>
          <w:lang w:eastAsia="en-IN"/>
        </w:rPr>
        <w:t>Al-Mukdad</w:t>
      </w:r>
      <w:proofErr w:type="spellEnd"/>
      <w:r w:rsidRPr="00B66047">
        <w:rPr>
          <w:rFonts w:eastAsia="Times New Roman" w:cs="Times New Roman"/>
          <w:color w:val="000000"/>
          <w:szCs w:val="24"/>
          <w:lang w:eastAsia="en-IN"/>
        </w:rPr>
        <w:t>, 2019). </w:t>
      </w:r>
    </w:p>
    <w:p w14:paraId="6A1C827B" w14:textId="77777777" w:rsidR="00B66047" w:rsidRPr="00B66047" w:rsidRDefault="00B66047" w:rsidP="00B66047">
      <w:pPr>
        <w:spacing w:after="0"/>
        <w:rPr>
          <w:rFonts w:eastAsia="Times New Roman" w:cs="Times New Roman"/>
          <w:szCs w:val="24"/>
          <w:lang w:eastAsia="en-IN"/>
        </w:rPr>
      </w:pPr>
      <w:r w:rsidRPr="00B66047">
        <w:rPr>
          <w:rFonts w:eastAsia="Times New Roman" w:cs="Times New Roman"/>
          <w:b/>
          <w:bCs/>
          <w:color w:val="000000"/>
          <w:szCs w:val="24"/>
          <w:lang w:eastAsia="en-IN"/>
        </w:rPr>
        <w:t>2. Supporting Arguments and Validating Research:</w:t>
      </w:r>
    </w:p>
    <w:p w14:paraId="62C6945B" w14:textId="77777777" w:rsidR="00B66047" w:rsidRPr="00B66047" w:rsidRDefault="00B66047" w:rsidP="00B66047">
      <w:pPr>
        <w:spacing w:after="0"/>
        <w:rPr>
          <w:rFonts w:eastAsia="Times New Roman" w:cs="Times New Roman"/>
          <w:szCs w:val="24"/>
          <w:lang w:eastAsia="en-IN"/>
        </w:rPr>
      </w:pPr>
      <w:r w:rsidRPr="00B66047">
        <w:rPr>
          <w:rFonts w:eastAsia="Times New Roman" w:cs="Times New Roman"/>
          <w:color w:val="000000"/>
          <w:szCs w:val="24"/>
          <w:lang w:eastAsia="en-IN"/>
        </w:rPr>
        <w:t>Citations are used to validate and support research findings and arguments. Citing relevant books, studies, or expert opinions supports the author's arguments by showing readers that they are up to date on the latest knowledge. This improves the author's point of view as well as forges a solid foundation for the research. Furthermore, it provides readers with the opportunity to go deeper into the referenced materials if they so desire (Kittler, 2020). </w:t>
      </w:r>
    </w:p>
    <w:p w14:paraId="77364192" w14:textId="77777777" w:rsidR="00B66047" w:rsidRPr="00B66047" w:rsidRDefault="00B66047" w:rsidP="00B66047">
      <w:pPr>
        <w:spacing w:after="0"/>
        <w:rPr>
          <w:rFonts w:eastAsia="Times New Roman" w:cs="Times New Roman"/>
          <w:szCs w:val="24"/>
          <w:lang w:eastAsia="en-IN"/>
        </w:rPr>
      </w:pPr>
      <w:r w:rsidRPr="00B66047">
        <w:rPr>
          <w:rFonts w:eastAsia="Times New Roman" w:cs="Times New Roman"/>
          <w:b/>
          <w:bCs/>
          <w:color w:val="000000"/>
          <w:szCs w:val="24"/>
          <w:lang w:eastAsia="en-IN"/>
        </w:rPr>
        <w:t>3. Recognizing the Impact of Intellectuals:</w:t>
      </w:r>
    </w:p>
    <w:p w14:paraId="777E680F" w14:textId="77777777" w:rsidR="00383DBB" w:rsidRPr="00B66047" w:rsidRDefault="00B66047" w:rsidP="00B66047">
      <w:pPr>
        <w:spacing w:after="0"/>
        <w:rPr>
          <w:rFonts w:eastAsia="Times New Roman" w:cs="Times New Roman"/>
          <w:szCs w:val="24"/>
          <w:lang w:eastAsia="en-IN"/>
        </w:rPr>
      </w:pPr>
      <w:r w:rsidRPr="00B66047">
        <w:rPr>
          <w:rFonts w:eastAsia="Times New Roman" w:cs="Times New Roman"/>
          <w:color w:val="000000"/>
          <w:szCs w:val="24"/>
          <w:lang w:eastAsia="en-IN"/>
        </w:rPr>
        <w:t xml:space="preserve">Writing academically is a cooperative as well as cumulative </w:t>
      </w:r>
      <w:proofErr w:type="spellStart"/>
      <w:r w:rsidRPr="00B66047">
        <w:rPr>
          <w:rFonts w:eastAsia="Times New Roman" w:cs="Times New Roman"/>
          <w:color w:val="000000"/>
          <w:szCs w:val="24"/>
          <w:lang w:eastAsia="en-IN"/>
        </w:rPr>
        <w:t>endeavor</w:t>
      </w:r>
      <w:proofErr w:type="spellEnd"/>
      <w:r w:rsidRPr="00B66047">
        <w:rPr>
          <w:rFonts w:eastAsia="Times New Roman" w:cs="Times New Roman"/>
          <w:color w:val="000000"/>
          <w:szCs w:val="24"/>
          <w:lang w:eastAsia="en-IN"/>
        </w:rPr>
        <w:t xml:space="preserve"> where ideas build upon and increase upon each other's contributions. The intellectual achievements of both past and present writers are acknowledged through the use of citations. It allows writers to place their works in the context of broader scholarly discourse and illustrate how their ideas fit into the body of current knowledge. (Macintyre, 2020).</w:t>
      </w:r>
      <w:r w:rsidR="00383DBB">
        <w:rPr>
          <w:color w:val="000000"/>
        </w:rPr>
        <w:t> </w:t>
      </w:r>
    </w:p>
    <w:p w14:paraId="476B088D"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 xml:space="preserve">4. </w:t>
      </w:r>
      <w:r w:rsidR="007A3B2C" w:rsidRPr="007A3B2C">
        <w:rPr>
          <w:rFonts w:eastAsia="Times New Roman" w:cs="Times New Roman"/>
          <w:b/>
          <w:bCs/>
          <w:color w:val="000000"/>
          <w:szCs w:val="24"/>
          <w:lang w:eastAsia="en-IN"/>
        </w:rPr>
        <w:t>Making Justifications</w:t>
      </w:r>
      <w:r w:rsidR="007A3B2C">
        <w:rPr>
          <w:rFonts w:eastAsia="Times New Roman" w:cs="Times New Roman"/>
          <w:b/>
          <w:bCs/>
          <w:color w:val="000000"/>
          <w:szCs w:val="24"/>
          <w:lang w:eastAsia="en-IN"/>
        </w:rPr>
        <w:t xml:space="preserve">: </w:t>
      </w:r>
      <w:r w:rsidRPr="008773BF">
        <w:rPr>
          <w:rFonts w:eastAsia="Times New Roman" w:cs="Times New Roman"/>
          <w:color w:val="000000"/>
          <w:szCs w:val="24"/>
          <w:lang w:eastAsia="en-IN"/>
        </w:rPr>
        <w:t>This indicates that students are relying on reliable facts from people to back up their claims rather than simply concocting stuff up. Their labour becomes more dependable and their claims are given greater importance (</w:t>
      </w:r>
      <w:proofErr w:type="spellStart"/>
      <w:r w:rsidRPr="008773BF">
        <w:rPr>
          <w:rFonts w:eastAsia="Times New Roman" w:cs="Times New Roman"/>
          <w:color w:val="000000"/>
          <w:szCs w:val="24"/>
          <w:lang w:eastAsia="en-IN"/>
        </w:rPr>
        <w:t>Greczynski</w:t>
      </w:r>
      <w:proofErr w:type="spellEnd"/>
      <w:r w:rsidRPr="008773BF">
        <w:rPr>
          <w:rFonts w:eastAsia="Times New Roman" w:cs="Times New Roman"/>
          <w:color w:val="000000"/>
          <w:szCs w:val="24"/>
          <w:lang w:eastAsia="en-IN"/>
        </w:rPr>
        <w:t xml:space="preserve"> and Hultman, 2020).</w:t>
      </w:r>
    </w:p>
    <w:p w14:paraId="7033E1DC"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5. Academic Reputation:</w:t>
      </w:r>
      <w:r w:rsidRPr="008773BF">
        <w:rPr>
          <w:rFonts w:eastAsia="Times New Roman" w:cs="Times New Roman"/>
          <w:color w:val="000000"/>
          <w:szCs w:val="24"/>
          <w:lang w:eastAsia="en-IN"/>
        </w:rPr>
        <w:t xml:space="preserve"> Citing sources for concepts in a student's work, such as publications, is known as referencing. It indicates the quality of their prose if they cite reliable resources. Since students can independently verify the information, this makes it easier for viewers or professors to accept all the student says.</w:t>
      </w:r>
    </w:p>
    <w:p w14:paraId="116CB08F" w14:textId="77777777" w:rsidR="008773BF" w:rsidRDefault="008773BF">
      <w:pPr>
        <w:spacing w:line="276"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11BE0657" w14:textId="77777777" w:rsidR="008773BF" w:rsidRDefault="008773BF" w:rsidP="008773BF">
      <w:pPr>
        <w:pStyle w:val="Heading2"/>
        <w:rPr>
          <w:rFonts w:eastAsia="Times New Roman"/>
          <w:lang w:eastAsia="en-IN"/>
        </w:rPr>
      </w:pPr>
      <w:bookmarkStart w:id="3" w:name="_Toc155653754"/>
      <w:r w:rsidRPr="008773BF">
        <w:rPr>
          <w:rFonts w:eastAsia="Times New Roman"/>
          <w:lang w:eastAsia="en-IN"/>
        </w:rPr>
        <w:t>Critical Thinking</w:t>
      </w:r>
      <w:bookmarkEnd w:id="3"/>
      <w:r w:rsidRPr="008773BF">
        <w:rPr>
          <w:rFonts w:eastAsia="Times New Roman"/>
          <w:lang w:eastAsia="en-IN"/>
        </w:rPr>
        <w:t xml:space="preserve"> </w:t>
      </w:r>
    </w:p>
    <w:p w14:paraId="4205E769"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color w:val="000000"/>
          <w:szCs w:val="24"/>
          <w:lang w:eastAsia="en-IN"/>
        </w:rPr>
        <w:t>In excellent academic writing, critical thinking is akin to a superpower. It facilitates deeper comprehension of the subject, prudent knowledge evaluation, persuasive argumentation, objectivity, &amp; the generation of new concepts. Proficiency in critical thinking is a prerequisite for academic writing success. </w:t>
      </w:r>
    </w:p>
    <w:p w14:paraId="778B7CA2"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1. Understanding the topic:</w:t>
      </w:r>
      <w:r w:rsidRPr="008773BF">
        <w:rPr>
          <w:rFonts w:eastAsia="Times New Roman" w:cs="Times New Roman"/>
          <w:color w:val="000000"/>
          <w:szCs w:val="24"/>
          <w:lang w:eastAsia="en-IN"/>
        </w:rPr>
        <w:t xml:space="preserve"> Submerged of a topic is made easier for students by critical thinking. Students can clearly identify all around with it, just like students would with a torch in a dark cavern. Through close examination, individuals may dissect complicated concepts, comprehend their constituent parts, and subsequently articulate these concepts more fluently in print (</w:t>
      </w:r>
      <w:proofErr w:type="spellStart"/>
      <w:r w:rsidRPr="008773BF">
        <w:rPr>
          <w:rFonts w:eastAsia="Times New Roman" w:cs="Times New Roman"/>
          <w:color w:val="000000"/>
          <w:szCs w:val="24"/>
          <w:lang w:eastAsia="en-IN"/>
        </w:rPr>
        <w:t>Shiraev</w:t>
      </w:r>
      <w:proofErr w:type="spellEnd"/>
      <w:r w:rsidRPr="008773BF">
        <w:rPr>
          <w:rFonts w:eastAsia="Times New Roman" w:cs="Times New Roman"/>
          <w:color w:val="000000"/>
          <w:szCs w:val="24"/>
          <w:lang w:eastAsia="en-IN"/>
        </w:rPr>
        <w:t xml:space="preserve"> and Levy, 2020).</w:t>
      </w:r>
    </w:p>
    <w:p w14:paraId="3D395CB8"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2. Appraising Data:</w:t>
      </w:r>
      <w:r w:rsidRPr="008773BF">
        <w:rPr>
          <w:rFonts w:eastAsia="Times New Roman" w:cs="Times New Roman"/>
          <w:color w:val="000000"/>
          <w:szCs w:val="24"/>
          <w:lang w:eastAsia="en-IN"/>
        </w:rPr>
        <w:t xml:space="preserve"> A great deal of material via multiple places is used in academic writing. Their ability to reason critically makes it possible to distinguish between potentially reliable &amp; unreliable information. In order to write stronger this facilitates the use of trustworthy sources.</w:t>
      </w:r>
    </w:p>
    <w:p w14:paraId="5CA6E113"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3. Crafting Powerful Rebuttals:</w:t>
      </w:r>
      <w:r w:rsidRPr="008773BF">
        <w:rPr>
          <w:rFonts w:eastAsia="Times New Roman" w:cs="Times New Roman"/>
          <w:color w:val="000000"/>
          <w:szCs w:val="24"/>
          <w:lang w:eastAsia="en-IN"/>
        </w:rPr>
        <w:t xml:space="preserve"> Effective arguments are similar to a well-built house when it comes to writing for academia. Critical thinking serves as the cornerstone by assisting students in developing coherent and compelling arguments. In order to strengthen their claims, these individuals offer logic and proof in the form of facts or examples. Because of it, their writing is compelling &amp; credible (Dill and Zambrana, 2020). </w:t>
      </w:r>
    </w:p>
    <w:p w14:paraId="091574C4"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4. Staying Away from Bias:</w:t>
      </w:r>
      <w:r w:rsidRPr="008773BF">
        <w:rPr>
          <w:rFonts w:eastAsia="Times New Roman" w:cs="Times New Roman"/>
          <w:color w:val="000000"/>
          <w:szCs w:val="24"/>
          <w:lang w:eastAsia="en-IN"/>
        </w:rPr>
        <w:t xml:space="preserve"> Critical thinking helps students avoid taking a partisan stance while writing in academic settings by encouraging students to examine multiple perspectives on a given topic. In taking into account various points of view, students produce equal &amp; well-rounded material that demonstrates a greater comprehension of the subject, improving the entire calibre of their assignments.</w:t>
      </w:r>
    </w:p>
    <w:p w14:paraId="172D3509"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5. Establishing Clarity and Structure:</w:t>
      </w:r>
      <w:r w:rsidRPr="008773BF">
        <w:rPr>
          <w:rFonts w:eastAsia="Times New Roman" w:cs="Times New Roman"/>
          <w:color w:val="000000"/>
          <w:szCs w:val="24"/>
          <w:lang w:eastAsia="en-IN"/>
        </w:rPr>
        <w:t xml:space="preserve"> It is essential to arrange thoughts in a logical and systematic way. Students that use critical thinking are able to organise their ideas rationally, guarantee unity, and render their writing understandable to the audience.</w:t>
      </w:r>
    </w:p>
    <w:p w14:paraId="3C5845BA" w14:textId="77777777" w:rsidR="008773BF" w:rsidRDefault="008773BF">
      <w:pPr>
        <w:spacing w:line="276"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2177D7E6" w14:textId="77777777" w:rsidR="008773BF" w:rsidRDefault="008773BF" w:rsidP="008773BF">
      <w:pPr>
        <w:pStyle w:val="Heading2"/>
        <w:rPr>
          <w:rFonts w:eastAsia="Times New Roman"/>
          <w:lang w:eastAsia="en-IN"/>
        </w:rPr>
      </w:pPr>
      <w:bookmarkStart w:id="4" w:name="_Toc155653755"/>
      <w:r w:rsidRPr="008773BF">
        <w:rPr>
          <w:rFonts w:eastAsia="Times New Roman"/>
          <w:lang w:eastAsia="en-IN"/>
        </w:rPr>
        <w:t>The Power of Reflection</w:t>
      </w:r>
      <w:bookmarkEnd w:id="4"/>
      <w:r w:rsidRPr="008773BF">
        <w:rPr>
          <w:rFonts w:eastAsia="Times New Roman"/>
          <w:lang w:eastAsia="en-IN"/>
        </w:rPr>
        <w:t xml:space="preserve"> </w:t>
      </w:r>
    </w:p>
    <w:p w14:paraId="0DA2588B"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color w:val="000000"/>
          <w:szCs w:val="24"/>
          <w:lang w:eastAsia="en-IN"/>
        </w:rPr>
        <w:t>Writing academically is like to constructing a strong home. Reflection is an essential component of high-quality academic writing, much like sturdy foundations and concrete. Becoming proficient in reflection is similar to possessing a course guide for students when it comes to composing.</w:t>
      </w:r>
    </w:p>
    <w:p w14:paraId="282B72A3"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1. Comprehending the Assignment:</w:t>
      </w:r>
      <w:r w:rsidRPr="008773BF">
        <w:rPr>
          <w:rFonts w:eastAsia="Times New Roman" w:cs="Times New Roman"/>
          <w:color w:val="000000"/>
          <w:szCs w:val="24"/>
          <w:lang w:eastAsia="en-IN"/>
        </w:rPr>
        <w:t xml:space="preserve"> Introspection aids students in understanding the main idea of the present the assignment. In breaking down directions and pinpointing important details, it helps individuals make sure they are headed in the right direction. Students might avoid misunderstanding by reflecting and understanding the "what" and "how" of the assignment.</w:t>
      </w:r>
    </w:p>
    <w:p w14:paraId="25D99C27"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2. Fostering Critical Thinking:</w:t>
      </w:r>
      <w:r w:rsidRPr="008773BF">
        <w:rPr>
          <w:rFonts w:eastAsia="Times New Roman" w:cs="Times New Roman"/>
          <w:color w:val="000000"/>
          <w:szCs w:val="24"/>
          <w:lang w:eastAsia="en-IN"/>
        </w:rPr>
        <w:t xml:space="preserve"> Students explore their opinions more deeply via introspection. It makes it possible for individuals to reflect critically, challenge concepts, analyse data, &amp; develop views. Their writing becomes more superior as a result of this critical thinking, which helps them create ideas with an organised framework (</w:t>
      </w:r>
      <w:proofErr w:type="spellStart"/>
      <w:r w:rsidRPr="008773BF">
        <w:rPr>
          <w:rFonts w:eastAsia="Times New Roman" w:cs="Times New Roman"/>
          <w:color w:val="000000"/>
          <w:szCs w:val="24"/>
          <w:lang w:eastAsia="en-IN"/>
        </w:rPr>
        <w:t>Manthiram</w:t>
      </w:r>
      <w:proofErr w:type="spellEnd"/>
      <w:r w:rsidRPr="008773BF">
        <w:rPr>
          <w:rFonts w:eastAsia="Times New Roman" w:cs="Times New Roman"/>
          <w:color w:val="000000"/>
          <w:szCs w:val="24"/>
          <w:lang w:eastAsia="en-IN"/>
        </w:rPr>
        <w:t>, 2020).</w:t>
      </w:r>
    </w:p>
    <w:p w14:paraId="28483BD7"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3. Enhancing the Learning Process:</w:t>
      </w:r>
      <w:r w:rsidRPr="008773BF">
        <w:rPr>
          <w:rFonts w:eastAsia="Times New Roman" w:cs="Times New Roman"/>
          <w:color w:val="000000"/>
          <w:szCs w:val="24"/>
          <w:lang w:eastAsia="en-IN"/>
        </w:rPr>
        <w:t xml:space="preserve"> Reflection is about the process as much as the result. It inspires pupils to reflect on their development and gain knowledge via their achievements &amp; failures. Their writing abilities improve with time as a result of this engaged participation, that promotes an ongoing process of development.</w:t>
      </w:r>
    </w:p>
    <w:p w14:paraId="762C7F5E"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4. Improving Self-Awareness:</w:t>
      </w:r>
      <w:r w:rsidRPr="008773BF">
        <w:rPr>
          <w:rFonts w:eastAsia="Times New Roman" w:cs="Times New Roman"/>
          <w:color w:val="000000"/>
          <w:szCs w:val="24"/>
          <w:lang w:eastAsia="en-IN"/>
        </w:rPr>
        <w:t xml:space="preserve"> Reflection acts as a mirror for students, letting them recognise their benefits as well as their drawbacks. In identifying their weak points, students can concentrate on developing particular writing skills. Developing this awareness of oneself is essential for academic achievement (Wu </w:t>
      </w:r>
      <w:r w:rsidRPr="008773BF">
        <w:rPr>
          <w:rFonts w:eastAsia="Times New Roman" w:cs="Times New Roman"/>
          <w:i/>
          <w:iCs/>
          <w:color w:val="000000"/>
          <w:szCs w:val="24"/>
          <w:lang w:eastAsia="en-IN"/>
        </w:rPr>
        <w:t>et al.,</w:t>
      </w:r>
      <w:r w:rsidRPr="008773BF">
        <w:rPr>
          <w:rFonts w:eastAsia="Times New Roman" w:cs="Times New Roman"/>
          <w:color w:val="000000"/>
          <w:szCs w:val="24"/>
          <w:lang w:eastAsia="en-IN"/>
        </w:rPr>
        <w:t xml:space="preserve"> 2021).</w:t>
      </w:r>
    </w:p>
    <w:p w14:paraId="241F384E"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5. Producing Useful Information:</w:t>
      </w:r>
      <w:r w:rsidRPr="008773BF">
        <w:rPr>
          <w:rFonts w:eastAsia="Times New Roman" w:cs="Times New Roman"/>
          <w:color w:val="000000"/>
          <w:szCs w:val="24"/>
          <w:lang w:eastAsia="en-IN"/>
        </w:rPr>
        <w:t xml:space="preserve"> Students consider personal feelings and thoughts in order to react on their writing. This enables them to inject a little personality to their creative endeavours, giving it a more authentic and reliable feel. Since it appears intriguing and transparent, readers find the writing better entertaining and comprehensible (Morris </w:t>
      </w:r>
      <w:r w:rsidRPr="008773BF">
        <w:rPr>
          <w:rFonts w:eastAsia="Times New Roman" w:cs="Times New Roman"/>
          <w:i/>
          <w:iCs/>
          <w:color w:val="000000"/>
          <w:szCs w:val="24"/>
          <w:lang w:eastAsia="en-IN"/>
        </w:rPr>
        <w:t>et al.,</w:t>
      </w:r>
      <w:r w:rsidRPr="008773BF">
        <w:rPr>
          <w:rFonts w:eastAsia="Times New Roman" w:cs="Times New Roman"/>
          <w:color w:val="000000"/>
          <w:szCs w:val="24"/>
          <w:lang w:eastAsia="en-IN"/>
        </w:rPr>
        <w:t xml:space="preserve"> 2021).</w:t>
      </w:r>
    </w:p>
    <w:p w14:paraId="5CBFC540" w14:textId="77777777" w:rsidR="008773BF" w:rsidRPr="008773BF" w:rsidRDefault="008773BF" w:rsidP="008773BF">
      <w:pPr>
        <w:spacing w:after="0" w:line="240" w:lineRule="auto"/>
        <w:jc w:val="left"/>
        <w:rPr>
          <w:rFonts w:eastAsia="Times New Roman" w:cs="Times New Roman"/>
          <w:szCs w:val="24"/>
          <w:lang w:eastAsia="en-IN"/>
        </w:rPr>
      </w:pPr>
    </w:p>
    <w:p w14:paraId="43FF1BF0" w14:textId="77777777" w:rsidR="008773BF" w:rsidRDefault="008773BF">
      <w:pPr>
        <w:spacing w:line="276"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2CDFB169" w14:textId="77777777" w:rsidR="008773BF" w:rsidRDefault="008773BF" w:rsidP="008773BF">
      <w:pPr>
        <w:pStyle w:val="Heading2"/>
        <w:rPr>
          <w:rFonts w:eastAsia="Times New Roman"/>
          <w:lang w:eastAsia="en-IN"/>
        </w:rPr>
      </w:pPr>
      <w:bookmarkStart w:id="5" w:name="_Toc155653756"/>
      <w:r w:rsidRPr="008773BF">
        <w:rPr>
          <w:rFonts w:eastAsia="Times New Roman"/>
          <w:lang w:eastAsia="en-IN"/>
        </w:rPr>
        <w:t>Academic Misconduct</w:t>
      </w:r>
      <w:bookmarkEnd w:id="5"/>
      <w:r w:rsidRPr="008773BF">
        <w:rPr>
          <w:rFonts w:eastAsia="Times New Roman"/>
          <w:lang w:eastAsia="en-IN"/>
        </w:rPr>
        <w:t xml:space="preserve"> </w:t>
      </w:r>
    </w:p>
    <w:p w14:paraId="1CA5E037"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color w:val="000000"/>
          <w:szCs w:val="24"/>
          <w:lang w:eastAsia="en-IN"/>
        </w:rPr>
        <w:t>It is essential for students that want to write well in academic settings to comprehend academic misbehaviour techniques. These attributes additionally help to avoid ethical transgressions but also help to strengthen one's capacity for writing and research. Gaining proficiency in these domains guarantees that students will create authentic, unique, &amp; well-referenced writing during their academic endeavours.</w:t>
      </w:r>
    </w:p>
    <w:p w14:paraId="22975402"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1. Recognising Plagiarism:</w:t>
      </w:r>
      <w:r w:rsidRPr="008773BF">
        <w:rPr>
          <w:rFonts w:eastAsia="Times New Roman" w:cs="Times New Roman"/>
          <w:color w:val="000000"/>
          <w:szCs w:val="24"/>
          <w:lang w:eastAsia="en-IN"/>
        </w:rPr>
        <w:t xml:space="preserve"> One aspect of academic misconduct is the ability to define plagiarism. If anybody borrows another person's words, concepts, or creative output without providing adequate credit, this is called plagiarism. In order to avoid plagiarism, students need to understand ways to correctly reference their original sources.</w:t>
      </w:r>
    </w:p>
    <w:p w14:paraId="227E82C8"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 xml:space="preserve">2. </w:t>
      </w:r>
      <w:r w:rsidR="007C213A" w:rsidRPr="007C213A">
        <w:rPr>
          <w:rFonts w:eastAsia="Times New Roman" w:cs="Times New Roman"/>
          <w:b/>
          <w:bCs/>
          <w:color w:val="000000"/>
          <w:szCs w:val="24"/>
          <w:lang w:eastAsia="en-IN"/>
        </w:rPr>
        <w:t>Capacity to Rephrase</w:t>
      </w:r>
      <w:r w:rsidRPr="008773BF">
        <w:rPr>
          <w:rFonts w:eastAsia="Times New Roman" w:cs="Times New Roman"/>
          <w:b/>
          <w:bCs/>
          <w:color w:val="000000"/>
          <w:szCs w:val="24"/>
          <w:lang w:eastAsia="en-IN"/>
        </w:rPr>
        <w:t>:</w:t>
      </w:r>
      <w:r w:rsidRPr="008773BF">
        <w:rPr>
          <w:rFonts w:eastAsia="Times New Roman" w:cs="Times New Roman"/>
          <w:color w:val="000000"/>
          <w:szCs w:val="24"/>
          <w:lang w:eastAsia="en-IN"/>
        </w:rPr>
        <w:t xml:space="preserve"> </w:t>
      </w:r>
      <w:r w:rsidR="007C213A" w:rsidRPr="007C213A">
        <w:rPr>
          <w:rFonts w:eastAsia="Times New Roman" w:cs="Times New Roman"/>
          <w:color w:val="000000"/>
          <w:szCs w:val="24"/>
          <w:lang w:eastAsia="en-IN"/>
        </w:rPr>
        <w:t xml:space="preserve">Proficiency in translation is a fundamental skill for students. Paraphrasing is to incorporate someone else's ideas into one's own while maintaining the original context. if using crucial information from references, it is essential to </w:t>
      </w:r>
      <w:r w:rsidR="007C213A">
        <w:rPr>
          <w:rFonts w:eastAsia="Times New Roman" w:cs="Times New Roman"/>
          <w:color w:val="000000"/>
          <w:szCs w:val="24"/>
          <w:lang w:eastAsia="en-IN"/>
        </w:rPr>
        <w:t xml:space="preserve">avoid plagiarism </w:t>
      </w:r>
      <w:r w:rsidRPr="008773BF">
        <w:rPr>
          <w:rFonts w:eastAsia="Times New Roman" w:cs="Times New Roman"/>
          <w:color w:val="000000"/>
          <w:szCs w:val="24"/>
          <w:lang w:eastAsia="en-IN"/>
        </w:rPr>
        <w:t xml:space="preserve">(Biagioli </w:t>
      </w:r>
      <w:r w:rsidRPr="008773BF">
        <w:rPr>
          <w:rFonts w:eastAsia="Times New Roman" w:cs="Times New Roman"/>
          <w:i/>
          <w:iCs/>
          <w:color w:val="000000"/>
          <w:szCs w:val="24"/>
          <w:lang w:eastAsia="en-IN"/>
        </w:rPr>
        <w:t>et al.,</w:t>
      </w:r>
      <w:r w:rsidRPr="008773BF">
        <w:rPr>
          <w:rFonts w:eastAsia="Times New Roman" w:cs="Times New Roman"/>
          <w:color w:val="000000"/>
          <w:szCs w:val="24"/>
          <w:lang w:eastAsia="en-IN"/>
        </w:rPr>
        <w:t xml:space="preserve"> 2019).</w:t>
      </w:r>
    </w:p>
    <w:p w14:paraId="6A6BF304" w14:textId="77777777" w:rsidR="007C213A" w:rsidRDefault="008773BF" w:rsidP="008773BF">
      <w:pPr>
        <w:spacing w:after="0"/>
        <w:rPr>
          <w:rFonts w:eastAsia="Times New Roman" w:cs="Times New Roman"/>
          <w:color w:val="000000"/>
          <w:szCs w:val="24"/>
          <w:lang w:eastAsia="en-IN"/>
        </w:rPr>
      </w:pPr>
      <w:r w:rsidRPr="008773BF">
        <w:rPr>
          <w:rFonts w:eastAsia="Times New Roman" w:cs="Times New Roman"/>
          <w:b/>
          <w:bCs/>
          <w:color w:val="000000"/>
          <w:szCs w:val="24"/>
          <w:lang w:eastAsia="en-IN"/>
        </w:rPr>
        <w:t xml:space="preserve">3. </w:t>
      </w:r>
      <w:r w:rsidR="007C213A">
        <w:rPr>
          <w:rFonts w:eastAsia="Times New Roman" w:cs="Times New Roman"/>
          <w:b/>
          <w:bCs/>
          <w:color w:val="000000"/>
          <w:szCs w:val="24"/>
          <w:lang w:eastAsia="en-IN"/>
        </w:rPr>
        <w:t xml:space="preserve">Referencing's importance: </w:t>
      </w:r>
      <w:r w:rsidR="007C213A" w:rsidRPr="007C213A">
        <w:rPr>
          <w:rFonts w:eastAsia="Times New Roman" w:cs="Times New Roman"/>
          <w:color w:val="000000"/>
          <w:szCs w:val="24"/>
          <w:lang w:eastAsia="en-IN"/>
        </w:rPr>
        <w:t>Citations are a way to give students credit for concepts that were implemented. Giving credit that credit is due is a means of demonstrating gratitude. Others will find it simpler to vouch for and use similar resources for their own learning and research as a result.</w:t>
      </w:r>
    </w:p>
    <w:p w14:paraId="4A56E1C7"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 xml:space="preserve">4. </w:t>
      </w:r>
      <w:r w:rsidR="007C213A" w:rsidRPr="007C213A">
        <w:rPr>
          <w:rFonts w:eastAsia="Times New Roman" w:cs="Times New Roman"/>
          <w:b/>
          <w:bCs/>
          <w:color w:val="000000"/>
          <w:szCs w:val="24"/>
          <w:lang w:eastAsia="en-IN"/>
        </w:rPr>
        <w:t xml:space="preserve">Detecting Your Own Plagiarism: </w:t>
      </w:r>
      <w:r w:rsidR="007C213A" w:rsidRPr="007C213A">
        <w:rPr>
          <w:rFonts w:eastAsia="Times New Roman" w:cs="Times New Roman"/>
          <w:color w:val="000000"/>
          <w:szCs w:val="24"/>
          <w:lang w:eastAsia="en-IN"/>
        </w:rPr>
        <w:t>Pupils must be aware that self-plagiarism includes using their own work for personal gain and failing to give proper credit. Because of their learning conduct skills, the discover the importance of correctly identifying and citing thei</w:t>
      </w:r>
      <w:r w:rsidR="007C213A">
        <w:rPr>
          <w:rFonts w:eastAsia="Times New Roman" w:cs="Times New Roman"/>
          <w:color w:val="000000"/>
          <w:szCs w:val="24"/>
          <w:lang w:eastAsia="en-IN"/>
        </w:rPr>
        <w:t>r own study when using it again</w:t>
      </w:r>
      <w:r w:rsidRPr="008773BF">
        <w:rPr>
          <w:rFonts w:eastAsia="Times New Roman" w:cs="Times New Roman"/>
          <w:color w:val="000000"/>
          <w:szCs w:val="24"/>
          <w:lang w:eastAsia="en-IN"/>
        </w:rPr>
        <w:t>.</w:t>
      </w:r>
    </w:p>
    <w:p w14:paraId="02207CC4" w14:textId="77777777" w:rsidR="008773BF" w:rsidRPr="008773BF" w:rsidRDefault="008773BF" w:rsidP="008773BF">
      <w:pPr>
        <w:spacing w:after="0"/>
        <w:rPr>
          <w:rFonts w:eastAsia="Times New Roman" w:cs="Times New Roman"/>
          <w:szCs w:val="24"/>
          <w:lang w:eastAsia="en-IN"/>
        </w:rPr>
      </w:pPr>
      <w:r w:rsidRPr="008773BF">
        <w:rPr>
          <w:rFonts w:eastAsia="Times New Roman" w:cs="Times New Roman"/>
          <w:b/>
          <w:bCs/>
          <w:color w:val="000000"/>
          <w:szCs w:val="24"/>
          <w:lang w:eastAsia="en-IN"/>
        </w:rPr>
        <w:t xml:space="preserve">5. </w:t>
      </w:r>
      <w:r w:rsidR="007C213A" w:rsidRPr="007C213A">
        <w:rPr>
          <w:rFonts w:eastAsia="Times New Roman" w:cs="Times New Roman"/>
          <w:b/>
          <w:bCs/>
          <w:color w:val="000000"/>
          <w:szCs w:val="24"/>
          <w:lang w:eastAsia="en-IN"/>
        </w:rPr>
        <w:t xml:space="preserve">Strategies for Ethical Writing: </w:t>
      </w:r>
      <w:r w:rsidR="007C213A" w:rsidRPr="007C213A">
        <w:rPr>
          <w:rFonts w:eastAsia="Times New Roman" w:cs="Times New Roman"/>
          <w:color w:val="000000"/>
          <w:szCs w:val="24"/>
          <w:lang w:eastAsia="en-IN"/>
        </w:rPr>
        <w:t>Establishing moral writing practices for academic writing entails speaking the truth, remaining unbiased, and taking other people's opinions into account. It all comes down to following the law and respecting the creativity of others. As a result, students are encouraged to create original conte</w:t>
      </w:r>
      <w:r w:rsidR="007C213A">
        <w:rPr>
          <w:rFonts w:eastAsia="Times New Roman" w:cs="Times New Roman"/>
          <w:color w:val="000000"/>
          <w:szCs w:val="24"/>
          <w:lang w:eastAsia="en-IN"/>
        </w:rPr>
        <w:t>nt and treat one another nicely</w:t>
      </w:r>
      <w:r w:rsidRPr="008773BF">
        <w:rPr>
          <w:rFonts w:eastAsia="Times New Roman" w:cs="Times New Roman"/>
          <w:color w:val="000000"/>
          <w:szCs w:val="24"/>
          <w:lang w:eastAsia="en-IN"/>
        </w:rPr>
        <w:t xml:space="preserve"> (Perkins</w:t>
      </w:r>
      <w:r w:rsidRPr="008773BF">
        <w:rPr>
          <w:rFonts w:eastAsia="Times New Roman" w:cs="Times New Roman"/>
          <w:i/>
          <w:iCs/>
          <w:color w:val="000000"/>
          <w:szCs w:val="24"/>
          <w:lang w:eastAsia="en-IN"/>
        </w:rPr>
        <w:t xml:space="preserve"> et al.,</w:t>
      </w:r>
      <w:r w:rsidRPr="008773BF">
        <w:rPr>
          <w:rFonts w:eastAsia="Times New Roman" w:cs="Times New Roman"/>
          <w:color w:val="000000"/>
          <w:szCs w:val="24"/>
          <w:lang w:eastAsia="en-IN"/>
        </w:rPr>
        <w:t xml:space="preserve"> 2020).</w:t>
      </w:r>
    </w:p>
    <w:p w14:paraId="335F2D24" w14:textId="77777777" w:rsidR="00B66047" w:rsidRDefault="00B66047">
      <w:pPr>
        <w:spacing w:line="276" w:lineRule="auto"/>
        <w:jc w:val="left"/>
        <w:rPr>
          <w:rFonts w:eastAsia="Times New Roman" w:cs="Times New Roman"/>
          <w:szCs w:val="24"/>
          <w:lang w:eastAsia="en-IN"/>
        </w:rPr>
      </w:pPr>
      <w:r>
        <w:rPr>
          <w:rFonts w:eastAsia="Times New Roman" w:cs="Times New Roman"/>
          <w:szCs w:val="24"/>
          <w:lang w:eastAsia="en-IN"/>
        </w:rPr>
        <w:br w:type="page"/>
      </w:r>
    </w:p>
    <w:p w14:paraId="655391EC" w14:textId="77777777" w:rsidR="00B66047" w:rsidRPr="00B66047" w:rsidRDefault="00B66047" w:rsidP="00B66047">
      <w:pPr>
        <w:pStyle w:val="Heading1"/>
        <w:rPr>
          <w:rFonts w:eastAsia="Times New Roman"/>
          <w:lang w:eastAsia="en-IN"/>
        </w:rPr>
      </w:pPr>
      <w:bookmarkStart w:id="6" w:name="_Toc155653757"/>
      <w:r>
        <w:rPr>
          <w:rFonts w:eastAsia="Times New Roman"/>
          <w:lang w:eastAsia="en-IN"/>
        </w:rPr>
        <w:t>Conclusion</w:t>
      </w:r>
      <w:bookmarkEnd w:id="6"/>
      <w:r>
        <w:rPr>
          <w:rFonts w:eastAsia="Times New Roman"/>
          <w:lang w:eastAsia="en-IN"/>
        </w:rPr>
        <w:t xml:space="preserve"> </w:t>
      </w:r>
      <w:r w:rsidRPr="00B66047">
        <w:rPr>
          <w:rFonts w:eastAsia="Times New Roman"/>
          <w:lang w:eastAsia="en-IN"/>
        </w:rPr>
        <w:t> </w:t>
      </w:r>
    </w:p>
    <w:p w14:paraId="52120564" w14:textId="77777777" w:rsidR="008773BF" w:rsidRPr="008773BF" w:rsidRDefault="00B66047" w:rsidP="00B66047">
      <w:pPr>
        <w:rPr>
          <w:lang w:eastAsia="en-IN"/>
        </w:rPr>
      </w:pPr>
      <w:r w:rsidRPr="00B66047">
        <w:rPr>
          <w:lang w:eastAsia="en-IN"/>
        </w:rPr>
        <w:t>Reference, critical thinking, the value of reflection, and knowledge of academic misconduct are the cornerstones of effective academic writing. Citations support academic honesty by acknowledging the contributions of others' ideas while also adding credibility. The cornerstone of deep comprehension, reasoned data analysis, persuasive arguments, and objectivity is critical thinking. The ability to reflect serves as a compass, improving understanding, encouraging critical thinking, and supporting lifelong learning. Furthermore, the ability to recognize and steer clear of academic misconduct—specifically, plagiarism—guarantees the integrity and morality of one's writing. By navigating these crucial elements, students not only improve the caliber of their academic assignments but also foster an environment of respect and integrity among scholars.</w:t>
      </w:r>
      <w:r w:rsidRPr="00B66047">
        <w:rPr>
          <w:b/>
          <w:bCs/>
          <w:lang w:eastAsia="en-IN"/>
        </w:rPr>
        <w:t xml:space="preserve"> </w:t>
      </w:r>
      <w:r w:rsidRPr="00B66047">
        <w:rPr>
          <w:lang w:eastAsia="en-IN"/>
        </w:rPr>
        <w:t>Accepting these ideas gives students the resources they need to write academically in a successful, moral, and influential way for the duration of their academic careers.</w:t>
      </w:r>
    </w:p>
    <w:p w14:paraId="1865B46F" w14:textId="77777777" w:rsidR="008773BF" w:rsidRDefault="008773BF">
      <w:pPr>
        <w:spacing w:line="276"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10C7B768" w14:textId="77777777" w:rsidR="008773BF" w:rsidRPr="008773BF" w:rsidRDefault="008773BF" w:rsidP="008773BF">
      <w:pPr>
        <w:pStyle w:val="Heading1"/>
        <w:rPr>
          <w:rFonts w:eastAsia="Times New Roman"/>
          <w:lang w:eastAsia="en-IN"/>
        </w:rPr>
      </w:pPr>
      <w:bookmarkStart w:id="7" w:name="_Toc155653758"/>
      <w:r w:rsidRPr="008773BF">
        <w:rPr>
          <w:rFonts w:eastAsia="Times New Roman"/>
          <w:lang w:eastAsia="en-IN"/>
        </w:rPr>
        <w:t>References</w:t>
      </w:r>
      <w:bookmarkEnd w:id="7"/>
      <w:r w:rsidRPr="008773BF">
        <w:rPr>
          <w:rFonts w:eastAsia="Times New Roman"/>
          <w:lang w:eastAsia="en-IN"/>
        </w:rPr>
        <w:t xml:space="preserve"> </w:t>
      </w:r>
    </w:p>
    <w:p w14:paraId="0D8CD66E" w14:textId="77777777" w:rsidR="00DC584B" w:rsidRDefault="00DC584B" w:rsidP="00DC584B">
      <w:proofErr w:type="spellStart"/>
      <w:r>
        <w:t>Al-Mukdad</w:t>
      </w:r>
      <w:proofErr w:type="spellEnd"/>
      <w:r>
        <w:t>, S., (2019). Investigating English academic writing problems encountered by Arab International University students. Theory and Practice in Language Studies, 9(3).</w:t>
      </w:r>
    </w:p>
    <w:p w14:paraId="6F0AF4C7" w14:textId="77777777" w:rsidR="00DC584B" w:rsidRPr="008773BF" w:rsidRDefault="00DC584B" w:rsidP="00DC584B">
      <w:pPr>
        <w:rPr>
          <w:lang w:eastAsia="en-IN"/>
        </w:rPr>
      </w:pPr>
      <w:r w:rsidRPr="008773BF">
        <w:rPr>
          <w:lang w:eastAsia="en-IN"/>
        </w:rPr>
        <w:t>Biagioli, M., Kenney, M., Martin, B.R. and Walsh, J.P., (2019). Academic misconduct, misrepresentation and gaming: A reassessment. Research Policy, 48(2).</w:t>
      </w:r>
    </w:p>
    <w:p w14:paraId="125D66B0" w14:textId="77777777" w:rsidR="00DC584B" w:rsidRPr="008773BF" w:rsidRDefault="00DC584B" w:rsidP="00DC584B">
      <w:pPr>
        <w:rPr>
          <w:lang w:eastAsia="en-IN"/>
        </w:rPr>
      </w:pPr>
      <w:r w:rsidRPr="008773BF">
        <w:rPr>
          <w:lang w:eastAsia="en-IN"/>
        </w:rPr>
        <w:t>Dill, B.T. and Zambrana, R.E., (2020). Critical thinking about inequality: An emerging lens. In Feminist theory reader. Routledge.</w:t>
      </w:r>
    </w:p>
    <w:p w14:paraId="24393319" w14:textId="77777777" w:rsidR="00DC584B" w:rsidRPr="008773BF" w:rsidRDefault="00DC584B" w:rsidP="00DC584B">
      <w:pPr>
        <w:rPr>
          <w:lang w:eastAsia="en-IN"/>
        </w:rPr>
      </w:pPr>
      <w:proofErr w:type="spellStart"/>
      <w:r w:rsidRPr="008773BF">
        <w:rPr>
          <w:lang w:eastAsia="en-IN"/>
        </w:rPr>
        <w:t>Greczynski</w:t>
      </w:r>
      <w:proofErr w:type="spellEnd"/>
      <w:r w:rsidRPr="008773BF">
        <w:rPr>
          <w:lang w:eastAsia="en-IN"/>
        </w:rPr>
        <w:t>, G. and Hultman, L., (2020). X-ray photoelectron spectroscopy: towards reliable binding energy referencing. Progress in Materials Science, 107.</w:t>
      </w:r>
    </w:p>
    <w:p w14:paraId="416A12A9" w14:textId="77777777" w:rsidR="00DC584B" w:rsidRDefault="00DC584B" w:rsidP="00DC584B">
      <w:r>
        <w:t>Kittler, M.G., (2020). A Template and Guide to Writing Academic Papers. Kittler, M.,'A Template and Guide to Writing Academic Papers.</w:t>
      </w:r>
    </w:p>
    <w:p w14:paraId="1D5AA94D" w14:textId="77777777" w:rsidR="00DC584B" w:rsidRDefault="00DC584B" w:rsidP="00DC584B">
      <w:r>
        <w:t xml:space="preserve">Macintyre, R., (2020). Citation machines: The use of </w:t>
      </w:r>
      <w:proofErr w:type="spellStart"/>
      <w:r>
        <w:t>evidentials</w:t>
      </w:r>
      <w:proofErr w:type="spellEnd"/>
      <w:r>
        <w:t xml:space="preserve"> in the academic writing of Japanese university students. Changing Perspectives in Academic Genres.</w:t>
      </w:r>
    </w:p>
    <w:p w14:paraId="3A1DA286" w14:textId="77777777" w:rsidR="00DC584B" w:rsidRPr="008773BF" w:rsidRDefault="00DC584B" w:rsidP="00DC584B">
      <w:pPr>
        <w:rPr>
          <w:lang w:eastAsia="en-IN"/>
        </w:rPr>
      </w:pPr>
      <w:proofErr w:type="spellStart"/>
      <w:r w:rsidRPr="008773BF">
        <w:rPr>
          <w:lang w:eastAsia="en-IN"/>
        </w:rPr>
        <w:t>Manthiram</w:t>
      </w:r>
      <w:proofErr w:type="spellEnd"/>
      <w:r w:rsidRPr="008773BF">
        <w:rPr>
          <w:lang w:eastAsia="en-IN"/>
        </w:rPr>
        <w:t>, A., (2020). A reflection on lithium-ion battery cathode chemistry. Nature communications, 11(1).</w:t>
      </w:r>
    </w:p>
    <w:p w14:paraId="1DF0C752" w14:textId="77777777" w:rsidR="00DC584B" w:rsidRPr="008773BF" w:rsidRDefault="00DC584B" w:rsidP="00DC584B">
      <w:pPr>
        <w:rPr>
          <w:lang w:eastAsia="en-IN"/>
        </w:rPr>
      </w:pPr>
      <w:r w:rsidRPr="008773BF">
        <w:rPr>
          <w:lang w:eastAsia="en-IN"/>
        </w:rPr>
        <w:t xml:space="preserve">Morris, L., Simone, E., Glover, Z.J., Powell, H., </w:t>
      </w:r>
      <w:proofErr w:type="spellStart"/>
      <w:r w:rsidRPr="008773BF">
        <w:rPr>
          <w:lang w:eastAsia="en-IN"/>
        </w:rPr>
        <w:t>Marty-Terrade</w:t>
      </w:r>
      <w:proofErr w:type="spellEnd"/>
      <w:r w:rsidRPr="008773BF">
        <w:rPr>
          <w:lang w:eastAsia="en-IN"/>
        </w:rPr>
        <w:t>, S., Francis, M. and Povey, M.J., (2021). Dynamic monitoring of glycine crystallisation with low power ultrasound reflection spectroscopy. Chemical Engineering Research and Design, 170.</w:t>
      </w:r>
    </w:p>
    <w:p w14:paraId="391B6A0F" w14:textId="77777777" w:rsidR="00DC584B" w:rsidRDefault="00DC584B" w:rsidP="00DC584B">
      <w:r>
        <w:t>Nelson, J., (2020). This was an easy assignment: Examining how students interpret academic writing tasks. In Reading Empirical Research Studies. Routledge.</w:t>
      </w:r>
    </w:p>
    <w:p w14:paraId="6BC0900C" w14:textId="77777777" w:rsidR="00DC584B" w:rsidRPr="008773BF" w:rsidRDefault="00DC584B" w:rsidP="00DC584B">
      <w:pPr>
        <w:rPr>
          <w:lang w:eastAsia="en-IN"/>
        </w:rPr>
      </w:pPr>
      <w:r w:rsidRPr="008773BF">
        <w:rPr>
          <w:lang w:eastAsia="en-IN"/>
        </w:rPr>
        <w:t>Perkins, M., Gezgin, U.B. and Roe, J., (2020). Reducing plagiarism through academic misconduct education. International Journal for Educational Integrity, 16(1).</w:t>
      </w:r>
    </w:p>
    <w:p w14:paraId="55630AF4" w14:textId="77777777" w:rsidR="00DC584B" w:rsidRPr="008773BF" w:rsidRDefault="00DC584B" w:rsidP="00DC584B">
      <w:pPr>
        <w:rPr>
          <w:lang w:eastAsia="en-IN"/>
        </w:rPr>
      </w:pPr>
      <w:proofErr w:type="spellStart"/>
      <w:r w:rsidRPr="008773BF">
        <w:rPr>
          <w:lang w:eastAsia="en-IN"/>
        </w:rPr>
        <w:t>Shiraev</w:t>
      </w:r>
      <w:proofErr w:type="spellEnd"/>
      <w:r w:rsidRPr="008773BF">
        <w:rPr>
          <w:lang w:eastAsia="en-IN"/>
        </w:rPr>
        <w:t>, E.B. and Levy, D.A., (2020). Cross-cultural psychology: Critical thinking and contemporary applications. Routledge.</w:t>
      </w:r>
    </w:p>
    <w:p w14:paraId="53A81060" w14:textId="77777777" w:rsidR="00DC584B" w:rsidRPr="008773BF" w:rsidRDefault="00DC584B" w:rsidP="00DC584B">
      <w:pPr>
        <w:rPr>
          <w:lang w:eastAsia="en-IN"/>
        </w:rPr>
      </w:pPr>
      <w:r w:rsidRPr="008773BF">
        <w:rPr>
          <w:lang w:eastAsia="en-IN"/>
        </w:rPr>
        <w:t>Wu, Q., Zhang, S., Zheng, B., You, C. and Zhang, R., (2021). Intelligent reflecting surface-aided wireless communications: A tutorial. IEEE Transactions on Communications, 69(5).</w:t>
      </w:r>
    </w:p>
    <w:sectPr w:rsidR="00DC584B" w:rsidRPr="008773BF" w:rsidSect="0002502B">
      <w:headerReference w:type="default" r:id="rId7"/>
      <w:footerReference w:type="defaul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194C2" w14:textId="77777777" w:rsidR="0002502B" w:rsidRDefault="0002502B" w:rsidP="008773BF">
      <w:pPr>
        <w:spacing w:after="0" w:line="240" w:lineRule="auto"/>
      </w:pPr>
      <w:r>
        <w:separator/>
      </w:r>
    </w:p>
  </w:endnote>
  <w:endnote w:type="continuationSeparator" w:id="0">
    <w:p w14:paraId="37DE30EC" w14:textId="77777777" w:rsidR="0002502B" w:rsidRDefault="0002502B" w:rsidP="00877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7152435"/>
      <w:docPartObj>
        <w:docPartGallery w:val="Page Numbers (Bottom of Page)"/>
        <w:docPartUnique/>
      </w:docPartObj>
    </w:sdtPr>
    <w:sdtContent>
      <w:sdt>
        <w:sdtPr>
          <w:id w:val="1621029264"/>
          <w:docPartObj>
            <w:docPartGallery w:val="Page Numbers (Top of Page)"/>
            <w:docPartUnique/>
          </w:docPartObj>
        </w:sdtPr>
        <w:sdtContent>
          <w:p w14:paraId="066F377D" w14:textId="77777777" w:rsidR="008773BF" w:rsidRDefault="008773B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404C9">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404C9">
              <w:rPr>
                <w:b/>
                <w:bCs/>
                <w:noProof/>
              </w:rPr>
              <w:t>14</w:t>
            </w:r>
            <w:r>
              <w:rPr>
                <w:b/>
                <w:bCs/>
                <w:szCs w:val="24"/>
              </w:rPr>
              <w:fldChar w:fldCharType="end"/>
            </w:r>
          </w:p>
        </w:sdtContent>
      </w:sdt>
    </w:sdtContent>
  </w:sdt>
  <w:p w14:paraId="73B0611E" w14:textId="77777777" w:rsidR="008773BF" w:rsidRDefault="008773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768726"/>
      <w:docPartObj>
        <w:docPartGallery w:val="Page Numbers (Bottom of Page)"/>
        <w:docPartUnique/>
      </w:docPartObj>
    </w:sdtPr>
    <w:sdtContent>
      <w:sdt>
        <w:sdtPr>
          <w:id w:val="860082579"/>
          <w:docPartObj>
            <w:docPartGallery w:val="Page Numbers (Top of Page)"/>
            <w:docPartUnique/>
          </w:docPartObj>
        </w:sdtPr>
        <w:sdtContent>
          <w:p w14:paraId="72B2E1F8" w14:textId="77777777" w:rsidR="008773BF" w:rsidRDefault="008773B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404C9">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404C9">
              <w:rPr>
                <w:b/>
                <w:bCs/>
                <w:noProof/>
              </w:rPr>
              <w:t>14</w:t>
            </w:r>
            <w:r>
              <w:rPr>
                <w:b/>
                <w:bCs/>
                <w:szCs w:val="24"/>
              </w:rPr>
              <w:fldChar w:fldCharType="end"/>
            </w:r>
          </w:p>
        </w:sdtContent>
      </w:sdt>
    </w:sdtContent>
  </w:sdt>
  <w:p w14:paraId="5393DD2E" w14:textId="77777777" w:rsidR="008773BF" w:rsidRDefault="00877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E4FAD" w14:textId="77777777" w:rsidR="0002502B" w:rsidRDefault="0002502B" w:rsidP="008773BF">
      <w:pPr>
        <w:spacing w:after="0" w:line="240" w:lineRule="auto"/>
      </w:pPr>
      <w:r>
        <w:separator/>
      </w:r>
    </w:p>
  </w:footnote>
  <w:footnote w:type="continuationSeparator" w:id="0">
    <w:p w14:paraId="11FBC10D" w14:textId="77777777" w:rsidR="0002502B" w:rsidRDefault="0002502B" w:rsidP="00877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17349" w14:textId="77777777" w:rsidR="008773BF" w:rsidRDefault="008773BF" w:rsidP="008773BF">
    <w:pPr>
      <w:pStyle w:val="Header"/>
      <w:jc w:val="right"/>
    </w:pPr>
    <w:r w:rsidRPr="008773BF">
      <w:t>Study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TQyNDWwMDE1NbU0N7BU0lEKTi0uzszPAykwrAUA4InbBiwAAAA="/>
  </w:docVars>
  <w:rsids>
    <w:rsidRoot w:val="008773BF"/>
    <w:rsid w:val="0002502B"/>
    <w:rsid w:val="000274D3"/>
    <w:rsid w:val="00032AD3"/>
    <w:rsid w:val="00161418"/>
    <w:rsid w:val="0018457A"/>
    <w:rsid w:val="00332201"/>
    <w:rsid w:val="00383DBB"/>
    <w:rsid w:val="003D13D5"/>
    <w:rsid w:val="005062DB"/>
    <w:rsid w:val="006B4389"/>
    <w:rsid w:val="006E2E5A"/>
    <w:rsid w:val="007A3B2C"/>
    <w:rsid w:val="007C213A"/>
    <w:rsid w:val="008773BF"/>
    <w:rsid w:val="00A371B7"/>
    <w:rsid w:val="00B66047"/>
    <w:rsid w:val="00BF3EA9"/>
    <w:rsid w:val="00C404C9"/>
    <w:rsid w:val="00C73479"/>
    <w:rsid w:val="00CB0140"/>
    <w:rsid w:val="00CE1388"/>
    <w:rsid w:val="00D14F05"/>
    <w:rsid w:val="00DC584B"/>
    <w:rsid w:val="00EC6D23"/>
    <w:rsid w:val="00EF2800"/>
    <w:rsid w:val="00F06B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D22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AD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32AD3"/>
    <w:pPr>
      <w:keepNext/>
      <w:keepLines/>
      <w:spacing w:before="36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32AD3"/>
    <w:pPr>
      <w:keepNext/>
      <w:keepLines/>
      <w:spacing w:before="8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AD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32AD3"/>
    <w:rPr>
      <w:rFonts w:ascii="Times New Roman" w:eastAsiaTheme="majorEastAsia" w:hAnsi="Times New Roman" w:cstheme="majorBidi"/>
      <w:b/>
      <w:bCs/>
      <w:sz w:val="26"/>
      <w:szCs w:val="26"/>
    </w:rPr>
  </w:style>
  <w:style w:type="paragraph" w:styleId="NormalWeb">
    <w:name w:val="Normal (Web)"/>
    <w:basedOn w:val="Normal"/>
    <w:uiPriority w:val="99"/>
    <w:unhideWhenUsed/>
    <w:rsid w:val="008773BF"/>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877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3BF"/>
    <w:rPr>
      <w:rFonts w:ascii="Times New Roman" w:hAnsi="Times New Roman"/>
      <w:sz w:val="24"/>
    </w:rPr>
  </w:style>
  <w:style w:type="paragraph" w:styleId="Footer">
    <w:name w:val="footer"/>
    <w:basedOn w:val="Normal"/>
    <w:link w:val="FooterChar"/>
    <w:uiPriority w:val="99"/>
    <w:unhideWhenUsed/>
    <w:rsid w:val="00877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3BF"/>
    <w:rPr>
      <w:rFonts w:ascii="Times New Roman" w:hAnsi="Times New Roman"/>
      <w:sz w:val="24"/>
    </w:rPr>
  </w:style>
  <w:style w:type="paragraph" w:styleId="TOCHeading">
    <w:name w:val="TOC Heading"/>
    <w:basedOn w:val="Heading1"/>
    <w:next w:val="Normal"/>
    <w:uiPriority w:val="39"/>
    <w:semiHidden/>
    <w:unhideWhenUsed/>
    <w:qFormat/>
    <w:rsid w:val="008773BF"/>
    <w:pPr>
      <w:spacing w:before="480"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773BF"/>
    <w:pPr>
      <w:spacing w:after="100"/>
    </w:pPr>
  </w:style>
  <w:style w:type="paragraph" w:styleId="TOC2">
    <w:name w:val="toc 2"/>
    <w:basedOn w:val="Normal"/>
    <w:next w:val="Normal"/>
    <w:autoRedefine/>
    <w:uiPriority w:val="39"/>
    <w:unhideWhenUsed/>
    <w:rsid w:val="008773BF"/>
    <w:pPr>
      <w:spacing w:after="100"/>
      <w:ind w:left="240"/>
    </w:pPr>
  </w:style>
  <w:style w:type="character" w:styleId="Hyperlink">
    <w:name w:val="Hyperlink"/>
    <w:basedOn w:val="DefaultParagraphFont"/>
    <w:uiPriority w:val="99"/>
    <w:unhideWhenUsed/>
    <w:rsid w:val="008773BF"/>
    <w:rPr>
      <w:color w:val="0000FF" w:themeColor="hyperlink"/>
      <w:u w:val="single"/>
    </w:rPr>
  </w:style>
  <w:style w:type="paragraph" w:styleId="BalloonText">
    <w:name w:val="Balloon Text"/>
    <w:basedOn w:val="Normal"/>
    <w:link w:val="BalloonTextChar"/>
    <w:uiPriority w:val="99"/>
    <w:semiHidden/>
    <w:unhideWhenUsed/>
    <w:rsid w:val="00877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3BF"/>
    <w:rPr>
      <w:rFonts w:ascii="Tahoma" w:hAnsi="Tahoma" w:cs="Tahoma"/>
      <w:sz w:val="16"/>
      <w:szCs w:val="16"/>
    </w:rPr>
  </w:style>
  <w:style w:type="paragraph" w:customStyle="1" w:styleId="s4">
    <w:name w:val="s4"/>
    <w:basedOn w:val="Normal"/>
    <w:rsid w:val="006E2E5A"/>
    <w:pPr>
      <w:spacing w:before="100" w:beforeAutospacing="1" w:after="100" w:afterAutospacing="1" w:line="240" w:lineRule="auto"/>
      <w:jc w:val="left"/>
    </w:pPr>
    <w:rPr>
      <w:rFonts w:eastAsiaTheme="minorEastAsia" w:cs="Times New Roman"/>
      <w:szCs w:val="24"/>
      <w:lang w:val="en-GB" w:eastAsia="en-GB"/>
    </w:rPr>
  </w:style>
  <w:style w:type="character" w:customStyle="1" w:styleId="bumpedfont15">
    <w:name w:val="bumpedfont15"/>
    <w:basedOn w:val="DefaultParagraphFont"/>
    <w:rsid w:val="006E2E5A"/>
  </w:style>
  <w:style w:type="paragraph" w:customStyle="1" w:styleId="s2">
    <w:name w:val="s2"/>
    <w:basedOn w:val="Normal"/>
    <w:rsid w:val="006E2E5A"/>
    <w:pPr>
      <w:spacing w:before="100" w:beforeAutospacing="1" w:after="100" w:afterAutospacing="1" w:line="240" w:lineRule="auto"/>
      <w:jc w:val="left"/>
    </w:pPr>
    <w:rPr>
      <w:rFonts w:eastAsiaTheme="minorEastAsia"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34436">
      <w:bodyDiv w:val="1"/>
      <w:marLeft w:val="0"/>
      <w:marRight w:val="0"/>
      <w:marTop w:val="0"/>
      <w:marBottom w:val="0"/>
      <w:divBdr>
        <w:top w:val="none" w:sz="0" w:space="0" w:color="auto"/>
        <w:left w:val="none" w:sz="0" w:space="0" w:color="auto"/>
        <w:bottom w:val="none" w:sz="0" w:space="0" w:color="auto"/>
        <w:right w:val="none" w:sz="0" w:space="0" w:color="auto"/>
      </w:divBdr>
    </w:div>
    <w:div w:id="446392310">
      <w:bodyDiv w:val="1"/>
      <w:marLeft w:val="0"/>
      <w:marRight w:val="0"/>
      <w:marTop w:val="0"/>
      <w:marBottom w:val="0"/>
      <w:divBdr>
        <w:top w:val="none" w:sz="0" w:space="0" w:color="auto"/>
        <w:left w:val="none" w:sz="0" w:space="0" w:color="auto"/>
        <w:bottom w:val="none" w:sz="0" w:space="0" w:color="auto"/>
        <w:right w:val="none" w:sz="0" w:space="0" w:color="auto"/>
      </w:divBdr>
    </w:div>
    <w:div w:id="1574584278">
      <w:bodyDiv w:val="1"/>
      <w:marLeft w:val="0"/>
      <w:marRight w:val="0"/>
      <w:marTop w:val="0"/>
      <w:marBottom w:val="0"/>
      <w:divBdr>
        <w:top w:val="none" w:sz="0" w:space="0" w:color="auto"/>
        <w:left w:val="none" w:sz="0" w:space="0" w:color="auto"/>
        <w:bottom w:val="none" w:sz="0" w:space="0" w:color="auto"/>
        <w:right w:val="none" w:sz="0" w:space="0" w:color="auto"/>
      </w:divBdr>
    </w:div>
    <w:div w:id="1629504248">
      <w:bodyDiv w:val="1"/>
      <w:marLeft w:val="0"/>
      <w:marRight w:val="0"/>
      <w:marTop w:val="0"/>
      <w:marBottom w:val="0"/>
      <w:divBdr>
        <w:top w:val="none" w:sz="0" w:space="0" w:color="auto"/>
        <w:left w:val="none" w:sz="0" w:space="0" w:color="auto"/>
        <w:bottom w:val="none" w:sz="0" w:space="0" w:color="auto"/>
        <w:right w:val="none" w:sz="0" w:space="0" w:color="auto"/>
      </w:divBdr>
    </w:div>
    <w:div w:id="1657805009">
      <w:bodyDiv w:val="1"/>
      <w:marLeft w:val="0"/>
      <w:marRight w:val="0"/>
      <w:marTop w:val="0"/>
      <w:marBottom w:val="0"/>
      <w:divBdr>
        <w:top w:val="none" w:sz="0" w:space="0" w:color="auto"/>
        <w:left w:val="none" w:sz="0" w:space="0" w:color="auto"/>
        <w:bottom w:val="none" w:sz="0" w:space="0" w:color="auto"/>
        <w:right w:val="none" w:sz="0" w:space="0" w:color="auto"/>
      </w:divBdr>
    </w:div>
    <w:div w:id="1842231640">
      <w:bodyDiv w:val="1"/>
      <w:marLeft w:val="0"/>
      <w:marRight w:val="0"/>
      <w:marTop w:val="0"/>
      <w:marBottom w:val="0"/>
      <w:divBdr>
        <w:top w:val="none" w:sz="0" w:space="0" w:color="auto"/>
        <w:left w:val="none" w:sz="0" w:space="0" w:color="auto"/>
        <w:bottom w:val="none" w:sz="0" w:space="0" w:color="auto"/>
        <w:right w:val="none" w:sz="0" w:space="0" w:color="auto"/>
      </w:divBdr>
    </w:div>
    <w:div w:id="1897008946">
      <w:bodyDiv w:val="1"/>
      <w:marLeft w:val="0"/>
      <w:marRight w:val="0"/>
      <w:marTop w:val="0"/>
      <w:marBottom w:val="0"/>
      <w:divBdr>
        <w:top w:val="none" w:sz="0" w:space="0" w:color="auto"/>
        <w:left w:val="none" w:sz="0" w:space="0" w:color="auto"/>
        <w:bottom w:val="none" w:sz="0" w:space="0" w:color="auto"/>
        <w:right w:val="none" w:sz="0" w:space="0" w:color="auto"/>
      </w:divBdr>
    </w:div>
    <w:div w:id="1923640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5530D8-20B0-4995-9514-74078C6E48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1989</Words>
  <Characters>11338</Characters>
  <Application>Microsoft Office Word</Application>
  <DocSecurity>0</DocSecurity>
  <Lines>94</Lines>
  <Paragraphs>26</Paragraphs>
  <ScaleCrop>false</ScaleCrop>
  <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2024-01-08T19:18:00Z</dcterms:created>
  <dcterms:modified xsi:type="dcterms:W3CDTF">2024-01-12T23:14:00Z</dcterms:modified>
</cp:coreProperties>
</file>