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BBA67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33E9B">
              <w:rPr>
                <w:b/>
                <w:color w:val="auto"/>
                <w:sz w:val="32"/>
              </w:rPr>
              <w:t xml:space="preserve">Nathan Elias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C2AEA2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33E9B">
              <w:rPr>
                <w:b/>
                <w:color w:val="auto"/>
                <w:sz w:val="32"/>
              </w:rPr>
              <w:t xml:space="preserve"> 2016268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550034"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1DD51F52" w14:textId="7EBEB5FD" w:rsidR="007C1D94" w:rsidRPr="00270EEB" w:rsidRDefault="00E83F91" w:rsidP="004F46D3">
      <w:pPr>
        <w:ind w:right="237"/>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8DF83CC" w14:textId="77777777" w:rsidR="00D33E9B" w:rsidRPr="00D33E9B" w:rsidRDefault="00D33E9B" w:rsidP="00D33E9B">
      <w:pPr>
        <w:spacing w:line="480" w:lineRule="auto"/>
        <w:ind w:right="237"/>
        <w:jc w:val="both"/>
        <w:rPr>
          <w:sz w:val="24"/>
          <w:szCs w:val="24"/>
        </w:rPr>
      </w:pPr>
      <w:r w:rsidRPr="00D33E9B">
        <w:rPr>
          <w:sz w:val="24"/>
          <w:szCs w:val="24"/>
        </w:rPr>
        <w:t>Organisational justice concerns worker perceptions of fairness in the workplace and has previously been linked to stress (POLFED, 2016). During this assignment, I will reflect on the impact that organisational justice has had on my own practice and well-being as a member of the police service and consider how I have demonstrated ethical policing in spite of its influences. I will also reflect on the steps that my organisation is taking to raise ethical standards and how I adhere to these standards throughout the completion of daily policing activities.</w:t>
      </w:r>
    </w:p>
    <w:p w14:paraId="11D006B3" w14:textId="77777777" w:rsidR="00D33E9B" w:rsidRPr="00D33E9B" w:rsidRDefault="00D33E9B" w:rsidP="00D33E9B">
      <w:pPr>
        <w:spacing w:line="480" w:lineRule="auto"/>
        <w:ind w:right="237"/>
        <w:jc w:val="both"/>
        <w:rPr>
          <w:sz w:val="24"/>
          <w:szCs w:val="24"/>
        </w:rPr>
      </w:pPr>
    </w:p>
    <w:p w14:paraId="749DAF7B" w14:textId="77777777" w:rsidR="00D33E9B" w:rsidRPr="00D33E9B" w:rsidRDefault="00D33E9B" w:rsidP="00D33E9B">
      <w:pPr>
        <w:spacing w:line="480" w:lineRule="auto"/>
        <w:ind w:right="237"/>
        <w:jc w:val="both"/>
        <w:rPr>
          <w:sz w:val="24"/>
          <w:szCs w:val="24"/>
        </w:rPr>
      </w:pPr>
      <w:r w:rsidRPr="00D33E9B">
        <w:rPr>
          <w:sz w:val="24"/>
          <w:szCs w:val="24"/>
        </w:rPr>
        <w:t xml:space="preserve">Organisational justice can be categorised into three forms of justice known as distributive, procedural and interactional (POLFED, 2016). Parker (2018) describes ‘distributive justice’ as the ‘perceived fairness of the distribution of inputs and rewards in the workplace’. Despite feeling as though I have been given access to rewards, on reflection, I am currently experiencing issues relating to this form of justice on shift. I have come to notice that officers who answer calls more frequently are more likely to be allocated incidents to investigate, whereas those who demonstrate less of a work ethic, are given a lower number of tasks. This has </w:t>
      </w:r>
      <w:r w:rsidRPr="00D33E9B">
        <w:rPr>
          <w:sz w:val="24"/>
          <w:szCs w:val="24"/>
        </w:rPr>
        <w:lastRenderedPageBreak/>
        <w:t>impacted upon my sense of morale and has caused me to feel resentment towards colleagues and supervisors due to feeling as though I am being punished and treated unfairly for performing my duties well. There is evidence that supports the view that when ‘fairness’ is demonstrated at supervisory and ‘senior leadership level’, officers are more likely to work efficiently without the need for personal gain and demonstrate ethical policing (Quinton et al, 2015). This suggests that my perceived lack of fairness relating to the distribution of workload may affect my work ethic and ability to ‘deliver the highest professional standards’ in my service to the public (COP, 2014).</w:t>
      </w:r>
    </w:p>
    <w:p w14:paraId="6061F333" w14:textId="77777777" w:rsidR="00D33E9B" w:rsidRPr="00D33E9B" w:rsidRDefault="00D33E9B" w:rsidP="00D33E9B">
      <w:pPr>
        <w:spacing w:line="480" w:lineRule="auto"/>
        <w:ind w:right="237"/>
        <w:jc w:val="both"/>
        <w:rPr>
          <w:sz w:val="24"/>
          <w:szCs w:val="24"/>
        </w:rPr>
      </w:pPr>
    </w:p>
    <w:p w14:paraId="28BBCC90" w14:textId="77777777" w:rsidR="00D33E9B" w:rsidRPr="00D33E9B" w:rsidRDefault="00D33E9B" w:rsidP="00D33E9B">
      <w:pPr>
        <w:spacing w:line="480" w:lineRule="auto"/>
        <w:ind w:right="237"/>
        <w:jc w:val="both"/>
        <w:rPr>
          <w:sz w:val="24"/>
          <w:szCs w:val="24"/>
        </w:rPr>
      </w:pPr>
      <w:r w:rsidRPr="00D33E9B">
        <w:rPr>
          <w:sz w:val="24"/>
          <w:szCs w:val="24"/>
        </w:rPr>
        <w:t xml:space="preserve">In addition to the resentment that I have felt towards some of my colleagues for their allocated workload, I have also experienced low levels of a sense of procedural justice due to how some officers have been promoted into specialist job roles. Procedural justice refers to people's perceptions of the fairness of the processes by which decisions are made and in respect of this, I do not feel that the processes followed to reach the decision to promote some colleagues are fair (Brienza and Bobocel, 2017). I have observed one of my colleagues refuse to answer calls, fail to work effectively as part of a team, and manage their own workload efficiently and for these reasons, yet still gain a position in a proactive policing team within force. Having observed the manner in which this officer behaves and treats others, I do not feel that the processes used to decide on their promotion could have been fair given that the department requires officers to be proactive. However, on reflection, I have considered how I may have shared a responsibility in allowing this behaviour to go unchallenged and considered my responsibility to contest behaviour that falls below professional standards in line of the code of ethics (COP, 2014). </w:t>
      </w:r>
      <w:r w:rsidRPr="00D33E9B">
        <w:rPr>
          <w:sz w:val="24"/>
          <w:szCs w:val="24"/>
        </w:rPr>
        <w:lastRenderedPageBreak/>
        <w:t>Nevertheless, the code of ethics also dictates that principles such as fairness and selflessness should be embedded within ‘day-to-day operations’ such as ‘annual reviews and promotion’ and both of these instances could have been used as opportunities to challenge their behaviour and make decisions using processes that were fair (COP, 2014).</w:t>
      </w:r>
    </w:p>
    <w:p w14:paraId="47A36C68" w14:textId="77777777" w:rsidR="00D33E9B" w:rsidRPr="00D33E9B" w:rsidRDefault="00D33E9B" w:rsidP="00D33E9B">
      <w:pPr>
        <w:spacing w:line="480" w:lineRule="auto"/>
        <w:ind w:right="237"/>
        <w:jc w:val="both"/>
        <w:rPr>
          <w:sz w:val="24"/>
          <w:szCs w:val="24"/>
        </w:rPr>
      </w:pPr>
    </w:p>
    <w:p w14:paraId="63829F2E" w14:textId="77777777" w:rsidR="00D33E9B" w:rsidRPr="00D33E9B" w:rsidRDefault="00D33E9B" w:rsidP="00D33E9B">
      <w:pPr>
        <w:spacing w:line="480" w:lineRule="auto"/>
        <w:ind w:right="237"/>
        <w:jc w:val="both"/>
        <w:rPr>
          <w:sz w:val="24"/>
          <w:szCs w:val="24"/>
        </w:rPr>
      </w:pPr>
      <w:r w:rsidRPr="00D33E9B">
        <w:rPr>
          <w:sz w:val="24"/>
          <w:szCs w:val="24"/>
        </w:rPr>
        <w:t xml:space="preserve">Bies and Moag (1986) refer to interactional justice as the perception that people have of the fairness of the interpersonal treatment they receive from corporate recruiters (Bies, 2015). One occasion where my perception of this form of justice was affected was when a decision was made for another team of officers to be stationed within the same office. This decision impacted upon my sense of interactional justice because it caused logistical problems relating to parking spaces, and resources and the space available for me to work within. Issues such as these did impact on my well-being and caused me to become stressed when I was unable to access resources that enable me to do my job effectively. These were considerations that I did not feel were made by decision makers behind this change and I felt that if management had asked for the views of my colleagues and I, prior to implementing this decision, they would have gained an insight into how this change could have been better facilitated, whilst maintaining the respectful treatment of the officers affected by the change (Colquitt et al., 2005; as cited by Brienza and Bobocel, 2017). </w:t>
      </w:r>
    </w:p>
    <w:p w14:paraId="252199E7" w14:textId="77777777" w:rsidR="00D33E9B" w:rsidRPr="00D33E9B" w:rsidRDefault="00D33E9B" w:rsidP="00D33E9B">
      <w:pPr>
        <w:spacing w:line="480" w:lineRule="auto"/>
        <w:ind w:right="237"/>
        <w:jc w:val="both"/>
        <w:rPr>
          <w:sz w:val="24"/>
          <w:szCs w:val="24"/>
        </w:rPr>
      </w:pPr>
    </w:p>
    <w:p w14:paraId="151A05DE" w14:textId="77777777" w:rsidR="00D33E9B" w:rsidRPr="00D33E9B" w:rsidRDefault="00D33E9B" w:rsidP="00D33E9B">
      <w:pPr>
        <w:spacing w:line="480" w:lineRule="auto"/>
        <w:ind w:right="237"/>
        <w:jc w:val="both"/>
        <w:rPr>
          <w:sz w:val="24"/>
          <w:szCs w:val="24"/>
        </w:rPr>
      </w:pPr>
      <w:r w:rsidRPr="00D33E9B">
        <w:rPr>
          <w:sz w:val="24"/>
          <w:szCs w:val="24"/>
        </w:rPr>
        <w:t xml:space="preserve">In order to reflect on the steps that my organisation is taking to raise ethical standards, I have reviewed the PEEL inspection carried out for my police force between 2018 and 2021. Within this report, it is identified that as a force, we require </w:t>
      </w:r>
      <w:r w:rsidRPr="00D33E9B">
        <w:rPr>
          <w:sz w:val="24"/>
          <w:szCs w:val="24"/>
        </w:rPr>
        <w:lastRenderedPageBreak/>
        <w:t xml:space="preserve">improvement in respect of how legitimately the force treats the public and its workforce (HMICFRS, 2020). This indicates that improvements are needed to ensure that officers are treating others within fairness and respect. However, the report indicates that the force are ‘good’ at treating their workforce fairly suggesting that the improvements required, regard external issues rather than internal (HMICFRS, 2020). However, it is worth noting that the judgment made for this aspect of the force’s performance were ‘not subject to a detailed inspection’ and results were carried over from a previous PEEL inspection (HMICFRS, 2022). This suggests that the snapshot provided for force’s ability to treat their work force legitimately may not reflect its current performance in this area. However, suggestions noted within this report to improve legitimacy and the ethical treatment of the public are those that I have witnessed within current force practices such as an enhancement of officers knowledge of unconscious bias and the use of stop and search powers (HMICFRS, 2020). I have noticed an effort to improve these aspects of ethical policing during force training days and a greater scrutiny of stop search practices. </w:t>
      </w:r>
    </w:p>
    <w:p w14:paraId="225FCC0C" w14:textId="77777777" w:rsidR="00D33E9B" w:rsidRPr="00D33E9B" w:rsidRDefault="00D33E9B" w:rsidP="00D33E9B">
      <w:pPr>
        <w:spacing w:line="480" w:lineRule="auto"/>
        <w:ind w:right="237"/>
        <w:jc w:val="both"/>
        <w:rPr>
          <w:sz w:val="24"/>
          <w:szCs w:val="24"/>
        </w:rPr>
      </w:pPr>
    </w:p>
    <w:p w14:paraId="5023BD41" w14:textId="77777777" w:rsidR="00D33E9B" w:rsidRPr="00D33E9B" w:rsidRDefault="00D33E9B" w:rsidP="00D33E9B">
      <w:pPr>
        <w:spacing w:line="480" w:lineRule="auto"/>
        <w:ind w:right="237"/>
        <w:jc w:val="both"/>
        <w:rPr>
          <w:sz w:val="24"/>
          <w:szCs w:val="24"/>
        </w:rPr>
      </w:pPr>
      <w:r w:rsidRPr="00D33E9B">
        <w:rPr>
          <w:sz w:val="24"/>
          <w:szCs w:val="24"/>
        </w:rPr>
        <w:t xml:space="preserve">Overall, my sense of organisational justice has been affected by the fairness demonstrated by those in positions of leadership when allocating work load and making decisions regarding promotion and changes within the workplace. This emphasises that ethical leadership is key to improving the workforce’s sense of organisational justice and reduction in workplace related stress. In consideration of how my force has taken steps to improve ethical standards, I have noted that there has been more of a focus on improving how the force treats the public rather than its workforce. This is an aspect of my force’s performance that requires review so </w:t>
      </w:r>
      <w:r w:rsidRPr="00D33E9B">
        <w:rPr>
          <w:sz w:val="24"/>
          <w:szCs w:val="24"/>
        </w:rPr>
        <w:lastRenderedPageBreak/>
        <w:t xml:space="preserve">that results can be obtained that are reflective of current internal practices relating to ethical treatment. </w:t>
      </w:r>
    </w:p>
    <w:p w14:paraId="43307BFE" w14:textId="77777777" w:rsidR="00D33E9B" w:rsidRDefault="00D33E9B" w:rsidP="00D33E9B">
      <w:pPr>
        <w:spacing w:line="480" w:lineRule="auto"/>
        <w:ind w:right="237"/>
        <w:jc w:val="both"/>
        <w:rPr>
          <w:b/>
          <w:sz w:val="24"/>
          <w:szCs w:val="24"/>
        </w:rPr>
      </w:pPr>
    </w:p>
    <w:p w14:paraId="062038BD" w14:textId="3F949BF9" w:rsidR="00D33E9B" w:rsidRPr="00D33E9B" w:rsidRDefault="00D33E9B" w:rsidP="00D33E9B">
      <w:pPr>
        <w:spacing w:line="480" w:lineRule="auto"/>
        <w:ind w:right="237"/>
        <w:jc w:val="both"/>
        <w:rPr>
          <w:b/>
          <w:sz w:val="24"/>
          <w:szCs w:val="24"/>
        </w:rPr>
      </w:pPr>
      <w:r w:rsidRPr="00D33E9B">
        <w:rPr>
          <w:b/>
          <w:sz w:val="24"/>
          <w:szCs w:val="24"/>
        </w:rPr>
        <w:t>Word count: 1100</w:t>
      </w:r>
    </w:p>
    <w:p w14:paraId="1D2D6123" w14:textId="77777777" w:rsidR="00D33E9B" w:rsidRPr="00D33E9B" w:rsidRDefault="00D33E9B" w:rsidP="00D33E9B">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14DE037" w14:textId="77777777" w:rsidR="00D33E9B" w:rsidRPr="00D33E9B" w:rsidRDefault="00D33E9B" w:rsidP="00D33E9B">
      <w:pPr>
        <w:spacing w:line="480" w:lineRule="auto"/>
        <w:ind w:right="237"/>
        <w:jc w:val="both"/>
        <w:rPr>
          <w:sz w:val="24"/>
          <w:szCs w:val="24"/>
        </w:rPr>
      </w:pPr>
      <w:r w:rsidRPr="00D33E9B">
        <w:rPr>
          <w:sz w:val="24"/>
          <w:szCs w:val="24"/>
        </w:rPr>
        <w:t>Within this assignment, I will reflect on an incident where I demonstrated a partnership approach when aiming to prevent a young person from going missing. I will identify evidence based policing (EBP) and options that I considered when adopting a multi-agency approach and the methods I used to decide upon and evaluate the option chosen to resolve the problem. I will also provide a justification for the intervention used and highlight the potential consequences of this for the young person involved.</w:t>
      </w:r>
    </w:p>
    <w:p w14:paraId="239F3CEE"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2EF12A9D" w14:textId="1F9E5194" w:rsidR="00D33E9B" w:rsidRPr="00D33E9B" w:rsidRDefault="00D33E9B" w:rsidP="00D33E9B">
      <w:pPr>
        <w:spacing w:line="480" w:lineRule="auto"/>
        <w:ind w:right="237"/>
        <w:jc w:val="both"/>
        <w:rPr>
          <w:sz w:val="24"/>
          <w:szCs w:val="24"/>
        </w:rPr>
      </w:pPr>
      <w:r w:rsidRPr="00D33E9B">
        <w:rPr>
          <w:sz w:val="24"/>
          <w:szCs w:val="24"/>
        </w:rPr>
        <w:t xml:space="preserve">The incident related to a child who had been identified as being at risk if child sexual exploitation (CSE). The </w:t>
      </w:r>
      <w:r w:rsidR="004F46D3">
        <w:rPr>
          <w:sz w:val="24"/>
          <w:szCs w:val="24"/>
        </w:rPr>
        <w:t xml:space="preserve">child </w:t>
      </w:r>
      <w:r w:rsidRPr="00D33E9B">
        <w:rPr>
          <w:sz w:val="24"/>
          <w:szCs w:val="24"/>
        </w:rPr>
        <w:t xml:space="preserve">had been regularly reported missing for a significant period of time and when returned home, she would leave again, </w:t>
      </w:r>
      <w:r w:rsidR="004F46D3">
        <w:rPr>
          <w:sz w:val="24"/>
          <w:szCs w:val="24"/>
        </w:rPr>
        <w:t xml:space="preserve">and was </w:t>
      </w:r>
      <w:r w:rsidRPr="00D33E9B">
        <w:rPr>
          <w:sz w:val="24"/>
          <w:szCs w:val="24"/>
        </w:rPr>
        <w:t xml:space="preserve">often found at a close friend’s address. During one of my shifts, I had been tasked to locate the </w:t>
      </w:r>
      <w:r w:rsidRPr="00D33E9B">
        <w:rPr>
          <w:sz w:val="24"/>
          <w:szCs w:val="24"/>
        </w:rPr>
        <w:lastRenderedPageBreak/>
        <w:t>missing child and after gaining an awareness of the background of her missing episodes, I decided that I needed to try and understand the reason for her going missing to prevent further instances. I located the child at her friends address and managed to develop a rapport with where I was able to ask her to tell me why she did not want to go home and she told me that the reason regarded her fear of her mother’s partner. I contacted social services to share this information and identify what options could be used to safeguard the child. It was agreed that the child would stay with at her friend’s address pending relevant safety checks. After I left the child, I wrote a referral to social services explaining that included the account that I gained from the child and detailed safeguarding measures that could help to reduce her missing episodes. A strategy discussion was held, based on my referral, which eventually led to the child being placed outside of the family home. After this intervention, the child’s missing episodes significantly reduced.</w:t>
      </w:r>
    </w:p>
    <w:p w14:paraId="74FC9832"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19679F7A" w14:textId="77777777" w:rsidR="00D33E9B" w:rsidRPr="00D33E9B" w:rsidRDefault="00D33E9B" w:rsidP="00D33E9B">
      <w:pPr>
        <w:spacing w:line="480" w:lineRule="auto"/>
        <w:ind w:right="237"/>
        <w:jc w:val="both"/>
        <w:rPr>
          <w:sz w:val="24"/>
          <w:szCs w:val="24"/>
        </w:rPr>
      </w:pPr>
      <w:r w:rsidRPr="00D33E9B">
        <w:rPr>
          <w:sz w:val="24"/>
          <w:szCs w:val="24"/>
        </w:rPr>
        <w:t>Sherman (2013) claims that EBP is ‘a method of making decisions about “what works” in policing and which practices and strategies accomplish police missions most cost-effectively’ (Sherman, 2013 as cited by the Open University, 2022). In relation to this incident, I considered the need to adopt practices and strategies that would accomplish the overall aim which was prevent the child from going missing as this would not only promote the safety of the child but benefit the force due to the resources required for officers to continually investigate the child’s missing episodes.</w:t>
      </w:r>
    </w:p>
    <w:p w14:paraId="375DDD5E"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27023505" w14:textId="77777777" w:rsidR="00D33E9B" w:rsidRPr="00D33E9B" w:rsidRDefault="00D33E9B" w:rsidP="00D33E9B">
      <w:pPr>
        <w:spacing w:line="480" w:lineRule="auto"/>
        <w:ind w:right="237"/>
        <w:jc w:val="both"/>
        <w:rPr>
          <w:sz w:val="24"/>
          <w:szCs w:val="24"/>
        </w:rPr>
      </w:pPr>
      <w:r w:rsidRPr="00D33E9B">
        <w:rPr>
          <w:sz w:val="24"/>
          <w:szCs w:val="24"/>
        </w:rPr>
        <w:t xml:space="preserve">In order to identify options that could be utilised in solving this problem, I needed to research information relevant to the child and her risk of child exploitation, her family </w:t>
      </w:r>
      <w:r w:rsidRPr="00D33E9B">
        <w:rPr>
          <w:sz w:val="24"/>
          <w:szCs w:val="24"/>
        </w:rPr>
        <w:lastRenderedPageBreak/>
        <w:t>background and the capacity in which social services could assist me in terms of safeguarding a regular missing child. Due to the level of police contact experienced by the child, I considered how my approach would need to focus on engaging the child so that I could determine the reason for her missing episodes. Research related to evidence-based models of policing used by police forces to protect children from sexual exploitation support this approach as the findings indicate that officers need time to engage with and support young people at risk of exploitation (IASR, 2017).</w:t>
      </w:r>
    </w:p>
    <w:p w14:paraId="1AB8BA70"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3BD52850" w14:textId="77777777" w:rsidR="00D33E9B" w:rsidRPr="00D33E9B" w:rsidRDefault="00D33E9B" w:rsidP="00D33E9B">
      <w:pPr>
        <w:spacing w:line="480" w:lineRule="auto"/>
        <w:ind w:right="237"/>
        <w:jc w:val="both"/>
        <w:rPr>
          <w:sz w:val="24"/>
          <w:szCs w:val="24"/>
        </w:rPr>
      </w:pPr>
      <w:r w:rsidRPr="00D33E9B">
        <w:rPr>
          <w:sz w:val="24"/>
          <w:szCs w:val="24"/>
        </w:rPr>
        <w:t>In addition, IASR (2017) point out that officers must also ‘recognise the value of partner agencies and work closely with them’ when supporting children at risk of CSE. This example of EBP was not something that I referred to at the time but at the time of dealing with the incident I felt that I was not able to solve this problem as a single agency and required the support of social services. I discussed potential options with the social services duty team which supported me in evaluating each option. As dictated by the National Decision Making Model, I assessed the threat and risk level of the situation and considered the contingencies to each option whilst utilising the expertise of social services (COP, 2014).</w:t>
      </w:r>
    </w:p>
    <w:p w14:paraId="7B7865CB"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54E609B1" w14:textId="77777777" w:rsidR="00D33E9B" w:rsidRPr="00D33E9B" w:rsidRDefault="00D33E9B" w:rsidP="00D33E9B">
      <w:pPr>
        <w:spacing w:line="480" w:lineRule="auto"/>
        <w:ind w:right="237"/>
        <w:jc w:val="both"/>
        <w:rPr>
          <w:sz w:val="24"/>
          <w:szCs w:val="24"/>
        </w:rPr>
      </w:pPr>
      <w:r w:rsidRPr="00D33E9B">
        <w:rPr>
          <w:sz w:val="24"/>
          <w:szCs w:val="24"/>
        </w:rPr>
        <w:t xml:space="preserve">The first option was for the child to be returned home and due to the likelihood of the child leaving the address once returned, I considered this to be a counterproductive solution to the problem. However, when evaluating this option, I thought about how the child’s parents had parental responsibility, and how professionals had a duty to return her to them. The second option that I considered was for the child to be returned to her grandparents address however a contingency </w:t>
      </w:r>
      <w:r w:rsidRPr="00D33E9B">
        <w:rPr>
          <w:sz w:val="24"/>
          <w:szCs w:val="24"/>
        </w:rPr>
        <w:lastRenderedPageBreak/>
        <w:t xml:space="preserve">for this option, referred to the child stating that her mother would attend the address and make her go home (COP, 2014). Due to this, I did not feel that this would be appropriate action. The third option that I discussed with social services was for the child to be placed in emergency accommodation however, they informed me that this would not be possible due to the level of risk present and lack of placements. The fourth option was for the child to stay at her friend’s address where there was an adult present. The contingencies that were identified for this option regarded the safety of the address and how this would not work as a long term solution to the problem. However, this option was agreed on the condition that police and social service checks were conducted for the address of the friend to ensure that the environment was safe. </w:t>
      </w:r>
    </w:p>
    <w:p w14:paraId="180EA957" w14:textId="77777777" w:rsidR="00D33E9B" w:rsidRPr="00D33E9B" w:rsidRDefault="00D33E9B" w:rsidP="00D33E9B">
      <w:pPr>
        <w:spacing w:line="480" w:lineRule="auto"/>
        <w:ind w:right="237"/>
        <w:jc w:val="both"/>
        <w:rPr>
          <w:sz w:val="24"/>
          <w:szCs w:val="24"/>
        </w:rPr>
      </w:pPr>
    </w:p>
    <w:p w14:paraId="05832083" w14:textId="77777777" w:rsidR="00D33E9B" w:rsidRPr="00D33E9B" w:rsidRDefault="00D33E9B" w:rsidP="00D33E9B">
      <w:pPr>
        <w:spacing w:line="480" w:lineRule="auto"/>
        <w:ind w:right="237"/>
        <w:jc w:val="both"/>
        <w:rPr>
          <w:sz w:val="24"/>
          <w:szCs w:val="24"/>
        </w:rPr>
      </w:pPr>
      <w:r w:rsidRPr="00D33E9B">
        <w:rPr>
          <w:sz w:val="24"/>
          <w:szCs w:val="24"/>
        </w:rPr>
        <w:t>In reference to the ‘logic model’ the child needed to be prevented from going missing and ‘data sources’ indicated that the friends address was likely to be one where she would remain overnight (COP, 2022). In ‘response’ to the problem, I chose to implement the action agreed between myself and social services and I expected the ‘output’ to be that the child would remain at the address and not go missing (COP, 2022). The expected ‘short-term outcome’ of the response I had taken was that a further missing episode would be prevented however, ‘long term changes’ would likely be as a consequence of social services intervention (COP, 2022).</w:t>
      </w:r>
    </w:p>
    <w:p w14:paraId="1282F405"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44D820A9" w14:textId="77777777" w:rsidR="00D33E9B" w:rsidRPr="00D33E9B" w:rsidRDefault="00D33E9B" w:rsidP="00D33E9B">
      <w:pPr>
        <w:spacing w:line="480" w:lineRule="auto"/>
        <w:ind w:right="237"/>
        <w:jc w:val="both"/>
        <w:rPr>
          <w:sz w:val="24"/>
          <w:szCs w:val="24"/>
        </w:rPr>
      </w:pPr>
      <w:r w:rsidRPr="00D33E9B">
        <w:rPr>
          <w:sz w:val="24"/>
          <w:szCs w:val="24"/>
        </w:rPr>
        <w:t xml:space="preserve">Further evidence that supports the approach that I demonstrated can be seen in guidance relevant to the investigation of missing children which states that officers must adopt a multiagency response to identifying and ensuring the ‘safest return possible for vulnerable children’ (UK Government, 2011). The option I selected </w:t>
      </w:r>
      <w:r w:rsidRPr="00D33E9B">
        <w:rPr>
          <w:sz w:val="24"/>
          <w:szCs w:val="24"/>
        </w:rPr>
        <w:lastRenderedPageBreak/>
        <w:t>ensured the ‘safest return’ for the vulnerable child however, a systematic review of police partnership working found that ‘wider conditions of policing’ such as ‘austerity and the economic down-turn’ can affect partnership working (Ratcliffe, 2019; Munk et al, 2015). Evidence such as this may explain why officers previously had not been able to use the same approach as I did with this missing child. EBP is not always an approach that can be taken by officers and evidence suggests that it should be ‘adopted as a philosophy rather than a tactic’ due to the ‘large number of calls’ that officers are attending (Tilley and Laycock, 2014 as cited by Pepper et al 2020).</w:t>
      </w:r>
    </w:p>
    <w:p w14:paraId="3269B9C1"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1D07EA19" w14:textId="77777777" w:rsidR="00D33E9B" w:rsidRPr="00D33E9B" w:rsidRDefault="00D33E9B" w:rsidP="00D33E9B">
      <w:pPr>
        <w:spacing w:line="480" w:lineRule="auto"/>
        <w:ind w:right="237"/>
        <w:jc w:val="both"/>
        <w:rPr>
          <w:sz w:val="24"/>
          <w:szCs w:val="24"/>
        </w:rPr>
      </w:pPr>
      <w:r w:rsidRPr="00D33E9B">
        <w:rPr>
          <w:sz w:val="24"/>
          <w:szCs w:val="24"/>
        </w:rPr>
        <w:t xml:space="preserve">An approach that can be adopted by officers to encourage the use of evidence-based policing is the ATLAS model (COP, 2016). This model requires that officers ‘ask questions that challenge current practices’ which is something that I felt that I actioned when dealing with this incident. Instead of following usual missing child procedure and returning the child to her home address, I considered options that would act as long term solutions. To ‘test and critically evaluate existing research and new ideas’, due to the urgency of the situation, I tested new ideas by asking social services whether allowing the child to stay at her friends address would be suitable and received their views regarding this option (COP, 2016). I ‘learnt from existing approaches and new ideas’ by realising that current practices were not effective and that partnership working would be a better option in dealing with the problem in the long term (COP, 2016). The final stages of this model refer to officers adapting their practice as a consequence and sharing the outcomes across the service (COP, 2016). In the context of this incident, I feel encouraged to adapt my practice, to include partner agencies when trying to resolve problems that relate to </w:t>
      </w:r>
      <w:r w:rsidRPr="00D33E9B">
        <w:rPr>
          <w:sz w:val="24"/>
          <w:szCs w:val="24"/>
        </w:rPr>
        <w:lastRenderedPageBreak/>
        <w:t>vulnerability and risk and have shared the success that I had from demonstrating this approach with my colleagues and supervisors.</w:t>
      </w:r>
    </w:p>
    <w:p w14:paraId="53AC7169" w14:textId="77777777" w:rsidR="00D33E9B" w:rsidRPr="00D33E9B" w:rsidRDefault="00D33E9B" w:rsidP="00D33E9B">
      <w:pPr>
        <w:spacing w:line="480" w:lineRule="auto"/>
        <w:ind w:right="237"/>
        <w:jc w:val="both"/>
        <w:rPr>
          <w:sz w:val="24"/>
          <w:szCs w:val="24"/>
        </w:rPr>
      </w:pPr>
    </w:p>
    <w:p w14:paraId="1987A90E" w14:textId="77777777" w:rsidR="00D33E9B" w:rsidRPr="00D33E9B" w:rsidRDefault="00D33E9B" w:rsidP="00D33E9B">
      <w:pPr>
        <w:spacing w:line="480" w:lineRule="auto"/>
        <w:ind w:right="237"/>
        <w:jc w:val="both"/>
        <w:rPr>
          <w:sz w:val="24"/>
          <w:szCs w:val="24"/>
        </w:rPr>
      </w:pPr>
      <w:r w:rsidRPr="00D33E9B">
        <w:rPr>
          <w:sz w:val="24"/>
          <w:szCs w:val="24"/>
        </w:rPr>
        <w:t xml:space="preserve">As result of the approach that I demonstrated, the child’s missing episodes reduced significantly and through a strategy discussion that was held as a result of views of the child that I obtained, agencies became aware that the child’s mother’s partner posed a considerable risk to her. This I feel is justification of my intervention in this incident however, I did consider how a potential consequence could be that she would become looked after and how this would be considered an adverse childhood experience (British Psychological Society, 2019). However, given the risk of violence posed to the child by her mother’s partner, I was confident that I had displayed ethical decision making by doing ‘the right thing in the right way’ which I achieved through working in partnership with social services, considering options jointly and through always considering the best interests of the child (COP, 2014; Children Act 1989).  </w:t>
      </w:r>
    </w:p>
    <w:p w14:paraId="046D44BF" w14:textId="77777777" w:rsidR="00D33E9B" w:rsidRPr="00D33E9B" w:rsidRDefault="00D33E9B" w:rsidP="00D33E9B">
      <w:pPr>
        <w:spacing w:line="480" w:lineRule="auto"/>
        <w:ind w:right="237"/>
        <w:jc w:val="both"/>
        <w:rPr>
          <w:sz w:val="24"/>
          <w:szCs w:val="24"/>
        </w:rPr>
      </w:pPr>
      <w:r w:rsidRPr="00D33E9B">
        <w:rPr>
          <w:sz w:val="24"/>
          <w:szCs w:val="24"/>
        </w:rPr>
        <w:t xml:space="preserve"> </w:t>
      </w:r>
    </w:p>
    <w:p w14:paraId="79C6F38B" w14:textId="0B52CB96" w:rsidR="00AA666E" w:rsidRDefault="00D33E9B" w:rsidP="00D33E9B">
      <w:pPr>
        <w:spacing w:line="480" w:lineRule="auto"/>
        <w:ind w:right="237"/>
        <w:jc w:val="both"/>
        <w:rPr>
          <w:sz w:val="24"/>
          <w:szCs w:val="24"/>
        </w:rPr>
      </w:pPr>
      <w:r w:rsidRPr="00D33E9B">
        <w:rPr>
          <w:sz w:val="24"/>
          <w:szCs w:val="24"/>
        </w:rPr>
        <w:t>In conclusion, although I did not consciously consider EBP when deciding upon options and making decisions to solve this problem, literature relevant to partnership working and missing children supported the approach that I demonstrated. However, in future, I would like to be more proactive in using EBP to inform my practice as an officer so that I am better able to justify the decisions and approaches that I have taken when dealing with incidents and managing investigations. I have also learnt that by utilising a partnership approach through working jointly with other agencies, officers are more likely to make decisions that are evidence-based which result in long term solutions to repeat incidents.</w:t>
      </w:r>
    </w:p>
    <w:p w14:paraId="0258FD9B" w14:textId="5FD9D9ED" w:rsidR="00D33E9B" w:rsidRPr="00D33E9B" w:rsidRDefault="00D33E9B" w:rsidP="00D33E9B">
      <w:pPr>
        <w:spacing w:line="480" w:lineRule="auto"/>
        <w:ind w:right="237"/>
        <w:jc w:val="both"/>
        <w:rPr>
          <w:b/>
          <w:sz w:val="24"/>
          <w:szCs w:val="24"/>
        </w:rPr>
      </w:pPr>
      <w:r w:rsidRPr="00D33E9B">
        <w:rPr>
          <w:b/>
          <w:sz w:val="24"/>
          <w:szCs w:val="24"/>
        </w:rPr>
        <w:lastRenderedPageBreak/>
        <w:t>Word coun</w:t>
      </w:r>
      <w:r w:rsidR="004F46D3">
        <w:rPr>
          <w:b/>
          <w:sz w:val="24"/>
          <w:szCs w:val="24"/>
        </w:rPr>
        <w:t>t: 1650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4E8B2E9B" w14:textId="77777777" w:rsidR="00D33E9B" w:rsidRPr="00D33E9B" w:rsidRDefault="00D33E9B" w:rsidP="00D33E9B">
      <w:pPr>
        <w:spacing w:line="480" w:lineRule="auto"/>
        <w:ind w:right="237"/>
        <w:rPr>
          <w:sz w:val="24"/>
          <w:szCs w:val="24"/>
        </w:rPr>
      </w:pPr>
      <w:r w:rsidRPr="00D33E9B">
        <w:rPr>
          <w:sz w:val="24"/>
          <w:szCs w:val="24"/>
        </w:rPr>
        <w:t xml:space="preserve">This assignment will contain a reflection of my involvement with a victim who formed part of an investigation into offences of controlling or coercive behaviour in an intimate or family relationship, assault and false imprisonment (Serious Crime Act 2015; Offences Against a Person Act 1861). </w:t>
      </w:r>
    </w:p>
    <w:p w14:paraId="4C87D1DE" w14:textId="77777777" w:rsidR="00D33E9B" w:rsidRPr="00D33E9B" w:rsidRDefault="00D33E9B" w:rsidP="00D33E9B">
      <w:pPr>
        <w:spacing w:line="480" w:lineRule="auto"/>
        <w:ind w:right="237"/>
        <w:rPr>
          <w:sz w:val="24"/>
          <w:szCs w:val="24"/>
        </w:rPr>
      </w:pPr>
    </w:p>
    <w:p w14:paraId="118B0F29" w14:textId="77777777" w:rsidR="00D33E9B" w:rsidRPr="00D33E9B" w:rsidRDefault="00D33E9B" w:rsidP="00D33E9B">
      <w:pPr>
        <w:spacing w:line="480" w:lineRule="auto"/>
        <w:ind w:right="237"/>
        <w:rPr>
          <w:sz w:val="24"/>
          <w:szCs w:val="24"/>
        </w:rPr>
      </w:pPr>
      <w:r w:rsidRPr="00D33E9B">
        <w:rPr>
          <w:sz w:val="24"/>
          <w:szCs w:val="24"/>
        </w:rPr>
        <w:t xml:space="preserve">This incident began when I was tasked to deal with an emergency call relating to a report of a female screaming from her bedroom window for neighbours to get police. In response to this call, I completed various ‘actions’ to achieve the overall ‘aim’ which was to preserve the safety of those involved (Rolfe, 2001 as cited by University of Hull, 2022). Prior to attending the address, I confirmed that the female had been the subject of a multi-agency referral assessment conference (MARAC) and many domestic incidents that had taken place at the address where her male partner was the aggressor. Once at the address, I requested that the control room arrange for an ambulance to attend due to the victim presenting with </w:t>
      </w:r>
      <w:r w:rsidRPr="00D33E9B">
        <w:rPr>
          <w:sz w:val="24"/>
          <w:szCs w:val="24"/>
        </w:rPr>
        <w:lastRenderedPageBreak/>
        <w:t>injuries and made arrangements for other officers to arrest the suspect who had left the address. I asked the victim about her relationship with the suspect and she told me that she had ended the relationship previously and moved out, but had to return out of fear of harm and the disruption caused to her children’s lives. The victim also told me that she had been diagnosed with depression which I recognised contributed to her vulnerability. When I had conducted all preliminary investigative and safeguarding actions, I liaised with the detective sergeant in the public protection unit due to the vulnerabilities of the victim and to notify them that the incident would be graded high risk.</w:t>
      </w:r>
    </w:p>
    <w:p w14:paraId="1ED165BF" w14:textId="77777777" w:rsidR="00D33E9B" w:rsidRPr="00D33E9B" w:rsidRDefault="00D33E9B" w:rsidP="00D33E9B">
      <w:pPr>
        <w:spacing w:line="480" w:lineRule="auto"/>
        <w:ind w:right="237"/>
        <w:rPr>
          <w:sz w:val="24"/>
          <w:szCs w:val="24"/>
        </w:rPr>
      </w:pPr>
    </w:p>
    <w:p w14:paraId="62391FA9" w14:textId="77777777" w:rsidR="00D33E9B" w:rsidRPr="00D33E9B" w:rsidRDefault="00D33E9B" w:rsidP="00D33E9B">
      <w:pPr>
        <w:spacing w:line="480" w:lineRule="auto"/>
        <w:ind w:right="237"/>
        <w:rPr>
          <w:sz w:val="24"/>
          <w:szCs w:val="24"/>
        </w:rPr>
      </w:pPr>
      <w:r w:rsidRPr="00D33E9B">
        <w:rPr>
          <w:sz w:val="24"/>
          <w:szCs w:val="24"/>
        </w:rPr>
        <w:t xml:space="preserve">According to NPCC (2018) a person is considered vulnerable if, ‘as a result of their situation or circumstances, they are unable to take care of or protect themselves or others from harm or exploitation’. As a result of the victim residing with the perpetrator, her mental health and the nature of the offences alleged, I did not feel like she was able to protect herself from harm so considered her to be a vulnerable person. </w:t>
      </w:r>
    </w:p>
    <w:p w14:paraId="448076FA" w14:textId="77777777" w:rsidR="00D33E9B" w:rsidRPr="00D33E9B" w:rsidRDefault="00D33E9B" w:rsidP="00D33E9B">
      <w:pPr>
        <w:spacing w:line="480" w:lineRule="auto"/>
        <w:ind w:right="237"/>
        <w:rPr>
          <w:sz w:val="24"/>
          <w:szCs w:val="24"/>
        </w:rPr>
      </w:pPr>
    </w:p>
    <w:p w14:paraId="0F6133D5" w14:textId="77777777" w:rsidR="00D33E9B" w:rsidRPr="00D33E9B" w:rsidRDefault="00D33E9B" w:rsidP="00D33E9B">
      <w:pPr>
        <w:spacing w:line="480" w:lineRule="auto"/>
        <w:ind w:right="237"/>
        <w:rPr>
          <w:sz w:val="24"/>
          <w:szCs w:val="24"/>
        </w:rPr>
      </w:pPr>
      <w:r w:rsidRPr="00D33E9B">
        <w:rPr>
          <w:sz w:val="24"/>
          <w:szCs w:val="24"/>
        </w:rPr>
        <w:t xml:space="preserve">In accordance with the sixth key theme within the National Vulnerability Action Plan (NVAP), COP (2021) identify ‘clues’ that can help officers recognise ‘vulnerability-related risk’ (NPCC, 2018). In the context of this incident, the victim’s ‘fear of her partner’, ‘past experience’, ‘dependence’ and ‘the impact of trauma’ could be considered as the factors responsible for causing her to return to the suspect (COP, 2021). However, evidence suggests that the expectations and interactions that victims have with police can also be a factor in the success of interventions which indicates that the knowledge demonstrated by officers when </w:t>
      </w:r>
      <w:r w:rsidRPr="00D33E9B">
        <w:rPr>
          <w:sz w:val="24"/>
          <w:szCs w:val="24"/>
        </w:rPr>
        <w:lastRenderedPageBreak/>
        <w:t xml:space="preserve">dealing with vulnerable people is imperative. However, NPCC (2018) present evidence that suggest that ‘more could be done’ to enhance officers cultural awareness, awareness of the impact of needs and their understanding of coercion and control and the impact of trauma. Although, I felt like I demonstrated a good awareness of the victim’s culture and the impact of her needs, I could develop my understanding of coercion and control and the impact of trauma through gaining more experience and training relevant to vulnerability. </w:t>
      </w:r>
    </w:p>
    <w:p w14:paraId="1F0E3225" w14:textId="77777777" w:rsidR="00D33E9B" w:rsidRPr="00D33E9B" w:rsidRDefault="00D33E9B" w:rsidP="00D33E9B">
      <w:pPr>
        <w:spacing w:line="480" w:lineRule="auto"/>
        <w:ind w:right="237"/>
        <w:rPr>
          <w:sz w:val="24"/>
          <w:szCs w:val="24"/>
        </w:rPr>
      </w:pPr>
    </w:p>
    <w:p w14:paraId="7EA67F04" w14:textId="0A19FC46" w:rsidR="00D33E9B" w:rsidRDefault="00D33E9B" w:rsidP="00D33E9B">
      <w:pPr>
        <w:spacing w:line="480" w:lineRule="auto"/>
        <w:ind w:right="237"/>
        <w:rPr>
          <w:sz w:val="24"/>
          <w:szCs w:val="24"/>
        </w:rPr>
      </w:pPr>
      <w:r w:rsidRPr="00D33E9B">
        <w:rPr>
          <w:sz w:val="24"/>
          <w:szCs w:val="24"/>
        </w:rPr>
        <w:t xml:space="preserve">However, a further ‘clue’ that can be present when dealing with vulnerable people is a ‘lack of recognition of abuse’ COP (2021). This indicates that vulnerable people may not have the ability to recognise that they are a victim of crime which as a result inhibit their ability to report incidents to police. In relation to this incident, it may have been the case that the victim was unable to recognise that she was becoming or continuing to be a victim of domestic abuse, causing her to stay with the perpetrator. In circumstances like this, it could be argued that outside agencies are better placed to identify vulnerable individuals, particularly if vulnerable people are fearful of speaking with police (COP, 2021). A solution to this issue could be via ‘leadership’ which is another key theme outlined in the NVAP, which dictates that police must work with communities, statutory and voluntary organisations to ensure that resources are used effectively to make vulnerable people safer (NPCC, 2020). </w:t>
      </w:r>
    </w:p>
    <w:p w14:paraId="21EFAD8C" w14:textId="77777777" w:rsidR="004F46D3" w:rsidRPr="00D33E9B" w:rsidRDefault="004F46D3" w:rsidP="00D33E9B">
      <w:pPr>
        <w:spacing w:line="480" w:lineRule="auto"/>
        <w:ind w:right="237"/>
        <w:rPr>
          <w:sz w:val="24"/>
          <w:szCs w:val="24"/>
        </w:rPr>
      </w:pPr>
    </w:p>
    <w:p w14:paraId="5463CAE4" w14:textId="77777777" w:rsidR="00D33E9B" w:rsidRPr="00D33E9B" w:rsidRDefault="00D33E9B" w:rsidP="00D33E9B">
      <w:pPr>
        <w:spacing w:line="480" w:lineRule="auto"/>
        <w:ind w:right="237"/>
        <w:rPr>
          <w:sz w:val="24"/>
          <w:szCs w:val="24"/>
        </w:rPr>
      </w:pPr>
      <w:r w:rsidRPr="00D33E9B">
        <w:rPr>
          <w:sz w:val="24"/>
          <w:szCs w:val="24"/>
        </w:rPr>
        <w:t xml:space="preserve">In addition, the first of the seven key themes outlined in the NVAP states that police should aim to implement early intervention and preventative actions when dealing with incidents that involve vulnerable people (NPCC, 2018). As stated </w:t>
      </w:r>
      <w:r w:rsidRPr="00D33E9B">
        <w:rPr>
          <w:sz w:val="24"/>
          <w:szCs w:val="24"/>
        </w:rPr>
        <w:lastRenderedPageBreak/>
        <w:t>previously, the effectiveness of approaches taken to support vulnerable people relies on agencies being alerted to the abuse that the vulnerable person is experiencing, so earlier intervention would need to coincide with the victim report incidents. ‘Dependence’ was a ‘clue’ that I observed which may have prevented previous efforts to safeguard the victim in this incident from continuing to be effective (COP, 2021). The victim demonstrated that she had a level of dependence on the perpetrator by stating that she returned to him because of issues regarding her children. This suggests that agencies working with vulnerable people such the female in this incident, will need to focus their interventions on lessening the effects of the ‘clues’ exhibited by the victim such as a lack of independence due to having children with the perpetrator (COP, 2021).</w:t>
      </w:r>
    </w:p>
    <w:p w14:paraId="136B7236" w14:textId="77777777" w:rsidR="00D33E9B" w:rsidRPr="00D33E9B" w:rsidRDefault="00D33E9B" w:rsidP="00D33E9B">
      <w:pPr>
        <w:spacing w:line="480" w:lineRule="auto"/>
        <w:ind w:right="237"/>
        <w:rPr>
          <w:sz w:val="24"/>
          <w:szCs w:val="24"/>
        </w:rPr>
      </w:pPr>
    </w:p>
    <w:p w14:paraId="1C092BE1" w14:textId="77777777" w:rsidR="00D33E9B" w:rsidRPr="00D33E9B" w:rsidRDefault="00D33E9B" w:rsidP="00D33E9B">
      <w:pPr>
        <w:spacing w:line="480" w:lineRule="auto"/>
        <w:ind w:right="237"/>
        <w:rPr>
          <w:sz w:val="24"/>
          <w:szCs w:val="24"/>
        </w:rPr>
      </w:pPr>
      <w:r w:rsidRPr="00D33E9B">
        <w:rPr>
          <w:sz w:val="24"/>
          <w:szCs w:val="24"/>
        </w:rPr>
        <w:t xml:space="preserve">However, theories relating to victimology indicate that victims can sometimes share a responsibility in their own victimisation and can facilitate it by ‘unintentionally making it easier for an offender to commit a crime’ (Daigle, 2017). In the context of this incident, by returning to live with the perpetrator, the victim may have made it easier for him to commit crimes against her however, I have considered how the ‘clues’ previously mentioned may become catalysts to ‘victim facilitation’ (COP, 2021; Daigle, 2017). On reflection, this has encouraged me think about how officers should not concern themselves with the choices made by a vulnerable person but rather the reasons behind the choice. Officers who do not take this approach to understanding vulnerability may develop attitudes consistent with victim blaming (Daigle, 2017). </w:t>
      </w:r>
    </w:p>
    <w:p w14:paraId="26E51B4D" w14:textId="77777777" w:rsidR="00D33E9B" w:rsidRPr="00D33E9B" w:rsidRDefault="00D33E9B" w:rsidP="00D33E9B">
      <w:pPr>
        <w:spacing w:line="480" w:lineRule="auto"/>
        <w:ind w:right="237"/>
        <w:rPr>
          <w:sz w:val="24"/>
          <w:szCs w:val="24"/>
        </w:rPr>
      </w:pPr>
      <w:r w:rsidRPr="00D33E9B">
        <w:rPr>
          <w:sz w:val="24"/>
          <w:szCs w:val="24"/>
        </w:rPr>
        <w:t xml:space="preserve">Guidelines published by COP (2021) state that a barrier to vulnerable people reporting incidents is their fear of being blamed or not believed. I considered how </w:t>
      </w:r>
      <w:r w:rsidRPr="00D33E9B">
        <w:rPr>
          <w:sz w:val="24"/>
          <w:szCs w:val="24"/>
        </w:rPr>
        <w:lastRenderedPageBreak/>
        <w:t xml:space="preserve">the victim may have been fearful of being blamed for disrupting her children’s lives and how this may have caused her to remain with the perpetrator. However, COP (2021) explain that ‘perceived reason for being doubted’ include ‘the victim knowing the perpetrator or being unwilling to leave the perpetrator’. This indicates that vulnerable people may sometimes choose to remain with a perpetrator despite the harm they experience, indicating that interventions in these instances, may be best targeted towards the perpetrator. </w:t>
      </w:r>
    </w:p>
    <w:p w14:paraId="3E55142B" w14:textId="77777777" w:rsidR="00D33E9B" w:rsidRPr="00D33E9B" w:rsidRDefault="00D33E9B" w:rsidP="00D33E9B">
      <w:pPr>
        <w:spacing w:line="480" w:lineRule="auto"/>
        <w:ind w:right="237"/>
        <w:rPr>
          <w:sz w:val="24"/>
          <w:szCs w:val="24"/>
        </w:rPr>
      </w:pPr>
    </w:p>
    <w:p w14:paraId="60F37C20" w14:textId="77777777" w:rsidR="00D33E9B" w:rsidRPr="00D33E9B" w:rsidRDefault="00D33E9B" w:rsidP="00D33E9B">
      <w:pPr>
        <w:spacing w:line="480" w:lineRule="auto"/>
        <w:ind w:right="237"/>
        <w:rPr>
          <w:sz w:val="24"/>
          <w:szCs w:val="24"/>
        </w:rPr>
      </w:pPr>
      <w:r w:rsidRPr="00D33E9B">
        <w:rPr>
          <w:sz w:val="24"/>
          <w:szCs w:val="24"/>
        </w:rPr>
        <w:t xml:space="preserve">UK Government (2013) identify ‘desistance factors’ that can be used to help professionals address ways to reduce offending which include ‘sobriety’ and ‘strong and supportive’ relationships. This suggests that if interventions are instigated by agencies to address these factors, perpetrators may be less likely to re-offend and cause further victimisation. Integrated Offender Management (IOM) reportedly improves lives within communities, reduces the negative impact of re-offending and the number of people who become victims (UK Government, 2015). One of the key principles of IOM refers to local arrangements that rehabilitate offenders through the reduction of re-offending pathways also known as desistance factors (UK Government, 2015). However, theoretical knowledge that can be used to understand criminal behaviour such as the psychodynamic theory, posits the idea that deviant behaviour is caused by ‘psychological immaturity’ and ‘weak self-control’ (HMA, 2016). It could be argued that psychological issues may impact upon the success of rehabilitation methods aimed to tackle issues such as substance misuse, financial problems and educational outcomes. Consequentially, issues affecting a perpetrators mental health and well-being may need to be </w:t>
      </w:r>
      <w:r w:rsidRPr="00D33E9B">
        <w:rPr>
          <w:sz w:val="24"/>
          <w:szCs w:val="24"/>
        </w:rPr>
        <w:lastRenderedPageBreak/>
        <w:t>addressed initially or officers may need to disrupt perpetrators through proceeding with arrests via the criminal justice system as demonstrated in this incident.</w:t>
      </w:r>
    </w:p>
    <w:p w14:paraId="77EDD4E7" w14:textId="77777777" w:rsidR="00D33E9B" w:rsidRPr="00D33E9B" w:rsidRDefault="00D33E9B" w:rsidP="00D33E9B">
      <w:pPr>
        <w:spacing w:line="480" w:lineRule="auto"/>
        <w:ind w:right="237"/>
        <w:rPr>
          <w:sz w:val="24"/>
          <w:szCs w:val="24"/>
        </w:rPr>
      </w:pPr>
    </w:p>
    <w:p w14:paraId="3BBDE61A" w14:textId="20D3767C" w:rsidR="5B63D80E" w:rsidRDefault="00D33E9B" w:rsidP="00D33E9B">
      <w:pPr>
        <w:spacing w:line="480" w:lineRule="auto"/>
        <w:ind w:right="237"/>
        <w:rPr>
          <w:sz w:val="24"/>
          <w:szCs w:val="24"/>
        </w:rPr>
      </w:pPr>
      <w:r w:rsidRPr="00D33E9B">
        <w:rPr>
          <w:sz w:val="24"/>
          <w:szCs w:val="24"/>
        </w:rPr>
        <w:t>To conclude, officers must develop their awareness of vulnerability-related risk and offences where vulnerable people are likely to be harmed or exploited to identify those who are likely to become repeat victims. Leadership and partnership working are key themes that will need to be demonstrated in order to prevent repeat victimisation as well as staged rehabilitation and prosecution of perpetrators.</w:t>
      </w:r>
    </w:p>
    <w:p w14:paraId="1BCF3892" w14:textId="0A735509" w:rsidR="00D33E9B" w:rsidRDefault="00D33E9B" w:rsidP="00D33E9B">
      <w:pPr>
        <w:spacing w:line="480" w:lineRule="auto"/>
        <w:ind w:right="237"/>
        <w:rPr>
          <w:sz w:val="24"/>
          <w:szCs w:val="24"/>
        </w:rPr>
      </w:pPr>
    </w:p>
    <w:p w14:paraId="0591EC67" w14:textId="7C405BB6" w:rsidR="00D33E9B" w:rsidRPr="00D33E9B" w:rsidRDefault="00D33E9B" w:rsidP="00D33E9B">
      <w:pPr>
        <w:spacing w:line="480" w:lineRule="auto"/>
        <w:ind w:right="237"/>
        <w:rPr>
          <w:b/>
          <w:sz w:val="24"/>
          <w:szCs w:val="24"/>
        </w:rPr>
      </w:pPr>
      <w:r w:rsidRPr="00D33E9B">
        <w:rPr>
          <w:b/>
          <w:sz w:val="24"/>
          <w:szCs w:val="24"/>
        </w:rPr>
        <w:t>Word count: 1370</w:t>
      </w:r>
    </w:p>
    <w:p w14:paraId="6A8AA445" w14:textId="44312121" w:rsidR="5B63D80E" w:rsidRPr="00D33E9B" w:rsidRDefault="5B63D80E" w:rsidP="00D33E9B">
      <w:pPr>
        <w:spacing w:line="480" w:lineRule="auto"/>
        <w:rPr>
          <w:sz w:val="24"/>
          <w:szCs w:val="24"/>
        </w:rPr>
      </w:pPr>
      <w:r w:rsidRPr="00D33E9B">
        <w:rPr>
          <w:sz w:val="24"/>
          <w:szCs w:val="24"/>
        </w:rP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4D61E11" w14:textId="77777777" w:rsidR="004F46D3" w:rsidRPr="004F46D3" w:rsidRDefault="004F46D3" w:rsidP="004F46D3">
      <w:pPr>
        <w:spacing w:line="480" w:lineRule="auto"/>
        <w:ind w:right="237"/>
        <w:jc w:val="both"/>
        <w:rPr>
          <w:sz w:val="24"/>
          <w:szCs w:val="24"/>
        </w:rPr>
      </w:pPr>
      <w:r w:rsidRPr="004F46D3">
        <w:rPr>
          <w:sz w:val="24"/>
          <w:szCs w:val="24"/>
        </w:rPr>
        <w:t>For the purpose of this assignment, I will reflect on my involvement in a warrant that was executed under the Misuse of Drugs Act 1971. Throughout this assignment, I will consider how I gathered, analysed and evaluated information and intelligence relevant to the incident and identify how this intelligence may have been used to inform tasking and coordination processes. I will also focus on how I made use of additional sources of information obtained throughout this investigation and demonstrate how I applied learning from previous serious and complex investigations.</w:t>
      </w:r>
    </w:p>
    <w:p w14:paraId="739CC876" w14:textId="6C8C20CB" w:rsidR="004F46D3" w:rsidRPr="004F46D3" w:rsidRDefault="004F46D3" w:rsidP="004F46D3">
      <w:pPr>
        <w:spacing w:line="480" w:lineRule="auto"/>
        <w:ind w:right="237"/>
        <w:jc w:val="both"/>
        <w:rPr>
          <w:sz w:val="24"/>
          <w:szCs w:val="24"/>
        </w:rPr>
      </w:pPr>
    </w:p>
    <w:p w14:paraId="60C35BB7" w14:textId="77777777" w:rsidR="004F46D3" w:rsidRPr="004F46D3" w:rsidRDefault="004F46D3" w:rsidP="004F46D3">
      <w:pPr>
        <w:spacing w:line="480" w:lineRule="auto"/>
        <w:ind w:right="237"/>
        <w:jc w:val="both"/>
        <w:rPr>
          <w:sz w:val="24"/>
          <w:szCs w:val="24"/>
        </w:rPr>
      </w:pPr>
      <w:r w:rsidRPr="004F46D3">
        <w:rPr>
          <w:sz w:val="24"/>
          <w:szCs w:val="24"/>
        </w:rPr>
        <w:lastRenderedPageBreak/>
        <w:t>In order to reflect on this incident, I will use the ERA Cycle which in the context of this assignment, will consist of a description of the ‘experience’, a ‘reflection’ of my how I gathered, analysed, evaluated and used information during the investigation and the ‘action’ necessary for me to improve my performance in future experiences in respect of information gathering (Jasper, 2013 as cited by the University of Hull, 2022).</w:t>
      </w:r>
    </w:p>
    <w:p w14:paraId="2C9BD56A" w14:textId="4CECA6DA" w:rsidR="004F46D3" w:rsidRPr="004F46D3" w:rsidRDefault="004F46D3" w:rsidP="004F46D3">
      <w:pPr>
        <w:spacing w:line="480" w:lineRule="auto"/>
        <w:ind w:right="237"/>
        <w:jc w:val="both"/>
        <w:rPr>
          <w:sz w:val="24"/>
          <w:szCs w:val="24"/>
        </w:rPr>
      </w:pPr>
    </w:p>
    <w:p w14:paraId="016BF591" w14:textId="509C1D91" w:rsidR="004F46D3" w:rsidRPr="004F46D3" w:rsidRDefault="004F46D3" w:rsidP="004F46D3">
      <w:pPr>
        <w:spacing w:line="480" w:lineRule="auto"/>
        <w:ind w:right="237"/>
        <w:jc w:val="both"/>
        <w:rPr>
          <w:sz w:val="24"/>
          <w:szCs w:val="24"/>
        </w:rPr>
      </w:pPr>
      <w:r w:rsidRPr="004F46D3">
        <w:rPr>
          <w:sz w:val="24"/>
          <w:szCs w:val="24"/>
        </w:rPr>
        <w:t>My involvement in this incident began when I was tasked to collate intelligence relating to an address that was suspected to be concerned in the supply of class A drugs. The neighbourhood policing team sergeant approached me and asked me to review intelligence for an address that had been highlighted within local tasking and coordination priorities. I completed a warrant application after reviewing the intelligence available and tasked it to the inspector for authorisation. The inspector authorised the warrant application and I swore the warrant out with a justice of the peace, using several pieces of intelligence to justify its necessity. The justice of the peace asked me questions relevant to the risk assessments I had made to limit any harm caused to the occupants of the address and the checks that I had conducted relevant to the address and its occupants. The warrant application was authorised and I was present for its execution, where a quantity of class A drugs were located, large amounts of money and paraphernalia related to the supply of drugs inclu</w:t>
      </w:r>
      <w:r>
        <w:rPr>
          <w:sz w:val="24"/>
          <w:szCs w:val="24"/>
        </w:rPr>
        <w:t>ding mobile phones were seized.</w:t>
      </w:r>
    </w:p>
    <w:p w14:paraId="25B86124" w14:textId="77777777" w:rsidR="004F46D3" w:rsidRPr="004F46D3" w:rsidRDefault="004F46D3" w:rsidP="004F46D3">
      <w:pPr>
        <w:spacing w:line="480" w:lineRule="auto"/>
        <w:ind w:right="237"/>
        <w:jc w:val="both"/>
        <w:rPr>
          <w:sz w:val="24"/>
          <w:szCs w:val="24"/>
        </w:rPr>
      </w:pPr>
    </w:p>
    <w:p w14:paraId="2D737507" w14:textId="77777777" w:rsidR="004F46D3" w:rsidRPr="004F46D3" w:rsidRDefault="004F46D3" w:rsidP="004F46D3">
      <w:pPr>
        <w:spacing w:line="480" w:lineRule="auto"/>
        <w:ind w:right="237"/>
        <w:jc w:val="both"/>
        <w:rPr>
          <w:sz w:val="24"/>
          <w:szCs w:val="24"/>
        </w:rPr>
      </w:pPr>
      <w:r w:rsidRPr="004F46D3">
        <w:rPr>
          <w:sz w:val="24"/>
          <w:szCs w:val="24"/>
        </w:rPr>
        <w:t xml:space="preserve">The College of Policing (COP) identify the ‘investigation process’ as beginning with the ‘instigation’ stage which in this instance required taking a ‘proactive approach’ to intelligence that had been received from a variety of sources (COP, 2021). The </w:t>
      </w:r>
      <w:r w:rsidRPr="004F46D3">
        <w:rPr>
          <w:sz w:val="24"/>
          <w:szCs w:val="24"/>
        </w:rPr>
        <w:lastRenderedPageBreak/>
        <w:t>focus on the intelligence relevant to this incident had been instigated as a result of the tasking and coordination process. The crime and disorder reduction officer (CADRO) had identified that intelligence was building for the address which allowed the neighbourhood sergeant to identify the problem, address it as a priority and decide that the deployment of resources was necessary (COP, 2013).</w:t>
      </w:r>
    </w:p>
    <w:p w14:paraId="08BAEACB" w14:textId="2D0A0D4F" w:rsidR="004F46D3" w:rsidRPr="004F46D3" w:rsidRDefault="004F46D3" w:rsidP="004F46D3">
      <w:pPr>
        <w:spacing w:line="480" w:lineRule="auto"/>
        <w:ind w:right="237"/>
        <w:jc w:val="both"/>
        <w:rPr>
          <w:sz w:val="24"/>
          <w:szCs w:val="24"/>
        </w:rPr>
      </w:pPr>
    </w:p>
    <w:p w14:paraId="05624A3B" w14:textId="70829007" w:rsidR="004F46D3" w:rsidRPr="004F46D3" w:rsidRDefault="004F46D3" w:rsidP="004F46D3">
      <w:pPr>
        <w:spacing w:line="480" w:lineRule="auto"/>
        <w:ind w:right="237"/>
        <w:jc w:val="both"/>
        <w:rPr>
          <w:sz w:val="24"/>
          <w:szCs w:val="24"/>
        </w:rPr>
      </w:pPr>
      <w:r w:rsidRPr="004F46D3">
        <w:rPr>
          <w:sz w:val="24"/>
          <w:szCs w:val="24"/>
        </w:rPr>
        <w:t>The information that had been obtained came from a variety of sources that included police officers who had submitted intelligence, intelligence gained from covert human information sources and open and closed sources of information. This information allowed me to make decisions about the priorities of the investigation and plan appropriate tactical options (COP, 2015). I analysed this information by considering what bearing it had on the offences under investigation or any person being investigated as dictated in the Code of Practice of the Criminal Procedure and Investigations Act 1996. For example, some information placed individuals at the address and with the use of additional data, I was able to identify whether they should be considered as a potential suspect, occupant at the address or someone who played a less significant role in the commission of the offences. The additional information that I used included individual’s previous convictions, previous police involvement and personal details stored on police systems and telephony data such as cell site analysis as this would give more context as to why they may have at</w:t>
      </w:r>
      <w:r>
        <w:rPr>
          <w:sz w:val="24"/>
          <w:szCs w:val="24"/>
        </w:rPr>
        <w:t>tended the address (COP, 2022).</w:t>
      </w:r>
    </w:p>
    <w:p w14:paraId="26C65B27" w14:textId="77777777" w:rsidR="004F46D3" w:rsidRPr="004F46D3" w:rsidRDefault="004F46D3" w:rsidP="004F46D3">
      <w:pPr>
        <w:spacing w:line="480" w:lineRule="auto"/>
        <w:ind w:right="237"/>
        <w:jc w:val="both"/>
        <w:rPr>
          <w:sz w:val="24"/>
          <w:szCs w:val="24"/>
        </w:rPr>
      </w:pPr>
    </w:p>
    <w:p w14:paraId="3F882418" w14:textId="6AA03829" w:rsidR="004F46D3" w:rsidRPr="004F46D3" w:rsidRDefault="004F46D3" w:rsidP="004F46D3">
      <w:pPr>
        <w:spacing w:line="480" w:lineRule="auto"/>
        <w:ind w:right="237"/>
        <w:jc w:val="both"/>
        <w:rPr>
          <w:sz w:val="24"/>
          <w:szCs w:val="24"/>
        </w:rPr>
      </w:pPr>
      <w:r w:rsidRPr="004F46D3">
        <w:rPr>
          <w:sz w:val="24"/>
          <w:szCs w:val="24"/>
        </w:rPr>
        <w:t xml:space="preserve">In addition, I considered the grading of each piece of intelligence which included those that had been evaluated as being reliable, untested and known both directly and indirectly. This meant that I needed to use other forms of information for </w:t>
      </w:r>
      <w:r w:rsidRPr="004F46D3">
        <w:rPr>
          <w:sz w:val="24"/>
          <w:szCs w:val="24"/>
        </w:rPr>
        <w:lastRenderedPageBreak/>
        <w:t xml:space="preserve">corroboration, particularly when the source could not be determined (COP, 2022). Using additional information to corroborate intelligence allowed me to evaluate the sources of intelligence to determine its value to the investigation (COP, 2015). Analysing and evaluating the information in this way informed the ‘actions’ and ‘decisions’ I made throughout the planning and execution of this warrant (Innes and Sheptycki, 2006 as cited by Keningale, 2020). I also used this information to predict who was likely to be present at the address on the day of the warrant and identify the risks to safety present using previous offending and warning markers listed on police systems. This ensured that officers who assisted in the warrant wore appropriate personal protective equipment </w:t>
      </w:r>
      <w:r>
        <w:rPr>
          <w:sz w:val="24"/>
          <w:szCs w:val="24"/>
        </w:rPr>
        <w:t>and were briefed accordingly.</w:t>
      </w:r>
    </w:p>
    <w:p w14:paraId="64DD958B" w14:textId="77777777" w:rsidR="004F46D3" w:rsidRPr="004F46D3" w:rsidRDefault="004F46D3" w:rsidP="004F46D3">
      <w:pPr>
        <w:spacing w:line="480" w:lineRule="auto"/>
        <w:ind w:right="237"/>
        <w:jc w:val="both"/>
        <w:rPr>
          <w:sz w:val="24"/>
          <w:szCs w:val="24"/>
        </w:rPr>
      </w:pPr>
    </w:p>
    <w:p w14:paraId="0F1C3CF3" w14:textId="4E67C3C3" w:rsidR="004F46D3" w:rsidRPr="004F46D3" w:rsidRDefault="004F46D3" w:rsidP="004F46D3">
      <w:pPr>
        <w:spacing w:line="480" w:lineRule="auto"/>
        <w:ind w:right="237"/>
        <w:jc w:val="both"/>
        <w:rPr>
          <w:sz w:val="24"/>
          <w:szCs w:val="24"/>
        </w:rPr>
      </w:pPr>
      <w:r w:rsidRPr="004F46D3">
        <w:rPr>
          <w:sz w:val="24"/>
          <w:szCs w:val="24"/>
        </w:rPr>
        <w:t xml:space="preserve">The resources required for this investigation were representative of the lowest level of the National Intelligence Model (NIM) due to it only requiring the involvement of local and basic command unit resources. However, if further intelligence was gained as a consequence of the items seized from the warrant, a higher level of resourcing may have been instigated. For example, the examination of mobile devices, forensic examination of items recovered from the address and persons located at the scene may have indicated that other individuals were concerned in the supply and control of drugs who were not local. This may have instigated the need for regional involvement and advice from national experts and bordering forces which are actions representative of level two of the NIM (Keningale, 2020). On reflection, I felt that this was a possibility that I remained mindful of during the course of this investigation and and demonstrated an ‘investigative mindset’ to ensure that I examined, recorded and evaluated the information gained with this in mind (Roach and Roycroft, 2019). By doing this, I was able to identify whether any intelligence </w:t>
      </w:r>
      <w:r w:rsidRPr="004F46D3">
        <w:rPr>
          <w:sz w:val="24"/>
          <w:szCs w:val="24"/>
        </w:rPr>
        <w:lastRenderedPageBreak/>
        <w:t xml:space="preserve">would need to form part of wider tasking and coordination processes to tackle more serious and </w:t>
      </w:r>
      <w:r>
        <w:rPr>
          <w:sz w:val="24"/>
          <w:szCs w:val="24"/>
        </w:rPr>
        <w:t>organised crime.</w:t>
      </w:r>
      <w:r w:rsidRPr="004F46D3">
        <w:rPr>
          <w:sz w:val="24"/>
          <w:szCs w:val="24"/>
        </w:rPr>
        <w:t xml:space="preserve"> </w:t>
      </w:r>
    </w:p>
    <w:p w14:paraId="495AF43E" w14:textId="77777777" w:rsidR="004F46D3" w:rsidRPr="004F46D3" w:rsidRDefault="004F46D3" w:rsidP="004F46D3">
      <w:pPr>
        <w:spacing w:line="480" w:lineRule="auto"/>
        <w:ind w:right="237"/>
        <w:jc w:val="both"/>
        <w:rPr>
          <w:sz w:val="24"/>
          <w:szCs w:val="24"/>
        </w:rPr>
      </w:pPr>
    </w:p>
    <w:p w14:paraId="4F6170C2" w14:textId="6E957534" w:rsidR="004F46D3" w:rsidRPr="004F46D3" w:rsidRDefault="004F46D3" w:rsidP="004F46D3">
      <w:pPr>
        <w:spacing w:line="480" w:lineRule="auto"/>
        <w:ind w:right="237"/>
        <w:jc w:val="both"/>
        <w:rPr>
          <w:sz w:val="24"/>
          <w:szCs w:val="24"/>
        </w:rPr>
      </w:pPr>
      <w:r w:rsidRPr="004F46D3">
        <w:rPr>
          <w:sz w:val="24"/>
          <w:szCs w:val="24"/>
        </w:rPr>
        <w:t>The additional sources of information that I used as part of this investigation included material from social services relating to whether any children resided at the address, DWP and voters checks for the address and open source information that I researched online relevant to the street access to the address. I used the information gained from social services to determine whether there would be a need for officers to ensure that the children were kept safe and well as a result of police presence at the address. I used the data gained from DWP and voters checks to confirm the residents at the address and utilised open source information to plan how officers would enter the address and whether there would be a need for officers trained in method of entry to attend the warrant. Completing relevant checks such as these from the sources of information mentioned contributed to utilising resources that would result in a proportionate impact to the problem identified (CENTREX, 2005). In accordance with the National Decision Making Model, the additional information that I gathered from the sources outlined allowed me as the decision maker, to assess threat and risks present, consider relevant powers and policy and identify options and contingenci</w:t>
      </w:r>
      <w:r>
        <w:rPr>
          <w:sz w:val="24"/>
          <w:szCs w:val="24"/>
        </w:rPr>
        <w:t>es (COP, 2014).</w:t>
      </w:r>
    </w:p>
    <w:p w14:paraId="682F93EC" w14:textId="77777777" w:rsidR="004F46D3" w:rsidRPr="004F46D3" w:rsidRDefault="004F46D3" w:rsidP="004F46D3">
      <w:pPr>
        <w:spacing w:line="480" w:lineRule="auto"/>
        <w:ind w:right="237"/>
        <w:jc w:val="both"/>
        <w:rPr>
          <w:sz w:val="24"/>
          <w:szCs w:val="24"/>
        </w:rPr>
      </w:pPr>
    </w:p>
    <w:p w14:paraId="429A7A79" w14:textId="1406098C" w:rsidR="004F46D3" w:rsidRPr="004F46D3" w:rsidRDefault="004F46D3" w:rsidP="004F46D3">
      <w:pPr>
        <w:spacing w:line="480" w:lineRule="auto"/>
        <w:ind w:right="237"/>
        <w:jc w:val="both"/>
        <w:rPr>
          <w:sz w:val="24"/>
          <w:szCs w:val="24"/>
        </w:rPr>
      </w:pPr>
      <w:r w:rsidRPr="004F46D3">
        <w:rPr>
          <w:sz w:val="24"/>
          <w:szCs w:val="24"/>
        </w:rPr>
        <w:t xml:space="preserve">Prior learning that I considered when conducting this investigation referred to previous experiences I have had of intelligence led policing (ILP). ILP refers to policing practice that relies on ‘knowledge already acquired’ to ‘influence the directions’ that officers go in when ‘targeting particular individuals, activities’ and ‘geographical locations’ (UK Parliament, 2008). Instances where I have adopted this </w:t>
      </w:r>
      <w:r w:rsidRPr="004F46D3">
        <w:rPr>
          <w:sz w:val="24"/>
          <w:szCs w:val="24"/>
        </w:rPr>
        <w:lastRenderedPageBreak/>
        <w:t>approach to policing have encouraged me take a thorough approach to gathering information prior to taking action to avoid instances that can affect the public’s perception of the police service. When assisting in a warrant previously, the officer in case had not carried out relevant checks to ensure that the address was that of the suspect and because of this, entry was forced and damage caused. Subsequently the occupant was extremely angry and accused officers of targeting the address due to their ethnicity. In consideration of the standards of behaviour outlined in the code of ethics, although not intentional, this method of police action did not demonstrate ‘diligence’ in the execution of duties, brought ‘discredit on the police service’ and undermined</w:t>
      </w:r>
      <w:r>
        <w:rPr>
          <w:sz w:val="24"/>
          <w:szCs w:val="24"/>
        </w:rPr>
        <w:t xml:space="preserve"> public confidence (COP, 2014).</w:t>
      </w:r>
    </w:p>
    <w:p w14:paraId="6B8BE278" w14:textId="659656FE" w:rsidR="004F46D3" w:rsidRPr="004F46D3" w:rsidRDefault="004F46D3" w:rsidP="004F46D3">
      <w:pPr>
        <w:spacing w:line="480" w:lineRule="auto"/>
        <w:ind w:right="237"/>
        <w:jc w:val="both"/>
        <w:rPr>
          <w:sz w:val="24"/>
          <w:szCs w:val="24"/>
        </w:rPr>
      </w:pPr>
      <w:r w:rsidRPr="004F46D3">
        <w:rPr>
          <w:sz w:val="24"/>
          <w:szCs w:val="24"/>
        </w:rPr>
        <w:t>Moreover, LeCates (2018) claims that opposing views toward intelligence-led policing refer to how the data used to take action is gathered as a result of an ‘already biased police force that targets minorities and minority neighbourhoods’. This suggests that despite action being taken as a result of information and intelligence gained, bias can still be a factor that impacts upon intelligence led policing negatively because of how it was received and by whom. In relation to the investigation used for the purpose of this assignment, I feel like I made decisions based on the merit of the intelligence presented, ‘without prejudice’ and by ‘using the best available information’ (COP, 2014).</w:t>
      </w:r>
    </w:p>
    <w:p w14:paraId="707C0ADB" w14:textId="77777777" w:rsidR="004F46D3" w:rsidRPr="004F46D3" w:rsidRDefault="004F46D3" w:rsidP="004F46D3">
      <w:pPr>
        <w:spacing w:line="480" w:lineRule="auto"/>
        <w:ind w:right="237"/>
        <w:jc w:val="both"/>
        <w:rPr>
          <w:sz w:val="24"/>
          <w:szCs w:val="24"/>
        </w:rPr>
      </w:pPr>
    </w:p>
    <w:p w14:paraId="0D8894BF" w14:textId="3E6CFA68" w:rsidR="004F46D3" w:rsidRPr="004F46D3" w:rsidRDefault="004F46D3" w:rsidP="004F46D3">
      <w:pPr>
        <w:spacing w:line="480" w:lineRule="auto"/>
        <w:ind w:right="237"/>
        <w:jc w:val="both"/>
        <w:rPr>
          <w:sz w:val="24"/>
          <w:szCs w:val="24"/>
        </w:rPr>
      </w:pPr>
      <w:r>
        <w:rPr>
          <w:sz w:val="24"/>
          <w:szCs w:val="24"/>
        </w:rPr>
        <w:t xml:space="preserve"> </w:t>
      </w:r>
      <w:r w:rsidRPr="004F46D3">
        <w:rPr>
          <w:sz w:val="24"/>
          <w:szCs w:val="24"/>
        </w:rPr>
        <w:t xml:space="preserve">In addition to using previous learning, I have identified ‘action’ that is necessary for me to improve my ability to use intelligence and information in future serious and complex investigations (Jasper, 2013 as cited by the University of Hull, 2022). Some of the information sources that I used during the course of this investigation were those that I was not aware of prior to planning the warrant and because of this, I </w:t>
      </w:r>
      <w:r w:rsidRPr="004F46D3">
        <w:rPr>
          <w:sz w:val="24"/>
          <w:szCs w:val="24"/>
        </w:rPr>
        <w:lastRenderedPageBreak/>
        <w:t>needed to be prompted to utilise certain techniques by experienced officers. COP (2014) state that officers must ‘demonstrate efficient and effective use of policing resources’ when undertaking their duties however, there is also an emphasis on officers supporting their colleagues in their work. In regards to this investigation, despite not having used intelligence methods previously, I gained the support of my colleagues to ensure that I worked efficiently when using police resources (COP, 2014).</w:t>
      </w:r>
    </w:p>
    <w:p w14:paraId="4BBF1477" w14:textId="77777777" w:rsidR="004F46D3" w:rsidRPr="004F46D3" w:rsidRDefault="004F46D3" w:rsidP="004F46D3">
      <w:pPr>
        <w:spacing w:line="480" w:lineRule="auto"/>
        <w:ind w:right="237"/>
        <w:jc w:val="both"/>
        <w:rPr>
          <w:sz w:val="24"/>
          <w:szCs w:val="24"/>
        </w:rPr>
      </w:pPr>
    </w:p>
    <w:p w14:paraId="497E9374" w14:textId="4D014106" w:rsidR="002E70BC" w:rsidRDefault="004F46D3" w:rsidP="004F46D3">
      <w:pPr>
        <w:spacing w:line="480" w:lineRule="auto"/>
        <w:ind w:right="237"/>
        <w:jc w:val="both"/>
        <w:rPr>
          <w:sz w:val="24"/>
          <w:szCs w:val="24"/>
        </w:rPr>
      </w:pPr>
      <w:r>
        <w:rPr>
          <w:sz w:val="24"/>
          <w:szCs w:val="24"/>
        </w:rPr>
        <w:t xml:space="preserve"> </w:t>
      </w:r>
      <w:r w:rsidRPr="004F46D3">
        <w:rPr>
          <w:sz w:val="24"/>
          <w:szCs w:val="24"/>
        </w:rPr>
        <w:t>To conclude, it is imperative that officers utilise available intelligence and information when undertaking policing activities, particularly those that would be regarded as ‘proactive’. However, consideration must be made for intelligence to be vetted for its reliability, value and relevance to the investigation to ensure that police actions are proportionate and professional. Additional sources of information should be utilised by officers when conducting investigations to corroborate intelligence so that decisions are made that are based on the best available information. Officers should remain mindful of intelligence opportunities when conducting investigative enquiries and how new information could be used to inform local, regional and national tasking and coordination processes.</w:t>
      </w:r>
    </w:p>
    <w:p w14:paraId="682FA689" w14:textId="77777777" w:rsidR="002E70BC" w:rsidRPr="00270EEB" w:rsidRDefault="002E70BC" w:rsidP="002E70BC">
      <w:pPr>
        <w:ind w:right="237"/>
        <w:jc w:val="both"/>
        <w:rPr>
          <w:sz w:val="24"/>
          <w:szCs w:val="24"/>
        </w:rPr>
      </w:pPr>
    </w:p>
    <w:p w14:paraId="1967E2A8" w14:textId="776B048E" w:rsidR="00025650" w:rsidRPr="004F46D3" w:rsidRDefault="004F46D3" w:rsidP="00340E9A">
      <w:pPr>
        <w:ind w:right="237"/>
        <w:jc w:val="both"/>
        <w:rPr>
          <w:b/>
          <w:sz w:val="24"/>
          <w:szCs w:val="24"/>
        </w:rPr>
      </w:pPr>
      <w:r w:rsidRPr="004F46D3">
        <w:rPr>
          <w:b/>
          <w:sz w:val="24"/>
          <w:szCs w:val="24"/>
        </w:rPr>
        <w:t>Word count: 1736</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7A99F832" w14:textId="30298888"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AE89BE3" w:rsidR="003C458C" w:rsidRDefault="003C458C" w:rsidP="00340E9A">
      <w:pPr>
        <w:ind w:right="237"/>
        <w:jc w:val="both"/>
        <w:rPr>
          <w:b/>
          <w:sz w:val="24"/>
          <w:szCs w:val="24"/>
        </w:rPr>
      </w:pPr>
      <w:r w:rsidRPr="00450C83">
        <w:rPr>
          <w:b/>
          <w:sz w:val="24"/>
          <w:szCs w:val="24"/>
        </w:rPr>
        <w:t>ANSWER:</w:t>
      </w:r>
    </w:p>
    <w:p w14:paraId="48B155C4" w14:textId="0F91A583" w:rsidR="004F46D3" w:rsidRDefault="004F46D3" w:rsidP="00340E9A">
      <w:pPr>
        <w:ind w:right="237"/>
        <w:jc w:val="both"/>
        <w:rPr>
          <w:b/>
          <w:sz w:val="24"/>
          <w:szCs w:val="24"/>
        </w:rPr>
      </w:pPr>
    </w:p>
    <w:p w14:paraId="13FBE76F" w14:textId="51AE32F6" w:rsidR="004F46D3" w:rsidRDefault="004F46D3" w:rsidP="004F46D3">
      <w:pPr>
        <w:spacing w:line="480" w:lineRule="auto"/>
        <w:rPr>
          <w:sz w:val="24"/>
          <w:szCs w:val="24"/>
        </w:rPr>
      </w:pPr>
      <w:r>
        <w:rPr>
          <w:sz w:val="24"/>
          <w:szCs w:val="24"/>
        </w:rPr>
        <w:t>In</w:t>
      </w:r>
      <w:r w:rsidRPr="0097561B">
        <w:rPr>
          <w:sz w:val="24"/>
          <w:szCs w:val="24"/>
        </w:rPr>
        <w:t xml:space="preserve"> this assignment, I will reflect on the immediate actions that I took to reduce the risk of harm caused by an incident involving digital technologies and explain who may be more vulnerable to incidents of this nature. ‘Digital technologies’ have created ‘new vulnerability spaces, wherein citizens’ interactions with technology (in particular, the internet) places them at risk of cyber-related harms, such as intimidation, exploitation and information leaks’ (Phippen and Bond, 2020 as cited by Rice and Skinns, 2021). This assignment will refer to a digital policing incident where cybe</w:t>
      </w:r>
      <w:r>
        <w:rPr>
          <w:sz w:val="24"/>
          <w:szCs w:val="24"/>
        </w:rPr>
        <w:t>r-related harm to the victim by the suspect preventing them</w:t>
      </w:r>
      <w:r w:rsidRPr="0097561B">
        <w:rPr>
          <w:sz w:val="24"/>
          <w:szCs w:val="24"/>
        </w:rPr>
        <w:t xml:space="preserve"> from </w:t>
      </w:r>
      <w:r>
        <w:rPr>
          <w:sz w:val="24"/>
          <w:szCs w:val="24"/>
        </w:rPr>
        <w:t>using a social media page used to promote their business.</w:t>
      </w:r>
    </w:p>
    <w:p w14:paraId="22E5F72A" w14:textId="77777777" w:rsidR="004F46D3" w:rsidRPr="0097561B" w:rsidRDefault="004F46D3" w:rsidP="004F46D3">
      <w:pPr>
        <w:spacing w:line="480" w:lineRule="auto"/>
        <w:rPr>
          <w:sz w:val="24"/>
          <w:szCs w:val="24"/>
        </w:rPr>
      </w:pPr>
    </w:p>
    <w:p w14:paraId="41EA38C8" w14:textId="12809C1C" w:rsidR="004F46D3" w:rsidRDefault="004F46D3" w:rsidP="004F46D3">
      <w:pPr>
        <w:spacing w:line="480" w:lineRule="auto"/>
        <w:rPr>
          <w:sz w:val="24"/>
          <w:szCs w:val="24"/>
        </w:rPr>
      </w:pPr>
      <w:r w:rsidRPr="0097561B">
        <w:rPr>
          <w:sz w:val="24"/>
          <w:szCs w:val="24"/>
        </w:rPr>
        <w:t xml:space="preserve">This incident began when the victim was unable to access a social media account that he had been using for the purpose of promoting his physical training business. The victim informed me that he had been locked out of his account and had been contacted by an unknown person on another social media account demanding that he pay five hundred pounds to gain access to it again. I gave safeguarding advice to the victim to prevent any further losses from being experienced. I also told the victim to avoid having any further contact with the suspect and to inform friends, family and </w:t>
      </w:r>
      <w:r w:rsidRPr="0097561B">
        <w:rPr>
          <w:sz w:val="24"/>
          <w:szCs w:val="24"/>
        </w:rPr>
        <w:lastRenderedPageBreak/>
        <w:t>customers of the incident to prevent any further victimisation. I took the details of the name and contact number associated with the contact between the suspect and the victim, due to the contact taking place on a social media application that requires the use of a telephone number. This then enabled me to apply for information relating to the subscriber details associated with the mobile number used to contact the victim. Limited information was gained as a result of the subscriber checks and in light of this, I was advised by the financial crime department that no further action could be taken. I informed the victim of this outcome after confirming that the social media platform had assisted him in changing the password and r</w:t>
      </w:r>
      <w:r>
        <w:rPr>
          <w:sz w:val="24"/>
          <w:szCs w:val="24"/>
        </w:rPr>
        <w:t>egaining access to his account.</w:t>
      </w:r>
    </w:p>
    <w:p w14:paraId="6AF1A461" w14:textId="77777777" w:rsidR="004F46D3" w:rsidRPr="0097561B" w:rsidRDefault="004F46D3" w:rsidP="004F46D3">
      <w:pPr>
        <w:spacing w:line="480" w:lineRule="auto"/>
        <w:rPr>
          <w:sz w:val="24"/>
          <w:szCs w:val="24"/>
        </w:rPr>
      </w:pPr>
    </w:p>
    <w:p w14:paraId="519137FB" w14:textId="39371A16" w:rsidR="004F46D3" w:rsidRDefault="004F46D3" w:rsidP="004F46D3">
      <w:pPr>
        <w:spacing w:line="480" w:lineRule="auto"/>
        <w:rPr>
          <w:sz w:val="24"/>
          <w:szCs w:val="24"/>
        </w:rPr>
      </w:pPr>
      <w:r w:rsidRPr="0097561B">
        <w:rPr>
          <w:sz w:val="24"/>
          <w:szCs w:val="24"/>
        </w:rPr>
        <w:t>Action Fraud (2021) explain that social media accounts ‘provide a wealth of personal information’ which makes it a ‘lucrative target for cyber criminals’. In this incident, cyber criminals identified that the victim relied on the account to promote his business so used this as leverage to obtain payment for regaining access to the account. The immediate actions that I took in order to lessen the harm caused to the victim</w:t>
      </w:r>
      <w:r>
        <w:rPr>
          <w:sz w:val="24"/>
          <w:szCs w:val="24"/>
        </w:rPr>
        <w:t>,</w:t>
      </w:r>
      <w:r w:rsidRPr="0097561B">
        <w:rPr>
          <w:sz w:val="24"/>
          <w:szCs w:val="24"/>
        </w:rPr>
        <w:t xml:space="preserve"> initially involved advising ways that the victim could disrupt and prevent the suspect </w:t>
      </w:r>
      <w:r>
        <w:rPr>
          <w:sz w:val="24"/>
          <w:szCs w:val="24"/>
        </w:rPr>
        <w:t>from extorting money from them</w:t>
      </w:r>
      <w:r w:rsidRPr="0097561B">
        <w:rPr>
          <w:sz w:val="24"/>
          <w:szCs w:val="24"/>
        </w:rPr>
        <w:t xml:space="preserve"> or causing any further losses. These a</w:t>
      </w:r>
      <w:r>
        <w:rPr>
          <w:sz w:val="24"/>
          <w:szCs w:val="24"/>
        </w:rPr>
        <w:t>ctions involved advising that the victim</w:t>
      </w:r>
      <w:r w:rsidRPr="0097561B">
        <w:rPr>
          <w:sz w:val="24"/>
          <w:szCs w:val="24"/>
        </w:rPr>
        <w:t xml:space="preserve"> </w:t>
      </w:r>
      <w:r>
        <w:rPr>
          <w:sz w:val="24"/>
          <w:szCs w:val="24"/>
        </w:rPr>
        <w:t xml:space="preserve">to </w:t>
      </w:r>
      <w:r w:rsidRPr="0097561B">
        <w:rPr>
          <w:sz w:val="24"/>
          <w:szCs w:val="24"/>
        </w:rPr>
        <w:t>secure other e</w:t>
      </w:r>
      <w:r>
        <w:rPr>
          <w:sz w:val="24"/>
          <w:szCs w:val="24"/>
        </w:rPr>
        <w:t xml:space="preserve">mail and social media accounts that he had access to and to </w:t>
      </w:r>
      <w:r w:rsidRPr="0097561B">
        <w:rPr>
          <w:sz w:val="24"/>
          <w:szCs w:val="24"/>
        </w:rPr>
        <w:t xml:space="preserve">be cautious of suspicious messages even from those who he knows </w:t>
      </w:r>
      <w:r>
        <w:rPr>
          <w:sz w:val="24"/>
          <w:szCs w:val="24"/>
        </w:rPr>
        <w:t xml:space="preserve">(Action Fraud n.d.). </w:t>
      </w:r>
      <w:r w:rsidRPr="0097561B">
        <w:rPr>
          <w:sz w:val="24"/>
          <w:szCs w:val="24"/>
        </w:rPr>
        <w:t xml:space="preserve">I </w:t>
      </w:r>
      <w:r>
        <w:rPr>
          <w:sz w:val="24"/>
          <w:szCs w:val="24"/>
        </w:rPr>
        <w:t>also referred the details of the victim’s case</w:t>
      </w:r>
      <w:r w:rsidRPr="0097561B">
        <w:rPr>
          <w:sz w:val="24"/>
          <w:szCs w:val="24"/>
        </w:rPr>
        <w:t xml:space="preserve"> to action fraud </w:t>
      </w:r>
      <w:r>
        <w:rPr>
          <w:sz w:val="24"/>
          <w:szCs w:val="24"/>
        </w:rPr>
        <w:t xml:space="preserve">so that they could be signposted for further help and support </w:t>
      </w:r>
      <w:r w:rsidRPr="0097561B">
        <w:rPr>
          <w:sz w:val="24"/>
          <w:szCs w:val="24"/>
        </w:rPr>
        <w:t>(Action Fraud, n.d.). These were actions that I was aware needed to be taken from dealing with other incidents, however techniques used to investigate cyber-related crime are those that I</w:t>
      </w:r>
      <w:r>
        <w:rPr>
          <w:sz w:val="24"/>
          <w:szCs w:val="24"/>
        </w:rPr>
        <w:t xml:space="preserve"> am not entirely familiar with.</w:t>
      </w:r>
    </w:p>
    <w:p w14:paraId="11F07D62" w14:textId="77777777" w:rsidR="004F46D3" w:rsidRPr="0097561B" w:rsidRDefault="004F46D3" w:rsidP="004F46D3">
      <w:pPr>
        <w:spacing w:line="480" w:lineRule="auto"/>
        <w:rPr>
          <w:sz w:val="24"/>
          <w:szCs w:val="24"/>
        </w:rPr>
      </w:pPr>
    </w:p>
    <w:p w14:paraId="4B1D8488" w14:textId="2E1E1F55" w:rsidR="004F46D3" w:rsidRDefault="004F46D3" w:rsidP="004F46D3">
      <w:pPr>
        <w:spacing w:line="480" w:lineRule="auto"/>
        <w:rPr>
          <w:sz w:val="24"/>
          <w:szCs w:val="24"/>
        </w:rPr>
      </w:pPr>
      <w:r w:rsidRPr="0097561B">
        <w:rPr>
          <w:sz w:val="24"/>
          <w:szCs w:val="24"/>
        </w:rPr>
        <w:t>HMICFRS (2019) conducted an inspection of the police response to cyber-dependant crime and identified that despite there being a ‘well-established’ national strategy in place, the threat from this form of crime is not fully understood and is not viewed as a priority. The findings of this inspect</w:t>
      </w:r>
      <w:r>
        <w:rPr>
          <w:sz w:val="24"/>
          <w:szCs w:val="24"/>
        </w:rPr>
        <w:t>ion also indicate</w:t>
      </w:r>
      <w:r w:rsidRPr="0097561B">
        <w:rPr>
          <w:sz w:val="24"/>
          <w:szCs w:val="24"/>
        </w:rPr>
        <w:t xml:space="preserve"> that ‘good practice’ was not shared in a ‘structured way’ and because of this, ‘there is too much variation in the local responses to a national threat’ (HMICFRS, 2019). Findings such as these give reason </w:t>
      </w:r>
      <w:r>
        <w:rPr>
          <w:sz w:val="24"/>
          <w:szCs w:val="24"/>
        </w:rPr>
        <w:t xml:space="preserve">as </w:t>
      </w:r>
      <w:r w:rsidRPr="0097561B">
        <w:rPr>
          <w:sz w:val="24"/>
          <w:szCs w:val="24"/>
        </w:rPr>
        <w:t>to why I may have felt unfamiliar with policing techniques used to tackle cyber-crime and indicate that this is an area of policing practice that requires improvement for myself and the police service in general.</w:t>
      </w:r>
      <w:r>
        <w:rPr>
          <w:sz w:val="24"/>
          <w:szCs w:val="24"/>
        </w:rPr>
        <w:t xml:space="preserve"> However, another reason for my limited experience of using techniques targeted at investigating cybercrime may be because of the ‘significant growth in cyber criminality’ of which are being described as ‘complex’ in nature (NCA, n.d.). The growth and complexity of cybercrime may have resulted in the police service needing to catch up with the demand of reported incidents that require the use of complex investigative techniques. However, there is policing guidance that aims to meet the growing demand of cyber-related incidents.</w:t>
      </w:r>
    </w:p>
    <w:p w14:paraId="54A4DBAA" w14:textId="77777777" w:rsidR="004F46D3" w:rsidRPr="0097561B" w:rsidRDefault="004F46D3" w:rsidP="004F46D3">
      <w:pPr>
        <w:spacing w:line="480" w:lineRule="auto"/>
        <w:rPr>
          <w:sz w:val="24"/>
          <w:szCs w:val="24"/>
        </w:rPr>
      </w:pPr>
    </w:p>
    <w:p w14:paraId="467221E8" w14:textId="706198B4" w:rsidR="004F46D3" w:rsidRDefault="004F46D3" w:rsidP="004F46D3">
      <w:pPr>
        <w:spacing w:line="480" w:lineRule="auto"/>
        <w:rPr>
          <w:sz w:val="24"/>
          <w:szCs w:val="24"/>
        </w:rPr>
      </w:pPr>
      <w:r w:rsidRPr="0097561B">
        <w:rPr>
          <w:sz w:val="24"/>
          <w:szCs w:val="24"/>
        </w:rPr>
        <w:t xml:space="preserve">The NPCC’s Policing Vision 2025 outlines that digital investigation and intelligence capabilities require development to enhance officers understanding of methods that can be used to ‘counter internet facilitated, cyber enabled and cyber dependant criminality’ (NPCC, 2016). The NPCC claim that this will be achieved through giving the police workforce the ‘digital tools and expertise to investigate all incidents and crimes effectively and efficiently’ (NPCC, 2016). As previously mentioned, digital investigation techniques are those that I have not gained a great deal of experience </w:t>
      </w:r>
      <w:r w:rsidRPr="0097561B">
        <w:rPr>
          <w:sz w:val="24"/>
          <w:szCs w:val="24"/>
        </w:rPr>
        <w:lastRenderedPageBreak/>
        <w:t>with so I sought advice from colleagues who could assist me in identifying the digital tools necessary to progress the investigation. COP (2020) state that officers should consult with ‘those who are knowledgeable about the type of activity or lifestyle that is relevant in order to identify the opportunities that may exist’. In relation to this investigation, I gained expertise from staff members with strategic point of contact (SPOC) status who work within the depa</w:t>
      </w:r>
      <w:r>
        <w:rPr>
          <w:sz w:val="24"/>
          <w:szCs w:val="24"/>
        </w:rPr>
        <w:t xml:space="preserve">rtment that is able to retrieve </w:t>
      </w:r>
      <w:r w:rsidRPr="0097561B">
        <w:rPr>
          <w:sz w:val="24"/>
          <w:szCs w:val="24"/>
        </w:rPr>
        <w:t xml:space="preserve">communications data and they advised that I apply for a subscriber check for the contact number used by the suspect. </w:t>
      </w:r>
    </w:p>
    <w:p w14:paraId="6B2C1B43" w14:textId="77777777" w:rsidR="004F46D3" w:rsidRDefault="004F46D3" w:rsidP="004F46D3">
      <w:pPr>
        <w:spacing w:line="480" w:lineRule="auto"/>
        <w:rPr>
          <w:sz w:val="24"/>
          <w:szCs w:val="24"/>
        </w:rPr>
      </w:pPr>
    </w:p>
    <w:p w14:paraId="238BAC95" w14:textId="3861DCF4" w:rsidR="004F46D3" w:rsidRDefault="004F46D3" w:rsidP="004F46D3">
      <w:pPr>
        <w:spacing w:line="480" w:lineRule="auto"/>
        <w:rPr>
          <w:sz w:val="24"/>
          <w:szCs w:val="24"/>
        </w:rPr>
      </w:pPr>
      <w:r w:rsidRPr="0097561B">
        <w:rPr>
          <w:sz w:val="24"/>
          <w:szCs w:val="24"/>
        </w:rPr>
        <w:t>In response to this, I completed a telecoms data application requesting the subscriber information which would have been obtained through a ‘passive data generator’ (COP, 2020). As with all requests for data using passive data generators, parameters must be set prior to the retrieval of information so that ‘costs spent acquiring data are kept to a minimum and that the investigator’s time is not wasted’ (COP, 2020). This suggests that digital policing techniques must be used with objectives in mind that are specific to the data that is being requested due to the costs generated from their use. For this incident, the parameters of my request were extremely precise as I was only requesting subscriber details for one mobile phone number.</w:t>
      </w:r>
    </w:p>
    <w:p w14:paraId="1D665519" w14:textId="77777777" w:rsidR="004F46D3" w:rsidRPr="0097561B" w:rsidRDefault="004F46D3" w:rsidP="004F46D3">
      <w:pPr>
        <w:spacing w:line="480" w:lineRule="auto"/>
        <w:rPr>
          <w:sz w:val="24"/>
          <w:szCs w:val="24"/>
        </w:rPr>
      </w:pPr>
    </w:p>
    <w:p w14:paraId="406887CD" w14:textId="77777777" w:rsidR="004F46D3" w:rsidRDefault="004F46D3" w:rsidP="004F46D3">
      <w:pPr>
        <w:spacing w:line="480" w:lineRule="auto"/>
        <w:rPr>
          <w:sz w:val="24"/>
          <w:szCs w:val="24"/>
        </w:rPr>
      </w:pPr>
      <w:r w:rsidRPr="0097561B">
        <w:rPr>
          <w:sz w:val="24"/>
          <w:szCs w:val="24"/>
        </w:rPr>
        <w:t xml:space="preserve">I obtained the results of the telecoms data application within four days of submitting the request as dictated under the Investigatory Powers Act 2016, due to it being considered at service level 4 which refers to ‘routine’ enquiries that will assist in an investigation. The identity of the suspect could not be confirmed from the subscriber check information which limited the lines of enquiry left for me to pursue. At this </w:t>
      </w:r>
      <w:r w:rsidRPr="0097561B">
        <w:rPr>
          <w:sz w:val="24"/>
          <w:szCs w:val="24"/>
        </w:rPr>
        <w:lastRenderedPageBreak/>
        <w:t xml:space="preserve">stage in the investigation, the victim informed me that he had managed to regain access to his account by contacting the social media platform himself. I informed the victim that I was unable to identify </w:t>
      </w:r>
      <w:r>
        <w:rPr>
          <w:sz w:val="24"/>
          <w:szCs w:val="24"/>
        </w:rPr>
        <w:t xml:space="preserve">the suspect </w:t>
      </w:r>
      <w:r w:rsidRPr="0097561B">
        <w:rPr>
          <w:sz w:val="24"/>
          <w:szCs w:val="24"/>
        </w:rPr>
        <w:t>from the subscriber checks conducted which meant that there were no further lines of enquiry for me to pursue. I did this in accordance with right one and six of the Victim’s Code where it states that victims have the right to be given information so that they understand what is happening with the investigation and to be notified when ‘important decisions are taken’ (UK Government, 2020). I ensured that the victim understood why I was unable to proceed with the investigation and they stated that they accepted the outcome as they only wished to regain access to their account</w:t>
      </w:r>
      <w:r>
        <w:rPr>
          <w:sz w:val="24"/>
          <w:szCs w:val="24"/>
        </w:rPr>
        <w:t>.</w:t>
      </w:r>
    </w:p>
    <w:p w14:paraId="052E9BBE" w14:textId="77777777" w:rsidR="004F46D3" w:rsidRPr="0097561B" w:rsidRDefault="004F46D3" w:rsidP="004F46D3">
      <w:pPr>
        <w:spacing w:line="480" w:lineRule="auto"/>
        <w:rPr>
          <w:sz w:val="24"/>
          <w:szCs w:val="24"/>
        </w:rPr>
      </w:pPr>
    </w:p>
    <w:p w14:paraId="68197A73" w14:textId="7EF3B43A" w:rsidR="004F46D3" w:rsidRDefault="004F46D3" w:rsidP="004F46D3">
      <w:pPr>
        <w:spacing w:line="480" w:lineRule="auto"/>
        <w:rPr>
          <w:sz w:val="24"/>
          <w:szCs w:val="24"/>
        </w:rPr>
      </w:pPr>
      <w:r w:rsidRPr="0097561B">
        <w:rPr>
          <w:sz w:val="24"/>
          <w:szCs w:val="24"/>
        </w:rPr>
        <w:t>HMICFRS (2019) identify that officers should endeavour to provide ‘responses to reports of fraud’ which ‘adequately meet the needs of the victims’. On reflection, although unable to identify the suspect and proceed with a criminal investigation, the initial response that I delivered for the victim met his needs, as he was dissuaded from giving into the demands of the suspect and eventually r</w:t>
      </w:r>
      <w:r>
        <w:rPr>
          <w:sz w:val="24"/>
          <w:szCs w:val="24"/>
        </w:rPr>
        <w:t xml:space="preserve">egained the use of his account. </w:t>
      </w:r>
      <w:r w:rsidRPr="0097561B">
        <w:rPr>
          <w:sz w:val="24"/>
          <w:szCs w:val="24"/>
        </w:rPr>
        <w:t xml:space="preserve">In addition, HMICFRS (2019) also claim that reports of cyber related fraud must be dealt with appropriately when the victims are considered vulnerable. In respect of this incident, the victim was considered vulnerable to cyber related crime due to him being a business owner. UK Government (2021) state that 39% of businesses within the UK had reported ‘cyber security breaches’ within the last 12 months and that 27% of the businesses included in the former statistic, had been attacked at least once a week. This statistic illustrates the prevalence of cyber related crime on business owners and indicates the need for intervention to be targeted at this demographic. However, the HMICFRS (2019) found that even when </w:t>
      </w:r>
      <w:r w:rsidRPr="0097561B">
        <w:rPr>
          <w:sz w:val="24"/>
          <w:szCs w:val="24"/>
        </w:rPr>
        <w:lastRenderedPageBreak/>
        <w:t xml:space="preserve">groups of people or businesses are associated with trends in internet-related offending, ‘they were rarely targeted with advice about protecting themselves’. This indicates that despite it being known that business owners are particularly vulnerable to cyber-crime, efforts to protect them have </w:t>
      </w:r>
      <w:r>
        <w:rPr>
          <w:sz w:val="24"/>
          <w:szCs w:val="24"/>
        </w:rPr>
        <w:t>not been considered a priority. In relation to this incident, I ensured that I gave the victim advice that could help to safeguard his social media accounts in the long term and referred him to outside agencies to gain further support.</w:t>
      </w:r>
    </w:p>
    <w:p w14:paraId="66560B61" w14:textId="77777777" w:rsidR="004F46D3" w:rsidRPr="0097561B" w:rsidRDefault="004F46D3" w:rsidP="004F46D3">
      <w:pPr>
        <w:spacing w:line="480" w:lineRule="auto"/>
        <w:rPr>
          <w:sz w:val="24"/>
          <w:szCs w:val="24"/>
        </w:rPr>
      </w:pPr>
    </w:p>
    <w:p w14:paraId="347B70FC" w14:textId="77777777" w:rsidR="004F46D3" w:rsidRPr="0097561B" w:rsidRDefault="004F46D3" w:rsidP="004F46D3">
      <w:pPr>
        <w:spacing w:line="480" w:lineRule="auto"/>
        <w:rPr>
          <w:sz w:val="24"/>
          <w:szCs w:val="24"/>
        </w:rPr>
      </w:pPr>
      <w:r w:rsidRPr="0097561B">
        <w:rPr>
          <w:sz w:val="24"/>
          <w:szCs w:val="24"/>
        </w:rPr>
        <w:t xml:space="preserve">In conclusion, the immediate actions taken to reduce the risk of harm caused by crimes involving the use of digital technologies must act to safeguard the victim and preserve any key evidence of the offence committed. However, officers need to be well-informed of the techniques used to preserve digital evidence for initial response to be efficient. The use of SPOC and communication data specialists are imperative in the effective investigation of incidents of cyber-crime, so officers should seek advice from them when identifying ways of obtaining cyber-related data. This will ensure that digital policing resources are used efficiently and precise information is sought. Evidence dictates that particular individuals and groups are more vulnerable to cyber-related crimes and that when dealing with these individuals, officers should aim to advise them of ways of protecting themselves from becoming repeat victims and investigate incidents expeditiously. </w:t>
      </w:r>
    </w:p>
    <w:p w14:paraId="4C50E184" w14:textId="4187790C" w:rsidR="00025650" w:rsidRPr="00270EEB" w:rsidRDefault="00025650" w:rsidP="00340E9A">
      <w:pPr>
        <w:ind w:right="237"/>
        <w:jc w:val="both"/>
        <w:rPr>
          <w:sz w:val="24"/>
          <w:szCs w:val="24"/>
        </w:rPr>
      </w:pPr>
    </w:p>
    <w:p w14:paraId="55E8513B" w14:textId="3A678F28" w:rsidR="00025650" w:rsidRPr="004F46D3" w:rsidRDefault="004F46D3" w:rsidP="00340E9A">
      <w:pPr>
        <w:ind w:right="237"/>
        <w:jc w:val="both"/>
        <w:rPr>
          <w:b/>
          <w:sz w:val="24"/>
          <w:szCs w:val="24"/>
        </w:rPr>
      </w:pPr>
      <w:r w:rsidRPr="004F46D3">
        <w:rPr>
          <w:b/>
          <w:sz w:val="24"/>
          <w:szCs w:val="24"/>
        </w:rPr>
        <w:t>Word count: 1649</w:t>
      </w: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10FA8A0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4F46D3">
        <w:rPr>
          <w:rStyle w:val="normaltextrun"/>
          <w:rFonts w:eastAsia="Arial"/>
          <w:color w:val="000000" w:themeColor="text1"/>
          <w:sz w:val="24"/>
          <w:szCs w:val="24"/>
        </w:rPr>
        <w:t xml:space="preserve">N. Elias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43284161" w14:textId="74566198" w:rsidR="00BA1D6E" w:rsidRPr="00550034" w:rsidRDefault="3CABB76C" w:rsidP="00550034">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4F46D3">
        <w:rPr>
          <w:rStyle w:val="normaltextrun"/>
          <w:rFonts w:eastAsia="Arial"/>
          <w:color w:val="000000" w:themeColor="text1"/>
          <w:sz w:val="24"/>
          <w:szCs w:val="24"/>
        </w:rPr>
        <w:t>12.06.22</w:t>
      </w:r>
      <w:r w:rsidRPr="4C3E8AB8">
        <w:rPr>
          <w:rStyle w:val="normaltextrun"/>
          <w:rFonts w:eastAsia="Arial"/>
          <w:color w:val="000000" w:themeColor="text1"/>
          <w:sz w:val="24"/>
          <w:szCs w:val="24"/>
        </w:rPr>
        <w:t> </w:t>
      </w:r>
    </w:p>
    <w:p w14:paraId="21BB0B64" w14:textId="0E42B649" w:rsidR="00BA1D6E" w:rsidRDefault="00BA1D6E" w:rsidP="00340E9A">
      <w:pPr>
        <w:keepNext/>
        <w:spacing w:before="240" w:after="60"/>
        <w:ind w:right="237"/>
        <w:jc w:val="both"/>
        <w:rPr>
          <w:b/>
          <w:bCs/>
          <w:color w:val="000000" w:themeColor="text1"/>
          <w:sz w:val="24"/>
          <w:szCs w:val="24"/>
        </w:rPr>
      </w:pPr>
    </w:p>
    <w:p w14:paraId="1B458D2E" w14:textId="77777777" w:rsidR="00550034" w:rsidRDefault="00550034" w:rsidP="00340E9A">
      <w:pPr>
        <w:keepNext/>
        <w:spacing w:before="240" w:after="60"/>
        <w:ind w:right="237"/>
        <w:jc w:val="both"/>
        <w:rPr>
          <w:b/>
          <w:bCs/>
          <w:color w:val="000000" w:themeColor="text1"/>
          <w:sz w:val="24"/>
          <w:szCs w:val="24"/>
        </w:rPr>
      </w:pPr>
    </w:p>
    <w:p w14:paraId="49EF1CAC" w14:textId="77777777" w:rsidR="00550034" w:rsidRDefault="00550034" w:rsidP="00340E9A">
      <w:pPr>
        <w:keepNext/>
        <w:spacing w:before="240" w:after="60"/>
        <w:ind w:right="237"/>
        <w:jc w:val="both"/>
        <w:rPr>
          <w:b/>
          <w:bCs/>
          <w:color w:val="000000" w:themeColor="text1"/>
          <w:sz w:val="24"/>
          <w:szCs w:val="24"/>
        </w:rPr>
      </w:pPr>
    </w:p>
    <w:p w14:paraId="27963A78" w14:textId="77777777" w:rsidR="00550034" w:rsidRDefault="00550034" w:rsidP="00340E9A">
      <w:pPr>
        <w:keepNext/>
        <w:spacing w:before="240" w:after="60"/>
        <w:ind w:right="237"/>
        <w:jc w:val="both"/>
        <w:rPr>
          <w:b/>
          <w:bCs/>
          <w:color w:val="000000" w:themeColor="text1"/>
          <w:sz w:val="24"/>
          <w:szCs w:val="24"/>
        </w:rPr>
      </w:pPr>
    </w:p>
    <w:p w14:paraId="328B43A8" w14:textId="77777777" w:rsidR="00550034" w:rsidRDefault="00550034" w:rsidP="00340E9A">
      <w:pPr>
        <w:keepNext/>
        <w:spacing w:before="240" w:after="60"/>
        <w:ind w:right="237"/>
        <w:jc w:val="both"/>
        <w:rPr>
          <w:b/>
          <w:bCs/>
          <w:color w:val="000000" w:themeColor="text1"/>
          <w:sz w:val="24"/>
          <w:szCs w:val="24"/>
        </w:rPr>
      </w:pPr>
    </w:p>
    <w:p w14:paraId="7B158428" w14:textId="77777777" w:rsidR="00550034" w:rsidRDefault="00550034" w:rsidP="00340E9A">
      <w:pPr>
        <w:keepNext/>
        <w:spacing w:before="240" w:after="60"/>
        <w:ind w:right="237"/>
        <w:jc w:val="both"/>
        <w:rPr>
          <w:b/>
          <w:bCs/>
          <w:color w:val="000000" w:themeColor="text1"/>
          <w:sz w:val="24"/>
          <w:szCs w:val="24"/>
        </w:rPr>
      </w:pPr>
    </w:p>
    <w:p w14:paraId="2BA3AC4F" w14:textId="77777777" w:rsidR="00550034" w:rsidRDefault="00550034" w:rsidP="00340E9A">
      <w:pPr>
        <w:keepNext/>
        <w:spacing w:before="240" w:after="60"/>
        <w:ind w:right="237"/>
        <w:jc w:val="both"/>
        <w:rPr>
          <w:b/>
          <w:bCs/>
          <w:color w:val="000000" w:themeColor="text1"/>
          <w:sz w:val="24"/>
          <w:szCs w:val="24"/>
        </w:rPr>
      </w:pPr>
    </w:p>
    <w:p w14:paraId="4BE260D2" w14:textId="77777777" w:rsidR="00550034" w:rsidRDefault="00550034" w:rsidP="00340E9A">
      <w:pPr>
        <w:keepNext/>
        <w:spacing w:before="240" w:after="60"/>
        <w:ind w:right="237"/>
        <w:jc w:val="both"/>
        <w:rPr>
          <w:b/>
          <w:bCs/>
          <w:color w:val="000000" w:themeColor="text1"/>
          <w:sz w:val="24"/>
          <w:szCs w:val="24"/>
        </w:rPr>
      </w:pPr>
    </w:p>
    <w:p w14:paraId="5E6D7522" w14:textId="77777777" w:rsidR="00550034" w:rsidRDefault="00550034" w:rsidP="00340E9A">
      <w:pPr>
        <w:keepNext/>
        <w:spacing w:before="240" w:after="60"/>
        <w:ind w:right="237"/>
        <w:jc w:val="both"/>
        <w:rPr>
          <w:b/>
          <w:bCs/>
          <w:color w:val="000000" w:themeColor="text1"/>
          <w:sz w:val="24"/>
          <w:szCs w:val="24"/>
        </w:rPr>
      </w:pPr>
    </w:p>
    <w:p w14:paraId="33744F62" w14:textId="77777777" w:rsidR="00550034" w:rsidRDefault="00550034" w:rsidP="00340E9A">
      <w:pPr>
        <w:keepNext/>
        <w:spacing w:before="240" w:after="60"/>
        <w:ind w:right="237"/>
        <w:jc w:val="both"/>
        <w:rPr>
          <w:b/>
          <w:bCs/>
          <w:color w:val="000000" w:themeColor="text1"/>
          <w:sz w:val="24"/>
          <w:szCs w:val="24"/>
        </w:rPr>
      </w:pPr>
    </w:p>
    <w:p w14:paraId="2D5DC6AF" w14:textId="77777777" w:rsidR="00550034" w:rsidRDefault="00550034" w:rsidP="00340E9A">
      <w:pPr>
        <w:keepNext/>
        <w:spacing w:before="240" w:after="60"/>
        <w:ind w:right="237"/>
        <w:jc w:val="both"/>
        <w:rPr>
          <w:b/>
          <w:bCs/>
          <w:color w:val="000000" w:themeColor="text1"/>
          <w:sz w:val="24"/>
          <w:szCs w:val="24"/>
        </w:rPr>
      </w:pPr>
    </w:p>
    <w:p w14:paraId="49764DF3" w14:textId="77777777" w:rsidR="00550034" w:rsidRDefault="00550034" w:rsidP="00340E9A">
      <w:pPr>
        <w:keepNext/>
        <w:spacing w:before="240" w:after="60"/>
        <w:ind w:right="237"/>
        <w:jc w:val="both"/>
        <w:rPr>
          <w:b/>
          <w:bCs/>
          <w:color w:val="000000" w:themeColor="text1"/>
          <w:sz w:val="24"/>
          <w:szCs w:val="24"/>
        </w:rPr>
      </w:pPr>
    </w:p>
    <w:p w14:paraId="510A0450" w14:textId="77777777" w:rsidR="00550034" w:rsidRDefault="00550034" w:rsidP="00340E9A">
      <w:pPr>
        <w:keepNext/>
        <w:spacing w:before="240" w:after="60"/>
        <w:ind w:right="237"/>
        <w:jc w:val="both"/>
        <w:rPr>
          <w:b/>
          <w:bCs/>
          <w:color w:val="000000" w:themeColor="text1"/>
          <w:sz w:val="24"/>
          <w:szCs w:val="24"/>
        </w:rPr>
      </w:pPr>
    </w:p>
    <w:p w14:paraId="6258DF85" w14:textId="77777777" w:rsidR="00550034" w:rsidRDefault="00550034" w:rsidP="00340E9A">
      <w:pPr>
        <w:keepNext/>
        <w:spacing w:before="240" w:after="60"/>
        <w:ind w:right="237"/>
        <w:jc w:val="both"/>
        <w:rPr>
          <w:b/>
          <w:bCs/>
          <w:color w:val="000000" w:themeColor="text1"/>
          <w:sz w:val="24"/>
          <w:szCs w:val="24"/>
        </w:rPr>
      </w:pPr>
    </w:p>
    <w:p w14:paraId="0C782C9A" w14:textId="77777777" w:rsidR="00550034" w:rsidRDefault="00550034" w:rsidP="00340E9A">
      <w:pPr>
        <w:keepNext/>
        <w:spacing w:before="240" w:after="60"/>
        <w:ind w:right="237"/>
        <w:jc w:val="both"/>
        <w:rPr>
          <w:b/>
          <w:bCs/>
          <w:color w:val="000000" w:themeColor="text1"/>
          <w:sz w:val="24"/>
          <w:szCs w:val="24"/>
        </w:rPr>
      </w:pPr>
    </w:p>
    <w:p w14:paraId="49D1C2E3" w14:textId="77777777" w:rsidR="00550034" w:rsidRDefault="00550034" w:rsidP="00340E9A">
      <w:pPr>
        <w:keepNext/>
        <w:spacing w:before="240" w:after="60"/>
        <w:ind w:right="237"/>
        <w:jc w:val="both"/>
        <w:rPr>
          <w:b/>
          <w:bCs/>
          <w:color w:val="000000" w:themeColor="text1"/>
          <w:sz w:val="24"/>
          <w:szCs w:val="24"/>
        </w:rPr>
      </w:pPr>
    </w:p>
    <w:p w14:paraId="5DADFB7A" w14:textId="77777777" w:rsidR="00550034" w:rsidRDefault="00550034" w:rsidP="00340E9A">
      <w:pPr>
        <w:keepNext/>
        <w:spacing w:before="240" w:after="60"/>
        <w:ind w:right="237"/>
        <w:jc w:val="both"/>
        <w:rPr>
          <w:b/>
          <w:bCs/>
          <w:color w:val="000000" w:themeColor="text1"/>
          <w:sz w:val="24"/>
          <w:szCs w:val="24"/>
        </w:rPr>
      </w:pPr>
    </w:p>
    <w:p w14:paraId="1077C558" w14:textId="77777777" w:rsidR="00550034" w:rsidRDefault="00550034" w:rsidP="00340E9A">
      <w:pPr>
        <w:keepNext/>
        <w:spacing w:before="240" w:after="60"/>
        <w:ind w:right="237"/>
        <w:jc w:val="both"/>
        <w:rPr>
          <w:b/>
          <w:bCs/>
          <w:color w:val="000000" w:themeColor="text1"/>
          <w:sz w:val="24"/>
          <w:szCs w:val="24"/>
        </w:rPr>
      </w:pPr>
    </w:p>
    <w:p w14:paraId="725E7C60" w14:textId="77777777" w:rsidR="00550034" w:rsidRDefault="00550034" w:rsidP="00340E9A">
      <w:pPr>
        <w:keepNext/>
        <w:spacing w:before="240" w:after="60"/>
        <w:ind w:right="237"/>
        <w:jc w:val="both"/>
        <w:rPr>
          <w:b/>
          <w:bCs/>
          <w:color w:val="000000" w:themeColor="text1"/>
          <w:sz w:val="24"/>
          <w:szCs w:val="24"/>
        </w:rPr>
      </w:pPr>
    </w:p>
    <w:p w14:paraId="0DB865EA" w14:textId="77777777" w:rsidR="00550034" w:rsidRDefault="00550034" w:rsidP="00340E9A">
      <w:pPr>
        <w:keepNext/>
        <w:spacing w:before="240" w:after="60"/>
        <w:ind w:right="237"/>
        <w:jc w:val="both"/>
        <w:rPr>
          <w:b/>
          <w:bCs/>
          <w:color w:val="000000" w:themeColor="text1"/>
          <w:sz w:val="24"/>
          <w:szCs w:val="24"/>
        </w:rPr>
      </w:pPr>
    </w:p>
    <w:p w14:paraId="6CC8A569" w14:textId="77777777" w:rsidR="00550034" w:rsidRDefault="00550034" w:rsidP="00340E9A">
      <w:pPr>
        <w:keepNext/>
        <w:spacing w:before="240" w:after="60"/>
        <w:ind w:right="237"/>
        <w:jc w:val="both"/>
        <w:rPr>
          <w:b/>
          <w:bCs/>
          <w:color w:val="000000" w:themeColor="text1"/>
          <w:sz w:val="24"/>
          <w:szCs w:val="24"/>
        </w:rPr>
      </w:pPr>
    </w:p>
    <w:p w14:paraId="38ADEAA8" w14:textId="77777777" w:rsidR="00550034" w:rsidRDefault="00550034" w:rsidP="00340E9A">
      <w:pPr>
        <w:keepNext/>
        <w:spacing w:before="240" w:after="60"/>
        <w:ind w:right="237"/>
        <w:jc w:val="both"/>
        <w:rPr>
          <w:b/>
          <w:bCs/>
          <w:color w:val="000000" w:themeColor="text1"/>
          <w:sz w:val="24"/>
          <w:szCs w:val="24"/>
        </w:rPr>
      </w:pPr>
    </w:p>
    <w:p w14:paraId="6D1E0036" w14:textId="77777777" w:rsidR="00550034" w:rsidRDefault="00550034" w:rsidP="00340E9A">
      <w:pPr>
        <w:keepNext/>
        <w:spacing w:before="240" w:after="60"/>
        <w:ind w:right="237"/>
        <w:jc w:val="both"/>
        <w:rPr>
          <w:b/>
          <w:bCs/>
          <w:color w:val="000000" w:themeColor="text1"/>
          <w:sz w:val="24"/>
          <w:szCs w:val="24"/>
        </w:rPr>
      </w:pPr>
    </w:p>
    <w:p w14:paraId="6DB94D2F" w14:textId="77777777" w:rsidR="00550034" w:rsidRDefault="00550034" w:rsidP="00340E9A">
      <w:pPr>
        <w:keepNext/>
        <w:spacing w:before="240" w:after="60"/>
        <w:ind w:right="237"/>
        <w:jc w:val="both"/>
        <w:rPr>
          <w:b/>
          <w:bCs/>
          <w:color w:val="000000" w:themeColor="text1"/>
          <w:sz w:val="24"/>
          <w:szCs w:val="24"/>
        </w:rPr>
      </w:pPr>
    </w:p>
    <w:p w14:paraId="2B4DA333" w14:textId="691F3822"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2CD8AB22" w14:textId="1DB2D48D" w:rsidR="00BA1D6E" w:rsidRPr="0055003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B7683C4" w14:textId="69DF0BE8" w:rsidR="00BA1D6E" w:rsidRPr="00BA1D6E" w:rsidRDefault="00BA1D6E" w:rsidP="00340E9A">
      <w:pPr>
        <w:keepNext/>
        <w:spacing w:before="240" w:after="60"/>
        <w:ind w:right="237"/>
        <w:jc w:val="both"/>
        <w:rPr>
          <w:b/>
          <w:sz w:val="24"/>
          <w:szCs w:val="24"/>
          <w:u w:val="single"/>
        </w:rPr>
      </w:pPr>
      <w:r w:rsidRPr="00BA1D6E">
        <w:rPr>
          <w:b/>
          <w:sz w:val="24"/>
          <w:szCs w:val="24"/>
          <w:u w:val="single"/>
        </w:rPr>
        <w:t>Task 1</w:t>
      </w:r>
    </w:p>
    <w:p w14:paraId="6706116D" w14:textId="5C4D0B2C" w:rsidR="00390074" w:rsidRDefault="00390074" w:rsidP="00340E9A">
      <w:pPr>
        <w:ind w:right="237"/>
        <w:jc w:val="both"/>
        <w:rPr>
          <w:b/>
          <w:sz w:val="24"/>
          <w:szCs w:val="24"/>
        </w:rPr>
      </w:pPr>
    </w:p>
    <w:p w14:paraId="12B27206" w14:textId="77777777" w:rsidR="00BA1D6E" w:rsidRPr="00BA1D6E" w:rsidRDefault="00BA1D6E" w:rsidP="00340E9A">
      <w:pPr>
        <w:ind w:right="237"/>
        <w:jc w:val="both"/>
        <w:rPr>
          <w:sz w:val="24"/>
          <w:szCs w:val="24"/>
        </w:rPr>
      </w:pPr>
    </w:p>
    <w:p w14:paraId="30DB3857" w14:textId="77777777" w:rsidR="00BA1D6E" w:rsidRPr="00F64C94" w:rsidRDefault="00BA1D6E" w:rsidP="00BA1D6E">
      <w:pPr>
        <w:rPr>
          <w:sz w:val="24"/>
          <w:szCs w:val="24"/>
        </w:rPr>
      </w:pPr>
      <w:r w:rsidRPr="00F64C94">
        <w:rPr>
          <w:color w:val="333333"/>
          <w:sz w:val="24"/>
          <w:szCs w:val="24"/>
          <w:shd w:val="clear" w:color="auto" w:fill="FFFFFF"/>
        </w:rPr>
        <w:t>Bies, R. J. (2015). Interactional justice: Looking backward, looking forward. In R. S. Cropanzano &amp; M. L. Ambrose (Eds.), </w:t>
      </w:r>
      <w:r w:rsidRPr="00F64C94">
        <w:rPr>
          <w:rStyle w:val="Emphasis"/>
          <w:color w:val="333333"/>
          <w:sz w:val="24"/>
          <w:szCs w:val="24"/>
          <w:shd w:val="clear" w:color="auto" w:fill="FFFFFF"/>
        </w:rPr>
        <w:t>The Oxford handbook of justice in the workplace</w:t>
      </w:r>
      <w:r w:rsidRPr="00F64C94">
        <w:rPr>
          <w:color w:val="333333"/>
          <w:sz w:val="24"/>
          <w:szCs w:val="24"/>
          <w:shd w:val="clear" w:color="auto" w:fill="FFFFFF"/>
        </w:rPr>
        <w:t> (pp. 89–107). Oxford University Press. </w:t>
      </w:r>
      <w:hyperlink r:id="rId20" w:tgtFrame="_blank" w:history="1">
        <w:r w:rsidRPr="00F64C94">
          <w:rPr>
            <w:rStyle w:val="Hyperlink"/>
            <w:color w:val="2C72B7"/>
            <w:sz w:val="24"/>
            <w:szCs w:val="24"/>
            <w:shd w:val="clear" w:color="auto" w:fill="FFFFFF"/>
          </w:rPr>
          <w:t>https://doi.org/10.1093/oxfordhb/9780199981410.013.4</w:t>
        </w:r>
      </w:hyperlink>
    </w:p>
    <w:p w14:paraId="650D215E" w14:textId="77777777" w:rsidR="00BA1D6E" w:rsidRPr="00F64C94" w:rsidRDefault="00BA1D6E" w:rsidP="00BA1D6E">
      <w:pPr>
        <w:rPr>
          <w:sz w:val="24"/>
          <w:szCs w:val="24"/>
        </w:rPr>
      </w:pPr>
    </w:p>
    <w:p w14:paraId="43C60317" w14:textId="77777777" w:rsidR="00BA1D6E" w:rsidRPr="00F64C94" w:rsidRDefault="00BA1D6E" w:rsidP="00BA1D6E">
      <w:pPr>
        <w:rPr>
          <w:sz w:val="24"/>
          <w:szCs w:val="24"/>
        </w:rPr>
      </w:pPr>
      <w:r w:rsidRPr="00F64C94">
        <w:rPr>
          <w:sz w:val="24"/>
          <w:szCs w:val="24"/>
        </w:rPr>
        <w:t xml:space="preserve">Brienza, J. P. and Bobocel, D. R. (2017) </w:t>
      </w:r>
      <w:r w:rsidRPr="00F64C94">
        <w:rPr>
          <w:i/>
          <w:sz w:val="24"/>
          <w:szCs w:val="24"/>
        </w:rPr>
        <w:t>Employee Age Alters the Effects of Justice on Emotional Exhaustion and Organizational Deviance</w:t>
      </w:r>
      <w:r w:rsidRPr="00F64C94">
        <w:rPr>
          <w:sz w:val="24"/>
          <w:szCs w:val="24"/>
        </w:rPr>
        <w:t>. Available at:</w:t>
      </w:r>
    </w:p>
    <w:p w14:paraId="1E71716F" w14:textId="77777777" w:rsidR="00BA1D6E" w:rsidRPr="00F64C94" w:rsidRDefault="00BA1D6E" w:rsidP="00BA1D6E">
      <w:pPr>
        <w:rPr>
          <w:sz w:val="24"/>
          <w:szCs w:val="24"/>
        </w:rPr>
      </w:pPr>
      <w:hyperlink r:id="rId21" w:history="1">
        <w:r w:rsidRPr="00F64C94">
          <w:rPr>
            <w:rStyle w:val="Hyperlink"/>
            <w:sz w:val="24"/>
            <w:szCs w:val="24"/>
          </w:rPr>
          <w:t>https://www.ncbi.nlm.nih.gov/pmc/articles/PMC5382225/</w:t>
        </w:r>
      </w:hyperlink>
      <w:r w:rsidRPr="00F64C94">
        <w:rPr>
          <w:sz w:val="24"/>
          <w:szCs w:val="24"/>
        </w:rPr>
        <w:t xml:space="preserve"> </w:t>
      </w:r>
    </w:p>
    <w:p w14:paraId="01196E45" w14:textId="77777777" w:rsidR="00BA1D6E" w:rsidRPr="00F64C94" w:rsidRDefault="00BA1D6E" w:rsidP="00BA1D6E">
      <w:pPr>
        <w:rPr>
          <w:sz w:val="24"/>
          <w:szCs w:val="24"/>
        </w:rPr>
      </w:pPr>
      <w:r w:rsidRPr="00F64C94">
        <w:rPr>
          <w:sz w:val="24"/>
          <w:szCs w:val="24"/>
        </w:rPr>
        <w:t>(Accessed: 6</w:t>
      </w:r>
      <w:r w:rsidRPr="00F64C94">
        <w:rPr>
          <w:sz w:val="24"/>
          <w:szCs w:val="24"/>
          <w:vertAlign w:val="superscript"/>
        </w:rPr>
        <w:t>th</w:t>
      </w:r>
      <w:r w:rsidRPr="00F64C94">
        <w:rPr>
          <w:sz w:val="24"/>
          <w:szCs w:val="24"/>
        </w:rPr>
        <w:t xml:space="preserve"> May 2022)</w:t>
      </w:r>
    </w:p>
    <w:p w14:paraId="47A7F05C" w14:textId="77777777" w:rsidR="00BA1D6E" w:rsidRPr="00F64C94" w:rsidRDefault="00BA1D6E" w:rsidP="00BA1D6E">
      <w:pPr>
        <w:rPr>
          <w:sz w:val="24"/>
          <w:szCs w:val="24"/>
        </w:rPr>
      </w:pPr>
    </w:p>
    <w:p w14:paraId="10BCC21B" w14:textId="77777777" w:rsidR="00BA1D6E" w:rsidRPr="00F64C94" w:rsidRDefault="00BA1D6E" w:rsidP="00BA1D6E">
      <w:pPr>
        <w:rPr>
          <w:i/>
          <w:sz w:val="24"/>
          <w:szCs w:val="24"/>
        </w:rPr>
      </w:pPr>
      <w:r w:rsidRPr="00F64C94">
        <w:rPr>
          <w:sz w:val="24"/>
          <w:szCs w:val="24"/>
        </w:rPr>
        <w:t xml:space="preserve">CIPD (2013) </w:t>
      </w:r>
      <w:r w:rsidRPr="00F64C94">
        <w:rPr>
          <w:i/>
          <w:sz w:val="24"/>
          <w:szCs w:val="24"/>
        </w:rPr>
        <w:t>The changing contours of fairness: Can we match individual and</w:t>
      </w:r>
    </w:p>
    <w:p w14:paraId="346F4C18" w14:textId="77777777" w:rsidR="00BA1D6E" w:rsidRPr="00F64C94" w:rsidRDefault="00BA1D6E" w:rsidP="00BA1D6E">
      <w:pPr>
        <w:rPr>
          <w:sz w:val="24"/>
          <w:szCs w:val="24"/>
        </w:rPr>
      </w:pPr>
      <w:r w:rsidRPr="00F64C94">
        <w:rPr>
          <w:i/>
          <w:sz w:val="24"/>
          <w:szCs w:val="24"/>
        </w:rPr>
        <w:t>organisational perspectives?.</w:t>
      </w:r>
      <w:r w:rsidRPr="00F64C94">
        <w:rPr>
          <w:sz w:val="24"/>
          <w:szCs w:val="24"/>
        </w:rPr>
        <w:t xml:space="preserve"> Available at: </w:t>
      </w:r>
    </w:p>
    <w:p w14:paraId="2CC6F6BB" w14:textId="77777777" w:rsidR="00BA1D6E" w:rsidRPr="00F64C94" w:rsidRDefault="00BA1D6E" w:rsidP="00BA1D6E">
      <w:pPr>
        <w:rPr>
          <w:sz w:val="24"/>
          <w:szCs w:val="24"/>
        </w:rPr>
      </w:pPr>
      <w:hyperlink r:id="rId22" w:history="1">
        <w:r w:rsidRPr="00F64C94">
          <w:rPr>
            <w:rStyle w:val="Hyperlink"/>
            <w:sz w:val="24"/>
            <w:szCs w:val="24"/>
          </w:rPr>
          <w:t>https://www.cipd.co.uk/Images/the-changing-contours-of-fairness_2013-individual-organisation-perspectives_tcm18-9566.pdf</w:t>
        </w:r>
      </w:hyperlink>
      <w:r w:rsidRPr="00F64C94">
        <w:rPr>
          <w:sz w:val="24"/>
          <w:szCs w:val="24"/>
        </w:rPr>
        <w:t xml:space="preserve"> </w:t>
      </w:r>
    </w:p>
    <w:p w14:paraId="67F43EBF" w14:textId="77777777" w:rsidR="00BA1D6E" w:rsidRPr="00F64C94" w:rsidRDefault="00BA1D6E" w:rsidP="00BA1D6E">
      <w:pPr>
        <w:rPr>
          <w:sz w:val="24"/>
          <w:szCs w:val="24"/>
        </w:rPr>
      </w:pPr>
      <w:r w:rsidRPr="00F64C94">
        <w:rPr>
          <w:sz w:val="24"/>
          <w:szCs w:val="24"/>
        </w:rPr>
        <w:t>(Accessed: 7</w:t>
      </w:r>
      <w:r w:rsidRPr="00F64C94">
        <w:rPr>
          <w:sz w:val="24"/>
          <w:szCs w:val="24"/>
          <w:vertAlign w:val="superscript"/>
        </w:rPr>
        <w:t>th</w:t>
      </w:r>
      <w:r w:rsidRPr="00F64C94">
        <w:rPr>
          <w:sz w:val="24"/>
          <w:szCs w:val="24"/>
        </w:rPr>
        <w:t xml:space="preserve"> May 2022)</w:t>
      </w:r>
    </w:p>
    <w:p w14:paraId="201804EC" w14:textId="77777777" w:rsidR="00BA1D6E" w:rsidRPr="00F64C94" w:rsidRDefault="00BA1D6E" w:rsidP="00BA1D6E">
      <w:pPr>
        <w:rPr>
          <w:sz w:val="24"/>
          <w:szCs w:val="24"/>
        </w:rPr>
      </w:pPr>
    </w:p>
    <w:p w14:paraId="54819BEA" w14:textId="77777777" w:rsidR="00BA1D6E" w:rsidRPr="00F64C94" w:rsidRDefault="00BA1D6E" w:rsidP="00BA1D6E">
      <w:pPr>
        <w:rPr>
          <w:sz w:val="24"/>
          <w:szCs w:val="24"/>
        </w:rPr>
      </w:pPr>
      <w:r w:rsidRPr="00F64C94">
        <w:rPr>
          <w:sz w:val="24"/>
          <w:szCs w:val="24"/>
        </w:rPr>
        <w:t xml:space="preserve">College of Policing (2014) </w:t>
      </w:r>
      <w:r w:rsidRPr="00F64C94">
        <w:rPr>
          <w:i/>
          <w:sz w:val="24"/>
          <w:szCs w:val="24"/>
        </w:rPr>
        <w:t>Code of Ethics</w:t>
      </w:r>
      <w:r w:rsidRPr="00F64C94">
        <w:rPr>
          <w:sz w:val="24"/>
          <w:szCs w:val="24"/>
        </w:rPr>
        <w:t>. Available at:</w:t>
      </w:r>
    </w:p>
    <w:p w14:paraId="0B47331B" w14:textId="77777777" w:rsidR="00BA1D6E" w:rsidRPr="00F64C94" w:rsidRDefault="00BA1D6E" w:rsidP="00BA1D6E">
      <w:pPr>
        <w:rPr>
          <w:sz w:val="24"/>
          <w:szCs w:val="24"/>
        </w:rPr>
      </w:pPr>
      <w:hyperlink r:id="rId23" w:history="1">
        <w:r w:rsidRPr="00F64C94">
          <w:rPr>
            <w:rStyle w:val="Hyperlink"/>
            <w:sz w:val="24"/>
            <w:szCs w:val="24"/>
          </w:rPr>
          <w:t>https://assets.college.police.uk/s3fs-public/2021-02/code_of_ethics.pdf</w:t>
        </w:r>
      </w:hyperlink>
      <w:r w:rsidRPr="00F64C94">
        <w:rPr>
          <w:sz w:val="24"/>
          <w:szCs w:val="24"/>
        </w:rPr>
        <w:t xml:space="preserve"> </w:t>
      </w:r>
    </w:p>
    <w:p w14:paraId="45805725" w14:textId="77777777" w:rsidR="00BA1D6E" w:rsidRPr="00F64C94" w:rsidRDefault="00BA1D6E" w:rsidP="00BA1D6E">
      <w:pPr>
        <w:rPr>
          <w:sz w:val="24"/>
          <w:szCs w:val="24"/>
        </w:rPr>
      </w:pPr>
      <w:r w:rsidRPr="00F64C94">
        <w:rPr>
          <w:sz w:val="24"/>
          <w:szCs w:val="24"/>
        </w:rPr>
        <w:t>(Accessed: 7</w:t>
      </w:r>
      <w:r w:rsidRPr="00F64C94">
        <w:rPr>
          <w:sz w:val="24"/>
          <w:szCs w:val="24"/>
          <w:vertAlign w:val="superscript"/>
        </w:rPr>
        <w:t>th</w:t>
      </w:r>
      <w:r w:rsidRPr="00F64C94">
        <w:rPr>
          <w:sz w:val="24"/>
          <w:szCs w:val="24"/>
        </w:rPr>
        <w:t xml:space="preserve"> May 2022)</w:t>
      </w:r>
    </w:p>
    <w:p w14:paraId="679BF317" w14:textId="77777777" w:rsidR="00BA1D6E" w:rsidRPr="00F64C94" w:rsidRDefault="00BA1D6E" w:rsidP="00BA1D6E">
      <w:pPr>
        <w:rPr>
          <w:sz w:val="24"/>
          <w:szCs w:val="24"/>
        </w:rPr>
      </w:pPr>
    </w:p>
    <w:p w14:paraId="64C9B296" w14:textId="77777777" w:rsidR="00BA1D6E" w:rsidRPr="00F64C94" w:rsidRDefault="00BA1D6E" w:rsidP="00BA1D6E">
      <w:pPr>
        <w:rPr>
          <w:sz w:val="24"/>
          <w:szCs w:val="24"/>
        </w:rPr>
      </w:pPr>
      <w:r w:rsidRPr="00F64C94">
        <w:rPr>
          <w:sz w:val="24"/>
          <w:szCs w:val="24"/>
        </w:rPr>
        <w:t xml:space="preserve">HMICFRS (2020) </w:t>
      </w:r>
      <w:r w:rsidRPr="00F64C94">
        <w:rPr>
          <w:i/>
          <w:sz w:val="24"/>
          <w:szCs w:val="24"/>
        </w:rPr>
        <w:t>PEEL: Police effectiveness, efficiency and legitimacy 2018/19: An inspection of Gwent Police</w:t>
      </w:r>
      <w:r w:rsidRPr="00F64C94">
        <w:rPr>
          <w:sz w:val="24"/>
          <w:szCs w:val="24"/>
        </w:rPr>
        <w:t>. Available at:</w:t>
      </w:r>
    </w:p>
    <w:p w14:paraId="28D520A6" w14:textId="77777777" w:rsidR="00BA1D6E" w:rsidRPr="00F64C94" w:rsidRDefault="00BA1D6E" w:rsidP="00BA1D6E">
      <w:pPr>
        <w:rPr>
          <w:sz w:val="24"/>
          <w:szCs w:val="24"/>
        </w:rPr>
      </w:pPr>
      <w:hyperlink r:id="rId24" w:history="1">
        <w:r w:rsidRPr="00F64C94">
          <w:rPr>
            <w:rStyle w:val="Hyperlink"/>
            <w:sz w:val="24"/>
            <w:szCs w:val="24"/>
          </w:rPr>
          <w:t>https://www.justiceinspectorates.gov.uk/hmicfrs/wp-content/uploads/peel-assessment-2018-19-gwent.pdf</w:t>
        </w:r>
      </w:hyperlink>
      <w:r w:rsidRPr="00F64C94">
        <w:rPr>
          <w:sz w:val="24"/>
          <w:szCs w:val="24"/>
        </w:rPr>
        <w:t xml:space="preserve"> </w:t>
      </w:r>
    </w:p>
    <w:p w14:paraId="13525953" w14:textId="77777777" w:rsidR="00BA1D6E" w:rsidRPr="00F64C94" w:rsidRDefault="00BA1D6E" w:rsidP="00BA1D6E">
      <w:pPr>
        <w:rPr>
          <w:sz w:val="24"/>
          <w:szCs w:val="24"/>
        </w:rPr>
      </w:pPr>
      <w:r w:rsidRPr="00F64C94">
        <w:rPr>
          <w:sz w:val="24"/>
          <w:szCs w:val="24"/>
        </w:rPr>
        <w:t>(Accessed: 6</w:t>
      </w:r>
      <w:r w:rsidRPr="00F64C94">
        <w:rPr>
          <w:sz w:val="24"/>
          <w:szCs w:val="24"/>
          <w:vertAlign w:val="superscript"/>
        </w:rPr>
        <w:t>th</w:t>
      </w:r>
      <w:r w:rsidRPr="00F64C94">
        <w:rPr>
          <w:sz w:val="24"/>
          <w:szCs w:val="24"/>
        </w:rPr>
        <w:t xml:space="preserve"> May 2022)</w:t>
      </w:r>
    </w:p>
    <w:p w14:paraId="59397089" w14:textId="77777777" w:rsidR="00BA1D6E" w:rsidRPr="00F64C94" w:rsidRDefault="00BA1D6E" w:rsidP="00BA1D6E">
      <w:pPr>
        <w:rPr>
          <w:sz w:val="24"/>
          <w:szCs w:val="24"/>
        </w:rPr>
      </w:pPr>
    </w:p>
    <w:p w14:paraId="0B9F1821" w14:textId="77777777" w:rsidR="00BA1D6E" w:rsidRPr="00F64C94" w:rsidRDefault="00BA1D6E" w:rsidP="00BA1D6E">
      <w:pPr>
        <w:rPr>
          <w:sz w:val="24"/>
          <w:szCs w:val="24"/>
        </w:rPr>
      </w:pPr>
      <w:r w:rsidRPr="00F64C94">
        <w:rPr>
          <w:sz w:val="24"/>
          <w:szCs w:val="24"/>
        </w:rPr>
        <w:t xml:space="preserve">Parker, J. (2018) ‘Improving criminal justice workplaces: Translating theory and research into evidence-based practice’, </w:t>
      </w:r>
      <w:r w:rsidRPr="00F64C94">
        <w:rPr>
          <w:i/>
          <w:sz w:val="24"/>
          <w:szCs w:val="24"/>
        </w:rPr>
        <w:t>Social Policy &amp; Administration</w:t>
      </w:r>
      <w:r w:rsidRPr="00F64C94">
        <w:rPr>
          <w:sz w:val="24"/>
          <w:szCs w:val="24"/>
        </w:rPr>
        <w:t>. 52(1), pp. 317–318. doi: 10.1111/spol.12372.</w:t>
      </w:r>
    </w:p>
    <w:p w14:paraId="716D7417" w14:textId="77777777" w:rsidR="00BA1D6E" w:rsidRPr="00F64C94" w:rsidRDefault="00BA1D6E" w:rsidP="00BA1D6E">
      <w:pPr>
        <w:rPr>
          <w:sz w:val="24"/>
          <w:szCs w:val="24"/>
        </w:rPr>
      </w:pPr>
    </w:p>
    <w:p w14:paraId="0F0B88D9" w14:textId="77777777" w:rsidR="00BA1D6E" w:rsidRPr="00F64C94" w:rsidRDefault="00BA1D6E" w:rsidP="00BA1D6E">
      <w:pPr>
        <w:rPr>
          <w:sz w:val="24"/>
          <w:szCs w:val="24"/>
        </w:rPr>
      </w:pPr>
      <w:r w:rsidRPr="00F64C94">
        <w:rPr>
          <w:sz w:val="24"/>
          <w:szCs w:val="24"/>
        </w:rPr>
        <w:t xml:space="preserve">Police Federation (2016) </w:t>
      </w:r>
      <w:r w:rsidRPr="00F64C94">
        <w:rPr>
          <w:i/>
          <w:sz w:val="24"/>
          <w:szCs w:val="24"/>
        </w:rPr>
        <w:t>Officer Demand, Capacity and Welfare Survey Descriptive Statistics Summary Report: ATTITUDE &amp; EVALUATION MEASURES: January 2017</w:t>
      </w:r>
      <w:r w:rsidRPr="00F64C94">
        <w:rPr>
          <w:sz w:val="24"/>
          <w:szCs w:val="24"/>
        </w:rPr>
        <w:t>. Available at:</w:t>
      </w:r>
    </w:p>
    <w:p w14:paraId="488DB54A" w14:textId="77777777" w:rsidR="00BA1D6E" w:rsidRPr="00F64C94" w:rsidRDefault="00BA1D6E" w:rsidP="00BA1D6E">
      <w:pPr>
        <w:rPr>
          <w:sz w:val="24"/>
          <w:szCs w:val="24"/>
        </w:rPr>
      </w:pPr>
      <w:hyperlink r:id="rId25" w:history="1">
        <w:r w:rsidRPr="00F64C94">
          <w:rPr>
            <w:rStyle w:val="Hyperlink"/>
            <w:sz w:val="24"/>
            <w:szCs w:val="24"/>
          </w:rPr>
          <w:t>https://www.polfed.org/media/14073/welfaresurveyattitudesandevaluation-summaryreport-25-01-2017-v1.pdf</w:t>
        </w:r>
      </w:hyperlink>
      <w:r w:rsidRPr="00F64C94">
        <w:rPr>
          <w:sz w:val="24"/>
          <w:szCs w:val="24"/>
        </w:rPr>
        <w:t xml:space="preserve"> </w:t>
      </w:r>
    </w:p>
    <w:p w14:paraId="7F70A428" w14:textId="77777777" w:rsidR="00BA1D6E" w:rsidRPr="00F64C94" w:rsidRDefault="00BA1D6E" w:rsidP="00BA1D6E">
      <w:pPr>
        <w:rPr>
          <w:sz w:val="24"/>
          <w:szCs w:val="24"/>
        </w:rPr>
      </w:pPr>
      <w:r w:rsidRPr="00F64C94">
        <w:rPr>
          <w:sz w:val="24"/>
          <w:szCs w:val="24"/>
        </w:rPr>
        <w:t>(Accessed: 7</w:t>
      </w:r>
      <w:r w:rsidRPr="00F64C94">
        <w:rPr>
          <w:sz w:val="24"/>
          <w:szCs w:val="24"/>
          <w:vertAlign w:val="superscript"/>
        </w:rPr>
        <w:t>th</w:t>
      </w:r>
      <w:r w:rsidRPr="00F64C94">
        <w:rPr>
          <w:sz w:val="24"/>
          <w:szCs w:val="24"/>
        </w:rPr>
        <w:t xml:space="preserve"> May 2022)</w:t>
      </w:r>
    </w:p>
    <w:p w14:paraId="1F568F4A" w14:textId="77777777" w:rsidR="00BA1D6E" w:rsidRPr="00F64C94" w:rsidRDefault="00BA1D6E" w:rsidP="00BA1D6E">
      <w:pPr>
        <w:rPr>
          <w:sz w:val="24"/>
          <w:szCs w:val="24"/>
        </w:rPr>
      </w:pPr>
    </w:p>
    <w:p w14:paraId="56C3CDFE" w14:textId="77777777" w:rsidR="00BA1D6E" w:rsidRPr="00F64C94" w:rsidRDefault="00BA1D6E" w:rsidP="00BA1D6E">
      <w:pPr>
        <w:rPr>
          <w:i/>
          <w:sz w:val="24"/>
          <w:szCs w:val="24"/>
        </w:rPr>
      </w:pPr>
      <w:r w:rsidRPr="00F64C94">
        <w:rPr>
          <w:sz w:val="24"/>
          <w:szCs w:val="24"/>
        </w:rPr>
        <w:t xml:space="preserve">Quinton, P. Myhill, A. Bradford, B. Fildes, A. and Porter, G. (2015) </w:t>
      </w:r>
      <w:r w:rsidRPr="00F64C94">
        <w:rPr>
          <w:i/>
          <w:sz w:val="24"/>
          <w:szCs w:val="24"/>
        </w:rPr>
        <w:t xml:space="preserve">Fair cop 2: Organisational justice, </w:t>
      </w:r>
    </w:p>
    <w:p w14:paraId="30C26762" w14:textId="77777777" w:rsidR="00BA1D6E" w:rsidRPr="00F64C94" w:rsidRDefault="00BA1D6E" w:rsidP="00BA1D6E">
      <w:pPr>
        <w:rPr>
          <w:sz w:val="24"/>
          <w:szCs w:val="24"/>
        </w:rPr>
      </w:pPr>
      <w:r w:rsidRPr="00F64C94">
        <w:rPr>
          <w:i/>
          <w:sz w:val="24"/>
          <w:szCs w:val="24"/>
        </w:rPr>
        <w:lastRenderedPageBreak/>
        <w:t>behaviour and ethical policing: An interpretative evidence commentary</w:t>
      </w:r>
      <w:r w:rsidRPr="00F64C94">
        <w:rPr>
          <w:sz w:val="24"/>
          <w:szCs w:val="24"/>
        </w:rPr>
        <w:t>. Available at:</w:t>
      </w:r>
    </w:p>
    <w:p w14:paraId="2D04F9D6" w14:textId="77777777" w:rsidR="00BA1D6E" w:rsidRPr="00F64C94" w:rsidRDefault="00BA1D6E" w:rsidP="00BA1D6E">
      <w:pPr>
        <w:rPr>
          <w:sz w:val="24"/>
          <w:szCs w:val="24"/>
        </w:rPr>
      </w:pPr>
      <w:hyperlink r:id="rId26" w:history="1">
        <w:r w:rsidRPr="00F64C94">
          <w:rPr>
            <w:rStyle w:val="Hyperlink"/>
            <w:sz w:val="24"/>
            <w:szCs w:val="24"/>
          </w:rPr>
          <w:t>https://assets.college.police.uk/s3fs-public/2022-04/Fair-cop-2-%20organisational-justice-behaviour-and-ethical-policing.pdf</w:t>
        </w:r>
      </w:hyperlink>
      <w:r w:rsidRPr="00F64C94">
        <w:rPr>
          <w:sz w:val="24"/>
          <w:szCs w:val="24"/>
        </w:rPr>
        <w:t xml:space="preserve"> </w:t>
      </w:r>
    </w:p>
    <w:p w14:paraId="32F15B6A" w14:textId="77777777" w:rsidR="00BA1D6E" w:rsidRPr="00F64C94" w:rsidRDefault="00BA1D6E" w:rsidP="00BA1D6E">
      <w:pPr>
        <w:rPr>
          <w:sz w:val="24"/>
          <w:szCs w:val="24"/>
        </w:rPr>
      </w:pPr>
      <w:r w:rsidRPr="00F64C94">
        <w:rPr>
          <w:sz w:val="24"/>
          <w:szCs w:val="24"/>
        </w:rPr>
        <w:t>(Accessed: 6</w:t>
      </w:r>
      <w:r w:rsidRPr="00F64C94">
        <w:rPr>
          <w:sz w:val="24"/>
          <w:szCs w:val="24"/>
          <w:vertAlign w:val="superscript"/>
        </w:rPr>
        <w:t>th</w:t>
      </w:r>
      <w:r w:rsidRPr="00F64C94">
        <w:rPr>
          <w:sz w:val="24"/>
          <w:szCs w:val="24"/>
        </w:rPr>
        <w:t xml:space="preserve"> May 2022)</w:t>
      </w:r>
    </w:p>
    <w:p w14:paraId="704CAEB9" w14:textId="77777777" w:rsidR="00BA1D6E" w:rsidRPr="00F64C94" w:rsidRDefault="00BA1D6E" w:rsidP="00BA1D6E">
      <w:pPr>
        <w:rPr>
          <w:sz w:val="24"/>
          <w:szCs w:val="24"/>
        </w:rPr>
      </w:pPr>
    </w:p>
    <w:p w14:paraId="48D7D868" w14:textId="77777777" w:rsidR="00BA1D6E" w:rsidRPr="00F64C94" w:rsidRDefault="00BA1D6E" w:rsidP="00BA1D6E">
      <w:pPr>
        <w:rPr>
          <w:sz w:val="24"/>
          <w:szCs w:val="24"/>
        </w:rPr>
      </w:pPr>
      <w:r w:rsidRPr="00F64C94">
        <w:rPr>
          <w:sz w:val="24"/>
          <w:szCs w:val="24"/>
        </w:rPr>
        <w:t xml:space="preserve">Ramshaw, P. Silvestri, M. and Simpson, M. (2019) </w:t>
      </w:r>
      <w:r w:rsidRPr="00F64C94">
        <w:rPr>
          <w:i/>
          <w:sz w:val="24"/>
          <w:szCs w:val="24"/>
        </w:rPr>
        <w:t>Police Leadership: Changing Landscapes</w:t>
      </w:r>
      <w:r w:rsidRPr="00F64C94">
        <w:rPr>
          <w:sz w:val="24"/>
          <w:szCs w:val="24"/>
        </w:rPr>
        <w:t>. Switzerland: Palgrave Macmillan.</w:t>
      </w:r>
    </w:p>
    <w:p w14:paraId="1B95E886" w14:textId="77777777" w:rsidR="00BA1D6E" w:rsidRPr="00F64C94" w:rsidRDefault="00BA1D6E" w:rsidP="00BA1D6E">
      <w:pPr>
        <w:rPr>
          <w:sz w:val="24"/>
          <w:szCs w:val="24"/>
        </w:rPr>
      </w:pPr>
    </w:p>
    <w:p w14:paraId="61060EE1" w14:textId="77777777" w:rsidR="00BA1D6E" w:rsidRPr="00F64C94" w:rsidRDefault="00BA1D6E" w:rsidP="00BA1D6E">
      <w:pPr>
        <w:rPr>
          <w:sz w:val="24"/>
          <w:szCs w:val="24"/>
        </w:rPr>
      </w:pPr>
      <w:r w:rsidRPr="00F64C94">
        <w:rPr>
          <w:sz w:val="24"/>
          <w:szCs w:val="24"/>
        </w:rPr>
        <w:t xml:space="preserve">Wolfe, S. E. and Piquero, A. R. (2011) </w:t>
      </w:r>
      <w:r w:rsidRPr="00F64C94">
        <w:rPr>
          <w:i/>
          <w:sz w:val="24"/>
          <w:szCs w:val="24"/>
        </w:rPr>
        <w:t xml:space="preserve">Organizational Justice and Police Misconduct. </w:t>
      </w:r>
      <w:r w:rsidRPr="00F64C94">
        <w:rPr>
          <w:sz w:val="24"/>
          <w:szCs w:val="24"/>
        </w:rPr>
        <w:t>Available at:</w:t>
      </w:r>
    </w:p>
    <w:p w14:paraId="4075C267" w14:textId="77777777" w:rsidR="00BA1D6E" w:rsidRPr="00F64C94" w:rsidRDefault="00BA1D6E" w:rsidP="00BA1D6E">
      <w:pPr>
        <w:rPr>
          <w:sz w:val="24"/>
          <w:szCs w:val="24"/>
        </w:rPr>
      </w:pPr>
      <w:hyperlink r:id="rId27" w:history="1">
        <w:r w:rsidRPr="00F64C94">
          <w:rPr>
            <w:rStyle w:val="Hyperlink"/>
            <w:sz w:val="24"/>
            <w:szCs w:val="24"/>
          </w:rPr>
          <w:t>https://journals.sagepub.com/doi/10.1177/0093854810397739</w:t>
        </w:r>
      </w:hyperlink>
      <w:r w:rsidRPr="00F64C94">
        <w:rPr>
          <w:sz w:val="24"/>
          <w:szCs w:val="24"/>
        </w:rPr>
        <w:t xml:space="preserve"> </w:t>
      </w:r>
    </w:p>
    <w:p w14:paraId="00AFBC25" w14:textId="77777777" w:rsidR="00BA1D6E" w:rsidRPr="00F64C94" w:rsidRDefault="00BA1D6E" w:rsidP="00BA1D6E">
      <w:pPr>
        <w:rPr>
          <w:sz w:val="24"/>
          <w:szCs w:val="24"/>
        </w:rPr>
      </w:pPr>
      <w:r w:rsidRPr="00F64C94">
        <w:rPr>
          <w:sz w:val="24"/>
          <w:szCs w:val="24"/>
        </w:rPr>
        <w:t>(Accessed: 7</w:t>
      </w:r>
      <w:r w:rsidRPr="00F64C94">
        <w:rPr>
          <w:sz w:val="24"/>
          <w:szCs w:val="24"/>
          <w:vertAlign w:val="superscript"/>
        </w:rPr>
        <w:t>th</w:t>
      </w:r>
      <w:r w:rsidRPr="00F64C94">
        <w:rPr>
          <w:sz w:val="24"/>
          <w:szCs w:val="24"/>
        </w:rPr>
        <w:t xml:space="preserve"> May 2022)</w:t>
      </w:r>
    </w:p>
    <w:p w14:paraId="17FAEAA7" w14:textId="128441F3" w:rsidR="00BA1D6E" w:rsidRDefault="00BA1D6E" w:rsidP="00DD7FFD">
      <w:pPr>
        <w:keepNext/>
        <w:ind w:right="237"/>
        <w:rPr>
          <w:b/>
          <w:sz w:val="24"/>
          <w:szCs w:val="24"/>
          <w:highlight w:val="yellow"/>
        </w:rPr>
      </w:pPr>
    </w:p>
    <w:p w14:paraId="76E2CBAF" w14:textId="2D19847A" w:rsidR="00BA1D6E" w:rsidRDefault="00BA1D6E" w:rsidP="00DD7FFD">
      <w:pPr>
        <w:keepNext/>
        <w:ind w:right="237"/>
        <w:rPr>
          <w:b/>
          <w:sz w:val="24"/>
          <w:szCs w:val="24"/>
          <w:highlight w:val="yellow"/>
        </w:rPr>
      </w:pPr>
    </w:p>
    <w:p w14:paraId="46FBF963" w14:textId="76007D0C" w:rsidR="00BA1D6E" w:rsidRDefault="00BA1D6E" w:rsidP="00DD7FFD">
      <w:pPr>
        <w:keepNext/>
        <w:ind w:right="237"/>
        <w:rPr>
          <w:b/>
          <w:sz w:val="24"/>
          <w:szCs w:val="24"/>
          <w:u w:val="single"/>
        </w:rPr>
      </w:pPr>
      <w:r w:rsidRPr="00BA1D6E">
        <w:rPr>
          <w:b/>
          <w:sz w:val="24"/>
          <w:szCs w:val="24"/>
          <w:u w:val="single"/>
        </w:rPr>
        <w:t>Task 2</w:t>
      </w:r>
    </w:p>
    <w:p w14:paraId="0BCA1D83" w14:textId="09A0B7EC" w:rsidR="00BA1D6E" w:rsidRDefault="00BA1D6E" w:rsidP="00DD7FFD">
      <w:pPr>
        <w:keepNext/>
        <w:ind w:right="237"/>
        <w:rPr>
          <w:b/>
          <w:sz w:val="24"/>
          <w:szCs w:val="24"/>
          <w:u w:val="single"/>
        </w:rPr>
      </w:pPr>
    </w:p>
    <w:p w14:paraId="5C863CE3"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Allnock, D. Lloyd, J. and Pearce, J. (2017) </w:t>
      </w:r>
      <w:r w:rsidRPr="00BA1D6E">
        <w:rPr>
          <w:i/>
          <w:iCs/>
          <w:color w:val="222222"/>
          <w:sz w:val="22"/>
          <w:szCs w:val="22"/>
        </w:rPr>
        <w:t>Evidence-based models of policing to protect children from sexual exploitation.</w:t>
      </w:r>
      <w:r w:rsidRPr="00BA1D6E">
        <w:rPr>
          <w:color w:val="222222"/>
          <w:sz w:val="22"/>
          <w:szCs w:val="22"/>
        </w:rPr>
        <w:t> Available at:</w:t>
      </w:r>
    </w:p>
    <w:p w14:paraId="24DAB0D3"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28" w:tgtFrame="_blank" w:history="1">
        <w:r w:rsidRPr="00BA1D6E">
          <w:rPr>
            <w:color w:val="0000FF"/>
            <w:sz w:val="22"/>
            <w:szCs w:val="22"/>
            <w:u w:val="single"/>
          </w:rPr>
          <w:t>https://www.basw.co.uk/system/files/resources/basw_111641-1.pdf</w:t>
        </w:r>
      </w:hyperlink>
    </w:p>
    <w:p w14:paraId="74BE58C1"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455FD69B"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08B8C0C5"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APCC (2016) </w:t>
      </w:r>
      <w:r w:rsidRPr="00BA1D6E">
        <w:rPr>
          <w:i/>
          <w:iCs/>
          <w:color w:val="222222"/>
          <w:sz w:val="22"/>
          <w:szCs w:val="22"/>
        </w:rPr>
        <w:t>Policing Vision 2025</w:t>
      </w:r>
      <w:r w:rsidRPr="00BA1D6E">
        <w:rPr>
          <w:color w:val="222222"/>
          <w:sz w:val="22"/>
          <w:szCs w:val="22"/>
        </w:rPr>
        <w:t>. Available at:</w:t>
      </w:r>
    </w:p>
    <w:p w14:paraId="32C7EB7B"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29" w:tgtFrame="_blank" w:history="1">
        <w:r w:rsidRPr="00BA1D6E">
          <w:rPr>
            <w:color w:val="0000FF"/>
            <w:sz w:val="22"/>
            <w:szCs w:val="22"/>
            <w:u w:val="single"/>
          </w:rPr>
          <w:t>https://www.npcc.police.uk/documents/Policing%20Vision.pdf</w:t>
        </w:r>
      </w:hyperlink>
    </w:p>
    <w:p w14:paraId="3AA1A414"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8</w:t>
      </w:r>
      <w:r w:rsidRPr="00BA1D6E">
        <w:rPr>
          <w:color w:val="222222"/>
          <w:sz w:val="22"/>
          <w:szCs w:val="22"/>
          <w:vertAlign w:val="superscript"/>
        </w:rPr>
        <w:t>th</w:t>
      </w:r>
      <w:r w:rsidRPr="00BA1D6E">
        <w:rPr>
          <w:color w:val="222222"/>
          <w:sz w:val="22"/>
          <w:szCs w:val="22"/>
        </w:rPr>
        <w:t> June 2022)</w:t>
      </w:r>
    </w:p>
    <w:p w14:paraId="6620574C"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01C1FC1E"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British Psychological Society (2019) </w:t>
      </w:r>
      <w:r w:rsidRPr="00BA1D6E">
        <w:rPr>
          <w:i/>
          <w:iCs/>
          <w:color w:val="222222"/>
          <w:sz w:val="22"/>
          <w:szCs w:val="22"/>
        </w:rPr>
        <w:t>EVIDENCE BRIEFING: Adverse Childhood Experiences (ACEs)</w:t>
      </w:r>
      <w:r w:rsidRPr="00BA1D6E">
        <w:rPr>
          <w:color w:val="222222"/>
          <w:sz w:val="22"/>
          <w:szCs w:val="22"/>
        </w:rPr>
        <w:t>. Available at:</w:t>
      </w:r>
    </w:p>
    <w:p w14:paraId="09F1C7E5"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0" w:tgtFrame="_blank" w:history="1">
        <w:r w:rsidRPr="00BA1D6E">
          <w:rPr>
            <w:color w:val="0000FF"/>
            <w:sz w:val="22"/>
            <w:szCs w:val="22"/>
            <w:u w:val="single"/>
          </w:rPr>
          <w:t>https://www.bps.org.uk/sites/www.bps.org.uk/files/Policy/Policy%20-%20Files/Briefing%20Paper%20-%20Adverse%20Childhood%20Experiences.pdf</w:t>
        </w:r>
      </w:hyperlink>
    </w:p>
    <w:p w14:paraId="1B8E4A21"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3CBE855B"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740ED98C"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Children Act 1989. Available at:</w:t>
      </w:r>
    </w:p>
    <w:p w14:paraId="78BCBE27"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1" w:tgtFrame="_blank" w:history="1">
        <w:r w:rsidRPr="00BA1D6E">
          <w:rPr>
            <w:color w:val="0000FF"/>
            <w:sz w:val="22"/>
            <w:szCs w:val="22"/>
            <w:u w:val="single"/>
          </w:rPr>
          <w:t>https://www.legislation.gov.uk/ukpga/1989/41/contents</w:t>
        </w:r>
      </w:hyperlink>
    </w:p>
    <w:p w14:paraId="7BD7C664"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1FE2DDA5"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5D5DCB65"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College of Policing (2014) </w:t>
      </w:r>
      <w:r w:rsidRPr="00BA1D6E">
        <w:rPr>
          <w:i/>
          <w:iCs/>
          <w:color w:val="222222"/>
          <w:sz w:val="22"/>
          <w:szCs w:val="22"/>
        </w:rPr>
        <w:t>Code of Ethics A Code of Practice for the Principles and Standards of Professional Behaviour for the Policing Profession of England and Wales.</w:t>
      </w:r>
      <w:r w:rsidRPr="00BA1D6E">
        <w:rPr>
          <w:color w:val="222222"/>
          <w:sz w:val="22"/>
          <w:szCs w:val="22"/>
        </w:rPr>
        <w:t> Available at:</w:t>
      </w:r>
    </w:p>
    <w:p w14:paraId="7250D454"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2" w:tgtFrame="_blank" w:history="1">
        <w:r w:rsidRPr="00BA1D6E">
          <w:rPr>
            <w:color w:val="0000FF"/>
            <w:sz w:val="22"/>
            <w:szCs w:val="22"/>
            <w:u w:val="single"/>
          </w:rPr>
          <w:t>https://assets.college.police.uk/s3fs-public/2021-02/code_of_ethics.pdf</w:t>
        </w:r>
      </w:hyperlink>
    </w:p>
    <w:p w14:paraId="21EE9746"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8</w:t>
      </w:r>
      <w:r w:rsidRPr="00BA1D6E">
        <w:rPr>
          <w:color w:val="222222"/>
          <w:sz w:val="22"/>
          <w:szCs w:val="22"/>
          <w:vertAlign w:val="superscript"/>
        </w:rPr>
        <w:t>th</w:t>
      </w:r>
      <w:r w:rsidRPr="00BA1D6E">
        <w:rPr>
          <w:color w:val="222222"/>
          <w:sz w:val="22"/>
          <w:szCs w:val="22"/>
        </w:rPr>
        <w:t> June 2022)</w:t>
      </w:r>
    </w:p>
    <w:p w14:paraId="592E1C8A" w14:textId="598837F4" w:rsid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2BDE99B2" w14:textId="77777777" w:rsidR="00BA1D6E" w:rsidRDefault="00BA1D6E" w:rsidP="00BA1D6E">
      <w:pPr>
        <w:rPr>
          <w:sz w:val="24"/>
          <w:szCs w:val="24"/>
        </w:rPr>
      </w:pPr>
      <w:r>
        <w:rPr>
          <w:sz w:val="24"/>
          <w:szCs w:val="24"/>
        </w:rPr>
        <w:t>College of Policing (2016)</w:t>
      </w:r>
      <w:r w:rsidRPr="008C40E2">
        <w:rPr>
          <w:sz w:val="24"/>
          <w:szCs w:val="24"/>
        </w:rPr>
        <w:t xml:space="preserve"> </w:t>
      </w:r>
      <w:r w:rsidRPr="008C40E2">
        <w:rPr>
          <w:i/>
          <w:sz w:val="24"/>
          <w:szCs w:val="24"/>
        </w:rPr>
        <w:t>What is EBP? Introducing “ATLAS”</w:t>
      </w:r>
      <w:r>
        <w:rPr>
          <w:sz w:val="24"/>
          <w:szCs w:val="24"/>
        </w:rPr>
        <w:t xml:space="preserve">. Available at: </w:t>
      </w:r>
    </w:p>
    <w:p w14:paraId="15BB07CD" w14:textId="77777777" w:rsidR="00BA1D6E" w:rsidRPr="00BA1D6E" w:rsidRDefault="00BA1D6E" w:rsidP="00BA1D6E">
      <w:pPr>
        <w:rPr>
          <w:color w:val="2525E3"/>
          <w:sz w:val="24"/>
          <w:szCs w:val="24"/>
          <w:u w:val="single"/>
        </w:rPr>
      </w:pPr>
      <w:r w:rsidRPr="00BA1D6E">
        <w:rPr>
          <w:color w:val="2525E3"/>
          <w:sz w:val="24"/>
          <w:szCs w:val="24"/>
          <w:u w:val="single"/>
        </w:rPr>
        <w:t xml:space="preserve">https://whatworks.college. police.uk/About/News/Documents/ATLAS.pdf </w:t>
      </w:r>
    </w:p>
    <w:p w14:paraId="59D762EE" w14:textId="20A3705F" w:rsidR="00BA1D6E" w:rsidRPr="00BA1D6E" w:rsidRDefault="00BA1D6E" w:rsidP="00BA1D6E">
      <w:pPr>
        <w:rPr>
          <w:sz w:val="24"/>
          <w:szCs w:val="24"/>
        </w:rPr>
      </w:pPr>
      <w:r>
        <w:rPr>
          <w:sz w:val="24"/>
          <w:szCs w:val="24"/>
        </w:rPr>
        <w:t>(A</w:t>
      </w:r>
      <w:r w:rsidRPr="008C40E2">
        <w:rPr>
          <w:sz w:val="24"/>
          <w:szCs w:val="24"/>
        </w:rPr>
        <w:t>ccessed</w:t>
      </w:r>
      <w:r>
        <w:rPr>
          <w:sz w:val="24"/>
          <w:szCs w:val="24"/>
        </w:rPr>
        <w:t>: 10</w:t>
      </w:r>
      <w:r w:rsidRPr="008C40E2">
        <w:rPr>
          <w:sz w:val="24"/>
          <w:szCs w:val="24"/>
          <w:vertAlign w:val="superscript"/>
        </w:rPr>
        <w:t>TH</w:t>
      </w:r>
      <w:r>
        <w:rPr>
          <w:sz w:val="24"/>
          <w:szCs w:val="24"/>
        </w:rPr>
        <w:t xml:space="preserve"> June 2022)</w:t>
      </w:r>
      <w:r w:rsidRPr="008C40E2">
        <w:rPr>
          <w:sz w:val="24"/>
          <w:szCs w:val="24"/>
        </w:rPr>
        <w:t xml:space="preserve"> </w:t>
      </w:r>
    </w:p>
    <w:p w14:paraId="10BD2B7D" w14:textId="77777777" w:rsidR="00BA1D6E" w:rsidRPr="00BA1D6E" w:rsidRDefault="00BA1D6E" w:rsidP="00BA1D6E">
      <w:pPr>
        <w:shd w:val="clear" w:color="auto" w:fill="FFFFFF"/>
        <w:overflowPunct/>
        <w:autoSpaceDE/>
        <w:autoSpaceDN/>
        <w:adjustRightInd/>
        <w:textAlignment w:val="auto"/>
        <w:rPr>
          <w:color w:val="222222"/>
          <w:sz w:val="22"/>
          <w:szCs w:val="22"/>
        </w:rPr>
      </w:pPr>
    </w:p>
    <w:p w14:paraId="5909B83E"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College of Policing (2022) Introduction to logic models. Available at:</w:t>
      </w:r>
    </w:p>
    <w:p w14:paraId="64EE01C1"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3" w:tgtFrame="_blank" w:history="1">
        <w:r w:rsidRPr="00BA1D6E">
          <w:rPr>
            <w:color w:val="0000FF"/>
            <w:sz w:val="22"/>
            <w:szCs w:val="22"/>
            <w:u w:val="single"/>
          </w:rPr>
          <w:t>https://assets.college.police.uk/s3fs-public/2021-10/College_logic_model.pdf</w:t>
        </w:r>
      </w:hyperlink>
    </w:p>
    <w:p w14:paraId="19C64426"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66312305"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06196005"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College of Policing (2014) </w:t>
      </w:r>
      <w:r w:rsidRPr="00BA1D6E">
        <w:rPr>
          <w:i/>
          <w:iCs/>
          <w:color w:val="222222"/>
          <w:sz w:val="22"/>
          <w:szCs w:val="22"/>
        </w:rPr>
        <w:t>National Decision Model</w:t>
      </w:r>
      <w:r w:rsidRPr="00BA1D6E">
        <w:rPr>
          <w:color w:val="222222"/>
          <w:sz w:val="22"/>
          <w:szCs w:val="22"/>
        </w:rPr>
        <w:t>. Available at:</w:t>
      </w:r>
    </w:p>
    <w:p w14:paraId="16855432"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4" w:tgtFrame="_blank" w:history="1">
        <w:r w:rsidRPr="00BA1D6E">
          <w:rPr>
            <w:color w:val="0000FF"/>
            <w:sz w:val="22"/>
            <w:szCs w:val="22"/>
            <w:u w:val="single"/>
          </w:rPr>
          <w:t>https://www.college.police.uk/app/national-decision-model/national-decision-model</w:t>
        </w:r>
      </w:hyperlink>
    </w:p>
    <w:p w14:paraId="13FBB45E"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8</w:t>
      </w:r>
      <w:r w:rsidRPr="00BA1D6E">
        <w:rPr>
          <w:color w:val="222222"/>
          <w:sz w:val="22"/>
          <w:szCs w:val="22"/>
          <w:vertAlign w:val="superscript"/>
        </w:rPr>
        <w:t>th</w:t>
      </w:r>
      <w:r w:rsidRPr="00BA1D6E">
        <w:rPr>
          <w:color w:val="222222"/>
          <w:sz w:val="22"/>
          <w:szCs w:val="22"/>
        </w:rPr>
        <w:t> June 2022)</w:t>
      </w:r>
    </w:p>
    <w:p w14:paraId="3A434873"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423F3680"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lastRenderedPageBreak/>
        <w:t>College of Policing (2022) </w:t>
      </w:r>
      <w:r w:rsidRPr="00BA1D6E">
        <w:rPr>
          <w:i/>
          <w:iCs/>
          <w:color w:val="222222"/>
          <w:sz w:val="22"/>
          <w:szCs w:val="22"/>
        </w:rPr>
        <w:t>Evidence-based policing</w:t>
      </w:r>
      <w:r w:rsidRPr="00BA1D6E">
        <w:rPr>
          <w:color w:val="222222"/>
          <w:sz w:val="22"/>
          <w:szCs w:val="22"/>
        </w:rPr>
        <w:t>. Available at:</w:t>
      </w:r>
    </w:p>
    <w:p w14:paraId="0E1A945C"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5" w:tgtFrame="_blank" w:history="1">
        <w:r w:rsidRPr="00BA1D6E">
          <w:rPr>
            <w:color w:val="0000FF"/>
            <w:sz w:val="22"/>
            <w:szCs w:val="22"/>
            <w:u w:val="single"/>
          </w:rPr>
          <w:t>https://www.college.police.uk/research/evidence-based-policing-EBP</w:t>
        </w:r>
      </w:hyperlink>
    </w:p>
    <w:p w14:paraId="2CBA4851"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01751C6D"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04D042A4"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College of Policing (2022) </w:t>
      </w:r>
      <w:r w:rsidRPr="00BA1D6E">
        <w:rPr>
          <w:i/>
          <w:iCs/>
          <w:color w:val="222222"/>
          <w:sz w:val="22"/>
          <w:szCs w:val="22"/>
        </w:rPr>
        <w:t>Practical evaluation tools</w:t>
      </w:r>
      <w:r w:rsidRPr="00BA1D6E">
        <w:rPr>
          <w:color w:val="222222"/>
          <w:sz w:val="22"/>
          <w:szCs w:val="22"/>
        </w:rPr>
        <w:t>. Available at:</w:t>
      </w:r>
    </w:p>
    <w:p w14:paraId="4499342B"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6" w:tgtFrame="_blank" w:history="1">
        <w:r w:rsidRPr="00BA1D6E">
          <w:rPr>
            <w:color w:val="0000FF"/>
            <w:sz w:val="22"/>
            <w:szCs w:val="22"/>
            <w:u w:val="single"/>
          </w:rPr>
          <w:t>https://www.college.police.uk/research/practical-evaluation-tools</w:t>
        </w:r>
      </w:hyperlink>
    </w:p>
    <w:p w14:paraId="44732980"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110BDFDB"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0F978B8F"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Loftus, B. Skinns, L. Munk, T. and Rice, L. (2015) </w:t>
      </w:r>
      <w:r w:rsidRPr="00BA1D6E">
        <w:rPr>
          <w:i/>
          <w:iCs/>
          <w:color w:val="222222"/>
          <w:sz w:val="22"/>
          <w:szCs w:val="22"/>
        </w:rPr>
        <w:t>Policing Partnerships: Evidence Review</w:t>
      </w:r>
      <w:r w:rsidRPr="00BA1D6E">
        <w:rPr>
          <w:color w:val="222222"/>
          <w:sz w:val="22"/>
          <w:szCs w:val="22"/>
        </w:rPr>
        <w:t>. Available at:</w:t>
      </w:r>
    </w:p>
    <w:p w14:paraId="43D1ACDD" w14:textId="4A1E0085" w:rsidR="00BA1D6E" w:rsidRPr="00BA1D6E" w:rsidRDefault="00BA1D6E" w:rsidP="00BA1D6E">
      <w:pPr>
        <w:shd w:val="clear" w:color="auto" w:fill="FFFFFF"/>
        <w:overflowPunct/>
        <w:autoSpaceDE/>
        <w:autoSpaceDN/>
        <w:adjustRightInd/>
        <w:textAlignment w:val="auto"/>
        <w:rPr>
          <w:color w:val="222222"/>
          <w:sz w:val="22"/>
          <w:szCs w:val="22"/>
        </w:rPr>
      </w:pPr>
      <w:hyperlink r:id="rId37" w:history="1">
        <w:r w:rsidRPr="00F742FC">
          <w:rPr>
            <w:rStyle w:val="Hyperlink"/>
            <w:sz w:val="22"/>
            <w:szCs w:val="22"/>
          </w:rPr>
          <w:t>file:///C:/Users/pri06590/Downloads/PolicingPartnerships_EvidenceReview.pdf</w:t>
        </w:r>
      </w:hyperlink>
      <w:r>
        <w:rPr>
          <w:color w:val="222222"/>
          <w:sz w:val="22"/>
          <w:szCs w:val="22"/>
        </w:rPr>
        <w:t xml:space="preserve"> </w:t>
      </w:r>
    </w:p>
    <w:p w14:paraId="5DE171CD"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9</w:t>
      </w:r>
      <w:r w:rsidRPr="00BA1D6E">
        <w:rPr>
          <w:color w:val="222222"/>
          <w:sz w:val="22"/>
          <w:szCs w:val="22"/>
          <w:vertAlign w:val="superscript"/>
        </w:rPr>
        <w:t>th</w:t>
      </w:r>
      <w:r w:rsidRPr="00BA1D6E">
        <w:rPr>
          <w:color w:val="222222"/>
          <w:sz w:val="22"/>
          <w:szCs w:val="22"/>
        </w:rPr>
        <w:t> June 2022)</w:t>
      </w:r>
    </w:p>
    <w:p w14:paraId="2CD7A54F"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67ED8763"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Pepper, I. Rogers, C. and Martin, H. (2020) </w:t>
      </w:r>
      <w:r w:rsidRPr="00BA1D6E">
        <w:rPr>
          <w:i/>
          <w:iCs/>
          <w:color w:val="222222"/>
          <w:sz w:val="22"/>
          <w:szCs w:val="22"/>
        </w:rPr>
        <w:t>Evidence based policing: a view on its development within the police service</w:t>
      </w:r>
      <w:r w:rsidRPr="00BA1D6E">
        <w:rPr>
          <w:color w:val="222222"/>
          <w:sz w:val="22"/>
          <w:szCs w:val="22"/>
        </w:rPr>
        <w:t>. Available at:</w:t>
      </w:r>
    </w:p>
    <w:p w14:paraId="1E6FC9F1"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8" w:tgtFrame="_blank" w:history="1">
        <w:r w:rsidRPr="00BA1D6E">
          <w:rPr>
            <w:color w:val="0000FF"/>
            <w:sz w:val="22"/>
            <w:szCs w:val="22"/>
            <w:u w:val="single"/>
          </w:rPr>
          <w:t>https://www.emerald.com/insight/content/doi/10.1108/JWAM-01-2020-0001/full/pdf?title=evidence-based-policing-a-view-on-its-development-within-the-police-service</w:t>
        </w:r>
      </w:hyperlink>
    </w:p>
    <w:p w14:paraId="41A2E862"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8</w:t>
      </w:r>
      <w:r w:rsidRPr="00BA1D6E">
        <w:rPr>
          <w:color w:val="222222"/>
          <w:sz w:val="22"/>
          <w:szCs w:val="22"/>
          <w:vertAlign w:val="superscript"/>
        </w:rPr>
        <w:t>th</w:t>
      </w:r>
      <w:r w:rsidRPr="00BA1D6E">
        <w:rPr>
          <w:color w:val="222222"/>
          <w:sz w:val="22"/>
          <w:szCs w:val="22"/>
        </w:rPr>
        <w:t> June 2022)</w:t>
      </w:r>
    </w:p>
    <w:p w14:paraId="21B9DC88"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724E1A94"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Ratcliffe, J. (2019) </w:t>
      </w:r>
      <w:r w:rsidRPr="00BA1D6E">
        <w:rPr>
          <w:i/>
          <w:iCs/>
          <w:color w:val="222222"/>
          <w:sz w:val="22"/>
          <w:szCs w:val="22"/>
        </w:rPr>
        <w:t>Evidence hierarchy</w:t>
      </w:r>
      <w:r w:rsidRPr="00BA1D6E">
        <w:rPr>
          <w:color w:val="222222"/>
          <w:sz w:val="22"/>
          <w:szCs w:val="22"/>
        </w:rPr>
        <w:t>. Available at:</w:t>
      </w:r>
    </w:p>
    <w:p w14:paraId="395EA36A"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39" w:tgtFrame="_blank" w:history="1">
        <w:r w:rsidRPr="00BA1D6E">
          <w:rPr>
            <w:color w:val="0000FF"/>
            <w:sz w:val="22"/>
            <w:szCs w:val="22"/>
            <w:u w:val="single"/>
          </w:rPr>
          <w:t>https://www.reducingcrime.com/post/evidence-hierarchy</w:t>
        </w:r>
      </w:hyperlink>
    </w:p>
    <w:p w14:paraId="7EAFF8E3"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8</w:t>
      </w:r>
      <w:r w:rsidRPr="00BA1D6E">
        <w:rPr>
          <w:color w:val="222222"/>
          <w:sz w:val="22"/>
          <w:szCs w:val="22"/>
          <w:vertAlign w:val="superscript"/>
        </w:rPr>
        <w:t>th</w:t>
      </w:r>
      <w:r w:rsidRPr="00BA1D6E">
        <w:rPr>
          <w:color w:val="222222"/>
          <w:sz w:val="22"/>
          <w:szCs w:val="22"/>
        </w:rPr>
        <w:t> June 2022)</w:t>
      </w:r>
    </w:p>
    <w:p w14:paraId="3FEC256F"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 </w:t>
      </w:r>
    </w:p>
    <w:p w14:paraId="6164EEA9"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The Open University (2022) </w:t>
      </w:r>
      <w:r w:rsidRPr="00BA1D6E">
        <w:rPr>
          <w:i/>
          <w:iCs/>
          <w:color w:val="222222"/>
          <w:sz w:val="22"/>
          <w:szCs w:val="22"/>
        </w:rPr>
        <w:t>Exploring evidence-based policing</w:t>
      </w:r>
      <w:r w:rsidRPr="00BA1D6E">
        <w:rPr>
          <w:color w:val="222222"/>
          <w:sz w:val="22"/>
          <w:szCs w:val="22"/>
        </w:rPr>
        <w:t>. Available at:</w:t>
      </w:r>
    </w:p>
    <w:p w14:paraId="7824B357"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40" w:tgtFrame="_blank" w:history="1">
        <w:r w:rsidRPr="00BA1D6E">
          <w:rPr>
            <w:color w:val="0000FF"/>
            <w:sz w:val="22"/>
            <w:szCs w:val="22"/>
            <w:u w:val="single"/>
          </w:rPr>
          <w:t>https://www.open.edu/openlearn/money-business/leadership-management/exploring-evidence-based-policing/content-section-2</w:t>
        </w:r>
      </w:hyperlink>
    </w:p>
    <w:p w14:paraId="33010AAA"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color w:val="222222"/>
          <w:sz w:val="22"/>
          <w:szCs w:val="22"/>
        </w:rPr>
        <w:t>(Accessed: 8</w:t>
      </w:r>
      <w:r w:rsidRPr="00BA1D6E">
        <w:rPr>
          <w:color w:val="222222"/>
          <w:sz w:val="22"/>
          <w:szCs w:val="22"/>
          <w:vertAlign w:val="superscript"/>
        </w:rPr>
        <w:t>th</w:t>
      </w:r>
      <w:r w:rsidRPr="00BA1D6E">
        <w:rPr>
          <w:color w:val="222222"/>
          <w:sz w:val="22"/>
          <w:szCs w:val="22"/>
        </w:rPr>
        <w:t> June 2022)</w:t>
      </w:r>
    </w:p>
    <w:p w14:paraId="4A02F18D"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sz w:val="22"/>
          <w:szCs w:val="22"/>
        </w:rPr>
        <w:t> </w:t>
      </w:r>
    </w:p>
    <w:p w14:paraId="6DF9873C"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sz w:val="22"/>
          <w:szCs w:val="22"/>
        </w:rPr>
        <w:t>UK Government (2011) </w:t>
      </w:r>
      <w:r w:rsidRPr="00BA1D6E">
        <w:rPr>
          <w:i/>
          <w:iCs/>
          <w:color w:val="222222"/>
          <w:sz w:val="22"/>
          <w:szCs w:val="22"/>
        </w:rPr>
        <w:t>MISSING CHILDREN AND ADULTS A CROSS GOVERNMENT STRATEGY. </w:t>
      </w:r>
      <w:r w:rsidRPr="00BA1D6E">
        <w:rPr>
          <w:color w:val="222222"/>
          <w:sz w:val="22"/>
          <w:szCs w:val="22"/>
        </w:rPr>
        <w:t>Available at:</w:t>
      </w:r>
    </w:p>
    <w:p w14:paraId="18C600E9" w14:textId="77777777" w:rsidR="00BA1D6E" w:rsidRPr="00BA1D6E" w:rsidRDefault="00BA1D6E" w:rsidP="00BA1D6E">
      <w:pPr>
        <w:shd w:val="clear" w:color="auto" w:fill="FFFFFF"/>
        <w:overflowPunct/>
        <w:autoSpaceDE/>
        <w:autoSpaceDN/>
        <w:adjustRightInd/>
        <w:textAlignment w:val="auto"/>
        <w:rPr>
          <w:color w:val="222222"/>
          <w:sz w:val="22"/>
          <w:szCs w:val="22"/>
        </w:rPr>
      </w:pPr>
      <w:hyperlink r:id="rId41" w:tgtFrame="_blank" w:history="1">
        <w:r w:rsidRPr="00BA1D6E">
          <w:rPr>
            <w:color w:val="0000FF"/>
            <w:sz w:val="22"/>
            <w:szCs w:val="22"/>
            <w:u w:val="single"/>
          </w:rPr>
          <w:t>https://assets.publishing.service.gov.uk/government/uploads/system/uploads/attachment_data/file/117793/missing-persons-strategy.pdf</w:t>
        </w:r>
      </w:hyperlink>
    </w:p>
    <w:p w14:paraId="7F1DA4B6"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sz w:val="22"/>
          <w:szCs w:val="22"/>
        </w:rPr>
        <w:t>(Accessed: 8</w:t>
      </w:r>
      <w:r w:rsidRPr="00BA1D6E">
        <w:rPr>
          <w:sz w:val="22"/>
          <w:szCs w:val="22"/>
          <w:vertAlign w:val="superscript"/>
        </w:rPr>
        <w:t>th</w:t>
      </w:r>
      <w:r w:rsidRPr="00BA1D6E">
        <w:rPr>
          <w:sz w:val="22"/>
          <w:szCs w:val="22"/>
        </w:rPr>
        <w:t> June 2022)</w:t>
      </w:r>
    </w:p>
    <w:p w14:paraId="2F44D18E" w14:textId="77777777" w:rsidR="00BA1D6E" w:rsidRPr="00BA1D6E" w:rsidRDefault="00BA1D6E" w:rsidP="00BA1D6E">
      <w:pPr>
        <w:shd w:val="clear" w:color="auto" w:fill="FFFFFF"/>
        <w:overflowPunct/>
        <w:autoSpaceDE/>
        <w:autoSpaceDN/>
        <w:adjustRightInd/>
        <w:textAlignment w:val="auto"/>
        <w:rPr>
          <w:color w:val="222222"/>
          <w:sz w:val="22"/>
          <w:szCs w:val="22"/>
        </w:rPr>
      </w:pPr>
      <w:r w:rsidRPr="00BA1D6E">
        <w:rPr>
          <w:sz w:val="22"/>
          <w:szCs w:val="22"/>
        </w:rPr>
        <w:t> </w:t>
      </w:r>
    </w:p>
    <w:p w14:paraId="75BC9B7E" w14:textId="216D4A63" w:rsidR="00BA1D6E" w:rsidRDefault="00BA1D6E" w:rsidP="00DD7FFD">
      <w:pPr>
        <w:keepNext/>
        <w:ind w:right="237"/>
        <w:rPr>
          <w:sz w:val="24"/>
          <w:szCs w:val="24"/>
        </w:rPr>
      </w:pPr>
    </w:p>
    <w:p w14:paraId="78CB6D3C" w14:textId="02011354" w:rsidR="00BA1D6E" w:rsidRDefault="00BA1D6E" w:rsidP="00DD7FFD">
      <w:pPr>
        <w:keepNext/>
        <w:ind w:right="237"/>
        <w:rPr>
          <w:b/>
          <w:sz w:val="24"/>
          <w:szCs w:val="24"/>
          <w:u w:val="single"/>
        </w:rPr>
      </w:pPr>
      <w:r w:rsidRPr="00BA1D6E">
        <w:rPr>
          <w:b/>
          <w:sz w:val="24"/>
          <w:szCs w:val="24"/>
          <w:u w:val="single"/>
        </w:rPr>
        <w:t>Task 3</w:t>
      </w:r>
    </w:p>
    <w:p w14:paraId="7E4F2AB2" w14:textId="63C4A7B2" w:rsidR="00BA1D6E" w:rsidRDefault="00BA1D6E" w:rsidP="00DD7FFD">
      <w:pPr>
        <w:keepNext/>
        <w:ind w:right="237"/>
        <w:rPr>
          <w:b/>
          <w:sz w:val="24"/>
          <w:szCs w:val="24"/>
          <w:u w:val="single"/>
        </w:rPr>
      </w:pPr>
    </w:p>
    <w:p w14:paraId="7B650CED" w14:textId="77777777" w:rsidR="00BA1D6E" w:rsidRPr="00F64C94" w:rsidRDefault="00BA1D6E" w:rsidP="00BA1D6E">
      <w:pPr>
        <w:rPr>
          <w:sz w:val="24"/>
          <w:szCs w:val="24"/>
        </w:rPr>
      </w:pPr>
      <w:r w:rsidRPr="00F64C94">
        <w:rPr>
          <w:sz w:val="24"/>
          <w:szCs w:val="24"/>
        </w:rPr>
        <w:t xml:space="preserve">College of Policing (2021) </w:t>
      </w:r>
      <w:r w:rsidRPr="00F64C94">
        <w:rPr>
          <w:i/>
          <w:sz w:val="24"/>
          <w:szCs w:val="24"/>
        </w:rPr>
        <w:t>Clues</w:t>
      </w:r>
      <w:r w:rsidRPr="00F64C94">
        <w:rPr>
          <w:sz w:val="24"/>
          <w:szCs w:val="24"/>
        </w:rPr>
        <w:t>. Available at:</w:t>
      </w:r>
    </w:p>
    <w:p w14:paraId="6EADCC97" w14:textId="77777777" w:rsidR="00BA1D6E" w:rsidRPr="00F64C94" w:rsidRDefault="00BA1D6E" w:rsidP="00BA1D6E">
      <w:pPr>
        <w:rPr>
          <w:sz w:val="24"/>
          <w:szCs w:val="24"/>
        </w:rPr>
      </w:pPr>
      <w:hyperlink r:id="rId42" w:history="1">
        <w:r w:rsidRPr="00F64C94">
          <w:rPr>
            <w:rStyle w:val="Hyperlink"/>
            <w:sz w:val="24"/>
            <w:szCs w:val="24"/>
          </w:rPr>
          <w:t>https://www.college.police.uk/guidance/vulnerability-related-risks/clues</w:t>
        </w:r>
      </w:hyperlink>
      <w:r w:rsidRPr="00F64C94">
        <w:rPr>
          <w:sz w:val="24"/>
          <w:szCs w:val="24"/>
        </w:rPr>
        <w:t xml:space="preserve"> </w:t>
      </w:r>
    </w:p>
    <w:p w14:paraId="1C8EBDA9" w14:textId="77777777" w:rsidR="00BA1D6E" w:rsidRPr="00F64C94" w:rsidRDefault="00BA1D6E" w:rsidP="00BA1D6E">
      <w:pPr>
        <w:rPr>
          <w:sz w:val="24"/>
          <w:szCs w:val="24"/>
        </w:rPr>
      </w:pPr>
      <w:r w:rsidRPr="00F64C94">
        <w:rPr>
          <w:sz w:val="24"/>
          <w:szCs w:val="24"/>
        </w:rPr>
        <w:t>(Accessed: 28</w:t>
      </w:r>
      <w:r w:rsidRPr="00F64C94">
        <w:rPr>
          <w:sz w:val="24"/>
          <w:szCs w:val="24"/>
          <w:vertAlign w:val="superscript"/>
        </w:rPr>
        <w:t>th</w:t>
      </w:r>
      <w:r w:rsidRPr="00F64C94">
        <w:rPr>
          <w:sz w:val="24"/>
          <w:szCs w:val="24"/>
        </w:rPr>
        <w:t xml:space="preserve"> May 2022)</w:t>
      </w:r>
    </w:p>
    <w:p w14:paraId="2B0EB92A" w14:textId="77777777" w:rsidR="00BA1D6E" w:rsidRPr="00F64C94" w:rsidRDefault="00BA1D6E" w:rsidP="00BA1D6E">
      <w:pPr>
        <w:rPr>
          <w:sz w:val="24"/>
          <w:szCs w:val="24"/>
        </w:rPr>
      </w:pPr>
    </w:p>
    <w:p w14:paraId="6EE23FA5" w14:textId="77777777" w:rsidR="00BA1D6E" w:rsidRPr="00F64C94" w:rsidRDefault="00BA1D6E" w:rsidP="00BA1D6E">
      <w:pPr>
        <w:rPr>
          <w:sz w:val="24"/>
          <w:szCs w:val="24"/>
        </w:rPr>
      </w:pPr>
      <w:r w:rsidRPr="00F64C94">
        <w:rPr>
          <w:sz w:val="24"/>
          <w:szCs w:val="24"/>
        </w:rPr>
        <w:t xml:space="preserve">College of Policing (2021) </w:t>
      </w:r>
      <w:r w:rsidRPr="00F64C94">
        <w:rPr>
          <w:i/>
          <w:sz w:val="24"/>
          <w:szCs w:val="24"/>
        </w:rPr>
        <w:t>Recognising and responding to vulnerability-related risks</w:t>
      </w:r>
      <w:r w:rsidRPr="00F64C94">
        <w:rPr>
          <w:sz w:val="24"/>
          <w:szCs w:val="24"/>
        </w:rPr>
        <w:t>. Available at:</w:t>
      </w:r>
    </w:p>
    <w:p w14:paraId="78B09067" w14:textId="77777777" w:rsidR="00BA1D6E" w:rsidRPr="00F64C94" w:rsidRDefault="00BA1D6E" w:rsidP="00BA1D6E">
      <w:pPr>
        <w:rPr>
          <w:sz w:val="24"/>
          <w:szCs w:val="24"/>
        </w:rPr>
      </w:pPr>
      <w:hyperlink r:id="rId43" w:history="1">
        <w:r w:rsidRPr="00F64C94">
          <w:rPr>
            <w:rStyle w:val="Hyperlink"/>
            <w:sz w:val="24"/>
            <w:szCs w:val="24"/>
          </w:rPr>
          <w:t>https://assets.college.police.uk/s3fs-public/2021-11/Recognising-responding-vulnerability-related-risks-guidelines.pdf</w:t>
        </w:r>
      </w:hyperlink>
      <w:r w:rsidRPr="00F64C94">
        <w:rPr>
          <w:sz w:val="24"/>
          <w:szCs w:val="24"/>
        </w:rPr>
        <w:t xml:space="preserve"> </w:t>
      </w:r>
    </w:p>
    <w:p w14:paraId="28A0BC2D" w14:textId="77777777" w:rsidR="00BA1D6E" w:rsidRPr="00F64C94" w:rsidRDefault="00BA1D6E" w:rsidP="00BA1D6E">
      <w:pPr>
        <w:rPr>
          <w:sz w:val="24"/>
          <w:szCs w:val="24"/>
        </w:rPr>
      </w:pPr>
      <w:r w:rsidRPr="00F64C94">
        <w:rPr>
          <w:sz w:val="24"/>
          <w:szCs w:val="24"/>
        </w:rPr>
        <w:t>(Accessed: 28</w:t>
      </w:r>
      <w:r w:rsidRPr="00F64C94">
        <w:rPr>
          <w:sz w:val="24"/>
          <w:szCs w:val="24"/>
          <w:vertAlign w:val="superscript"/>
        </w:rPr>
        <w:t>th</w:t>
      </w:r>
      <w:r w:rsidRPr="00F64C94">
        <w:rPr>
          <w:sz w:val="24"/>
          <w:szCs w:val="24"/>
        </w:rPr>
        <w:t xml:space="preserve"> May 2022)</w:t>
      </w:r>
    </w:p>
    <w:p w14:paraId="395FCE75" w14:textId="77777777" w:rsidR="00BA1D6E" w:rsidRPr="00F64C94" w:rsidRDefault="00BA1D6E" w:rsidP="00BA1D6E">
      <w:pPr>
        <w:rPr>
          <w:sz w:val="24"/>
          <w:szCs w:val="24"/>
        </w:rPr>
      </w:pPr>
    </w:p>
    <w:p w14:paraId="2B803C9E" w14:textId="77777777" w:rsidR="00BA1D6E" w:rsidRPr="00F64C94" w:rsidRDefault="00BA1D6E" w:rsidP="00BA1D6E">
      <w:pPr>
        <w:rPr>
          <w:sz w:val="24"/>
          <w:szCs w:val="24"/>
        </w:rPr>
      </w:pPr>
      <w:r w:rsidRPr="00F64C94">
        <w:rPr>
          <w:sz w:val="24"/>
          <w:szCs w:val="24"/>
        </w:rPr>
        <w:t>Daigle, L. E. (2017) </w:t>
      </w:r>
      <w:r w:rsidRPr="00F64C94">
        <w:rPr>
          <w:i/>
          <w:sz w:val="24"/>
          <w:szCs w:val="24"/>
        </w:rPr>
        <w:t>Victimology: The Essentials</w:t>
      </w:r>
      <w:r w:rsidRPr="00F64C94">
        <w:rPr>
          <w:sz w:val="24"/>
          <w:szCs w:val="24"/>
        </w:rPr>
        <w:t>. India: SAGE Publications.</w:t>
      </w:r>
    </w:p>
    <w:p w14:paraId="71A23244" w14:textId="77777777" w:rsidR="00BA1D6E" w:rsidRPr="00F64C94" w:rsidRDefault="00BA1D6E" w:rsidP="00BA1D6E">
      <w:pPr>
        <w:rPr>
          <w:sz w:val="24"/>
          <w:szCs w:val="24"/>
        </w:rPr>
      </w:pPr>
    </w:p>
    <w:p w14:paraId="766F55BB" w14:textId="77777777" w:rsidR="00BA1D6E" w:rsidRPr="00F64C94" w:rsidRDefault="00BA1D6E" w:rsidP="00BA1D6E">
      <w:pPr>
        <w:rPr>
          <w:sz w:val="24"/>
          <w:szCs w:val="24"/>
        </w:rPr>
      </w:pPr>
      <w:r w:rsidRPr="00F64C94">
        <w:rPr>
          <w:sz w:val="24"/>
          <w:szCs w:val="24"/>
        </w:rPr>
        <w:t xml:space="preserve">NPCC (2018) </w:t>
      </w:r>
      <w:r w:rsidRPr="00F64C94">
        <w:rPr>
          <w:i/>
          <w:sz w:val="24"/>
          <w:szCs w:val="24"/>
        </w:rPr>
        <w:t>National Vulnerability Action Plan 2018-2021</w:t>
      </w:r>
      <w:r w:rsidRPr="00F64C94">
        <w:rPr>
          <w:sz w:val="24"/>
          <w:szCs w:val="24"/>
        </w:rPr>
        <w:t>. Available at:</w:t>
      </w:r>
    </w:p>
    <w:p w14:paraId="2838F107" w14:textId="77777777" w:rsidR="00BA1D6E" w:rsidRPr="00F64C94" w:rsidRDefault="00BA1D6E" w:rsidP="00BA1D6E">
      <w:pPr>
        <w:rPr>
          <w:sz w:val="24"/>
          <w:szCs w:val="24"/>
        </w:rPr>
      </w:pPr>
      <w:hyperlink r:id="rId44" w:history="1">
        <w:r w:rsidRPr="00F64C94">
          <w:rPr>
            <w:rStyle w:val="Hyperlink"/>
            <w:sz w:val="24"/>
            <w:szCs w:val="24"/>
          </w:rPr>
          <w:t>https://www.npcc.police.uk/documents/crime/2018/National%20Vulnerability%20Action%20Plan_18_21.pdf</w:t>
        </w:r>
      </w:hyperlink>
      <w:r w:rsidRPr="00F64C94">
        <w:rPr>
          <w:sz w:val="24"/>
          <w:szCs w:val="24"/>
        </w:rPr>
        <w:t xml:space="preserve"> </w:t>
      </w:r>
    </w:p>
    <w:p w14:paraId="2B836A64" w14:textId="77777777" w:rsidR="00BA1D6E" w:rsidRPr="00F64C94" w:rsidRDefault="00BA1D6E" w:rsidP="00BA1D6E">
      <w:pPr>
        <w:rPr>
          <w:sz w:val="24"/>
          <w:szCs w:val="24"/>
        </w:rPr>
      </w:pPr>
      <w:r w:rsidRPr="00F64C94">
        <w:rPr>
          <w:sz w:val="24"/>
          <w:szCs w:val="24"/>
        </w:rPr>
        <w:lastRenderedPageBreak/>
        <w:t>(Accessed: 29</w:t>
      </w:r>
      <w:r w:rsidRPr="00F64C94">
        <w:rPr>
          <w:sz w:val="24"/>
          <w:szCs w:val="24"/>
          <w:vertAlign w:val="superscript"/>
        </w:rPr>
        <w:t>th</w:t>
      </w:r>
      <w:r w:rsidRPr="00F64C94">
        <w:rPr>
          <w:sz w:val="24"/>
          <w:szCs w:val="24"/>
        </w:rPr>
        <w:t xml:space="preserve"> May 2022)</w:t>
      </w:r>
    </w:p>
    <w:p w14:paraId="6B9557CA" w14:textId="77777777" w:rsidR="00BA1D6E" w:rsidRPr="00F64C94" w:rsidRDefault="00BA1D6E" w:rsidP="00BA1D6E">
      <w:pPr>
        <w:rPr>
          <w:sz w:val="24"/>
          <w:szCs w:val="24"/>
        </w:rPr>
      </w:pPr>
    </w:p>
    <w:p w14:paraId="5B55DBF0" w14:textId="77777777" w:rsidR="00BA1D6E" w:rsidRPr="00F64C94" w:rsidRDefault="00BA1D6E" w:rsidP="00BA1D6E">
      <w:pPr>
        <w:rPr>
          <w:sz w:val="24"/>
          <w:szCs w:val="24"/>
        </w:rPr>
      </w:pPr>
      <w:r w:rsidRPr="00F64C94">
        <w:rPr>
          <w:sz w:val="24"/>
          <w:szCs w:val="24"/>
        </w:rPr>
        <w:t xml:space="preserve">NPCC (2020) </w:t>
      </w:r>
      <w:r w:rsidRPr="00F64C94">
        <w:rPr>
          <w:i/>
          <w:sz w:val="24"/>
          <w:szCs w:val="24"/>
        </w:rPr>
        <w:t>National Vulnerability Action Plan 2020-2022</w:t>
      </w:r>
      <w:r w:rsidRPr="00F64C94">
        <w:rPr>
          <w:sz w:val="24"/>
          <w:szCs w:val="24"/>
        </w:rPr>
        <w:t>. Available at:</w:t>
      </w:r>
    </w:p>
    <w:p w14:paraId="07E37443" w14:textId="77777777" w:rsidR="00BA1D6E" w:rsidRPr="00F64C94" w:rsidRDefault="00BA1D6E" w:rsidP="00BA1D6E">
      <w:pPr>
        <w:rPr>
          <w:sz w:val="24"/>
          <w:szCs w:val="24"/>
        </w:rPr>
      </w:pPr>
      <w:hyperlink r:id="rId45" w:history="1">
        <w:r w:rsidRPr="00F64C94">
          <w:rPr>
            <w:rStyle w:val="Hyperlink"/>
            <w:sz w:val="24"/>
            <w:szCs w:val="24"/>
          </w:rPr>
          <w:t>https://www.npcc.police.uk/Crime%20Ops%20Committee/NVAP.pdf</w:t>
        </w:r>
      </w:hyperlink>
      <w:r w:rsidRPr="00F64C94">
        <w:rPr>
          <w:sz w:val="24"/>
          <w:szCs w:val="24"/>
        </w:rPr>
        <w:t xml:space="preserve"> </w:t>
      </w:r>
    </w:p>
    <w:p w14:paraId="3BEFDB4C" w14:textId="77777777" w:rsidR="00BA1D6E" w:rsidRPr="00F64C94" w:rsidRDefault="00BA1D6E" w:rsidP="00BA1D6E">
      <w:pPr>
        <w:rPr>
          <w:sz w:val="24"/>
          <w:szCs w:val="24"/>
        </w:rPr>
      </w:pPr>
      <w:r w:rsidRPr="00F64C94">
        <w:rPr>
          <w:sz w:val="24"/>
          <w:szCs w:val="24"/>
        </w:rPr>
        <w:t>(Accessed: 28</w:t>
      </w:r>
      <w:r w:rsidRPr="00F64C94">
        <w:rPr>
          <w:sz w:val="24"/>
          <w:szCs w:val="24"/>
          <w:vertAlign w:val="superscript"/>
        </w:rPr>
        <w:t>th</w:t>
      </w:r>
      <w:r w:rsidRPr="00F64C94">
        <w:rPr>
          <w:sz w:val="24"/>
          <w:szCs w:val="24"/>
        </w:rPr>
        <w:t xml:space="preserve"> May 2022)</w:t>
      </w:r>
    </w:p>
    <w:p w14:paraId="7BBCCBD8" w14:textId="77777777" w:rsidR="00BA1D6E" w:rsidRPr="00F64C94" w:rsidRDefault="00BA1D6E" w:rsidP="00BA1D6E">
      <w:pPr>
        <w:rPr>
          <w:sz w:val="24"/>
          <w:szCs w:val="24"/>
        </w:rPr>
      </w:pPr>
    </w:p>
    <w:p w14:paraId="14E52A7D" w14:textId="77777777" w:rsidR="00BA1D6E" w:rsidRPr="00F64C94" w:rsidRDefault="00BA1D6E" w:rsidP="00BA1D6E">
      <w:pPr>
        <w:rPr>
          <w:sz w:val="24"/>
          <w:szCs w:val="24"/>
        </w:rPr>
      </w:pPr>
      <w:r w:rsidRPr="00F64C94">
        <w:rPr>
          <w:sz w:val="24"/>
          <w:szCs w:val="24"/>
        </w:rPr>
        <w:t xml:space="preserve">HMA (2016) </w:t>
      </w:r>
      <w:r w:rsidRPr="00F64C94">
        <w:rPr>
          <w:i/>
          <w:sz w:val="24"/>
          <w:szCs w:val="24"/>
        </w:rPr>
        <w:t>Theories to explain offending behaviour</w:t>
      </w:r>
      <w:r w:rsidRPr="00F64C94">
        <w:rPr>
          <w:sz w:val="24"/>
          <w:szCs w:val="24"/>
        </w:rPr>
        <w:t>. Available at:</w:t>
      </w:r>
    </w:p>
    <w:p w14:paraId="369BAB31" w14:textId="77777777" w:rsidR="00BA1D6E" w:rsidRPr="00F64C94" w:rsidRDefault="00BA1D6E" w:rsidP="00BA1D6E">
      <w:pPr>
        <w:rPr>
          <w:sz w:val="24"/>
          <w:szCs w:val="24"/>
        </w:rPr>
      </w:pPr>
      <w:hyperlink r:id="rId46" w:history="1">
        <w:r w:rsidRPr="00F64C94">
          <w:rPr>
            <w:rStyle w:val="Hyperlink"/>
            <w:sz w:val="24"/>
            <w:szCs w:val="24"/>
          </w:rPr>
          <w:t>https://www.hma.co.nz/wp-content/uploads/2016/01/Theories-to-explain-offending-behaviour.pdf</w:t>
        </w:r>
      </w:hyperlink>
      <w:r w:rsidRPr="00F64C94">
        <w:rPr>
          <w:sz w:val="24"/>
          <w:szCs w:val="24"/>
        </w:rPr>
        <w:t xml:space="preserve"> </w:t>
      </w:r>
    </w:p>
    <w:p w14:paraId="0D034FF8" w14:textId="77777777" w:rsidR="00BA1D6E" w:rsidRPr="00F64C94" w:rsidRDefault="00BA1D6E" w:rsidP="00BA1D6E">
      <w:pPr>
        <w:rPr>
          <w:sz w:val="24"/>
          <w:szCs w:val="24"/>
        </w:rPr>
      </w:pPr>
      <w:r w:rsidRPr="00F64C94">
        <w:rPr>
          <w:sz w:val="24"/>
          <w:szCs w:val="24"/>
        </w:rPr>
        <w:t>(Accessed: 29</w:t>
      </w:r>
      <w:r w:rsidRPr="00F64C94">
        <w:rPr>
          <w:sz w:val="24"/>
          <w:szCs w:val="24"/>
          <w:vertAlign w:val="superscript"/>
        </w:rPr>
        <w:t>th</w:t>
      </w:r>
      <w:r w:rsidRPr="00F64C94">
        <w:rPr>
          <w:sz w:val="24"/>
          <w:szCs w:val="24"/>
        </w:rPr>
        <w:t xml:space="preserve"> May 2022)</w:t>
      </w:r>
    </w:p>
    <w:p w14:paraId="531F966A" w14:textId="77777777" w:rsidR="00BA1D6E" w:rsidRPr="00F64C94" w:rsidRDefault="00BA1D6E" w:rsidP="00BA1D6E">
      <w:pPr>
        <w:rPr>
          <w:sz w:val="24"/>
          <w:szCs w:val="24"/>
        </w:rPr>
      </w:pPr>
    </w:p>
    <w:p w14:paraId="7DDA389F" w14:textId="77777777" w:rsidR="00BA1D6E" w:rsidRPr="00F64C94" w:rsidRDefault="00BA1D6E" w:rsidP="00BA1D6E">
      <w:pPr>
        <w:rPr>
          <w:sz w:val="24"/>
          <w:szCs w:val="24"/>
        </w:rPr>
      </w:pPr>
      <w:r w:rsidRPr="00F64C94">
        <w:rPr>
          <w:sz w:val="24"/>
          <w:szCs w:val="24"/>
        </w:rPr>
        <w:t xml:space="preserve">Johnson, R. Gilchrist, E. Beech, A.R. Weston, S. Taskriti, R. and Freeman, R. (2006) </w:t>
      </w:r>
      <w:r w:rsidRPr="00F64C94">
        <w:rPr>
          <w:i/>
          <w:sz w:val="24"/>
          <w:szCs w:val="24"/>
        </w:rPr>
        <w:t xml:space="preserve">A Psychometric Typology of U.K. Domestic Violence Offenders. </w:t>
      </w:r>
      <w:r w:rsidRPr="00F64C94">
        <w:rPr>
          <w:sz w:val="24"/>
          <w:szCs w:val="24"/>
        </w:rPr>
        <w:t>Available at:</w:t>
      </w:r>
    </w:p>
    <w:p w14:paraId="37BB1CFB" w14:textId="77777777" w:rsidR="00BA1D6E" w:rsidRPr="00F64C94" w:rsidRDefault="00BA1D6E" w:rsidP="00BA1D6E">
      <w:pPr>
        <w:rPr>
          <w:sz w:val="24"/>
          <w:szCs w:val="24"/>
        </w:rPr>
      </w:pPr>
      <w:hyperlink r:id="rId47" w:history="1">
        <w:r w:rsidRPr="00F64C94">
          <w:rPr>
            <w:rStyle w:val="Hyperlink"/>
            <w:sz w:val="24"/>
            <w:szCs w:val="24"/>
          </w:rPr>
          <w:t>https://www.researchgate.net/profile/AnthonyBeech/publication/6849138_A_Psychometric_Typology_of_UK_Domestic_Violence_Offenders/links/00b7d52f7a8d953112000000/A-Psychometric-Typology-of-UK-Domestic-Violence-Offenders.pdf</w:t>
        </w:r>
      </w:hyperlink>
      <w:r w:rsidRPr="00F64C94">
        <w:rPr>
          <w:sz w:val="24"/>
          <w:szCs w:val="24"/>
        </w:rPr>
        <w:t xml:space="preserve"> </w:t>
      </w:r>
    </w:p>
    <w:p w14:paraId="20538E58" w14:textId="77777777" w:rsidR="00BA1D6E" w:rsidRPr="00F64C94" w:rsidRDefault="00BA1D6E" w:rsidP="00BA1D6E">
      <w:pPr>
        <w:rPr>
          <w:sz w:val="24"/>
          <w:szCs w:val="24"/>
        </w:rPr>
      </w:pPr>
      <w:r w:rsidRPr="00F64C94">
        <w:rPr>
          <w:sz w:val="24"/>
          <w:szCs w:val="24"/>
        </w:rPr>
        <w:t>(Accessed: 29</w:t>
      </w:r>
      <w:r w:rsidRPr="00F64C94">
        <w:rPr>
          <w:sz w:val="24"/>
          <w:szCs w:val="24"/>
          <w:vertAlign w:val="superscript"/>
        </w:rPr>
        <w:t>th</w:t>
      </w:r>
      <w:r w:rsidRPr="00F64C94">
        <w:rPr>
          <w:sz w:val="24"/>
          <w:szCs w:val="24"/>
        </w:rPr>
        <w:t xml:space="preserve"> May 2022)</w:t>
      </w:r>
    </w:p>
    <w:p w14:paraId="4088928C" w14:textId="77777777" w:rsidR="00BA1D6E" w:rsidRPr="00F64C94" w:rsidRDefault="00BA1D6E" w:rsidP="00BA1D6E">
      <w:pPr>
        <w:rPr>
          <w:sz w:val="24"/>
          <w:szCs w:val="24"/>
        </w:rPr>
      </w:pPr>
    </w:p>
    <w:p w14:paraId="526AD0C3" w14:textId="77777777" w:rsidR="00BA1D6E" w:rsidRPr="00F64C94" w:rsidRDefault="00BA1D6E" w:rsidP="00BA1D6E">
      <w:pPr>
        <w:rPr>
          <w:sz w:val="24"/>
          <w:szCs w:val="24"/>
        </w:rPr>
      </w:pPr>
      <w:r w:rsidRPr="00F64C94">
        <w:rPr>
          <w:sz w:val="24"/>
          <w:szCs w:val="24"/>
        </w:rPr>
        <w:t xml:space="preserve">Robinson, A and Stroshine, M. (2005) </w:t>
      </w:r>
      <w:r w:rsidRPr="00F64C94">
        <w:rPr>
          <w:i/>
          <w:sz w:val="24"/>
          <w:szCs w:val="24"/>
        </w:rPr>
        <w:t xml:space="preserve">The importance of expectation fulfilment on domestic violence victims’ satisfaction with the police in the UK. </w:t>
      </w:r>
      <w:r w:rsidRPr="00F64C94">
        <w:rPr>
          <w:sz w:val="24"/>
          <w:szCs w:val="24"/>
        </w:rPr>
        <w:t xml:space="preserve">Available at: </w:t>
      </w:r>
    </w:p>
    <w:p w14:paraId="66D7A2C0" w14:textId="77777777" w:rsidR="00BA1D6E" w:rsidRPr="00F64C94" w:rsidRDefault="00BA1D6E" w:rsidP="00BA1D6E">
      <w:pPr>
        <w:rPr>
          <w:sz w:val="24"/>
          <w:szCs w:val="24"/>
        </w:rPr>
      </w:pPr>
      <w:hyperlink r:id="rId48" w:history="1">
        <w:r w:rsidRPr="00F64C94">
          <w:rPr>
            <w:rStyle w:val="Hyperlink"/>
            <w:sz w:val="24"/>
            <w:szCs w:val="24"/>
          </w:rPr>
          <w:t>https://epublications.marquette.edu/cgi/viewcontent.cgi?article=1021&amp;context=socs_fac</w:t>
        </w:r>
      </w:hyperlink>
      <w:r w:rsidRPr="00F64C94">
        <w:rPr>
          <w:sz w:val="24"/>
          <w:szCs w:val="24"/>
        </w:rPr>
        <w:t xml:space="preserve"> </w:t>
      </w:r>
    </w:p>
    <w:p w14:paraId="798B9EC0" w14:textId="77777777" w:rsidR="00BA1D6E" w:rsidRPr="00F64C94" w:rsidRDefault="00BA1D6E" w:rsidP="00BA1D6E">
      <w:pPr>
        <w:rPr>
          <w:sz w:val="24"/>
          <w:szCs w:val="24"/>
        </w:rPr>
      </w:pPr>
      <w:r w:rsidRPr="00F64C94">
        <w:rPr>
          <w:sz w:val="24"/>
          <w:szCs w:val="24"/>
        </w:rPr>
        <w:t>(Accessed: 28</w:t>
      </w:r>
      <w:r w:rsidRPr="00F64C94">
        <w:rPr>
          <w:sz w:val="24"/>
          <w:szCs w:val="24"/>
          <w:vertAlign w:val="superscript"/>
        </w:rPr>
        <w:t>th</w:t>
      </w:r>
      <w:r w:rsidRPr="00F64C94">
        <w:rPr>
          <w:sz w:val="24"/>
          <w:szCs w:val="24"/>
        </w:rPr>
        <w:t xml:space="preserve"> May 2022)</w:t>
      </w:r>
    </w:p>
    <w:p w14:paraId="7C562761" w14:textId="77777777" w:rsidR="00BA1D6E" w:rsidRPr="00F64C94" w:rsidRDefault="00BA1D6E" w:rsidP="00BA1D6E">
      <w:pPr>
        <w:rPr>
          <w:sz w:val="24"/>
          <w:szCs w:val="24"/>
        </w:rPr>
      </w:pPr>
    </w:p>
    <w:p w14:paraId="1031A95B" w14:textId="77777777" w:rsidR="00BA1D6E" w:rsidRPr="00F64C94" w:rsidRDefault="00BA1D6E" w:rsidP="00BA1D6E">
      <w:pPr>
        <w:rPr>
          <w:sz w:val="24"/>
          <w:szCs w:val="24"/>
        </w:rPr>
      </w:pPr>
      <w:r w:rsidRPr="00F64C94">
        <w:rPr>
          <w:sz w:val="24"/>
          <w:szCs w:val="24"/>
        </w:rPr>
        <w:t xml:space="preserve">UK Government (2016) </w:t>
      </w:r>
      <w:r w:rsidRPr="00F64C94">
        <w:rPr>
          <w:i/>
          <w:sz w:val="24"/>
          <w:szCs w:val="24"/>
        </w:rPr>
        <w:t xml:space="preserve">Supporting vulnerable people who encounter the police: A strategic guide for police forces and their partners. </w:t>
      </w:r>
      <w:r w:rsidRPr="00F64C94">
        <w:rPr>
          <w:sz w:val="24"/>
          <w:szCs w:val="24"/>
        </w:rPr>
        <w:t>Available at:</w:t>
      </w:r>
    </w:p>
    <w:p w14:paraId="5C3AB7F0" w14:textId="77777777" w:rsidR="00BA1D6E" w:rsidRPr="00F64C94" w:rsidRDefault="00BA1D6E" w:rsidP="00BA1D6E">
      <w:pPr>
        <w:rPr>
          <w:sz w:val="24"/>
          <w:szCs w:val="24"/>
        </w:rPr>
      </w:pPr>
      <w:hyperlink r:id="rId49" w:history="1">
        <w:r w:rsidRPr="00F64C94">
          <w:rPr>
            <w:rStyle w:val="Hyperlink"/>
            <w:sz w:val="24"/>
            <w:szCs w:val="24"/>
          </w:rPr>
          <w:t>https://assets.publishing.service.gov.uk/government/uploads/system/uploads/attachment_data/file/405397/6.379_Supporting_guidance_web_doc_v3.pdf</w:t>
        </w:r>
      </w:hyperlink>
      <w:r w:rsidRPr="00F64C94">
        <w:rPr>
          <w:sz w:val="24"/>
          <w:szCs w:val="24"/>
        </w:rPr>
        <w:t xml:space="preserve"> </w:t>
      </w:r>
    </w:p>
    <w:p w14:paraId="076915B1" w14:textId="04F569AC" w:rsidR="00BA1D6E" w:rsidRPr="00F64C94" w:rsidRDefault="00BA1D6E" w:rsidP="00BA1D6E">
      <w:pPr>
        <w:rPr>
          <w:sz w:val="24"/>
          <w:szCs w:val="24"/>
        </w:rPr>
      </w:pPr>
      <w:r w:rsidRPr="00F64C94">
        <w:rPr>
          <w:sz w:val="24"/>
          <w:szCs w:val="24"/>
        </w:rPr>
        <w:t>(Accessed: 28</w:t>
      </w:r>
      <w:r w:rsidRPr="00F64C94">
        <w:rPr>
          <w:sz w:val="24"/>
          <w:szCs w:val="24"/>
          <w:vertAlign w:val="superscript"/>
        </w:rPr>
        <w:t>th</w:t>
      </w:r>
      <w:r w:rsidRPr="00F64C94">
        <w:rPr>
          <w:sz w:val="24"/>
          <w:szCs w:val="24"/>
        </w:rPr>
        <w:t xml:space="preserve"> May 2022)</w:t>
      </w:r>
    </w:p>
    <w:p w14:paraId="6571E38B" w14:textId="77777777" w:rsidR="00BA1D6E" w:rsidRPr="00F64C94" w:rsidRDefault="00BA1D6E" w:rsidP="00BA1D6E">
      <w:pPr>
        <w:rPr>
          <w:sz w:val="24"/>
          <w:szCs w:val="24"/>
        </w:rPr>
      </w:pPr>
    </w:p>
    <w:p w14:paraId="5D3326D5" w14:textId="77777777" w:rsidR="00BA1D6E" w:rsidRPr="00F64C94" w:rsidRDefault="00BA1D6E" w:rsidP="00BA1D6E">
      <w:pPr>
        <w:rPr>
          <w:sz w:val="24"/>
          <w:szCs w:val="24"/>
        </w:rPr>
      </w:pPr>
      <w:r w:rsidRPr="00F64C94">
        <w:rPr>
          <w:sz w:val="24"/>
          <w:szCs w:val="24"/>
        </w:rPr>
        <w:t xml:space="preserve">UK Government (2015) </w:t>
      </w:r>
      <w:r w:rsidRPr="00F64C94">
        <w:rPr>
          <w:i/>
          <w:sz w:val="24"/>
          <w:szCs w:val="24"/>
        </w:rPr>
        <w:t xml:space="preserve">Integrated Offender Management Key Principles – Supplementary information. </w:t>
      </w:r>
      <w:r w:rsidRPr="00F64C94">
        <w:rPr>
          <w:sz w:val="24"/>
          <w:szCs w:val="24"/>
        </w:rPr>
        <w:t>Available at:</w:t>
      </w:r>
    </w:p>
    <w:p w14:paraId="0E65A355" w14:textId="77777777" w:rsidR="00BA1D6E" w:rsidRPr="00F64C94" w:rsidRDefault="00BA1D6E" w:rsidP="00BA1D6E">
      <w:pPr>
        <w:rPr>
          <w:sz w:val="24"/>
          <w:szCs w:val="24"/>
        </w:rPr>
      </w:pPr>
      <w:hyperlink r:id="rId50" w:history="1">
        <w:r w:rsidRPr="00F64C94">
          <w:rPr>
            <w:rStyle w:val="Hyperlink"/>
            <w:sz w:val="24"/>
            <w:szCs w:val="24"/>
          </w:rPr>
          <w:t>https://assets.publishing.service.gov.uk/government/uploads/system/uploads/attachment_data/file/406868/IOM_Key_Principles_refresh_supplement_final.pdf</w:t>
        </w:r>
      </w:hyperlink>
      <w:r w:rsidRPr="00F64C94">
        <w:rPr>
          <w:sz w:val="24"/>
          <w:szCs w:val="24"/>
        </w:rPr>
        <w:t xml:space="preserve"> </w:t>
      </w:r>
    </w:p>
    <w:p w14:paraId="6C37A135" w14:textId="77777777" w:rsidR="00BA1D6E" w:rsidRPr="00F64C94" w:rsidRDefault="00BA1D6E" w:rsidP="00BA1D6E">
      <w:pPr>
        <w:rPr>
          <w:sz w:val="24"/>
          <w:szCs w:val="24"/>
        </w:rPr>
      </w:pPr>
      <w:r w:rsidRPr="00F64C94">
        <w:rPr>
          <w:sz w:val="24"/>
          <w:szCs w:val="24"/>
        </w:rPr>
        <w:t>(Accessed: 28</w:t>
      </w:r>
      <w:r w:rsidRPr="00F64C94">
        <w:rPr>
          <w:sz w:val="24"/>
          <w:szCs w:val="24"/>
          <w:vertAlign w:val="superscript"/>
        </w:rPr>
        <w:t>th</w:t>
      </w:r>
      <w:r w:rsidRPr="00F64C94">
        <w:rPr>
          <w:sz w:val="24"/>
          <w:szCs w:val="24"/>
        </w:rPr>
        <w:t xml:space="preserve"> May 2022)</w:t>
      </w:r>
    </w:p>
    <w:p w14:paraId="2D306A56" w14:textId="77777777" w:rsidR="00BA1D6E" w:rsidRPr="00F64C94" w:rsidRDefault="00BA1D6E" w:rsidP="00BA1D6E">
      <w:pPr>
        <w:rPr>
          <w:sz w:val="24"/>
          <w:szCs w:val="24"/>
        </w:rPr>
      </w:pPr>
    </w:p>
    <w:p w14:paraId="356C374A" w14:textId="77777777" w:rsidR="00BA1D6E" w:rsidRPr="00F64C94" w:rsidRDefault="00BA1D6E" w:rsidP="00BA1D6E">
      <w:pPr>
        <w:rPr>
          <w:sz w:val="24"/>
          <w:szCs w:val="24"/>
        </w:rPr>
      </w:pPr>
      <w:r w:rsidRPr="00F64C94">
        <w:rPr>
          <w:sz w:val="24"/>
          <w:szCs w:val="24"/>
        </w:rPr>
        <w:t xml:space="preserve">UK Government (2013) </w:t>
      </w:r>
      <w:r w:rsidRPr="00F64C94">
        <w:rPr>
          <w:i/>
          <w:sz w:val="24"/>
          <w:szCs w:val="24"/>
        </w:rPr>
        <w:t xml:space="preserve">Transforming Rehabilitation: a summary of evidence on reducing reoffending. </w:t>
      </w:r>
      <w:r w:rsidRPr="00F64C94">
        <w:rPr>
          <w:sz w:val="24"/>
          <w:szCs w:val="24"/>
        </w:rPr>
        <w:t>Available at:</w:t>
      </w:r>
    </w:p>
    <w:p w14:paraId="1391E7C1" w14:textId="77777777" w:rsidR="00BA1D6E" w:rsidRPr="00F64C94" w:rsidRDefault="00BA1D6E" w:rsidP="00BA1D6E">
      <w:pPr>
        <w:rPr>
          <w:sz w:val="24"/>
          <w:szCs w:val="24"/>
        </w:rPr>
      </w:pPr>
      <w:hyperlink r:id="rId51" w:history="1">
        <w:r w:rsidRPr="00F64C94">
          <w:rPr>
            <w:rStyle w:val="Hyperlink"/>
            <w:sz w:val="24"/>
            <w:szCs w:val="24"/>
          </w:rPr>
          <w:t>https://assets.publishing.service.gov.uk/government/uploads/system/uploads/attachment_data/file/243718/evidence-reduce-reoffending.pdf</w:t>
        </w:r>
      </w:hyperlink>
      <w:r w:rsidRPr="00F64C94">
        <w:rPr>
          <w:sz w:val="24"/>
          <w:szCs w:val="24"/>
        </w:rPr>
        <w:t xml:space="preserve"> </w:t>
      </w:r>
    </w:p>
    <w:p w14:paraId="5F7490BB" w14:textId="77777777" w:rsidR="00BA1D6E" w:rsidRPr="00F64C94" w:rsidRDefault="00BA1D6E" w:rsidP="00BA1D6E">
      <w:pPr>
        <w:rPr>
          <w:sz w:val="24"/>
          <w:szCs w:val="24"/>
        </w:rPr>
      </w:pPr>
      <w:r w:rsidRPr="00F64C94">
        <w:rPr>
          <w:sz w:val="24"/>
          <w:szCs w:val="24"/>
        </w:rPr>
        <w:t>(Accessed: 29</w:t>
      </w:r>
      <w:r w:rsidRPr="00F64C94">
        <w:rPr>
          <w:sz w:val="24"/>
          <w:szCs w:val="24"/>
          <w:vertAlign w:val="superscript"/>
        </w:rPr>
        <w:t>th</w:t>
      </w:r>
      <w:r w:rsidRPr="00F64C94">
        <w:rPr>
          <w:sz w:val="24"/>
          <w:szCs w:val="24"/>
        </w:rPr>
        <w:t xml:space="preserve"> May 2022)</w:t>
      </w:r>
    </w:p>
    <w:p w14:paraId="15E149ED" w14:textId="77777777" w:rsidR="00BA1D6E" w:rsidRPr="00F64C94" w:rsidRDefault="00BA1D6E" w:rsidP="00BA1D6E">
      <w:pPr>
        <w:rPr>
          <w:sz w:val="24"/>
          <w:szCs w:val="24"/>
        </w:rPr>
      </w:pPr>
    </w:p>
    <w:p w14:paraId="7EDDC377" w14:textId="77777777" w:rsidR="00BA1D6E" w:rsidRPr="00F64C94" w:rsidRDefault="00BA1D6E" w:rsidP="00BA1D6E">
      <w:pPr>
        <w:rPr>
          <w:sz w:val="24"/>
          <w:szCs w:val="24"/>
        </w:rPr>
      </w:pPr>
      <w:r w:rsidRPr="00F64C94">
        <w:rPr>
          <w:sz w:val="24"/>
          <w:szCs w:val="24"/>
        </w:rPr>
        <w:t xml:space="preserve">University of Hull (2022) </w:t>
      </w:r>
      <w:r w:rsidRPr="00F64C94">
        <w:rPr>
          <w:i/>
          <w:sz w:val="24"/>
          <w:szCs w:val="24"/>
        </w:rPr>
        <w:t>Reflective Writing: Rolfe</w:t>
      </w:r>
      <w:r w:rsidRPr="00F64C94">
        <w:rPr>
          <w:sz w:val="24"/>
          <w:szCs w:val="24"/>
        </w:rPr>
        <w:t>. Available at:</w:t>
      </w:r>
    </w:p>
    <w:p w14:paraId="1CA0992E" w14:textId="77777777" w:rsidR="00BA1D6E" w:rsidRPr="00F64C94" w:rsidRDefault="00BA1D6E" w:rsidP="00BA1D6E">
      <w:pPr>
        <w:rPr>
          <w:sz w:val="24"/>
          <w:szCs w:val="24"/>
        </w:rPr>
      </w:pPr>
      <w:hyperlink r:id="rId52" w:history="1">
        <w:r w:rsidRPr="00F64C94">
          <w:rPr>
            <w:rStyle w:val="Hyperlink"/>
            <w:sz w:val="24"/>
            <w:szCs w:val="24"/>
          </w:rPr>
          <w:t>https://libguides.hull.ac.uk/reflectivewriting/rolfe</w:t>
        </w:r>
      </w:hyperlink>
      <w:r w:rsidRPr="00F64C94">
        <w:rPr>
          <w:sz w:val="24"/>
          <w:szCs w:val="24"/>
        </w:rPr>
        <w:t xml:space="preserve"> </w:t>
      </w:r>
    </w:p>
    <w:p w14:paraId="58213162" w14:textId="03AC2E4D" w:rsidR="00BA1D6E" w:rsidRDefault="00BA1D6E" w:rsidP="00BA1D6E">
      <w:pPr>
        <w:rPr>
          <w:sz w:val="24"/>
          <w:szCs w:val="24"/>
        </w:rPr>
      </w:pPr>
      <w:r w:rsidRPr="00F64C94">
        <w:rPr>
          <w:sz w:val="24"/>
          <w:szCs w:val="24"/>
        </w:rPr>
        <w:t>(Accessed: 29</w:t>
      </w:r>
      <w:r w:rsidRPr="00F64C94">
        <w:rPr>
          <w:sz w:val="24"/>
          <w:szCs w:val="24"/>
          <w:vertAlign w:val="superscript"/>
        </w:rPr>
        <w:t>th</w:t>
      </w:r>
      <w:r w:rsidRPr="00F64C94">
        <w:rPr>
          <w:sz w:val="24"/>
          <w:szCs w:val="24"/>
        </w:rPr>
        <w:t xml:space="preserve"> May 2022)</w:t>
      </w:r>
    </w:p>
    <w:p w14:paraId="7F78F312" w14:textId="4D0A23B4" w:rsidR="00BA1D6E" w:rsidRDefault="00BA1D6E" w:rsidP="00BA1D6E">
      <w:pPr>
        <w:rPr>
          <w:sz w:val="24"/>
          <w:szCs w:val="24"/>
        </w:rPr>
      </w:pPr>
    </w:p>
    <w:p w14:paraId="190889A2" w14:textId="17948535" w:rsidR="00BA1D6E" w:rsidRDefault="00BA1D6E" w:rsidP="00BA1D6E">
      <w:pPr>
        <w:rPr>
          <w:sz w:val="24"/>
          <w:szCs w:val="24"/>
        </w:rPr>
      </w:pPr>
    </w:p>
    <w:p w14:paraId="37C70AC9" w14:textId="1738F966" w:rsidR="00BA1D6E" w:rsidRDefault="00BA1D6E" w:rsidP="00BA1D6E">
      <w:pPr>
        <w:rPr>
          <w:sz w:val="24"/>
          <w:szCs w:val="24"/>
        </w:rPr>
      </w:pPr>
    </w:p>
    <w:p w14:paraId="5A685925" w14:textId="77777777" w:rsidR="00550034" w:rsidRDefault="00550034" w:rsidP="00BA1D6E">
      <w:pPr>
        <w:rPr>
          <w:b/>
          <w:sz w:val="24"/>
          <w:szCs w:val="24"/>
          <w:u w:val="single"/>
        </w:rPr>
      </w:pPr>
    </w:p>
    <w:p w14:paraId="49B6011E" w14:textId="77777777" w:rsidR="00550034" w:rsidRDefault="00550034" w:rsidP="00BA1D6E">
      <w:pPr>
        <w:rPr>
          <w:b/>
          <w:sz w:val="24"/>
          <w:szCs w:val="24"/>
          <w:u w:val="single"/>
        </w:rPr>
      </w:pPr>
    </w:p>
    <w:p w14:paraId="7FC48409" w14:textId="3E868556" w:rsidR="00BA1D6E" w:rsidRPr="00BA1D6E" w:rsidRDefault="00BA1D6E" w:rsidP="00BA1D6E">
      <w:pPr>
        <w:rPr>
          <w:b/>
          <w:sz w:val="24"/>
          <w:szCs w:val="24"/>
          <w:u w:val="single"/>
        </w:rPr>
      </w:pPr>
      <w:r w:rsidRPr="00BA1D6E">
        <w:rPr>
          <w:b/>
          <w:sz w:val="24"/>
          <w:szCs w:val="24"/>
          <w:u w:val="single"/>
        </w:rPr>
        <w:lastRenderedPageBreak/>
        <w:t>Task 4</w:t>
      </w:r>
    </w:p>
    <w:p w14:paraId="5A7B991C" w14:textId="458D492C" w:rsidR="00BA1D6E" w:rsidRDefault="00BA1D6E" w:rsidP="00BA1D6E">
      <w:pPr>
        <w:rPr>
          <w:sz w:val="24"/>
          <w:szCs w:val="24"/>
        </w:rPr>
      </w:pPr>
    </w:p>
    <w:p w14:paraId="604EDC72"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CENTREX (2005) </w:t>
      </w:r>
      <w:r w:rsidRPr="00BA1D6E">
        <w:rPr>
          <w:i/>
          <w:iCs/>
          <w:color w:val="222222"/>
          <w:sz w:val="24"/>
          <w:szCs w:val="24"/>
        </w:rPr>
        <w:t>Code of Practice: National Intelligence Model</w:t>
      </w:r>
      <w:r w:rsidRPr="00BA1D6E">
        <w:rPr>
          <w:color w:val="222222"/>
          <w:sz w:val="24"/>
          <w:szCs w:val="24"/>
        </w:rPr>
        <w:t>. Available at:</w:t>
      </w:r>
    </w:p>
    <w:p w14:paraId="4C6BEB10"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3" w:tgtFrame="_blank" w:history="1">
        <w:r w:rsidRPr="00BA1D6E">
          <w:rPr>
            <w:color w:val="0000FF"/>
            <w:sz w:val="24"/>
            <w:szCs w:val="24"/>
            <w:u w:val="single"/>
          </w:rPr>
          <w:t>https://library.college.police.uk/docs/npia/NIM-Code-of-Practice.pdf</w:t>
        </w:r>
      </w:hyperlink>
    </w:p>
    <w:p w14:paraId="6325A2F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35EAF6D7"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120C66A8"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College of Policing (2022) Intelligence Report. Available at:</w:t>
      </w:r>
    </w:p>
    <w:p w14:paraId="00CAF8A0"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4" w:tgtFrame="_blank" w:history="1">
        <w:r w:rsidRPr="00BA1D6E">
          <w:rPr>
            <w:color w:val="0000FF"/>
            <w:sz w:val="24"/>
            <w:szCs w:val="24"/>
            <w:u w:val="single"/>
          </w:rPr>
          <w:t>https://www.college.police.uk/app/intelligence-management/intelligence-report</w:t>
        </w:r>
      </w:hyperlink>
    </w:p>
    <w:p w14:paraId="05B0D171"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6B5FA22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4EDDCB02"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College of Policing (2021) </w:t>
      </w:r>
      <w:r w:rsidRPr="00BA1D6E">
        <w:rPr>
          <w:i/>
          <w:iCs/>
          <w:color w:val="222222"/>
          <w:sz w:val="24"/>
          <w:szCs w:val="24"/>
        </w:rPr>
        <w:t>Investigation process</w:t>
      </w:r>
      <w:r w:rsidRPr="00BA1D6E">
        <w:rPr>
          <w:color w:val="222222"/>
          <w:sz w:val="24"/>
          <w:szCs w:val="24"/>
        </w:rPr>
        <w:t>. Available at:</w:t>
      </w:r>
    </w:p>
    <w:p w14:paraId="2DC1F5E7"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5" w:tgtFrame="_blank" w:history="1">
        <w:r w:rsidRPr="00BA1D6E">
          <w:rPr>
            <w:color w:val="0000FF"/>
            <w:sz w:val="24"/>
            <w:szCs w:val="24"/>
            <w:u w:val="single"/>
          </w:rPr>
          <w:t>https://www.college.police.uk/app/investigation/investigation-process</w:t>
        </w:r>
      </w:hyperlink>
      <w:r w:rsidRPr="00BA1D6E">
        <w:rPr>
          <w:color w:val="222222"/>
          <w:sz w:val="24"/>
          <w:szCs w:val="24"/>
        </w:rPr>
        <w:t>  </w:t>
      </w:r>
    </w:p>
    <w:p w14:paraId="05036129"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6DB304E2"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07CF4BA4"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College of Policing (2015) </w:t>
      </w:r>
      <w:r w:rsidRPr="00BA1D6E">
        <w:rPr>
          <w:i/>
          <w:iCs/>
          <w:color w:val="222222"/>
          <w:sz w:val="24"/>
          <w:szCs w:val="24"/>
        </w:rPr>
        <w:t>Intelligence collection, development and dissemination. </w:t>
      </w:r>
      <w:r w:rsidRPr="00BA1D6E">
        <w:rPr>
          <w:color w:val="222222"/>
          <w:sz w:val="24"/>
          <w:szCs w:val="24"/>
        </w:rPr>
        <w:t>Available at:</w:t>
      </w:r>
    </w:p>
    <w:p w14:paraId="369577AB"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6" w:tgtFrame="_blank" w:history="1">
        <w:r w:rsidRPr="00BA1D6E">
          <w:rPr>
            <w:color w:val="0000FF"/>
            <w:sz w:val="24"/>
            <w:szCs w:val="24"/>
            <w:u w:val="single"/>
          </w:rPr>
          <w:t>https://www.college.police.uk/app/intelligence-management/intelligence-collection-development-and-dissemination</w:t>
        </w:r>
      </w:hyperlink>
    </w:p>
    <w:p w14:paraId="1F1CB197"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27</w:t>
      </w:r>
      <w:r w:rsidRPr="00BA1D6E">
        <w:rPr>
          <w:color w:val="222222"/>
          <w:sz w:val="24"/>
          <w:szCs w:val="24"/>
          <w:vertAlign w:val="superscript"/>
        </w:rPr>
        <w:t>th</w:t>
      </w:r>
      <w:r w:rsidRPr="00BA1D6E">
        <w:rPr>
          <w:color w:val="222222"/>
          <w:sz w:val="24"/>
          <w:szCs w:val="24"/>
        </w:rPr>
        <w:t> May 2022)</w:t>
      </w:r>
    </w:p>
    <w:p w14:paraId="2AD5B8DC"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6421A2F1"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College of Policing (2014) Code of Ethics. Available at:</w:t>
      </w:r>
    </w:p>
    <w:p w14:paraId="7974DB47"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7" w:tgtFrame="_blank" w:history="1">
        <w:r w:rsidRPr="00BA1D6E">
          <w:rPr>
            <w:color w:val="0000FF"/>
            <w:sz w:val="24"/>
            <w:szCs w:val="24"/>
            <w:u w:val="single"/>
          </w:rPr>
          <w:t>https://assets.college.police.uk/s3fs-public/2021-02/code_of_ethics.pdf</w:t>
        </w:r>
      </w:hyperlink>
    </w:p>
    <w:p w14:paraId="130D29E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29</w:t>
      </w:r>
      <w:r w:rsidRPr="00BA1D6E">
        <w:rPr>
          <w:color w:val="222222"/>
          <w:sz w:val="24"/>
          <w:szCs w:val="24"/>
          <w:vertAlign w:val="superscript"/>
        </w:rPr>
        <w:t>th</w:t>
      </w:r>
      <w:r w:rsidRPr="00BA1D6E">
        <w:rPr>
          <w:color w:val="222222"/>
          <w:sz w:val="24"/>
          <w:szCs w:val="24"/>
        </w:rPr>
        <w:t> May 2022)</w:t>
      </w:r>
    </w:p>
    <w:p w14:paraId="7B0E621B"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71D68D0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College of Policing (2014) National Decision Making Model. Available at:</w:t>
      </w:r>
    </w:p>
    <w:p w14:paraId="4EEE5DFA"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8" w:tgtFrame="_blank" w:history="1">
        <w:r w:rsidRPr="00BA1D6E">
          <w:rPr>
            <w:color w:val="0000FF"/>
            <w:sz w:val="24"/>
            <w:szCs w:val="24"/>
            <w:u w:val="single"/>
          </w:rPr>
          <w:t>https://www.college.police.uk/app/national-decision-model/national-decision-model</w:t>
        </w:r>
      </w:hyperlink>
    </w:p>
    <w:p w14:paraId="29981E75"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29</w:t>
      </w:r>
      <w:r w:rsidRPr="00BA1D6E">
        <w:rPr>
          <w:color w:val="222222"/>
          <w:sz w:val="24"/>
          <w:szCs w:val="24"/>
          <w:vertAlign w:val="superscript"/>
        </w:rPr>
        <w:t>th</w:t>
      </w:r>
      <w:r w:rsidRPr="00BA1D6E">
        <w:rPr>
          <w:color w:val="222222"/>
          <w:sz w:val="24"/>
          <w:szCs w:val="24"/>
        </w:rPr>
        <w:t> May 2022)</w:t>
      </w:r>
    </w:p>
    <w:p w14:paraId="4BD531CA"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4CE3F091"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Criminal Proceedings and Investigations Act 1996. Available at:</w:t>
      </w:r>
    </w:p>
    <w:p w14:paraId="5F90D0E0"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59" w:tgtFrame="_blank" w:history="1">
        <w:r w:rsidRPr="00BA1D6E">
          <w:rPr>
            <w:color w:val="0000FF"/>
            <w:sz w:val="24"/>
            <w:szCs w:val="24"/>
            <w:u w:val="single"/>
          </w:rPr>
          <w:t>https://www.legislation.gov.uk/ukpga/1996/25/contents</w:t>
        </w:r>
      </w:hyperlink>
    </w:p>
    <w:p w14:paraId="51AA1849"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05728C7A"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1683E3A3"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Innes, M. and Sheptycki, J. (2006) </w:t>
      </w:r>
      <w:r w:rsidRPr="00BA1D6E">
        <w:rPr>
          <w:i/>
          <w:iCs/>
          <w:color w:val="222222"/>
          <w:sz w:val="24"/>
          <w:szCs w:val="24"/>
        </w:rPr>
        <w:t>From Detection to Disruption Intelligence and The Changing Logic of Police Crime Control in The United Kingdom</w:t>
      </w:r>
      <w:r w:rsidRPr="00BA1D6E">
        <w:rPr>
          <w:color w:val="222222"/>
          <w:sz w:val="24"/>
          <w:szCs w:val="24"/>
        </w:rPr>
        <w:t>. Available at:</w:t>
      </w:r>
    </w:p>
    <w:p w14:paraId="5CC0AA59"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0" w:tgtFrame="_blank" w:history="1">
        <w:r w:rsidRPr="00BA1D6E">
          <w:rPr>
            <w:color w:val="0000FF"/>
            <w:sz w:val="24"/>
            <w:szCs w:val="24"/>
            <w:u w:val="single"/>
          </w:rPr>
          <w:t>https://www.researchgate.net/publication/254097872_From_Detection_to_DisruptionIntelligence_and_The_Changing_Logic_of_Police_Crime_Control_in_The_United_Kingdom</w:t>
        </w:r>
      </w:hyperlink>
    </w:p>
    <w:p w14:paraId="6653F2C5"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29</w:t>
      </w:r>
      <w:r w:rsidRPr="00BA1D6E">
        <w:rPr>
          <w:color w:val="222222"/>
          <w:sz w:val="24"/>
          <w:szCs w:val="24"/>
          <w:vertAlign w:val="superscript"/>
        </w:rPr>
        <w:t>th</w:t>
      </w:r>
      <w:r w:rsidRPr="00BA1D6E">
        <w:rPr>
          <w:color w:val="222222"/>
          <w:sz w:val="24"/>
          <w:szCs w:val="24"/>
        </w:rPr>
        <w:t> May 2022)</w:t>
      </w:r>
    </w:p>
    <w:p w14:paraId="3D95529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248F7C8C"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Keningale, P. (2020) </w:t>
      </w:r>
      <w:r w:rsidRPr="00BA1D6E">
        <w:rPr>
          <w:i/>
          <w:iCs/>
          <w:color w:val="222222"/>
          <w:sz w:val="24"/>
          <w:szCs w:val="24"/>
        </w:rPr>
        <w:t>The National Intelligence Model</w:t>
      </w:r>
      <w:r w:rsidRPr="00BA1D6E">
        <w:rPr>
          <w:color w:val="222222"/>
          <w:sz w:val="24"/>
          <w:szCs w:val="24"/>
        </w:rPr>
        <w:t>. Available at:</w:t>
      </w:r>
    </w:p>
    <w:p w14:paraId="2FA9D815"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1" w:tgtFrame="_blank" w:history="1">
        <w:r w:rsidRPr="00BA1D6E">
          <w:rPr>
            <w:color w:val="0000FF"/>
            <w:sz w:val="24"/>
            <w:szCs w:val="24"/>
            <w:u w:val="single"/>
          </w:rPr>
          <w:t>https://bscpolicingnetwork.com/2020/05/26/the-national-intelligence-model/</w:t>
        </w:r>
      </w:hyperlink>
    </w:p>
    <w:p w14:paraId="21D37393"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48058EFE"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184B6FC8"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Kirby, S. and Mcpherson, I. (2004) </w:t>
      </w:r>
      <w:r w:rsidRPr="00BA1D6E">
        <w:rPr>
          <w:i/>
          <w:iCs/>
          <w:color w:val="222222"/>
          <w:sz w:val="24"/>
          <w:szCs w:val="24"/>
        </w:rPr>
        <w:t>Integrating National Intelligence Model with ‘problem solving’ approach</w:t>
      </w:r>
      <w:r w:rsidRPr="00BA1D6E">
        <w:rPr>
          <w:color w:val="222222"/>
          <w:sz w:val="24"/>
          <w:szCs w:val="24"/>
        </w:rPr>
        <w:t>. Available at:</w:t>
      </w:r>
    </w:p>
    <w:p w14:paraId="210C0667"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2" w:tgtFrame="_blank" w:history="1">
        <w:r w:rsidRPr="00BA1D6E">
          <w:rPr>
            <w:color w:val="0000FF"/>
            <w:sz w:val="24"/>
            <w:szCs w:val="24"/>
            <w:u w:val="single"/>
          </w:rPr>
          <w:t>https://eprints.lancs.ac.uk/id/eprint/31778/1/nim.pdf</w:t>
        </w:r>
      </w:hyperlink>
    </w:p>
    <w:p w14:paraId="655E607A"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70A817F6"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7BAC2AEE"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LeCates, Rich (2018)</w:t>
      </w:r>
      <w:r w:rsidRPr="00BA1D6E">
        <w:rPr>
          <w:rFonts w:ascii="Calibri" w:hAnsi="Calibri" w:cs="Calibri"/>
          <w:color w:val="222222"/>
          <w:sz w:val="22"/>
          <w:szCs w:val="22"/>
        </w:rPr>
        <w:t> </w:t>
      </w:r>
      <w:r w:rsidRPr="00BA1D6E">
        <w:rPr>
          <w:color w:val="222222"/>
          <w:sz w:val="24"/>
          <w:szCs w:val="24"/>
        </w:rPr>
        <w:t>Intelligence-led Policing: Changing the Face of Crime Prevention. Available at:</w:t>
      </w:r>
    </w:p>
    <w:p w14:paraId="16F7E253"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3" w:anchor=":~:text=Opponents%20of%20intelligence%2Dled%20policing%20have%20raised%20the%20following%20objections%3A&amp;text=The%20entire%20premise%20is%20flawed,targets%20minorities%20and%20minority%20neighborhoods" w:tgtFrame="_blank" w:history="1">
        <w:r w:rsidRPr="00BA1D6E">
          <w:rPr>
            <w:color w:val="0000FF"/>
            <w:sz w:val="24"/>
            <w:szCs w:val="24"/>
            <w:u w:val="single"/>
          </w:rPr>
          <w:t>https://www.policechiefmagazine.org/changing-the-face-crime-prevention/#:~:text=Opponents%20of%20intelligence%2Dled%20policing%20have%20raised%20the%20following%20objections%3A&amp;text=The%20entire%20premise%20is%20flawed,targets%20minorities%20and%20minority%20neighborhoods</w:t>
        </w:r>
      </w:hyperlink>
      <w:r w:rsidRPr="00BA1D6E">
        <w:rPr>
          <w:color w:val="222222"/>
          <w:sz w:val="24"/>
          <w:szCs w:val="24"/>
        </w:rPr>
        <w:t>.</w:t>
      </w:r>
    </w:p>
    <w:p w14:paraId="3EB2595A"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5B1AAB4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292AD8D5"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Misuse of Drugs Act 1971. Available at:</w:t>
      </w:r>
    </w:p>
    <w:p w14:paraId="6BCD22C4"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4" w:tgtFrame="_blank" w:history="1">
        <w:r w:rsidRPr="00BA1D6E">
          <w:rPr>
            <w:color w:val="0000FF"/>
            <w:sz w:val="24"/>
            <w:szCs w:val="24"/>
            <w:u w:val="single"/>
          </w:rPr>
          <w:t>https://www.legislation.gov.uk/ukpga/1971/38/contents</w:t>
        </w:r>
      </w:hyperlink>
    </w:p>
    <w:p w14:paraId="37BBACAB"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35DBF284"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51F375FD"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Offences Against the Persons Act 1861. Available at:</w:t>
      </w:r>
    </w:p>
    <w:p w14:paraId="0402420E"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5" w:tgtFrame="_blank" w:history="1">
        <w:r w:rsidRPr="00BA1D6E">
          <w:rPr>
            <w:color w:val="0000FF"/>
            <w:sz w:val="24"/>
            <w:szCs w:val="24"/>
            <w:u w:val="single"/>
          </w:rPr>
          <w:t>https://www.legislation.gov.uk/ukpga/Vict/24-25/100/contents</w:t>
        </w:r>
      </w:hyperlink>
    </w:p>
    <w:p w14:paraId="65ACD013"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31B76390"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63734C0C"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Roycroft, M. and Roach, J. (2019) </w:t>
      </w:r>
      <w:r w:rsidRPr="00BA1D6E">
        <w:rPr>
          <w:i/>
          <w:iCs/>
          <w:color w:val="222222"/>
          <w:sz w:val="24"/>
          <w:szCs w:val="24"/>
        </w:rPr>
        <w:t>Decision Making in Police Enquiries and Critical Incidents: What Really Works?</w:t>
      </w:r>
      <w:r w:rsidRPr="00BA1D6E">
        <w:rPr>
          <w:color w:val="222222"/>
          <w:sz w:val="24"/>
          <w:szCs w:val="24"/>
        </w:rPr>
        <w:t> [Online]. Milton Keynes: Palgrave Macmillan.</w:t>
      </w:r>
    </w:p>
    <w:p w14:paraId="5939662A"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0A113220"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Serious Crime Act 2015. Available at:</w:t>
      </w:r>
    </w:p>
    <w:p w14:paraId="50BCB96F"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6" w:tgtFrame="_blank" w:history="1">
        <w:r w:rsidRPr="00BA1D6E">
          <w:rPr>
            <w:color w:val="0000FF"/>
            <w:sz w:val="24"/>
            <w:szCs w:val="24"/>
            <w:u w:val="single"/>
          </w:rPr>
          <w:t>https://www.legislation.gov.uk/ukpga/2015/9/section/76/enacted</w:t>
        </w:r>
      </w:hyperlink>
    </w:p>
    <w:p w14:paraId="7322BFEC"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20220</w:t>
      </w:r>
    </w:p>
    <w:p w14:paraId="1729B075"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35632563"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UK Parliament (2008) CHAPTER 4: WORKING METHODS: Intelligence-led policing. Available at:</w:t>
      </w:r>
    </w:p>
    <w:p w14:paraId="379E193D"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hyperlink r:id="rId67" w:tgtFrame="_blank" w:history="1">
        <w:r w:rsidRPr="00BA1D6E">
          <w:rPr>
            <w:color w:val="0000FF"/>
            <w:sz w:val="24"/>
            <w:szCs w:val="24"/>
            <w:u w:val="single"/>
          </w:rPr>
          <w:t>https://publications.parliament.uk/pa/ld200708/ldselect/ldeucom/183/18307.htm</w:t>
        </w:r>
      </w:hyperlink>
      <w:r w:rsidRPr="00BA1D6E">
        <w:rPr>
          <w:color w:val="222222"/>
          <w:sz w:val="24"/>
          <w:szCs w:val="24"/>
        </w:rPr>
        <w:t>  </w:t>
      </w:r>
    </w:p>
    <w:p w14:paraId="473AFD92"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(Accessed: 29th May 2022)</w:t>
      </w:r>
    </w:p>
    <w:p w14:paraId="3D1E9DA9"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 </w:t>
      </w:r>
    </w:p>
    <w:p w14:paraId="5A932B25"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color w:val="222222"/>
          <w:sz w:val="24"/>
          <w:szCs w:val="24"/>
        </w:rPr>
        <w:t>University of Hull (2022) </w:t>
      </w:r>
      <w:r w:rsidRPr="00BA1D6E">
        <w:rPr>
          <w:i/>
          <w:iCs/>
          <w:color w:val="222222"/>
          <w:sz w:val="24"/>
          <w:szCs w:val="24"/>
        </w:rPr>
        <w:t>Reflective Writing: ERA</w:t>
      </w:r>
      <w:r w:rsidRPr="00BA1D6E">
        <w:rPr>
          <w:color w:val="222222"/>
          <w:sz w:val="24"/>
          <w:szCs w:val="24"/>
        </w:rPr>
        <w:t>. Available at:</w:t>
      </w:r>
    </w:p>
    <w:p w14:paraId="5AEB009C"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68" w:tgtFrame="_blank" w:history="1">
        <w:r w:rsidRPr="00BA1D6E">
          <w:rPr>
            <w:color w:val="0000FF"/>
            <w:sz w:val="24"/>
            <w:szCs w:val="24"/>
            <w:u w:val="single"/>
          </w:rPr>
          <w:t>https://libguides.hull.ac.uk/reflectivewriting/era</w:t>
        </w:r>
      </w:hyperlink>
    </w:p>
    <w:p w14:paraId="0483362B"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28</w:t>
      </w:r>
      <w:r w:rsidRPr="00BA1D6E">
        <w:rPr>
          <w:color w:val="222222"/>
          <w:sz w:val="24"/>
          <w:szCs w:val="24"/>
          <w:vertAlign w:val="superscript"/>
        </w:rPr>
        <w:t>th</w:t>
      </w:r>
      <w:r w:rsidRPr="00BA1D6E">
        <w:rPr>
          <w:color w:val="222222"/>
          <w:sz w:val="24"/>
          <w:szCs w:val="24"/>
        </w:rPr>
        <w:t> May 2022)</w:t>
      </w:r>
    </w:p>
    <w:p w14:paraId="38C1CCC3" w14:textId="77777777" w:rsidR="00BA1D6E" w:rsidRPr="00BA1D6E" w:rsidRDefault="00BA1D6E" w:rsidP="00BA1D6E">
      <w:pPr>
        <w:shd w:val="clear" w:color="auto" w:fill="FFFFFF"/>
        <w:overflowPunct/>
        <w:autoSpaceDE/>
        <w:autoSpaceDN/>
        <w:adjustRightInd/>
        <w:textAlignment w:val="auto"/>
        <w:rPr>
          <w:sz w:val="24"/>
          <w:szCs w:val="24"/>
        </w:rPr>
      </w:pPr>
      <w:r w:rsidRPr="00BA1D6E">
        <w:rPr>
          <w:sz w:val="24"/>
          <w:szCs w:val="24"/>
        </w:rPr>
        <w:t> </w:t>
      </w:r>
    </w:p>
    <w:p w14:paraId="583D0043" w14:textId="29A3AB43" w:rsidR="00BA1D6E" w:rsidRPr="00BA1D6E" w:rsidRDefault="00BA1D6E" w:rsidP="00BA1D6E">
      <w:pPr>
        <w:rPr>
          <w:sz w:val="24"/>
          <w:szCs w:val="24"/>
        </w:rPr>
      </w:pPr>
    </w:p>
    <w:p w14:paraId="06EE01E9" w14:textId="6A53FA8E" w:rsidR="00BA1D6E" w:rsidRPr="00BA1D6E" w:rsidRDefault="00BA1D6E" w:rsidP="00BA1D6E">
      <w:pPr>
        <w:rPr>
          <w:b/>
          <w:sz w:val="24"/>
          <w:szCs w:val="24"/>
          <w:u w:val="single"/>
        </w:rPr>
      </w:pPr>
      <w:r w:rsidRPr="00BA1D6E">
        <w:rPr>
          <w:b/>
          <w:sz w:val="24"/>
          <w:szCs w:val="24"/>
          <w:u w:val="single"/>
        </w:rPr>
        <w:t>Task 5</w:t>
      </w:r>
    </w:p>
    <w:p w14:paraId="0A623B66" w14:textId="607D044D" w:rsidR="00BA1D6E" w:rsidRPr="00BA1D6E" w:rsidRDefault="00BA1D6E" w:rsidP="00DD7FFD">
      <w:pPr>
        <w:keepNext/>
        <w:ind w:right="237"/>
        <w:rPr>
          <w:sz w:val="24"/>
          <w:szCs w:val="24"/>
        </w:rPr>
      </w:pPr>
    </w:p>
    <w:p w14:paraId="39322360"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Action Fraud (n.d.) </w:t>
      </w:r>
      <w:r w:rsidRPr="00BA1D6E">
        <w:rPr>
          <w:i/>
          <w:iCs/>
          <w:color w:val="222222"/>
          <w:sz w:val="24"/>
          <w:szCs w:val="24"/>
        </w:rPr>
        <w:t>Keep hackers out of your email and social media accounts.</w:t>
      </w:r>
      <w:r w:rsidRPr="00BA1D6E">
        <w:rPr>
          <w:color w:val="222222"/>
          <w:sz w:val="24"/>
          <w:szCs w:val="24"/>
        </w:rPr>
        <w:t> Available at: </w:t>
      </w:r>
      <w:hyperlink r:id="rId69" w:anchor=":~:text=If%20one%20of%20your%20online%20accounts%20has%20been%20hacked%2C%20report,or%20calling%200300%20123%202040" w:tgtFrame="_blank" w:history="1">
        <w:r w:rsidRPr="00BA1D6E">
          <w:rPr>
            <w:color w:val="0000FF"/>
            <w:sz w:val="24"/>
            <w:szCs w:val="24"/>
            <w:u w:val="single"/>
          </w:rPr>
          <w:t>https://www.actionfraud.police.uk/secureyouraccounts#:~:text=If%20one%20of%20your%20online%20accounts%20has%20been%20hacked%2C%20report,or%20calling%200300%20123%202040</w:t>
        </w:r>
      </w:hyperlink>
      <w:r w:rsidRPr="00BA1D6E">
        <w:rPr>
          <w:color w:val="222222"/>
          <w:sz w:val="24"/>
          <w:szCs w:val="24"/>
        </w:rPr>
        <w:t>.</w:t>
      </w:r>
    </w:p>
    <w:p w14:paraId="5383E374"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05B9C138"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42364049"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APCCS (2020) </w:t>
      </w:r>
      <w:r w:rsidRPr="00BA1D6E">
        <w:rPr>
          <w:i/>
          <w:iCs/>
          <w:color w:val="222222"/>
          <w:sz w:val="24"/>
          <w:szCs w:val="24"/>
        </w:rPr>
        <w:t>NATIONAL DIGITAL POLICING STRATEGY: DIGITAL, DATA AND TECHNOLOGY STRATEGY 2020–2030</w:t>
      </w:r>
      <w:r w:rsidRPr="00BA1D6E">
        <w:rPr>
          <w:color w:val="222222"/>
          <w:sz w:val="24"/>
          <w:szCs w:val="24"/>
        </w:rPr>
        <w:t>. Available at:</w:t>
      </w:r>
    </w:p>
    <w:p w14:paraId="364CFA2D"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0" w:tgtFrame="_blank" w:history="1">
        <w:r w:rsidRPr="00BA1D6E">
          <w:rPr>
            <w:color w:val="0000FF"/>
            <w:sz w:val="24"/>
            <w:szCs w:val="24"/>
            <w:u w:val="single"/>
          </w:rPr>
          <w:t>https://www.apccs.police.uk/media/4886/national-policing-digital-strategy-2020-2030.pdf</w:t>
        </w:r>
      </w:hyperlink>
    </w:p>
    <w:p w14:paraId="42265907"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7</w:t>
      </w:r>
      <w:r w:rsidRPr="00BA1D6E">
        <w:rPr>
          <w:color w:val="222222"/>
          <w:sz w:val="24"/>
          <w:szCs w:val="24"/>
          <w:vertAlign w:val="superscript"/>
        </w:rPr>
        <w:t>th</w:t>
      </w:r>
      <w:r w:rsidRPr="00BA1D6E">
        <w:rPr>
          <w:color w:val="222222"/>
          <w:sz w:val="24"/>
          <w:szCs w:val="24"/>
        </w:rPr>
        <w:t> June 2022)</w:t>
      </w:r>
    </w:p>
    <w:p w14:paraId="543242B9"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2736A39A"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College of Policing (2020) </w:t>
      </w:r>
      <w:r w:rsidRPr="00BA1D6E">
        <w:rPr>
          <w:i/>
          <w:iCs/>
          <w:color w:val="222222"/>
          <w:sz w:val="24"/>
          <w:szCs w:val="24"/>
        </w:rPr>
        <w:t>Passive Data Generators</w:t>
      </w:r>
      <w:r w:rsidRPr="00BA1D6E">
        <w:rPr>
          <w:color w:val="222222"/>
          <w:sz w:val="24"/>
          <w:szCs w:val="24"/>
        </w:rPr>
        <w:t>. Available at:</w:t>
      </w:r>
    </w:p>
    <w:p w14:paraId="762F101A"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1" w:tgtFrame="_blank" w:history="1">
        <w:r w:rsidRPr="00BA1D6E">
          <w:rPr>
            <w:color w:val="0000FF"/>
            <w:sz w:val="24"/>
            <w:szCs w:val="24"/>
            <w:u w:val="single"/>
          </w:rPr>
          <w:t>https://www.college.police.uk/app/investigation/investigative-strategies/passive-data-generators</w:t>
        </w:r>
      </w:hyperlink>
    </w:p>
    <w:p w14:paraId="0689A864"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6A0DAA04"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lastRenderedPageBreak/>
        <w:t> </w:t>
      </w:r>
    </w:p>
    <w:p w14:paraId="2940434E"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Deloitte (2015) </w:t>
      </w:r>
      <w:r w:rsidRPr="00BA1D6E">
        <w:rPr>
          <w:i/>
          <w:iCs/>
          <w:color w:val="222222"/>
          <w:sz w:val="24"/>
          <w:szCs w:val="24"/>
        </w:rPr>
        <w:t>The Digital Policing Journey: From Concept to Reality: Realising the benefits of transformative technology</w:t>
      </w:r>
      <w:r w:rsidRPr="00BA1D6E">
        <w:rPr>
          <w:color w:val="222222"/>
          <w:sz w:val="24"/>
          <w:szCs w:val="24"/>
        </w:rPr>
        <w:t>. Available at:</w:t>
      </w:r>
    </w:p>
    <w:p w14:paraId="2162D7BC"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2" w:tgtFrame="_blank" w:history="1">
        <w:r w:rsidRPr="00BA1D6E">
          <w:rPr>
            <w:color w:val="0000FF"/>
            <w:sz w:val="24"/>
            <w:szCs w:val="24"/>
            <w:u w:val="single"/>
          </w:rPr>
          <w:t>https://www2.deloitte.com/content/dam/Deloitte/uk/Documents/public-sector/deloitte-uk-ps-digital-police-force.pdf</w:t>
        </w:r>
      </w:hyperlink>
    </w:p>
    <w:p w14:paraId="67FB1D50"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7</w:t>
      </w:r>
      <w:r w:rsidRPr="00BA1D6E">
        <w:rPr>
          <w:color w:val="222222"/>
          <w:sz w:val="24"/>
          <w:szCs w:val="24"/>
          <w:vertAlign w:val="superscript"/>
        </w:rPr>
        <w:t>th</w:t>
      </w:r>
      <w:r w:rsidRPr="00BA1D6E">
        <w:rPr>
          <w:color w:val="222222"/>
          <w:sz w:val="24"/>
          <w:szCs w:val="24"/>
        </w:rPr>
        <w:t> June 2022)</w:t>
      </w:r>
    </w:p>
    <w:p w14:paraId="27A073FC"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518E4FEE"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HMICFRS (2022) </w:t>
      </w:r>
      <w:r w:rsidRPr="00BA1D6E">
        <w:rPr>
          <w:i/>
          <w:iCs/>
          <w:color w:val="222222"/>
          <w:sz w:val="24"/>
          <w:szCs w:val="24"/>
        </w:rPr>
        <w:t>Digital crime and policing</w:t>
      </w:r>
      <w:r w:rsidRPr="00BA1D6E">
        <w:rPr>
          <w:color w:val="222222"/>
          <w:sz w:val="24"/>
          <w:szCs w:val="24"/>
        </w:rPr>
        <w:t>. Available at:</w:t>
      </w:r>
    </w:p>
    <w:p w14:paraId="5B9D3EF1"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3" w:tgtFrame="_blank" w:history="1">
        <w:r w:rsidRPr="00BA1D6E">
          <w:rPr>
            <w:color w:val="0000FF"/>
            <w:sz w:val="24"/>
            <w:szCs w:val="24"/>
            <w:u w:val="single"/>
          </w:rPr>
          <w:t>https://www.justiceinspectorates.gov.uk/hmicfrs/our-work/article/digital-crime-and-policing/</w:t>
        </w:r>
      </w:hyperlink>
    </w:p>
    <w:p w14:paraId="3A848974"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099A022F"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74526CC9"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HMICFRS (2019) </w:t>
      </w:r>
      <w:r w:rsidRPr="00BA1D6E">
        <w:rPr>
          <w:i/>
          <w:iCs/>
          <w:color w:val="222222"/>
          <w:sz w:val="24"/>
          <w:szCs w:val="24"/>
        </w:rPr>
        <w:t>Cyber: Keep the light on: An inspection of the police response to cyber-dependent crime. </w:t>
      </w:r>
      <w:r w:rsidRPr="00BA1D6E">
        <w:rPr>
          <w:color w:val="222222"/>
          <w:sz w:val="24"/>
          <w:szCs w:val="24"/>
        </w:rPr>
        <w:t>Available at:</w:t>
      </w:r>
    </w:p>
    <w:p w14:paraId="19243F34"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4" w:tgtFrame="_blank" w:history="1">
        <w:r w:rsidRPr="00BA1D6E">
          <w:rPr>
            <w:color w:val="0000FF"/>
            <w:sz w:val="24"/>
            <w:szCs w:val="24"/>
            <w:u w:val="single"/>
          </w:rPr>
          <w:t>https://www.justiceinspectorates.gov.uk/hmicfrs/wp-content/uploads/cyber-keep-the-light-on-an-inspection-of-the-police-response-to-cyber-dependent-crime.pdf</w:t>
        </w:r>
      </w:hyperlink>
    </w:p>
    <w:p w14:paraId="1E995BD3"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7C646E63"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33EBC9C5"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Investigatory Powers Act 2016. Available at:</w:t>
      </w:r>
    </w:p>
    <w:p w14:paraId="77A86381"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5" w:tgtFrame="_blank" w:history="1">
        <w:r w:rsidRPr="00BA1D6E">
          <w:rPr>
            <w:color w:val="0000FF"/>
            <w:sz w:val="24"/>
            <w:szCs w:val="24"/>
            <w:u w:val="single"/>
          </w:rPr>
          <w:t>https://www.legislation.gov.uk/ukpga/2016/25/contents/enacted</w:t>
        </w:r>
      </w:hyperlink>
    </w:p>
    <w:p w14:paraId="11FE3D02"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617733FE"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35126EF1"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NAFN (2019) </w:t>
      </w:r>
      <w:r w:rsidRPr="00BA1D6E">
        <w:rPr>
          <w:i/>
          <w:iCs/>
          <w:color w:val="222222"/>
          <w:sz w:val="24"/>
          <w:szCs w:val="24"/>
        </w:rPr>
        <w:t>Investigatory Powers Act for Communications Data: General Awareness Briefing</w:t>
      </w:r>
      <w:r w:rsidRPr="00BA1D6E">
        <w:rPr>
          <w:color w:val="222222"/>
          <w:sz w:val="24"/>
          <w:szCs w:val="24"/>
        </w:rPr>
        <w:t>. Available at:</w:t>
      </w:r>
    </w:p>
    <w:p w14:paraId="1F36DAF6"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6" w:tgtFrame="_blank" w:history="1">
        <w:r w:rsidRPr="00BA1D6E">
          <w:rPr>
            <w:color w:val="0000FF"/>
            <w:sz w:val="24"/>
            <w:szCs w:val="24"/>
            <w:u w:val="single"/>
          </w:rPr>
          <w:t>https://www.local.gov.uk/sites/default/files/documents/NAFN%20Investigatory%20Powers%20Act%20Guidance%20Booklet.pdf</w:t>
        </w:r>
      </w:hyperlink>
    </w:p>
    <w:p w14:paraId="167AC6D1" w14:textId="762AD4BF" w:rsid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7</w:t>
      </w:r>
      <w:r w:rsidRPr="00BA1D6E">
        <w:rPr>
          <w:color w:val="222222"/>
          <w:sz w:val="24"/>
          <w:szCs w:val="24"/>
          <w:vertAlign w:val="superscript"/>
        </w:rPr>
        <w:t>th</w:t>
      </w:r>
      <w:r w:rsidRPr="00BA1D6E">
        <w:rPr>
          <w:color w:val="222222"/>
          <w:sz w:val="24"/>
          <w:szCs w:val="24"/>
        </w:rPr>
        <w:t> June 2022)</w:t>
      </w:r>
    </w:p>
    <w:p w14:paraId="64309640" w14:textId="579A0B59" w:rsidR="00BA1D6E" w:rsidRDefault="00BA1D6E" w:rsidP="00BA1D6E">
      <w:pPr>
        <w:shd w:val="clear" w:color="auto" w:fill="FFFFFF"/>
        <w:overflowPunct/>
        <w:autoSpaceDE/>
        <w:autoSpaceDN/>
        <w:adjustRightInd/>
        <w:spacing w:line="235" w:lineRule="atLeast"/>
        <w:textAlignment w:val="auto"/>
        <w:rPr>
          <w:color w:val="222222"/>
          <w:sz w:val="24"/>
          <w:szCs w:val="24"/>
        </w:rPr>
      </w:pPr>
    </w:p>
    <w:p w14:paraId="4BB22E7F" w14:textId="1AC83B58" w:rsidR="00BA1D6E" w:rsidRDefault="00BA1D6E" w:rsidP="00BA1D6E">
      <w:pPr>
        <w:shd w:val="clear" w:color="auto" w:fill="FFFFFF"/>
        <w:overflowPunct/>
        <w:autoSpaceDE/>
        <w:autoSpaceDN/>
        <w:adjustRightInd/>
        <w:spacing w:line="235" w:lineRule="atLeast"/>
        <w:textAlignment w:val="auto"/>
        <w:rPr>
          <w:color w:val="222222"/>
          <w:sz w:val="24"/>
          <w:szCs w:val="24"/>
        </w:rPr>
      </w:pPr>
      <w:r>
        <w:rPr>
          <w:color w:val="222222"/>
          <w:sz w:val="24"/>
          <w:szCs w:val="24"/>
        </w:rPr>
        <w:t xml:space="preserve">NCA (n.d.) </w:t>
      </w:r>
      <w:r w:rsidRPr="00BA1D6E">
        <w:rPr>
          <w:i/>
          <w:color w:val="222222"/>
          <w:sz w:val="24"/>
          <w:szCs w:val="24"/>
        </w:rPr>
        <w:t>Cyber Crime</w:t>
      </w:r>
      <w:r>
        <w:rPr>
          <w:color w:val="222222"/>
          <w:sz w:val="24"/>
          <w:szCs w:val="24"/>
        </w:rPr>
        <w:t>. Available at:</w:t>
      </w:r>
    </w:p>
    <w:p w14:paraId="0E994C27" w14:textId="217DEDC2" w:rsid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7" w:history="1">
        <w:r w:rsidRPr="00F742FC">
          <w:rPr>
            <w:rStyle w:val="Hyperlink"/>
            <w:sz w:val="24"/>
            <w:szCs w:val="24"/>
          </w:rPr>
          <w:t>https://www.nationalcrimeagency.gov.uk/what-we-do/crime-threats/cyber-crime</w:t>
        </w:r>
      </w:hyperlink>
      <w:r>
        <w:rPr>
          <w:color w:val="222222"/>
          <w:sz w:val="24"/>
          <w:szCs w:val="24"/>
        </w:rPr>
        <w:t xml:space="preserve"> </w:t>
      </w:r>
    </w:p>
    <w:p w14:paraId="7716E8FD" w14:textId="08B0E2A4"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Pr>
          <w:color w:val="222222"/>
          <w:sz w:val="24"/>
          <w:szCs w:val="24"/>
        </w:rPr>
        <w:t>(Accessed: 7</w:t>
      </w:r>
      <w:r w:rsidRPr="00BA1D6E">
        <w:rPr>
          <w:color w:val="222222"/>
          <w:sz w:val="24"/>
          <w:szCs w:val="24"/>
          <w:vertAlign w:val="superscript"/>
        </w:rPr>
        <w:t>th</w:t>
      </w:r>
      <w:r>
        <w:rPr>
          <w:color w:val="222222"/>
          <w:sz w:val="24"/>
          <w:szCs w:val="24"/>
        </w:rPr>
        <w:t xml:space="preserve"> June 2022)</w:t>
      </w:r>
    </w:p>
    <w:p w14:paraId="7F2A0348"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09CCECAD"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NPCC (n.d.) </w:t>
      </w:r>
      <w:r w:rsidRPr="00BA1D6E">
        <w:rPr>
          <w:i/>
          <w:iCs/>
          <w:color w:val="222222"/>
          <w:sz w:val="24"/>
          <w:szCs w:val="24"/>
        </w:rPr>
        <w:t>Digital Policing</w:t>
      </w:r>
      <w:r w:rsidRPr="00BA1D6E">
        <w:rPr>
          <w:color w:val="222222"/>
          <w:sz w:val="24"/>
          <w:szCs w:val="24"/>
        </w:rPr>
        <w:t>. Available at:</w:t>
      </w:r>
    </w:p>
    <w:p w14:paraId="15A064B8"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8" w:tgtFrame="_blank" w:history="1">
        <w:r w:rsidRPr="00BA1D6E">
          <w:rPr>
            <w:color w:val="0000FF"/>
            <w:sz w:val="24"/>
            <w:szCs w:val="24"/>
            <w:u w:val="single"/>
          </w:rPr>
          <w:t>https://www.npcc.police.uk/NPCCBusinessAreas/ReformandTransformation/Digitalpolicing.aspx</w:t>
        </w:r>
      </w:hyperlink>
    </w:p>
    <w:p w14:paraId="45449F57"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7</w:t>
      </w:r>
      <w:r w:rsidRPr="00BA1D6E">
        <w:rPr>
          <w:color w:val="222222"/>
          <w:sz w:val="24"/>
          <w:szCs w:val="24"/>
          <w:vertAlign w:val="superscript"/>
        </w:rPr>
        <w:t>th</w:t>
      </w:r>
      <w:r w:rsidRPr="00BA1D6E">
        <w:rPr>
          <w:color w:val="222222"/>
          <w:sz w:val="24"/>
          <w:szCs w:val="24"/>
        </w:rPr>
        <w:t> June 2022)</w:t>
      </w:r>
    </w:p>
    <w:p w14:paraId="74A1A4CB"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783BF7EE"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NPCC (2016) </w:t>
      </w:r>
      <w:r w:rsidRPr="00BA1D6E">
        <w:rPr>
          <w:i/>
          <w:iCs/>
          <w:color w:val="222222"/>
          <w:sz w:val="24"/>
          <w:szCs w:val="24"/>
        </w:rPr>
        <w:t>Policing Vision 2025</w:t>
      </w:r>
      <w:r w:rsidRPr="00BA1D6E">
        <w:rPr>
          <w:color w:val="222222"/>
          <w:sz w:val="24"/>
          <w:szCs w:val="24"/>
        </w:rPr>
        <w:t>. Available at:</w:t>
      </w:r>
    </w:p>
    <w:p w14:paraId="2FA34CCA"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79" w:tgtFrame="_blank" w:history="1">
        <w:r w:rsidRPr="00BA1D6E">
          <w:rPr>
            <w:color w:val="0000FF"/>
            <w:sz w:val="24"/>
            <w:szCs w:val="24"/>
            <w:u w:val="single"/>
          </w:rPr>
          <w:t>https://www.npcc.police.uk/documents/Policing%20Vision.pdf</w:t>
        </w:r>
      </w:hyperlink>
    </w:p>
    <w:p w14:paraId="26C5A771"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07B56D86"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56376E7E"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Rice, L. and Skinns, L. (2021) </w:t>
      </w:r>
      <w:r w:rsidRPr="00BA1D6E">
        <w:rPr>
          <w:i/>
          <w:iCs/>
          <w:color w:val="222222"/>
          <w:sz w:val="24"/>
          <w:szCs w:val="24"/>
        </w:rPr>
        <w:t>Theorising ‘Digital Vulnerability’ in the Criminal Justice Process</w:t>
      </w:r>
      <w:r w:rsidRPr="00BA1D6E">
        <w:rPr>
          <w:color w:val="222222"/>
          <w:sz w:val="24"/>
          <w:szCs w:val="24"/>
        </w:rPr>
        <w:t>. Available at:</w:t>
      </w:r>
    </w:p>
    <w:p w14:paraId="2796B62F"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80" w:tgtFrame="_blank" w:history="1">
        <w:r w:rsidRPr="00BA1D6E">
          <w:rPr>
            <w:color w:val="0000FF"/>
            <w:sz w:val="24"/>
            <w:szCs w:val="24"/>
            <w:u w:val="single"/>
          </w:rPr>
          <w:t>https://thebscblog.wordpress.com/2021/07/20/theorising-digital-vulnerability-in-the-criminal-justice-process/</w:t>
        </w:r>
      </w:hyperlink>
    </w:p>
    <w:p w14:paraId="5BD7FDD1"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012411E4" w14:textId="1794CD93" w:rsidR="00550034"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429F2F9B" w14:textId="3A0152A4" w:rsidR="00550034" w:rsidRDefault="00550034" w:rsidP="00BA1D6E">
      <w:pPr>
        <w:shd w:val="clear" w:color="auto" w:fill="FFFFFF"/>
        <w:overflowPunct/>
        <w:autoSpaceDE/>
        <w:autoSpaceDN/>
        <w:adjustRightInd/>
        <w:spacing w:line="235" w:lineRule="atLeast"/>
        <w:textAlignment w:val="auto"/>
        <w:rPr>
          <w:color w:val="222222"/>
          <w:sz w:val="24"/>
          <w:szCs w:val="24"/>
        </w:rPr>
      </w:pPr>
    </w:p>
    <w:p w14:paraId="5FCC206A" w14:textId="77777777" w:rsidR="00550034" w:rsidRDefault="00550034" w:rsidP="00BA1D6E">
      <w:pPr>
        <w:shd w:val="clear" w:color="auto" w:fill="FFFFFF"/>
        <w:overflowPunct/>
        <w:autoSpaceDE/>
        <w:autoSpaceDN/>
        <w:adjustRightInd/>
        <w:spacing w:line="235" w:lineRule="atLeast"/>
        <w:textAlignment w:val="auto"/>
        <w:rPr>
          <w:color w:val="222222"/>
          <w:sz w:val="24"/>
          <w:szCs w:val="24"/>
        </w:rPr>
      </w:pPr>
      <w:bookmarkStart w:id="0" w:name="_GoBack"/>
      <w:bookmarkEnd w:id="0"/>
    </w:p>
    <w:p w14:paraId="60777809" w14:textId="5D903A93"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lastRenderedPageBreak/>
        <w:t>UK Government (2021) </w:t>
      </w:r>
      <w:r w:rsidRPr="00BA1D6E">
        <w:rPr>
          <w:i/>
          <w:iCs/>
          <w:color w:val="222222"/>
          <w:sz w:val="24"/>
          <w:szCs w:val="24"/>
        </w:rPr>
        <w:t>How to protect your business against cybercrime</w:t>
      </w:r>
      <w:r w:rsidRPr="00BA1D6E">
        <w:rPr>
          <w:color w:val="222222"/>
          <w:sz w:val="24"/>
          <w:szCs w:val="24"/>
        </w:rPr>
        <w:t>. Available at:</w:t>
      </w:r>
    </w:p>
    <w:p w14:paraId="6244CC61"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81" w:tgtFrame="_blank" w:history="1">
        <w:r w:rsidRPr="00BA1D6E">
          <w:rPr>
            <w:color w:val="0000FF"/>
            <w:sz w:val="24"/>
            <w:szCs w:val="24"/>
            <w:u w:val="single"/>
          </w:rPr>
          <w:t>https://companieshouse.blog.gov.uk/2021/07/22/how-to-protect-your-business-against-cybercrime/</w:t>
        </w:r>
      </w:hyperlink>
    </w:p>
    <w:p w14:paraId="0461A0A6"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7</w:t>
      </w:r>
      <w:r w:rsidRPr="00BA1D6E">
        <w:rPr>
          <w:color w:val="222222"/>
          <w:sz w:val="24"/>
          <w:szCs w:val="24"/>
          <w:vertAlign w:val="superscript"/>
        </w:rPr>
        <w:t>th</w:t>
      </w:r>
      <w:r w:rsidRPr="00BA1D6E">
        <w:rPr>
          <w:color w:val="222222"/>
          <w:sz w:val="24"/>
          <w:szCs w:val="24"/>
        </w:rPr>
        <w:t> June 2022)</w:t>
      </w:r>
    </w:p>
    <w:p w14:paraId="305CBA00"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70586697"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UK Government (2020) </w:t>
      </w:r>
      <w:r w:rsidRPr="00BA1D6E">
        <w:rPr>
          <w:i/>
          <w:iCs/>
          <w:color w:val="222222"/>
          <w:sz w:val="24"/>
          <w:szCs w:val="24"/>
        </w:rPr>
        <w:t>Code of Practice for Victims of Crime in England and Wales November 2020.</w:t>
      </w:r>
      <w:r w:rsidRPr="00BA1D6E">
        <w:rPr>
          <w:color w:val="222222"/>
          <w:sz w:val="24"/>
          <w:szCs w:val="24"/>
        </w:rPr>
        <w:t> Available at:</w:t>
      </w:r>
    </w:p>
    <w:p w14:paraId="0A64B1D5"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82" w:tgtFrame="_blank" w:history="1">
        <w:r w:rsidRPr="00BA1D6E">
          <w:rPr>
            <w:color w:val="0000FF"/>
            <w:sz w:val="24"/>
            <w:szCs w:val="24"/>
            <w:u w:val="single"/>
          </w:rPr>
          <w:t>https://assets.publishing.service.gov.uk/government/uploads/system/uploads/attachment_data/file/936239/victims-code-2020.pdf</w:t>
        </w:r>
      </w:hyperlink>
    </w:p>
    <w:p w14:paraId="5406FF56"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6</w:t>
      </w:r>
      <w:r w:rsidRPr="00BA1D6E">
        <w:rPr>
          <w:color w:val="222222"/>
          <w:sz w:val="24"/>
          <w:szCs w:val="24"/>
          <w:vertAlign w:val="superscript"/>
        </w:rPr>
        <w:t>th</w:t>
      </w:r>
      <w:r w:rsidRPr="00BA1D6E">
        <w:rPr>
          <w:color w:val="222222"/>
          <w:sz w:val="24"/>
          <w:szCs w:val="24"/>
        </w:rPr>
        <w:t> June 2022)</w:t>
      </w:r>
    </w:p>
    <w:p w14:paraId="2B7E609B"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 </w:t>
      </w:r>
    </w:p>
    <w:p w14:paraId="2A4CF666"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UK Government (2017) </w:t>
      </w:r>
      <w:r w:rsidRPr="00BA1D6E">
        <w:rPr>
          <w:i/>
          <w:iCs/>
          <w:color w:val="222222"/>
          <w:sz w:val="24"/>
          <w:szCs w:val="24"/>
        </w:rPr>
        <w:t>Investigatory Powers Act 2016 Consultation: Codes of Practice</w:t>
      </w:r>
      <w:r w:rsidRPr="00BA1D6E">
        <w:rPr>
          <w:color w:val="222222"/>
          <w:sz w:val="24"/>
          <w:szCs w:val="24"/>
        </w:rPr>
        <w:t>. Available at:</w:t>
      </w:r>
    </w:p>
    <w:p w14:paraId="65956398"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hyperlink r:id="rId83" w:tgtFrame="_blank" w:history="1">
        <w:r w:rsidRPr="00BA1D6E">
          <w:rPr>
            <w:color w:val="0000FF"/>
            <w:sz w:val="24"/>
            <w:szCs w:val="24"/>
            <w:u w:val="single"/>
          </w:rPr>
          <w:t>https://assets.publishing.service.gov.uk/government/uploads/system/uploads/attachment_data/file/593725/IP_Act_codes_consultation_Feb2017_FINAL_WEB.pdf</w:t>
        </w:r>
      </w:hyperlink>
    </w:p>
    <w:p w14:paraId="2F1AB56E" w14:textId="77777777" w:rsidR="00BA1D6E" w:rsidRPr="00BA1D6E" w:rsidRDefault="00BA1D6E" w:rsidP="00BA1D6E">
      <w:pPr>
        <w:shd w:val="clear" w:color="auto" w:fill="FFFFFF"/>
        <w:overflowPunct/>
        <w:autoSpaceDE/>
        <w:autoSpaceDN/>
        <w:adjustRightInd/>
        <w:spacing w:line="235" w:lineRule="atLeast"/>
        <w:textAlignment w:val="auto"/>
        <w:rPr>
          <w:color w:val="222222"/>
          <w:sz w:val="24"/>
          <w:szCs w:val="24"/>
        </w:rPr>
      </w:pPr>
      <w:r w:rsidRPr="00BA1D6E">
        <w:rPr>
          <w:color w:val="222222"/>
          <w:sz w:val="24"/>
          <w:szCs w:val="24"/>
        </w:rPr>
        <w:t>(Accessed: 7</w:t>
      </w:r>
      <w:r w:rsidRPr="00BA1D6E">
        <w:rPr>
          <w:color w:val="222222"/>
          <w:sz w:val="24"/>
          <w:szCs w:val="24"/>
          <w:vertAlign w:val="superscript"/>
        </w:rPr>
        <w:t>th</w:t>
      </w:r>
      <w:r w:rsidRPr="00BA1D6E">
        <w:rPr>
          <w:color w:val="222222"/>
          <w:sz w:val="24"/>
          <w:szCs w:val="24"/>
        </w:rPr>
        <w:t> June 2022)</w:t>
      </w:r>
    </w:p>
    <w:p w14:paraId="2EAF166D" w14:textId="77777777" w:rsidR="00BA1D6E" w:rsidRPr="00BA1D6E" w:rsidRDefault="00BA1D6E" w:rsidP="00BA1D6E">
      <w:pPr>
        <w:shd w:val="clear" w:color="auto" w:fill="FFFFFF"/>
        <w:overflowPunct/>
        <w:autoSpaceDE/>
        <w:autoSpaceDN/>
        <w:adjustRightInd/>
        <w:spacing w:line="235" w:lineRule="atLeast"/>
        <w:textAlignment w:val="auto"/>
        <w:rPr>
          <w:rFonts w:ascii="Calibri" w:hAnsi="Calibri" w:cs="Calibri"/>
          <w:color w:val="222222"/>
          <w:sz w:val="22"/>
          <w:szCs w:val="22"/>
        </w:rPr>
      </w:pPr>
      <w:r w:rsidRPr="00BA1D6E">
        <w:rPr>
          <w:rFonts w:ascii="Calibri" w:hAnsi="Calibri" w:cs="Calibri"/>
          <w:color w:val="222222"/>
          <w:sz w:val="22"/>
          <w:szCs w:val="22"/>
        </w:rPr>
        <w:t> </w:t>
      </w:r>
    </w:p>
    <w:p w14:paraId="371AE11B" w14:textId="77777777" w:rsidR="00BA1D6E" w:rsidRPr="00BA1D6E" w:rsidRDefault="00BA1D6E" w:rsidP="00DD7FFD">
      <w:pPr>
        <w:keepNext/>
        <w:ind w:right="237"/>
        <w:rPr>
          <w:sz w:val="24"/>
          <w:szCs w:val="24"/>
        </w:rPr>
      </w:pPr>
    </w:p>
    <w:sectPr w:rsidR="00BA1D6E" w:rsidRPr="00BA1D6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3E6E1" w14:textId="77777777" w:rsidR="001E75D6" w:rsidRDefault="001E75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A49B4A0" w:rsidR="00F6513F" w:rsidRDefault="00F6513F">
    <w:pPr>
      <w:pStyle w:val="Footer"/>
      <w:jc w:val="right"/>
    </w:pPr>
    <w:r>
      <w:fldChar w:fldCharType="begin"/>
    </w:r>
    <w:r>
      <w:instrText xml:space="preserve"> PAGE   \* MERGEFORMAT </w:instrText>
    </w:r>
    <w:r>
      <w:fldChar w:fldCharType="separate"/>
    </w:r>
    <w:r w:rsidR="00550034">
      <w:rPr>
        <w:noProof/>
      </w:rPr>
      <w:t>45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022CE" w14:textId="77777777" w:rsidR="001E75D6" w:rsidRDefault="001E7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D6924" w14:textId="77777777" w:rsidR="001E75D6" w:rsidRDefault="001E75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1FEF3" w14:textId="77777777" w:rsidR="001E75D6" w:rsidRDefault="001E75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266B5" w14:textId="77777777" w:rsidR="001E75D6" w:rsidRDefault="001E7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E75D6"/>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E70BC"/>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6D3"/>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0034"/>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3607F"/>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D6E"/>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33E9B"/>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BA1D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6044070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672111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963006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2-04/Fair-cop-2-%20organisational-justice-behaviour-and-ethical-policing.pdf" TargetMode="External"/><Relationship Id="rId39" Type="http://schemas.openxmlformats.org/officeDocument/2006/relationships/hyperlink" Target="https://www.reducingcrime.com/post/evidence-hierarchy" TargetMode="External"/><Relationship Id="rId21" Type="http://schemas.openxmlformats.org/officeDocument/2006/relationships/hyperlink" Target="https://www.ncbi.nlm.nih.gov/pmc/articles/PMC5382225/" TargetMode="External"/><Relationship Id="rId34" Type="http://schemas.openxmlformats.org/officeDocument/2006/relationships/hyperlink" Target="https://www.college.police.uk/app/national-decision-model/national-decision-model" TargetMode="External"/><Relationship Id="rId42" Type="http://schemas.openxmlformats.org/officeDocument/2006/relationships/hyperlink" Target="https://www.college.police.uk/guidance/vulnerability-related-risks/clues" TargetMode="External"/><Relationship Id="rId47" Type="http://schemas.openxmlformats.org/officeDocument/2006/relationships/hyperlink" Target="https://www.researchgate.net/profile/AnthonyBeech/publication/6849138_A_Psychometric_Typology_of_UK_Domestic_Violence_Offenders/links/00b7d52f7a8d953112000000/A-Psychometric-Typology-of-UK-Domestic-Violence-Offenders.pdf" TargetMode="External"/><Relationship Id="rId50" Type="http://schemas.openxmlformats.org/officeDocument/2006/relationships/hyperlink" Target="https://assets.publishing.service.gov.uk/government/uploads/system/uploads/attachment_data/file/406868/IOM_Key_Principles_refresh_supplement_final.pdf" TargetMode="External"/><Relationship Id="rId55" Type="http://schemas.openxmlformats.org/officeDocument/2006/relationships/hyperlink" Target="https://www.college.police.uk/app/investigation/investigation-process" TargetMode="External"/><Relationship Id="rId63" Type="http://schemas.openxmlformats.org/officeDocument/2006/relationships/hyperlink" Target="https://www.policechiefmagazine.org/changing-the-face-crime-prevention/" TargetMode="External"/><Relationship Id="rId68" Type="http://schemas.openxmlformats.org/officeDocument/2006/relationships/hyperlink" Target="https://libguides.hull.ac.uk/reflectivewriting/era" TargetMode="External"/><Relationship Id="rId76" Type="http://schemas.openxmlformats.org/officeDocument/2006/relationships/hyperlink" Target="https://www.local.gov.uk/sites/default/files/documents/NAFN%20Investigatory%20Powers%20Act%20Guidance%20Booklet.pdf" TargetMode="External"/><Relationship Id="rId8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college.police.uk/app/investigation/investigative-strategies/passive-data-generators"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npcc.police.uk/documents/Policing%20Vision.pdf" TargetMode="External"/><Relationship Id="rId11" Type="http://schemas.openxmlformats.org/officeDocument/2006/relationships/image" Target="media/image1.png"/><Relationship Id="rId24" Type="http://schemas.openxmlformats.org/officeDocument/2006/relationships/hyperlink" Target="https://www.justiceinspectorates.gov.uk/hmicfrs/wp-content/uploads/peel-assessment-2018-19-gwent.pdf" TargetMode="External"/><Relationship Id="rId32" Type="http://schemas.openxmlformats.org/officeDocument/2006/relationships/hyperlink" Target="https://assets.college.police.uk/s3fs-public/2021-02/code_of_ethics.pdf" TargetMode="External"/><Relationship Id="rId37" Type="http://schemas.openxmlformats.org/officeDocument/2006/relationships/hyperlink" Target="file:///C:/Users/pri06590/Downloads/PolicingPartnerships_EvidenceReview.pdf" TargetMode="External"/><Relationship Id="rId40" Type="http://schemas.openxmlformats.org/officeDocument/2006/relationships/hyperlink" Target="https://www.open.edu/openlearn/money-business/leadership-management/exploring-evidence-based-policing/content-section-2" TargetMode="External"/><Relationship Id="rId45" Type="http://schemas.openxmlformats.org/officeDocument/2006/relationships/hyperlink" Target="https://www.npcc.police.uk/Crime%20Ops%20Committee/NVAP.pdf" TargetMode="External"/><Relationship Id="rId53" Type="http://schemas.openxmlformats.org/officeDocument/2006/relationships/hyperlink" Target="https://library.college.police.uk/docs/npia/NIM-Code-of-Practice.pdf" TargetMode="External"/><Relationship Id="rId58" Type="http://schemas.openxmlformats.org/officeDocument/2006/relationships/hyperlink" Target="https://www.college.police.uk/app/national-decision-model/national-decision-model" TargetMode="External"/><Relationship Id="rId66" Type="http://schemas.openxmlformats.org/officeDocument/2006/relationships/hyperlink" Target="https://www.legislation.gov.uk/ukpga/2015/9/section/76/enacted" TargetMode="External"/><Relationship Id="rId74" Type="http://schemas.openxmlformats.org/officeDocument/2006/relationships/hyperlink" Target="https://www.justiceinspectorates.gov.uk/hmicfrs/wp-content/uploads/cyber-keep-the-light-on-an-inspection-of-the-police-response-to-cyber-dependent-crime.pdf" TargetMode="External"/><Relationship Id="rId79" Type="http://schemas.openxmlformats.org/officeDocument/2006/relationships/hyperlink" Target="https://www.npcc.police.uk/documents/Policing%20Vision.pdf" TargetMode="External"/><Relationship Id="rId5" Type="http://schemas.openxmlformats.org/officeDocument/2006/relationships/numbering" Target="numbering.xml"/><Relationship Id="rId61" Type="http://schemas.openxmlformats.org/officeDocument/2006/relationships/hyperlink" Target="https://bscpolicingnetwork.com/2020/05/26/the-national-intelligence-model/" TargetMode="External"/><Relationship Id="rId82" Type="http://schemas.openxmlformats.org/officeDocument/2006/relationships/hyperlink" Target="https://assets.publishing.service.gov.uk/government/uploads/system/uploads/attachment_data/file/936239/victims-code-2020.pdf" TargetMode="Externa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ipd.co.uk/Images/the-changing-contours-of-fairness_2013-individual-organisation-perspectives_tcm18-9566.pdf" TargetMode="External"/><Relationship Id="rId27" Type="http://schemas.openxmlformats.org/officeDocument/2006/relationships/hyperlink" Target="https://journals.sagepub.com/doi/10.1177/0093854810397739" TargetMode="External"/><Relationship Id="rId30" Type="http://schemas.openxmlformats.org/officeDocument/2006/relationships/hyperlink" Target="https://www.bps.org.uk/sites/www.bps.org.uk/files/Policy/Policy%20-%20Files/Briefing%20Paper%20-%20Adverse%20Childhood%20Experiences.pdf" TargetMode="External"/><Relationship Id="rId35" Type="http://schemas.openxmlformats.org/officeDocument/2006/relationships/hyperlink" Target="https://www.college.police.uk/research/evidence-based-policing-EBP" TargetMode="External"/><Relationship Id="rId43" Type="http://schemas.openxmlformats.org/officeDocument/2006/relationships/hyperlink" Target="https://assets.college.police.uk/s3fs-public/2021-11/Recognising-responding-vulnerability-related-risks-guidelines.pdf" TargetMode="External"/><Relationship Id="rId48" Type="http://schemas.openxmlformats.org/officeDocument/2006/relationships/hyperlink" Target="https://epublications.marquette.edu/cgi/viewcontent.cgi?article=1021&amp;context=socs_fac" TargetMode="External"/><Relationship Id="rId56" Type="http://schemas.openxmlformats.org/officeDocument/2006/relationships/hyperlink" Target="https://www.college.police.uk/app/intelligence-management/intelligence-collection-development-and-dissemination" TargetMode="External"/><Relationship Id="rId64" Type="http://schemas.openxmlformats.org/officeDocument/2006/relationships/hyperlink" Target="https://www.legislation.gov.uk/ukpga/1971/38/contents" TargetMode="External"/><Relationship Id="rId69" Type="http://schemas.openxmlformats.org/officeDocument/2006/relationships/hyperlink" Target="https://www.actionfraud.police.uk/secureyouraccounts" TargetMode="External"/><Relationship Id="rId77" Type="http://schemas.openxmlformats.org/officeDocument/2006/relationships/hyperlink" Target="https://www.nationalcrimeagency.gov.uk/what-we-do/crime-threats/cyber-crime"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243718/evidence-reduce-reoffending.pdf" TargetMode="External"/><Relationship Id="rId72" Type="http://schemas.openxmlformats.org/officeDocument/2006/relationships/hyperlink" Target="https://www2.deloitte.com/content/dam/Deloitte/uk/Documents/public-sector/deloitte-uk-ps-digital-police-force.pdf" TargetMode="External"/><Relationship Id="rId80" Type="http://schemas.openxmlformats.org/officeDocument/2006/relationships/hyperlink" Target="https://thebscblog.wordpress.com/2021/07/20/theorising-digital-vulnerability-in-the-criminal-justice-process/"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polfed.org/media/14073/welfaresurveyattitudesandevaluation-summaryreport-25-01-2017-v1.pdf" TargetMode="External"/><Relationship Id="rId33" Type="http://schemas.openxmlformats.org/officeDocument/2006/relationships/hyperlink" Target="https://assets.college.police.uk/s3fs-public/2021-10/College_logic_model.pdf" TargetMode="External"/><Relationship Id="rId38" Type="http://schemas.openxmlformats.org/officeDocument/2006/relationships/hyperlink" Target="https://www.emerald.com/insight/content/doi/10.1108/JWAM-01-2020-0001/full/pdf?title=evidence-based-policing-a-view-on-its-development-within-the-police-service" TargetMode="External"/><Relationship Id="rId46" Type="http://schemas.openxmlformats.org/officeDocument/2006/relationships/hyperlink" Target="https://www.hma.co.nz/wp-content/uploads/2016/01/Theories-to-explain-offending-behaviour.pdf" TargetMode="External"/><Relationship Id="rId59" Type="http://schemas.openxmlformats.org/officeDocument/2006/relationships/hyperlink" Target="https://www.legislation.gov.uk/ukpga/1996/25/contents" TargetMode="External"/><Relationship Id="rId67" Type="http://schemas.openxmlformats.org/officeDocument/2006/relationships/hyperlink" Target="https://publications.parliament.uk/pa/ld200708/ldselect/ldeucom/183/18307.htm" TargetMode="External"/><Relationship Id="rId20" Type="http://schemas.openxmlformats.org/officeDocument/2006/relationships/hyperlink" Target="https://psycnet.apa.org/doi/10.1093/oxfordhb/9780199981410.013.4" TargetMode="External"/><Relationship Id="rId41" Type="http://schemas.openxmlformats.org/officeDocument/2006/relationships/hyperlink" Target="https://assets.publishing.service.gov.uk/government/uploads/system/uploads/attachment_data/file/117793/missing-persons-strategy.pdf" TargetMode="External"/><Relationship Id="rId54" Type="http://schemas.openxmlformats.org/officeDocument/2006/relationships/hyperlink" Target="https://www.college.police.uk/app/intelligence-management/intelligence-report" TargetMode="External"/><Relationship Id="rId62" Type="http://schemas.openxmlformats.org/officeDocument/2006/relationships/hyperlink" Target="https://eprints.lancs.ac.uk/id/eprint/31778/1/nim.pdf" TargetMode="External"/><Relationship Id="rId70" Type="http://schemas.openxmlformats.org/officeDocument/2006/relationships/hyperlink" Target="https://www.apccs.police.uk/media/4886/national-policing-digital-strategy-2020-2030.pdf" TargetMode="External"/><Relationship Id="rId75" Type="http://schemas.openxmlformats.org/officeDocument/2006/relationships/hyperlink" Target="https://www.legislation.gov.uk/ukpga/2016/25/contents/enacted" TargetMode="External"/><Relationship Id="rId83" Type="http://schemas.openxmlformats.org/officeDocument/2006/relationships/hyperlink" Target="https://assets.publishing.service.gov.uk/government/uploads/system/uploads/attachment_data/file/593725/IP_Act_codes_consultation_Feb2017_FINAL_WEB.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basw.co.uk/system/files/resources/basw_111641-1.pdf" TargetMode="External"/><Relationship Id="rId36" Type="http://schemas.openxmlformats.org/officeDocument/2006/relationships/hyperlink" Target="https://www.college.police.uk/research/practical-evaluation-tools" TargetMode="External"/><Relationship Id="rId49" Type="http://schemas.openxmlformats.org/officeDocument/2006/relationships/hyperlink" Target="https://assets.publishing.service.gov.uk/government/uploads/system/uploads/attachment_data/file/405397/6.379_Supporting_guidance_web_doc_v3.pdf" TargetMode="External"/><Relationship Id="rId57" Type="http://schemas.openxmlformats.org/officeDocument/2006/relationships/hyperlink" Target="https://assets.college.police.uk/s3fs-public/2021-02/code_of_ethics.pdf" TargetMode="External"/><Relationship Id="rId10" Type="http://schemas.openxmlformats.org/officeDocument/2006/relationships/endnotes" Target="endnotes.xml"/><Relationship Id="rId31" Type="http://schemas.openxmlformats.org/officeDocument/2006/relationships/hyperlink" Target="https://www.legislation.gov.uk/ukpga/1989/41/contents" TargetMode="External"/><Relationship Id="rId44" Type="http://schemas.openxmlformats.org/officeDocument/2006/relationships/hyperlink" Target="https://www.npcc.police.uk/documents/crime/2018/National%20Vulnerability%20Action%20Plan_18_21.pdf" TargetMode="External"/><Relationship Id="rId52" Type="http://schemas.openxmlformats.org/officeDocument/2006/relationships/hyperlink" Target="https://libguides.hull.ac.uk/reflectivewriting/rolfe" TargetMode="External"/><Relationship Id="rId60" Type="http://schemas.openxmlformats.org/officeDocument/2006/relationships/hyperlink" Target="https://www.researchgate.net/publication/254097872_From_Detection_to_DisruptionIntelligence_and_The_Changing_Logic_of_Police_Crime_Control_in_The_United_Kingdom" TargetMode="External"/><Relationship Id="rId65" Type="http://schemas.openxmlformats.org/officeDocument/2006/relationships/hyperlink" Target="https://www.legislation.gov.uk/ukpga/Vict/24-25/100/contents" TargetMode="External"/><Relationship Id="rId73" Type="http://schemas.openxmlformats.org/officeDocument/2006/relationships/hyperlink" Target="https://www.justiceinspectorates.gov.uk/hmicfrs/our-work/article/digital-crime-and-policing/" TargetMode="External"/><Relationship Id="rId78" Type="http://schemas.openxmlformats.org/officeDocument/2006/relationships/hyperlink" Target="https://www.npcc.police.uk/NPCCBusinessAreas/ReformandTransformation/Digitalpolicing.aspx" TargetMode="External"/><Relationship Id="rId81" Type="http://schemas.openxmlformats.org/officeDocument/2006/relationships/hyperlink" Target="https://companieshouse.blog.gov.uk/2021/07/22/how-to-protect-your-business-against-cyber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FF0CE4-4D16-4194-9766-F8AAA5364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10270</Words>
  <Characters>70227</Characters>
  <Application>Microsoft Office Word</Application>
  <DocSecurity>0</DocSecurity>
  <Lines>585</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Elias, Nathan</cp:lastModifiedBy>
  <cp:revision>2</cp:revision>
  <cp:lastPrinted>2014-08-26T08:55:00Z</cp:lastPrinted>
  <dcterms:created xsi:type="dcterms:W3CDTF">2022-06-13T10:44:00Z</dcterms:created>
  <dcterms:modified xsi:type="dcterms:W3CDTF">2022-06-13T10:44:00Z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2022-05-28T18:46:24Z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93c8a14b-9f75-4a6e-aeef-5ab96d21cecb</vt:lpwstr>
  </property>
  <property fmtid="{D5CDD505-2E9C-101B-9397-08002B2CF9AE}" pid="9" name="MSIP_Label_f2acd28b-79a3-4a0f-b0ff-4b75658b1549_ContentBits">
    <vt:lpwstr>0</vt:lpwstr>
  </property>
  <property fmtid="{D5CDD505-2E9C-101B-9397-08002B2CF9AE}" pid="10" name="Protective Marking Classification">
    <vt:lpwstr>OFFICIAL - NO MARKING SWYDDOGOL-DIM ANGEN MARC</vt:lpwstr>
  </property>
  <property fmtid="{D5CDD505-2E9C-101B-9397-08002B2CF9AE}" pid="11" name="Additional Descriptor">
    <vt:lpwstr/>
  </property>
  <property fmtid="{D5CDD505-2E9C-101B-9397-08002B2CF9AE}" pid="12" name="Impact Level">
    <vt:i4>0</vt:i4>
  </property>
</Properties>
</file>