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2099857319"/>
        <w:docPartObj>
          <w:docPartGallery w:val="Cover Pages"/>
          <w:docPartUnique/>
        </w:docPartObj>
      </w:sdtPr>
      <w:sdtEndPr>
        <w:rPr>
          <w:rFonts w:cstheme="minorHAnsi"/>
          <w:b/>
          <w:noProof/>
          <w:color w:val="auto"/>
          <w:sz w:val="48"/>
          <w:szCs w:val="48"/>
          <w:lang w:eastAsia="en-GB"/>
        </w:rPr>
      </w:sdtEndPr>
      <w:sdtContent>
        <w:p w:rsidR="00CA2018" w:rsidRDefault="00CA2018">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47C1DE5E4B36468C8EA62DED00EC43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A2018" w:rsidRDefault="00CA201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Data analysis</w:t>
              </w:r>
            </w:p>
          </w:sdtContent>
        </w:sdt>
        <w:sdt>
          <w:sdtPr>
            <w:rPr>
              <w:color w:val="5B9BD5" w:themeColor="accent1"/>
              <w:sz w:val="28"/>
              <w:szCs w:val="28"/>
            </w:rPr>
            <w:alias w:val="Subtitle"/>
            <w:tag w:val=""/>
            <w:id w:val="328029620"/>
            <w:placeholder>
              <w:docPart w:val="659812971FB547139B662806611836CD"/>
            </w:placeholder>
            <w:dataBinding w:prefixMappings="xmlns:ns0='http://purl.org/dc/elements/1.1/' xmlns:ns1='http://schemas.openxmlformats.org/package/2006/metadata/core-properties' " w:xpath="/ns1:coreProperties[1]/ns0:subject[1]" w:storeItemID="{6C3C8BC8-F283-45AE-878A-BAB7291924A1}"/>
            <w:text/>
          </w:sdtPr>
          <w:sdtEndPr/>
          <w:sdtContent>
            <w:p w:rsidR="00CA2018" w:rsidRDefault="00CA2018">
              <w:pPr>
                <w:pStyle w:val="NoSpacing"/>
                <w:jc w:val="center"/>
                <w:rPr>
                  <w:color w:val="5B9BD5" w:themeColor="accent1"/>
                  <w:sz w:val="28"/>
                  <w:szCs w:val="28"/>
                </w:rPr>
              </w:pPr>
              <w:r>
                <w:rPr>
                  <w:color w:val="5B9BD5" w:themeColor="accent1"/>
                  <w:sz w:val="28"/>
                  <w:szCs w:val="28"/>
                </w:rPr>
                <w:t>M7X01702</w:t>
              </w:r>
            </w:p>
          </w:sdtContent>
        </w:sdt>
        <w:p w:rsidR="00CA2018" w:rsidRDefault="00CA2018">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09T00:00:00Z">
                                    <w:dateFormat w:val="MMMM d, yyyy"/>
                                    <w:lid w:val="en-US"/>
                                    <w:storeMappedDataAs w:val="dateTime"/>
                                    <w:calendar w:val="gregorian"/>
                                  </w:date>
                                </w:sdtPr>
                                <w:sdtEndPr/>
                                <w:sdtContent>
                                  <w:p w:rsidR="00CA2018" w:rsidRDefault="00CA2018">
                                    <w:pPr>
                                      <w:pStyle w:val="NoSpacing"/>
                                      <w:spacing w:after="40"/>
                                      <w:jc w:val="center"/>
                                      <w:rPr>
                                        <w:caps/>
                                        <w:color w:val="5B9BD5" w:themeColor="accent1"/>
                                        <w:sz w:val="28"/>
                                        <w:szCs w:val="28"/>
                                      </w:rPr>
                                    </w:pPr>
                                    <w:r>
                                      <w:rPr>
                                        <w:caps/>
                                        <w:color w:val="5B9BD5" w:themeColor="accent1"/>
                                        <w:sz w:val="28"/>
                                        <w:szCs w:val="28"/>
                                      </w:rPr>
                                      <w:t>January 9, 2018</w:t>
                                    </w:r>
                                  </w:p>
                                </w:sdtContent>
                              </w:sdt>
                              <w:p w:rsidR="00CA2018" w:rsidRDefault="00B21BE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A2018">
                                      <w:rPr>
                                        <w:caps/>
                                        <w:color w:val="5B9BD5" w:themeColor="accent1"/>
                                      </w:rPr>
                                      <w:t>University of wales trinity saint david</w:t>
                                    </w:r>
                                  </w:sdtContent>
                                </w:sdt>
                              </w:p>
                              <w:p w:rsidR="00CA2018" w:rsidRDefault="00B21BE8">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A2018">
                                      <w:rPr>
                                        <w:color w:val="5B9BD5" w:themeColor="accent1"/>
                                      </w:rPr>
                                      <w:t>Irfan Onur</w:t>
                                    </w:r>
                                  </w:sdtContent>
                                </w:sdt>
                                <w:r w:rsidR="00CA2018">
                                  <w:rPr>
                                    <w:color w:val="5B9BD5" w:themeColor="accent1"/>
                                  </w:rPr>
                                  <w:t xml:space="preserve">    P147861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09T00:00:00Z">
                              <w:dateFormat w:val="MMMM d, yyyy"/>
                              <w:lid w:val="en-US"/>
                              <w:storeMappedDataAs w:val="dateTime"/>
                              <w:calendar w:val="gregorian"/>
                            </w:date>
                          </w:sdtPr>
                          <w:sdtContent>
                            <w:p w:rsidR="00CA2018" w:rsidRDefault="00CA2018">
                              <w:pPr>
                                <w:pStyle w:val="NoSpacing"/>
                                <w:spacing w:after="40"/>
                                <w:jc w:val="center"/>
                                <w:rPr>
                                  <w:caps/>
                                  <w:color w:val="5B9BD5" w:themeColor="accent1"/>
                                  <w:sz w:val="28"/>
                                  <w:szCs w:val="28"/>
                                </w:rPr>
                              </w:pPr>
                              <w:r>
                                <w:rPr>
                                  <w:caps/>
                                  <w:color w:val="5B9BD5" w:themeColor="accent1"/>
                                  <w:sz w:val="28"/>
                                  <w:szCs w:val="28"/>
                                </w:rPr>
                                <w:t>January 9, 2018</w:t>
                              </w:r>
                            </w:p>
                          </w:sdtContent>
                        </w:sdt>
                        <w:p w:rsidR="00CA2018" w:rsidRDefault="00CA201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rsidR="00CA2018" w:rsidRDefault="00CA2018">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Irfan Onur</w:t>
                              </w:r>
                            </w:sdtContent>
                          </w:sdt>
                          <w:r>
                            <w:rPr>
                              <w:color w:val="5B9BD5" w:themeColor="accent1"/>
                            </w:rPr>
                            <w:t xml:space="preserve">    P147861</w:t>
                          </w:r>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02575" w:rsidRDefault="00CA2018" w:rsidP="00CA2018">
          <w:pPr>
            <w:rPr>
              <w:rFonts w:cstheme="minorHAnsi"/>
              <w:b/>
              <w:noProof/>
              <w:sz w:val="48"/>
              <w:szCs w:val="48"/>
              <w:lang w:eastAsia="en-GB"/>
            </w:rPr>
          </w:pPr>
          <w:r>
            <w:rPr>
              <w:rFonts w:cstheme="minorHAnsi"/>
              <w:b/>
              <w:noProof/>
              <w:sz w:val="48"/>
              <w:szCs w:val="48"/>
              <w:lang w:eastAsia="en-GB"/>
            </w:rPr>
            <w:drawing>
              <wp:anchor distT="0" distB="0" distL="114300" distR="114300" simplePos="0" relativeHeight="251658240" behindDoc="0" locked="0" layoutInCell="1" allowOverlap="1">
                <wp:simplePos x="0" y="0"/>
                <wp:positionH relativeFrom="margin">
                  <wp:posOffset>-688340</wp:posOffset>
                </wp:positionH>
                <wp:positionV relativeFrom="paragraph">
                  <wp:posOffset>3218180</wp:posOffset>
                </wp:positionV>
                <wp:extent cx="5731510" cy="1546225"/>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hoollogo.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154622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noProof/>
              <w:sz w:val="48"/>
              <w:szCs w:val="48"/>
              <w:lang w:eastAsia="en-GB"/>
            </w:rPr>
            <w:drawing>
              <wp:anchor distT="0" distB="0" distL="114300" distR="114300" simplePos="0" relativeHeight="251659264" behindDoc="0" locked="0" layoutInCell="1" allowOverlap="1">
                <wp:simplePos x="0" y="0"/>
                <wp:positionH relativeFrom="margin">
                  <wp:align>right</wp:align>
                </wp:positionH>
                <wp:positionV relativeFrom="paragraph">
                  <wp:posOffset>465455</wp:posOffset>
                </wp:positionV>
                <wp:extent cx="5731510" cy="200406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WTSD_Logo_Transparent3.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004060"/>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noProof/>
              <w:sz w:val="48"/>
              <w:szCs w:val="48"/>
              <w:lang w:eastAsia="en-GB"/>
            </w:rPr>
            <w:br w:type="page"/>
          </w:r>
        </w:p>
      </w:sdtContent>
    </w:sdt>
    <w:p w:rsidR="00802575" w:rsidRDefault="00802575" w:rsidP="00802575">
      <w:pPr>
        <w:pStyle w:val="Heading1"/>
      </w:pPr>
      <w:r>
        <w:lastRenderedPageBreak/>
        <w:t>Abstract</w:t>
      </w:r>
    </w:p>
    <w:p w:rsidR="00F92A3B" w:rsidRDefault="00F92A3B">
      <w:pPr>
        <w:rPr>
          <w:rFonts w:eastAsia="Calibri"/>
        </w:rPr>
      </w:pPr>
    </w:p>
    <w:p w:rsidR="00802575" w:rsidRDefault="00F92A3B">
      <w:pPr>
        <w:rPr>
          <w:rFonts w:asciiTheme="majorHAnsi" w:eastAsia="Calibri" w:hAnsiTheme="majorHAnsi" w:cstheme="majorBidi"/>
          <w:color w:val="2E74B5" w:themeColor="accent1" w:themeShade="BF"/>
          <w:sz w:val="32"/>
          <w:szCs w:val="32"/>
        </w:rPr>
      </w:pPr>
      <w:r>
        <w:rPr>
          <w:rFonts w:eastAsia="Calibri"/>
        </w:rPr>
        <w:t xml:space="preserve">This report is conducted to show understanding and skills within data analysis due to that factor this assignment is broken up into two different parts. The first part of this report is strictly based on research within data analysis which helps aid the author on understanding </w:t>
      </w:r>
      <w:r w:rsidR="00277A13">
        <w:rPr>
          <w:rFonts w:eastAsia="Calibri"/>
        </w:rPr>
        <w:t xml:space="preserve">what they will be doing and also the reader. The second part of this report shows practical work on data analysis where the author is given an X amount of data which the author was to locate the significant difference. </w:t>
      </w:r>
      <w:r w:rsidR="00802575">
        <w:rPr>
          <w:rFonts w:eastAsia="Calibri"/>
        </w:rPr>
        <w:br w:type="page"/>
      </w:r>
    </w:p>
    <w:p w:rsidR="000A063A" w:rsidRDefault="000A063A" w:rsidP="00802575">
      <w:pPr>
        <w:pStyle w:val="Heading1"/>
        <w:rPr>
          <w:rFonts w:eastAsia="Calibri"/>
        </w:rPr>
      </w:pPr>
      <w:r w:rsidRPr="000A063A">
        <w:rPr>
          <w:rFonts w:eastAsia="Calibri"/>
        </w:rPr>
        <w:lastRenderedPageBreak/>
        <w:t>Introduction</w:t>
      </w:r>
    </w:p>
    <w:p w:rsidR="00802575" w:rsidRPr="00802575" w:rsidRDefault="00802575" w:rsidP="00802575"/>
    <w:p w:rsidR="00802575" w:rsidRDefault="000A063A" w:rsidP="00802575">
      <w:pPr>
        <w:spacing w:after="200" w:line="276" w:lineRule="auto"/>
        <w:jc w:val="both"/>
        <w:rPr>
          <w:rFonts w:eastAsia="Calibri" w:cstheme="minorHAnsi"/>
        </w:rPr>
      </w:pPr>
      <w:r w:rsidRPr="000A063A">
        <w:rPr>
          <w:rFonts w:eastAsia="Calibri" w:cstheme="minorHAnsi"/>
        </w:rPr>
        <w:t xml:space="preserve">This document was produced to show evidence and understanding in data analysis and statistical mathematics. </w:t>
      </w:r>
      <w:r w:rsidR="00A97C8D">
        <w:rPr>
          <w:rFonts w:eastAsia="Calibri" w:cstheme="minorHAnsi"/>
        </w:rPr>
        <w:t>The author was given two sets</w:t>
      </w:r>
      <w:r w:rsidRPr="000A063A">
        <w:rPr>
          <w:rFonts w:eastAsia="Calibri" w:cstheme="minorHAnsi"/>
        </w:rPr>
        <w:t xml:space="preserve"> of mathematical numbers to identify the</w:t>
      </w:r>
      <w:r w:rsidR="00A97C8D">
        <w:rPr>
          <w:rFonts w:eastAsia="Calibri" w:cstheme="minorHAnsi"/>
        </w:rPr>
        <w:t xml:space="preserve"> significant</w:t>
      </w:r>
      <w:r w:rsidRPr="000A063A">
        <w:rPr>
          <w:rFonts w:eastAsia="Calibri" w:cstheme="minorHAnsi"/>
        </w:rPr>
        <w:t xml:space="preserve"> </w:t>
      </w:r>
      <w:r w:rsidR="00A97C8D">
        <w:rPr>
          <w:rFonts w:eastAsia="Calibri" w:cstheme="minorHAnsi"/>
        </w:rPr>
        <w:t xml:space="preserve">statistics </w:t>
      </w:r>
      <w:r w:rsidRPr="000A063A">
        <w:rPr>
          <w:rFonts w:eastAsia="Calibri" w:cstheme="minorHAnsi"/>
        </w:rPr>
        <w:t>difference</w:t>
      </w:r>
      <w:r w:rsidR="00A97C8D">
        <w:rPr>
          <w:rFonts w:eastAsia="Calibri" w:cstheme="minorHAnsi"/>
        </w:rPr>
        <w:t xml:space="preserve"> between</w:t>
      </w:r>
      <w:r w:rsidR="00935659">
        <w:rPr>
          <w:rFonts w:eastAsia="Calibri" w:cstheme="minorHAnsi"/>
        </w:rPr>
        <w:t xml:space="preserve"> the two sets of data, other indications the authors was meant to locate and report in an ethical manor were the appropriate measures of centre </w:t>
      </w:r>
      <w:r w:rsidR="00935659" w:rsidRPr="000A063A">
        <w:rPr>
          <w:rFonts w:eastAsia="Calibri" w:cstheme="minorHAnsi"/>
        </w:rPr>
        <w:t>and distribution, calculations of the statistical significance.</w:t>
      </w:r>
      <w:r w:rsidR="00935659">
        <w:rPr>
          <w:rFonts w:eastAsia="Calibri" w:cstheme="minorHAnsi"/>
        </w:rPr>
        <w:t xml:space="preserve"> </w:t>
      </w:r>
    </w:p>
    <w:p w:rsidR="00802575" w:rsidRDefault="00935659" w:rsidP="00802575">
      <w:pPr>
        <w:spacing w:after="200" w:line="276" w:lineRule="auto"/>
        <w:jc w:val="both"/>
        <w:rPr>
          <w:rFonts w:eastAsia="Calibri" w:cstheme="minorHAnsi"/>
        </w:rPr>
      </w:pPr>
      <w:r>
        <w:rPr>
          <w:rFonts w:eastAsia="Calibri" w:cstheme="minorHAnsi"/>
        </w:rPr>
        <w:t>The given data was tested and documented in this report using different terms of testing to check the integrity of the result and test. The author had ensured that a correct hypothesis had been set as a target before understanding what types of test will need to be completed. Once an appropriate hypothesis had been set the author had ensured that a deep and brief understanding had been completed in the mathematical understanding of statistics to locate appropriate tests for the given data sets.</w:t>
      </w:r>
      <w:r w:rsidR="00A97C8D">
        <w:rPr>
          <w:rFonts w:eastAsia="Calibri" w:cstheme="minorHAnsi"/>
        </w:rPr>
        <w:t xml:space="preserve"> </w:t>
      </w:r>
      <w:r w:rsidR="000A063A" w:rsidRPr="000A063A">
        <w:rPr>
          <w:rFonts w:eastAsia="Calibri" w:cstheme="minorHAnsi"/>
        </w:rPr>
        <w:t>The author will need to also show a deep understanding of cognitive principles involved in presenting statistics efficiently also in detecting problems with visualizations.</w:t>
      </w:r>
    </w:p>
    <w:p w:rsidR="00802575" w:rsidRDefault="00802575" w:rsidP="00802575">
      <w:pPr>
        <w:spacing w:after="200" w:line="276" w:lineRule="auto"/>
        <w:jc w:val="both"/>
        <w:rPr>
          <w:rFonts w:eastAsia="Calibri" w:cstheme="minorHAnsi"/>
          <w:b/>
        </w:rPr>
      </w:pPr>
    </w:p>
    <w:p w:rsidR="000A063A" w:rsidRDefault="00C86D05" w:rsidP="00802575">
      <w:pPr>
        <w:pStyle w:val="Heading1"/>
        <w:rPr>
          <w:rFonts w:eastAsia="Calibri"/>
        </w:rPr>
      </w:pPr>
      <w:r>
        <w:rPr>
          <w:rFonts w:eastAsia="Calibri"/>
        </w:rPr>
        <w:t>The t</w:t>
      </w:r>
      <w:r w:rsidR="000A063A" w:rsidRPr="000A063A">
        <w:rPr>
          <w:rFonts w:eastAsia="Calibri"/>
        </w:rPr>
        <w:t xml:space="preserve"> </w:t>
      </w:r>
      <w:r>
        <w:rPr>
          <w:rFonts w:eastAsia="Calibri"/>
        </w:rPr>
        <w:t>T</w:t>
      </w:r>
      <w:r w:rsidR="000A063A" w:rsidRPr="000A063A">
        <w:rPr>
          <w:rFonts w:eastAsia="Calibri"/>
        </w:rPr>
        <w:t xml:space="preserve">est </w:t>
      </w:r>
    </w:p>
    <w:p w:rsidR="00802575" w:rsidRPr="00802575" w:rsidRDefault="00802575" w:rsidP="00802575"/>
    <w:p w:rsidR="000A063A" w:rsidRPr="00AF0194" w:rsidRDefault="00AF0194" w:rsidP="00A97C8D">
      <w:pPr>
        <w:jc w:val="both"/>
        <w:rPr>
          <w:rFonts w:eastAsiaTheme="minorEastAsia" w:cstheme="minorHAnsi"/>
          <w:iCs/>
        </w:rPr>
      </w:pPr>
      <w:r w:rsidRPr="00AF0194">
        <w:rPr>
          <w:rFonts w:cstheme="minorHAnsi"/>
        </w:rPr>
        <w:t>One</w:t>
      </w:r>
      <w:r w:rsidR="000A063A" w:rsidRPr="00AF0194">
        <w:rPr>
          <w:rFonts w:cstheme="minorHAnsi"/>
        </w:rPr>
        <w:t xml:space="preserve"> of</w:t>
      </w:r>
      <w:r w:rsidRPr="00AF0194">
        <w:rPr>
          <w:rFonts w:cstheme="minorHAnsi"/>
        </w:rPr>
        <w:t xml:space="preserve"> used</w:t>
      </w:r>
      <w:r w:rsidR="000A063A" w:rsidRPr="00AF0194">
        <w:rPr>
          <w:rFonts w:cstheme="minorHAnsi"/>
        </w:rPr>
        <w:t xml:space="preserve"> hypothesis was based on the </w:t>
      </w:r>
      <w:r w:rsidR="000A063A" w:rsidRPr="00AF0194">
        <w:rPr>
          <w:rFonts w:cstheme="minorHAnsi"/>
          <w:noProof/>
        </w:rPr>
        <w:t>t test</w:t>
      </w:r>
      <w:r w:rsidR="000A063A" w:rsidRPr="00AF0194">
        <w:rPr>
          <w:rFonts w:cstheme="minorHAnsi"/>
        </w:rPr>
        <w:t xml:space="preserve">, the </w:t>
      </w:r>
      <w:r w:rsidR="000A063A" w:rsidRPr="00AF0194">
        <w:rPr>
          <w:rFonts w:cstheme="minorHAnsi"/>
          <w:noProof/>
        </w:rPr>
        <w:t>t test</w:t>
      </w:r>
      <w:r w:rsidR="000A063A" w:rsidRPr="00AF0194">
        <w:rPr>
          <w:rFonts w:cstheme="minorHAnsi"/>
        </w:rPr>
        <w:t xml:space="preserve"> can be used for several purposes such as independent samples critical value</w:t>
      </w:r>
      <w:r w:rsidR="00802575">
        <w:rPr>
          <w:rFonts w:cstheme="minorHAnsi"/>
        </w:rPr>
        <w:t>,</w:t>
      </w:r>
      <w:r w:rsidR="000A063A" w:rsidRPr="00AF0194">
        <w:rPr>
          <w:rFonts w:cstheme="minorHAnsi"/>
        </w:rPr>
        <w:t xml:space="preserve"> </w:t>
      </w:r>
      <m:oMath>
        <m:r>
          <w:rPr>
            <w:rFonts w:ascii="Cambria Math" w:hAnsi="Cambria Math" w:cstheme="minorHAnsi"/>
          </w:rPr>
          <m:t>t</m:t>
        </m:r>
        <m:r>
          <m:rPr>
            <m:sty m:val="p"/>
          </m:rPr>
          <w:rPr>
            <w:rFonts w:ascii="Cambria Math" w:hAnsi="Cambria Math" w:cstheme="minorHAnsi"/>
          </w:rPr>
          <m:t>:</m:t>
        </m:r>
        <m:sSub>
          <m:sSubPr>
            <m:ctrlPr>
              <w:rPr>
                <w:rFonts w:ascii="Cambria Math" w:hAnsi="Cambria Math" w:cstheme="minorHAnsi"/>
                <w:i/>
                <w:iCs/>
              </w:rPr>
            </m:ctrlPr>
          </m:sSubPr>
          <m:e>
            <m:r>
              <w:rPr>
                <w:rFonts w:ascii="Cambria Math" w:hAnsi="Cambria Math" w:cstheme="minorHAnsi"/>
              </w:rPr>
              <m:t>t</m:t>
            </m:r>
          </m:e>
          <m:sub>
            <m:r>
              <w:rPr>
                <w:rFonts w:ascii="Cambria Math" w:hAnsi="Cambria Math" w:cstheme="minorHAnsi"/>
              </w:rPr>
              <m:t>crit</m:t>
            </m:r>
          </m:sub>
        </m:sSub>
      </m:oMath>
      <w:r w:rsidR="000A063A" w:rsidRPr="00AF0194">
        <w:rPr>
          <w:rFonts w:eastAsiaTheme="minorEastAsia" w:cstheme="minorHAnsi"/>
          <w:iCs/>
        </w:rPr>
        <w:t xml:space="preserve"> , directional vs. non-directional test</w:t>
      </w:r>
      <w:r w:rsidR="007D6E98" w:rsidRPr="00AF0194">
        <w:rPr>
          <w:rFonts w:eastAsiaTheme="minorEastAsia" w:cstheme="minorHAnsi"/>
          <w:iCs/>
        </w:rPr>
        <w:t xml:space="preserve"> but an t test is only two calculate the means of two sets of data</w:t>
      </w:r>
      <w:r w:rsidR="00AA4CE3">
        <w:rPr>
          <w:rFonts w:eastAsiaTheme="minorEastAsia" w:cstheme="minorHAnsi"/>
          <w:iCs/>
        </w:rPr>
        <w:fldChar w:fldCharType="begin" w:fldLock="1"/>
      </w:r>
      <w:r w:rsidR="00AA4CE3">
        <w:rPr>
          <w:rFonts w:eastAsiaTheme="minorEastAsia" w:cstheme="minorHAnsi"/>
          <w:iCs/>
        </w:rPr>
        <w:instrText>ADDIN CSL_CITATION {"citationItems":[{"id":"ITEM-1","itemData":{"author":[{"dropping-particle":"","family":"Nick Allum","given":"","non-dropping-particle":"","parse-names":false,"suffix":""}],"id":"ITEM-1","issued":{"date-parts":[["2015"]]},"title":"Paired Samples T-test and the Eurobarometer (63.1, Jan?Feb 2005):","type":"book"},"uris":["http://www.mendeley.com/documents/?uuid=ad544612-7b28-4b74-965c-9ce12408f89d"]},{"id":"ITEM-2","itemData":{"ISBN":"978-0-9833070-3-7","author":[{"dropping-particle":"","family":"Mark Harmon","given":"","non-dropping-particle":"","parse-names":false,"suffix":""}],"id":"ITEM-2","issued":{"date-parts":[["0"]]},"title":"t-Tests in Excel - The Excel Statistical Master","type":"book"},"uris":["http://www.mendeley.com/documents/?uuid=9ab9a931-5285-4644-ab71-87b8f6a785f5"]}],"mendeley":{"formattedCitation":"[1], [2]","plainTextFormattedCitation":"[1], [2]","previouslyFormattedCitation":"[1], [2]"},"properties":{"noteIndex":0},"schema":"https://github.com/citation-style-language/schema/raw/master/csl-citation.json"}</w:instrText>
      </w:r>
      <w:r w:rsidR="00AA4CE3">
        <w:rPr>
          <w:rFonts w:eastAsiaTheme="minorEastAsia" w:cstheme="minorHAnsi"/>
          <w:iCs/>
        </w:rPr>
        <w:fldChar w:fldCharType="separate"/>
      </w:r>
      <w:r w:rsidR="00AA4CE3" w:rsidRPr="00AA4CE3">
        <w:rPr>
          <w:rFonts w:eastAsiaTheme="minorEastAsia" w:cstheme="minorHAnsi"/>
          <w:iCs/>
          <w:noProof/>
        </w:rPr>
        <w:t>[1], [2]</w:t>
      </w:r>
      <w:r w:rsidR="00AA4CE3">
        <w:rPr>
          <w:rFonts w:eastAsiaTheme="minorEastAsia" w:cstheme="minorHAnsi"/>
          <w:iCs/>
        </w:rPr>
        <w:fldChar w:fldCharType="end"/>
      </w:r>
      <w:r w:rsidR="00AA4CE3">
        <w:rPr>
          <w:rFonts w:eastAsiaTheme="minorEastAsia" w:cstheme="minorHAnsi"/>
          <w:iCs/>
        </w:rPr>
        <w:fldChar w:fldCharType="begin" w:fldLock="1"/>
      </w:r>
      <w:r w:rsidR="00AA4CE3">
        <w:rPr>
          <w:rFonts w:eastAsiaTheme="minorEastAsia" w:cstheme="minorHAnsi"/>
          <w:iCs/>
        </w:rPr>
        <w:instrText>ADDIN CSL_CITATION {"citationItems":[{"id":"ITEM-1","itemData":{"URL":"https://moodle.uwtsd.ac.uk/course/view.php?id=2823","author":[{"dropping-particle":"","family":"Abuhami","given":"Maboruka","non-dropping-particle":"","parse-names":false,"suffix":""}],"id":"ITEM-1","issued":{"date-parts":[["0"]]},"title":"L7 - Research Methods &amp; Data Analysis (M7X01702/M7X00730)","type":"webpage"},"uris":["http://www.mendeley.com/documents/?uuid=29ba226f-82d4-4eea-975e-ddb6a9975252"]}],"mendeley":{"formattedCitation":"[3]","plainTextFormattedCitation":"[3]","previouslyFormattedCitation":"[3]"},"properties":{"noteIndex":0},"schema":"https://github.com/citation-style-language/schema/raw/master/csl-citation.json"}</w:instrText>
      </w:r>
      <w:r w:rsidR="00AA4CE3">
        <w:rPr>
          <w:rFonts w:eastAsiaTheme="minorEastAsia" w:cstheme="minorHAnsi"/>
          <w:iCs/>
        </w:rPr>
        <w:fldChar w:fldCharType="separate"/>
      </w:r>
      <w:r w:rsidR="00AA4CE3" w:rsidRPr="00AA4CE3">
        <w:rPr>
          <w:rFonts w:eastAsiaTheme="minorEastAsia" w:cstheme="minorHAnsi"/>
          <w:iCs/>
          <w:noProof/>
        </w:rPr>
        <w:t>[3]</w:t>
      </w:r>
      <w:r w:rsidR="00AA4CE3">
        <w:rPr>
          <w:rFonts w:eastAsiaTheme="minorEastAsia" w:cstheme="minorHAnsi"/>
          <w:iCs/>
        </w:rPr>
        <w:fldChar w:fldCharType="end"/>
      </w:r>
      <w:r w:rsidR="000A063A" w:rsidRPr="00AF0194">
        <w:rPr>
          <w:rFonts w:eastAsiaTheme="minorEastAsia" w:cstheme="minorHAnsi"/>
          <w:iCs/>
        </w:rPr>
        <w:t xml:space="preserve">. The benefit of an t test allows the users to compare the means of two different samples and is also commonly used within statistical tests to differ a statically significance degree. When an t test is used only the given value will be a single obtained value which is defined as </w:t>
      </w:r>
      <m:oMath>
        <m:sSub>
          <m:sSubPr>
            <m:ctrlPr>
              <w:rPr>
                <w:rFonts w:ascii="Cambria Math" w:eastAsia="+mn-ea" w:hAnsi="Cambria Math" w:cstheme="minorHAnsi"/>
                <w:i/>
                <w:iCs/>
                <w:kern w:val="24"/>
              </w:rPr>
            </m:ctrlPr>
          </m:sSubPr>
          <m:e>
            <m:r>
              <w:rPr>
                <w:rFonts w:ascii="Cambria Math" w:eastAsia="+mn-ea" w:hAnsi="Cambria Math" w:cstheme="minorHAnsi"/>
                <w:kern w:val="24"/>
              </w:rPr>
              <m:t>t</m:t>
            </m:r>
          </m:e>
          <m:sub>
            <m:r>
              <w:rPr>
                <w:rFonts w:ascii="Cambria Math" w:eastAsia="+mn-ea" w:hAnsi="Cambria Math" w:cstheme="minorHAnsi"/>
                <w:kern w:val="24"/>
              </w:rPr>
              <m:t>obt</m:t>
            </m:r>
          </m:sub>
        </m:sSub>
      </m:oMath>
      <w:r w:rsidRPr="00AF0194">
        <w:rPr>
          <w:rFonts w:eastAsiaTheme="minorEastAsia" w:cstheme="minorHAnsi"/>
          <w:iCs/>
          <w:kern w:val="24"/>
        </w:rPr>
        <w:t xml:space="preserve">. </w:t>
      </w:r>
      <w:r w:rsidRPr="00AF0194">
        <w:rPr>
          <w:rFonts w:eastAsiaTheme="minorEastAsia" w:cstheme="minorHAnsi"/>
          <w:iCs/>
        </w:rPr>
        <w:t>Some of the disadvantages of the t Test is that it can only allow the author of the test to only analyse two sets of data and nothing more or there can be an anonymous amount of type 1 error.</w:t>
      </w:r>
    </w:p>
    <w:p w:rsidR="00AF0194" w:rsidRPr="000A063A" w:rsidRDefault="00AF0194" w:rsidP="00A97C8D">
      <w:pPr>
        <w:jc w:val="both"/>
        <w:rPr>
          <w:rFonts w:eastAsiaTheme="minorEastAsia" w:cstheme="minorHAnsi"/>
          <w:iCs/>
          <w:color w:val="404040"/>
          <w:kern w:val="24"/>
        </w:rPr>
      </w:pPr>
    </w:p>
    <w:p w:rsidR="000A063A" w:rsidRPr="000A063A" w:rsidRDefault="000A063A" w:rsidP="00A97C8D">
      <w:pPr>
        <w:jc w:val="both"/>
        <w:rPr>
          <w:rFonts w:eastAsiaTheme="minorEastAsia" w:cstheme="minorHAnsi"/>
          <w:iCs/>
        </w:rPr>
      </w:pPr>
      <w:r w:rsidRPr="000A063A">
        <w:rPr>
          <w:rFonts w:eastAsiaTheme="minorEastAsia" w:cstheme="minorHAnsi"/>
          <w:iCs/>
        </w:rPr>
        <w:t xml:space="preserve">Examples of given </w:t>
      </w:r>
      <w:r w:rsidRPr="000A063A">
        <w:rPr>
          <w:rFonts w:eastAsiaTheme="minorEastAsia" w:cstheme="minorHAnsi"/>
          <w:iCs/>
          <w:noProof/>
        </w:rPr>
        <w:t>t test</w:t>
      </w:r>
      <w:r w:rsidRPr="000A063A">
        <w:rPr>
          <w:rFonts w:eastAsiaTheme="minorEastAsia" w:cstheme="minorHAnsi"/>
          <w:iCs/>
        </w:rPr>
        <w:t xml:space="preserve"> values.</w:t>
      </w:r>
    </w:p>
    <w:p w:rsidR="000A063A" w:rsidRPr="00AF0194" w:rsidRDefault="000A063A" w:rsidP="00A97C8D">
      <w:pPr>
        <w:jc w:val="both"/>
        <w:rPr>
          <w:rFonts w:eastAsiaTheme="minorEastAsia" w:cstheme="minorHAnsi"/>
          <w:iCs/>
          <w:sz w:val="24"/>
        </w:rPr>
      </w:pPr>
    </w:p>
    <w:p w:rsidR="000A063A" w:rsidRPr="00802575" w:rsidRDefault="00B21BE8" w:rsidP="00277A13">
      <w:pPr>
        <w:pStyle w:val="ListParagraph"/>
        <w:numPr>
          <w:ilvl w:val="1"/>
          <w:numId w:val="1"/>
        </w:numPr>
        <w:spacing w:line="360" w:lineRule="auto"/>
        <w:jc w:val="both"/>
        <w:rPr>
          <w:rFonts w:asciiTheme="minorHAnsi" w:hAnsiTheme="minorHAnsi" w:cstheme="minorHAnsi"/>
          <w:sz w:val="28"/>
          <w:szCs w:val="22"/>
        </w:rPr>
      </w:pPr>
      <m:oMath>
        <m:sSub>
          <m:sSubPr>
            <m:ctrlPr>
              <w:rPr>
                <w:rFonts w:ascii="Cambria Math" w:eastAsia="+mn-ea" w:hAnsi="Cambria Math" w:cstheme="minorHAnsi"/>
                <w:i/>
                <w:iCs/>
                <w:kern w:val="24"/>
                <w:sz w:val="28"/>
                <w:szCs w:val="22"/>
              </w:rPr>
            </m:ctrlPr>
          </m:sSubPr>
          <m:e>
            <m:r>
              <w:rPr>
                <w:rFonts w:ascii="Cambria Math" w:eastAsia="+mn-ea" w:hAnsi="Cambria Math" w:cstheme="minorHAnsi"/>
                <w:kern w:val="24"/>
                <w:sz w:val="28"/>
                <w:szCs w:val="22"/>
              </w:rPr>
              <m:t>t</m:t>
            </m:r>
          </m:e>
          <m:sub>
            <m:r>
              <w:rPr>
                <w:rFonts w:ascii="Cambria Math" w:eastAsia="+mn-ea" w:hAnsi="Cambria Math" w:cstheme="minorHAnsi"/>
                <w:kern w:val="24"/>
                <w:sz w:val="28"/>
                <w:szCs w:val="22"/>
              </w:rPr>
              <m:t>obt</m:t>
            </m:r>
          </m:sub>
        </m:sSub>
      </m:oMath>
      <w:r w:rsidR="000A063A" w:rsidRPr="00802575">
        <w:rPr>
          <w:rFonts w:asciiTheme="minorHAnsi" w:eastAsia="+mn-ea" w:hAnsiTheme="minorHAnsi" w:cstheme="minorHAnsi"/>
          <w:kern w:val="24"/>
          <w:sz w:val="28"/>
          <w:szCs w:val="22"/>
        </w:rPr>
        <w:t xml:space="preserve"> = value of </w:t>
      </w:r>
      <m:oMath>
        <m:r>
          <w:rPr>
            <w:rFonts w:ascii="Cambria Math" w:eastAsia="+mn-ea" w:hAnsi="Cambria Math" w:cstheme="minorHAnsi"/>
            <w:kern w:val="24"/>
            <w:sz w:val="28"/>
            <w:szCs w:val="22"/>
          </w:rPr>
          <m:t>t</m:t>
        </m:r>
      </m:oMath>
      <w:r w:rsidR="000A063A" w:rsidRPr="00802575">
        <w:rPr>
          <w:rFonts w:asciiTheme="minorHAnsi" w:eastAsia="+mn-ea" w:hAnsiTheme="minorHAnsi" w:cstheme="minorHAnsi"/>
          <w:kern w:val="24"/>
          <w:sz w:val="28"/>
          <w:szCs w:val="22"/>
        </w:rPr>
        <w:t xml:space="preserve"> attained from given data by the user</w:t>
      </w:r>
    </w:p>
    <w:p w:rsidR="000A063A" w:rsidRPr="00802575" w:rsidRDefault="00B21BE8" w:rsidP="00277A13">
      <w:pPr>
        <w:pStyle w:val="ListParagraph"/>
        <w:numPr>
          <w:ilvl w:val="1"/>
          <w:numId w:val="1"/>
        </w:numPr>
        <w:spacing w:line="360" w:lineRule="auto"/>
        <w:jc w:val="both"/>
        <w:rPr>
          <w:rFonts w:asciiTheme="minorHAnsi" w:hAnsiTheme="minorHAnsi" w:cstheme="minorHAnsi"/>
          <w:sz w:val="28"/>
          <w:szCs w:val="22"/>
        </w:rPr>
      </w:pPr>
      <m:oMath>
        <m:sSub>
          <m:sSubPr>
            <m:ctrlPr>
              <w:rPr>
                <w:rFonts w:ascii="Cambria Math" w:eastAsia="+mn-ea" w:hAnsi="Cambria Math" w:cstheme="minorHAnsi"/>
                <w:i/>
                <w:iCs/>
                <w:kern w:val="24"/>
                <w:sz w:val="28"/>
                <w:szCs w:val="22"/>
              </w:rPr>
            </m:ctrlPr>
          </m:sSubPr>
          <m:e>
            <m:r>
              <w:rPr>
                <w:rFonts w:ascii="Cambria Math" w:eastAsia="+mn-ea" w:hAnsi="Cambria Math" w:cstheme="minorHAnsi"/>
                <w:kern w:val="24"/>
                <w:sz w:val="28"/>
                <w:szCs w:val="22"/>
              </w:rPr>
              <m:t>n</m:t>
            </m:r>
          </m:e>
          <m:sub>
            <m:r>
              <m:rPr>
                <m:sty m:val="p"/>
              </m:rPr>
              <w:rPr>
                <w:rFonts w:ascii="Cambria Math" w:eastAsia="+mn-ea" w:hAnsi="Cambria Math" w:cstheme="minorHAnsi"/>
                <w:kern w:val="24"/>
                <w:sz w:val="28"/>
                <w:szCs w:val="22"/>
              </w:rPr>
              <m:t>1</m:t>
            </m:r>
          </m:sub>
        </m:sSub>
        <m:r>
          <m:rPr>
            <m:sty m:val="p"/>
          </m:rPr>
          <w:rPr>
            <w:rFonts w:ascii="Cambria Math" w:eastAsia="+mn-ea" w:hAnsi="Cambria Math" w:cstheme="minorHAnsi"/>
            <w:kern w:val="24"/>
            <w:sz w:val="28"/>
            <w:szCs w:val="22"/>
          </w:rPr>
          <m:t>,</m:t>
        </m:r>
        <m:sSub>
          <m:sSubPr>
            <m:ctrlPr>
              <w:rPr>
                <w:rFonts w:ascii="Cambria Math" w:eastAsia="+mn-ea" w:hAnsi="Cambria Math" w:cstheme="minorHAnsi"/>
                <w:i/>
                <w:iCs/>
                <w:kern w:val="24"/>
                <w:sz w:val="28"/>
                <w:szCs w:val="22"/>
              </w:rPr>
            </m:ctrlPr>
          </m:sSubPr>
          <m:e>
            <m:r>
              <w:rPr>
                <w:rFonts w:ascii="Cambria Math" w:eastAsia="+mn-ea" w:hAnsi="Cambria Math" w:cstheme="minorHAnsi"/>
                <w:kern w:val="24"/>
                <w:sz w:val="28"/>
                <w:szCs w:val="22"/>
              </w:rPr>
              <m:t>n</m:t>
            </m:r>
          </m:e>
          <m:sub>
            <m:r>
              <m:rPr>
                <m:sty m:val="p"/>
              </m:rPr>
              <w:rPr>
                <w:rFonts w:ascii="Cambria Math" w:eastAsia="+mn-ea" w:hAnsi="Cambria Math" w:cstheme="minorHAnsi"/>
                <w:kern w:val="24"/>
                <w:sz w:val="28"/>
                <w:szCs w:val="22"/>
              </w:rPr>
              <m:t>2</m:t>
            </m:r>
          </m:sub>
        </m:sSub>
      </m:oMath>
      <w:r w:rsidR="000A063A" w:rsidRPr="00802575">
        <w:rPr>
          <w:rFonts w:asciiTheme="minorHAnsi" w:eastAsia="+mn-ea" w:hAnsiTheme="minorHAnsi" w:cstheme="minorHAnsi"/>
          <w:kern w:val="24"/>
          <w:sz w:val="28"/>
          <w:szCs w:val="22"/>
        </w:rPr>
        <w:t xml:space="preserve"> = given number of items in samples 1 and 2</w:t>
      </w:r>
    </w:p>
    <w:p w:rsidR="000A063A" w:rsidRPr="00802575" w:rsidRDefault="00B21BE8" w:rsidP="00277A13">
      <w:pPr>
        <w:pStyle w:val="ListParagraph"/>
        <w:numPr>
          <w:ilvl w:val="1"/>
          <w:numId w:val="1"/>
        </w:numPr>
        <w:spacing w:line="360" w:lineRule="auto"/>
        <w:jc w:val="both"/>
        <w:rPr>
          <w:rFonts w:asciiTheme="minorHAnsi" w:hAnsiTheme="minorHAnsi" w:cstheme="minorHAnsi"/>
          <w:sz w:val="28"/>
          <w:szCs w:val="22"/>
        </w:rPr>
      </w:pPr>
      <m:oMath>
        <m:sSubSup>
          <m:sSubSupPr>
            <m:ctrlPr>
              <w:rPr>
                <w:rFonts w:ascii="Cambria Math" w:eastAsia="+mn-ea" w:hAnsi="Cambria Math" w:cstheme="minorHAnsi"/>
                <w:i/>
                <w:iCs/>
                <w:kern w:val="24"/>
                <w:sz w:val="28"/>
                <w:szCs w:val="22"/>
              </w:rPr>
            </m:ctrlPr>
          </m:sSubSupPr>
          <m:e>
            <m:r>
              <w:rPr>
                <w:rFonts w:ascii="Cambria Math" w:eastAsia="+mn-ea" w:hAnsi="Cambria Math" w:cstheme="minorHAnsi"/>
                <w:kern w:val="24"/>
                <w:sz w:val="28"/>
                <w:szCs w:val="22"/>
              </w:rPr>
              <m:t>SD</m:t>
            </m:r>
          </m:e>
          <m:sub>
            <m:r>
              <m:rPr>
                <m:sty m:val="p"/>
              </m:rPr>
              <w:rPr>
                <w:rFonts w:ascii="Cambria Math" w:eastAsia="+mn-ea" w:hAnsi="Cambria Math" w:cstheme="minorHAnsi"/>
                <w:kern w:val="24"/>
                <w:sz w:val="28"/>
                <w:szCs w:val="22"/>
              </w:rPr>
              <m:t>1</m:t>
            </m:r>
          </m:sub>
          <m:sup>
            <m:r>
              <m:rPr>
                <m:sty m:val="p"/>
              </m:rPr>
              <w:rPr>
                <w:rFonts w:ascii="Cambria Math" w:eastAsia="+mn-ea" w:hAnsi="Cambria Math" w:cstheme="minorHAnsi"/>
                <w:kern w:val="24"/>
                <w:sz w:val="28"/>
                <w:szCs w:val="22"/>
              </w:rPr>
              <m:t>2</m:t>
            </m:r>
          </m:sup>
        </m:sSubSup>
        <m:r>
          <m:rPr>
            <m:sty m:val="p"/>
          </m:rPr>
          <w:rPr>
            <w:rFonts w:ascii="Cambria Math" w:eastAsia="+mn-ea" w:hAnsi="Cambria Math" w:cstheme="minorHAnsi"/>
            <w:kern w:val="24"/>
            <w:sz w:val="28"/>
            <w:szCs w:val="22"/>
          </w:rPr>
          <m:t>, </m:t>
        </m:r>
        <m:sSubSup>
          <m:sSubSupPr>
            <m:ctrlPr>
              <w:rPr>
                <w:rFonts w:ascii="Cambria Math" w:eastAsia="+mn-ea" w:hAnsi="Cambria Math" w:cstheme="minorHAnsi"/>
                <w:i/>
                <w:iCs/>
                <w:kern w:val="24"/>
                <w:sz w:val="28"/>
                <w:szCs w:val="22"/>
              </w:rPr>
            </m:ctrlPr>
          </m:sSubSupPr>
          <m:e>
            <m:r>
              <w:rPr>
                <w:rFonts w:ascii="Cambria Math" w:eastAsia="+mn-ea" w:hAnsi="Cambria Math" w:cstheme="minorHAnsi"/>
                <w:kern w:val="24"/>
                <w:sz w:val="28"/>
                <w:szCs w:val="22"/>
              </w:rPr>
              <m:t>SD</m:t>
            </m:r>
          </m:e>
          <m:sub>
            <m:r>
              <m:rPr>
                <m:sty m:val="p"/>
              </m:rPr>
              <w:rPr>
                <w:rFonts w:ascii="Cambria Math" w:eastAsia="+mn-ea" w:hAnsi="Cambria Math" w:cstheme="minorHAnsi"/>
                <w:kern w:val="24"/>
                <w:sz w:val="28"/>
                <w:szCs w:val="22"/>
              </w:rPr>
              <m:t>2</m:t>
            </m:r>
          </m:sub>
          <m:sup>
            <m:r>
              <m:rPr>
                <m:sty m:val="p"/>
              </m:rPr>
              <w:rPr>
                <w:rFonts w:ascii="Cambria Math" w:eastAsia="+mn-ea" w:hAnsi="Cambria Math" w:cstheme="minorHAnsi"/>
                <w:kern w:val="24"/>
                <w:sz w:val="28"/>
                <w:szCs w:val="22"/>
              </w:rPr>
              <m:t>2</m:t>
            </m:r>
          </m:sup>
        </m:sSubSup>
      </m:oMath>
      <w:r w:rsidR="000A063A" w:rsidRPr="00802575">
        <w:rPr>
          <w:rFonts w:asciiTheme="minorHAnsi" w:eastAsia="+mn-ea" w:hAnsiTheme="minorHAnsi" w:cstheme="minorHAnsi"/>
          <w:kern w:val="24"/>
          <w:sz w:val="28"/>
          <w:szCs w:val="22"/>
        </w:rPr>
        <w:t xml:space="preserve"> =approximations of the variances of the two populations</w:t>
      </w:r>
    </w:p>
    <w:p w:rsidR="000A063A" w:rsidRPr="00802575" w:rsidRDefault="00B21BE8" w:rsidP="00277A13">
      <w:pPr>
        <w:pStyle w:val="ListParagraph"/>
        <w:numPr>
          <w:ilvl w:val="1"/>
          <w:numId w:val="1"/>
        </w:numPr>
        <w:spacing w:line="360" w:lineRule="auto"/>
        <w:jc w:val="both"/>
        <w:rPr>
          <w:rFonts w:asciiTheme="minorHAnsi" w:hAnsiTheme="minorHAnsi" w:cstheme="minorHAnsi"/>
          <w:sz w:val="28"/>
          <w:szCs w:val="22"/>
        </w:rPr>
      </w:pPr>
      <m:oMath>
        <m:sSub>
          <m:sSubPr>
            <m:ctrlPr>
              <w:rPr>
                <w:rFonts w:ascii="Cambria Math" w:eastAsia="+mn-ea" w:hAnsi="Cambria Math" w:cstheme="minorHAnsi"/>
                <w:i/>
                <w:iCs/>
                <w:kern w:val="24"/>
                <w:sz w:val="28"/>
                <w:szCs w:val="22"/>
              </w:rPr>
            </m:ctrlPr>
          </m:sSubPr>
          <m:e>
            <m:acc>
              <m:accPr>
                <m:chr m:val="̅"/>
                <m:ctrlPr>
                  <w:rPr>
                    <w:rFonts w:ascii="Cambria Math" w:eastAsia="+mn-ea" w:hAnsi="Cambria Math" w:cstheme="minorHAnsi"/>
                    <w:i/>
                    <w:iCs/>
                    <w:kern w:val="24"/>
                    <w:sz w:val="28"/>
                    <w:szCs w:val="22"/>
                  </w:rPr>
                </m:ctrlPr>
              </m:accPr>
              <m:e>
                <m:r>
                  <w:rPr>
                    <w:rFonts w:ascii="Cambria Math" w:eastAsia="+mn-ea" w:hAnsi="Cambria Math" w:cstheme="minorHAnsi"/>
                    <w:kern w:val="24"/>
                    <w:sz w:val="28"/>
                    <w:szCs w:val="22"/>
                  </w:rPr>
                  <m:t>X</m:t>
                </m:r>
              </m:e>
            </m:acc>
          </m:e>
          <m:sub>
            <m:r>
              <m:rPr>
                <m:sty m:val="p"/>
              </m:rPr>
              <w:rPr>
                <w:rFonts w:ascii="Cambria Math" w:eastAsia="+mn-ea" w:hAnsi="Cambria Math" w:cstheme="minorHAnsi"/>
                <w:kern w:val="24"/>
                <w:sz w:val="28"/>
                <w:szCs w:val="22"/>
              </w:rPr>
              <m:t>1</m:t>
            </m:r>
          </m:sub>
        </m:sSub>
        <m:r>
          <m:rPr>
            <m:sty m:val="p"/>
          </m:rPr>
          <w:rPr>
            <w:rFonts w:ascii="Cambria Math" w:eastAsia="+mn-ea" w:hAnsi="Cambria Math" w:cstheme="minorHAnsi"/>
            <w:kern w:val="24"/>
            <w:sz w:val="28"/>
            <w:szCs w:val="22"/>
          </w:rPr>
          <m:t>,</m:t>
        </m:r>
        <m:sSub>
          <m:sSubPr>
            <m:ctrlPr>
              <w:rPr>
                <w:rFonts w:ascii="Cambria Math" w:eastAsia="+mn-ea" w:hAnsi="Cambria Math" w:cstheme="minorHAnsi"/>
                <w:i/>
                <w:iCs/>
                <w:kern w:val="24"/>
                <w:sz w:val="28"/>
                <w:szCs w:val="22"/>
              </w:rPr>
            </m:ctrlPr>
          </m:sSubPr>
          <m:e>
            <m:acc>
              <m:accPr>
                <m:chr m:val="̅"/>
                <m:ctrlPr>
                  <w:rPr>
                    <w:rFonts w:ascii="Cambria Math" w:eastAsia="+mn-ea" w:hAnsi="Cambria Math" w:cstheme="minorHAnsi"/>
                    <w:i/>
                    <w:iCs/>
                    <w:kern w:val="24"/>
                    <w:sz w:val="28"/>
                    <w:szCs w:val="22"/>
                  </w:rPr>
                </m:ctrlPr>
              </m:accPr>
              <m:e>
                <m:r>
                  <w:rPr>
                    <w:rFonts w:ascii="Cambria Math" w:eastAsia="+mn-ea" w:hAnsi="Cambria Math" w:cstheme="minorHAnsi"/>
                    <w:kern w:val="24"/>
                    <w:sz w:val="28"/>
                    <w:szCs w:val="22"/>
                  </w:rPr>
                  <m:t>X</m:t>
                </m:r>
              </m:e>
            </m:acc>
          </m:e>
          <m:sub>
            <m:r>
              <m:rPr>
                <m:sty m:val="p"/>
              </m:rPr>
              <w:rPr>
                <w:rFonts w:ascii="Cambria Math" w:eastAsia="+mn-ea" w:hAnsi="Cambria Math" w:cstheme="minorHAnsi"/>
                <w:kern w:val="24"/>
                <w:sz w:val="28"/>
                <w:szCs w:val="22"/>
              </w:rPr>
              <m:t>2</m:t>
            </m:r>
          </m:sub>
        </m:sSub>
      </m:oMath>
      <w:r w:rsidR="000A063A" w:rsidRPr="00802575">
        <w:rPr>
          <w:rFonts w:asciiTheme="minorHAnsi" w:eastAsia="+mn-ea" w:hAnsiTheme="minorHAnsi" w:cstheme="minorHAnsi"/>
          <w:kern w:val="24"/>
          <w:sz w:val="28"/>
          <w:szCs w:val="22"/>
        </w:rPr>
        <w:t xml:space="preserve"> = value of the two samples</w:t>
      </w:r>
    </w:p>
    <w:p w:rsidR="00C86D05" w:rsidRDefault="00C86D05" w:rsidP="00A97C8D">
      <w:pPr>
        <w:spacing w:line="216" w:lineRule="auto"/>
        <w:jc w:val="both"/>
        <w:rPr>
          <w:rFonts w:cstheme="minorHAnsi"/>
          <w:color w:val="E48312"/>
        </w:rPr>
      </w:pPr>
    </w:p>
    <w:p w:rsidR="000A063A" w:rsidRDefault="000A063A" w:rsidP="00A97C8D">
      <w:pPr>
        <w:spacing w:after="200" w:line="276" w:lineRule="auto"/>
        <w:jc w:val="both"/>
        <w:rPr>
          <w:rFonts w:eastAsia="Calibri" w:cstheme="minorHAnsi"/>
        </w:rPr>
      </w:pPr>
    </w:p>
    <w:p w:rsidR="00277A13" w:rsidRDefault="00277A13" w:rsidP="00A97C8D">
      <w:pPr>
        <w:spacing w:after="200" w:line="276" w:lineRule="auto"/>
        <w:jc w:val="both"/>
        <w:rPr>
          <w:rFonts w:eastAsia="Calibri" w:cstheme="minorHAnsi"/>
        </w:rPr>
      </w:pPr>
    </w:p>
    <w:p w:rsidR="000A063A" w:rsidRDefault="00C86D05" w:rsidP="00802575">
      <w:pPr>
        <w:pStyle w:val="Heading1"/>
        <w:rPr>
          <w:rFonts w:eastAsia="Calibri"/>
        </w:rPr>
      </w:pPr>
      <w:r>
        <w:rPr>
          <w:rFonts w:eastAsia="Calibri"/>
        </w:rPr>
        <w:lastRenderedPageBreak/>
        <w:t>Frequency distribution</w:t>
      </w:r>
    </w:p>
    <w:p w:rsidR="00802575" w:rsidRPr="00802575" w:rsidRDefault="00802575" w:rsidP="00802575"/>
    <w:p w:rsidR="00E4651C" w:rsidRPr="00E4651C" w:rsidRDefault="00071152" w:rsidP="00A97C8D">
      <w:pPr>
        <w:spacing w:after="200" w:line="276" w:lineRule="auto"/>
        <w:jc w:val="both"/>
        <w:rPr>
          <w:rFonts w:eastAsia="Calibri" w:cstheme="minorHAnsi"/>
        </w:rPr>
      </w:pPr>
      <w:r>
        <w:rPr>
          <w:rFonts w:eastAsia="Calibri" w:cstheme="minorHAnsi"/>
        </w:rPr>
        <w:t xml:space="preserve">The known </w:t>
      </w:r>
      <w:r w:rsidR="009D50B1">
        <w:rPr>
          <w:rFonts w:eastAsia="Calibri" w:cstheme="minorHAnsi"/>
        </w:rPr>
        <w:t>understanding of frequency distribut</w:t>
      </w:r>
      <w:r w:rsidR="0054577F">
        <w:rPr>
          <w:rFonts w:eastAsia="Calibri" w:cstheme="minorHAnsi"/>
        </w:rPr>
        <w:t>ion is to allow data to be set in a fashionable manor for user</w:t>
      </w:r>
      <w:r w:rsidR="00414F0F">
        <w:rPr>
          <w:rFonts w:eastAsia="Calibri" w:cstheme="minorHAnsi"/>
        </w:rPr>
        <w:t>s</w:t>
      </w:r>
      <w:r w:rsidR="0054577F">
        <w:rPr>
          <w:rFonts w:eastAsia="Calibri" w:cstheme="minorHAnsi"/>
        </w:rPr>
        <w:t xml:space="preserve"> or viewers to understand the data</w:t>
      </w:r>
      <w:r w:rsidR="00414F0F">
        <w:rPr>
          <w:rFonts w:eastAsia="Calibri" w:cstheme="minorHAnsi"/>
        </w:rPr>
        <w:t xml:space="preserve"> in the</w:t>
      </w:r>
      <w:r w:rsidR="0054577F">
        <w:rPr>
          <w:rFonts w:eastAsia="Calibri" w:cstheme="minorHAnsi"/>
        </w:rPr>
        <w:t xml:space="preserve"> </w:t>
      </w:r>
      <w:r w:rsidR="00414F0F">
        <w:rPr>
          <w:rFonts w:eastAsia="Calibri" w:cstheme="minorHAnsi"/>
        </w:rPr>
        <w:t>simplest way possible</w:t>
      </w:r>
      <w:r w:rsidR="0054577F">
        <w:rPr>
          <w:rFonts w:eastAsia="Calibri" w:cstheme="minorHAnsi"/>
        </w:rPr>
        <w:t>.</w:t>
      </w:r>
      <w:r w:rsidR="00AA4CE3">
        <w:rPr>
          <w:rFonts w:eastAsia="Calibri" w:cstheme="minorHAnsi"/>
        </w:rPr>
        <w:fldChar w:fldCharType="begin" w:fldLock="1"/>
      </w:r>
      <w:r w:rsidR="00AA4CE3">
        <w:rPr>
          <w:rFonts w:eastAsia="Calibri" w:cstheme="minorHAnsi"/>
        </w:rPr>
        <w:instrText>ADDIN CSL_CITATION {"citationItems":[{"id":"ITEM-1","itemData":{"id":"ITEM-1","issued":{"date-parts":[["0"]]},"title":"Data Analysis Manual for Coconut Researchers - Bioversity Technical Bulletin No. 14","type":"book"},"uris":["http://www.mendeley.com/documents/?uuid=11dc6ff2-49f0-457c-8b5a-42f6fde0774e"]},{"id":"ITEM-2","itemData":{"author":[{"dropping-particle":"","family":"Frederick Gravetter","given":"Larry Wallnau","non-dropping-particle":"","parse-names":false,"suffix":""}],"id":"ITEM-2","issued":{"date-parts":[["2007"]]},"title":"Essentials of Statistics for the Behavioral Science","type":"book"},"uris":["http://www.mendeley.com/documents/?uuid=10cf1b14-8c10-4b5f-aa09-d9a61b671492"]}],"mendeley":{"formattedCitation":"[4], [5]","plainTextFormattedCitation":"[4], [5]","previouslyFormattedCitation":"[4], [5]"},"properties":{"noteIndex":0},"schema":"https://github.com/citation-style-language/schema/raw/master/csl-citation.json"}</w:instrText>
      </w:r>
      <w:r w:rsidR="00AA4CE3">
        <w:rPr>
          <w:rFonts w:eastAsia="Calibri" w:cstheme="minorHAnsi"/>
        </w:rPr>
        <w:fldChar w:fldCharType="separate"/>
      </w:r>
      <w:r w:rsidR="00AA4CE3" w:rsidRPr="00AA4CE3">
        <w:rPr>
          <w:rFonts w:eastAsia="Calibri" w:cstheme="minorHAnsi"/>
          <w:noProof/>
        </w:rPr>
        <w:t>[4], [5]</w:t>
      </w:r>
      <w:r w:rsidR="00AA4CE3">
        <w:rPr>
          <w:rFonts w:eastAsia="Calibri" w:cstheme="minorHAnsi"/>
        </w:rPr>
        <w:fldChar w:fldCharType="end"/>
      </w:r>
      <w:r w:rsidR="0054577F">
        <w:rPr>
          <w:rFonts w:eastAsia="Calibri" w:cstheme="minorHAnsi"/>
        </w:rPr>
        <w:t xml:space="preserve"> If a user wants to provide </w:t>
      </w:r>
      <w:r w:rsidR="00414F0F">
        <w:rPr>
          <w:rFonts w:eastAsia="Calibri" w:cstheme="minorHAnsi"/>
        </w:rPr>
        <w:t>simplicity for</w:t>
      </w:r>
      <w:r w:rsidR="0054577F">
        <w:rPr>
          <w:rFonts w:eastAsia="Calibri" w:cstheme="minorHAnsi"/>
        </w:rPr>
        <w:t xml:space="preserve"> better</w:t>
      </w:r>
      <w:r w:rsidR="00414F0F">
        <w:rPr>
          <w:rFonts w:eastAsia="Calibri" w:cstheme="minorHAnsi"/>
        </w:rPr>
        <w:t xml:space="preserve"> understanding they can create a</w:t>
      </w:r>
      <w:r w:rsidR="0054577F">
        <w:rPr>
          <w:rFonts w:eastAsia="Calibri" w:cstheme="minorHAnsi"/>
        </w:rPr>
        <w:t xml:space="preserve"> graph</w:t>
      </w:r>
      <w:r w:rsidR="00414F0F">
        <w:rPr>
          <w:rFonts w:eastAsia="Calibri" w:cstheme="minorHAnsi"/>
        </w:rPr>
        <w:t>, list or table for a better</w:t>
      </w:r>
      <w:r w:rsidR="0054577F">
        <w:rPr>
          <w:rFonts w:eastAsia="Calibri" w:cstheme="minorHAnsi"/>
        </w:rPr>
        <w:t xml:space="preserve"> </w:t>
      </w:r>
      <w:r w:rsidR="00414F0F">
        <w:rPr>
          <w:rFonts w:eastAsia="Calibri" w:cstheme="minorHAnsi"/>
        </w:rPr>
        <w:t>display</w:t>
      </w:r>
      <w:r w:rsidR="0054577F">
        <w:rPr>
          <w:rFonts w:eastAsia="Calibri" w:cstheme="minorHAnsi"/>
        </w:rPr>
        <w:t xml:space="preserve"> of a set amount of numerical data, the user could</w:t>
      </w:r>
      <w:r w:rsidR="00414F0F">
        <w:rPr>
          <w:rFonts w:eastAsia="Calibri" w:cstheme="minorHAnsi"/>
        </w:rPr>
        <w:t xml:space="preserve"> also</w:t>
      </w:r>
      <w:r w:rsidR="0054577F">
        <w:rPr>
          <w:rFonts w:eastAsia="Calibri" w:cstheme="minorHAnsi"/>
        </w:rPr>
        <w:t xml:space="preserve"> create a tally chart</w:t>
      </w:r>
      <w:r w:rsidR="000D2076">
        <w:rPr>
          <w:rFonts w:eastAsia="Calibri" w:cstheme="minorHAnsi"/>
        </w:rPr>
        <w:t xml:space="preserve"> to help aid the viewer in understanding the data set</w:t>
      </w:r>
      <w:r w:rsidR="0054577F">
        <w:rPr>
          <w:rFonts w:eastAsia="Calibri" w:cstheme="minorHAnsi"/>
        </w:rPr>
        <w:t>.</w:t>
      </w:r>
      <w:r w:rsidR="00414F0F">
        <w:rPr>
          <w:rFonts w:eastAsia="Calibri" w:cstheme="minorHAnsi"/>
        </w:rPr>
        <w:t xml:space="preserve"> Tables are used to help aid the user in understanding the distribution of values.</w:t>
      </w:r>
    </w:p>
    <w:p w:rsidR="00C86D05" w:rsidRDefault="00C86D05" w:rsidP="00802575">
      <w:pPr>
        <w:pStyle w:val="Heading1"/>
        <w:rPr>
          <w:rFonts w:eastAsia="Calibri"/>
        </w:rPr>
      </w:pPr>
      <w:r>
        <w:rPr>
          <w:rFonts w:eastAsia="Calibri"/>
        </w:rPr>
        <w:t>Descriptive statistics</w:t>
      </w:r>
    </w:p>
    <w:p w:rsidR="00802575" w:rsidRPr="00802575" w:rsidRDefault="00802575" w:rsidP="00802575"/>
    <w:p w:rsidR="006D3035" w:rsidRDefault="006D3035" w:rsidP="00A97C8D">
      <w:pPr>
        <w:spacing w:after="200" w:line="276" w:lineRule="auto"/>
        <w:jc w:val="both"/>
        <w:rPr>
          <w:rFonts w:eastAsia="Calibri" w:cstheme="minorHAnsi"/>
        </w:rPr>
      </w:pPr>
      <w:r>
        <w:rPr>
          <w:rFonts w:eastAsia="Calibri" w:cstheme="minorHAnsi"/>
        </w:rPr>
        <w:t>The use of d</w:t>
      </w:r>
      <w:r w:rsidR="000B2066">
        <w:rPr>
          <w:rFonts w:eastAsia="Calibri" w:cstheme="minorHAnsi"/>
        </w:rPr>
        <w:t xml:space="preserve">escriptive statistics within </w:t>
      </w:r>
      <w:r w:rsidR="00802575">
        <w:rPr>
          <w:rFonts w:eastAsia="Calibri" w:cstheme="minorHAnsi"/>
        </w:rPr>
        <w:t>an</w:t>
      </w:r>
      <w:r w:rsidR="000B2066">
        <w:rPr>
          <w:rFonts w:eastAsia="Calibri" w:cstheme="minorHAnsi"/>
        </w:rPr>
        <w:t xml:space="preserve"> X</w:t>
      </w:r>
      <w:r>
        <w:rPr>
          <w:rFonts w:eastAsia="Calibri" w:cstheme="minorHAnsi"/>
        </w:rPr>
        <w:t xml:space="preserve"> amount of data set is to provide the user with</w:t>
      </w:r>
      <w:r w:rsidR="000B2066">
        <w:rPr>
          <w:rFonts w:eastAsia="Calibri" w:cstheme="minorHAnsi"/>
        </w:rPr>
        <w:t xml:space="preserve"> summarised</w:t>
      </w:r>
      <w:r>
        <w:rPr>
          <w:rFonts w:eastAsia="Calibri" w:cstheme="minorHAnsi"/>
        </w:rPr>
        <w:t xml:space="preserve"> </w:t>
      </w:r>
      <w:r w:rsidR="00E4651C">
        <w:rPr>
          <w:rFonts w:eastAsia="Calibri" w:cstheme="minorHAnsi"/>
        </w:rPr>
        <w:t>descriptions</w:t>
      </w:r>
      <w:r>
        <w:rPr>
          <w:rFonts w:eastAsia="Calibri" w:cstheme="minorHAnsi"/>
        </w:rPr>
        <w:t xml:space="preserve"> of the</w:t>
      </w:r>
      <w:r w:rsidR="000B2066">
        <w:rPr>
          <w:rFonts w:eastAsia="Calibri" w:cstheme="minorHAnsi"/>
        </w:rPr>
        <w:t xml:space="preserve"> collected</w:t>
      </w:r>
      <w:r>
        <w:rPr>
          <w:rFonts w:eastAsia="Calibri" w:cstheme="minorHAnsi"/>
        </w:rPr>
        <w:t xml:space="preserve"> data</w:t>
      </w:r>
      <w:r w:rsidR="00E4651C">
        <w:rPr>
          <w:rFonts w:eastAsia="Calibri" w:cstheme="minorHAnsi"/>
        </w:rPr>
        <w:t>, either by numerical output, tables or graphs</w:t>
      </w:r>
      <w:r w:rsidR="00AA4CE3">
        <w:rPr>
          <w:rFonts w:eastAsia="Calibri" w:cstheme="minorHAnsi"/>
        </w:rPr>
        <w:fldChar w:fldCharType="begin" w:fldLock="1"/>
      </w:r>
      <w:r w:rsidR="00AA4CE3">
        <w:rPr>
          <w:rFonts w:eastAsia="Calibri" w:cstheme="minorHAnsi"/>
        </w:rPr>
        <w:instrText>ADDIN CSL_CITATION {"citationItems":[{"id":"ITEM-1","itemData":{"author":[{"dropping-particle":"","family":"Lacort","given":"Mercedes Orús","non-dropping-particle":"","parse-names":false,"suffix":""}],"id":"ITEM-1","issued":{"date-parts":[["2014"]]},"title":"Descriptive and Inferential Statistics - Summaries of theory and Exercises solved","type":"book"},"uris":["http://www.mendeley.com/documents/?uuid=06ddedf9-4d68-4a55-b4d2-9784688f96d0"]},{"id":"ITEM-2","itemData":{"author":[{"dropping-particle":"","family":"Malcolm O. Asadoorian","given":"Demetrius Kantarelis","non-dropping-particle":"","parse-names":false,"suffix":""}],"id":"ITEM-2","issued":{"date-parts":[["2005"]]},"title":"Essentials of Inferential Statistics","type":"book"},"uris":["http://www.mendeley.com/documents/?uuid=f5263bfd-59db-4ea7-bbeb-8b5d2f4aa493"]},{"id":"ITEM-3","itemData":{"author":[{"dropping-particle":"","family":"Herman J. Loether","given":"Donald G. McTavish","non-dropping-particle":"","parse-names":false,"suffix":""}],"id":"ITEM-3","issued":{"date-parts":[["0"]]},"title":"Descriptive and Inferential Statistics: An Introduction","type":"book"},"uris":["http://www.mendeley.com/documents/?uuid=387319fb-190a-4d6f-8ae2-834b01b4aca7"]}],"mendeley":{"formattedCitation":"[6]–[8]","plainTextFormattedCitation":"[6]–[8]","previouslyFormattedCitation":"[6]–[8]"},"properties":{"noteIndex":0},"schema":"https://github.com/citation-style-language/schema/raw/master/csl-citation.json"}</w:instrText>
      </w:r>
      <w:r w:rsidR="00AA4CE3">
        <w:rPr>
          <w:rFonts w:eastAsia="Calibri" w:cstheme="minorHAnsi"/>
        </w:rPr>
        <w:fldChar w:fldCharType="separate"/>
      </w:r>
      <w:r w:rsidR="00AA4CE3" w:rsidRPr="00AA4CE3">
        <w:rPr>
          <w:rFonts w:eastAsia="Calibri" w:cstheme="minorHAnsi"/>
          <w:noProof/>
        </w:rPr>
        <w:t>[6]–[8]</w:t>
      </w:r>
      <w:r w:rsidR="00AA4CE3">
        <w:rPr>
          <w:rFonts w:eastAsia="Calibri" w:cstheme="minorHAnsi"/>
        </w:rPr>
        <w:fldChar w:fldCharType="end"/>
      </w:r>
      <w:r w:rsidR="00E4651C">
        <w:rPr>
          <w:rFonts w:eastAsia="Calibri" w:cstheme="minorHAnsi"/>
        </w:rPr>
        <w:t xml:space="preserve">. This is to help aid the user with </w:t>
      </w:r>
      <w:r w:rsidR="00674918">
        <w:rPr>
          <w:rFonts w:eastAsia="Calibri" w:cstheme="minorHAnsi"/>
        </w:rPr>
        <w:t>a</w:t>
      </w:r>
      <w:r w:rsidR="00E4651C">
        <w:rPr>
          <w:rFonts w:eastAsia="Calibri" w:cstheme="minorHAnsi"/>
        </w:rPr>
        <w:t xml:space="preserve"> more descriptive idea of the </w:t>
      </w:r>
      <w:r w:rsidR="00674918">
        <w:rPr>
          <w:rFonts w:eastAsia="Calibri" w:cstheme="minorHAnsi"/>
        </w:rPr>
        <w:t>quantitative data result</w:t>
      </w:r>
      <w:r w:rsidR="00E4651C">
        <w:rPr>
          <w:rFonts w:eastAsia="Calibri" w:cstheme="minorHAnsi"/>
        </w:rPr>
        <w:t>.</w:t>
      </w:r>
      <w:r w:rsidR="000B2066">
        <w:rPr>
          <w:rFonts w:eastAsia="Calibri" w:cstheme="minorHAnsi"/>
        </w:rPr>
        <w:t xml:space="preserve"> Descriptive statistics are known to be used for sample testing unlike inferential statistics which are commonly used to help understand and lear</w:t>
      </w:r>
      <w:r w:rsidR="00A1088C">
        <w:rPr>
          <w:rFonts w:eastAsia="Calibri" w:cstheme="minorHAnsi"/>
        </w:rPr>
        <w:t>n the statistics of the outcome, but descriptive statistics are known to also be used to show a brief sample of the final outcome.</w:t>
      </w:r>
    </w:p>
    <w:p w:rsidR="00802575" w:rsidRPr="006D3035" w:rsidRDefault="00802575" w:rsidP="00A97C8D">
      <w:pPr>
        <w:spacing w:after="200" w:line="276" w:lineRule="auto"/>
        <w:jc w:val="both"/>
        <w:rPr>
          <w:rFonts w:eastAsia="Calibri" w:cstheme="minorHAnsi"/>
        </w:rPr>
      </w:pPr>
    </w:p>
    <w:p w:rsidR="00C86D05" w:rsidRDefault="00C86D05" w:rsidP="00802575">
      <w:pPr>
        <w:pStyle w:val="Heading1"/>
        <w:rPr>
          <w:rFonts w:eastAsia="Calibri"/>
        </w:rPr>
      </w:pPr>
      <w:r>
        <w:rPr>
          <w:rFonts w:eastAsia="Calibri"/>
        </w:rPr>
        <w:t>Measures of central tendency</w:t>
      </w:r>
    </w:p>
    <w:p w:rsidR="00802575" w:rsidRPr="00802575" w:rsidRDefault="00802575" w:rsidP="00802575"/>
    <w:p w:rsidR="00802575" w:rsidRDefault="00E4651C" w:rsidP="00A97C8D">
      <w:pPr>
        <w:spacing w:after="200" w:line="276" w:lineRule="auto"/>
        <w:jc w:val="both"/>
        <w:rPr>
          <w:rFonts w:eastAsia="Calibri" w:cstheme="minorHAnsi"/>
        </w:rPr>
      </w:pPr>
      <w:r w:rsidRPr="00E4651C">
        <w:rPr>
          <w:rFonts w:eastAsia="Calibri" w:cstheme="minorHAnsi"/>
        </w:rPr>
        <w:t xml:space="preserve">A measure of central tendency is a single value that describes the way in which a group of data </w:t>
      </w:r>
      <w:r>
        <w:rPr>
          <w:rFonts w:eastAsia="Calibri" w:cstheme="minorHAnsi"/>
        </w:rPr>
        <w:t xml:space="preserve">average or typical score </w:t>
      </w:r>
      <w:r w:rsidRPr="00E4651C">
        <w:rPr>
          <w:rFonts w:eastAsia="Calibri" w:cstheme="minorHAnsi"/>
        </w:rPr>
        <w:t xml:space="preserve">cluster around a central value. </w:t>
      </w:r>
      <w:r>
        <w:rPr>
          <w:rFonts w:eastAsia="Calibri" w:cstheme="minorHAnsi"/>
        </w:rPr>
        <w:t xml:space="preserve">Central tendency is beneficial when in comparison to individual scores with a group </w:t>
      </w:r>
      <w:r w:rsidRPr="009011F6">
        <w:rPr>
          <w:rFonts w:eastAsia="Calibri" w:cstheme="minorHAnsi"/>
        </w:rPr>
        <w:t>or external standard. In other definitions the use of measures of central tendency is a term used to describe the centre of a data set</w:t>
      </w:r>
      <w:r w:rsidR="00AA4CE3">
        <w:rPr>
          <w:rFonts w:eastAsia="Calibri" w:cstheme="minorHAnsi"/>
        </w:rPr>
        <w:fldChar w:fldCharType="begin" w:fldLock="1"/>
      </w:r>
      <w:r w:rsidR="00AA4CE3">
        <w:rPr>
          <w:rFonts w:eastAsia="Calibri" w:cstheme="minorHAnsi"/>
        </w:rPr>
        <w:instrText>ADDIN CSL_CITATION {"citationItems":[{"id":"ITEM-1","itemData":{"author":[{"dropping-particle":"","family":"Gorow","given":"Frank F.","non-dropping-particle":"","parse-names":false,"suffix":""}],"id":"ITEM-1","issued":{"date-parts":[["1962"]]},"title":"Statistical Measures: A Programmed Text : Central Tendency, Dispersion, Correlation","type":"book"},"uris":["http://www.mendeley.com/documents/?uuid=53d92801-0337-4a85-9a86-953e48e2d1c8"]},{"id":"ITEM-2","itemData":{"author":[{"dropping-particle":"","family":"Herbert Weisberg","given":"Prof Herbert F Weisberg","non-dropping-particle":"","parse-names":false,"suffix":""}],"id":"ITEM-2","issued":{"date-parts":[["1992"]]},"title":"Central Tendency and Variability, Issue 83 Central Tendency and Variability, Herbert F. Weisberg Volume 83 of Quantitative Applications in t Quantitative Applications in the Social Sciences, ISSN 0149-192X Volume 83 of Sage University papers: series 7","type":"book"},"uris":["http://www.mendeley.com/documents/?uuid=fe9b0a1f-608f-4617-b4b2-3fa8e578c795"]}],"mendeley":{"formattedCitation":"[9], [10]","plainTextFormattedCitation":"[9], [10]","previouslyFormattedCitation":"[9], [10]"},"properties":{"noteIndex":0},"schema":"https://github.com/citation-style-language/schema/raw/master/csl-citation.json"}</w:instrText>
      </w:r>
      <w:r w:rsidR="00AA4CE3">
        <w:rPr>
          <w:rFonts w:eastAsia="Calibri" w:cstheme="minorHAnsi"/>
        </w:rPr>
        <w:fldChar w:fldCharType="separate"/>
      </w:r>
      <w:r w:rsidR="00AA4CE3" w:rsidRPr="00AA4CE3">
        <w:rPr>
          <w:rFonts w:eastAsia="Calibri" w:cstheme="minorHAnsi"/>
          <w:noProof/>
        </w:rPr>
        <w:t>[9], [10]</w:t>
      </w:r>
      <w:r w:rsidR="00AA4CE3">
        <w:rPr>
          <w:rFonts w:eastAsia="Calibri" w:cstheme="minorHAnsi"/>
        </w:rPr>
        <w:fldChar w:fldCharType="end"/>
      </w:r>
      <w:r w:rsidRPr="009011F6">
        <w:rPr>
          <w:rFonts w:eastAsia="Calibri" w:cstheme="minorHAnsi"/>
        </w:rPr>
        <w:t>. There stand three key procedures of central tendency: mean, median, and the mode.</w:t>
      </w:r>
      <w:r w:rsidR="00FE7C30" w:rsidRPr="009011F6">
        <w:rPr>
          <w:rFonts w:eastAsia="Calibri" w:cstheme="minorHAnsi"/>
        </w:rPr>
        <w:t xml:space="preserve"> </w:t>
      </w:r>
      <w:r w:rsidR="009011F6" w:rsidRPr="009011F6">
        <w:rPr>
          <w:rFonts w:eastAsia="Calibri" w:cstheme="minorHAnsi"/>
        </w:rPr>
        <w:t xml:space="preserve">The meaning of the mean is the most often use type of measure to check </w:t>
      </w:r>
      <w:r w:rsidR="009011F6">
        <w:rPr>
          <w:rFonts w:eastAsia="Calibri" w:cstheme="minorHAnsi"/>
        </w:rPr>
        <w:t>for the central tendency when is calculated by adding all the data and diving it by the amount of data given. The median is when all the given data is set in an order of manner from smallest data given to the largest data given then the median is detected by identifying the middle number. The final key element of measures of central tendency is the mode which is used to the find the most frequently occurring data given in a set of data.</w:t>
      </w:r>
    </w:p>
    <w:p w:rsidR="00802575" w:rsidRDefault="00802575" w:rsidP="00A97C8D">
      <w:pPr>
        <w:spacing w:after="200" w:line="276" w:lineRule="auto"/>
        <w:jc w:val="both"/>
        <w:rPr>
          <w:rFonts w:eastAsia="Calibri" w:cstheme="minorHAnsi"/>
        </w:rPr>
      </w:pPr>
    </w:p>
    <w:p w:rsidR="00802575" w:rsidRDefault="00802575" w:rsidP="00802575">
      <w:pPr>
        <w:pStyle w:val="Heading1"/>
        <w:rPr>
          <w:rFonts w:eastAsia="Calibri"/>
        </w:rPr>
      </w:pPr>
      <w:r>
        <w:rPr>
          <w:rFonts w:eastAsia="Calibri"/>
        </w:rPr>
        <w:t>Inferential statistics</w:t>
      </w:r>
    </w:p>
    <w:p w:rsidR="00802575" w:rsidRPr="00802575" w:rsidRDefault="00802575" w:rsidP="00802575"/>
    <w:p w:rsidR="00802575" w:rsidRDefault="00802575" w:rsidP="00802575">
      <w:pPr>
        <w:spacing w:after="200" w:line="276" w:lineRule="auto"/>
        <w:jc w:val="both"/>
        <w:rPr>
          <w:rFonts w:eastAsia="Calibri" w:cstheme="minorHAnsi"/>
        </w:rPr>
      </w:pPr>
      <w:r>
        <w:rPr>
          <w:rFonts w:eastAsia="Calibri" w:cstheme="minorHAnsi"/>
        </w:rPr>
        <w:t>The mean of inferential statistics is used to help produce predictions of large data clusters in comparison to analysis of small data clusters.  The use of inferential statistics is to allow more specific outcomes as some time data sets could be enormous the user may break the data up into smaller data groups to help understand the given data</w:t>
      </w:r>
      <w:r w:rsidR="00AA4CE3">
        <w:rPr>
          <w:rFonts w:eastAsia="Calibri" w:cstheme="minorHAnsi"/>
        </w:rPr>
        <w:fldChar w:fldCharType="begin" w:fldLock="1"/>
      </w:r>
      <w:r w:rsidR="00AA4CE3">
        <w:rPr>
          <w:rFonts w:eastAsia="Calibri" w:cstheme="minorHAnsi"/>
        </w:rPr>
        <w:instrText>ADDIN CSL_CITATION {"citationItems":[{"id":"ITEM-1","itemData":{"author":[{"dropping-particle":"","family":"Herman J. Loether","given":"Donald G. McTavish","non-dropping-particle":"","parse-names":false,"suffix":""}],"id":"ITEM-1","issued":{"date-parts":[["0"]]},"title":"Descriptive and Inferential Statistics: An Introduction","type":"book"},"uris":["http://www.mendeley.com/documents/?uuid=387319fb-190a-4d6f-8ae2-834b01b4aca7"]},{"id":"ITEM-2","itemData":{"author":[{"dropping-particle":"","family":"Ph.D","given":"John H. Kranzler","non-dropping-particle":"","parse-names":false,"suffix":""}],"id":"ITEM-2","issued":{"date-parts":[["2010"]]},"title":"Statistics for the Terrified","type":"book"},"uris":["http://www.mendeley.com/documents/?uuid=8d770b8f-20be-4d09-be30-6129ba5b9df3"]},{"id":"ITEM-3","itemData":{"URL":"https://moodle.uwtsd.ac.uk/course/view.php?id=2823","author":[{"dropping-particle":"","family":"Abuhami","given":"Maboruka","non-dropping-particle":"","parse-names":false,"suffix":""}],"id":"ITEM-3","issued":{"date-parts":[["0"]]},"title":"L7 - Research Methods &amp; Data Analysis (M7X01702/M7X00730)","type":"webpage"},"uris":["http://www.mendeley.com/documents/?uuid=29ba226f-82d4-4eea-975e-ddb6a9975252"]}],"mendeley":{"formattedCitation":"[3], [8], [11]","plainTextFormattedCitation":"[3], [8], [11]","previouslyFormattedCitation":"[3], [8], [11]"},"properties":{"noteIndex":0},"schema":"https://github.com/citation-style-language/schema/raw/master/csl-citation.json"}</w:instrText>
      </w:r>
      <w:r w:rsidR="00AA4CE3">
        <w:rPr>
          <w:rFonts w:eastAsia="Calibri" w:cstheme="minorHAnsi"/>
        </w:rPr>
        <w:fldChar w:fldCharType="separate"/>
      </w:r>
      <w:r w:rsidR="00AA4CE3" w:rsidRPr="00AA4CE3">
        <w:rPr>
          <w:rFonts w:eastAsia="Calibri" w:cstheme="minorHAnsi"/>
          <w:noProof/>
        </w:rPr>
        <w:t>[3], [8], [11]</w:t>
      </w:r>
      <w:r w:rsidR="00AA4CE3">
        <w:rPr>
          <w:rFonts w:eastAsia="Calibri" w:cstheme="minorHAnsi"/>
        </w:rPr>
        <w:fldChar w:fldCharType="end"/>
      </w:r>
      <w:r>
        <w:rPr>
          <w:rFonts w:eastAsia="Calibri" w:cstheme="minorHAnsi"/>
        </w:rPr>
        <w:t>.</w:t>
      </w:r>
    </w:p>
    <w:p w:rsidR="00C86D05" w:rsidRDefault="00C86D05" w:rsidP="00802575">
      <w:pPr>
        <w:pStyle w:val="Heading1"/>
        <w:rPr>
          <w:rFonts w:eastAsia="Calibri"/>
        </w:rPr>
      </w:pPr>
      <w:r>
        <w:rPr>
          <w:rFonts w:eastAsia="Calibri"/>
        </w:rPr>
        <w:lastRenderedPageBreak/>
        <w:t>Correlations</w:t>
      </w:r>
    </w:p>
    <w:p w:rsidR="00802575" w:rsidRPr="00802575" w:rsidRDefault="00802575" w:rsidP="00802575"/>
    <w:p w:rsidR="00CF1976" w:rsidRDefault="00486E76" w:rsidP="00A97C8D">
      <w:pPr>
        <w:spacing w:after="200" w:line="276" w:lineRule="auto"/>
        <w:jc w:val="both"/>
        <w:rPr>
          <w:rFonts w:eastAsia="Calibri" w:cstheme="minorHAnsi"/>
        </w:rPr>
      </w:pPr>
      <w:r>
        <w:rPr>
          <w:rFonts w:eastAsia="Calibri" w:cstheme="minorHAnsi"/>
        </w:rPr>
        <w:t xml:space="preserve">When undertaking research of correlations of statistics </w:t>
      </w:r>
      <w:r w:rsidR="00A73D7D">
        <w:rPr>
          <w:rFonts w:eastAsia="Calibri" w:cstheme="minorHAnsi"/>
        </w:rPr>
        <w:t xml:space="preserve">there </w:t>
      </w:r>
      <w:r>
        <w:rPr>
          <w:rFonts w:eastAsia="Calibri" w:cstheme="minorHAnsi"/>
        </w:rPr>
        <w:t>are four key elements that are taken into consideration which are correlation coefficient, Pearson</w:t>
      </w:r>
      <w:r w:rsidR="001B7437">
        <w:rPr>
          <w:rFonts w:eastAsia="Calibri" w:cstheme="minorHAnsi"/>
        </w:rPr>
        <w:t xml:space="preserve"> product-moment</w:t>
      </w:r>
      <w:r>
        <w:rPr>
          <w:rFonts w:eastAsia="Calibri" w:cstheme="minorHAnsi"/>
        </w:rPr>
        <w:t xml:space="preserve"> correlation coefficients, spearman rank correlation</w:t>
      </w:r>
      <w:r w:rsidR="00A73D7D">
        <w:rPr>
          <w:rFonts w:eastAsia="Calibri" w:cstheme="minorHAnsi"/>
        </w:rPr>
        <w:t xml:space="preserve"> and </w:t>
      </w:r>
      <w:r w:rsidR="00A73D7D" w:rsidRPr="00A73D7D">
        <w:rPr>
          <w:rFonts w:eastAsia="Calibri" w:cstheme="minorHAnsi"/>
        </w:rPr>
        <w:t>Interpreting Correlation Coefficient</w:t>
      </w:r>
      <w:r w:rsidR="00AA4CE3">
        <w:rPr>
          <w:rFonts w:eastAsia="Calibri" w:cstheme="minorHAnsi"/>
        </w:rPr>
        <w:t>s</w:t>
      </w:r>
      <w:r w:rsidR="00AA4CE3">
        <w:rPr>
          <w:rFonts w:eastAsia="Calibri" w:cstheme="minorHAnsi"/>
        </w:rPr>
        <w:fldChar w:fldCharType="begin" w:fldLock="1"/>
      </w:r>
      <w:r w:rsidR="00AA4CE3">
        <w:rPr>
          <w:rFonts w:eastAsia="Calibri" w:cstheme="minorHAnsi"/>
        </w:rPr>
        <w:instrText>ADDIN CSL_CITATION {"citationItems":[{"id":"ITEM-1","itemData":{"author":[{"dropping-particle":"","family":"Archdeacon","given":"Thomas J.","non-dropping-particle":"","parse-names":false,"suffix":""}],"id":"ITEM-1","issued":{"date-parts":[["0"]]},"title":"Correlation and Regression Analysis: A Historian's Guide","type":"book"},"uris":["http://www.mendeley.com/documents/?uuid=797f357e-509f-4286-9d2e-db5ef6436aae"]},{"id":"ITEM-2","itemData":{"author":[{"dropping-particle":"","family":"Sharma","given":"A.K.","non-dropping-particle":"","parse-names":false,"suffix":""}],"id":"ITEM-2","issued":{"date-parts":[["2005"]]},"title":"Text Book Of Correlations And Regression","type":"book"},"uris":["http://www.mendeley.com/documents/?uuid=00d8b0ca-4f70-47fa-8a3b-7ab3d977a51a"]},{"id":"ITEM-3","itemData":{"author":[{"dropping-particle":"","family":"Wherry","given":"Robert J.","non-dropping-particle":"","parse-names":false,"suffix":""}],"id":"ITEM-3","issued":{"date-parts":[["2014"]]},"title":"Contributions to Correlational Analysis","type":"book"},"uris":["http://www.mendeley.com/documents/?uuid=045b2213-ae8e-4e0b-a42a-1377e258bee2"]}],"mendeley":{"formattedCitation":"[12]–[14]","plainTextFormattedCitation":"[12]–[14]","previouslyFormattedCitation":"[12]–[14]"},"properties":{"noteIndex":0},"schema":"https://github.com/citation-style-language/schema/raw/master/csl-citation.json"}</w:instrText>
      </w:r>
      <w:r w:rsidR="00AA4CE3">
        <w:rPr>
          <w:rFonts w:eastAsia="Calibri" w:cstheme="minorHAnsi"/>
        </w:rPr>
        <w:fldChar w:fldCharType="separate"/>
      </w:r>
      <w:r w:rsidR="00AA4CE3" w:rsidRPr="00AA4CE3">
        <w:rPr>
          <w:rFonts w:eastAsia="Calibri" w:cstheme="minorHAnsi"/>
          <w:noProof/>
        </w:rPr>
        <w:t>[12]–[14]</w:t>
      </w:r>
      <w:r w:rsidR="00AA4CE3">
        <w:rPr>
          <w:rFonts w:eastAsia="Calibri" w:cstheme="minorHAnsi"/>
        </w:rPr>
        <w:fldChar w:fldCharType="end"/>
      </w:r>
      <w:r w:rsidR="00AA4CE3">
        <w:rPr>
          <w:rFonts w:eastAsia="Calibri" w:cstheme="minorHAnsi"/>
        </w:rPr>
        <w:t>.</w:t>
      </w:r>
    </w:p>
    <w:p w:rsidR="00CF1976" w:rsidRDefault="00486E76" w:rsidP="00A97C8D">
      <w:pPr>
        <w:spacing w:after="200" w:line="276" w:lineRule="auto"/>
        <w:jc w:val="both"/>
        <w:rPr>
          <w:rFonts w:eastAsia="Calibri" w:cstheme="minorHAnsi"/>
        </w:rPr>
      </w:pPr>
      <w:r>
        <w:rPr>
          <w:rFonts w:eastAsia="Calibri" w:cstheme="minorHAnsi"/>
        </w:rPr>
        <w:t>The definition of a correlation coefficient measures the strength of r in a scatterplot if the means is stronger or weaker in the linear relationship this can be from -1.0 and +1.0.</w:t>
      </w:r>
      <w:r w:rsidR="00FE7C30">
        <w:rPr>
          <w:rFonts w:eastAsia="Calibri" w:cstheme="minorHAnsi"/>
        </w:rPr>
        <w:t xml:space="preserve"> </w:t>
      </w:r>
      <w:r w:rsidR="00CF1976">
        <w:rPr>
          <w:rFonts w:eastAsia="Calibri" w:cstheme="minorHAnsi"/>
        </w:rPr>
        <w:t>This method is useful to understand if there are abnormal data within their test to understand the significant difference.</w:t>
      </w:r>
    </w:p>
    <w:p w:rsidR="00CF1976" w:rsidRDefault="00CF1976" w:rsidP="00A97C8D">
      <w:pPr>
        <w:spacing w:after="200" w:line="276" w:lineRule="auto"/>
        <w:jc w:val="both"/>
        <w:rPr>
          <w:rFonts w:eastAsia="Calibri" w:cstheme="minorHAnsi"/>
        </w:rPr>
      </w:pPr>
      <w:r>
        <w:rPr>
          <w:rFonts w:eastAsia="Calibri" w:cstheme="minorHAnsi"/>
        </w:rPr>
        <w:t xml:space="preserve">The use of Pearson </w:t>
      </w:r>
      <w:r w:rsidR="001B7437">
        <w:rPr>
          <w:rFonts w:eastAsia="Calibri" w:cstheme="minorHAnsi"/>
        </w:rPr>
        <w:t xml:space="preserve">product-moment </w:t>
      </w:r>
      <w:r>
        <w:rPr>
          <w:rFonts w:eastAsia="Calibri" w:cstheme="minorHAnsi"/>
        </w:rPr>
        <w:t xml:space="preserve">correlation coefficients is the most common measurement method, with </w:t>
      </w:r>
      <w:r w:rsidR="001B7437">
        <w:rPr>
          <w:rFonts w:eastAsia="Calibri" w:cstheme="minorHAnsi"/>
        </w:rPr>
        <w:t xml:space="preserve">designation </w:t>
      </w:r>
      <w:r w:rsidR="00802575">
        <w:rPr>
          <w:rFonts w:eastAsia="Calibri" w:cstheme="minorHAnsi"/>
        </w:rPr>
        <w:t>of</w:t>
      </w:r>
      <m:oMath>
        <m:sSub>
          <m:sSubPr>
            <m:ctrlPr>
              <w:rPr>
                <w:rFonts w:ascii="Cambria Math" w:eastAsia="Calibri" w:hAnsi="Cambria Math" w:cstheme="minorHAnsi"/>
                <w:i/>
                <w:iCs/>
              </w:rPr>
            </m:ctrlPr>
          </m:sSubPr>
          <m:e>
            <m:r>
              <w:rPr>
                <w:rFonts w:ascii="Cambria Math" w:eastAsia="Calibri" w:hAnsi="Cambria Math" w:cstheme="minorHAnsi"/>
              </w:rPr>
              <m:t>r</m:t>
            </m:r>
          </m:e>
          <m:sub>
            <m:r>
              <w:rPr>
                <w:rFonts w:ascii="Cambria Math" w:eastAsia="Calibri" w:hAnsi="Cambria Math" w:cstheme="minorHAnsi"/>
              </w:rPr>
              <m:t>xy</m:t>
            </m:r>
          </m:sub>
        </m:sSub>
      </m:oMath>
      <w:r>
        <w:rPr>
          <w:rFonts w:eastAsia="Calibri" w:cstheme="minorHAnsi"/>
        </w:rPr>
        <w:t xml:space="preserve">. </w:t>
      </w:r>
      <w:r w:rsidR="001B7437">
        <w:rPr>
          <w:rFonts w:eastAsia="Calibri" w:cstheme="minorHAnsi"/>
        </w:rPr>
        <w:t>The indicated variables are used to indicate the given results within in the linear relationship between two quantitative variables</w:t>
      </w:r>
      <w:r>
        <w:rPr>
          <w:rFonts w:eastAsia="Calibri" w:cstheme="minorHAnsi"/>
        </w:rPr>
        <w:t>.</w:t>
      </w:r>
      <w:r w:rsidR="001B7437">
        <w:rPr>
          <w:rFonts w:eastAsia="Calibri" w:cstheme="minorHAnsi"/>
        </w:rPr>
        <w:t xml:space="preserve"> The variables and </w:t>
      </w:r>
      <w:r w:rsidR="00741609">
        <w:rPr>
          <w:rFonts w:eastAsia="Calibri" w:cstheme="minorHAnsi"/>
        </w:rPr>
        <w:t xml:space="preserve">two </w:t>
      </w:r>
      <w:r w:rsidR="001B7437">
        <w:rPr>
          <w:rFonts w:eastAsia="Calibri" w:cstheme="minorHAnsi"/>
        </w:rPr>
        <w:t>formals given bel</w:t>
      </w:r>
      <w:r w:rsidR="00741609">
        <w:rPr>
          <w:rFonts w:eastAsia="Calibri" w:cstheme="minorHAnsi"/>
        </w:rPr>
        <w:t xml:space="preserve">ow is to help calculate Pearson </w:t>
      </w:r>
      <w:r w:rsidR="001B7437">
        <w:rPr>
          <w:rFonts w:eastAsia="Calibri" w:cstheme="minorHAnsi"/>
        </w:rPr>
        <w:t xml:space="preserve"> </w:t>
      </w:r>
      <m:oMath>
        <m:sSub>
          <m:sSubPr>
            <m:ctrlPr>
              <w:rPr>
                <w:rFonts w:ascii="Cambria Math" w:eastAsia="Calibri" w:hAnsi="Cambria Math" w:cstheme="minorHAnsi"/>
                <w:i/>
                <w:iCs/>
              </w:rPr>
            </m:ctrlPr>
          </m:sSubPr>
          <m:e>
            <m:r>
              <w:rPr>
                <w:rFonts w:ascii="Cambria Math" w:eastAsia="Calibri" w:hAnsi="Cambria Math" w:cstheme="minorHAnsi"/>
              </w:rPr>
              <m:t>r</m:t>
            </m:r>
          </m:e>
          <m:sub>
            <m:r>
              <w:rPr>
                <w:rFonts w:ascii="Cambria Math" w:eastAsia="Calibri" w:hAnsi="Cambria Math" w:cstheme="minorHAnsi"/>
              </w:rPr>
              <m:t>xy</m:t>
            </m:r>
          </m:sub>
        </m:sSub>
      </m:oMath>
      <w:r w:rsidR="00741609">
        <w:rPr>
          <w:rFonts w:eastAsia="Calibri" w:cstheme="minorHAnsi"/>
          <w:iCs/>
        </w:rPr>
        <w:t>, between the variables X and Y.</w:t>
      </w:r>
    </w:p>
    <w:p w:rsidR="00365FD0" w:rsidRDefault="00741609" w:rsidP="00365FD0">
      <w:pPr>
        <w:keepNext/>
        <w:spacing w:after="200" w:line="276" w:lineRule="auto"/>
        <w:jc w:val="center"/>
      </w:pPr>
      <w:r>
        <w:rPr>
          <w:noProof/>
          <w:lang w:eastAsia="en-GB"/>
        </w:rPr>
        <w:drawing>
          <wp:inline distT="0" distB="0" distL="0" distR="0" wp14:anchorId="0A19E117" wp14:editId="54AC00B5">
            <wp:extent cx="5731510" cy="24358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435860"/>
                    </a:xfrm>
                    <a:prstGeom prst="rect">
                      <a:avLst/>
                    </a:prstGeom>
                  </pic:spPr>
                </pic:pic>
              </a:graphicData>
            </a:graphic>
          </wp:inline>
        </w:drawing>
      </w:r>
    </w:p>
    <w:p w:rsidR="00835306" w:rsidRDefault="00365FD0" w:rsidP="00365FD0">
      <w:pPr>
        <w:pStyle w:val="Caption"/>
        <w:jc w:val="center"/>
        <w:rPr>
          <w:rFonts w:eastAsia="Calibri" w:cstheme="minorHAnsi"/>
        </w:rPr>
      </w:pPr>
      <w:bookmarkStart w:id="0" w:name="_Toc534809840"/>
      <w:r>
        <w:t xml:space="preserve">Figure </w:t>
      </w:r>
      <w:fldSimple w:instr=" SEQ Figure \* ARABIC ">
        <w:r>
          <w:rPr>
            <w:noProof/>
          </w:rPr>
          <w:t>1</w:t>
        </w:r>
      </w:fldSimple>
      <w:r>
        <w:t xml:space="preserve"> - correlations formula</w:t>
      </w:r>
      <w:bookmarkEnd w:id="0"/>
    </w:p>
    <w:p w:rsidR="00525C15" w:rsidRDefault="00741609" w:rsidP="00A97C8D">
      <w:pPr>
        <w:spacing w:after="200" w:line="276" w:lineRule="auto"/>
        <w:jc w:val="both"/>
        <w:rPr>
          <w:rFonts w:eastAsia="Calibri" w:cstheme="minorHAnsi"/>
        </w:rPr>
      </w:pPr>
      <w:r>
        <w:rPr>
          <w:rFonts w:eastAsia="Calibri" w:cstheme="minorHAnsi"/>
        </w:rPr>
        <w:t xml:space="preserve">Interpreting correlation coefficients </w:t>
      </w:r>
      <w:r w:rsidR="00525C15">
        <w:rPr>
          <w:rFonts w:eastAsia="Calibri" w:cstheme="minorHAnsi"/>
        </w:rPr>
        <w:t xml:space="preserve">is used to determine the strength of the linear relationship, the relationship of r is always between -0 and -1, </w:t>
      </w:r>
      <w:r w:rsidR="00365FD0">
        <w:rPr>
          <w:rFonts w:eastAsia="Calibri" w:cstheme="minorHAnsi"/>
        </w:rPr>
        <w:t>and so</w:t>
      </w:r>
      <w:r w:rsidR="00525C15">
        <w:rPr>
          <w:rFonts w:eastAsia="Calibri" w:cstheme="minorHAnsi"/>
        </w:rPr>
        <w:t xml:space="preserve"> the tester will need to use the following fields to determine the strength of the relationship within the scatter plot. Example is given below to help understand the result to compare against statistical significant difference.</w:t>
      </w:r>
    </w:p>
    <w:p w:rsidR="00525C15" w:rsidRDefault="00525C15" w:rsidP="00525C15">
      <w:pPr>
        <w:pStyle w:val="ListParagraph"/>
        <w:numPr>
          <w:ilvl w:val="0"/>
          <w:numId w:val="4"/>
        </w:numPr>
        <w:spacing w:after="200" w:line="276" w:lineRule="auto"/>
        <w:jc w:val="both"/>
        <w:rPr>
          <w:rFonts w:eastAsia="Calibri" w:cstheme="minorHAnsi"/>
        </w:rPr>
      </w:pPr>
      <w:r>
        <w:rPr>
          <w:rFonts w:eastAsia="Calibri" w:cstheme="minorHAnsi"/>
        </w:rPr>
        <w:t>Exactly +1, This definition is used to translate a prefect uphill</w:t>
      </w:r>
    </w:p>
    <w:p w:rsidR="00CF1976" w:rsidRDefault="00525C15" w:rsidP="00525C15">
      <w:pPr>
        <w:pStyle w:val="ListParagraph"/>
        <w:numPr>
          <w:ilvl w:val="0"/>
          <w:numId w:val="4"/>
        </w:numPr>
        <w:spacing w:after="200" w:line="276" w:lineRule="auto"/>
        <w:jc w:val="both"/>
        <w:rPr>
          <w:rFonts w:eastAsia="Calibri" w:cstheme="minorHAnsi"/>
        </w:rPr>
      </w:pPr>
      <w:r>
        <w:rPr>
          <w:rFonts w:eastAsia="Calibri" w:cstheme="minorHAnsi"/>
        </w:rPr>
        <w:t>+0.70, This states that the linear relationship is classed strong uphill</w:t>
      </w:r>
    </w:p>
    <w:p w:rsidR="00525C15" w:rsidRDefault="00525C15" w:rsidP="00525C15">
      <w:pPr>
        <w:pStyle w:val="ListParagraph"/>
        <w:numPr>
          <w:ilvl w:val="0"/>
          <w:numId w:val="4"/>
        </w:numPr>
        <w:spacing w:after="200" w:line="276" w:lineRule="auto"/>
        <w:jc w:val="both"/>
        <w:rPr>
          <w:rFonts w:eastAsia="Calibri" w:cstheme="minorHAnsi"/>
        </w:rPr>
      </w:pPr>
      <w:r>
        <w:rPr>
          <w:rFonts w:eastAsia="Calibri" w:cstheme="minorHAnsi"/>
        </w:rPr>
        <w:t>+0.50, Strength is classed as moderate uphill</w:t>
      </w:r>
    </w:p>
    <w:p w:rsidR="00525C15" w:rsidRDefault="00525C15" w:rsidP="00525C15">
      <w:pPr>
        <w:pStyle w:val="ListParagraph"/>
        <w:numPr>
          <w:ilvl w:val="0"/>
          <w:numId w:val="4"/>
        </w:numPr>
        <w:spacing w:after="200" w:line="276" w:lineRule="auto"/>
        <w:jc w:val="both"/>
        <w:rPr>
          <w:rFonts w:eastAsia="Calibri" w:cstheme="minorHAnsi"/>
        </w:rPr>
      </w:pPr>
      <w:r>
        <w:rPr>
          <w:rFonts w:eastAsia="Calibri" w:cstheme="minorHAnsi"/>
        </w:rPr>
        <w:t>+0.30, Classed as a weak uphill strength</w:t>
      </w:r>
    </w:p>
    <w:p w:rsidR="00525C15" w:rsidRDefault="00525C15" w:rsidP="00525C15">
      <w:pPr>
        <w:pStyle w:val="ListParagraph"/>
        <w:numPr>
          <w:ilvl w:val="0"/>
          <w:numId w:val="4"/>
        </w:numPr>
        <w:spacing w:after="200" w:line="276" w:lineRule="auto"/>
        <w:jc w:val="both"/>
        <w:rPr>
          <w:rFonts w:eastAsia="Calibri" w:cstheme="minorHAnsi"/>
        </w:rPr>
      </w:pPr>
      <w:r>
        <w:rPr>
          <w:rFonts w:eastAsia="Calibri" w:cstheme="minorHAnsi"/>
        </w:rPr>
        <w:t>0, No existing linear relationship</w:t>
      </w:r>
    </w:p>
    <w:p w:rsidR="00525C15" w:rsidRDefault="00525C15" w:rsidP="00525C15">
      <w:pPr>
        <w:pStyle w:val="ListParagraph"/>
        <w:numPr>
          <w:ilvl w:val="0"/>
          <w:numId w:val="4"/>
        </w:numPr>
        <w:spacing w:after="200" w:line="276" w:lineRule="auto"/>
        <w:jc w:val="both"/>
        <w:rPr>
          <w:rFonts w:eastAsia="Calibri" w:cstheme="minorHAnsi"/>
        </w:rPr>
      </w:pPr>
      <w:r>
        <w:rPr>
          <w:rFonts w:eastAsia="Calibri" w:cstheme="minorHAnsi"/>
        </w:rPr>
        <w:t>-0.30, States that is a weak downhill relationship</w:t>
      </w:r>
    </w:p>
    <w:p w:rsidR="00525C15" w:rsidRDefault="00525C15" w:rsidP="00525C15">
      <w:pPr>
        <w:pStyle w:val="ListParagraph"/>
        <w:numPr>
          <w:ilvl w:val="0"/>
          <w:numId w:val="4"/>
        </w:numPr>
        <w:spacing w:after="200" w:line="276" w:lineRule="auto"/>
        <w:jc w:val="both"/>
        <w:rPr>
          <w:rFonts w:eastAsia="Calibri" w:cstheme="minorHAnsi"/>
        </w:rPr>
      </w:pPr>
      <w:r>
        <w:rPr>
          <w:rFonts w:eastAsia="Calibri" w:cstheme="minorHAnsi"/>
        </w:rPr>
        <w:t>-0.50, States that it is a moderate downhill relationship</w:t>
      </w:r>
    </w:p>
    <w:p w:rsidR="00525C15" w:rsidRDefault="00525C15" w:rsidP="00525C15">
      <w:pPr>
        <w:pStyle w:val="ListParagraph"/>
        <w:numPr>
          <w:ilvl w:val="0"/>
          <w:numId w:val="4"/>
        </w:numPr>
        <w:spacing w:after="200" w:line="276" w:lineRule="auto"/>
        <w:jc w:val="both"/>
        <w:rPr>
          <w:rFonts w:eastAsia="Calibri" w:cstheme="minorHAnsi"/>
        </w:rPr>
      </w:pPr>
      <w:r>
        <w:rPr>
          <w:rFonts w:eastAsia="Calibri" w:cstheme="minorHAnsi"/>
        </w:rPr>
        <w:t>-0.70, Strength is classed to be strong downhill</w:t>
      </w:r>
    </w:p>
    <w:p w:rsidR="00525C15" w:rsidRDefault="00525C15" w:rsidP="00525C15">
      <w:pPr>
        <w:pStyle w:val="ListParagraph"/>
        <w:numPr>
          <w:ilvl w:val="0"/>
          <w:numId w:val="4"/>
        </w:numPr>
        <w:spacing w:after="200" w:line="276" w:lineRule="auto"/>
        <w:jc w:val="both"/>
        <w:rPr>
          <w:rFonts w:eastAsia="Calibri" w:cstheme="minorHAnsi"/>
        </w:rPr>
      </w:pPr>
      <w:r>
        <w:rPr>
          <w:rFonts w:eastAsia="Calibri" w:cstheme="minorHAnsi"/>
        </w:rPr>
        <w:t>Exactly -1, shows the understanding of and excellent downhill relationship</w:t>
      </w:r>
    </w:p>
    <w:p w:rsidR="00835306" w:rsidRDefault="00835306" w:rsidP="00835306">
      <w:pPr>
        <w:spacing w:after="200" w:line="276" w:lineRule="auto"/>
        <w:jc w:val="center"/>
        <w:rPr>
          <w:rFonts w:eastAsia="Calibri" w:cstheme="minorHAnsi"/>
        </w:rPr>
      </w:pPr>
    </w:p>
    <w:p w:rsidR="00835306" w:rsidRDefault="00835306" w:rsidP="00525C15">
      <w:pPr>
        <w:spacing w:after="200" w:line="276" w:lineRule="auto"/>
        <w:jc w:val="both"/>
        <w:rPr>
          <w:rFonts w:eastAsia="Calibri" w:cstheme="minorHAnsi"/>
        </w:rPr>
      </w:pPr>
      <w:r>
        <w:rPr>
          <w:rFonts w:eastAsia="Calibri" w:cstheme="minorHAnsi"/>
        </w:rPr>
        <w:t xml:space="preserve">Spearman rank correlation also can be known as Spearman’s rho and which could also be used within monotonically related data. One of key benefits found within spearman rank correlation is that when a variable decides to increase the other variables tend to increase together, although this doesn’t define within a linear manner, this method can also be used for </w:t>
      </w:r>
      <m:oMath>
        <m:sSub>
          <m:sSubPr>
            <m:ctrlPr>
              <w:rPr>
                <w:rFonts w:ascii="Cambria Math" w:eastAsia="Calibri" w:hAnsi="Cambria Math" w:cstheme="minorHAnsi"/>
                <w:i/>
                <w:iCs/>
              </w:rPr>
            </m:ctrlPr>
          </m:sSubPr>
          <m:e>
            <m:r>
              <w:rPr>
                <w:rFonts w:ascii="Cambria Math" w:eastAsia="Calibri" w:hAnsi="Cambria Math" w:cstheme="minorHAnsi"/>
              </w:rPr>
              <m:t>r</m:t>
            </m:r>
          </m:e>
          <m:sub>
            <m:r>
              <w:rPr>
                <w:rFonts w:ascii="Cambria Math" w:eastAsia="Calibri" w:hAnsi="Cambria Math" w:cstheme="minorHAnsi"/>
              </w:rPr>
              <m:t>s</m:t>
            </m:r>
          </m:sub>
        </m:sSub>
        <m:r>
          <w:rPr>
            <w:rFonts w:ascii="Cambria Math" w:eastAsia="Calibri" w:cstheme="minorHAnsi"/>
          </w:rPr>
          <m:t xml:space="preserve"> </m:t>
        </m:r>
      </m:oMath>
      <w:r>
        <w:rPr>
          <w:rFonts w:eastAsia="Calibri" w:cstheme="minorHAnsi"/>
        </w:rPr>
        <w:t>ranked data but which then the following formula will need to be implied.</w:t>
      </w:r>
    </w:p>
    <w:p w:rsidR="0080646C" w:rsidRDefault="0080646C" w:rsidP="00525C15">
      <w:pPr>
        <w:spacing w:after="200" w:line="276" w:lineRule="auto"/>
        <w:jc w:val="both"/>
        <w:rPr>
          <w:rFonts w:eastAsia="Calibri" w:cstheme="minorHAnsi"/>
        </w:rPr>
      </w:pPr>
    </w:p>
    <w:p w:rsidR="00365FD0" w:rsidRDefault="00835306" w:rsidP="00365FD0">
      <w:pPr>
        <w:keepNext/>
        <w:spacing w:after="200" w:line="276" w:lineRule="auto"/>
        <w:jc w:val="center"/>
      </w:pPr>
      <w:r>
        <w:rPr>
          <w:noProof/>
          <w:lang w:eastAsia="en-GB"/>
        </w:rPr>
        <w:drawing>
          <wp:inline distT="0" distB="0" distL="0" distR="0" wp14:anchorId="210E794A" wp14:editId="434FCB1F">
            <wp:extent cx="1390650" cy="552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90650" cy="552450"/>
                    </a:xfrm>
                    <a:prstGeom prst="rect">
                      <a:avLst/>
                    </a:prstGeom>
                  </pic:spPr>
                </pic:pic>
              </a:graphicData>
            </a:graphic>
          </wp:inline>
        </w:drawing>
      </w:r>
    </w:p>
    <w:p w:rsidR="00835306" w:rsidRDefault="00365FD0" w:rsidP="00365FD0">
      <w:pPr>
        <w:pStyle w:val="Caption"/>
        <w:jc w:val="center"/>
        <w:rPr>
          <w:rFonts w:eastAsia="Calibri" w:cstheme="minorHAnsi"/>
        </w:rPr>
      </w:pPr>
      <w:bookmarkStart w:id="1" w:name="_Toc534809841"/>
      <w:r>
        <w:t xml:space="preserve">Figure </w:t>
      </w:r>
      <w:fldSimple w:instr=" SEQ Figure \* ARABIC ">
        <w:r>
          <w:rPr>
            <w:noProof/>
          </w:rPr>
          <w:t>2</w:t>
        </w:r>
      </w:fldSimple>
      <w:r>
        <w:t xml:space="preserve"> - Correlations formula 2</w:t>
      </w:r>
      <w:bookmarkEnd w:id="1"/>
    </w:p>
    <w:p w:rsidR="00835306" w:rsidRDefault="00835306" w:rsidP="00525C15">
      <w:pPr>
        <w:spacing w:after="200" w:line="276" w:lineRule="auto"/>
        <w:jc w:val="both"/>
        <w:rPr>
          <w:rFonts w:eastAsia="Calibri" w:cstheme="minorHAnsi"/>
        </w:rPr>
      </w:pPr>
    </w:p>
    <w:p w:rsidR="00C86D05" w:rsidRDefault="00C86D05" w:rsidP="00802575">
      <w:pPr>
        <w:pStyle w:val="Heading1"/>
        <w:rPr>
          <w:rFonts w:eastAsia="Calibri"/>
        </w:rPr>
      </w:pPr>
      <w:r>
        <w:rPr>
          <w:rFonts w:eastAsia="Calibri"/>
        </w:rPr>
        <w:t>Linear regression</w:t>
      </w:r>
    </w:p>
    <w:p w:rsidR="00802575" w:rsidRPr="00802575" w:rsidRDefault="00802575" w:rsidP="00802575"/>
    <w:p w:rsidR="00740B2C" w:rsidRPr="00740B2C" w:rsidRDefault="00740B2C" w:rsidP="00A97C8D">
      <w:pPr>
        <w:spacing w:after="200" w:line="276" w:lineRule="auto"/>
        <w:jc w:val="both"/>
        <w:rPr>
          <w:rFonts w:eastAsia="Calibri" w:cstheme="minorHAnsi"/>
        </w:rPr>
      </w:pPr>
      <w:r>
        <w:rPr>
          <w:rFonts w:eastAsia="Calibri" w:cstheme="minorHAnsi"/>
        </w:rPr>
        <w:t>The basic use of linear regression is to identify a single independent variable</w:t>
      </w:r>
      <w:r w:rsidR="00AA5C7E">
        <w:rPr>
          <w:rFonts w:eastAsia="Calibri" w:cstheme="minorHAnsi"/>
        </w:rPr>
        <w:t xml:space="preserve"> which</w:t>
      </w:r>
      <w:r>
        <w:rPr>
          <w:rFonts w:eastAsia="Calibri" w:cstheme="minorHAnsi"/>
        </w:rPr>
        <w:t xml:space="preserve"> is used to predict the values of a dependent variable</w:t>
      </w:r>
      <w:r w:rsidR="00AA5C7E">
        <w:rPr>
          <w:rFonts w:eastAsia="Calibri" w:cstheme="minorHAnsi"/>
        </w:rPr>
        <w:t xml:space="preserve"> within a set of data</w:t>
      </w:r>
      <w:r w:rsidR="001631B0">
        <w:rPr>
          <w:rFonts w:eastAsia="Calibri" w:cstheme="minorHAnsi"/>
        </w:rPr>
        <w:t xml:space="preserve"> this is to help have a better understanding of the predication of statistical answer</w:t>
      </w:r>
      <w:r w:rsidR="00AA4CE3">
        <w:rPr>
          <w:rFonts w:eastAsia="Calibri" w:cstheme="minorHAnsi"/>
        </w:rPr>
        <w:fldChar w:fldCharType="begin" w:fldLock="1"/>
      </w:r>
      <w:r w:rsidR="00AA4CE3">
        <w:rPr>
          <w:rFonts w:eastAsia="Calibri" w:cstheme="minorHAnsi"/>
        </w:rPr>
        <w:instrText>ADDIN CSL_CITATION {"citationItems":[{"id":"ITEM-1","itemData":{"author":[{"dropping-particle":"","family":"Yan","given":"Xin","non-dropping-particle":"","parse-names":false,"suffix":""}],"id":"ITEM-1","issued":{"date-parts":[["0"]]},"title":"Linear Regression Analysis: Theory and Computing","type":"book"},"uris":["http://www.mendeley.com/documents/?uuid=0f39d904-2074-4f48-9a6c-62c9529ac2cc"]},{"id":"ITEM-2","itemData":{"author":[{"dropping-particle":"","family":"Douglas C. Montgomery, Elizabeth A. Peck","given":"G. Geoffrey Vining","non-dropping-particle":"","parse-names":false,"suffix":""}],"id":"ITEM-2","issued":{"date-parts":[["2015"]]},"title":"Introduction to Linear Regression Analysis","type":"book"},"uris":["http://www.mendeley.com/documents/?uuid=f4d9183d-abc8-4b6a-b9f7-3343cfbb413a"]},{"id":"ITEM-3","itemData":{"author":[{"dropping-particle":"","family":"George A. F. Seber","given":"Alan J. Lee","non-dropping-particle":"","parse-names":false,"suffix":""}],"id":"ITEM-3","issued":{"date-parts":[["2012"]]},"title":"Linear Regression Analysis","type":"book"},"uris":["http://www.mendeley.com/documents/?uuid=827fa864-678d-4808-a302-697b052f6da5"]}],"mendeley":{"formattedCitation":"[15]–[17]","plainTextFormattedCitation":"[15]–[17]","previouslyFormattedCitation":"[15]–[17]"},"properties":{"noteIndex":0},"schema":"https://github.com/citation-style-language/schema/raw/master/csl-citation.json"}</w:instrText>
      </w:r>
      <w:r w:rsidR="00AA4CE3">
        <w:rPr>
          <w:rFonts w:eastAsia="Calibri" w:cstheme="minorHAnsi"/>
        </w:rPr>
        <w:fldChar w:fldCharType="separate"/>
      </w:r>
      <w:r w:rsidR="00AA4CE3" w:rsidRPr="00AA4CE3">
        <w:rPr>
          <w:rFonts w:eastAsia="Calibri" w:cstheme="minorHAnsi"/>
          <w:noProof/>
        </w:rPr>
        <w:t>[15]–[17]</w:t>
      </w:r>
      <w:r w:rsidR="00AA4CE3">
        <w:rPr>
          <w:rFonts w:eastAsia="Calibri" w:cstheme="minorHAnsi"/>
        </w:rPr>
        <w:fldChar w:fldCharType="end"/>
      </w:r>
      <w:r>
        <w:rPr>
          <w:rFonts w:eastAsia="Calibri" w:cstheme="minorHAnsi"/>
        </w:rPr>
        <w:t xml:space="preserve">. </w:t>
      </w:r>
      <w:r w:rsidR="00AA5C7E">
        <w:rPr>
          <w:rFonts w:eastAsia="Calibri" w:cstheme="minorHAnsi"/>
        </w:rPr>
        <w:t>In</w:t>
      </w:r>
      <w:r>
        <w:rPr>
          <w:rFonts w:eastAsia="Calibri" w:cstheme="minorHAnsi"/>
        </w:rPr>
        <w:t xml:space="preserve"> multiple linear regression </w:t>
      </w:r>
      <w:r w:rsidR="00AA5C7E">
        <w:rPr>
          <w:rFonts w:eastAsia="Calibri" w:cstheme="minorHAnsi"/>
        </w:rPr>
        <w:t>more than one</w:t>
      </w:r>
      <w:r>
        <w:rPr>
          <w:rFonts w:eastAsia="Calibri" w:cstheme="minorHAnsi"/>
        </w:rPr>
        <w:t xml:space="preserve"> </w:t>
      </w:r>
      <w:r w:rsidR="00AA5C7E">
        <w:rPr>
          <w:rFonts w:eastAsia="Calibri" w:cstheme="minorHAnsi"/>
        </w:rPr>
        <w:t>independent</w:t>
      </w:r>
      <w:r>
        <w:rPr>
          <w:rFonts w:eastAsia="Calibri" w:cstheme="minorHAnsi"/>
        </w:rPr>
        <w:t xml:space="preserve"> variables </w:t>
      </w:r>
      <w:r w:rsidR="00AB396B">
        <w:rPr>
          <w:rFonts w:eastAsia="Calibri" w:cstheme="minorHAnsi"/>
        </w:rPr>
        <w:t>are supposed to be used</w:t>
      </w:r>
      <w:r w:rsidR="00AA5C7E">
        <w:rPr>
          <w:rFonts w:eastAsia="Calibri" w:cstheme="minorHAnsi"/>
        </w:rPr>
        <w:t xml:space="preserve"> to predict the value of a dependent variable. The significant difference that can be located between the two is the number of independent variables.</w:t>
      </w:r>
      <w:r w:rsidR="00715405">
        <w:rPr>
          <w:rFonts w:eastAsia="Calibri" w:cstheme="minorHAnsi"/>
        </w:rPr>
        <w:t xml:space="preserve"> A linear regression is only appropriate to be used when the key variable Y has a linear regression to its own independent when the alternative variable is X.</w:t>
      </w:r>
      <w:r w:rsidR="001631B0">
        <w:rPr>
          <w:rFonts w:eastAsia="Calibri" w:cstheme="minorHAnsi"/>
        </w:rPr>
        <w:t xml:space="preserve"> in statistics the use of predications is carefully planned and used to help aid the predictions there are </w:t>
      </w:r>
      <w:r w:rsidR="0054779E">
        <w:rPr>
          <w:rFonts w:eastAsia="Calibri" w:cstheme="minorHAnsi"/>
        </w:rPr>
        <w:t>formals</w:t>
      </w:r>
      <w:r w:rsidR="001631B0">
        <w:rPr>
          <w:rFonts w:eastAsia="Calibri" w:cstheme="minorHAnsi"/>
        </w:rPr>
        <w:t xml:space="preserve"> used when using these </w:t>
      </w:r>
      <w:r w:rsidR="0054779E">
        <w:rPr>
          <w:rFonts w:eastAsia="Calibri" w:cstheme="minorHAnsi"/>
        </w:rPr>
        <w:t>formals,</w:t>
      </w:r>
      <w:r w:rsidR="001631B0">
        <w:rPr>
          <w:rFonts w:eastAsia="Calibri" w:cstheme="minorHAnsi"/>
        </w:rPr>
        <w:t xml:space="preserve"> the user of the test can ensure if the </w:t>
      </w:r>
      <w:r w:rsidR="0054779E">
        <w:rPr>
          <w:rFonts w:eastAsia="Calibri" w:cstheme="minorHAnsi"/>
        </w:rPr>
        <w:t xml:space="preserve">outcome of the predictions is low or high and with the use of scatter plots linear regression the user will be able to identify chance or how close by independent and dependent variables. </w:t>
      </w:r>
    </w:p>
    <w:p w:rsidR="00C86D05" w:rsidRDefault="00C86D05" w:rsidP="00802575">
      <w:pPr>
        <w:pStyle w:val="Heading1"/>
        <w:rPr>
          <w:rFonts w:eastAsia="Calibri"/>
        </w:rPr>
      </w:pPr>
      <w:r>
        <w:rPr>
          <w:rFonts w:eastAsia="Calibri"/>
        </w:rPr>
        <w:t>Analysis of variance</w:t>
      </w:r>
      <w:r w:rsidR="00674918">
        <w:rPr>
          <w:rFonts w:eastAsia="Calibri"/>
        </w:rPr>
        <w:t xml:space="preserve"> (ANOVA)</w:t>
      </w:r>
    </w:p>
    <w:p w:rsidR="00802575" w:rsidRPr="00802575" w:rsidRDefault="00802575" w:rsidP="00802575"/>
    <w:p w:rsidR="00802575" w:rsidRPr="00FE7C30" w:rsidRDefault="007D6E98" w:rsidP="00A97C8D">
      <w:pPr>
        <w:spacing w:after="200" w:line="276" w:lineRule="auto"/>
        <w:jc w:val="both"/>
        <w:rPr>
          <w:rFonts w:eastAsia="Calibri" w:cstheme="minorHAnsi"/>
          <w:color w:val="FF0000"/>
        </w:rPr>
      </w:pPr>
      <w:r>
        <w:rPr>
          <w:rFonts w:eastAsia="Calibri" w:cstheme="minorHAnsi"/>
        </w:rPr>
        <w:t xml:space="preserve">An analysis of variance (ANOVA) test is commonly used when there are more than two sets of data. This is to ensure less type 1 errors due to the reason if the t method is used to there will be </w:t>
      </w:r>
      <w:r w:rsidR="0081504C">
        <w:rPr>
          <w:rFonts w:eastAsia="Calibri" w:cstheme="minorHAnsi"/>
        </w:rPr>
        <w:t>some complications</w:t>
      </w:r>
      <w:r>
        <w:rPr>
          <w:rFonts w:eastAsia="Calibri" w:cstheme="minorHAnsi"/>
        </w:rPr>
        <w:t xml:space="preserve"> which will result an increase of type 1 errors. </w:t>
      </w:r>
      <w:r w:rsidR="0081504C">
        <w:rPr>
          <w:rFonts w:eastAsia="Calibri" w:cstheme="minorHAnsi"/>
        </w:rPr>
        <w:t xml:space="preserve">ANOVA population is calculated using the method below, N-1 is known to be the degrees of freedom. It is shown by research </w:t>
      </w:r>
      <w:r w:rsidR="0081504C" w:rsidRPr="0080646C">
        <w:rPr>
          <w:rFonts w:eastAsia="Calibri" w:cstheme="minorHAnsi"/>
          <w:u w:val="words"/>
        </w:rPr>
        <w:t>that</w:t>
      </w:r>
      <w:r w:rsidR="0081504C">
        <w:rPr>
          <w:rFonts w:eastAsia="Calibri" w:cstheme="minorHAnsi"/>
        </w:rPr>
        <w:t xml:space="preserve"> using the ANOVA calculation by hand can be extinct to many mistakes and is preferred by many author and testers to use additional tools such as Microsoft Office Excel</w:t>
      </w:r>
      <w:r w:rsidR="00AA4CE3">
        <w:rPr>
          <w:rFonts w:eastAsia="Calibri" w:cstheme="minorHAnsi"/>
        </w:rPr>
        <w:fldChar w:fldCharType="begin" w:fldLock="1"/>
      </w:r>
      <w:r w:rsidR="00AA4CE3">
        <w:rPr>
          <w:rFonts w:eastAsia="Calibri" w:cstheme="minorHAnsi"/>
        </w:rPr>
        <w:instrText>ADDIN CSL_CITATION {"citationItems":[{"id":"ITEM-1","itemData":{"author":[{"dropping-particle":"","family":"Girden","given":"Ellen R.","non-dropping-particle":"","parse-names":false,"suffix":""}],"id":"ITEM-1","issued":{"date-parts":[["1992"]]},"title":"ANOVA: Repeated Measures, Issue 84","type":"book"},"uris":["http://www.mendeley.com/documents/?uuid=6292aa95-d906-47e1-bb44-72ca676fa50b"]},{"id":"ITEM-2","itemData":{"author":[{"dropping-particle":"","family":"Paolella","given":"Marc S.","non-dropping-particle":"","parse-names":false,"suffix":""}],"id":"ITEM-2","issued":{"date-parts":[["2018"]]},"title":"Linear Models and Time-Series Analysis: Regression, ANOVA,","type":"book"},"uris":["http://www.mendeley.com/documents/?uuid=ee2cbcb0-ff39-4f16-b397-180b2ff1ea2b"]},{"id":"ITEM-3","itemData":{"author":[{"dropping-particle":"","family":"Maxwell Roberts","given":"Riccardo Russo","non-dropping-particle":"","parse-names":false,"suffix":""}],"id":"ITEM-3","issued":{"date-parts":[["2014"]]},"title":"A Student's Guide to Analysis of Variance","type":"book"},"uris":["http://www.mendeley.com/documents/?uuid=247a754b-edf3-454c-9f7f-e468f1843b16"]}],"mendeley":{"formattedCitation":"[18]–[20]","plainTextFormattedCitation":"[18]–[20]","previouslyFormattedCitation":"[18]–[20]"},"properties":{"noteIndex":0},"schema":"https://github.com/citation-style-language/schema/raw/master/csl-citation.json"}</w:instrText>
      </w:r>
      <w:r w:rsidR="00AA4CE3">
        <w:rPr>
          <w:rFonts w:eastAsia="Calibri" w:cstheme="minorHAnsi"/>
        </w:rPr>
        <w:fldChar w:fldCharType="separate"/>
      </w:r>
      <w:r w:rsidR="00AA4CE3" w:rsidRPr="00AA4CE3">
        <w:rPr>
          <w:rFonts w:eastAsia="Calibri" w:cstheme="minorHAnsi"/>
          <w:noProof/>
        </w:rPr>
        <w:t>[18]–[20]</w:t>
      </w:r>
      <w:r w:rsidR="00AA4CE3">
        <w:rPr>
          <w:rFonts w:eastAsia="Calibri" w:cstheme="minorHAnsi"/>
        </w:rPr>
        <w:fldChar w:fldCharType="end"/>
      </w:r>
      <w:r w:rsidR="0081504C">
        <w:rPr>
          <w:rFonts w:eastAsia="Calibri" w:cstheme="minorHAnsi"/>
        </w:rPr>
        <w:t>.</w:t>
      </w:r>
      <w:r w:rsidR="00A97C8D">
        <w:rPr>
          <w:rFonts w:eastAsia="Calibri" w:cstheme="minorHAnsi"/>
        </w:rPr>
        <w:t xml:space="preserve"> Benefits of the ANOVA test are that the output data result will indicate to the user the following fields: Count, Sum, Average (mean), Variance (standard deviation squared), SS (the sum of squares between groups and within groups), </w:t>
      </w:r>
      <w:proofErr w:type="spellStart"/>
      <w:r w:rsidR="00A97C8D">
        <w:rPr>
          <w:rFonts w:eastAsia="Calibri" w:cstheme="minorHAnsi"/>
        </w:rPr>
        <w:t>df</w:t>
      </w:r>
      <w:proofErr w:type="spellEnd"/>
      <w:r w:rsidR="00A97C8D">
        <w:rPr>
          <w:rFonts w:eastAsia="Calibri" w:cstheme="minorHAnsi"/>
        </w:rPr>
        <w:t xml:space="preserve"> (the degrees of freedom between groups and within groups), MS (the mean square value between groups and within groups), F,F crit (the equivalent of</w:t>
      </w:r>
      <m:oMath>
        <m:r>
          <w:rPr>
            <w:rFonts w:ascii="Cambria Math" w:eastAsia="Calibri" w:hAnsi="Cambria Math" w:cstheme="minorHAnsi"/>
          </w:rPr>
          <m:t xml:space="preserve"> </m:t>
        </m:r>
        <m:sSub>
          <m:sSubPr>
            <m:ctrlPr>
              <w:rPr>
                <w:rFonts w:ascii="Cambria Math" w:eastAsia="Calibri" w:hAnsi="Cambria Math" w:cstheme="minorHAnsi"/>
                <w:i/>
                <w:iCs/>
              </w:rPr>
            </m:ctrlPr>
          </m:sSubPr>
          <m:e>
            <m:r>
              <w:rPr>
                <w:rFonts w:ascii="Cambria Math" w:eastAsia="Calibri" w:hAnsi="Cambria Math" w:cstheme="minorHAnsi"/>
              </w:rPr>
              <m:t>t</m:t>
            </m:r>
          </m:e>
          <m:sub>
            <m:r>
              <w:rPr>
                <w:rFonts w:ascii="Cambria Math" w:eastAsia="Calibri" w:hAnsi="Cambria Math" w:cstheme="minorHAnsi"/>
              </w:rPr>
              <m:t>obt</m:t>
            </m:r>
          </m:sub>
        </m:sSub>
      </m:oMath>
      <w:r w:rsidR="00A97C8D" w:rsidRPr="00A97C8D">
        <w:rPr>
          <w:rFonts w:eastAsia="Calibri" w:cstheme="minorHAnsi"/>
        </w:rPr>
        <w:t xml:space="preserve"> and </w:t>
      </w:r>
      <m:oMath>
        <m:sSub>
          <m:sSubPr>
            <m:ctrlPr>
              <w:rPr>
                <w:rFonts w:ascii="Cambria Math" w:eastAsia="Calibri" w:hAnsi="Cambria Math" w:cstheme="minorHAnsi"/>
                <w:i/>
                <w:iCs/>
              </w:rPr>
            </m:ctrlPr>
          </m:sSubPr>
          <m:e>
            <m:r>
              <w:rPr>
                <w:rFonts w:ascii="Cambria Math" w:eastAsia="Calibri" w:hAnsi="Cambria Math" w:cstheme="minorHAnsi"/>
              </w:rPr>
              <m:t>t</m:t>
            </m:r>
          </m:e>
          <m:sub>
            <m:r>
              <w:rPr>
                <w:rFonts w:ascii="Cambria Math" w:eastAsia="Calibri" w:hAnsi="Cambria Math" w:cstheme="minorHAnsi"/>
              </w:rPr>
              <m:t>crit</m:t>
            </m:r>
          </m:sub>
        </m:sSub>
      </m:oMath>
      <w:r w:rsidR="00A97C8D" w:rsidRPr="00A97C8D">
        <w:rPr>
          <w:rFonts w:eastAsia="Calibri" w:cstheme="minorHAnsi"/>
        </w:rPr>
        <w:t xml:space="preserve"> in the </w:t>
      </w:r>
      <m:oMath>
        <m:r>
          <w:rPr>
            <w:rFonts w:ascii="Cambria Math" w:eastAsia="Calibri" w:hAnsi="Cambria Math" w:cstheme="minorHAnsi"/>
          </w:rPr>
          <m:t>t</m:t>
        </m:r>
      </m:oMath>
      <w:r w:rsidR="00A97C8D">
        <w:rPr>
          <w:rFonts w:eastAsia="Calibri" w:cstheme="minorHAnsi"/>
        </w:rPr>
        <w:t xml:space="preserve"> Test, P-value (the probability that the variation is due to chance). </w:t>
      </w:r>
      <w:r w:rsidR="00FE7C30">
        <w:rPr>
          <w:rFonts w:eastAsia="Calibri" w:cstheme="minorHAnsi"/>
        </w:rPr>
        <w:t xml:space="preserve"> </w:t>
      </w:r>
    </w:p>
    <w:p w:rsidR="00C86D05" w:rsidRDefault="00C86D05" w:rsidP="00802575">
      <w:pPr>
        <w:pStyle w:val="Heading1"/>
        <w:rPr>
          <w:rFonts w:eastAsia="Calibri"/>
        </w:rPr>
      </w:pPr>
      <w:r>
        <w:rPr>
          <w:rFonts w:eastAsia="Calibri"/>
        </w:rPr>
        <w:lastRenderedPageBreak/>
        <w:t>Nonparametric tests</w:t>
      </w:r>
    </w:p>
    <w:p w:rsidR="00802575" w:rsidRPr="00802575" w:rsidRDefault="00802575" w:rsidP="00802575"/>
    <w:p w:rsidR="00C86D05" w:rsidRPr="003F3B11" w:rsidRDefault="003F3B11" w:rsidP="00A97C8D">
      <w:pPr>
        <w:spacing w:after="200" w:line="276" w:lineRule="auto"/>
        <w:jc w:val="both"/>
        <w:rPr>
          <w:rFonts w:eastAsia="Calibri" w:cstheme="minorHAnsi"/>
        </w:rPr>
      </w:pPr>
      <w:r>
        <w:rPr>
          <w:rFonts w:eastAsia="Calibri" w:cstheme="minorHAnsi"/>
        </w:rPr>
        <w:t>The common purpose of the use of nonparametric tests is that it allows the user to handle data that doesn’t have a usual distribution</w:t>
      </w:r>
      <w:r w:rsidR="00653167">
        <w:rPr>
          <w:rFonts w:eastAsia="Calibri" w:cstheme="minorHAnsi"/>
        </w:rPr>
        <w:t xml:space="preserve"> (also known as distribution-free)</w:t>
      </w:r>
      <w:r w:rsidR="00AA4CE3">
        <w:rPr>
          <w:rFonts w:eastAsia="Calibri" w:cstheme="minorHAnsi"/>
        </w:rPr>
        <w:fldChar w:fldCharType="begin" w:fldLock="1"/>
      </w:r>
      <w:r w:rsidR="00AA4CE3">
        <w:rPr>
          <w:rFonts w:eastAsia="Calibri" w:cstheme="minorHAnsi"/>
        </w:rPr>
        <w:instrText>ADDIN CSL_CITATION {"citationItems":[{"id":"ITEM-1","itemData":{"author":[{"dropping-particle":"","family":"Neuhauser","given":"Markus","non-dropping-particle":"","parse-names":false,"suffix":""}],"id":"ITEM-1","issued":{"date-parts":[["2011"]]},"title":"Nonparametric Statistical Tests: A Computational Approach","type":"book"},"uris":["http://www.mendeley.com/documents/?uuid=1cbafd0e-7a58-4b48-a3e2-8e7d64a2d8b9"]},{"id":"ITEM-2","itemData":{"author":[{"dropping-particle":"","family":"Vilijandas Bagdonavicius, Julius Kruopis","given":"Mikhail S. Nikulin","non-dropping-particle":"","parse-names":false,"suffix":""}],"id":"ITEM-2","issued":{"date-parts":[["2013"]]},"title":"Nonparametric Tests for Complete Data","type":"book"},"uris":["http://www.mendeley.com/documents/?uuid=a9e67177-38c5-42fb-a73c-7289b48576c6"]}],"mendeley":{"formattedCitation":"[21], [22]","plainTextFormattedCitation":"[21], [22]","previouslyFormattedCitation":"[21], [22]"},"properties":{"noteIndex":0},"schema":"https://github.com/citation-style-language/schema/raw/master/csl-citation.json"}</w:instrText>
      </w:r>
      <w:r w:rsidR="00AA4CE3">
        <w:rPr>
          <w:rFonts w:eastAsia="Calibri" w:cstheme="minorHAnsi"/>
        </w:rPr>
        <w:fldChar w:fldCharType="separate"/>
      </w:r>
      <w:r w:rsidR="00AA4CE3" w:rsidRPr="00AA4CE3">
        <w:rPr>
          <w:rFonts w:eastAsia="Calibri" w:cstheme="minorHAnsi"/>
          <w:noProof/>
        </w:rPr>
        <w:t>[21], [22]</w:t>
      </w:r>
      <w:r w:rsidR="00AA4CE3">
        <w:rPr>
          <w:rFonts w:eastAsia="Calibri" w:cstheme="minorHAnsi"/>
        </w:rPr>
        <w:fldChar w:fldCharType="end"/>
      </w:r>
      <w:r>
        <w:rPr>
          <w:rFonts w:eastAsia="Calibri" w:cstheme="minorHAnsi"/>
        </w:rPr>
        <w:t>.</w:t>
      </w:r>
      <w:r w:rsidR="00653167">
        <w:rPr>
          <w:rFonts w:eastAsia="Calibri" w:cstheme="minorHAnsi"/>
        </w:rPr>
        <w:t xml:space="preserve"> Some testers use this method of testing to when given data will not meet the criteria of the parametric test.</w:t>
      </w:r>
      <w:r w:rsidR="007572DA">
        <w:rPr>
          <w:rFonts w:eastAsia="Calibri" w:cstheme="minorHAnsi"/>
        </w:rPr>
        <w:t xml:space="preserve"> To allow users to perform nonparametric test the user must be able utilise a chi-square testing, yate’s correction for continuity, mann-whitney U test.</w:t>
      </w:r>
    </w:p>
    <w:p w:rsidR="00CF4508" w:rsidRDefault="00CF4508" w:rsidP="00A97C8D">
      <w:pPr>
        <w:spacing w:after="200" w:line="276" w:lineRule="auto"/>
        <w:jc w:val="both"/>
        <w:rPr>
          <w:rFonts w:eastAsia="Calibri" w:cstheme="minorHAnsi"/>
          <w:b/>
        </w:rPr>
      </w:pPr>
    </w:p>
    <w:p w:rsidR="00CF4508" w:rsidRDefault="00CF4508" w:rsidP="00802575">
      <w:pPr>
        <w:pStyle w:val="Heading1"/>
        <w:rPr>
          <w:rFonts w:eastAsia="Calibri"/>
        </w:rPr>
      </w:pPr>
      <w:r w:rsidRPr="000A063A">
        <w:rPr>
          <w:rFonts w:eastAsia="Calibri"/>
        </w:rPr>
        <w:t>Practical development and skills</w:t>
      </w:r>
    </w:p>
    <w:p w:rsidR="00802575" w:rsidRPr="00802575" w:rsidRDefault="00802575" w:rsidP="00802575"/>
    <w:p w:rsidR="00802575" w:rsidRDefault="00CF4508" w:rsidP="00CF4508">
      <w:pPr>
        <w:spacing w:after="200" w:line="276" w:lineRule="auto"/>
        <w:jc w:val="both"/>
        <w:rPr>
          <w:rFonts w:eastAsia="Calibri" w:cstheme="minorHAnsi"/>
        </w:rPr>
      </w:pPr>
      <w:r w:rsidRPr="000A063A">
        <w:rPr>
          <w:rFonts w:eastAsia="Calibri" w:cstheme="minorHAnsi"/>
        </w:rPr>
        <w:t xml:space="preserve">The author was required to test </w:t>
      </w:r>
      <w:r>
        <w:rPr>
          <w:rFonts w:eastAsia="Calibri" w:cstheme="minorHAnsi"/>
        </w:rPr>
        <w:t>two sets of data which are made from</w:t>
      </w:r>
      <w:r w:rsidRPr="000A063A">
        <w:rPr>
          <w:rFonts w:eastAsia="Calibri" w:cstheme="minorHAnsi"/>
        </w:rPr>
        <w:t xml:space="preserve"> mathematic</w:t>
      </w:r>
      <w:r>
        <w:rPr>
          <w:rFonts w:eastAsia="Calibri" w:cstheme="minorHAnsi"/>
        </w:rPr>
        <w:t>al</w:t>
      </w:r>
      <w:r w:rsidRPr="000A063A">
        <w:rPr>
          <w:rFonts w:eastAsia="Calibri" w:cstheme="minorHAnsi"/>
        </w:rPr>
        <w:t xml:space="preserve"> numbers to analyse the hypothesis of statistical </w:t>
      </w:r>
      <w:r>
        <w:rPr>
          <w:rFonts w:eastAsia="Calibri" w:cstheme="minorHAnsi"/>
        </w:rPr>
        <w:t xml:space="preserve">significance. The two sets of data </w:t>
      </w:r>
      <w:r w:rsidRPr="000A063A">
        <w:rPr>
          <w:rFonts w:eastAsia="Calibri" w:cstheme="minorHAnsi"/>
        </w:rPr>
        <w:t xml:space="preserve">were given to the author </w:t>
      </w:r>
      <w:r>
        <w:rPr>
          <w:rFonts w:eastAsia="Calibri" w:cstheme="minorHAnsi"/>
        </w:rPr>
        <w:t>to obtain a result</w:t>
      </w:r>
      <w:r w:rsidRPr="000A063A">
        <w:rPr>
          <w:rFonts w:eastAsia="Calibri" w:cstheme="minorHAnsi"/>
        </w:rPr>
        <w:t xml:space="preserve"> </w:t>
      </w:r>
      <w:r>
        <w:rPr>
          <w:rFonts w:eastAsia="Calibri" w:cstheme="minorHAnsi"/>
        </w:rPr>
        <w:t xml:space="preserve">then </w:t>
      </w:r>
      <w:r w:rsidRPr="000A063A">
        <w:rPr>
          <w:rFonts w:eastAsia="Calibri" w:cstheme="minorHAnsi"/>
        </w:rPr>
        <w:t>to gather understanding</w:t>
      </w:r>
      <w:r>
        <w:rPr>
          <w:rFonts w:eastAsia="Calibri" w:cstheme="minorHAnsi"/>
        </w:rPr>
        <w:t xml:space="preserve"> of the given result</w:t>
      </w:r>
      <w:r w:rsidRPr="000A063A">
        <w:rPr>
          <w:rFonts w:eastAsia="Calibri" w:cstheme="minorHAnsi"/>
        </w:rPr>
        <w:t xml:space="preserve"> and </w:t>
      </w:r>
      <w:r>
        <w:rPr>
          <w:rFonts w:eastAsia="Calibri" w:cstheme="minorHAnsi"/>
        </w:rPr>
        <w:t xml:space="preserve">also </w:t>
      </w:r>
      <w:r w:rsidRPr="000A063A">
        <w:rPr>
          <w:rFonts w:eastAsia="Calibri" w:cstheme="minorHAnsi"/>
        </w:rPr>
        <w:t xml:space="preserve">examine the difference between younger and mature students on perceived university experience satisfaction. </w:t>
      </w:r>
    </w:p>
    <w:p w:rsidR="00B4631C" w:rsidRDefault="00B4631C" w:rsidP="00B4631C">
      <w:pPr>
        <w:pStyle w:val="Heading2"/>
        <w:rPr>
          <w:rFonts w:eastAsia="Calibri"/>
        </w:rPr>
      </w:pPr>
      <w:r>
        <w:rPr>
          <w:rFonts w:eastAsia="Calibri"/>
        </w:rPr>
        <w:t>t-Testing</w:t>
      </w:r>
    </w:p>
    <w:p w:rsidR="00B4631C" w:rsidRPr="00B4631C" w:rsidRDefault="00B4631C" w:rsidP="00B4631C"/>
    <w:p w:rsidR="00802575" w:rsidRDefault="00CF4508" w:rsidP="00CF4508">
      <w:pPr>
        <w:spacing w:after="200" w:line="276" w:lineRule="auto"/>
        <w:jc w:val="both"/>
        <w:rPr>
          <w:rFonts w:eastAsia="Calibri" w:cstheme="minorHAnsi"/>
        </w:rPr>
      </w:pPr>
      <w:r w:rsidRPr="000A063A">
        <w:rPr>
          <w:rFonts w:eastAsia="Calibri" w:cstheme="minorHAnsi"/>
        </w:rPr>
        <w:t>The trial of the study was conducted by obtaining ten students from each field (i.e. mature and young students) this is to test the given hypothesis of university experience. The given fields were based around a specific age group as the younger students were aged between 17 to 20 years old</w:t>
      </w:r>
      <w:r>
        <w:rPr>
          <w:rFonts w:eastAsia="Calibri" w:cstheme="minorHAnsi"/>
        </w:rPr>
        <w:t>,</w:t>
      </w:r>
      <w:r w:rsidRPr="000A063A">
        <w:rPr>
          <w:rFonts w:eastAsia="Calibri" w:cstheme="minorHAnsi"/>
        </w:rPr>
        <w:t xml:space="preserve"> and the mature students were aged between 45 to 62 years old. </w:t>
      </w:r>
      <w:r w:rsidR="00802575">
        <w:rPr>
          <w:rFonts w:eastAsia="Calibri" w:cstheme="minorHAnsi"/>
        </w:rPr>
        <w:t>Alternative information that was required to be obtained by the given data was to produce alternative accurate assumptions of the given hypothesis.</w:t>
      </w:r>
    </w:p>
    <w:p w:rsidR="00365FD0" w:rsidRDefault="002D42BC" w:rsidP="00365FD0">
      <w:pPr>
        <w:keepNext/>
        <w:spacing w:after="200" w:line="276" w:lineRule="auto"/>
        <w:jc w:val="center"/>
      </w:pPr>
      <w:r>
        <w:rPr>
          <w:noProof/>
          <w:lang w:eastAsia="en-GB"/>
        </w:rPr>
        <w:drawing>
          <wp:inline distT="0" distB="0" distL="0" distR="0" wp14:anchorId="1F95F575" wp14:editId="03634511">
            <wp:extent cx="4267200" cy="2886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67200" cy="2886075"/>
                    </a:xfrm>
                    <a:prstGeom prst="rect">
                      <a:avLst/>
                    </a:prstGeom>
                  </pic:spPr>
                </pic:pic>
              </a:graphicData>
            </a:graphic>
          </wp:inline>
        </w:drawing>
      </w:r>
    </w:p>
    <w:p w:rsidR="00365FD0" w:rsidRPr="00365FD0" w:rsidRDefault="00365FD0" w:rsidP="00B4631C">
      <w:pPr>
        <w:pStyle w:val="Caption"/>
        <w:jc w:val="center"/>
      </w:pPr>
      <w:bookmarkStart w:id="2" w:name="_Toc534809842"/>
      <w:r>
        <w:t xml:space="preserve">Figure </w:t>
      </w:r>
      <w:fldSimple w:instr=" SEQ Figure \* ARABIC ">
        <w:r>
          <w:rPr>
            <w:noProof/>
          </w:rPr>
          <w:t>3</w:t>
        </w:r>
      </w:fldSimple>
      <w:r>
        <w:t xml:space="preserve"> - obtained results 1</w:t>
      </w:r>
      <w:bookmarkEnd w:id="2"/>
    </w:p>
    <w:p w:rsidR="00365FD0" w:rsidRDefault="00365FD0" w:rsidP="00365FD0">
      <w:r>
        <w:lastRenderedPageBreak/>
        <w:t>The given figure above (figure 3) shows the given data to the author the author has used this information to obtain additional information. The additional information the author had tried to information from the set of data is called descriptive statistics and measure of central tendency. This sort of information is useful to help understand the median, the mode and the mean, which will help aid the author in understanding what sort of t-testing method will be required.</w:t>
      </w:r>
    </w:p>
    <w:p w:rsidR="00853C25" w:rsidRDefault="00853C25" w:rsidP="00365FD0"/>
    <w:p w:rsidR="00CD5A18" w:rsidRPr="00CD5A18" w:rsidRDefault="00853C25" w:rsidP="00365FD0">
      <w:pPr>
        <w:rPr>
          <w:b/>
        </w:rPr>
      </w:pPr>
      <w:r>
        <w:t>The following field helps understand the university satisfaction experience for younger and mature students using the t-testing</w:t>
      </w:r>
      <w:r w:rsidR="00507747">
        <w:t xml:space="preserve"> formula method</w:t>
      </w:r>
      <w:r>
        <w:t>.</w:t>
      </w:r>
      <w:r w:rsidR="00CD5A18">
        <w:t xml:space="preserve"> The author checks the </w:t>
      </w:r>
      <m:oMath>
        <m:sSub>
          <m:sSubPr>
            <m:ctrlPr>
              <w:rPr>
                <w:rFonts w:ascii="Cambria Math" w:hAnsi="Cambria Math" w:cstheme="minorHAnsi"/>
                <w:i/>
                <w:iCs/>
              </w:rPr>
            </m:ctrlPr>
          </m:sSubPr>
          <m:e>
            <m:r>
              <w:rPr>
                <w:rFonts w:ascii="Cambria Math" w:hAnsi="Cambria Math" w:cstheme="minorHAnsi"/>
              </w:rPr>
              <m:t>t</m:t>
            </m:r>
          </m:e>
          <m:sub>
            <m:r>
              <w:rPr>
                <w:rFonts w:ascii="Cambria Math" w:hAnsi="Cambria Math" w:cstheme="minorHAnsi"/>
              </w:rPr>
              <m:t>stat</m:t>
            </m:r>
          </m:sub>
        </m:sSub>
        <m:r>
          <w:rPr>
            <w:rFonts w:ascii="Cambria Math" w:hAnsi="Cambria Math" w:cstheme="minorHAnsi"/>
          </w:rPr>
          <m:t xml:space="preserve"> </m:t>
        </m:r>
      </m:oMath>
      <w:r w:rsidR="00CD5A18">
        <w:rPr>
          <w:rFonts w:eastAsiaTheme="minorEastAsia"/>
          <w:iCs/>
        </w:rPr>
        <w:t>value</w:t>
      </w:r>
      <w:r w:rsidR="00507747">
        <w:rPr>
          <w:rFonts w:eastAsiaTheme="minorEastAsia"/>
          <w:iCs/>
        </w:rPr>
        <w:t xml:space="preserve"> in comparison to the </w:t>
      </w:r>
      <m:oMath>
        <m:sSub>
          <m:sSubPr>
            <m:ctrlPr>
              <w:rPr>
                <w:rFonts w:ascii="Cambria Math" w:eastAsia="+mn-ea" w:hAnsi="Cambria Math" w:cstheme="minorHAnsi"/>
                <w:i/>
                <w:iCs/>
                <w:kern w:val="24"/>
              </w:rPr>
            </m:ctrlPr>
          </m:sSubPr>
          <m:e>
            <m:r>
              <w:rPr>
                <w:rFonts w:ascii="Cambria Math" w:eastAsia="+mn-ea" w:hAnsi="Cambria Math" w:cstheme="minorHAnsi"/>
                <w:kern w:val="24"/>
              </w:rPr>
              <m:t>t</m:t>
            </m:r>
          </m:e>
          <m:sub>
            <m:r>
              <w:rPr>
                <w:rFonts w:ascii="Cambria Math" w:eastAsia="+mn-ea" w:hAnsi="Cambria Math" w:cstheme="minorHAnsi"/>
                <w:kern w:val="24"/>
              </w:rPr>
              <m:t>obt</m:t>
            </m:r>
          </m:sub>
        </m:sSub>
      </m:oMath>
      <w:r w:rsidR="00507747">
        <w:rPr>
          <w:rFonts w:eastAsiaTheme="minorEastAsia"/>
          <w:iCs/>
          <w:kern w:val="24"/>
        </w:rPr>
        <w:t>, this is to help aid the author in understanding an acceptation or rejection.</w:t>
      </w:r>
    </w:p>
    <w:p w:rsidR="00365FD0" w:rsidRDefault="00BC5C81" w:rsidP="00365FD0">
      <w:pPr>
        <w:keepNext/>
        <w:spacing w:after="200" w:line="276" w:lineRule="auto"/>
        <w:jc w:val="center"/>
      </w:pPr>
      <w:r>
        <w:rPr>
          <w:noProof/>
          <w:lang w:eastAsia="en-GB"/>
        </w:rPr>
        <w:drawing>
          <wp:inline distT="0" distB="0" distL="0" distR="0" wp14:anchorId="5880F765" wp14:editId="46A0C554">
            <wp:extent cx="5114925" cy="3114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14925" cy="3114675"/>
                    </a:xfrm>
                    <a:prstGeom prst="rect">
                      <a:avLst/>
                    </a:prstGeom>
                  </pic:spPr>
                </pic:pic>
              </a:graphicData>
            </a:graphic>
          </wp:inline>
        </w:drawing>
      </w:r>
    </w:p>
    <w:p w:rsidR="00CF4508" w:rsidRDefault="00365FD0" w:rsidP="00365FD0">
      <w:pPr>
        <w:pStyle w:val="Caption"/>
        <w:jc w:val="center"/>
      </w:pPr>
      <w:bookmarkStart w:id="3" w:name="_Toc534809843"/>
      <w:r>
        <w:t xml:space="preserve">Figure </w:t>
      </w:r>
      <w:fldSimple w:instr=" SEQ Figure \* ARABIC ">
        <w:r>
          <w:rPr>
            <w:noProof/>
          </w:rPr>
          <w:t>4</w:t>
        </w:r>
      </w:fldSimple>
      <w:r>
        <w:t xml:space="preserve"> - t-Testing-sample assuming equal Variance (P=0.10)</w:t>
      </w:r>
      <w:bookmarkEnd w:id="3"/>
    </w:p>
    <w:p w:rsidR="00CD5A18" w:rsidRPr="00CD5A18" w:rsidRDefault="00CD5A18" w:rsidP="00CD5A18"/>
    <w:p w:rsidR="00CD5A18" w:rsidRDefault="00365FD0" w:rsidP="00365FD0">
      <w:pPr>
        <w:rPr>
          <w:rFonts w:eastAsiaTheme="minorEastAsia" w:cstheme="minorHAnsi"/>
          <w:iCs/>
        </w:rPr>
      </w:pPr>
      <w:r>
        <w:t xml:space="preserve">Figure 4 </w:t>
      </w:r>
      <w:r w:rsidR="002D42BC">
        <w:t xml:space="preserve">shows evidence of the output for the t-test the given P value for figure 4 is P0.10. From the given output result the author understands that the null hypothesis will therefore be to </w:t>
      </w:r>
      <w:r w:rsidR="00535A12">
        <w:t>reject</w:t>
      </w:r>
      <w:r w:rsidR="006F7D1C">
        <w:t xml:space="preserve"> as the </w:t>
      </w:r>
      <w:r w:rsidR="006F7D1C" w:rsidRPr="00AF0194">
        <w:rPr>
          <w:rFonts w:eastAsiaTheme="minorEastAsia" w:cstheme="minorHAnsi"/>
          <w:iCs/>
        </w:rPr>
        <w:t xml:space="preserve"> </w:t>
      </w:r>
      <m:oMath>
        <m:sSub>
          <m:sSubPr>
            <m:ctrlPr>
              <w:rPr>
                <w:rFonts w:ascii="Cambria Math" w:eastAsia="+mn-ea" w:hAnsi="Cambria Math" w:cstheme="minorHAnsi"/>
                <w:i/>
                <w:iCs/>
                <w:kern w:val="24"/>
              </w:rPr>
            </m:ctrlPr>
          </m:sSubPr>
          <m:e>
            <m:r>
              <w:rPr>
                <w:rFonts w:ascii="Cambria Math" w:eastAsia="+mn-ea" w:hAnsi="Cambria Math" w:cstheme="minorHAnsi"/>
                <w:kern w:val="24"/>
              </w:rPr>
              <m:t>t</m:t>
            </m:r>
          </m:e>
          <m:sub>
            <m:r>
              <w:rPr>
                <w:rFonts w:ascii="Cambria Math" w:eastAsia="+mn-ea" w:hAnsi="Cambria Math" w:cstheme="minorHAnsi"/>
                <w:kern w:val="24"/>
              </w:rPr>
              <m:t>obt</m:t>
            </m:r>
          </m:sub>
        </m:sSub>
      </m:oMath>
      <w:r w:rsidR="006F7D1C">
        <w:rPr>
          <w:rFonts w:eastAsiaTheme="minorEastAsia" w:cstheme="minorHAnsi"/>
          <w:iCs/>
          <w:kern w:val="24"/>
        </w:rPr>
        <w:t xml:space="preserve"> = </w:t>
      </w:r>
      <w:r w:rsidR="00535A12">
        <w:rPr>
          <w:rFonts w:eastAsiaTheme="minorEastAsia" w:cstheme="minorHAnsi"/>
          <w:iCs/>
          <w:kern w:val="24"/>
        </w:rPr>
        <w:t>4.257</w:t>
      </w:r>
      <w:r w:rsidR="006F7D1C">
        <w:rPr>
          <w:rFonts w:eastAsiaTheme="minorEastAsia" w:cstheme="minorHAnsi"/>
          <w:iCs/>
          <w:kern w:val="24"/>
        </w:rPr>
        <w:t xml:space="preserve"> and the </w:t>
      </w:r>
      <m:oMath>
        <m:sSub>
          <m:sSubPr>
            <m:ctrlPr>
              <w:rPr>
                <w:rFonts w:ascii="Cambria Math" w:hAnsi="Cambria Math" w:cstheme="minorHAnsi"/>
                <w:i/>
                <w:iCs/>
              </w:rPr>
            </m:ctrlPr>
          </m:sSubPr>
          <m:e>
            <m:r>
              <w:rPr>
                <w:rFonts w:ascii="Cambria Math" w:hAnsi="Cambria Math" w:cstheme="minorHAnsi"/>
              </w:rPr>
              <m:t>t</m:t>
            </m:r>
          </m:e>
          <m:sub>
            <m:r>
              <w:rPr>
                <w:rFonts w:ascii="Cambria Math" w:hAnsi="Cambria Math" w:cstheme="minorHAnsi"/>
              </w:rPr>
              <m:t>crit</m:t>
            </m:r>
          </m:sub>
        </m:sSub>
      </m:oMath>
      <w:r w:rsidR="00CD5A18">
        <w:rPr>
          <w:rFonts w:eastAsiaTheme="minorEastAsia" w:cstheme="minorHAnsi"/>
          <w:iCs/>
        </w:rPr>
        <w:t xml:space="preserve"> = 1.734, therefore t</w:t>
      </w:r>
      <w:r w:rsidR="00535A12">
        <w:rPr>
          <w:rFonts w:eastAsiaTheme="minorEastAsia" w:cstheme="minorHAnsi"/>
          <w:iCs/>
        </w:rPr>
        <w:t>he given analysis can be rejected as the null hypothesis show that the students of either group was not satisfied.</w:t>
      </w:r>
    </w:p>
    <w:p w:rsidR="00365FD0" w:rsidRDefault="00CD5A18" w:rsidP="00365FD0">
      <w:r>
        <w:rPr>
          <w:rFonts w:eastAsiaTheme="minorEastAsia" w:cstheme="minorHAnsi"/>
          <w:iCs/>
        </w:rPr>
        <w:t xml:space="preserve">The author also tries comparing the results for </w:t>
      </w:r>
      <m:oMath>
        <m:sSub>
          <m:sSubPr>
            <m:ctrlPr>
              <w:rPr>
                <w:rFonts w:ascii="Cambria Math" w:hAnsi="Cambria Math" w:cstheme="minorHAnsi"/>
                <w:i/>
                <w:iCs/>
              </w:rPr>
            </m:ctrlPr>
          </m:sSubPr>
          <m:e>
            <m:r>
              <w:rPr>
                <w:rFonts w:ascii="Cambria Math" w:hAnsi="Cambria Math" w:cstheme="minorHAnsi"/>
              </w:rPr>
              <m:t>t</m:t>
            </m:r>
          </m:e>
          <m:sub>
            <m:r>
              <w:rPr>
                <w:rFonts w:ascii="Cambria Math" w:hAnsi="Cambria Math" w:cstheme="minorHAnsi"/>
              </w:rPr>
              <m:t>crit</m:t>
            </m:r>
          </m:sub>
        </m:sSub>
      </m:oMath>
      <w:r>
        <w:rPr>
          <w:rFonts w:eastAsiaTheme="minorEastAsia" w:cstheme="minorHAnsi"/>
          <w:iCs/>
        </w:rPr>
        <w:t xml:space="preserve"> one-tail value which is also the exact amount so therefore the result cannot be assessed again for an accept or reject.</w:t>
      </w:r>
    </w:p>
    <w:p w:rsidR="006F7D1C" w:rsidRPr="00365FD0" w:rsidRDefault="006F7D1C" w:rsidP="00365FD0"/>
    <w:p w:rsidR="00365FD0" w:rsidRDefault="00BC5C81" w:rsidP="00365FD0">
      <w:pPr>
        <w:keepNext/>
        <w:spacing w:after="200" w:line="276" w:lineRule="auto"/>
        <w:jc w:val="center"/>
      </w:pPr>
      <w:r>
        <w:rPr>
          <w:noProof/>
          <w:lang w:eastAsia="en-GB"/>
        </w:rPr>
        <w:lastRenderedPageBreak/>
        <w:drawing>
          <wp:inline distT="0" distB="0" distL="0" distR="0" wp14:anchorId="66A0BEE0" wp14:editId="61F01569">
            <wp:extent cx="5162550" cy="3105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62550" cy="3105150"/>
                    </a:xfrm>
                    <a:prstGeom prst="rect">
                      <a:avLst/>
                    </a:prstGeom>
                  </pic:spPr>
                </pic:pic>
              </a:graphicData>
            </a:graphic>
          </wp:inline>
        </w:drawing>
      </w:r>
    </w:p>
    <w:p w:rsidR="00BC5C81" w:rsidRDefault="00365FD0" w:rsidP="00365FD0">
      <w:pPr>
        <w:pStyle w:val="Caption"/>
        <w:jc w:val="center"/>
      </w:pPr>
      <w:bookmarkStart w:id="4" w:name="_Toc534809844"/>
      <w:r>
        <w:t xml:space="preserve">Figure </w:t>
      </w:r>
      <w:fldSimple w:instr=" SEQ Figure \* ARABIC ">
        <w:r>
          <w:rPr>
            <w:noProof/>
          </w:rPr>
          <w:t>5</w:t>
        </w:r>
      </w:fldSimple>
      <w:r>
        <w:t xml:space="preserve"> - </w:t>
      </w:r>
      <w:r w:rsidRPr="00B419B5">
        <w:t>t-Testing-sampl</w:t>
      </w:r>
      <w:r>
        <w:t>e assuming equal Variance (P=0.</w:t>
      </w:r>
      <w:r w:rsidRPr="00B419B5">
        <w:t>0</w:t>
      </w:r>
      <w:r>
        <w:t>1</w:t>
      </w:r>
      <w:r w:rsidRPr="00B419B5">
        <w:t>)</w:t>
      </w:r>
      <w:bookmarkEnd w:id="4"/>
    </w:p>
    <w:p w:rsidR="00CD5A18" w:rsidRDefault="00976A7C" w:rsidP="00CD5A18">
      <w:pPr>
        <w:rPr>
          <w:rFonts w:eastAsiaTheme="minorEastAsia"/>
          <w:iCs/>
        </w:rPr>
      </w:pPr>
      <w:r>
        <w:t>Figure 5</w:t>
      </w:r>
      <w:r w:rsidR="00CD5A18">
        <w:t xml:space="preserve">, shows the </w:t>
      </w:r>
      <w:r>
        <w:t xml:space="preserve">final given output result for the t-Testing value of the equal variance of P=0.01, the </w:t>
      </w:r>
      <m:oMath>
        <m:sSub>
          <m:sSubPr>
            <m:ctrlPr>
              <w:rPr>
                <w:rFonts w:ascii="Cambria Math" w:hAnsi="Cambria Math" w:cstheme="minorHAnsi"/>
                <w:i/>
                <w:iCs/>
              </w:rPr>
            </m:ctrlPr>
          </m:sSubPr>
          <m:e>
            <m:r>
              <w:rPr>
                <w:rFonts w:ascii="Cambria Math" w:hAnsi="Cambria Math" w:cstheme="minorHAnsi"/>
              </w:rPr>
              <m:t>t</m:t>
            </m:r>
          </m:e>
          <m:sub>
            <m:r>
              <w:rPr>
                <w:rFonts w:ascii="Cambria Math" w:hAnsi="Cambria Math" w:cstheme="minorHAnsi"/>
              </w:rPr>
              <m:t>obt</m:t>
            </m:r>
          </m:sub>
        </m:sSub>
      </m:oMath>
      <w:r>
        <w:rPr>
          <w:rFonts w:eastAsiaTheme="minorEastAsia"/>
          <w:iCs/>
        </w:rPr>
        <w:t xml:space="preserve"> value is 2.878 as same as the obtained result therefore </w:t>
      </w:r>
      <w:r w:rsidR="00535A12">
        <w:rPr>
          <w:rFonts w:eastAsiaTheme="minorEastAsia"/>
          <w:iCs/>
        </w:rPr>
        <w:t>the final decision will be reject as the neither group satisfactory level is not enough.</w:t>
      </w:r>
    </w:p>
    <w:p w:rsidR="00976A7C" w:rsidRPr="00CD5A18" w:rsidRDefault="00976A7C" w:rsidP="00CD5A18"/>
    <w:p w:rsidR="00365FD0" w:rsidRDefault="004320E4" w:rsidP="00365FD0">
      <w:pPr>
        <w:keepNext/>
        <w:spacing w:after="200" w:line="276" w:lineRule="auto"/>
        <w:jc w:val="center"/>
      </w:pPr>
      <w:r>
        <w:rPr>
          <w:noProof/>
          <w:lang w:eastAsia="en-GB"/>
        </w:rPr>
        <w:drawing>
          <wp:inline distT="0" distB="0" distL="0" distR="0" wp14:anchorId="0FEF2D8F" wp14:editId="60C9D576">
            <wp:extent cx="5731510" cy="30822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82290"/>
                    </a:xfrm>
                    <a:prstGeom prst="rect">
                      <a:avLst/>
                    </a:prstGeom>
                  </pic:spPr>
                </pic:pic>
              </a:graphicData>
            </a:graphic>
          </wp:inline>
        </w:drawing>
      </w:r>
    </w:p>
    <w:p w:rsidR="00976A7C" w:rsidRDefault="00365FD0" w:rsidP="00976A7C">
      <w:pPr>
        <w:pStyle w:val="Caption"/>
        <w:jc w:val="center"/>
      </w:pPr>
      <w:bookmarkStart w:id="5" w:name="_Toc534809845"/>
      <w:r>
        <w:t xml:space="preserve">Figure </w:t>
      </w:r>
      <w:fldSimple w:instr=" SEQ Figure \* ARABIC ">
        <w:r>
          <w:rPr>
            <w:noProof/>
          </w:rPr>
          <w:t>6</w:t>
        </w:r>
      </w:fldSimple>
      <w:r>
        <w:t xml:space="preserve"> - </w:t>
      </w:r>
      <w:r w:rsidRPr="00546DBC">
        <w:t>t-Testing-sampl</w:t>
      </w:r>
      <w:r>
        <w:t>e assuming equal Variance (P=0.</w:t>
      </w:r>
      <w:r w:rsidRPr="00546DBC">
        <w:t>0</w:t>
      </w:r>
      <w:r>
        <w:t>2</w:t>
      </w:r>
      <w:r w:rsidRPr="00546DBC">
        <w:t>)</w:t>
      </w:r>
      <w:bookmarkEnd w:id="5"/>
    </w:p>
    <w:p w:rsidR="00976A7C" w:rsidRDefault="00976A7C" w:rsidP="00976A7C">
      <w:pPr>
        <w:rPr>
          <w:rFonts w:eastAsiaTheme="minorEastAsia"/>
          <w:iCs/>
        </w:rPr>
      </w:pPr>
      <w:r>
        <w:t>Figure 6</w:t>
      </w:r>
      <w:r w:rsidR="00B55B4A">
        <w:t xml:space="preserve">, shows the final test that was conducted using the t-Testing using the equal variance value P=0.02 the observed results shown </w:t>
      </w:r>
      <w:r w:rsidR="00535A12">
        <w:t xml:space="preserve">are for </w:t>
      </w:r>
      <m:oMath>
        <m:sSub>
          <m:sSubPr>
            <m:ctrlPr>
              <w:rPr>
                <w:rFonts w:ascii="Cambria Math" w:hAnsi="Cambria Math" w:cstheme="minorHAnsi"/>
                <w:i/>
                <w:iCs/>
              </w:rPr>
            </m:ctrlPr>
          </m:sSubPr>
          <m:e>
            <m:r>
              <w:rPr>
                <w:rFonts w:ascii="Cambria Math" w:hAnsi="Cambria Math" w:cstheme="minorHAnsi"/>
              </w:rPr>
              <m:t xml:space="preserve"> t</m:t>
            </m:r>
          </m:e>
          <m:sub>
            <m:r>
              <w:rPr>
                <w:rFonts w:ascii="Cambria Math" w:hAnsi="Cambria Math" w:cstheme="minorHAnsi"/>
              </w:rPr>
              <m:t>obt</m:t>
            </m:r>
          </m:sub>
        </m:sSub>
      </m:oMath>
      <w:r w:rsidR="00535A12">
        <w:rPr>
          <w:rFonts w:eastAsiaTheme="minorEastAsia"/>
          <w:iCs/>
        </w:rPr>
        <w:t xml:space="preserve"> =4.257 and </w:t>
      </w:r>
      <m:oMath>
        <m:sSub>
          <m:sSubPr>
            <m:ctrlPr>
              <w:rPr>
                <w:rFonts w:ascii="Cambria Math" w:hAnsi="Cambria Math" w:cstheme="minorHAnsi"/>
                <w:i/>
                <w:iCs/>
              </w:rPr>
            </m:ctrlPr>
          </m:sSubPr>
          <m:e>
            <m:r>
              <w:rPr>
                <w:rFonts w:ascii="Cambria Math" w:hAnsi="Cambria Math" w:cstheme="minorHAnsi"/>
              </w:rPr>
              <m:t xml:space="preserve"> t</m:t>
            </m:r>
          </m:e>
          <m:sub>
            <m:r>
              <w:rPr>
                <w:rFonts w:ascii="Cambria Math" w:hAnsi="Cambria Math" w:cstheme="minorHAnsi"/>
              </w:rPr>
              <m:t>crit</m:t>
            </m:r>
          </m:sub>
        </m:sSub>
      </m:oMath>
      <w:r w:rsidR="00535A12">
        <w:rPr>
          <w:rFonts w:eastAsiaTheme="minorEastAsia"/>
          <w:iCs/>
        </w:rPr>
        <w:t xml:space="preserve">=2.55, which therefore is also a reject for satisfactory level. </w:t>
      </w:r>
      <w:r w:rsidR="00B55B4A">
        <w:rPr>
          <w:rFonts w:eastAsiaTheme="minorEastAsia"/>
          <w:iCs/>
        </w:rPr>
        <w:t>Figure 6 also shows the understanding that the university satisfaction level is equal therefore could not provide an accurate prediction on what group enjoys there time.</w:t>
      </w:r>
    </w:p>
    <w:p w:rsidR="00E603FA" w:rsidRDefault="00B55B4A" w:rsidP="00B55B4A">
      <w:pPr>
        <w:rPr>
          <w:rFonts w:eastAsiaTheme="minorEastAsia"/>
          <w:iCs/>
        </w:rPr>
      </w:pPr>
      <w:r>
        <w:rPr>
          <w:rFonts w:eastAsiaTheme="minorEastAsia"/>
          <w:iCs/>
        </w:rPr>
        <w:lastRenderedPageBreak/>
        <w:t xml:space="preserve">Figures 4, 5 and 6 show that the given </w:t>
      </w:r>
      <m:oMath>
        <m:sSub>
          <m:sSubPr>
            <m:ctrlPr>
              <w:rPr>
                <w:rFonts w:ascii="Cambria Math" w:eastAsia="+mn-ea" w:hAnsi="Cambria Math" w:cstheme="minorHAnsi"/>
                <w:i/>
                <w:iCs/>
                <w:kern w:val="24"/>
              </w:rPr>
            </m:ctrlPr>
          </m:sSubPr>
          <m:e>
            <m:r>
              <w:rPr>
                <w:rFonts w:ascii="Cambria Math" w:eastAsia="+mn-ea" w:hAnsi="Cambria Math" w:cstheme="minorHAnsi"/>
                <w:kern w:val="24"/>
              </w:rPr>
              <m:t>t</m:t>
            </m:r>
          </m:e>
          <m:sub>
            <m:r>
              <w:rPr>
                <w:rFonts w:ascii="Cambria Math" w:eastAsia="+mn-ea" w:hAnsi="Cambria Math" w:cstheme="minorHAnsi"/>
                <w:kern w:val="24"/>
              </w:rPr>
              <m:t>obt</m:t>
            </m:r>
          </m:sub>
        </m:sSub>
      </m:oMath>
      <w:r>
        <w:rPr>
          <w:rFonts w:eastAsiaTheme="minorEastAsia"/>
          <w:iCs/>
          <w:kern w:val="24"/>
        </w:rPr>
        <w:t xml:space="preserve"> and the conducted </w:t>
      </w:r>
      <m:oMath>
        <m:sSub>
          <m:sSubPr>
            <m:ctrlPr>
              <w:rPr>
                <w:rFonts w:ascii="Cambria Math" w:hAnsi="Cambria Math" w:cstheme="minorHAnsi"/>
                <w:i/>
                <w:iCs/>
              </w:rPr>
            </m:ctrlPr>
          </m:sSubPr>
          <m:e>
            <m:r>
              <w:rPr>
                <w:rFonts w:ascii="Cambria Math" w:hAnsi="Cambria Math" w:cstheme="minorHAnsi"/>
              </w:rPr>
              <m:t xml:space="preserve"> t</m:t>
            </m:r>
          </m:e>
          <m:sub>
            <m:r>
              <w:rPr>
                <w:rFonts w:ascii="Cambria Math" w:hAnsi="Cambria Math" w:cstheme="minorHAnsi"/>
              </w:rPr>
              <m:t>crit</m:t>
            </m:r>
          </m:sub>
        </m:sSub>
      </m:oMath>
      <w:r>
        <w:rPr>
          <w:rFonts w:eastAsiaTheme="minorEastAsia"/>
          <w:iCs/>
        </w:rPr>
        <w:t xml:space="preserve"> is at </w:t>
      </w:r>
      <w:r w:rsidR="00535A12">
        <w:rPr>
          <w:rFonts w:eastAsiaTheme="minorEastAsia"/>
          <w:iCs/>
        </w:rPr>
        <w:t>different</w:t>
      </w:r>
      <w:r>
        <w:rPr>
          <w:rFonts w:eastAsiaTheme="minorEastAsia"/>
          <w:iCs/>
        </w:rPr>
        <w:t xml:space="preserve"> value</w:t>
      </w:r>
      <w:r w:rsidR="00535A12">
        <w:rPr>
          <w:rFonts w:eastAsiaTheme="minorEastAsia"/>
          <w:iCs/>
        </w:rPr>
        <w:t>s that all null hypothesis has to be rejected</w:t>
      </w:r>
      <w:r>
        <w:rPr>
          <w:rFonts w:eastAsiaTheme="minorEastAsia"/>
          <w:iCs/>
        </w:rPr>
        <w:t>. Due to the author obtaining a</w:t>
      </w:r>
      <w:r w:rsidR="00E603FA">
        <w:rPr>
          <w:rFonts w:eastAsiaTheme="minorEastAsia"/>
          <w:iCs/>
        </w:rPr>
        <w:t>n accurate null hypothesis</w:t>
      </w:r>
      <w:r>
        <w:rPr>
          <w:rFonts w:eastAsiaTheme="minorEastAsia"/>
          <w:iCs/>
        </w:rPr>
        <w:t xml:space="preserve"> </w:t>
      </w:r>
      <w:r w:rsidR="00E603FA">
        <w:rPr>
          <w:rFonts w:eastAsiaTheme="minorEastAsia"/>
          <w:iCs/>
        </w:rPr>
        <w:t>with same exact</w:t>
      </w:r>
      <w:r>
        <w:rPr>
          <w:rFonts w:eastAsiaTheme="minorEastAsia"/>
          <w:iCs/>
        </w:rPr>
        <w:t xml:space="preserve"> result</w:t>
      </w:r>
      <w:r w:rsidR="00E603FA">
        <w:rPr>
          <w:rFonts w:eastAsiaTheme="minorEastAsia"/>
          <w:iCs/>
        </w:rPr>
        <w:t>s</w:t>
      </w:r>
      <w:r>
        <w:rPr>
          <w:rFonts w:eastAsiaTheme="minorEastAsia"/>
          <w:iCs/>
        </w:rPr>
        <w:t xml:space="preserve"> </w:t>
      </w:r>
      <w:r w:rsidR="00535A12">
        <w:rPr>
          <w:rFonts w:eastAsiaTheme="minorEastAsia"/>
          <w:iCs/>
        </w:rPr>
        <w:t xml:space="preserve">for each test </w:t>
      </w:r>
      <w:r>
        <w:rPr>
          <w:rFonts w:eastAsiaTheme="minorEastAsia"/>
          <w:iCs/>
        </w:rPr>
        <w:t xml:space="preserve">the author compares the results with additional information such as the measure of central tendency, descriptive statistics to understand if younger or mature students was more satisfied with their experience. </w:t>
      </w:r>
    </w:p>
    <w:p w:rsidR="00B55B4A" w:rsidRDefault="00E603FA" w:rsidP="00B55B4A">
      <w:pPr>
        <w:rPr>
          <w:rFonts w:eastAsiaTheme="minorEastAsia"/>
          <w:iCs/>
        </w:rPr>
      </w:pPr>
      <w:r>
        <w:rPr>
          <w:rFonts w:eastAsiaTheme="minorEastAsia"/>
          <w:iCs/>
        </w:rPr>
        <w:t>The alternative hypothesis then helps the author understands a clearer understanding in which student group enjoys the university experience, with the aid of the obtained results the author understands that mature students enjoyed the university satisfaction at a slightly higher level.</w:t>
      </w:r>
    </w:p>
    <w:p w:rsidR="00E603FA" w:rsidRDefault="00B4631C" w:rsidP="00B4631C">
      <w:pPr>
        <w:pStyle w:val="Heading2"/>
        <w:rPr>
          <w:rFonts w:eastAsiaTheme="minorEastAsia"/>
        </w:rPr>
      </w:pPr>
      <w:r>
        <w:rPr>
          <w:rFonts w:eastAsiaTheme="minorEastAsia"/>
        </w:rPr>
        <w:t>Correlations</w:t>
      </w:r>
      <w:r w:rsidR="00F92A3B">
        <w:rPr>
          <w:rFonts w:eastAsiaTheme="minorEastAsia"/>
        </w:rPr>
        <w:t xml:space="preserve"> and outliers</w:t>
      </w:r>
    </w:p>
    <w:p w:rsidR="00F92A3B" w:rsidRPr="00F92A3B" w:rsidRDefault="00F92A3B" w:rsidP="00F92A3B"/>
    <w:p w:rsidR="00365FD0" w:rsidRDefault="004320E4" w:rsidP="00976A7C">
      <w:pPr>
        <w:pStyle w:val="Caption"/>
        <w:jc w:val="center"/>
      </w:pPr>
      <w:r>
        <w:rPr>
          <w:noProof/>
          <w:lang w:eastAsia="en-GB"/>
        </w:rPr>
        <w:drawing>
          <wp:inline distT="0" distB="0" distL="0" distR="0" wp14:anchorId="3297B358" wp14:editId="2B483682">
            <wp:extent cx="4182316" cy="2747001"/>
            <wp:effectExtent l="0" t="0" r="8890" b="1587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320E4" w:rsidRDefault="00365FD0" w:rsidP="00365FD0">
      <w:pPr>
        <w:pStyle w:val="Caption"/>
        <w:jc w:val="center"/>
      </w:pPr>
      <w:bookmarkStart w:id="6" w:name="_Toc534809846"/>
      <w:r>
        <w:t xml:space="preserve">Figure </w:t>
      </w:r>
      <w:fldSimple w:instr=" SEQ Figure \* ARABIC ">
        <w:r>
          <w:rPr>
            <w:noProof/>
          </w:rPr>
          <w:t>7</w:t>
        </w:r>
      </w:fldSimple>
      <w:r>
        <w:t xml:space="preserve"> - t-testing chart output</w:t>
      </w:r>
      <w:bookmarkEnd w:id="6"/>
    </w:p>
    <w:p w:rsidR="00B55B4A" w:rsidRDefault="00B55B4A" w:rsidP="00B55B4A">
      <w:r>
        <w:t xml:space="preserve">Figure 7 shown above provides evidence of t-testing correlation. This aids the author on understanding </w:t>
      </w:r>
      <w:r w:rsidR="00E603FA">
        <w:t>in any abnormal data. The correlation chart provides a straight line any abnormal data will not be inconsistent with the line as shown on the figure (7) above.</w:t>
      </w:r>
      <w:r w:rsidR="005A6D26">
        <w:t xml:space="preserve"> The given abnormal data on figure 7 shows that there is an </w:t>
      </w:r>
      <w:r w:rsidR="00B4631C">
        <w:t xml:space="preserve">outliers </w:t>
      </w:r>
      <w:r w:rsidR="005A6D26">
        <w:t>within the data set.</w:t>
      </w:r>
    </w:p>
    <w:p w:rsidR="005A6D26" w:rsidRDefault="005A6D26" w:rsidP="00B55B4A"/>
    <w:p w:rsidR="00B4631C" w:rsidRDefault="005A6D26" w:rsidP="00B55B4A">
      <w:r>
        <w:t xml:space="preserve">Figure 7 shows that there is four given out layers within the correlation of the chart this generally does not mean that the data output will have a high amount of difference. The </w:t>
      </w:r>
      <w:r w:rsidR="00B4631C">
        <w:t>outliers</w:t>
      </w:r>
      <w:r>
        <w:t xml:space="preserve"> could have been more concerning if there was more data but due to the amount of data given the </w:t>
      </w:r>
      <w:r w:rsidR="00B4631C">
        <w:t xml:space="preserve">outliers </w:t>
      </w:r>
      <w:r>
        <w:t>do not really affect the final outcome of the given results.</w:t>
      </w:r>
    </w:p>
    <w:p w:rsidR="00B4631C" w:rsidRDefault="00B4631C" w:rsidP="00B55B4A"/>
    <w:p w:rsidR="00F92A3B" w:rsidRDefault="00F92A3B">
      <w:pPr>
        <w:rPr>
          <w:rFonts w:asciiTheme="majorHAnsi" w:eastAsiaTheme="majorEastAsia" w:hAnsiTheme="majorHAnsi" w:cstheme="majorBidi"/>
          <w:color w:val="2E74B5" w:themeColor="accent1" w:themeShade="BF"/>
          <w:sz w:val="26"/>
          <w:szCs w:val="26"/>
        </w:rPr>
      </w:pPr>
      <w:r>
        <w:br w:type="page"/>
      </w:r>
    </w:p>
    <w:p w:rsidR="00B4631C" w:rsidRDefault="00B4631C" w:rsidP="00B4631C">
      <w:pPr>
        <w:pStyle w:val="Heading2"/>
      </w:pPr>
      <w:r>
        <w:lastRenderedPageBreak/>
        <w:t>Alternative Factors</w:t>
      </w:r>
    </w:p>
    <w:p w:rsidR="00B4631C" w:rsidRPr="00B4631C" w:rsidRDefault="00B4631C" w:rsidP="00B4631C"/>
    <w:p w:rsidR="005A6D26" w:rsidRDefault="00B4631C" w:rsidP="00B55B4A">
      <w:r>
        <w:t xml:space="preserve">Factors that could have affected the given results. The results given can be affected if there were more amounts of data was used to show an more brief </w:t>
      </w:r>
      <w:r w:rsidR="00F92A3B">
        <w:t>understanding but key facts that might of affected the outcome of the results can be such as:</w:t>
      </w:r>
    </w:p>
    <w:p w:rsidR="00F92A3B" w:rsidRDefault="00F92A3B" w:rsidP="00F92A3B">
      <w:pPr>
        <w:pStyle w:val="ListParagraph"/>
        <w:numPr>
          <w:ilvl w:val="0"/>
          <w:numId w:val="6"/>
        </w:numPr>
        <w:spacing w:line="360" w:lineRule="auto"/>
      </w:pPr>
      <w:r>
        <w:t>Students have previous experience</w:t>
      </w:r>
    </w:p>
    <w:p w:rsidR="00F92A3B" w:rsidRDefault="00F92A3B" w:rsidP="00F92A3B">
      <w:pPr>
        <w:pStyle w:val="ListParagraph"/>
        <w:numPr>
          <w:ilvl w:val="0"/>
          <w:numId w:val="6"/>
        </w:numPr>
        <w:spacing w:line="360" w:lineRule="auto"/>
      </w:pPr>
      <w:r>
        <w:t>Students have already seen alternative studies similar or same as the satisfaction day</w:t>
      </w:r>
    </w:p>
    <w:p w:rsidR="00F92A3B" w:rsidRDefault="00F92A3B" w:rsidP="00F92A3B">
      <w:pPr>
        <w:pStyle w:val="ListParagraph"/>
        <w:numPr>
          <w:ilvl w:val="0"/>
          <w:numId w:val="6"/>
        </w:numPr>
        <w:spacing w:line="360" w:lineRule="auto"/>
      </w:pPr>
      <w:r>
        <w:t>Some pupils could of medically been unfit</w:t>
      </w:r>
    </w:p>
    <w:p w:rsidR="00F92A3B" w:rsidRDefault="00F92A3B" w:rsidP="00F92A3B">
      <w:pPr>
        <w:pStyle w:val="ListParagraph"/>
        <w:numPr>
          <w:ilvl w:val="0"/>
          <w:numId w:val="6"/>
        </w:numPr>
        <w:spacing w:line="360" w:lineRule="auto"/>
      </w:pPr>
      <w:r>
        <w:t>Some of the pupils might have been restricted to participate with some activity</w:t>
      </w:r>
    </w:p>
    <w:p w:rsidR="00F92A3B" w:rsidRDefault="00F92A3B" w:rsidP="00F92A3B">
      <w:pPr>
        <w:pStyle w:val="ListParagraph"/>
        <w:numPr>
          <w:ilvl w:val="0"/>
          <w:numId w:val="6"/>
        </w:numPr>
        <w:spacing w:line="360" w:lineRule="auto"/>
      </w:pPr>
      <w:r>
        <w:t>Some students might have been under educated to understand what’s going on</w:t>
      </w:r>
    </w:p>
    <w:p w:rsidR="00B4631C" w:rsidRDefault="00B4631C" w:rsidP="00B55B4A"/>
    <w:p w:rsidR="000A063A" w:rsidRDefault="000A063A" w:rsidP="00802575">
      <w:pPr>
        <w:pStyle w:val="Heading1"/>
        <w:rPr>
          <w:rFonts w:eastAsia="Calibri"/>
        </w:rPr>
      </w:pPr>
      <w:r w:rsidRPr="000A063A">
        <w:rPr>
          <w:rFonts w:eastAsia="Calibri"/>
        </w:rPr>
        <w:t>Conclusion</w:t>
      </w:r>
    </w:p>
    <w:p w:rsidR="00277A13" w:rsidRPr="00277A13" w:rsidRDefault="00277A13" w:rsidP="00277A13"/>
    <w:p w:rsidR="000A063A" w:rsidRDefault="000A063A" w:rsidP="00A97C8D">
      <w:pPr>
        <w:spacing w:after="200" w:line="276" w:lineRule="auto"/>
        <w:jc w:val="both"/>
        <w:rPr>
          <w:rFonts w:eastAsia="Calibri" w:cstheme="minorHAnsi"/>
          <w:iCs/>
        </w:rPr>
      </w:pPr>
      <w:r w:rsidRPr="000A063A">
        <w:rPr>
          <w:rFonts w:eastAsia="Calibri" w:cstheme="minorHAnsi"/>
        </w:rPr>
        <w:t>Once several hypothes</w:t>
      </w:r>
      <w:r w:rsidR="00E603FA">
        <w:rPr>
          <w:rFonts w:eastAsia="Calibri" w:cstheme="minorHAnsi"/>
        </w:rPr>
        <w:t>i</w:t>
      </w:r>
      <w:r w:rsidRPr="000A063A">
        <w:rPr>
          <w:rFonts w:eastAsia="Calibri" w:cstheme="minorHAnsi"/>
        </w:rPr>
        <w:t>s were tested the author had con</w:t>
      </w:r>
      <w:r w:rsidR="002A5F97">
        <w:rPr>
          <w:rFonts w:eastAsia="Calibri" w:cstheme="minorHAnsi"/>
        </w:rPr>
        <w:t>cluded several results from the</w:t>
      </w:r>
      <w:r w:rsidRPr="000A063A">
        <w:rPr>
          <w:rFonts w:eastAsia="Calibri" w:cstheme="minorHAnsi"/>
        </w:rPr>
        <w:t xml:space="preserve"> given sets of data. </w:t>
      </w:r>
      <w:r w:rsidR="002A5F97">
        <w:rPr>
          <w:rFonts w:eastAsia="Calibri" w:cstheme="minorHAnsi"/>
        </w:rPr>
        <w:t xml:space="preserve">To the completion of this report the author had obtained several </w:t>
      </w:r>
      <w:r w:rsidR="00E603FA">
        <w:rPr>
          <w:rFonts w:eastAsia="Calibri" w:cstheme="minorHAnsi"/>
        </w:rPr>
        <w:t xml:space="preserve">understanding within statistics which can help aid in many various fields and objects to have a better understanding of predicting data. The author was obligated to find alternative hypothesis other than the given null hypothesis as all tested t-Tests had </w:t>
      </w:r>
      <w:r w:rsidR="005A6D26">
        <w:rPr>
          <w:rFonts w:eastAsia="Calibri" w:cstheme="minorHAnsi"/>
        </w:rPr>
        <w:t>shown the same results</w:t>
      </w:r>
      <w:r w:rsidR="00535A12">
        <w:rPr>
          <w:rFonts w:eastAsia="Calibri" w:cstheme="minorHAnsi"/>
        </w:rPr>
        <w:t>.</w:t>
      </w:r>
      <w:r w:rsidR="00277A13">
        <w:rPr>
          <w:rFonts w:eastAsia="Calibri" w:cstheme="minorHAnsi"/>
          <w:iCs/>
        </w:rPr>
        <w:t xml:space="preserve"> Due to help of alternative hypothesis the author had obtained the evidence</w:t>
      </w:r>
      <w:bookmarkStart w:id="7" w:name="_GoBack"/>
      <w:bookmarkEnd w:id="7"/>
      <w:r w:rsidR="00277A13">
        <w:rPr>
          <w:rFonts w:eastAsia="Calibri" w:cstheme="minorHAnsi"/>
          <w:iCs/>
        </w:rPr>
        <w:t xml:space="preserve"> that mature students had a better satisfactory level compared to the younger students. The author had provided alternative factors that might have had affected the results due to the factor that there was not a significant </w:t>
      </w:r>
      <w:r w:rsidR="00507747">
        <w:rPr>
          <w:rFonts w:eastAsia="Calibri" w:cstheme="minorHAnsi"/>
          <w:iCs/>
        </w:rPr>
        <w:t xml:space="preserve">difference within the data set and that there was not a lot of data provided to the author which also meant that the given information was not enough to be explained in-depth. </w:t>
      </w:r>
    </w:p>
    <w:p w:rsidR="00507747" w:rsidRDefault="00507747" w:rsidP="00A97C8D">
      <w:pPr>
        <w:spacing w:after="200" w:line="276" w:lineRule="auto"/>
        <w:jc w:val="both"/>
        <w:rPr>
          <w:rFonts w:eastAsia="Calibri" w:cstheme="minorHAnsi"/>
          <w:iCs/>
        </w:rPr>
      </w:pPr>
      <w:r>
        <w:rPr>
          <w:rFonts w:eastAsia="Calibri" w:cstheme="minorHAnsi"/>
          <w:iCs/>
        </w:rPr>
        <w:t xml:space="preserve">The author suggest that in overall the report was at 100% and that if more data was provided it would of help understand more information regarding the result. Future </w:t>
      </w:r>
      <w:r w:rsidR="00535A12">
        <w:rPr>
          <w:rFonts w:eastAsia="Calibri" w:cstheme="minorHAnsi"/>
          <w:iCs/>
        </w:rPr>
        <w:t>recommendations</w:t>
      </w:r>
      <w:r>
        <w:rPr>
          <w:rFonts w:eastAsia="Calibri" w:cstheme="minorHAnsi"/>
          <w:iCs/>
        </w:rPr>
        <w:t xml:space="preserve"> will be to obtain more data sets to help use </w:t>
      </w:r>
      <w:r w:rsidR="00535A12">
        <w:rPr>
          <w:rFonts w:eastAsia="Calibri" w:cstheme="minorHAnsi"/>
          <w:iCs/>
        </w:rPr>
        <w:t>ANOVA test which can help understand more data groups and more in-depth data analysis tests.</w:t>
      </w:r>
    </w:p>
    <w:p w:rsidR="00277A13" w:rsidRPr="000A063A" w:rsidRDefault="00277A13" w:rsidP="00A97C8D">
      <w:pPr>
        <w:spacing w:after="200" w:line="276" w:lineRule="auto"/>
        <w:jc w:val="both"/>
        <w:rPr>
          <w:rFonts w:eastAsia="Calibri" w:cstheme="minorHAnsi"/>
        </w:rPr>
      </w:pPr>
    </w:p>
    <w:p w:rsidR="00365FD0" w:rsidRDefault="00365FD0" w:rsidP="00365FD0">
      <w:pPr>
        <w:spacing w:line="480" w:lineRule="auto"/>
        <w:jc w:val="both"/>
        <w:rPr>
          <w:rFonts w:eastAsiaTheme="minorEastAsia" w:cstheme="minorHAnsi"/>
          <w:iCs/>
          <w:color w:val="404040"/>
          <w:kern w:val="24"/>
        </w:rPr>
      </w:pPr>
      <w:r>
        <w:rPr>
          <w:rFonts w:eastAsiaTheme="minorEastAsia" w:cstheme="minorHAnsi"/>
          <w:iCs/>
          <w:color w:val="404040"/>
          <w:kern w:val="24"/>
        </w:rPr>
        <w:t xml:space="preserve"> Table of Figures</w:t>
      </w:r>
    </w:p>
    <w:p w:rsidR="00365FD0" w:rsidRDefault="00365FD0" w:rsidP="00365FD0">
      <w:pPr>
        <w:pStyle w:val="TableofFigures"/>
        <w:tabs>
          <w:tab w:val="right" w:leader="dot" w:pos="9016"/>
        </w:tabs>
        <w:spacing w:line="480" w:lineRule="auto"/>
        <w:rPr>
          <w:rFonts w:eastAsiaTheme="minorEastAsia"/>
          <w:noProof/>
          <w:lang w:eastAsia="en-GB"/>
        </w:rPr>
      </w:pPr>
      <w:r>
        <w:rPr>
          <w:rFonts w:eastAsiaTheme="minorEastAsia" w:cstheme="minorHAnsi"/>
          <w:iCs/>
          <w:color w:val="404040"/>
          <w:kern w:val="24"/>
        </w:rPr>
        <w:fldChar w:fldCharType="begin"/>
      </w:r>
      <w:r>
        <w:rPr>
          <w:rFonts w:eastAsiaTheme="minorEastAsia" w:cstheme="minorHAnsi"/>
          <w:iCs/>
          <w:color w:val="404040"/>
          <w:kern w:val="24"/>
        </w:rPr>
        <w:instrText xml:space="preserve"> TOC \h \z \c "Figure" </w:instrText>
      </w:r>
      <w:r>
        <w:rPr>
          <w:rFonts w:eastAsiaTheme="minorEastAsia" w:cstheme="minorHAnsi"/>
          <w:iCs/>
          <w:color w:val="404040"/>
          <w:kern w:val="24"/>
        </w:rPr>
        <w:fldChar w:fldCharType="separate"/>
      </w:r>
      <w:hyperlink w:anchor="_Toc534809840" w:history="1">
        <w:r w:rsidRPr="00DE1D89">
          <w:rPr>
            <w:rStyle w:val="Hyperlink"/>
            <w:noProof/>
          </w:rPr>
          <w:t>Figure 1 - correlations formula</w:t>
        </w:r>
        <w:r>
          <w:rPr>
            <w:noProof/>
            <w:webHidden/>
          </w:rPr>
          <w:tab/>
        </w:r>
        <w:r>
          <w:rPr>
            <w:noProof/>
            <w:webHidden/>
          </w:rPr>
          <w:fldChar w:fldCharType="begin"/>
        </w:r>
        <w:r>
          <w:rPr>
            <w:noProof/>
            <w:webHidden/>
          </w:rPr>
          <w:instrText xml:space="preserve"> PAGEREF _Toc534809840 \h </w:instrText>
        </w:r>
        <w:r>
          <w:rPr>
            <w:noProof/>
            <w:webHidden/>
          </w:rPr>
        </w:r>
        <w:r>
          <w:rPr>
            <w:noProof/>
            <w:webHidden/>
          </w:rPr>
          <w:fldChar w:fldCharType="separate"/>
        </w:r>
        <w:r>
          <w:rPr>
            <w:noProof/>
            <w:webHidden/>
          </w:rPr>
          <w:t>5</w:t>
        </w:r>
        <w:r>
          <w:rPr>
            <w:noProof/>
            <w:webHidden/>
          </w:rPr>
          <w:fldChar w:fldCharType="end"/>
        </w:r>
      </w:hyperlink>
    </w:p>
    <w:p w:rsidR="00365FD0" w:rsidRDefault="00B21BE8" w:rsidP="00365FD0">
      <w:pPr>
        <w:pStyle w:val="TableofFigures"/>
        <w:tabs>
          <w:tab w:val="right" w:leader="dot" w:pos="9016"/>
        </w:tabs>
        <w:spacing w:line="480" w:lineRule="auto"/>
        <w:rPr>
          <w:rFonts w:eastAsiaTheme="minorEastAsia"/>
          <w:noProof/>
          <w:lang w:eastAsia="en-GB"/>
        </w:rPr>
      </w:pPr>
      <w:hyperlink w:anchor="_Toc534809841" w:history="1">
        <w:r w:rsidR="00365FD0" w:rsidRPr="00DE1D89">
          <w:rPr>
            <w:rStyle w:val="Hyperlink"/>
            <w:noProof/>
          </w:rPr>
          <w:t>Figure 2 - Correlations formula 2</w:t>
        </w:r>
        <w:r w:rsidR="00365FD0">
          <w:rPr>
            <w:noProof/>
            <w:webHidden/>
          </w:rPr>
          <w:tab/>
        </w:r>
        <w:r w:rsidR="00365FD0">
          <w:rPr>
            <w:noProof/>
            <w:webHidden/>
          </w:rPr>
          <w:fldChar w:fldCharType="begin"/>
        </w:r>
        <w:r w:rsidR="00365FD0">
          <w:rPr>
            <w:noProof/>
            <w:webHidden/>
          </w:rPr>
          <w:instrText xml:space="preserve"> PAGEREF _Toc534809841 \h </w:instrText>
        </w:r>
        <w:r w:rsidR="00365FD0">
          <w:rPr>
            <w:noProof/>
            <w:webHidden/>
          </w:rPr>
        </w:r>
        <w:r w:rsidR="00365FD0">
          <w:rPr>
            <w:noProof/>
            <w:webHidden/>
          </w:rPr>
          <w:fldChar w:fldCharType="separate"/>
        </w:r>
        <w:r w:rsidR="00365FD0">
          <w:rPr>
            <w:noProof/>
            <w:webHidden/>
          </w:rPr>
          <w:t>6</w:t>
        </w:r>
        <w:r w:rsidR="00365FD0">
          <w:rPr>
            <w:noProof/>
            <w:webHidden/>
          </w:rPr>
          <w:fldChar w:fldCharType="end"/>
        </w:r>
      </w:hyperlink>
    </w:p>
    <w:p w:rsidR="00365FD0" w:rsidRDefault="00B21BE8" w:rsidP="00365FD0">
      <w:pPr>
        <w:pStyle w:val="TableofFigures"/>
        <w:tabs>
          <w:tab w:val="right" w:leader="dot" w:pos="9016"/>
        </w:tabs>
        <w:spacing w:line="480" w:lineRule="auto"/>
        <w:rPr>
          <w:rFonts w:eastAsiaTheme="minorEastAsia"/>
          <w:noProof/>
          <w:lang w:eastAsia="en-GB"/>
        </w:rPr>
      </w:pPr>
      <w:hyperlink w:anchor="_Toc534809842" w:history="1">
        <w:r w:rsidR="00365FD0" w:rsidRPr="00DE1D89">
          <w:rPr>
            <w:rStyle w:val="Hyperlink"/>
            <w:noProof/>
          </w:rPr>
          <w:t>Figure 3 - obtained results 1</w:t>
        </w:r>
        <w:r w:rsidR="00365FD0">
          <w:rPr>
            <w:noProof/>
            <w:webHidden/>
          </w:rPr>
          <w:tab/>
        </w:r>
        <w:r w:rsidR="00365FD0">
          <w:rPr>
            <w:noProof/>
            <w:webHidden/>
          </w:rPr>
          <w:fldChar w:fldCharType="begin"/>
        </w:r>
        <w:r w:rsidR="00365FD0">
          <w:rPr>
            <w:noProof/>
            <w:webHidden/>
          </w:rPr>
          <w:instrText xml:space="preserve"> PAGEREF _Toc534809842 \h </w:instrText>
        </w:r>
        <w:r w:rsidR="00365FD0">
          <w:rPr>
            <w:noProof/>
            <w:webHidden/>
          </w:rPr>
        </w:r>
        <w:r w:rsidR="00365FD0">
          <w:rPr>
            <w:noProof/>
            <w:webHidden/>
          </w:rPr>
          <w:fldChar w:fldCharType="separate"/>
        </w:r>
        <w:r w:rsidR="00365FD0">
          <w:rPr>
            <w:noProof/>
            <w:webHidden/>
          </w:rPr>
          <w:t>8</w:t>
        </w:r>
        <w:r w:rsidR="00365FD0">
          <w:rPr>
            <w:noProof/>
            <w:webHidden/>
          </w:rPr>
          <w:fldChar w:fldCharType="end"/>
        </w:r>
      </w:hyperlink>
    </w:p>
    <w:p w:rsidR="00365FD0" w:rsidRDefault="00B21BE8" w:rsidP="00365FD0">
      <w:pPr>
        <w:pStyle w:val="TableofFigures"/>
        <w:tabs>
          <w:tab w:val="right" w:leader="dot" w:pos="9016"/>
        </w:tabs>
        <w:spacing w:line="480" w:lineRule="auto"/>
        <w:rPr>
          <w:rFonts w:eastAsiaTheme="minorEastAsia"/>
          <w:noProof/>
          <w:lang w:eastAsia="en-GB"/>
        </w:rPr>
      </w:pPr>
      <w:hyperlink w:anchor="_Toc534809843" w:history="1">
        <w:r w:rsidR="00365FD0" w:rsidRPr="00DE1D89">
          <w:rPr>
            <w:rStyle w:val="Hyperlink"/>
            <w:noProof/>
          </w:rPr>
          <w:t>Figure 4 - t-Testing-sample assuming equal Variance (P=0.10)</w:t>
        </w:r>
        <w:r w:rsidR="00365FD0">
          <w:rPr>
            <w:noProof/>
            <w:webHidden/>
          </w:rPr>
          <w:tab/>
        </w:r>
        <w:r w:rsidR="00365FD0">
          <w:rPr>
            <w:noProof/>
            <w:webHidden/>
          </w:rPr>
          <w:fldChar w:fldCharType="begin"/>
        </w:r>
        <w:r w:rsidR="00365FD0">
          <w:rPr>
            <w:noProof/>
            <w:webHidden/>
          </w:rPr>
          <w:instrText xml:space="preserve"> PAGEREF _Toc534809843 \h </w:instrText>
        </w:r>
        <w:r w:rsidR="00365FD0">
          <w:rPr>
            <w:noProof/>
            <w:webHidden/>
          </w:rPr>
        </w:r>
        <w:r w:rsidR="00365FD0">
          <w:rPr>
            <w:noProof/>
            <w:webHidden/>
          </w:rPr>
          <w:fldChar w:fldCharType="separate"/>
        </w:r>
        <w:r w:rsidR="00365FD0">
          <w:rPr>
            <w:noProof/>
            <w:webHidden/>
          </w:rPr>
          <w:t>8</w:t>
        </w:r>
        <w:r w:rsidR="00365FD0">
          <w:rPr>
            <w:noProof/>
            <w:webHidden/>
          </w:rPr>
          <w:fldChar w:fldCharType="end"/>
        </w:r>
      </w:hyperlink>
    </w:p>
    <w:p w:rsidR="00365FD0" w:rsidRDefault="00B21BE8" w:rsidP="00365FD0">
      <w:pPr>
        <w:pStyle w:val="TableofFigures"/>
        <w:tabs>
          <w:tab w:val="right" w:leader="dot" w:pos="9016"/>
        </w:tabs>
        <w:spacing w:line="480" w:lineRule="auto"/>
        <w:rPr>
          <w:rFonts w:eastAsiaTheme="minorEastAsia"/>
          <w:noProof/>
          <w:lang w:eastAsia="en-GB"/>
        </w:rPr>
      </w:pPr>
      <w:hyperlink w:anchor="_Toc534809844" w:history="1">
        <w:r w:rsidR="00365FD0" w:rsidRPr="00DE1D89">
          <w:rPr>
            <w:rStyle w:val="Hyperlink"/>
            <w:noProof/>
          </w:rPr>
          <w:t>Figure 5 - t-Testing-sample assuming equal Variance (P=0.01)</w:t>
        </w:r>
        <w:r w:rsidR="00365FD0">
          <w:rPr>
            <w:noProof/>
            <w:webHidden/>
          </w:rPr>
          <w:tab/>
        </w:r>
        <w:r w:rsidR="00365FD0">
          <w:rPr>
            <w:noProof/>
            <w:webHidden/>
          </w:rPr>
          <w:fldChar w:fldCharType="begin"/>
        </w:r>
        <w:r w:rsidR="00365FD0">
          <w:rPr>
            <w:noProof/>
            <w:webHidden/>
          </w:rPr>
          <w:instrText xml:space="preserve"> PAGEREF _Toc534809844 \h </w:instrText>
        </w:r>
        <w:r w:rsidR="00365FD0">
          <w:rPr>
            <w:noProof/>
            <w:webHidden/>
          </w:rPr>
        </w:r>
        <w:r w:rsidR="00365FD0">
          <w:rPr>
            <w:noProof/>
            <w:webHidden/>
          </w:rPr>
          <w:fldChar w:fldCharType="separate"/>
        </w:r>
        <w:r w:rsidR="00365FD0">
          <w:rPr>
            <w:noProof/>
            <w:webHidden/>
          </w:rPr>
          <w:t>9</w:t>
        </w:r>
        <w:r w:rsidR="00365FD0">
          <w:rPr>
            <w:noProof/>
            <w:webHidden/>
          </w:rPr>
          <w:fldChar w:fldCharType="end"/>
        </w:r>
      </w:hyperlink>
    </w:p>
    <w:p w:rsidR="00365FD0" w:rsidRDefault="00B21BE8" w:rsidP="00365FD0">
      <w:pPr>
        <w:pStyle w:val="TableofFigures"/>
        <w:tabs>
          <w:tab w:val="right" w:leader="dot" w:pos="9016"/>
        </w:tabs>
        <w:spacing w:line="480" w:lineRule="auto"/>
        <w:rPr>
          <w:rFonts w:eastAsiaTheme="minorEastAsia"/>
          <w:noProof/>
          <w:lang w:eastAsia="en-GB"/>
        </w:rPr>
      </w:pPr>
      <w:hyperlink w:anchor="_Toc534809845" w:history="1">
        <w:r w:rsidR="00365FD0" w:rsidRPr="00DE1D89">
          <w:rPr>
            <w:rStyle w:val="Hyperlink"/>
            <w:noProof/>
          </w:rPr>
          <w:t>Figure 6 - t-Testing-sample assuming equal Variance (P=0.02)</w:t>
        </w:r>
        <w:r w:rsidR="00365FD0">
          <w:rPr>
            <w:noProof/>
            <w:webHidden/>
          </w:rPr>
          <w:tab/>
        </w:r>
        <w:r w:rsidR="00365FD0">
          <w:rPr>
            <w:noProof/>
            <w:webHidden/>
          </w:rPr>
          <w:fldChar w:fldCharType="begin"/>
        </w:r>
        <w:r w:rsidR="00365FD0">
          <w:rPr>
            <w:noProof/>
            <w:webHidden/>
          </w:rPr>
          <w:instrText xml:space="preserve"> PAGEREF _Toc534809845 \h </w:instrText>
        </w:r>
        <w:r w:rsidR="00365FD0">
          <w:rPr>
            <w:noProof/>
            <w:webHidden/>
          </w:rPr>
        </w:r>
        <w:r w:rsidR="00365FD0">
          <w:rPr>
            <w:noProof/>
            <w:webHidden/>
          </w:rPr>
          <w:fldChar w:fldCharType="separate"/>
        </w:r>
        <w:r w:rsidR="00365FD0">
          <w:rPr>
            <w:noProof/>
            <w:webHidden/>
          </w:rPr>
          <w:t>9</w:t>
        </w:r>
        <w:r w:rsidR="00365FD0">
          <w:rPr>
            <w:noProof/>
            <w:webHidden/>
          </w:rPr>
          <w:fldChar w:fldCharType="end"/>
        </w:r>
      </w:hyperlink>
    </w:p>
    <w:p w:rsidR="00365FD0" w:rsidRDefault="00B21BE8" w:rsidP="00365FD0">
      <w:pPr>
        <w:pStyle w:val="TableofFigures"/>
        <w:tabs>
          <w:tab w:val="right" w:leader="dot" w:pos="9016"/>
        </w:tabs>
        <w:spacing w:line="480" w:lineRule="auto"/>
        <w:rPr>
          <w:rFonts w:eastAsiaTheme="minorEastAsia"/>
          <w:noProof/>
          <w:lang w:eastAsia="en-GB"/>
        </w:rPr>
      </w:pPr>
      <w:hyperlink w:anchor="_Toc534809846" w:history="1">
        <w:r w:rsidR="00365FD0" w:rsidRPr="00DE1D89">
          <w:rPr>
            <w:rStyle w:val="Hyperlink"/>
            <w:noProof/>
          </w:rPr>
          <w:t>Figure 7 - t-testing chart output</w:t>
        </w:r>
        <w:r w:rsidR="00365FD0">
          <w:rPr>
            <w:noProof/>
            <w:webHidden/>
          </w:rPr>
          <w:tab/>
        </w:r>
        <w:r w:rsidR="00365FD0">
          <w:rPr>
            <w:noProof/>
            <w:webHidden/>
          </w:rPr>
          <w:fldChar w:fldCharType="begin"/>
        </w:r>
        <w:r w:rsidR="00365FD0">
          <w:rPr>
            <w:noProof/>
            <w:webHidden/>
          </w:rPr>
          <w:instrText xml:space="preserve"> PAGEREF _Toc534809846 \h </w:instrText>
        </w:r>
        <w:r w:rsidR="00365FD0">
          <w:rPr>
            <w:noProof/>
            <w:webHidden/>
          </w:rPr>
        </w:r>
        <w:r w:rsidR="00365FD0">
          <w:rPr>
            <w:noProof/>
            <w:webHidden/>
          </w:rPr>
          <w:fldChar w:fldCharType="separate"/>
        </w:r>
        <w:r w:rsidR="00365FD0">
          <w:rPr>
            <w:noProof/>
            <w:webHidden/>
          </w:rPr>
          <w:t>10</w:t>
        </w:r>
        <w:r w:rsidR="00365FD0">
          <w:rPr>
            <w:noProof/>
            <w:webHidden/>
          </w:rPr>
          <w:fldChar w:fldCharType="end"/>
        </w:r>
      </w:hyperlink>
    </w:p>
    <w:p w:rsidR="00365FD0" w:rsidRDefault="00365FD0" w:rsidP="00365FD0">
      <w:pPr>
        <w:spacing w:line="480" w:lineRule="auto"/>
        <w:jc w:val="both"/>
        <w:rPr>
          <w:rFonts w:eastAsiaTheme="minorEastAsia" w:cstheme="minorHAnsi"/>
          <w:iCs/>
          <w:color w:val="404040"/>
          <w:kern w:val="24"/>
        </w:rPr>
      </w:pPr>
      <w:r>
        <w:rPr>
          <w:rFonts w:eastAsiaTheme="minorEastAsia" w:cstheme="minorHAnsi"/>
          <w:iCs/>
          <w:color w:val="404040"/>
          <w:kern w:val="24"/>
        </w:rPr>
        <w:fldChar w:fldCharType="end"/>
      </w:r>
    </w:p>
    <w:p w:rsidR="00AA4CE3" w:rsidRDefault="00AA4CE3" w:rsidP="00AA4CE3">
      <w:pPr>
        <w:pStyle w:val="Heading1"/>
        <w:rPr>
          <w:rFonts w:eastAsiaTheme="minorEastAsia"/>
        </w:rPr>
      </w:pPr>
      <w:r>
        <w:rPr>
          <w:rFonts w:eastAsiaTheme="minorEastAsia"/>
        </w:rPr>
        <w:t>Reference’s:</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AA4CE3">
        <w:rPr>
          <w:rFonts w:ascii="Calibri" w:hAnsi="Calibri" w:cs="Calibri"/>
          <w:noProof/>
          <w:szCs w:val="24"/>
        </w:rPr>
        <w:t>[1]</w:t>
      </w:r>
      <w:r w:rsidRPr="00AA4CE3">
        <w:rPr>
          <w:rFonts w:ascii="Calibri" w:hAnsi="Calibri" w:cs="Calibri"/>
          <w:noProof/>
          <w:szCs w:val="24"/>
        </w:rPr>
        <w:tab/>
        <w:t xml:space="preserve">Nick Allum, </w:t>
      </w:r>
      <w:r w:rsidRPr="00AA4CE3">
        <w:rPr>
          <w:rFonts w:ascii="Calibri" w:hAnsi="Calibri" w:cs="Calibri"/>
          <w:i/>
          <w:iCs/>
          <w:noProof/>
          <w:szCs w:val="24"/>
        </w:rPr>
        <w:t>Paired Samples T-test and the Eurobarometer (63.1, Jan?Feb 2005):</w:t>
      </w:r>
      <w:r w:rsidRPr="00AA4CE3">
        <w:rPr>
          <w:rFonts w:ascii="Calibri" w:hAnsi="Calibri" w:cs="Calibri"/>
          <w:noProof/>
          <w:szCs w:val="24"/>
        </w:rPr>
        <w:t xml:space="preserve"> 2015.</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[2]</w:t>
      </w:r>
      <w:r w:rsidRPr="00AA4CE3">
        <w:rPr>
          <w:rFonts w:ascii="Calibri" w:hAnsi="Calibri" w:cs="Calibri"/>
          <w:noProof/>
          <w:szCs w:val="24"/>
        </w:rPr>
        <w:tab/>
        <w:t xml:space="preserve">Mark Harmon, </w:t>
      </w:r>
      <w:r w:rsidRPr="00AA4CE3">
        <w:rPr>
          <w:rFonts w:ascii="Calibri" w:hAnsi="Calibri" w:cs="Calibri"/>
          <w:i/>
          <w:iCs/>
          <w:noProof/>
          <w:szCs w:val="24"/>
        </w:rPr>
        <w:t>t-Tests in Excel - The Excel Statistical Master</w:t>
      </w:r>
      <w:r w:rsidRPr="00AA4CE3">
        <w:rPr>
          <w:rFonts w:ascii="Calibri" w:hAnsi="Calibri" w:cs="Calibri"/>
          <w:noProof/>
          <w:szCs w:val="24"/>
        </w:rPr>
        <w:t>. .</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[3]</w:t>
      </w:r>
      <w:r w:rsidRPr="00AA4CE3">
        <w:rPr>
          <w:rFonts w:ascii="Calibri" w:hAnsi="Calibri" w:cs="Calibri"/>
          <w:noProof/>
          <w:szCs w:val="24"/>
        </w:rPr>
        <w:tab/>
        <w:t>M. Abuhami, “L7 - Research Methods &amp; Data Analysis (M7X01702/M7X00730).” [Online]. Available: https://moodle.uwtsd.ac.uk/course/view.php?id=2823.</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[4]</w:t>
      </w:r>
      <w:r w:rsidRPr="00AA4CE3">
        <w:rPr>
          <w:rFonts w:ascii="Calibri" w:hAnsi="Calibri" w:cs="Calibri"/>
          <w:noProof/>
          <w:szCs w:val="24"/>
        </w:rPr>
        <w:tab/>
      </w:r>
      <w:r w:rsidRPr="00AA4CE3">
        <w:rPr>
          <w:rFonts w:ascii="Calibri" w:hAnsi="Calibri" w:cs="Calibri"/>
          <w:i/>
          <w:iCs/>
          <w:noProof/>
          <w:szCs w:val="24"/>
        </w:rPr>
        <w:t>Data Analysis Manual for Coconut Researchers - Bioversity Technical Bulletin No. 14</w:t>
      </w:r>
      <w:r w:rsidRPr="00AA4CE3">
        <w:rPr>
          <w:rFonts w:ascii="Calibri" w:hAnsi="Calibri" w:cs="Calibri"/>
          <w:noProof/>
          <w:szCs w:val="24"/>
        </w:rPr>
        <w:t>. .</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[5]</w:t>
      </w:r>
      <w:r w:rsidRPr="00AA4CE3">
        <w:rPr>
          <w:rFonts w:ascii="Calibri" w:hAnsi="Calibri" w:cs="Calibri"/>
          <w:noProof/>
          <w:szCs w:val="24"/>
        </w:rPr>
        <w:tab/>
        <w:t xml:space="preserve">L. W. Frederick Gravetter, </w:t>
      </w:r>
      <w:r w:rsidRPr="00AA4CE3">
        <w:rPr>
          <w:rFonts w:ascii="Calibri" w:hAnsi="Calibri" w:cs="Calibri"/>
          <w:i/>
          <w:iCs/>
          <w:noProof/>
          <w:szCs w:val="24"/>
        </w:rPr>
        <w:t>Essentials of Statistics for the Behavioral Science</w:t>
      </w:r>
      <w:r w:rsidRPr="00AA4CE3">
        <w:rPr>
          <w:rFonts w:ascii="Calibri" w:hAnsi="Calibri" w:cs="Calibri"/>
          <w:noProof/>
          <w:szCs w:val="24"/>
        </w:rPr>
        <w:t>. 2007.</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[6]</w:t>
      </w:r>
      <w:r w:rsidRPr="00AA4CE3">
        <w:rPr>
          <w:rFonts w:ascii="Calibri" w:hAnsi="Calibri" w:cs="Calibri"/>
          <w:noProof/>
          <w:szCs w:val="24"/>
        </w:rPr>
        <w:tab/>
        <w:t xml:space="preserve">M. O. Lacort, </w:t>
      </w:r>
      <w:r w:rsidRPr="00AA4CE3">
        <w:rPr>
          <w:rFonts w:ascii="Calibri" w:hAnsi="Calibri" w:cs="Calibri"/>
          <w:i/>
          <w:iCs/>
          <w:noProof/>
          <w:szCs w:val="24"/>
        </w:rPr>
        <w:t>Descriptive and Inferential Statistics - Summaries of theory and Exercises solved</w:t>
      </w:r>
      <w:r w:rsidRPr="00AA4CE3">
        <w:rPr>
          <w:rFonts w:ascii="Calibri" w:hAnsi="Calibri" w:cs="Calibri"/>
          <w:noProof/>
          <w:szCs w:val="24"/>
        </w:rPr>
        <w:t>. 2014.</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[7]</w:t>
      </w:r>
      <w:r w:rsidRPr="00AA4CE3">
        <w:rPr>
          <w:rFonts w:ascii="Calibri" w:hAnsi="Calibri" w:cs="Calibri"/>
          <w:noProof/>
          <w:szCs w:val="24"/>
        </w:rPr>
        <w:tab/>
        <w:t xml:space="preserve">D. K. Malcolm O. Asadoorian, </w:t>
      </w:r>
      <w:r w:rsidRPr="00AA4CE3">
        <w:rPr>
          <w:rFonts w:ascii="Calibri" w:hAnsi="Calibri" w:cs="Calibri"/>
          <w:i/>
          <w:iCs/>
          <w:noProof/>
          <w:szCs w:val="24"/>
        </w:rPr>
        <w:t>Essentials of Inferential Statistics</w:t>
      </w:r>
      <w:r w:rsidRPr="00AA4CE3">
        <w:rPr>
          <w:rFonts w:ascii="Calibri" w:hAnsi="Calibri" w:cs="Calibri"/>
          <w:noProof/>
          <w:szCs w:val="24"/>
        </w:rPr>
        <w:t>. 2005.</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[8]</w:t>
      </w:r>
      <w:r w:rsidRPr="00AA4CE3">
        <w:rPr>
          <w:rFonts w:ascii="Calibri" w:hAnsi="Calibri" w:cs="Calibri"/>
          <w:noProof/>
          <w:szCs w:val="24"/>
        </w:rPr>
        <w:tab/>
        <w:t xml:space="preserve">D. G. M. Herman J. Loether, </w:t>
      </w:r>
      <w:r w:rsidRPr="00AA4CE3">
        <w:rPr>
          <w:rFonts w:ascii="Calibri" w:hAnsi="Calibri" w:cs="Calibri"/>
          <w:i/>
          <w:iCs/>
          <w:noProof/>
          <w:szCs w:val="24"/>
        </w:rPr>
        <w:t>Descriptive and Inferential Statistics: An Introduction</w:t>
      </w:r>
      <w:r w:rsidRPr="00AA4CE3">
        <w:rPr>
          <w:rFonts w:ascii="Calibri" w:hAnsi="Calibri" w:cs="Calibri"/>
          <w:noProof/>
          <w:szCs w:val="24"/>
        </w:rPr>
        <w:t>. .</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[9]</w:t>
      </w:r>
      <w:r w:rsidRPr="00AA4CE3">
        <w:rPr>
          <w:rFonts w:ascii="Calibri" w:hAnsi="Calibri" w:cs="Calibri"/>
          <w:noProof/>
          <w:szCs w:val="24"/>
        </w:rPr>
        <w:tab/>
        <w:t xml:space="preserve">F. F. Gorow, </w:t>
      </w:r>
      <w:r w:rsidRPr="00AA4CE3">
        <w:rPr>
          <w:rFonts w:ascii="Calibri" w:hAnsi="Calibri" w:cs="Calibri"/>
          <w:i/>
          <w:iCs/>
          <w:noProof/>
          <w:szCs w:val="24"/>
        </w:rPr>
        <w:t>Statistical Measures: A Programmed Text : Central Tendency, Dispersion, Correlation</w:t>
      </w:r>
      <w:r w:rsidRPr="00AA4CE3">
        <w:rPr>
          <w:rFonts w:ascii="Calibri" w:hAnsi="Calibri" w:cs="Calibri"/>
          <w:noProof/>
          <w:szCs w:val="24"/>
        </w:rPr>
        <w:t>. 1962.</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[10]</w:t>
      </w:r>
      <w:r w:rsidRPr="00AA4CE3">
        <w:rPr>
          <w:rFonts w:ascii="Calibri" w:hAnsi="Calibri" w:cs="Calibri"/>
          <w:noProof/>
          <w:szCs w:val="24"/>
        </w:rPr>
        <w:tab/>
        <w:t xml:space="preserve">P. H. F. W. Herbert Weisberg, </w:t>
      </w:r>
      <w:r w:rsidRPr="00AA4CE3">
        <w:rPr>
          <w:rFonts w:ascii="Calibri" w:hAnsi="Calibri" w:cs="Calibri"/>
          <w:i/>
          <w:iCs/>
          <w:noProof/>
          <w:szCs w:val="24"/>
        </w:rPr>
        <w:t>Central Tendency and Variability, Issue 83 Central Tendency and Variability, Herbert F. Weisberg Volume 83 of Quantitative Applications in t Quantitative Applications in the Social Sciences, ISSN 0149-192X Volume 83 of Sage University papers: series 7</w:t>
      </w:r>
      <w:r w:rsidRPr="00AA4CE3">
        <w:rPr>
          <w:rFonts w:ascii="Calibri" w:hAnsi="Calibri" w:cs="Calibri"/>
          <w:noProof/>
          <w:szCs w:val="24"/>
        </w:rPr>
        <w:t>. 1992.</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[11]</w:t>
      </w:r>
      <w:r w:rsidRPr="00AA4CE3">
        <w:rPr>
          <w:rFonts w:ascii="Calibri" w:hAnsi="Calibri" w:cs="Calibri"/>
          <w:noProof/>
          <w:szCs w:val="24"/>
        </w:rPr>
        <w:tab/>
        <w:t xml:space="preserve">J. H. K. Ph.D, </w:t>
      </w:r>
      <w:r w:rsidRPr="00AA4CE3">
        <w:rPr>
          <w:rFonts w:ascii="Calibri" w:hAnsi="Calibri" w:cs="Calibri"/>
          <w:i/>
          <w:iCs/>
          <w:noProof/>
          <w:szCs w:val="24"/>
        </w:rPr>
        <w:t>Statistics for the Terrified</w:t>
      </w:r>
      <w:r w:rsidRPr="00AA4CE3">
        <w:rPr>
          <w:rFonts w:ascii="Calibri" w:hAnsi="Calibri" w:cs="Calibri"/>
          <w:noProof/>
          <w:szCs w:val="24"/>
        </w:rPr>
        <w:t>. 2010.</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[12]</w:t>
      </w:r>
      <w:r w:rsidRPr="00AA4CE3">
        <w:rPr>
          <w:rFonts w:ascii="Calibri" w:hAnsi="Calibri" w:cs="Calibri"/>
          <w:noProof/>
          <w:szCs w:val="24"/>
        </w:rPr>
        <w:tab/>
        <w:t xml:space="preserve">T. J. Archdeacon, </w:t>
      </w:r>
      <w:r w:rsidRPr="00AA4CE3">
        <w:rPr>
          <w:rFonts w:ascii="Calibri" w:hAnsi="Calibri" w:cs="Calibri"/>
          <w:i/>
          <w:iCs/>
          <w:noProof/>
          <w:szCs w:val="24"/>
        </w:rPr>
        <w:t>Correlation and Regression Analysis: A Historian’s Guide</w:t>
      </w:r>
      <w:r w:rsidRPr="00AA4CE3">
        <w:rPr>
          <w:rFonts w:ascii="Calibri" w:hAnsi="Calibri" w:cs="Calibri"/>
          <w:noProof/>
          <w:szCs w:val="24"/>
        </w:rPr>
        <w:t>. .</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[13]</w:t>
      </w:r>
      <w:r w:rsidRPr="00AA4CE3">
        <w:rPr>
          <w:rFonts w:ascii="Calibri" w:hAnsi="Calibri" w:cs="Calibri"/>
          <w:noProof/>
          <w:szCs w:val="24"/>
        </w:rPr>
        <w:tab/>
        <w:t xml:space="preserve">A. K. Sharma, </w:t>
      </w:r>
      <w:r w:rsidRPr="00AA4CE3">
        <w:rPr>
          <w:rFonts w:ascii="Calibri" w:hAnsi="Calibri" w:cs="Calibri"/>
          <w:i/>
          <w:iCs/>
          <w:noProof/>
          <w:szCs w:val="24"/>
        </w:rPr>
        <w:t>Text Book Of Correlations And Regression</w:t>
      </w:r>
      <w:r w:rsidRPr="00AA4CE3">
        <w:rPr>
          <w:rFonts w:ascii="Calibri" w:hAnsi="Calibri" w:cs="Calibri"/>
          <w:noProof/>
          <w:szCs w:val="24"/>
        </w:rPr>
        <w:t>. 2005.</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[14]</w:t>
      </w:r>
      <w:r w:rsidRPr="00AA4CE3">
        <w:rPr>
          <w:rFonts w:ascii="Calibri" w:hAnsi="Calibri" w:cs="Calibri"/>
          <w:noProof/>
          <w:szCs w:val="24"/>
        </w:rPr>
        <w:tab/>
        <w:t xml:space="preserve">R. J. Wherry, </w:t>
      </w:r>
      <w:r w:rsidRPr="00AA4CE3">
        <w:rPr>
          <w:rFonts w:ascii="Calibri" w:hAnsi="Calibri" w:cs="Calibri"/>
          <w:i/>
          <w:iCs/>
          <w:noProof/>
          <w:szCs w:val="24"/>
        </w:rPr>
        <w:t>Contributions to Correlational Analysis</w:t>
      </w:r>
      <w:r w:rsidRPr="00AA4CE3">
        <w:rPr>
          <w:rFonts w:ascii="Calibri" w:hAnsi="Calibri" w:cs="Calibri"/>
          <w:noProof/>
          <w:szCs w:val="24"/>
        </w:rPr>
        <w:t>. 2014.</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[15]</w:t>
      </w:r>
      <w:r w:rsidRPr="00AA4CE3">
        <w:rPr>
          <w:rFonts w:ascii="Calibri" w:hAnsi="Calibri" w:cs="Calibri"/>
          <w:noProof/>
          <w:szCs w:val="24"/>
        </w:rPr>
        <w:tab/>
        <w:t xml:space="preserve">X. Yan, </w:t>
      </w:r>
      <w:r w:rsidRPr="00AA4CE3">
        <w:rPr>
          <w:rFonts w:ascii="Calibri" w:hAnsi="Calibri" w:cs="Calibri"/>
          <w:i/>
          <w:iCs/>
          <w:noProof/>
          <w:szCs w:val="24"/>
        </w:rPr>
        <w:t>Linear Regression Analysis: Theory and Computing</w:t>
      </w:r>
      <w:r w:rsidRPr="00AA4CE3">
        <w:rPr>
          <w:rFonts w:ascii="Calibri" w:hAnsi="Calibri" w:cs="Calibri"/>
          <w:noProof/>
          <w:szCs w:val="24"/>
        </w:rPr>
        <w:t>. .</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[16]</w:t>
      </w:r>
      <w:r w:rsidRPr="00AA4CE3">
        <w:rPr>
          <w:rFonts w:ascii="Calibri" w:hAnsi="Calibri" w:cs="Calibri"/>
          <w:noProof/>
          <w:szCs w:val="24"/>
        </w:rPr>
        <w:tab/>
        <w:t xml:space="preserve">G. G. V. Douglas C. Montgomery, Elizabeth A. Peck, </w:t>
      </w:r>
      <w:r w:rsidRPr="00AA4CE3">
        <w:rPr>
          <w:rFonts w:ascii="Calibri" w:hAnsi="Calibri" w:cs="Calibri"/>
          <w:i/>
          <w:iCs/>
          <w:noProof/>
          <w:szCs w:val="24"/>
        </w:rPr>
        <w:t>Introduction to Linear Regression Analysis</w:t>
      </w:r>
      <w:r w:rsidRPr="00AA4CE3">
        <w:rPr>
          <w:rFonts w:ascii="Calibri" w:hAnsi="Calibri" w:cs="Calibri"/>
          <w:noProof/>
          <w:szCs w:val="24"/>
        </w:rPr>
        <w:t>. 2015.</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[17]</w:t>
      </w:r>
      <w:r w:rsidRPr="00AA4CE3">
        <w:rPr>
          <w:rFonts w:ascii="Calibri" w:hAnsi="Calibri" w:cs="Calibri"/>
          <w:noProof/>
          <w:szCs w:val="24"/>
        </w:rPr>
        <w:tab/>
        <w:t xml:space="preserve">A. J. L. George A. F. Seber, </w:t>
      </w:r>
      <w:r w:rsidRPr="00AA4CE3">
        <w:rPr>
          <w:rFonts w:ascii="Calibri" w:hAnsi="Calibri" w:cs="Calibri"/>
          <w:i/>
          <w:iCs/>
          <w:noProof/>
          <w:szCs w:val="24"/>
        </w:rPr>
        <w:t>Linear Regression Analysis</w:t>
      </w:r>
      <w:r w:rsidRPr="00AA4CE3">
        <w:rPr>
          <w:rFonts w:ascii="Calibri" w:hAnsi="Calibri" w:cs="Calibri"/>
          <w:noProof/>
          <w:szCs w:val="24"/>
        </w:rPr>
        <w:t>. 2012.</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[18]</w:t>
      </w:r>
      <w:r w:rsidRPr="00AA4CE3">
        <w:rPr>
          <w:rFonts w:ascii="Calibri" w:hAnsi="Calibri" w:cs="Calibri"/>
          <w:noProof/>
          <w:szCs w:val="24"/>
        </w:rPr>
        <w:tab/>
        <w:t xml:space="preserve">E. R. Girden, </w:t>
      </w:r>
      <w:r w:rsidRPr="00AA4CE3">
        <w:rPr>
          <w:rFonts w:ascii="Calibri" w:hAnsi="Calibri" w:cs="Calibri"/>
          <w:i/>
          <w:iCs/>
          <w:noProof/>
          <w:szCs w:val="24"/>
        </w:rPr>
        <w:t>ANOVA: Repeated Measures, Issue 84</w:t>
      </w:r>
      <w:r w:rsidRPr="00AA4CE3">
        <w:rPr>
          <w:rFonts w:ascii="Calibri" w:hAnsi="Calibri" w:cs="Calibri"/>
          <w:noProof/>
          <w:szCs w:val="24"/>
        </w:rPr>
        <w:t>. 1992.</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[19]</w:t>
      </w:r>
      <w:r w:rsidRPr="00AA4CE3">
        <w:rPr>
          <w:rFonts w:ascii="Calibri" w:hAnsi="Calibri" w:cs="Calibri"/>
          <w:noProof/>
          <w:szCs w:val="24"/>
        </w:rPr>
        <w:tab/>
        <w:t xml:space="preserve">M. S. Paolella, </w:t>
      </w:r>
      <w:r w:rsidRPr="00AA4CE3">
        <w:rPr>
          <w:rFonts w:ascii="Calibri" w:hAnsi="Calibri" w:cs="Calibri"/>
          <w:i/>
          <w:iCs/>
          <w:noProof/>
          <w:szCs w:val="24"/>
        </w:rPr>
        <w:t>Linear Models and Time-Series Analysis: Regression, ANOVA,</w:t>
      </w:r>
      <w:r w:rsidRPr="00AA4CE3">
        <w:rPr>
          <w:rFonts w:ascii="Calibri" w:hAnsi="Calibri" w:cs="Calibri"/>
          <w:noProof/>
          <w:szCs w:val="24"/>
        </w:rPr>
        <w:t>. 2018.</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[20]</w:t>
      </w:r>
      <w:r w:rsidRPr="00AA4CE3">
        <w:rPr>
          <w:rFonts w:ascii="Calibri" w:hAnsi="Calibri" w:cs="Calibri"/>
          <w:noProof/>
          <w:szCs w:val="24"/>
        </w:rPr>
        <w:tab/>
        <w:t xml:space="preserve">R. R. Maxwell Roberts, </w:t>
      </w:r>
      <w:r w:rsidRPr="00AA4CE3">
        <w:rPr>
          <w:rFonts w:ascii="Calibri" w:hAnsi="Calibri" w:cs="Calibri"/>
          <w:i/>
          <w:iCs/>
          <w:noProof/>
          <w:szCs w:val="24"/>
        </w:rPr>
        <w:t>A Student’s Guide to Analysis of Variance</w:t>
      </w:r>
      <w:r w:rsidRPr="00AA4CE3">
        <w:rPr>
          <w:rFonts w:ascii="Calibri" w:hAnsi="Calibri" w:cs="Calibri"/>
          <w:noProof/>
          <w:szCs w:val="24"/>
        </w:rPr>
        <w:t>. 2014.</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szCs w:val="24"/>
        </w:rPr>
      </w:pPr>
      <w:r w:rsidRPr="00AA4CE3">
        <w:rPr>
          <w:rFonts w:ascii="Calibri" w:hAnsi="Calibri" w:cs="Calibri"/>
          <w:noProof/>
          <w:szCs w:val="24"/>
        </w:rPr>
        <w:t>[21]</w:t>
      </w:r>
      <w:r w:rsidRPr="00AA4CE3">
        <w:rPr>
          <w:rFonts w:ascii="Calibri" w:hAnsi="Calibri" w:cs="Calibri"/>
          <w:noProof/>
          <w:szCs w:val="24"/>
        </w:rPr>
        <w:tab/>
        <w:t xml:space="preserve">M. Neuhauser, </w:t>
      </w:r>
      <w:r w:rsidRPr="00AA4CE3">
        <w:rPr>
          <w:rFonts w:ascii="Calibri" w:hAnsi="Calibri" w:cs="Calibri"/>
          <w:i/>
          <w:iCs/>
          <w:noProof/>
          <w:szCs w:val="24"/>
        </w:rPr>
        <w:t>Nonparametric Statistical Tests: A Computational Approach</w:t>
      </w:r>
      <w:r w:rsidRPr="00AA4CE3">
        <w:rPr>
          <w:rFonts w:ascii="Calibri" w:hAnsi="Calibri" w:cs="Calibri"/>
          <w:noProof/>
          <w:szCs w:val="24"/>
        </w:rPr>
        <w:t>. 2011.</w:t>
      </w:r>
    </w:p>
    <w:p w:rsidR="00AA4CE3" w:rsidRPr="00AA4CE3" w:rsidRDefault="00AA4CE3" w:rsidP="00AA4CE3">
      <w:pPr>
        <w:widowControl w:val="0"/>
        <w:autoSpaceDE w:val="0"/>
        <w:autoSpaceDN w:val="0"/>
        <w:adjustRightInd w:val="0"/>
        <w:spacing w:line="240" w:lineRule="auto"/>
        <w:ind w:left="640" w:hanging="640"/>
        <w:rPr>
          <w:rFonts w:ascii="Calibri" w:hAnsi="Calibri" w:cs="Calibri"/>
          <w:noProof/>
        </w:rPr>
      </w:pPr>
      <w:r w:rsidRPr="00AA4CE3">
        <w:rPr>
          <w:rFonts w:ascii="Calibri" w:hAnsi="Calibri" w:cs="Calibri"/>
          <w:noProof/>
          <w:szCs w:val="24"/>
        </w:rPr>
        <w:t>[22]</w:t>
      </w:r>
      <w:r w:rsidRPr="00AA4CE3">
        <w:rPr>
          <w:rFonts w:ascii="Calibri" w:hAnsi="Calibri" w:cs="Calibri"/>
          <w:noProof/>
          <w:szCs w:val="24"/>
        </w:rPr>
        <w:tab/>
        <w:t xml:space="preserve">M. S. N. Vilijandas Bagdonavicius, Julius Kruopis, </w:t>
      </w:r>
      <w:r w:rsidRPr="00AA4CE3">
        <w:rPr>
          <w:rFonts w:ascii="Calibri" w:hAnsi="Calibri" w:cs="Calibri"/>
          <w:i/>
          <w:iCs/>
          <w:noProof/>
          <w:szCs w:val="24"/>
        </w:rPr>
        <w:t>Nonparametric Tests for Complete Data</w:t>
      </w:r>
      <w:r w:rsidRPr="00AA4CE3">
        <w:rPr>
          <w:rFonts w:ascii="Calibri" w:hAnsi="Calibri" w:cs="Calibri"/>
          <w:noProof/>
          <w:szCs w:val="24"/>
        </w:rPr>
        <w:t>. 2013.</w:t>
      </w:r>
    </w:p>
    <w:p w:rsidR="00AA4CE3" w:rsidRPr="00AA4CE3" w:rsidRDefault="00AA4CE3" w:rsidP="00AA4CE3">
      <w:r>
        <w:lastRenderedPageBreak/>
        <w:fldChar w:fldCharType="end"/>
      </w:r>
    </w:p>
    <w:sectPr w:rsidR="00AA4CE3" w:rsidRPr="00AA4CE3" w:rsidSect="00CA2018">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BE8" w:rsidRDefault="00B21BE8" w:rsidP="00C86D05">
      <w:pPr>
        <w:spacing w:after="0" w:line="240" w:lineRule="auto"/>
      </w:pPr>
      <w:r>
        <w:separator/>
      </w:r>
    </w:p>
  </w:endnote>
  <w:endnote w:type="continuationSeparator" w:id="0">
    <w:p w:rsidR="00B21BE8" w:rsidRDefault="00B21BE8" w:rsidP="00C86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D05" w:rsidRDefault="00C86D05">
    <w:pPr>
      <w:pStyle w:val="Footer"/>
    </w:pPr>
    <w:r>
      <w:t>Irfan Onur</w:t>
    </w:r>
    <w:r>
      <w:tab/>
    </w:r>
    <w:r>
      <w:tab/>
      <w:t>P147861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BE8" w:rsidRDefault="00B21BE8" w:rsidP="00C86D05">
      <w:pPr>
        <w:spacing w:after="0" w:line="240" w:lineRule="auto"/>
      </w:pPr>
      <w:r>
        <w:separator/>
      </w:r>
    </w:p>
  </w:footnote>
  <w:footnote w:type="continuationSeparator" w:id="0">
    <w:p w:rsidR="00B21BE8" w:rsidRDefault="00B21BE8" w:rsidP="00C86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D05" w:rsidRDefault="00C86D05">
    <w:pPr>
      <w:pStyle w:val="Header"/>
    </w:pPr>
    <w:r>
      <w:t>Data Analysis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51EAD"/>
    <w:multiLevelType w:val="hybridMultilevel"/>
    <w:tmpl w:val="25D4A586"/>
    <w:lvl w:ilvl="0" w:tplc="A8509F7C">
      <w:start w:val="1"/>
      <w:numFmt w:val="bullet"/>
      <w:lvlText w:val="•"/>
      <w:lvlJc w:val="left"/>
      <w:pPr>
        <w:tabs>
          <w:tab w:val="num" w:pos="720"/>
        </w:tabs>
        <w:ind w:left="720" w:hanging="360"/>
      </w:pPr>
      <w:rPr>
        <w:rFonts w:ascii="Arial" w:hAnsi="Arial" w:hint="default"/>
      </w:rPr>
    </w:lvl>
    <w:lvl w:ilvl="1" w:tplc="EA84755C">
      <w:start w:val="195"/>
      <w:numFmt w:val="bullet"/>
      <w:lvlText w:val="◦"/>
      <w:lvlJc w:val="left"/>
      <w:pPr>
        <w:tabs>
          <w:tab w:val="num" w:pos="1440"/>
        </w:tabs>
        <w:ind w:left="1440" w:hanging="360"/>
      </w:pPr>
      <w:rPr>
        <w:rFonts w:ascii="Calibri" w:hAnsi="Calibri" w:hint="default"/>
      </w:rPr>
    </w:lvl>
    <w:lvl w:ilvl="2" w:tplc="B2E0B758" w:tentative="1">
      <w:start w:val="1"/>
      <w:numFmt w:val="bullet"/>
      <w:lvlText w:val="•"/>
      <w:lvlJc w:val="left"/>
      <w:pPr>
        <w:tabs>
          <w:tab w:val="num" w:pos="2160"/>
        </w:tabs>
        <w:ind w:left="2160" w:hanging="360"/>
      </w:pPr>
      <w:rPr>
        <w:rFonts w:ascii="Arial" w:hAnsi="Arial" w:hint="default"/>
      </w:rPr>
    </w:lvl>
    <w:lvl w:ilvl="3" w:tplc="1AB6F70A" w:tentative="1">
      <w:start w:val="1"/>
      <w:numFmt w:val="bullet"/>
      <w:lvlText w:val="•"/>
      <w:lvlJc w:val="left"/>
      <w:pPr>
        <w:tabs>
          <w:tab w:val="num" w:pos="2880"/>
        </w:tabs>
        <w:ind w:left="2880" w:hanging="360"/>
      </w:pPr>
      <w:rPr>
        <w:rFonts w:ascii="Arial" w:hAnsi="Arial" w:hint="default"/>
      </w:rPr>
    </w:lvl>
    <w:lvl w:ilvl="4" w:tplc="E5686D3A" w:tentative="1">
      <w:start w:val="1"/>
      <w:numFmt w:val="bullet"/>
      <w:lvlText w:val="•"/>
      <w:lvlJc w:val="left"/>
      <w:pPr>
        <w:tabs>
          <w:tab w:val="num" w:pos="3600"/>
        </w:tabs>
        <w:ind w:left="3600" w:hanging="360"/>
      </w:pPr>
      <w:rPr>
        <w:rFonts w:ascii="Arial" w:hAnsi="Arial" w:hint="default"/>
      </w:rPr>
    </w:lvl>
    <w:lvl w:ilvl="5" w:tplc="E592A986" w:tentative="1">
      <w:start w:val="1"/>
      <w:numFmt w:val="bullet"/>
      <w:lvlText w:val="•"/>
      <w:lvlJc w:val="left"/>
      <w:pPr>
        <w:tabs>
          <w:tab w:val="num" w:pos="4320"/>
        </w:tabs>
        <w:ind w:left="4320" w:hanging="360"/>
      </w:pPr>
      <w:rPr>
        <w:rFonts w:ascii="Arial" w:hAnsi="Arial" w:hint="default"/>
      </w:rPr>
    </w:lvl>
    <w:lvl w:ilvl="6" w:tplc="FAE0FAAA" w:tentative="1">
      <w:start w:val="1"/>
      <w:numFmt w:val="bullet"/>
      <w:lvlText w:val="•"/>
      <w:lvlJc w:val="left"/>
      <w:pPr>
        <w:tabs>
          <w:tab w:val="num" w:pos="5040"/>
        </w:tabs>
        <w:ind w:left="5040" w:hanging="360"/>
      </w:pPr>
      <w:rPr>
        <w:rFonts w:ascii="Arial" w:hAnsi="Arial" w:hint="default"/>
      </w:rPr>
    </w:lvl>
    <w:lvl w:ilvl="7" w:tplc="DAD0D54C" w:tentative="1">
      <w:start w:val="1"/>
      <w:numFmt w:val="bullet"/>
      <w:lvlText w:val="•"/>
      <w:lvlJc w:val="left"/>
      <w:pPr>
        <w:tabs>
          <w:tab w:val="num" w:pos="5760"/>
        </w:tabs>
        <w:ind w:left="5760" w:hanging="360"/>
      </w:pPr>
      <w:rPr>
        <w:rFonts w:ascii="Arial" w:hAnsi="Arial" w:hint="default"/>
      </w:rPr>
    </w:lvl>
    <w:lvl w:ilvl="8" w:tplc="6A409D6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BE31244"/>
    <w:multiLevelType w:val="hybridMultilevel"/>
    <w:tmpl w:val="CFAEF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D54215"/>
    <w:multiLevelType w:val="hybridMultilevel"/>
    <w:tmpl w:val="9F58A1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9530C"/>
    <w:multiLevelType w:val="hybridMultilevel"/>
    <w:tmpl w:val="9300FBBA"/>
    <w:lvl w:ilvl="0" w:tplc="C93C7C10">
      <w:start w:val="1"/>
      <w:numFmt w:val="bullet"/>
      <w:lvlText w:val="◦"/>
      <w:lvlJc w:val="left"/>
      <w:pPr>
        <w:tabs>
          <w:tab w:val="num" w:pos="720"/>
        </w:tabs>
        <w:ind w:left="720" w:hanging="360"/>
      </w:pPr>
      <w:rPr>
        <w:rFonts w:ascii="Calibri" w:hAnsi="Calibri" w:hint="default"/>
      </w:rPr>
    </w:lvl>
    <w:lvl w:ilvl="1" w:tplc="D1426AE2">
      <w:start w:val="1"/>
      <w:numFmt w:val="bullet"/>
      <w:lvlText w:val="◦"/>
      <w:lvlJc w:val="left"/>
      <w:pPr>
        <w:tabs>
          <w:tab w:val="num" w:pos="1440"/>
        </w:tabs>
        <w:ind w:left="1440" w:hanging="360"/>
      </w:pPr>
      <w:rPr>
        <w:rFonts w:ascii="Calibri" w:hAnsi="Calibri" w:hint="default"/>
      </w:rPr>
    </w:lvl>
    <w:lvl w:ilvl="2" w:tplc="E4DE9BB2" w:tentative="1">
      <w:start w:val="1"/>
      <w:numFmt w:val="bullet"/>
      <w:lvlText w:val="◦"/>
      <w:lvlJc w:val="left"/>
      <w:pPr>
        <w:tabs>
          <w:tab w:val="num" w:pos="2160"/>
        </w:tabs>
        <w:ind w:left="2160" w:hanging="360"/>
      </w:pPr>
      <w:rPr>
        <w:rFonts w:ascii="Calibri" w:hAnsi="Calibri" w:hint="default"/>
      </w:rPr>
    </w:lvl>
    <w:lvl w:ilvl="3" w:tplc="8E98C8CA" w:tentative="1">
      <w:start w:val="1"/>
      <w:numFmt w:val="bullet"/>
      <w:lvlText w:val="◦"/>
      <w:lvlJc w:val="left"/>
      <w:pPr>
        <w:tabs>
          <w:tab w:val="num" w:pos="2880"/>
        </w:tabs>
        <w:ind w:left="2880" w:hanging="360"/>
      </w:pPr>
      <w:rPr>
        <w:rFonts w:ascii="Calibri" w:hAnsi="Calibri" w:hint="default"/>
      </w:rPr>
    </w:lvl>
    <w:lvl w:ilvl="4" w:tplc="7A7415EE" w:tentative="1">
      <w:start w:val="1"/>
      <w:numFmt w:val="bullet"/>
      <w:lvlText w:val="◦"/>
      <w:lvlJc w:val="left"/>
      <w:pPr>
        <w:tabs>
          <w:tab w:val="num" w:pos="3600"/>
        </w:tabs>
        <w:ind w:left="3600" w:hanging="360"/>
      </w:pPr>
      <w:rPr>
        <w:rFonts w:ascii="Calibri" w:hAnsi="Calibri" w:hint="default"/>
      </w:rPr>
    </w:lvl>
    <w:lvl w:ilvl="5" w:tplc="AF9A380E" w:tentative="1">
      <w:start w:val="1"/>
      <w:numFmt w:val="bullet"/>
      <w:lvlText w:val="◦"/>
      <w:lvlJc w:val="left"/>
      <w:pPr>
        <w:tabs>
          <w:tab w:val="num" w:pos="4320"/>
        </w:tabs>
        <w:ind w:left="4320" w:hanging="360"/>
      </w:pPr>
      <w:rPr>
        <w:rFonts w:ascii="Calibri" w:hAnsi="Calibri" w:hint="default"/>
      </w:rPr>
    </w:lvl>
    <w:lvl w:ilvl="6" w:tplc="E2A692A8" w:tentative="1">
      <w:start w:val="1"/>
      <w:numFmt w:val="bullet"/>
      <w:lvlText w:val="◦"/>
      <w:lvlJc w:val="left"/>
      <w:pPr>
        <w:tabs>
          <w:tab w:val="num" w:pos="5040"/>
        </w:tabs>
        <w:ind w:left="5040" w:hanging="360"/>
      </w:pPr>
      <w:rPr>
        <w:rFonts w:ascii="Calibri" w:hAnsi="Calibri" w:hint="default"/>
      </w:rPr>
    </w:lvl>
    <w:lvl w:ilvl="7" w:tplc="C1B023B4" w:tentative="1">
      <w:start w:val="1"/>
      <w:numFmt w:val="bullet"/>
      <w:lvlText w:val="◦"/>
      <w:lvlJc w:val="left"/>
      <w:pPr>
        <w:tabs>
          <w:tab w:val="num" w:pos="5760"/>
        </w:tabs>
        <w:ind w:left="5760" w:hanging="360"/>
      </w:pPr>
      <w:rPr>
        <w:rFonts w:ascii="Calibri" w:hAnsi="Calibri" w:hint="default"/>
      </w:rPr>
    </w:lvl>
    <w:lvl w:ilvl="8" w:tplc="16E82422" w:tentative="1">
      <w:start w:val="1"/>
      <w:numFmt w:val="bullet"/>
      <w:lvlText w:val="◦"/>
      <w:lvlJc w:val="left"/>
      <w:pPr>
        <w:tabs>
          <w:tab w:val="num" w:pos="6480"/>
        </w:tabs>
        <w:ind w:left="6480" w:hanging="360"/>
      </w:pPr>
      <w:rPr>
        <w:rFonts w:ascii="Calibri" w:hAnsi="Calibri" w:hint="default"/>
      </w:rPr>
    </w:lvl>
  </w:abstractNum>
  <w:abstractNum w:abstractNumId="4" w15:restartNumberingAfterBreak="0">
    <w:nsid w:val="694727C7"/>
    <w:multiLevelType w:val="hybridMultilevel"/>
    <w:tmpl w:val="8278B78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75B042C2"/>
    <w:multiLevelType w:val="hybridMultilevel"/>
    <w:tmpl w:val="8E9A45CE"/>
    <w:lvl w:ilvl="0" w:tplc="524462CC">
      <w:start w:val="1"/>
      <w:numFmt w:val="bullet"/>
      <w:lvlText w:val="•"/>
      <w:lvlJc w:val="left"/>
      <w:pPr>
        <w:tabs>
          <w:tab w:val="num" w:pos="720"/>
        </w:tabs>
        <w:ind w:left="720" w:hanging="360"/>
      </w:pPr>
      <w:rPr>
        <w:rFonts w:ascii="Arial" w:hAnsi="Arial" w:hint="default"/>
      </w:rPr>
    </w:lvl>
    <w:lvl w:ilvl="1" w:tplc="84066360" w:tentative="1">
      <w:start w:val="1"/>
      <w:numFmt w:val="bullet"/>
      <w:lvlText w:val="•"/>
      <w:lvlJc w:val="left"/>
      <w:pPr>
        <w:tabs>
          <w:tab w:val="num" w:pos="1440"/>
        </w:tabs>
        <w:ind w:left="1440" w:hanging="360"/>
      </w:pPr>
      <w:rPr>
        <w:rFonts w:ascii="Arial" w:hAnsi="Arial" w:hint="default"/>
      </w:rPr>
    </w:lvl>
    <w:lvl w:ilvl="2" w:tplc="C0C02B6E" w:tentative="1">
      <w:start w:val="1"/>
      <w:numFmt w:val="bullet"/>
      <w:lvlText w:val="•"/>
      <w:lvlJc w:val="left"/>
      <w:pPr>
        <w:tabs>
          <w:tab w:val="num" w:pos="2160"/>
        </w:tabs>
        <w:ind w:left="2160" w:hanging="360"/>
      </w:pPr>
      <w:rPr>
        <w:rFonts w:ascii="Arial" w:hAnsi="Arial" w:hint="default"/>
      </w:rPr>
    </w:lvl>
    <w:lvl w:ilvl="3" w:tplc="74AAFBE2" w:tentative="1">
      <w:start w:val="1"/>
      <w:numFmt w:val="bullet"/>
      <w:lvlText w:val="•"/>
      <w:lvlJc w:val="left"/>
      <w:pPr>
        <w:tabs>
          <w:tab w:val="num" w:pos="2880"/>
        </w:tabs>
        <w:ind w:left="2880" w:hanging="360"/>
      </w:pPr>
      <w:rPr>
        <w:rFonts w:ascii="Arial" w:hAnsi="Arial" w:hint="default"/>
      </w:rPr>
    </w:lvl>
    <w:lvl w:ilvl="4" w:tplc="D142685E" w:tentative="1">
      <w:start w:val="1"/>
      <w:numFmt w:val="bullet"/>
      <w:lvlText w:val="•"/>
      <w:lvlJc w:val="left"/>
      <w:pPr>
        <w:tabs>
          <w:tab w:val="num" w:pos="3600"/>
        </w:tabs>
        <w:ind w:left="3600" w:hanging="360"/>
      </w:pPr>
      <w:rPr>
        <w:rFonts w:ascii="Arial" w:hAnsi="Arial" w:hint="default"/>
      </w:rPr>
    </w:lvl>
    <w:lvl w:ilvl="5" w:tplc="596C0610" w:tentative="1">
      <w:start w:val="1"/>
      <w:numFmt w:val="bullet"/>
      <w:lvlText w:val="•"/>
      <w:lvlJc w:val="left"/>
      <w:pPr>
        <w:tabs>
          <w:tab w:val="num" w:pos="4320"/>
        </w:tabs>
        <w:ind w:left="4320" w:hanging="360"/>
      </w:pPr>
      <w:rPr>
        <w:rFonts w:ascii="Arial" w:hAnsi="Arial" w:hint="default"/>
      </w:rPr>
    </w:lvl>
    <w:lvl w:ilvl="6" w:tplc="E298893E" w:tentative="1">
      <w:start w:val="1"/>
      <w:numFmt w:val="bullet"/>
      <w:lvlText w:val="•"/>
      <w:lvlJc w:val="left"/>
      <w:pPr>
        <w:tabs>
          <w:tab w:val="num" w:pos="5040"/>
        </w:tabs>
        <w:ind w:left="5040" w:hanging="360"/>
      </w:pPr>
      <w:rPr>
        <w:rFonts w:ascii="Arial" w:hAnsi="Arial" w:hint="default"/>
      </w:rPr>
    </w:lvl>
    <w:lvl w:ilvl="7" w:tplc="7F9C14A6" w:tentative="1">
      <w:start w:val="1"/>
      <w:numFmt w:val="bullet"/>
      <w:lvlText w:val="•"/>
      <w:lvlJc w:val="left"/>
      <w:pPr>
        <w:tabs>
          <w:tab w:val="num" w:pos="5760"/>
        </w:tabs>
        <w:ind w:left="5760" w:hanging="360"/>
      </w:pPr>
      <w:rPr>
        <w:rFonts w:ascii="Arial" w:hAnsi="Arial" w:hint="default"/>
      </w:rPr>
    </w:lvl>
    <w:lvl w:ilvl="8" w:tplc="9282F0E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A0tDAyMDM3tjQ3MTdV0lEKTi0uzszPAykwrAUAKUNaOCwAAAA="/>
  </w:docVars>
  <w:rsids>
    <w:rsidRoot w:val="007C11F6"/>
    <w:rsid w:val="000179B1"/>
    <w:rsid w:val="00071152"/>
    <w:rsid w:val="00082260"/>
    <w:rsid w:val="000A063A"/>
    <w:rsid w:val="000B2066"/>
    <w:rsid w:val="000D2076"/>
    <w:rsid w:val="0013121E"/>
    <w:rsid w:val="001631B0"/>
    <w:rsid w:val="00170743"/>
    <w:rsid w:val="001842C3"/>
    <w:rsid w:val="001B7437"/>
    <w:rsid w:val="00277A13"/>
    <w:rsid w:val="002A5F97"/>
    <w:rsid w:val="002D42BC"/>
    <w:rsid w:val="0034311A"/>
    <w:rsid w:val="00365FD0"/>
    <w:rsid w:val="003F3B11"/>
    <w:rsid w:val="00414F0F"/>
    <w:rsid w:val="004320E4"/>
    <w:rsid w:val="00486E76"/>
    <w:rsid w:val="004904AD"/>
    <w:rsid w:val="00507747"/>
    <w:rsid w:val="00520DFA"/>
    <w:rsid w:val="00525C15"/>
    <w:rsid w:val="00535A12"/>
    <w:rsid w:val="0054577F"/>
    <w:rsid w:val="0054779E"/>
    <w:rsid w:val="005619F5"/>
    <w:rsid w:val="005A6D26"/>
    <w:rsid w:val="00604AEB"/>
    <w:rsid w:val="00606424"/>
    <w:rsid w:val="00650534"/>
    <w:rsid w:val="00653167"/>
    <w:rsid w:val="00666CC8"/>
    <w:rsid w:val="00674918"/>
    <w:rsid w:val="006D3035"/>
    <w:rsid w:val="006F7D1C"/>
    <w:rsid w:val="00715405"/>
    <w:rsid w:val="00740B2C"/>
    <w:rsid w:val="00741609"/>
    <w:rsid w:val="007451D5"/>
    <w:rsid w:val="007572DA"/>
    <w:rsid w:val="007C11F6"/>
    <w:rsid w:val="007D6E98"/>
    <w:rsid w:val="00802575"/>
    <w:rsid w:val="0080646C"/>
    <w:rsid w:val="0081504C"/>
    <w:rsid w:val="00835306"/>
    <w:rsid w:val="00836F6A"/>
    <w:rsid w:val="00853C25"/>
    <w:rsid w:val="00866471"/>
    <w:rsid w:val="00884A53"/>
    <w:rsid w:val="008D1389"/>
    <w:rsid w:val="009011F6"/>
    <w:rsid w:val="00935659"/>
    <w:rsid w:val="00957CA6"/>
    <w:rsid w:val="00976A7C"/>
    <w:rsid w:val="009D50B1"/>
    <w:rsid w:val="009D7F24"/>
    <w:rsid w:val="00A1088C"/>
    <w:rsid w:val="00A73D7D"/>
    <w:rsid w:val="00A82874"/>
    <w:rsid w:val="00A97C8D"/>
    <w:rsid w:val="00AA4CE3"/>
    <w:rsid w:val="00AA5C7E"/>
    <w:rsid w:val="00AB396B"/>
    <w:rsid w:val="00AE6C2E"/>
    <w:rsid w:val="00AF0194"/>
    <w:rsid w:val="00B21BE8"/>
    <w:rsid w:val="00B4631C"/>
    <w:rsid w:val="00B543C7"/>
    <w:rsid w:val="00B55B4A"/>
    <w:rsid w:val="00BC5C81"/>
    <w:rsid w:val="00C03FAA"/>
    <w:rsid w:val="00C30EE5"/>
    <w:rsid w:val="00C86D05"/>
    <w:rsid w:val="00CA2018"/>
    <w:rsid w:val="00CD5A18"/>
    <w:rsid w:val="00CF1976"/>
    <w:rsid w:val="00CF4508"/>
    <w:rsid w:val="00E4651C"/>
    <w:rsid w:val="00E603FA"/>
    <w:rsid w:val="00EB130D"/>
    <w:rsid w:val="00F92A3B"/>
    <w:rsid w:val="00FB1FCD"/>
    <w:rsid w:val="00FE7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D4C0C"/>
  <w15:chartTrackingRefBased/>
  <w15:docId w15:val="{60C2AA2C-19B9-44F6-8960-40D742F12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25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463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FCD"/>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86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D05"/>
  </w:style>
  <w:style w:type="paragraph" w:styleId="Footer">
    <w:name w:val="footer"/>
    <w:basedOn w:val="Normal"/>
    <w:link w:val="FooterChar"/>
    <w:uiPriority w:val="99"/>
    <w:unhideWhenUsed/>
    <w:rsid w:val="00C86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D05"/>
  </w:style>
  <w:style w:type="character" w:customStyle="1" w:styleId="Heading1Char">
    <w:name w:val="Heading 1 Char"/>
    <w:basedOn w:val="DefaultParagraphFont"/>
    <w:link w:val="Heading1"/>
    <w:uiPriority w:val="9"/>
    <w:rsid w:val="00802575"/>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365FD0"/>
    <w:pPr>
      <w:spacing w:after="200" w:line="240" w:lineRule="auto"/>
    </w:pPr>
    <w:rPr>
      <w:i/>
      <w:iCs/>
      <w:color w:val="44546A" w:themeColor="text2"/>
      <w:sz w:val="18"/>
      <w:szCs w:val="18"/>
    </w:rPr>
  </w:style>
  <w:style w:type="character" w:styleId="Hyperlink">
    <w:name w:val="Hyperlink"/>
    <w:basedOn w:val="DefaultParagraphFont"/>
    <w:uiPriority w:val="99"/>
    <w:unhideWhenUsed/>
    <w:rsid w:val="00365FD0"/>
    <w:rPr>
      <w:color w:val="0563C1" w:themeColor="hyperlink"/>
      <w:u w:val="single"/>
    </w:rPr>
  </w:style>
  <w:style w:type="paragraph" w:styleId="TableofFigures">
    <w:name w:val="table of figures"/>
    <w:basedOn w:val="Normal"/>
    <w:next w:val="Normal"/>
    <w:uiPriority w:val="99"/>
    <w:unhideWhenUsed/>
    <w:rsid w:val="00365FD0"/>
    <w:pPr>
      <w:spacing w:after="0"/>
    </w:pPr>
  </w:style>
  <w:style w:type="character" w:customStyle="1" w:styleId="Heading2Char">
    <w:name w:val="Heading 2 Char"/>
    <w:basedOn w:val="DefaultParagraphFont"/>
    <w:link w:val="Heading2"/>
    <w:uiPriority w:val="9"/>
    <w:rsid w:val="00B4631C"/>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507747"/>
    <w:rPr>
      <w:color w:val="808080"/>
    </w:rPr>
  </w:style>
  <w:style w:type="paragraph" w:styleId="NoSpacing">
    <w:name w:val="No Spacing"/>
    <w:link w:val="NoSpacingChar"/>
    <w:uiPriority w:val="1"/>
    <w:qFormat/>
    <w:rsid w:val="00CA20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201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481469">
      <w:bodyDiv w:val="1"/>
      <w:marLeft w:val="0"/>
      <w:marRight w:val="0"/>
      <w:marTop w:val="0"/>
      <w:marBottom w:val="0"/>
      <w:divBdr>
        <w:top w:val="none" w:sz="0" w:space="0" w:color="auto"/>
        <w:left w:val="none" w:sz="0" w:space="0" w:color="auto"/>
        <w:bottom w:val="none" w:sz="0" w:space="0" w:color="auto"/>
        <w:right w:val="none" w:sz="0" w:space="0" w:color="auto"/>
      </w:divBdr>
      <w:divsChild>
        <w:div w:id="91317787">
          <w:marLeft w:val="605"/>
          <w:marRight w:val="0"/>
          <w:marTop w:val="40"/>
          <w:marBottom w:val="80"/>
          <w:divBdr>
            <w:top w:val="none" w:sz="0" w:space="0" w:color="auto"/>
            <w:left w:val="none" w:sz="0" w:space="0" w:color="auto"/>
            <w:bottom w:val="none" w:sz="0" w:space="0" w:color="auto"/>
            <w:right w:val="none" w:sz="0" w:space="0" w:color="auto"/>
          </w:divBdr>
        </w:div>
        <w:div w:id="2049841580">
          <w:marLeft w:val="605"/>
          <w:marRight w:val="0"/>
          <w:marTop w:val="40"/>
          <w:marBottom w:val="80"/>
          <w:divBdr>
            <w:top w:val="none" w:sz="0" w:space="0" w:color="auto"/>
            <w:left w:val="none" w:sz="0" w:space="0" w:color="auto"/>
            <w:bottom w:val="none" w:sz="0" w:space="0" w:color="auto"/>
            <w:right w:val="none" w:sz="0" w:space="0" w:color="auto"/>
          </w:divBdr>
        </w:div>
        <w:div w:id="1497068070">
          <w:marLeft w:val="605"/>
          <w:marRight w:val="0"/>
          <w:marTop w:val="40"/>
          <w:marBottom w:val="80"/>
          <w:divBdr>
            <w:top w:val="none" w:sz="0" w:space="0" w:color="auto"/>
            <w:left w:val="none" w:sz="0" w:space="0" w:color="auto"/>
            <w:bottom w:val="none" w:sz="0" w:space="0" w:color="auto"/>
            <w:right w:val="none" w:sz="0" w:space="0" w:color="auto"/>
          </w:divBdr>
        </w:div>
        <w:div w:id="579676704">
          <w:marLeft w:val="605"/>
          <w:marRight w:val="0"/>
          <w:marTop w:val="40"/>
          <w:marBottom w:val="80"/>
          <w:divBdr>
            <w:top w:val="none" w:sz="0" w:space="0" w:color="auto"/>
            <w:left w:val="none" w:sz="0" w:space="0" w:color="auto"/>
            <w:bottom w:val="none" w:sz="0" w:space="0" w:color="auto"/>
            <w:right w:val="none" w:sz="0" w:space="0" w:color="auto"/>
          </w:divBdr>
        </w:div>
      </w:divsChild>
    </w:div>
    <w:div w:id="594679077">
      <w:bodyDiv w:val="1"/>
      <w:marLeft w:val="0"/>
      <w:marRight w:val="0"/>
      <w:marTop w:val="0"/>
      <w:marBottom w:val="0"/>
      <w:divBdr>
        <w:top w:val="none" w:sz="0" w:space="0" w:color="auto"/>
        <w:left w:val="none" w:sz="0" w:space="0" w:color="auto"/>
        <w:bottom w:val="none" w:sz="0" w:space="0" w:color="auto"/>
        <w:right w:val="none" w:sz="0" w:space="0" w:color="auto"/>
      </w:divBdr>
      <w:divsChild>
        <w:div w:id="1639526577">
          <w:marLeft w:val="605"/>
          <w:marRight w:val="0"/>
          <w:marTop w:val="40"/>
          <w:marBottom w:val="80"/>
          <w:divBdr>
            <w:top w:val="none" w:sz="0" w:space="0" w:color="auto"/>
            <w:left w:val="none" w:sz="0" w:space="0" w:color="auto"/>
            <w:bottom w:val="none" w:sz="0" w:space="0" w:color="auto"/>
            <w:right w:val="none" w:sz="0" w:space="0" w:color="auto"/>
          </w:divBdr>
        </w:div>
        <w:div w:id="1838567797">
          <w:marLeft w:val="605"/>
          <w:marRight w:val="0"/>
          <w:marTop w:val="40"/>
          <w:marBottom w:val="80"/>
          <w:divBdr>
            <w:top w:val="none" w:sz="0" w:space="0" w:color="auto"/>
            <w:left w:val="none" w:sz="0" w:space="0" w:color="auto"/>
            <w:bottom w:val="none" w:sz="0" w:space="0" w:color="auto"/>
            <w:right w:val="none" w:sz="0" w:space="0" w:color="auto"/>
          </w:divBdr>
        </w:div>
        <w:div w:id="1505972328">
          <w:marLeft w:val="605"/>
          <w:marRight w:val="0"/>
          <w:marTop w:val="40"/>
          <w:marBottom w:val="80"/>
          <w:divBdr>
            <w:top w:val="none" w:sz="0" w:space="0" w:color="auto"/>
            <w:left w:val="none" w:sz="0" w:space="0" w:color="auto"/>
            <w:bottom w:val="none" w:sz="0" w:space="0" w:color="auto"/>
            <w:right w:val="none" w:sz="0" w:space="0" w:color="auto"/>
          </w:divBdr>
        </w:div>
        <w:div w:id="858278908">
          <w:marLeft w:val="605"/>
          <w:marRight w:val="0"/>
          <w:marTop w:val="40"/>
          <w:marBottom w:val="80"/>
          <w:divBdr>
            <w:top w:val="none" w:sz="0" w:space="0" w:color="auto"/>
            <w:left w:val="none" w:sz="0" w:space="0" w:color="auto"/>
            <w:bottom w:val="none" w:sz="0" w:space="0" w:color="auto"/>
            <w:right w:val="none" w:sz="0" w:space="0" w:color="auto"/>
          </w:divBdr>
        </w:div>
      </w:divsChild>
    </w:div>
    <w:div w:id="1454246709">
      <w:bodyDiv w:val="1"/>
      <w:marLeft w:val="0"/>
      <w:marRight w:val="0"/>
      <w:marTop w:val="0"/>
      <w:marBottom w:val="0"/>
      <w:divBdr>
        <w:top w:val="none" w:sz="0" w:space="0" w:color="auto"/>
        <w:left w:val="none" w:sz="0" w:space="0" w:color="auto"/>
        <w:bottom w:val="none" w:sz="0" w:space="0" w:color="auto"/>
        <w:right w:val="none" w:sz="0" w:space="0" w:color="auto"/>
      </w:divBdr>
      <w:divsChild>
        <w:div w:id="1062362251">
          <w:marLeft w:val="144"/>
          <w:marRight w:val="0"/>
          <w:marTop w:val="240"/>
          <w:marBottom w:val="40"/>
          <w:divBdr>
            <w:top w:val="none" w:sz="0" w:space="0" w:color="auto"/>
            <w:left w:val="none" w:sz="0" w:space="0" w:color="auto"/>
            <w:bottom w:val="none" w:sz="0" w:space="0" w:color="auto"/>
            <w:right w:val="none" w:sz="0" w:space="0" w:color="auto"/>
          </w:divBdr>
        </w:div>
      </w:divsChild>
    </w:div>
    <w:div w:id="1557005971">
      <w:bodyDiv w:val="1"/>
      <w:marLeft w:val="0"/>
      <w:marRight w:val="0"/>
      <w:marTop w:val="0"/>
      <w:marBottom w:val="0"/>
      <w:divBdr>
        <w:top w:val="none" w:sz="0" w:space="0" w:color="auto"/>
        <w:left w:val="none" w:sz="0" w:space="0" w:color="auto"/>
        <w:bottom w:val="none" w:sz="0" w:space="0" w:color="auto"/>
        <w:right w:val="none" w:sz="0" w:space="0" w:color="auto"/>
      </w:divBdr>
      <w:divsChild>
        <w:div w:id="417336822">
          <w:marLeft w:val="605"/>
          <w:marRight w:val="0"/>
          <w:marTop w:val="40"/>
          <w:marBottom w:val="80"/>
          <w:divBdr>
            <w:top w:val="none" w:sz="0" w:space="0" w:color="auto"/>
            <w:left w:val="none" w:sz="0" w:space="0" w:color="auto"/>
            <w:bottom w:val="none" w:sz="0" w:space="0" w:color="auto"/>
            <w:right w:val="none" w:sz="0" w:space="0" w:color="auto"/>
          </w:divBdr>
        </w:div>
        <w:div w:id="1162699410">
          <w:marLeft w:val="605"/>
          <w:marRight w:val="0"/>
          <w:marTop w:val="40"/>
          <w:marBottom w:val="80"/>
          <w:divBdr>
            <w:top w:val="none" w:sz="0" w:space="0" w:color="auto"/>
            <w:left w:val="none" w:sz="0" w:space="0" w:color="auto"/>
            <w:bottom w:val="none" w:sz="0" w:space="0" w:color="auto"/>
            <w:right w:val="none" w:sz="0" w:space="0" w:color="auto"/>
          </w:divBdr>
        </w:div>
        <w:div w:id="1863937260">
          <w:marLeft w:val="605"/>
          <w:marRight w:val="0"/>
          <w:marTop w:val="40"/>
          <w:marBottom w:val="80"/>
          <w:divBdr>
            <w:top w:val="none" w:sz="0" w:space="0" w:color="auto"/>
            <w:left w:val="none" w:sz="0" w:space="0" w:color="auto"/>
            <w:bottom w:val="none" w:sz="0" w:space="0" w:color="auto"/>
            <w:right w:val="none" w:sz="0" w:space="0" w:color="auto"/>
          </w:divBdr>
        </w:div>
        <w:div w:id="152183409">
          <w:marLeft w:val="605"/>
          <w:marRight w:val="0"/>
          <w:marTop w:val="40"/>
          <w:marBottom w:val="80"/>
          <w:divBdr>
            <w:top w:val="none" w:sz="0" w:space="0" w:color="auto"/>
            <w:left w:val="none" w:sz="0" w:space="0" w:color="auto"/>
            <w:bottom w:val="none" w:sz="0" w:space="0" w:color="auto"/>
            <w:right w:val="none" w:sz="0" w:space="0" w:color="auto"/>
          </w:divBdr>
        </w:div>
      </w:divsChild>
    </w:div>
    <w:div w:id="1693653191">
      <w:bodyDiv w:val="1"/>
      <w:marLeft w:val="0"/>
      <w:marRight w:val="0"/>
      <w:marTop w:val="0"/>
      <w:marBottom w:val="0"/>
      <w:divBdr>
        <w:top w:val="none" w:sz="0" w:space="0" w:color="auto"/>
        <w:left w:val="none" w:sz="0" w:space="0" w:color="auto"/>
        <w:bottom w:val="none" w:sz="0" w:space="0" w:color="auto"/>
        <w:right w:val="none" w:sz="0" w:space="0" w:color="auto"/>
      </w:divBdr>
      <w:divsChild>
        <w:div w:id="1351644160">
          <w:marLeft w:val="144"/>
          <w:marRight w:val="0"/>
          <w:marTop w:val="240"/>
          <w:marBottom w:val="40"/>
          <w:divBdr>
            <w:top w:val="none" w:sz="0" w:space="0" w:color="auto"/>
            <w:left w:val="none" w:sz="0" w:space="0" w:color="auto"/>
            <w:bottom w:val="none" w:sz="0" w:space="0" w:color="auto"/>
            <w:right w:val="none" w:sz="0" w:space="0" w:color="auto"/>
          </w:divBdr>
        </w:div>
        <w:div w:id="1366832972">
          <w:marLeft w:val="605"/>
          <w:marRight w:val="0"/>
          <w:marTop w:val="40"/>
          <w:marBottom w:val="80"/>
          <w:divBdr>
            <w:top w:val="none" w:sz="0" w:space="0" w:color="auto"/>
            <w:left w:val="none" w:sz="0" w:space="0" w:color="auto"/>
            <w:bottom w:val="none" w:sz="0" w:space="0" w:color="auto"/>
            <w:right w:val="none" w:sz="0" w:space="0" w:color="auto"/>
          </w:divBdr>
        </w:div>
        <w:div w:id="1872179847">
          <w:marLeft w:val="605"/>
          <w:marRight w:val="0"/>
          <w:marTop w:val="40"/>
          <w:marBottom w:val="80"/>
          <w:divBdr>
            <w:top w:val="none" w:sz="0" w:space="0" w:color="auto"/>
            <w:left w:val="none" w:sz="0" w:space="0" w:color="auto"/>
            <w:bottom w:val="none" w:sz="0" w:space="0" w:color="auto"/>
            <w:right w:val="none" w:sz="0" w:space="0" w:color="auto"/>
          </w:divBdr>
        </w:div>
        <w:div w:id="1882160480">
          <w:marLeft w:val="605"/>
          <w:marRight w:val="0"/>
          <w:marTop w:val="40"/>
          <w:marBottom w:val="80"/>
          <w:divBdr>
            <w:top w:val="none" w:sz="0" w:space="0" w:color="auto"/>
            <w:left w:val="none" w:sz="0" w:space="0" w:color="auto"/>
            <w:bottom w:val="none" w:sz="0" w:space="0" w:color="auto"/>
            <w:right w:val="none" w:sz="0" w:space="0" w:color="auto"/>
          </w:divBdr>
        </w:div>
        <w:div w:id="1413088251">
          <w:marLeft w:val="605"/>
          <w:marRight w:val="0"/>
          <w:marTop w:val="40"/>
          <w:marBottom w:val="80"/>
          <w:divBdr>
            <w:top w:val="none" w:sz="0" w:space="0" w:color="auto"/>
            <w:left w:val="none" w:sz="0" w:space="0" w:color="auto"/>
            <w:bottom w:val="none" w:sz="0" w:space="0" w:color="auto"/>
            <w:right w:val="none" w:sz="0" w:space="0" w:color="auto"/>
          </w:divBdr>
        </w:div>
        <w:div w:id="2094470683">
          <w:marLeft w:val="605"/>
          <w:marRight w:val="0"/>
          <w:marTop w:val="40"/>
          <w:marBottom w:val="80"/>
          <w:divBdr>
            <w:top w:val="none" w:sz="0" w:space="0" w:color="auto"/>
            <w:left w:val="none" w:sz="0" w:space="0" w:color="auto"/>
            <w:bottom w:val="none" w:sz="0" w:space="0" w:color="auto"/>
            <w:right w:val="none" w:sz="0" w:space="0" w:color="auto"/>
          </w:divBdr>
        </w:div>
        <w:div w:id="1139491624">
          <w:marLeft w:val="605"/>
          <w:marRight w:val="0"/>
          <w:marTop w:val="40"/>
          <w:marBottom w:val="80"/>
          <w:divBdr>
            <w:top w:val="none" w:sz="0" w:space="0" w:color="auto"/>
            <w:left w:val="none" w:sz="0" w:space="0" w:color="auto"/>
            <w:bottom w:val="none" w:sz="0" w:space="0" w:color="auto"/>
            <w:right w:val="none" w:sz="0" w:space="0" w:color="auto"/>
          </w:divBdr>
        </w:div>
      </w:divsChild>
    </w:div>
    <w:div w:id="1804500833">
      <w:bodyDiv w:val="1"/>
      <w:marLeft w:val="0"/>
      <w:marRight w:val="0"/>
      <w:marTop w:val="0"/>
      <w:marBottom w:val="0"/>
      <w:divBdr>
        <w:top w:val="none" w:sz="0" w:space="0" w:color="auto"/>
        <w:left w:val="none" w:sz="0" w:space="0" w:color="auto"/>
        <w:bottom w:val="none" w:sz="0" w:space="0" w:color="auto"/>
        <w:right w:val="none" w:sz="0" w:space="0" w:color="auto"/>
      </w:divBdr>
      <w:divsChild>
        <w:div w:id="1063018433">
          <w:marLeft w:val="144"/>
          <w:marRight w:val="0"/>
          <w:marTop w:val="240"/>
          <w:marBottom w:val="40"/>
          <w:divBdr>
            <w:top w:val="none" w:sz="0" w:space="0" w:color="auto"/>
            <w:left w:val="none" w:sz="0" w:space="0" w:color="auto"/>
            <w:bottom w:val="none" w:sz="0" w:space="0" w:color="auto"/>
            <w:right w:val="none" w:sz="0" w:space="0" w:color="auto"/>
          </w:divBdr>
        </w:div>
        <w:div w:id="245582041">
          <w:marLeft w:val="605"/>
          <w:marRight w:val="0"/>
          <w:marTop w:val="40"/>
          <w:marBottom w:val="80"/>
          <w:divBdr>
            <w:top w:val="none" w:sz="0" w:space="0" w:color="auto"/>
            <w:left w:val="none" w:sz="0" w:space="0" w:color="auto"/>
            <w:bottom w:val="none" w:sz="0" w:space="0" w:color="auto"/>
            <w:right w:val="none" w:sz="0" w:space="0" w:color="auto"/>
          </w:divBdr>
        </w:div>
        <w:div w:id="305009521">
          <w:marLeft w:val="605"/>
          <w:marRight w:val="0"/>
          <w:marTop w:val="40"/>
          <w:marBottom w:val="80"/>
          <w:divBdr>
            <w:top w:val="none" w:sz="0" w:space="0" w:color="auto"/>
            <w:left w:val="none" w:sz="0" w:space="0" w:color="auto"/>
            <w:bottom w:val="none" w:sz="0" w:space="0" w:color="auto"/>
            <w:right w:val="none" w:sz="0" w:space="0" w:color="auto"/>
          </w:divBdr>
        </w:div>
        <w:div w:id="1854805216">
          <w:marLeft w:val="605"/>
          <w:marRight w:val="0"/>
          <w:marTop w:val="40"/>
          <w:marBottom w:val="80"/>
          <w:divBdr>
            <w:top w:val="none" w:sz="0" w:space="0" w:color="auto"/>
            <w:left w:val="none" w:sz="0" w:space="0" w:color="auto"/>
            <w:bottom w:val="none" w:sz="0" w:space="0" w:color="auto"/>
            <w:right w:val="none" w:sz="0" w:space="0" w:color="auto"/>
          </w:divBdr>
        </w:div>
        <w:div w:id="903023814">
          <w:marLeft w:val="605"/>
          <w:marRight w:val="0"/>
          <w:marTop w:val="40"/>
          <w:marBottom w:val="80"/>
          <w:divBdr>
            <w:top w:val="none" w:sz="0" w:space="0" w:color="auto"/>
            <w:left w:val="none" w:sz="0" w:space="0" w:color="auto"/>
            <w:bottom w:val="none" w:sz="0" w:space="0" w:color="auto"/>
            <w:right w:val="none" w:sz="0" w:space="0" w:color="auto"/>
          </w:divBdr>
        </w:div>
        <w:div w:id="1694765503">
          <w:marLeft w:val="605"/>
          <w:marRight w:val="0"/>
          <w:marTop w:val="40"/>
          <w:marBottom w:val="80"/>
          <w:divBdr>
            <w:top w:val="none" w:sz="0" w:space="0" w:color="auto"/>
            <w:left w:val="none" w:sz="0" w:space="0" w:color="auto"/>
            <w:bottom w:val="none" w:sz="0" w:space="0" w:color="auto"/>
            <w:right w:val="none" w:sz="0" w:space="0" w:color="auto"/>
          </w:divBdr>
        </w:div>
        <w:div w:id="206066592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BULL$HI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'P=0.10'!$A$1</c:f>
              <c:strCache>
                <c:ptCount val="1"/>
                <c:pt idx="0">
                  <c:v>Mature students</c:v>
                </c:pt>
              </c:strCache>
            </c:strRef>
          </c:tx>
          <c:spPr>
            <a:ln w="22225" cap="rnd">
              <a:solidFill>
                <a:schemeClr val="accent1"/>
              </a:solidFill>
            </a:ln>
            <a:effectLst>
              <a:glow rad="139700">
                <a:schemeClr val="accent1">
                  <a:satMod val="175000"/>
                  <a:alpha val="14000"/>
                </a:schemeClr>
              </a:glow>
            </a:effectLst>
          </c:spPr>
          <c:marker>
            <c:symbol val="none"/>
          </c:marker>
          <c:trendline>
            <c:spPr>
              <a:ln w="25400" cap="rnd">
                <a:solidFill>
                  <a:schemeClr val="accent1">
                    <a:alpha val="50000"/>
                  </a:schemeClr>
                </a:solidFill>
              </a:ln>
              <a:effectLst/>
            </c:spPr>
            <c:trendlineType val="linear"/>
            <c:dispRSqr val="0"/>
            <c:dispEq val="0"/>
          </c:trendline>
          <c:val>
            <c:numRef>
              <c:f>'P=0.10'!$A$2:$A$11</c:f>
              <c:numCache>
                <c:formatCode>General</c:formatCode>
                <c:ptCount val="10"/>
                <c:pt idx="0">
                  <c:v>25</c:v>
                </c:pt>
                <c:pt idx="1">
                  <c:v>38</c:v>
                </c:pt>
                <c:pt idx="2">
                  <c:v>39</c:v>
                </c:pt>
                <c:pt idx="3">
                  <c:v>45</c:v>
                </c:pt>
                <c:pt idx="4">
                  <c:v>46</c:v>
                </c:pt>
                <c:pt idx="5">
                  <c:v>46</c:v>
                </c:pt>
                <c:pt idx="6">
                  <c:v>48</c:v>
                </c:pt>
                <c:pt idx="7">
                  <c:v>51</c:v>
                </c:pt>
                <c:pt idx="8">
                  <c:v>52</c:v>
                </c:pt>
                <c:pt idx="9">
                  <c:v>55</c:v>
                </c:pt>
              </c:numCache>
            </c:numRef>
          </c:val>
          <c:smooth val="0"/>
          <c:extLst>
            <c:ext xmlns:c16="http://schemas.microsoft.com/office/drawing/2014/chart" uri="{C3380CC4-5D6E-409C-BE32-E72D297353CC}">
              <c16:uniqueId val="{00000000-CB9A-4347-A15F-FFACB465D1BC}"/>
            </c:ext>
          </c:extLst>
        </c:ser>
        <c:ser>
          <c:idx val="1"/>
          <c:order val="1"/>
          <c:tx>
            <c:strRef>
              <c:f>'P=0.10'!$B$1</c:f>
              <c:strCache>
                <c:ptCount val="1"/>
                <c:pt idx="0">
                  <c:v>Young students</c:v>
                </c:pt>
              </c:strCache>
            </c:strRef>
          </c:tx>
          <c:spPr>
            <a:ln w="22225" cap="rnd">
              <a:solidFill>
                <a:schemeClr val="accent2"/>
              </a:solidFill>
            </a:ln>
            <a:effectLst>
              <a:glow rad="139700">
                <a:schemeClr val="accent2">
                  <a:satMod val="175000"/>
                  <a:alpha val="14000"/>
                </a:schemeClr>
              </a:glow>
            </a:effectLst>
          </c:spPr>
          <c:marker>
            <c:symbol val="none"/>
          </c:marker>
          <c:trendline>
            <c:spPr>
              <a:ln w="25400" cap="rnd">
                <a:solidFill>
                  <a:schemeClr val="accent2">
                    <a:alpha val="50000"/>
                  </a:schemeClr>
                </a:solidFill>
              </a:ln>
              <a:effectLst/>
            </c:spPr>
            <c:trendlineType val="linear"/>
            <c:dispRSqr val="0"/>
            <c:dispEq val="0"/>
          </c:trendline>
          <c:val>
            <c:numRef>
              <c:f>'P=0.10'!$B$2:$B$11</c:f>
              <c:numCache>
                <c:formatCode>General</c:formatCode>
                <c:ptCount val="10"/>
                <c:pt idx="0">
                  <c:v>15</c:v>
                </c:pt>
                <c:pt idx="1">
                  <c:v>19</c:v>
                </c:pt>
                <c:pt idx="2">
                  <c:v>22</c:v>
                </c:pt>
                <c:pt idx="3">
                  <c:v>24</c:v>
                </c:pt>
                <c:pt idx="4">
                  <c:v>26</c:v>
                </c:pt>
                <c:pt idx="5">
                  <c:v>27</c:v>
                </c:pt>
                <c:pt idx="6">
                  <c:v>34</c:v>
                </c:pt>
                <c:pt idx="7">
                  <c:v>36</c:v>
                </c:pt>
                <c:pt idx="8">
                  <c:v>37</c:v>
                </c:pt>
                <c:pt idx="9">
                  <c:v>41</c:v>
                </c:pt>
              </c:numCache>
            </c:numRef>
          </c:val>
          <c:smooth val="0"/>
          <c:extLst>
            <c:ext xmlns:c16="http://schemas.microsoft.com/office/drawing/2014/chart" uri="{C3380CC4-5D6E-409C-BE32-E72D297353CC}">
              <c16:uniqueId val="{00000001-CB9A-4347-A15F-FFACB465D1BC}"/>
            </c:ext>
          </c:extLst>
        </c:ser>
        <c:dLbls>
          <c:showLegendKey val="0"/>
          <c:showVal val="0"/>
          <c:showCatName val="0"/>
          <c:showSerName val="0"/>
          <c:showPercent val="0"/>
          <c:showBubbleSize val="0"/>
        </c:dLbls>
        <c:smooth val="0"/>
        <c:axId val="426977736"/>
        <c:axId val="426977080"/>
      </c:lineChart>
      <c:catAx>
        <c:axId val="426977736"/>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26977080"/>
        <c:crosses val="autoZero"/>
        <c:auto val="1"/>
        <c:lblAlgn val="ctr"/>
        <c:lblOffset val="100"/>
        <c:noMultiLvlLbl val="0"/>
      </c:catAx>
      <c:valAx>
        <c:axId val="42697708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269777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7C1DE5E4B36468C8EA62DED00EC435A"/>
        <w:category>
          <w:name w:val="General"/>
          <w:gallery w:val="placeholder"/>
        </w:category>
        <w:types>
          <w:type w:val="bbPlcHdr"/>
        </w:types>
        <w:behaviors>
          <w:behavior w:val="content"/>
        </w:behaviors>
        <w:guid w:val="{1F3B3C2D-51D1-447D-95F4-BB78E1C2160A}"/>
      </w:docPartPr>
      <w:docPartBody>
        <w:p w:rsidR="00DD6C2D" w:rsidRDefault="00B63086" w:rsidP="00B63086">
          <w:pPr>
            <w:pStyle w:val="47C1DE5E4B36468C8EA62DED00EC435A"/>
          </w:pPr>
          <w:r>
            <w:rPr>
              <w:rFonts w:asciiTheme="majorHAnsi" w:eastAsiaTheme="majorEastAsia" w:hAnsiTheme="majorHAnsi" w:cstheme="majorBidi"/>
              <w:caps/>
              <w:color w:val="5B9BD5" w:themeColor="accent1"/>
              <w:sz w:val="80"/>
              <w:szCs w:val="80"/>
            </w:rPr>
            <w:t>[Document title]</w:t>
          </w:r>
        </w:p>
      </w:docPartBody>
    </w:docPart>
    <w:docPart>
      <w:docPartPr>
        <w:name w:val="659812971FB547139B662806611836CD"/>
        <w:category>
          <w:name w:val="General"/>
          <w:gallery w:val="placeholder"/>
        </w:category>
        <w:types>
          <w:type w:val="bbPlcHdr"/>
        </w:types>
        <w:behaviors>
          <w:behavior w:val="content"/>
        </w:behaviors>
        <w:guid w:val="{3C480D20-B328-4027-BA5D-CBB783F9DDBC}"/>
      </w:docPartPr>
      <w:docPartBody>
        <w:p w:rsidR="00DD6C2D" w:rsidRDefault="00B63086" w:rsidP="00B63086">
          <w:pPr>
            <w:pStyle w:val="659812971FB547139B662806611836C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n-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086"/>
    <w:rsid w:val="00B33A53"/>
    <w:rsid w:val="00B63086"/>
    <w:rsid w:val="00CF7C9D"/>
    <w:rsid w:val="00DD6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3086"/>
    <w:rPr>
      <w:color w:val="808080"/>
    </w:rPr>
  </w:style>
  <w:style w:type="paragraph" w:customStyle="1" w:styleId="47C1DE5E4B36468C8EA62DED00EC435A">
    <w:name w:val="47C1DE5E4B36468C8EA62DED00EC435A"/>
    <w:rsid w:val="00B63086"/>
  </w:style>
  <w:style w:type="paragraph" w:customStyle="1" w:styleId="659812971FB547139B662806611836CD">
    <w:name w:val="659812971FB547139B662806611836CD"/>
    <w:rsid w:val="00B630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2018-01-09T00:00:00</PublishDate>
  <Abstract/>
  <CompanyAddress>Irfan Onur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794ADC-8B14-4B10-89CD-DAD5CAF61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4796</Words>
  <Characters>27338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Data analysis</vt:lpstr>
    </vt:vector>
  </TitlesOfParts>
  <Company>University of wales trinity saint david</Company>
  <LinksUpToDate>false</LinksUpToDate>
  <CharactersWithSpaces>32070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dc:title>
  <dc:subject>M7X01702</dc:subject>
  <dc:creator>Irfan Onur (P147861)</dc:creator>
  <cp:keywords/>
  <dc:description/>
  <cp:lastModifiedBy>Irfan Onur</cp:lastModifiedBy>
  <cp:revision>2</cp:revision>
  <dcterms:created xsi:type="dcterms:W3CDTF">2019-01-09T18:41:00Z</dcterms:created>
  <dcterms:modified xsi:type="dcterms:W3CDTF">2019-01-09T18:41:00Z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b1ef7fd2-51da-3579-bbe3-378b7025a00b</vt:lpwstr>
  </property>
</Properties>
</file>