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drawings/drawing2.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29734371"/>
        <w:docPartObj>
          <w:docPartGallery w:val="Cover Pages"/>
          <w:docPartUnique/>
        </w:docPartObj>
      </w:sdtPr>
      <w:sdtContent>
        <w:p w14:paraId="2D398B34" w14:textId="797B8637" w:rsidR="006078A9" w:rsidRDefault="00011CCC" w:rsidP="00FA70F5">
          <w:pPr>
            <w:jc w:val="center"/>
          </w:pPr>
          <w:r>
            <w:rPr>
              <w:noProof/>
              <w:lang w:eastAsia="en-029"/>
            </w:rPr>
            <w:drawing>
              <wp:inline distT="0" distB="0" distL="0" distR="0" wp14:anchorId="12D8F1A8" wp14:editId="2EB92192">
                <wp:extent cx="5708073" cy="3607533"/>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087-1024x683.jpg"/>
                        <pic:cNvPicPr/>
                      </pic:nvPicPr>
                      <pic:blipFill>
                        <a:blip r:embed="rId10">
                          <a:extLst>
                            <a:ext uri="{28A0092B-C50C-407E-A947-70E740481C1C}">
                              <a14:useLocalDpi xmlns:a14="http://schemas.microsoft.com/office/drawing/2010/main" val="0"/>
                            </a:ext>
                          </a:extLst>
                        </a:blip>
                        <a:stretch>
                          <a:fillRect/>
                        </a:stretch>
                      </pic:blipFill>
                      <pic:spPr>
                        <a:xfrm>
                          <a:off x="0" y="0"/>
                          <a:ext cx="5708073" cy="3607533"/>
                        </a:xfrm>
                        <a:prstGeom prst="ellipse">
                          <a:avLst/>
                        </a:prstGeom>
                        <a:ln>
                          <a:noFill/>
                        </a:ln>
                        <a:effectLst>
                          <a:softEdge rad="112500"/>
                        </a:effectLst>
                      </pic:spPr>
                    </pic:pic>
                  </a:graphicData>
                </a:graphic>
              </wp:inline>
            </w:drawing>
          </w:r>
          <w:r w:rsidR="006078A9">
            <w:rPr>
              <w:noProof/>
              <w:lang w:eastAsia="en-029"/>
            </w:rPr>
            <mc:AlternateContent>
              <mc:Choice Requires="wps">
                <w:drawing>
                  <wp:anchor distT="0" distB="0" distL="114300" distR="114300" simplePos="0" relativeHeight="251660288" behindDoc="1" locked="0" layoutInCell="1" allowOverlap="1" wp14:anchorId="6432FCE3" wp14:editId="131C8FB2">
                    <wp:simplePos x="0" y="0"/>
                    <wp:positionH relativeFrom="margin">
                      <wp:align>center</wp:align>
                    </wp:positionH>
                    <mc:AlternateContent>
                      <mc:Choice Requires="wp14">
                        <wp:positionV relativeFrom="margin">
                          <wp14:pctPosVOffset>-5000</wp14:pctPosVOffset>
                        </wp:positionV>
                      </mc:Choice>
                      <mc:Fallback>
                        <wp:positionV relativeFrom="page">
                          <wp:posOffset>502920</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756858104"/>
                                  <w:dataBinding w:prefixMappings="xmlns:ns0='http://schemas.openxmlformats.org/package/2006/metadata/core-properties' xmlns:ns1='http://purl.org/dc/elements/1.1/'" w:xpath="/ns0:coreProperties[1]/ns1:title[1]" w:storeItemID="{6C3C8BC8-F283-45AE-878A-BAB7291924A1}"/>
                                  <w:text/>
                                </w:sdtPr>
                                <w:sdtContent>
                                  <w:p w14:paraId="21D79A7E" w14:textId="4BC0AC86" w:rsidR="00871D2F" w:rsidRDefault="00871D2F">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029"/>
                                      </w:rPr>
                                      <w:t xml:space="preserve">Coconut </w:t>
                                    </w:r>
                                    <w:proofErr w:type="spellStart"/>
                                    <w:r>
                                      <w:rPr>
                                        <w:rFonts w:asciiTheme="majorHAnsi" w:eastAsiaTheme="majorEastAsia" w:hAnsiTheme="majorHAnsi" w:cstheme="majorBidi"/>
                                        <w:color w:val="FFFFFF" w:themeColor="background1"/>
                                        <w:sz w:val="84"/>
                                        <w:szCs w:val="72"/>
                                        <w:lang w:val="en-029"/>
                                      </w:rPr>
                                      <w:t>Dumplin</w:t>
                                    </w:r>
                                    <w:proofErr w:type="spellEnd"/>
                                    <w:r>
                                      <w:rPr>
                                        <w:rFonts w:asciiTheme="majorHAnsi" w:eastAsiaTheme="majorEastAsia" w:hAnsiTheme="majorHAnsi" w:cstheme="majorBidi"/>
                                        <w:color w:val="FFFFFF" w:themeColor="background1"/>
                                        <w:sz w:val="84"/>
                                        <w:szCs w:val="72"/>
                                        <w:lang w:val="en-029"/>
                                      </w:rPr>
                                      <w:t xml:space="preserve"> Construction</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left:0;text-align:left;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" fillcolor="black [32]" stroked="f">
                    <v:fill color2="black [2016]" rotate="t" colors="0 #4c4c4c;.5 #262626;1 black" focus="100%" type="gradient">
                      <o:fill v:ext="view" type="gradientUnscaled"/>
                    </v:fill>
                    <v:textbox inset="18pt,,108pt,7.2pt">
                      <w:txbxContent>
                        <w:sdt>
                          <w:sdtPr>
                            <w:rPr>
                              <w:rFonts w:asciiTheme="majorHAnsi" w:eastAsiaTheme="majorEastAsia" w:hAnsiTheme="majorHAnsi" w:cstheme="majorBidi"/>
                              <w:color w:val="FFFFFF" w:themeColor="background1"/>
                              <w:sz w:val="84"/>
                              <w:szCs w:val="72"/>
                            </w:rPr>
                            <w:alias w:val="Title"/>
                            <w:id w:val="1756858104"/>
                            <w:dataBinding w:prefixMappings="xmlns:ns0='http://schemas.openxmlformats.org/package/2006/metadata/core-properties' xmlns:ns1='http://purl.org/dc/elements/1.1/'" w:xpath="/ns0:coreProperties[1]/ns1:title[1]" w:storeItemID="{6C3C8BC8-F283-45AE-878A-BAB7291924A1}"/>
                            <w:text/>
                          </w:sdtPr>
                          <w:sdtContent>
                            <w:p w14:paraId="21D79A7E" w14:textId="4BC0AC86" w:rsidR="00871D2F" w:rsidRDefault="00871D2F">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029"/>
                                </w:rPr>
                                <w:t xml:space="preserve">Coconut </w:t>
                              </w:r>
                              <w:proofErr w:type="spellStart"/>
                              <w:r>
                                <w:rPr>
                                  <w:rFonts w:asciiTheme="majorHAnsi" w:eastAsiaTheme="majorEastAsia" w:hAnsiTheme="majorHAnsi" w:cstheme="majorBidi"/>
                                  <w:color w:val="FFFFFF" w:themeColor="background1"/>
                                  <w:sz w:val="84"/>
                                  <w:szCs w:val="72"/>
                                  <w:lang w:val="en-029"/>
                                </w:rPr>
                                <w:t>Dumplin</w:t>
                              </w:r>
                              <w:proofErr w:type="spellEnd"/>
                              <w:r>
                                <w:rPr>
                                  <w:rFonts w:asciiTheme="majorHAnsi" w:eastAsiaTheme="majorEastAsia" w:hAnsiTheme="majorHAnsi" w:cstheme="majorBidi"/>
                                  <w:color w:val="FFFFFF" w:themeColor="background1"/>
                                  <w:sz w:val="84"/>
                                  <w:szCs w:val="72"/>
                                  <w:lang w:val="en-029"/>
                                </w:rPr>
                                <w:t xml:space="preserve"> Construction</w:t>
                              </w:r>
                            </w:p>
                          </w:sdtContent>
                        </w:sdt>
                      </w:txbxContent>
                    </v:textbox>
                    <w10:wrap anchorx="margin" anchory="margin"/>
                  </v:rect>
                </w:pict>
              </mc:Fallback>
            </mc:AlternateContent>
          </w:r>
        </w:p>
        <w:p w14:paraId="139E0619" w14:textId="77777777" w:rsidR="006078A9" w:rsidRDefault="006078A9"/>
        <w:p w14:paraId="305CB1C1" w14:textId="77777777" w:rsidR="006078A9" w:rsidRDefault="006078A9"/>
        <w:p w14:paraId="6F1C11F0" w14:textId="5ECCFFBB" w:rsidR="006078A9" w:rsidRDefault="006078A9" w:rsidP="00011CCC">
          <w:pPr>
            <w:jc w:val="center"/>
          </w:pPr>
        </w:p>
        <w:p w14:paraId="181394B2" w14:textId="1D3FAC39" w:rsidR="006078A9" w:rsidRDefault="006078A9">
          <w:r>
            <w:rPr>
              <w:noProof/>
              <w:lang w:eastAsia="en-029"/>
            </w:rPr>
            <mc:AlternateContent>
              <mc:Choice Requires="wps">
                <w:drawing>
                  <wp:anchor distT="0" distB="0" distL="114300" distR="114300" simplePos="0" relativeHeight="251662336" behindDoc="0" locked="0" layoutInCell="1" allowOverlap="1" wp14:anchorId="49C16379" wp14:editId="1B12018F">
                    <wp:simplePos x="0" y="0"/>
                    <mc:AlternateContent>
                      <mc:Choice Requires="wp14">
                        <wp:positionH relativeFrom="margin">
                          <wp14:pctPosHOffset>-5000</wp14:pctPosHOffset>
                        </wp:positionH>
                      </mc:Choice>
                      <mc:Fallback>
                        <wp:positionH relativeFrom="page">
                          <wp:posOffset>617220</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44546A" w:themeColor="text2"/>
                                    <w:spacing w:val="60"/>
                                    <w:sz w:val="20"/>
                                    <w:szCs w:val="20"/>
                                  </w:rPr>
                                  <w:alias w:val="Company"/>
                                  <w:id w:val="1114182972"/>
                                  <w:showingPlcHdr/>
                                  <w:dataBinding w:prefixMappings="xmlns:ns0='http://schemas.openxmlformats.org/officeDocument/2006/extended-properties'" w:xpath="/ns0:Properties[1]/ns0:Company[1]" w:storeItemID="{6668398D-A668-4E3E-A5EB-62B293D839F1}"/>
                                  <w:text/>
                                </w:sdtPr>
                                <w:sdtContent>
                                  <w:p w14:paraId="4CCC7B38" w14:textId="6BE1E2D6"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rFonts w:ascii="Calibri" w:eastAsia="Times New Roman" w:hAnsi="Calibri" w:cs="Calibri"/>
                                    <w:b/>
                                    <w:bCs/>
                                    <w:sz w:val="28"/>
                                    <w:szCs w:val="28"/>
                                    <w:lang w:eastAsia="en-029"/>
                                  </w:rPr>
                                  <w:alias w:val="Address"/>
                                  <w:id w:val="-560794708"/>
                                  <w:dataBinding w:prefixMappings="xmlns:ns0='http://schemas.microsoft.com/office/2006/coverPageProps'" w:xpath="/ns0:CoverPageProperties[1]/ns0:CompanyAddress[1]" w:storeItemID="{55AF091B-3C7A-41E3-B477-F2FDAA23CFDA}"/>
                                  <w:text w:multiLine="1"/>
                                </w:sdtPr>
                                <w:sdtContent>
                                  <w:p w14:paraId="5B9FFF3D" w14:textId="3C5437F7" w:rsidR="00871D2F" w:rsidRDefault="00871D2F" w:rsidP="00011CCC">
                                    <w:pPr>
                                      <w:spacing w:line="360" w:lineRule="auto"/>
                                      <w:suppressOverlap/>
                                      <w:rPr>
                                        <w:b/>
                                        <w:bCs/>
                                        <w:color w:val="44546A" w:themeColor="text2"/>
                                        <w:spacing w:val="60"/>
                                        <w:sz w:val="20"/>
                                        <w:szCs w:val="20"/>
                                      </w:rPr>
                                    </w:pPr>
                                    <w:r w:rsidRPr="006078A9">
                                      <w:rPr>
                                        <w:rFonts w:ascii="Calibri" w:eastAsia="Times New Roman" w:hAnsi="Calibri" w:cs="Calibri"/>
                                        <w:b/>
                                        <w:bCs/>
                                        <w:sz w:val="28"/>
                                        <w:szCs w:val="28"/>
                                        <w:lang w:eastAsia="en-029"/>
                                      </w:rPr>
                                      <w:t xml:space="preserve">Student ID number: 2113837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Module</w:t>
                                    </w:r>
                                    <w:proofErr w:type="gramStart"/>
                                    <w:r w:rsidRPr="006078A9">
                                      <w:rPr>
                                        <w:rFonts w:ascii="Calibri" w:eastAsia="Times New Roman" w:hAnsi="Calibri" w:cs="Calibri"/>
                                        <w:b/>
                                        <w:bCs/>
                                        <w:sz w:val="28"/>
                                        <w:szCs w:val="28"/>
                                        <w:lang w:eastAsia="en-029"/>
                                      </w:rPr>
                                      <w:t>: </w:t>
                                    </w:r>
                                    <w:proofErr w:type="gramEnd"/>
                                    <w:r w:rsidRPr="006078A9">
                                      <w:rPr>
                                        <w:rFonts w:ascii="Calibri" w:eastAsia="Times New Roman" w:hAnsi="Calibri" w:cs="Calibri"/>
                                        <w:b/>
                                        <w:bCs/>
                                        <w:sz w:val="28"/>
                                        <w:szCs w:val="28"/>
                                        <w:lang w:eastAsia="en-029"/>
                                      </w:rPr>
                                      <w:t xml:space="preserve">Digital Surveying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Module code: ACBA4002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Assignment Title: Essay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Lecturer: Dr </w:t>
                                    </w:r>
                                    <w:proofErr w:type="spellStart"/>
                                    <w:r w:rsidRPr="006078A9">
                                      <w:rPr>
                                        <w:rFonts w:ascii="Calibri" w:eastAsia="Times New Roman" w:hAnsi="Calibri" w:cs="Calibri"/>
                                        <w:b/>
                                        <w:bCs/>
                                        <w:sz w:val="28"/>
                                        <w:szCs w:val="28"/>
                                        <w:lang w:eastAsia="en-029"/>
                                      </w:rPr>
                                      <w:t>Jamiu</w:t>
                                    </w:r>
                                    <w:proofErr w:type="spellEnd"/>
                                    <w:r w:rsidRPr="006078A9">
                                      <w:rPr>
                                        <w:rFonts w:ascii="Calibri" w:eastAsia="Times New Roman" w:hAnsi="Calibri" w:cs="Calibri"/>
                                        <w:b/>
                                        <w:bCs/>
                                        <w:sz w:val="28"/>
                                        <w:szCs w:val="28"/>
                                        <w:lang w:eastAsia="en-029"/>
                                      </w:rPr>
                                      <w:t> A. </w:t>
                                    </w:r>
                                    <w:proofErr w:type="spellStart"/>
                                    <w:r w:rsidRPr="006078A9">
                                      <w:rPr>
                                        <w:rFonts w:ascii="Calibri" w:eastAsia="Times New Roman" w:hAnsi="Calibri" w:cs="Calibri"/>
                                        <w:b/>
                                        <w:bCs/>
                                        <w:sz w:val="28"/>
                                        <w:szCs w:val="28"/>
                                        <w:lang w:eastAsia="en-029"/>
                                      </w:rPr>
                                      <w:t>Dauda</w:t>
                                    </w:r>
                                    <w:proofErr w:type="spellEnd"/>
                                    <w:r w:rsidRPr="006078A9">
                                      <w:rPr>
                                        <w:rFonts w:ascii="Calibri" w:eastAsia="Times New Roman" w:hAnsi="Calibri" w:cs="Calibri"/>
                                        <w:b/>
                                        <w:bCs/>
                                        <w:sz w:val="28"/>
                                        <w:szCs w:val="28"/>
                                        <w:lang w:eastAsia="en-029"/>
                                      </w:rPr>
                                      <w:t> </w:t>
                                    </w:r>
                                  </w:p>
                                </w:sdtContent>
                              </w:sdt>
                              <w:sdt>
                                <w:sdtPr>
                                  <w:rPr>
                                    <w:b/>
                                    <w:bCs/>
                                    <w:color w:val="44546A" w:themeColor="text2"/>
                                    <w:spacing w:val="60"/>
                                    <w:sz w:val="20"/>
                                    <w:szCs w:val="20"/>
                                  </w:rPr>
                                  <w:alias w:val="Phone"/>
                                  <w:id w:val="1750380197"/>
                                  <w:showingPlcHdr/>
                                  <w:dataBinding w:prefixMappings="xmlns:ns0='http://schemas.microsoft.com/office/2006/coverPageProps'" w:xpath="/ns0:CoverPageProperties[1]/ns0:CompanyPhone[1]" w:storeItemID="{55AF091B-3C7A-41E3-B477-F2FDAA23CFDA}"/>
                                  <w:text/>
                                </w:sdtPr>
                                <w:sdtContent>
                                  <w:p w14:paraId="240FB695" w14:textId="658D0444"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Fax"/>
                                  <w:id w:val="1502774062"/>
                                  <w:showingPlcHdr/>
                                  <w:dataBinding w:prefixMappings="xmlns:ns0='http://schemas.microsoft.com/office/2006/coverPageProps'" w:xpath="/ns0:CoverPageProperties[1]/ns0:CompanyFax[1]" w:storeItemID="{55AF091B-3C7A-41E3-B477-F2FDAA23CFDA}"/>
                                  <w:text/>
                                </w:sdtPr>
                                <w:sdtContent>
                                  <w:p w14:paraId="09DC296E" w14:textId="51DF7B9D"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Date"/>
                                  <w:id w:val="-774477521"/>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Content>
                                  <w:p w14:paraId="5E2E1662" w14:textId="14818E06"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44546A" w:themeColor="text2"/>
                              <w:spacing w:val="60"/>
                              <w:sz w:val="20"/>
                              <w:szCs w:val="20"/>
                            </w:rPr>
                            <w:alias w:val="Company"/>
                            <w:id w:val="1114182972"/>
                            <w:showingPlcHdr/>
                            <w:dataBinding w:prefixMappings="xmlns:ns0='http://schemas.openxmlformats.org/officeDocument/2006/extended-properties'" w:xpath="/ns0:Properties[1]/ns0:Company[1]" w:storeItemID="{6668398D-A668-4E3E-A5EB-62B293D839F1}"/>
                            <w:text/>
                          </w:sdtPr>
                          <w:sdtContent>
                            <w:p w14:paraId="4CCC7B38" w14:textId="6BE1E2D6"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rFonts w:ascii="Calibri" w:eastAsia="Times New Roman" w:hAnsi="Calibri" w:cs="Calibri"/>
                              <w:b/>
                              <w:bCs/>
                              <w:sz w:val="28"/>
                              <w:szCs w:val="28"/>
                              <w:lang w:eastAsia="en-029"/>
                            </w:rPr>
                            <w:alias w:val="Address"/>
                            <w:id w:val="-560794708"/>
                            <w:dataBinding w:prefixMappings="xmlns:ns0='http://schemas.microsoft.com/office/2006/coverPageProps'" w:xpath="/ns0:CoverPageProperties[1]/ns0:CompanyAddress[1]" w:storeItemID="{55AF091B-3C7A-41E3-B477-F2FDAA23CFDA}"/>
                            <w:text w:multiLine="1"/>
                          </w:sdtPr>
                          <w:sdtContent>
                            <w:p w14:paraId="5B9FFF3D" w14:textId="3C5437F7" w:rsidR="00871D2F" w:rsidRDefault="00871D2F" w:rsidP="00011CCC">
                              <w:pPr>
                                <w:spacing w:line="360" w:lineRule="auto"/>
                                <w:suppressOverlap/>
                                <w:rPr>
                                  <w:b/>
                                  <w:bCs/>
                                  <w:color w:val="44546A" w:themeColor="text2"/>
                                  <w:spacing w:val="60"/>
                                  <w:sz w:val="20"/>
                                  <w:szCs w:val="20"/>
                                </w:rPr>
                              </w:pPr>
                              <w:r w:rsidRPr="006078A9">
                                <w:rPr>
                                  <w:rFonts w:ascii="Calibri" w:eastAsia="Times New Roman" w:hAnsi="Calibri" w:cs="Calibri"/>
                                  <w:b/>
                                  <w:bCs/>
                                  <w:sz w:val="28"/>
                                  <w:szCs w:val="28"/>
                                  <w:lang w:eastAsia="en-029"/>
                                </w:rPr>
                                <w:t xml:space="preserve">Student ID number: 2113837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Module</w:t>
                              </w:r>
                              <w:proofErr w:type="gramStart"/>
                              <w:r w:rsidRPr="006078A9">
                                <w:rPr>
                                  <w:rFonts w:ascii="Calibri" w:eastAsia="Times New Roman" w:hAnsi="Calibri" w:cs="Calibri"/>
                                  <w:b/>
                                  <w:bCs/>
                                  <w:sz w:val="28"/>
                                  <w:szCs w:val="28"/>
                                  <w:lang w:eastAsia="en-029"/>
                                </w:rPr>
                                <w:t>: </w:t>
                              </w:r>
                              <w:proofErr w:type="gramEnd"/>
                              <w:r w:rsidRPr="006078A9">
                                <w:rPr>
                                  <w:rFonts w:ascii="Calibri" w:eastAsia="Times New Roman" w:hAnsi="Calibri" w:cs="Calibri"/>
                                  <w:b/>
                                  <w:bCs/>
                                  <w:sz w:val="28"/>
                                  <w:szCs w:val="28"/>
                                  <w:lang w:eastAsia="en-029"/>
                                </w:rPr>
                                <w:t xml:space="preserve">Digital Surveying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Module code: ACBA4002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Assignment Title: Essay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Lecturer: Dr </w:t>
                              </w:r>
                              <w:proofErr w:type="spellStart"/>
                              <w:r w:rsidRPr="006078A9">
                                <w:rPr>
                                  <w:rFonts w:ascii="Calibri" w:eastAsia="Times New Roman" w:hAnsi="Calibri" w:cs="Calibri"/>
                                  <w:b/>
                                  <w:bCs/>
                                  <w:sz w:val="28"/>
                                  <w:szCs w:val="28"/>
                                  <w:lang w:eastAsia="en-029"/>
                                </w:rPr>
                                <w:t>Jamiu</w:t>
                              </w:r>
                              <w:proofErr w:type="spellEnd"/>
                              <w:r w:rsidRPr="006078A9">
                                <w:rPr>
                                  <w:rFonts w:ascii="Calibri" w:eastAsia="Times New Roman" w:hAnsi="Calibri" w:cs="Calibri"/>
                                  <w:b/>
                                  <w:bCs/>
                                  <w:sz w:val="28"/>
                                  <w:szCs w:val="28"/>
                                  <w:lang w:eastAsia="en-029"/>
                                </w:rPr>
                                <w:t> A. </w:t>
                              </w:r>
                              <w:proofErr w:type="spellStart"/>
                              <w:r w:rsidRPr="006078A9">
                                <w:rPr>
                                  <w:rFonts w:ascii="Calibri" w:eastAsia="Times New Roman" w:hAnsi="Calibri" w:cs="Calibri"/>
                                  <w:b/>
                                  <w:bCs/>
                                  <w:sz w:val="28"/>
                                  <w:szCs w:val="28"/>
                                  <w:lang w:eastAsia="en-029"/>
                                </w:rPr>
                                <w:t>Dauda</w:t>
                              </w:r>
                              <w:proofErr w:type="spellEnd"/>
                              <w:r w:rsidRPr="006078A9">
                                <w:rPr>
                                  <w:rFonts w:ascii="Calibri" w:eastAsia="Times New Roman" w:hAnsi="Calibri" w:cs="Calibri"/>
                                  <w:b/>
                                  <w:bCs/>
                                  <w:sz w:val="28"/>
                                  <w:szCs w:val="28"/>
                                  <w:lang w:eastAsia="en-029"/>
                                </w:rPr>
                                <w:t> </w:t>
                              </w:r>
                            </w:p>
                          </w:sdtContent>
                        </w:sdt>
                        <w:sdt>
                          <w:sdtPr>
                            <w:rPr>
                              <w:b/>
                              <w:bCs/>
                              <w:color w:val="44546A" w:themeColor="text2"/>
                              <w:spacing w:val="60"/>
                              <w:sz w:val="20"/>
                              <w:szCs w:val="20"/>
                            </w:rPr>
                            <w:alias w:val="Phone"/>
                            <w:id w:val="1750380197"/>
                            <w:showingPlcHdr/>
                            <w:dataBinding w:prefixMappings="xmlns:ns0='http://schemas.microsoft.com/office/2006/coverPageProps'" w:xpath="/ns0:CoverPageProperties[1]/ns0:CompanyPhone[1]" w:storeItemID="{55AF091B-3C7A-41E3-B477-F2FDAA23CFDA}"/>
                            <w:text/>
                          </w:sdtPr>
                          <w:sdtContent>
                            <w:p w14:paraId="240FB695" w14:textId="658D0444"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Fax"/>
                            <w:id w:val="1502774062"/>
                            <w:showingPlcHdr/>
                            <w:dataBinding w:prefixMappings="xmlns:ns0='http://schemas.microsoft.com/office/2006/coverPageProps'" w:xpath="/ns0:CoverPageProperties[1]/ns0:CompanyFax[1]" w:storeItemID="{55AF091B-3C7A-41E3-B477-F2FDAA23CFDA}"/>
                            <w:text/>
                          </w:sdtPr>
                          <w:sdtContent>
                            <w:p w14:paraId="09DC296E" w14:textId="51DF7B9D"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Date"/>
                            <w:id w:val="-774477521"/>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Content>
                            <w:p w14:paraId="5E2E1662" w14:textId="14818E06" w:rsidR="00871D2F" w:rsidRDefault="00871D2F">
                              <w:pPr>
                                <w:suppressOverlap/>
                                <w:jc w:val="right"/>
                                <w:rPr>
                                  <w:b/>
                                  <w:bCs/>
                                  <w:color w:val="44546A" w:themeColor="text2"/>
                                  <w:spacing w:val="60"/>
                                  <w:sz w:val="20"/>
                                  <w:szCs w:val="20"/>
                                </w:rPr>
                              </w:pPr>
                              <w:r>
                                <w:rPr>
                                  <w:b/>
                                  <w:bCs/>
                                  <w:color w:val="44546A" w:themeColor="text2"/>
                                  <w:spacing w:val="60"/>
                                  <w:sz w:val="20"/>
                                  <w:szCs w:val="20"/>
                                </w:rPr>
                                <w:t xml:space="preserve">     </w:t>
                              </w:r>
                            </w:p>
                          </w:sdtContent>
                        </w:sdt>
                      </w:txbxContent>
                    </v:textbox>
                    <w10:wrap anchorx="margin" anchory="margin"/>
                  </v:shape>
                </w:pict>
              </mc:Fallback>
            </mc:AlternateContent>
          </w:r>
          <w:r>
            <w:rPr>
              <w:noProof/>
              <w:lang w:eastAsia="en-029"/>
            </w:rPr>
            <mc:AlternateContent>
              <mc:Choice Requires="wps">
                <w:drawing>
                  <wp:anchor distT="0" distB="0" distL="114300" distR="114300" simplePos="0" relativeHeight="251663360" behindDoc="0" locked="0" layoutInCell="1" allowOverlap="1" wp14:anchorId="1CD2944E" wp14:editId="55904781">
                    <wp:simplePos x="0" y="0"/>
                    <mc:AlternateContent>
                      <mc:Choice Requires="wp14">
                        <wp:positionH relativeFrom="margin">
                          <wp14:pctPosHOffset>44500</wp14:pctPosHOffset>
                        </wp:positionH>
                      </mc:Choice>
                      <mc:Fallback>
                        <wp:positionH relativeFrom="page">
                          <wp:posOffset>3559175</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44546A" w:themeColor="text2"/>
                                    <w:sz w:val="40"/>
                                    <w:szCs w:val="40"/>
                                  </w:rPr>
                                  <w:alias w:val="Author"/>
                                  <w:id w:val="-1994320626"/>
                                  <w:dataBinding w:prefixMappings="xmlns:ns0='http://schemas.openxmlformats.org/package/2006/metadata/core-properties' xmlns:ns1='http://purl.org/dc/elements/1.1/'" w:xpath="/ns0:coreProperties[1]/ns1:creator[1]" w:storeItemID="{6C3C8BC8-F283-45AE-878A-BAB7291924A1}"/>
                                  <w:text/>
                                </w:sdtPr>
                                <w:sdtContent>
                                  <w:p w14:paraId="6FD009F7" w14:textId="36641F2A" w:rsidR="00871D2F" w:rsidRDefault="00871D2F">
                                    <w:pPr>
                                      <w:suppressOverlap/>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546A" w:themeColor="text2"/>
                                        <w:sz w:val="40"/>
                                        <w:szCs w:val="40"/>
                                      </w:rPr>
                                      <w:t>Antonio Joseph</w:t>
                                    </w:r>
                                  </w:p>
                                </w:sdtContent>
                              </w:sdt>
                              <w:sdt>
                                <w:sdtPr>
                                  <w:rPr>
                                    <w:color w:val="44546A" w:themeColor="text2"/>
                                  </w:rPr>
                                  <w:alias w:val="Abstract"/>
                                  <w:id w:val="38247840"/>
                                  <w:dataBinding w:prefixMappings="xmlns:ns0='http://schemas.microsoft.com/office/2006/coverPageProps'" w:xpath="/ns0:CoverPageProperties[1]/ns0:Abstract[1]" w:storeItemID="{55AF091B-3C7A-41E3-B477-F2FDAA23CFDA}"/>
                                  <w:text/>
                                </w:sdtPr>
                                <w:sdtContent>
                                  <w:p w14:paraId="1B1B4710" w14:textId="5992CE20" w:rsidR="00871D2F" w:rsidRDefault="00871D2F">
                                    <w:pPr>
                                      <w:suppressOverlap/>
                                      <w:rPr>
                                        <w:color w:val="44546A" w:themeColor="text2"/>
                                      </w:rPr>
                                    </w:pPr>
                                    <w:r w:rsidRPr="00932837">
                                      <w:rPr>
                                        <w:color w:val="44546A" w:themeColor="text2"/>
                                      </w:rPr>
                                      <w:t xml:space="preserve">This report will highlight the levelling survey undertaken by Coconut </w:t>
                                    </w:r>
                                    <w:proofErr w:type="spellStart"/>
                                    <w:r w:rsidRPr="00932837">
                                      <w:rPr>
                                        <w:color w:val="44546A" w:themeColor="text2"/>
                                      </w:rPr>
                                      <w:t>dumplin</w:t>
                                    </w:r>
                                    <w:proofErr w:type="spellEnd"/>
                                    <w:r w:rsidRPr="00932837">
                                      <w:rPr>
                                        <w:color w:val="44546A" w:themeColor="text2"/>
                                      </w:rPr>
                                      <w:t xml:space="preserve"> construction on road reconstruction for our clients UWTSD</w:t>
                                    </w:r>
                                  </w:p>
                                </w:sdtContent>
                              </w:sdt>
                              <w:p w14:paraId="0081EDBC" w14:textId="77777777" w:rsidR="00871D2F" w:rsidRDefault="00871D2F"/>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44546A" w:themeColor="text2"/>
                              <w:sz w:val="40"/>
                              <w:szCs w:val="40"/>
                            </w:rPr>
                            <w:alias w:val="Author"/>
                            <w:id w:val="-1994320626"/>
                            <w:dataBinding w:prefixMappings="xmlns:ns0='http://schemas.openxmlformats.org/package/2006/metadata/core-properties' xmlns:ns1='http://purl.org/dc/elements/1.1/'" w:xpath="/ns0:coreProperties[1]/ns1:creator[1]" w:storeItemID="{6C3C8BC8-F283-45AE-878A-BAB7291924A1}"/>
                            <w:text/>
                          </w:sdtPr>
                          <w:sdtContent>
                            <w:p w14:paraId="6FD009F7" w14:textId="36641F2A" w:rsidR="00871D2F" w:rsidRDefault="00871D2F">
                              <w:pPr>
                                <w:suppressOverlap/>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546A" w:themeColor="text2"/>
                                  <w:sz w:val="40"/>
                                  <w:szCs w:val="40"/>
                                </w:rPr>
                                <w:t>Antonio Joseph</w:t>
                              </w:r>
                            </w:p>
                          </w:sdtContent>
                        </w:sdt>
                        <w:sdt>
                          <w:sdtPr>
                            <w:rPr>
                              <w:color w:val="44546A" w:themeColor="text2"/>
                            </w:rPr>
                            <w:alias w:val="Abstract"/>
                            <w:id w:val="38247840"/>
                            <w:dataBinding w:prefixMappings="xmlns:ns0='http://schemas.microsoft.com/office/2006/coverPageProps'" w:xpath="/ns0:CoverPageProperties[1]/ns0:Abstract[1]" w:storeItemID="{55AF091B-3C7A-41E3-B477-F2FDAA23CFDA}"/>
                            <w:text/>
                          </w:sdtPr>
                          <w:sdtContent>
                            <w:p w14:paraId="1B1B4710" w14:textId="5992CE20" w:rsidR="00871D2F" w:rsidRDefault="00871D2F">
                              <w:pPr>
                                <w:suppressOverlap/>
                                <w:rPr>
                                  <w:color w:val="44546A" w:themeColor="text2"/>
                                </w:rPr>
                              </w:pPr>
                              <w:r w:rsidRPr="00932837">
                                <w:rPr>
                                  <w:color w:val="44546A" w:themeColor="text2"/>
                                </w:rPr>
                                <w:t xml:space="preserve">This report will highlight the levelling survey undertaken by Coconut </w:t>
                              </w:r>
                              <w:proofErr w:type="spellStart"/>
                              <w:r w:rsidRPr="00932837">
                                <w:rPr>
                                  <w:color w:val="44546A" w:themeColor="text2"/>
                                </w:rPr>
                                <w:t>dumplin</w:t>
                              </w:r>
                              <w:proofErr w:type="spellEnd"/>
                              <w:r w:rsidRPr="00932837">
                                <w:rPr>
                                  <w:color w:val="44546A" w:themeColor="text2"/>
                                </w:rPr>
                                <w:t xml:space="preserve"> construction on road reconstruction for our clients UWTSD</w:t>
                              </w:r>
                            </w:p>
                          </w:sdtContent>
                        </w:sdt>
                        <w:p w14:paraId="0081EDBC" w14:textId="77777777" w:rsidR="00871D2F" w:rsidRDefault="00871D2F"/>
                      </w:txbxContent>
                    </v:textbox>
                    <w10:wrap anchorx="margin" anchory="margin"/>
                  </v:shape>
                </w:pict>
              </mc:Fallback>
            </mc:AlternateContent>
          </w:r>
          <w:r>
            <w:rPr>
              <w:noProof/>
              <w:lang w:eastAsia="en-029"/>
            </w:rPr>
            <mc:AlternateContent>
              <mc:Choice Requires="wps">
                <w:drawing>
                  <wp:anchor distT="0" distB="0" distL="114300" distR="114300" simplePos="0" relativeHeight="251659264" behindDoc="1" locked="0" layoutInCell="1" allowOverlap="1" wp14:anchorId="1B141188" wp14:editId="6BF156EF">
                    <wp:simplePos x="0" y="0"/>
                    <wp:positionH relativeFrom="margin">
                      <wp:align>center</wp:align>
                    </wp:positionH>
                    <mc:AlternateContent>
                      <mc:Choice Requires="wp14">
                        <wp:positionV relativeFrom="margin">
                          <wp14:pctPosVOffset>59000</wp14:pctPosVOffset>
                        </wp:positionV>
                      </mc:Choice>
                      <mc:Fallback>
                        <wp:positionV relativeFrom="page">
                          <wp:posOffset>5769610</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xmlns:a14="http://schemas.microsoft.com/office/drawing/2010/main" xmlns:pic="http://schemas.openxmlformats.org/drawingml/2006/picture" xmlns:a="http://schemas.openxmlformats.org/drawingml/2006/main">
                <w:pict>
                  <v:rect id="Rectangle 388"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spid="_x0000_s1026" fillcolor="#020202 [33]" stroked="f"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">
                    <v:fill type="gradient" color2="#a0a0a0 [2017]" colors="0 white;.5 #fbfbfb;1 #d0d0d0" focus="100%" rotate="t">
                      <o:fill v:ext="view" type="gradientUnscaled"/>
                    </v:fill>
                    <w10:wrap anchorx="margin" anchory="margin"/>
                  </v:rect>
                </w:pict>
              </mc:Fallback>
            </mc:AlternateContent>
          </w:r>
          <w:r>
            <w:rPr>
              <w:noProof/>
              <w:lang w:eastAsia="en-029"/>
            </w:rPr>
            <mc:AlternateContent>
              <mc:Choice Requires="wpg">
                <w:drawing>
                  <wp:anchor distT="0" distB="0" distL="114300" distR="114300" simplePos="0" relativeHeight="251661312" behindDoc="0" locked="0" layoutInCell="1" allowOverlap="1" wp14:anchorId="24A1086F" wp14:editId="50CD5CAB">
                    <wp:simplePos x="0" y="0"/>
                    <mc:AlternateContent>
                      <mc:Choice Requires="wp14">
                        <wp:positionH relativeFrom="page">
                          <wp14:pctPosHOffset>75000</wp14:pctPosHOffset>
                        </wp:positionH>
                      </mc:Choice>
                      <mc:Fallback>
                        <wp:positionH relativeFrom="page">
                          <wp:posOffset>5829300</wp:posOffset>
                        </wp:positionH>
                      </mc:Fallback>
                    </mc:AlternateContent>
                    <mc:AlternateContent>
                      <mc:Choice Requires="wp14">
                        <wp:positionV relativeFrom="page">
                          <wp14:pctPosVOffset>49000</wp14:pctPosVOffset>
                        </wp:positionV>
                      </mc:Choice>
                      <mc:Fallback>
                        <wp:positionV relativeFrom="page">
                          <wp:posOffset>4928235</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group id="Group 7" style="position:absolute;margin-left:0;margin-top:0;width:58.3pt;height:61.2pt;rotation:90;z-index:251661312;mso-left-percent:750;mso-top-percent:490;mso-position-horizontal-relative:page;mso-position-vertical-relative:page;mso-left-percent:750;mso-top-percent:490;mso-width-relative:margin;mso-height-relative:margin" coordsize="1565,590" coordorigin="10217,9410"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textboxrect="0,0,10800,21600;0,0,16200,21600;0,0,21600,21600" o:connecttype="custom" o:connectlocs="@2,0;@1,10800;@2,21600;21600,10800" o:connectangles="270,180,90,0"/>
                      <v:handles>
                        <v:h position="#0,topLeft" xrange="0,21600"/>
                      </v:handles>
                    </v:shapetype>
                    <v:shape id="AutoShape 8" style="position:absolute;left:11100;top:9410;width:682;height:590;visibility:visible;mso-wrap-style:square;v-text-anchor:top" o:spid="_x0000_s1027" fillcolor="#aeaaaa [2414]" stroked="f" strokecolor="white" type="#_x0000_t55" adj="103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v:shape id="AutoShape 9" style="position:absolute;left:10659;top:9410;width:682;height:590;visibility:visible;mso-wrap-style:square;v-text-anchor:top" o:spid="_x0000_s1028" fillcolor="#747070 [1614]" stroked="f" strokecolor="white" type="#_x0000_t55" adj="103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v:shape id="AutoShape 10" style="position:absolute;left:10217;top:9410;width:682;height:590;visibility:visible;mso-wrap-style:square;v-text-anchor:top" o:spid="_x0000_s1029" fillcolor="#393737 [814]" stroked="f" strokecolor="white" type="#_x0000_t55" adj="108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w10:wrap anchorx="page" anchory="page"/>
                  </v:group>
                </w:pict>
              </mc:Fallback>
            </mc:AlternateContent>
          </w:r>
          <w:r>
            <w:br w:type="page"/>
          </w:r>
        </w:p>
      </w:sdtContent>
    </w:sdt>
    <w:p w14:paraId="15EDD01E" w14:textId="4575D987" w:rsidR="00FE0C26" w:rsidRDefault="00FE0C26" w:rsidP="00FE0C26">
      <w:pPr>
        <w:jc w:val="center"/>
        <w:rPr>
          <w:b/>
          <w:sz w:val="28"/>
          <w:szCs w:val="28"/>
        </w:rPr>
      </w:pPr>
      <w:r>
        <w:rPr>
          <w:b/>
          <w:sz w:val="28"/>
          <w:szCs w:val="28"/>
        </w:rPr>
        <w:lastRenderedPageBreak/>
        <w:t>Table of Contents</w:t>
      </w:r>
    </w:p>
    <w:p w14:paraId="4834EA9E" w14:textId="77777777" w:rsidR="00FE0C26" w:rsidRDefault="00FE0C26" w:rsidP="00FE0C26">
      <w:pPr>
        <w:jc w:val="center"/>
        <w:rPr>
          <w:b/>
          <w:sz w:val="28"/>
          <w:szCs w:val="28"/>
        </w:rPr>
      </w:pPr>
    </w:p>
    <w:p w14:paraId="15CF1C1A" w14:textId="40850044" w:rsidR="00FE0C26" w:rsidRDefault="00FE0C26" w:rsidP="00256A82">
      <w:r w:rsidRPr="00FE0C26">
        <w:t>Introduction</w:t>
      </w:r>
      <w:r>
        <w:t>……………………………………………………………………………………………………………………………………</w:t>
      </w:r>
      <w:r w:rsidR="00256A82">
        <w:t>….</w:t>
      </w:r>
      <w:r>
        <w:t>……1</w:t>
      </w:r>
    </w:p>
    <w:p w14:paraId="2031336A" w14:textId="7F88A65D" w:rsidR="00FE0C26" w:rsidRDefault="00FE0C26" w:rsidP="00256A82">
      <w:r>
        <w:t>About levelling surveying……………………………………………………………………………………………………………</w:t>
      </w:r>
      <w:r w:rsidR="00256A82">
        <w:t>….</w:t>
      </w:r>
      <w:r>
        <w:t>……….2</w:t>
      </w:r>
    </w:p>
    <w:p w14:paraId="10A490A6" w14:textId="2ED838E4" w:rsidR="00FE0C26" w:rsidRDefault="00FE0C26" w:rsidP="00256A82">
      <w:r>
        <w:t>Importance of levelling surveying…………………………………………………………………………………………………</w:t>
      </w:r>
      <w:r w:rsidR="00256A82">
        <w:t>….</w:t>
      </w:r>
      <w:r>
        <w:t>……..3</w:t>
      </w:r>
    </w:p>
    <w:p w14:paraId="029B6182" w14:textId="599AF650" w:rsidR="00102DAD" w:rsidRDefault="00102DAD" w:rsidP="00256A82">
      <w:pPr>
        <w:pStyle w:val="ListParagraph"/>
        <w:numPr>
          <w:ilvl w:val="0"/>
          <w:numId w:val="5"/>
        </w:numPr>
      </w:pPr>
      <w:r>
        <w:t>Advantages and disadvantages………………………………………………………………………………………</w:t>
      </w:r>
      <w:r w:rsidR="00256A82">
        <w:t>….</w:t>
      </w:r>
      <w:r>
        <w:t>……….3</w:t>
      </w:r>
    </w:p>
    <w:p w14:paraId="4F081851" w14:textId="01A8946E" w:rsidR="00102DAD" w:rsidRDefault="00102DAD" w:rsidP="00256A82">
      <w:r>
        <w:t>Types of levelling surveying………………………………………………………………………………………………………</w:t>
      </w:r>
      <w:r w:rsidR="00256A82">
        <w:t>….</w:t>
      </w:r>
      <w:r>
        <w:t>……..3-4</w:t>
      </w:r>
    </w:p>
    <w:p w14:paraId="264894DA" w14:textId="570A4B7D" w:rsidR="00102DAD" w:rsidRDefault="00102DAD" w:rsidP="00256A82">
      <w:r>
        <w:t>Problems faced when doing levelling…………………………………………………………………………………………</w:t>
      </w:r>
      <w:r w:rsidR="00256A82">
        <w:t>….</w:t>
      </w:r>
      <w:r>
        <w:t>………..5</w:t>
      </w:r>
    </w:p>
    <w:p w14:paraId="09A7F9E7" w14:textId="1F8247CD" w:rsidR="00102DAD" w:rsidRDefault="00102DAD" w:rsidP="00256A82">
      <w:r>
        <w:t>Terms involved in levelling surveying……………………………………………………………………………………</w:t>
      </w:r>
      <w:r w:rsidR="00256A82">
        <w:t>….</w:t>
      </w:r>
      <w:r>
        <w:t>……………..5</w:t>
      </w:r>
    </w:p>
    <w:p w14:paraId="6E4D39A8" w14:textId="640953F2" w:rsidR="00102DAD" w:rsidRDefault="00102DAD" w:rsidP="00256A82">
      <w:r>
        <w:t>Instruments that were used………………………………………………………………………………………………</w:t>
      </w:r>
      <w:r w:rsidR="00256A82">
        <w:t>..</w:t>
      </w:r>
      <w:r>
        <w:t>………………….6</w:t>
      </w:r>
    </w:p>
    <w:p w14:paraId="5DF25413" w14:textId="25FB83E3" w:rsidR="00FE0C26" w:rsidRDefault="00102DAD" w:rsidP="00256A82">
      <w:r>
        <w:t>Levelling procedures used at site………………………………………………………………………………………</w:t>
      </w:r>
      <w:r w:rsidR="00256A82">
        <w:t>….</w:t>
      </w:r>
      <w:r>
        <w:t>………………7-8</w:t>
      </w:r>
    </w:p>
    <w:p w14:paraId="735C1213" w14:textId="7A1DBF01" w:rsidR="00102DAD" w:rsidRDefault="00102DAD" w:rsidP="00256A82">
      <w:proofErr w:type="spellStart"/>
      <w:r>
        <w:t>Leveling</w:t>
      </w:r>
      <w:proofErr w:type="spellEnd"/>
      <w:r>
        <w:t xml:space="preserve"> booking………………………………………………………………………………………………………………</w:t>
      </w:r>
      <w:r w:rsidR="00256A82">
        <w:t>….</w:t>
      </w:r>
      <w:r>
        <w:t>………………….9</w:t>
      </w:r>
    </w:p>
    <w:p w14:paraId="13E3D312" w14:textId="7A602B1F" w:rsidR="00256A82" w:rsidRDefault="00256A82" w:rsidP="00256A82">
      <w:pPr>
        <w:pStyle w:val="ListParagraph"/>
        <w:numPr>
          <w:ilvl w:val="0"/>
          <w:numId w:val="5"/>
        </w:numPr>
      </w:pPr>
      <w:r>
        <w:t>Graph showing set up points…………………………………………………………………………………………………….10</w:t>
      </w:r>
    </w:p>
    <w:p w14:paraId="2632C463" w14:textId="161D94CF" w:rsidR="00256A82" w:rsidRDefault="00256A82" w:rsidP="00256A82">
      <w:r>
        <w:t>Earth work graph…………………………………………………………………………………………………………………………………..11</w:t>
      </w:r>
    </w:p>
    <w:p w14:paraId="567864F3" w14:textId="540706CC" w:rsidR="00256A82" w:rsidRDefault="00256A82" w:rsidP="00256A82">
      <w:r>
        <w:t>Earth work volume calculation………………………………………………………………………………………………………………12</w:t>
      </w:r>
    </w:p>
    <w:p w14:paraId="385EB646" w14:textId="542FD019" w:rsidR="00256A82" w:rsidRDefault="00256A82" w:rsidP="00256A82">
      <w:r>
        <w:t>Conclusion…………………………………………………………………………………………………………………………………………….13</w:t>
      </w:r>
    </w:p>
    <w:p w14:paraId="400047B3" w14:textId="54312B3F" w:rsidR="00256A82" w:rsidRDefault="00256A82" w:rsidP="00256A82">
      <w:r>
        <w:t>References…………………………………………………………………………………………………………………………………………….14</w:t>
      </w:r>
    </w:p>
    <w:p w14:paraId="361FCE88" w14:textId="77777777" w:rsidR="00102DAD" w:rsidRPr="00FE0C26" w:rsidRDefault="00102DAD" w:rsidP="00102DAD"/>
    <w:p w14:paraId="5F55C478" w14:textId="77777777" w:rsidR="00FE0C26" w:rsidRDefault="00FE0C26" w:rsidP="00011CCC">
      <w:pPr>
        <w:rPr>
          <w:b/>
          <w:sz w:val="32"/>
          <w:szCs w:val="32"/>
        </w:rPr>
      </w:pPr>
    </w:p>
    <w:p w14:paraId="785F2AEC" w14:textId="77777777" w:rsidR="00FE0C26" w:rsidRDefault="00FE0C26" w:rsidP="00011CCC">
      <w:pPr>
        <w:rPr>
          <w:b/>
          <w:sz w:val="32"/>
          <w:szCs w:val="32"/>
        </w:rPr>
      </w:pPr>
    </w:p>
    <w:p w14:paraId="75FE9F2F" w14:textId="77777777" w:rsidR="00FE0C26" w:rsidRDefault="00FE0C26" w:rsidP="00011CCC">
      <w:pPr>
        <w:rPr>
          <w:b/>
          <w:sz w:val="32"/>
          <w:szCs w:val="32"/>
        </w:rPr>
      </w:pPr>
    </w:p>
    <w:p w14:paraId="442DCD3A" w14:textId="77777777" w:rsidR="00FE0C26" w:rsidRDefault="00FE0C26" w:rsidP="00011CCC">
      <w:pPr>
        <w:rPr>
          <w:b/>
          <w:sz w:val="32"/>
          <w:szCs w:val="32"/>
        </w:rPr>
      </w:pPr>
    </w:p>
    <w:p w14:paraId="2C270D5A" w14:textId="77777777" w:rsidR="00FE0C26" w:rsidRDefault="00FE0C26" w:rsidP="00011CCC">
      <w:pPr>
        <w:rPr>
          <w:b/>
          <w:sz w:val="32"/>
          <w:szCs w:val="32"/>
        </w:rPr>
      </w:pPr>
    </w:p>
    <w:p w14:paraId="71380305" w14:textId="77777777" w:rsidR="00FE0C26" w:rsidRDefault="00FE0C26" w:rsidP="00011CCC">
      <w:pPr>
        <w:rPr>
          <w:b/>
          <w:sz w:val="32"/>
          <w:szCs w:val="32"/>
        </w:rPr>
      </w:pPr>
    </w:p>
    <w:p w14:paraId="2D462C9E" w14:textId="77777777" w:rsidR="00256A82" w:rsidRDefault="00256A82" w:rsidP="00011CCC">
      <w:pPr>
        <w:rPr>
          <w:b/>
        </w:rPr>
        <w:sectPr w:rsidR="00256A82" w:rsidSect="006078A9">
          <w:footerReference w:type="default" r:id="rId11"/>
          <w:pgSz w:w="12240" w:h="15840"/>
          <w:pgMar w:top="1440" w:right="1440" w:bottom="1440" w:left="1440" w:header="720" w:footer="720" w:gutter="0"/>
          <w:pgNumType w:start="0"/>
          <w:cols w:space="720"/>
          <w:titlePg/>
          <w:docGrid w:linePitch="360"/>
        </w:sectPr>
      </w:pPr>
    </w:p>
    <w:p w14:paraId="3CFCA831" w14:textId="77777777" w:rsidR="00011CCC" w:rsidRPr="00206376" w:rsidRDefault="00011CCC" w:rsidP="00011CCC">
      <w:pPr>
        <w:rPr>
          <w:b/>
          <w:sz w:val="32"/>
          <w:szCs w:val="32"/>
        </w:rPr>
      </w:pPr>
      <w:r w:rsidRPr="00206376">
        <w:rPr>
          <w:b/>
          <w:sz w:val="32"/>
          <w:szCs w:val="32"/>
        </w:rPr>
        <w:lastRenderedPageBreak/>
        <w:t>Introduction</w:t>
      </w:r>
    </w:p>
    <w:p w14:paraId="43CD2B8E" w14:textId="77777777" w:rsidR="00011CCC" w:rsidRPr="00CC11FF" w:rsidRDefault="00011CCC" w:rsidP="56DE5A24">
      <w:bookmarkStart w:id="0" w:name="_Int_myA2vwp2"/>
      <w:r w:rsidRPr="56DE5A24">
        <w:t>The process of establishing the height of one level in relation to another is known as levelling. It is used in surveying to determine the elevation of a point relative to a datum or to determine the height of a point relative to a datum.</w:t>
      </w:r>
      <w:bookmarkEnd w:id="0"/>
      <w:r w:rsidRPr="56DE5A24">
        <w:rPr>
          <w:shd w:val="clear" w:color="auto" w:fill="FFFFFF"/>
        </w:rPr>
        <w:t xml:space="preserve"> </w:t>
      </w:r>
      <w:r w:rsidRPr="56DE5A24">
        <w:rPr>
          <w:color w:val="252525"/>
          <w:shd w:val="clear" w:color="auto" w:fill="FFFFFF"/>
        </w:rPr>
        <w:t>In this report, the focus of attention is on fly level observation or better known as the rise and fall technique. The levelling technique will begin at a reduced level of a bench mark and end at another reduced level. This means that all the information that is observes will be recorded in real time.</w:t>
      </w:r>
      <w:r w:rsidRPr="56DE5A24">
        <w:t xml:space="preserve"> Upon completing the reduced levels observation, the values will be calculated and booked. When the calculation and booking is completed and the reduced level value is known, we would use three (3) arithmetical checks, the back sight minus foresight equals the rise minus the fall equals the last reduced level minus the first reduced level. Using the checks mentioned</w:t>
      </w:r>
      <w:proofErr w:type="gramStart"/>
      <w:r w:rsidRPr="56DE5A24">
        <w:t>,</w:t>
      </w:r>
      <w:proofErr w:type="gramEnd"/>
      <w:r w:rsidRPr="56DE5A24">
        <w:t xml:space="preserve"> we can ensure the precision of the works. When all checks are completed and if there are no errors in the calculations, we would use the information from the reduced level values and the distance between each position of the level staff to create a landscape graph where we will use observation to determine which areas of the road for reconstruction around the city campus would need to be filled with materials that would be cut from the higher areas of the road and how much materials would need carting away or how much material would be needed to get to fill areas of the road that needs filling.</w:t>
      </w:r>
    </w:p>
    <w:p w14:paraId="310CB291" w14:textId="77777777" w:rsidR="00011CCC" w:rsidRDefault="00011CCC" w:rsidP="00011CCC"/>
    <w:p w14:paraId="4F2B1F32" w14:textId="77777777" w:rsidR="00011CCC" w:rsidRDefault="00011CCC" w:rsidP="00011CCC"/>
    <w:p w14:paraId="445895AF" w14:textId="77777777" w:rsidR="00011CCC" w:rsidRDefault="00011CCC" w:rsidP="00011CCC"/>
    <w:p w14:paraId="15733038" w14:textId="77777777" w:rsidR="00011CCC" w:rsidRDefault="00011CCC" w:rsidP="00011CCC"/>
    <w:p w14:paraId="7F0D9F6B" w14:textId="77777777" w:rsidR="00011CCC" w:rsidRDefault="00011CCC" w:rsidP="00011CCC"/>
    <w:p w14:paraId="48A9CC39" w14:textId="77777777" w:rsidR="00011CCC" w:rsidRDefault="00011CCC" w:rsidP="00011CCC"/>
    <w:p w14:paraId="350C8664" w14:textId="77777777" w:rsidR="00011CCC" w:rsidRDefault="00011CCC" w:rsidP="00011CCC"/>
    <w:p w14:paraId="3C8C8272" w14:textId="77777777" w:rsidR="00011CCC" w:rsidRDefault="00011CCC" w:rsidP="00011CCC"/>
    <w:p w14:paraId="75751A44" w14:textId="77777777" w:rsidR="00011CCC" w:rsidRDefault="00011CCC" w:rsidP="00011CCC"/>
    <w:p w14:paraId="287D8E27" w14:textId="77777777" w:rsidR="00011CCC" w:rsidRDefault="00011CCC" w:rsidP="00011CCC"/>
    <w:p w14:paraId="73C333C6" w14:textId="77777777" w:rsidR="00011CCC" w:rsidRDefault="00011CCC" w:rsidP="00011CCC"/>
    <w:p w14:paraId="22A62952" w14:textId="77777777" w:rsidR="00011CCC" w:rsidRDefault="00011CCC" w:rsidP="00011CCC"/>
    <w:p w14:paraId="5B8BE1F7" w14:textId="77777777" w:rsidR="00011CCC" w:rsidRDefault="00011CCC" w:rsidP="00011CCC">
      <w:pPr>
        <w:spacing w:after="0" w:line="240" w:lineRule="auto"/>
        <w:rPr>
          <w:rFonts w:ascii="Calibri" w:eastAsia="Times New Roman" w:hAnsi="Calibri" w:cs="Calibri"/>
          <w:color w:val="000000"/>
          <w:lang w:eastAsia="en-029"/>
        </w:rPr>
      </w:pPr>
    </w:p>
    <w:p w14:paraId="20689CE5" w14:textId="77777777" w:rsidR="00011CCC" w:rsidRDefault="00011CCC" w:rsidP="00011CCC">
      <w:pPr>
        <w:spacing w:after="0" w:line="240" w:lineRule="auto"/>
        <w:rPr>
          <w:rFonts w:ascii="Calibri" w:eastAsia="Times New Roman" w:hAnsi="Calibri" w:cs="Calibri"/>
          <w:b/>
          <w:color w:val="000000"/>
          <w:sz w:val="28"/>
          <w:szCs w:val="28"/>
          <w:u w:val="single"/>
          <w:lang w:eastAsia="en-029"/>
        </w:rPr>
      </w:pPr>
    </w:p>
    <w:p w14:paraId="6857C0B3" w14:textId="77777777" w:rsidR="00011CCC" w:rsidRDefault="00011CCC" w:rsidP="00011CCC">
      <w:pPr>
        <w:spacing w:after="0" w:line="240" w:lineRule="auto"/>
        <w:rPr>
          <w:rFonts w:ascii="Calibri" w:eastAsia="Times New Roman" w:hAnsi="Calibri" w:cs="Calibri"/>
          <w:b/>
          <w:color w:val="000000"/>
          <w:sz w:val="28"/>
          <w:szCs w:val="28"/>
          <w:u w:val="single"/>
          <w:lang w:eastAsia="en-029"/>
        </w:rPr>
      </w:pPr>
    </w:p>
    <w:p w14:paraId="0988861F" w14:textId="77777777" w:rsidR="00011CCC" w:rsidRDefault="00011CCC" w:rsidP="00011CCC">
      <w:pPr>
        <w:spacing w:after="0" w:line="240" w:lineRule="auto"/>
        <w:rPr>
          <w:rFonts w:ascii="Calibri" w:eastAsia="Times New Roman" w:hAnsi="Calibri" w:cs="Calibri"/>
          <w:b/>
          <w:color w:val="000000"/>
          <w:sz w:val="28"/>
          <w:szCs w:val="28"/>
          <w:u w:val="single"/>
          <w:lang w:eastAsia="en-029"/>
        </w:rPr>
      </w:pPr>
    </w:p>
    <w:p w14:paraId="1A622170" w14:textId="77777777" w:rsidR="00FA70F5" w:rsidRDefault="00FA70F5" w:rsidP="56DE5A24">
      <w:pPr>
        <w:spacing w:after="0" w:line="240" w:lineRule="auto"/>
        <w:rPr>
          <w:rFonts w:ascii="Calibri" w:eastAsia="Times New Roman" w:hAnsi="Calibri" w:cs="Calibri"/>
          <w:b/>
          <w:bCs/>
          <w:color w:val="000000" w:themeColor="text1"/>
          <w:sz w:val="28"/>
          <w:szCs w:val="28"/>
          <w:u w:val="single"/>
          <w:lang w:eastAsia="en-029"/>
        </w:rPr>
      </w:pPr>
    </w:p>
    <w:p w14:paraId="2093CFA9" w14:textId="77777777" w:rsidR="00FA70F5" w:rsidRDefault="00FA70F5" w:rsidP="56DE5A24">
      <w:pPr>
        <w:spacing w:after="0" w:line="240" w:lineRule="auto"/>
        <w:rPr>
          <w:rFonts w:ascii="Calibri" w:eastAsia="Times New Roman" w:hAnsi="Calibri" w:cs="Calibri"/>
          <w:b/>
          <w:bCs/>
          <w:color w:val="000000" w:themeColor="text1"/>
          <w:sz w:val="28"/>
          <w:szCs w:val="28"/>
          <w:u w:val="single"/>
          <w:lang w:eastAsia="en-029"/>
        </w:rPr>
      </w:pPr>
    </w:p>
    <w:p w14:paraId="4AC420DB" w14:textId="54F15479" w:rsidR="007E373F" w:rsidRPr="007E373F" w:rsidRDefault="007E373F" w:rsidP="56DE5A24">
      <w:pPr>
        <w:spacing w:after="0" w:line="240" w:lineRule="auto"/>
        <w:rPr>
          <w:rFonts w:ascii="Calibri" w:eastAsia="Times New Roman" w:hAnsi="Calibri" w:cs="Calibri"/>
          <w:bCs/>
          <w:color w:val="000000" w:themeColor="text1"/>
          <w:sz w:val="20"/>
          <w:szCs w:val="20"/>
          <w:lang w:eastAsia="en-029"/>
        </w:rPr>
      </w:pPr>
      <w:r w:rsidRPr="007E373F">
        <w:rPr>
          <w:rFonts w:ascii="Calibri" w:eastAsia="Times New Roman" w:hAnsi="Calibri" w:cs="Calibri"/>
          <w:bCs/>
          <w:color w:val="000000" w:themeColor="text1"/>
          <w:sz w:val="20"/>
          <w:szCs w:val="20"/>
          <w:lang w:eastAsia="en-029"/>
        </w:rPr>
        <w:t xml:space="preserve">                                                                                                                                         </w:t>
      </w:r>
      <w:r>
        <w:rPr>
          <w:rFonts w:ascii="Calibri" w:eastAsia="Times New Roman" w:hAnsi="Calibri" w:cs="Calibri"/>
          <w:bCs/>
          <w:color w:val="000000" w:themeColor="text1"/>
          <w:sz w:val="20"/>
          <w:szCs w:val="20"/>
          <w:lang w:eastAsia="en-029"/>
        </w:rPr>
        <w:t xml:space="preserve">                                                                   </w:t>
      </w:r>
      <w:r w:rsidRPr="007E373F">
        <w:rPr>
          <w:rFonts w:ascii="Calibri" w:eastAsia="Times New Roman" w:hAnsi="Calibri" w:cs="Calibri"/>
          <w:bCs/>
          <w:color w:val="000000" w:themeColor="text1"/>
          <w:sz w:val="20"/>
          <w:szCs w:val="20"/>
          <w:lang w:eastAsia="en-029"/>
        </w:rPr>
        <w:t>1</w:t>
      </w:r>
    </w:p>
    <w:p w14:paraId="558E06BD" w14:textId="5C476858" w:rsidR="00011CCC" w:rsidRDefault="00011CCC" w:rsidP="56DE5A24">
      <w:pPr>
        <w:spacing w:after="0" w:line="240" w:lineRule="auto"/>
        <w:rPr>
          <w:rFonts w:ascii="Calibri" w:eastAsia="Times New Roman" w:hAnsi="Calibri" w:cs="Calibri"/>
          <w:b/>
          <w:bCs/>
          <w:color w:val="000000"/>
          <w:sz w:val="28"/>
          <w:szCs w:val="28"/>
          <w:u w:val="single"/>
          <w:lang w:eastAsia="en-029"/>
        </w:rPr>
      </w:pPr>
      <w:r w:rsidRPr="56DE5A24">
        <w:rPr>
          <w:rFonts w:ascii="Calibri" w:eastAsia="Times New Roman" w:hAnsi="Calibri" w:cs="Calibri"/>
          <w:b/>
          <w:bCs/>
          <w:color w:val="000000" w:themeColor="text1"/>
          <w:sz w:val="28"/>
          <w:szCs w:val="28"/>
          <w:u w:val="single"/>
          <w:lang w:eastAsia="en-029"/>
        </w:rPr>
        <w:lastRenderedPageBreak/>
        <w:t xml:space="preserve">About </w:t>
      </w:r>
      <w:proofErr w:type="gramStart"/>
      <w:r w:rsidRPr="56DE5A24">
        <w:rPr>
          <w:rFonts w:ascii="Calibri" w:eastAsia="Times New Roman" w:hAnsi="Calibri" w:cs="Calibri"/>
          <w:b/>
          <w:bCs/>
          <w:color w:val="000000" w:themeColor="text1"/>
          <w:sz w:val="28"/>
          <w:szCs w:val="28"/>
          <w:u w:val="single"/>
          <w:lang w:eastAsia="en-029"/>
        </w:rPr>
        <w:t>Levelling</w:t>
      </w:r>
      <w:proofErr w:type="gramEnd"/>
      <w:r w:rsidRPr="56DE5A24">
        <w:rPr>
          <w:rFonts w:ascii="Calibri" w:eastAsia="Times New Roman" w:hAnsi="Calibri" w:cs="Calibri"/>
          <w:b/>
          <w:bCs/>
          <w:color w:val="000000" w:themeColor="text1"/>
          <w:sz w:val="28"/>
          <w:szCs w:val="28"/>
          <w:u w:val="single"/>
          <w:lang w:eastAsia="en-029"/>
        </w:rPr>
        <w:t xml:space="preserve"> surveying</w:t>
      </w:r>
    </w:p>
    <w:p w14:paraId="44A55255" w14:textId="77777777" w:rsidR="00011CCC" w:rsidRDefault="00011CCC" w:rsidP="00011CCC">
      <w:pPr>
        <w:spacing w:after="0" w:line="240" w:lineRule="auto"/>
        <w:rPr>
          <w:rFonts w:ascii="Calibri" w:eastAsia="Times New Roman" w:hAnsi="Calibri" w:cs="Calibri"/>
          <w:b/>
          <w:color w:val="000000"/>
          <w:sz w:val="28"/>
          <w:szCs w:val="28"/>
          <w:u w:val="single"/>
          <w:lang w:eastAsia="en-029"/>
        </w:rPr>
      </w:pPr>
    </w:p>
    <w:p w14:paraId="15546045" w14:textId="029150A1" w:rsidR="00011CCC" w:rsidRDefault="00011CCC" w:rsidP="00011CCC">
      <w:pPr>
        <w:spacing w:after="0" w:line="240" w:lineRule="auto"/>
        <w:rPr>
          <w:rFonts w:ascii="Calibri" w:eastAsia="Times New Roman" w:hAnsi="Calibri" w:cs="Calibri"/>
          <w:color w:val="000000"/>
          <w:lang w:eastAsia="en-029"/>
        </w:rPr>
      </w:pPr>
      <w:r w:rsidRPr="56DE5A24">
        <w:rPr>
          <w:rFonts w:ascii="Calibri" w:eastAsia="Times New Roman" w:hAnsi="Calibri" w:cs="Calibri"/>
          <w:color w:val="000000" w:themeColor="text1"/>
          <w:lang w:eastAsia="en-029"/>
        </w:rPr>
        <w:t xml:space="preserve">Levelling science may be traced back to the ancient Greeks, Egyptians, and Romans and their huge construction endeavours. Water in a container was employed in early levelling procedures to generate sightings that were parallel with the ground, or "level." </w:t>
      </w:r>
    </w:p>
    <w:p w14:paraId="60FE054A" w14:textId="77777777" w:rsidR="00011CCC" w:rsidRDefault="00011CCC" w:rsidP="00011CCC">
      <w:pPr>
        <w:spacing w:after="0" w:line="240" w:lineRule="auto"/>
        <w:rPr>
          <w:rFonts w:ascii="Calibri" w:eastAsia="Times New Roman" w:hAnsi="Calibri" w:cs="Calibri"/>
          <w:color w:val="000000"/>
          <w:lang w:eastAsia="en-029"/>
        </w:rPr>
      </w:pPr>
    </w:p>
    <w:p w14:paraId="0C1DDA01" w14:textId="574B32D9" w:rsidR="00011CCC" w:rsidRPr="00A50147" w:rsidRDefault="00011CCC" w:rsidP="56DE5A24">
      <w:pPr>
        <w:spacing w:after="0" w:line="240" w:lineRule="auto"/>
        <w:rPr>
          <w:rFonts w:ascii="Calibri" w:eastAsia="Times New Roman" w:hAnsi="Calibri" w:cs="Calibri"/>
          <w:i/>
          <w:iCs/>
          <w:color w:val="000000"/>
          <w:u w:val="single"/>
          <w:lang w:eastAsia="en-029"/>
        </w:rPr>
      </w:pPr>
      <w:r w:rsidRPr="56DE5A24">
        <w:rPr>
          <w:rFonts w:ascii="Calibri" w:eastAsia="Times New Roman" w:hAnsi="Calibri" w:cs="Calibri"/>
          <w:color w:val="000000" w:themeColor="text1"/>
          <w:lang w:eastAsia="en-029"/>
        </w:rPr>
        <w:t>Precise storm surge and pollution models, highway plan, great resource management, and appropriate emergency readiness all require precise elevations. The Overview of the Coast started using trigonometric methods to decide elevations in coastal regions as early as 1817. The determination of exceedingly correct heights with equipment based on a bubble in a vial of fluid, known as spirit levelling</w:t>
      </w:r>
      <w:r>
        <w:t xml:space="preserve"> </w:t>
      </w:r>
      <w:r w:rsidRPr="56DE5A24">
        <w:rPr>
          <w:rFonts w:ascii="Calibri" w:eastAsia="Times New Roman" w:hAnsi="Calibri" w:cs="Calibri"/>
          <w:color w:val="000000" w:themeColor="text1"/>
          <w:lang w:eastAsia="en-029"/>
        </w:rPr>
        <w:t xml:space="preserve">as depicted in </w:t>
      </w:r>
      <w:r w:rsidRPr="56DE5A24">
        <w:rPr>
          <w:rFonts w:ascii="Calibri" w:eastAsia="Times New Roman" w:hAnsi="Calibri" w:cs="Calibri"/>
          <w:i/>
          <w:iCs/>
          <w:color w:val="FF0000"/>
          <w:lang w:eastAsia="en-029"/>
        </w:rPr>
        <w:t>figure a</w:t>
      </w:r>
      <w:r w:rsidRPr="56DE5A24">
        <w:rPr>
          <w:rFonts w:ascii="Calibri" w:eastAsia="Times New Roman" w:hAnsi="Calibri" w:cs="Calibri"/>
          <w:color w:val="000000" w:themeColor="text1"/>
          <w:lang w:eastAsia="en-029"/>
        </w:rPr>
        <w:t>, gradually superseded the less accurate trigonometric methods. NOAA's National Geodetic Survey proceeds to work on elevation nowadays, including innovative technologies like as the global positioning system (GPS) into its surveying arsenal.</w:t>
      </w:r>
    </w:p>
    <w:p w14:paraId="7040FDFA" w14:textId="77777777" w:rsidR="00011CCC" w:rsidRDefault="00011CCC" w:rsidP="00011CCC">
      <w:pPr>
        <w:spacing w:after="0" w:line="240" w:lineRule="auto"/>
        <w:rPr>
          <w:rFonts w:ascii="Calibri" w:eastAsia="Times New Roman" w:hAnsi="Calibri" w:cs="Calibri"/>
          <w:color w:val="000000"/>
          <w:lang w:eastAsia="en-029"/>
        </w:rPr>
      </w:pPr>
    </w:p>
    <w:p w14:paraId="085C40B5" w14:textId="77777777" w:rsidR="00011CCC" w:rsidRDefault="00011CCC" w:rsidP="00011CCC">
      <w:pPr>
        <w:spacing w:after="0" w:line="240" w:lineRule="auto"/>
        <w:rPr>
          <w:rFonts w:ascii="Calibri" w:eastAsia="Times New Roman" w:hAnsi="Calibri" w:cs="Calibri"/>
          <w:color w:val="000000"/>
          <w:lang w:eastAsia="en-029"/>
        </w:rPr>
      </w:pPr>
      <w:r>
        <w:rPr>
          <w:rFonts w:ascii="Calibri" w:eastAsia="Times New Roman" w:hAnsi="Calibri" w:cs="Calibri"/>
          <w:i/>
          <w:noProof/>
          <w:color w:val="000000"/>
          <w:lang w:eastAsia="en-029"/>
        </w:rPr>
        <w:drawing>
          <wp:inline distT="0" distB="0" distL="0" distR="0" wp14:anchorId="2E6065CB" wp14:editId="432DF935">
            <wp:extent cx="1722120" cy="1167951"/>
            <wp:effectExtent l="0" t="0" r="0" b="0"/>
            <wp:docPr id="3" name="Picture 3" descr="C:\Users\krump\OneDrive\Desktop\SCHOOL WORK\SEMESTER 2\DIGITAL SURVEYING\SEMESTER 2\item_1431763_8dce3badd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rump\OneDrive\Desktop\SCHOOL WORK\SEMESTER 2\DIGITAL SURVEYING\SEMESTER 2\item_1431763_8dce3badd3.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26536" cy="1170946"/>
                    </a:xfrm>
                    <a:prstGeom prst="rect">
                      <a:avLst/>
                    </a:prstGeom>
                    <a:noFill/>
                    <a:ln>
                      <a:noFill/>
                    </a:ln>
                  </pic:spPr>
                </pic:pic>
              </a:graphicData>
            </a:graphic>
          </wp:inline>
        </w:drawing>
      </w:r>
    </w:p>
    <w:p w14:paraId="562B0DFC" w14:textId="77777777" w:rsidR="00011CCC" w:rsidRDefault="00011CCC" w:rsidP="00011CCC">
      <w:pPr>
        <w:spacing w:after="0" w:line="240" w:lineRule="auto"/>
        <w:rPr>
          <w:rFonts w:ascii="Calibri" w:eastAsia="Times New Roman" w:hAnsi="Calibri" w:cs="Calibri"/>
          <w:i/>
          <w:color w:val="FF0000"/>
          <w:lang w:eastAsia="en-029"/>
        </w:rPr>
      </w:pPr>
      <w:r>
        <w:rPr>
          <w:rFonts w:ascii="Calibri" w:eastAsia="Times New Roman" w:hAnsi="Calibri" w:cs="Calibri"/>
          <w:color w:val="000000"/>
          <w:lang w:eastAsia="en-029"/>
        </w:rPr>
        <w:t xml:space="preserve">                        </w:t>
      </w:r>
      <w:r w:rsidRPr="00A50147">
        <w:rPr>
          <w:rFonts w:ascii="Calibri" w:eastAsia="Times New Roman" w:hAnsi="Calibri" w:cs="Calibri"/>
          <w:i/>
          <w:color w:val="FF0000"/>
          <w:lang w:eastAsia="en-029"/>
        </w:rPr>
        <w:t>Figure a</w:t>
      </w:r>
    </w:p>
    <w:p w14:paraId="4CC45928" w14:textId="77777777" w:rsidR="00011CCC" w:rsidRDefault="00011CCC" w:rsidP="00011CCC">
      <w:pPr>
        <w:spacing w:after="0" w:line="240" w:lineRule="auto"/>
        <w:rPr>
          <w:rFonts w:ascii="Calibri" w:eastAsia="Times New Roman" w:hAnsi="Calibri" w:cs="Calibri"/>
          <w:i/>
          <w:color w:val="FF0000"/>
          <w:lang w:eastAsia="en-029"/>
        </w:rPr>
      </w:pPr>
    </w:p>
    <w:p w14:paraId="239D40DB" w14:textId="77777777" w:rsidR="00011CCC" w:rsidRPr="00415869" w:rsidRDefault="00011CCC" w:rsidP="00011CCC">
      <w:pPr>
        <w:pStyle w:val="PlainText"/>
        <w:rPr>
          <w:rFonts w:asciiTheme="minorHAnsi" w:hAnsiTheme="minorHAnsi" w:cstheme="minorHAnsi"/>
          <w:sz w:val="22"/>
          <w:szCs w:val="22"/>
        </w:rPr>
      </w:pPr>
      <w:r w:rsidRPr="00415869">
        <w:rPr>
          <w:rFonts w:asciiTheme="minorHAnsi" w:hAnsiTheme="minorHAnsi" w:cstheme="minorHAnsi"/>
          <w:sz w:val="22"/>
          <w:szCs w:val="22"/>
        </w:rPr>
        <w:t xml:space="preserve">    Although spirit levels are referenced in historical sources dating back to 1854, the Coast Survey's first reported use of spirit levels to survey a geodetic-quality level line was in 1857. This project needed the most precise elevations to date, thus the Coast Survey's instruments section's artisans devised and built a new and more precise level. As a result of this new mission, the Survey began planning for a transcontinental arc of triangulation based on the 39th parallel or degree of latitude. Congress granted the Coast Survey (later called the Coast and Geodetic Survey (C&amp;GS)) a specialised geodetic role in addition to its charting duty in 1871.</w:t>
      </w:r>
    </w:p>
    <w:p w14:paraId="62CDC58F" w14:textId="77777777" w:rsidR="00011CCC" w:rsidRDefault="00011CCC" w:rsidP="00011CCC">
      <w:pPr>
        <w:spacing w:after="0" w:line="240" w:lineRule="auto"/>
        <w:rPr>
          <w:rFonts w:ascii="Calibri" w:eastAsia="Times New Roman" w:hAnsi="Calibri" w:cs="Calibri"/>
          <w:lang w:eastAsia="en-029"/>
        </w:rPr>
      </w:pPr>
    </w:p>
    <w:p w14:paraId="0B20DB0A" w14:textId="07C27912" w:rsidR="00011CCC" w:rsidRDefault="00011CCC" w:rsidP="00011CCC">
      <w:pPr>
        <w:spacing w:after="0" w:line="240" w:lineRule="auto"/>
        <w:rPr>
          <w:rFonts w:ascii="Calibri" w:eastAsia="Times New Roman" w:hAnsi="Calibri" w:cs="Calibri"/>
          <w:lang w:eastAsia="en-029"/>
        </w:rPr>
      </w:pPr>
      <w:r w:rsidRPr="56DE5A24">
        <w:rPr>
          <w:rFonts w:ascii="Calibri" w:eastAsia="Times New Roman" w:hAnsi="Calibri" w:cs="Calibri"/>
          <w:lang w:eastAsia="en-029"/>
        </w:rPr>
        <w:t>Around 1950, technical breakthroughs developed automated, or self-aligning, levels, and digital readouts. These new levels eventually led to the replacement of the Fischer-style level with instruments such as the Zeiss Jena Ni 002 and the construction of a levelling equipment test network at what is now the National Institute of Standards and Technology.</w:t>
      </w:r>
      <w:r w:rsidR="001F20BE">
        <w:rPr>
          <w:rFonts w:ascii="Calibri" w:eastAsia="Times New Roman" w:hAnsi="Calibri" w:cs="Calibri"/>
          <w:lang w:eastAsia="en-029"/>
        </w:rPr>
        <w:t xml:space="preserve"> </w:t>
      </w:r>
      <w:proofErr w:type="gramStart"/>
      <w:r w:rsidR="001F20BE" w:rsidRPr="001F20BE">
        <w:rPr>
          <w:rFonts w:ascii="Calibri" w:eastAsia="Times New Roman" w:hAnsi="Calibri" w:cs="Calibri"/>
          <w:lang w:eastAsia="en-029"/>
        </w:rPr>
        <w:t xml:space="preserve">(US Department of Commerce, </w:t>
      </w:r>
      <w:proofErr w:type="spellStart"/>
      <w:r w:rsidR="001F20BE" w:rsidRPr="001F20BE">
        <w:rPr>
          <w:rFonts w:ascii="Calibri" w:eastAsia="Times New Roman" w:hAnsi="Calibri" w:cs="Calibri"/>
          <w:lang w:eastAsia="en-029"/>
        </w:rPr>
        <w:t>n.d.</w:t>
      </w:r>
      <w:proofErr w:type="spellEnd"/>
      <w:r w:rsidR="001F20BE" w:rsidRPr="001F20BE">
        <w:rPr>
          <w:rFonts w:ascii="Calibri" w:eastAsia="Times New Roman" w:hAnsi="Calibri" w:cs="Calibri"/>
          <w:lang w:eastAsia="en-029"/>
        </w:rPr>
        <w:t>)</w:t>
      </w:r>
      <w:proofErr w:type="gramEnd"/>
    </w:p>
    <w:p w14:paraId="067FCB2E" w14:textId="77777777" w:rsidR="00011CCC" w:rsidRDefault="00011CCC" w:rsidP="00011CCC">
      <w:pPr>
        <w:spacing w:after="0" w:line="240" w:lineRule="auto"/>
        <w:rPr>
          <w:rFonts w:ascii="Calibri" w:eastAsia="Times New Roman" w:hAnsi="Calibri" w:cs="Calibri"/>
          <w:i/>
          <w:noProof/>
          <w:color w:val="FF0000"/>
          <w:lang w:eastAsia="en-029"/>
        </w:rPr>
      </w:pPr>
      <w:r w:rsidRPr="007D6D7B">
        <w:rPr>
          <w:rFonts w:ascii="Calibri" w:eastAsia="Times New Roman" w:hAnsi="Calibri" w:cs="Calibri"/>
          <w:noProof/>
          <w:lang w:eastAsia="en-029"/>
        </w:rPr>
        <w:t xml:space="preserve"> </w:t>
      </w:r>
      <w:r>
        <w:rPr>
          <w:rFonts w:ascii="Calibri" w:eastAsia="Times New Roman" w:hAnsi="Calibri" w:cs="Calibri"/>
          <w:noProof/>
          <w:lang w:eastAsia="en-029"/>
        </w:rPr>
        <w:drawing>
          <wp:inline distT="0" distB="0" distL="0" distR="0" wp14:anchorId="55BE45A3" wp14:editId="7F8260D1">
            <wp:extent cx="1584960" cy="1188720"/>
            <wp:effectExtent l="0" t="0" r="0" b="0"/>
            <wp:docPr id="4" name="Picture 4" descr="C:\Users\krump\OneDrive\Desktop\SCHOOL WORK\SEMESTER 2\DIGITAL SURVEYING\SEMESTER 2\1924_carl-zeiss_nivellier-ii_20140214215435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rump\OneDrive\Desktop\SCHOOL WORK\SEMESTER 2\DIGITAL SURVEYING\SEMESTER 2\1924_carl-zeiss_nivellier-ii_20140214215435b.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84960" cy="1188720"/>
                    </a:xfrm>
                    <a:prstGeom prst="rect">
                      <a:avLst/>
                    </a:prstGeom>
                    <a:noFill/>
                    <a:ln>
                      <a:noFill/>
                    </a:ln>
                  </pic:spPr>
                </pic:pic>
              </a:graphicData>
            </a:graphic>
          </wp:inline>
        </w:drawing>
      </w:r>
      <w:r w:rsidRPr="007D6D7B">
        <w:t xml:space="preserve"> </w:t>
      </w:r>
      <w:r w:rsidRPr="007D6D7B">
        <w:rPr>
          <w:rFonts w:ascii="Calibri" w:eastAsia="Times New Roman" w:hAnsi="Calibri" w:cs="Calibri"/>
          <w:i/>
          <w:noProof/>
          <w:color w:val="FF0000"/>
          <w:lang w:eastAsia="en-029"/>
        </w:rPr>
        <w:t>Zeiss Jena Ni 002</w:t>
      </w:r>
    </w:p>
    <w:p w14:paraId="6FA24E31" w14:textId="77777777" w:rsidR="00011CCC" w:rsidRDefault="00011CCC" w:rsidP="00011CCC">
      <w:pPr>
        <w:spacing w:after="0" w:line="240" w:lineRule="auto"/>
        <w:rPr>
          <w:rFonts w:ascii="Calibri" w:eastAsia="Times New Roman" w:hAnsi="Calibri" w:cs="Calibri"/>
          <w:lang w:eastAsia="en-029"/>
        </w:rPr>
      </w:pPr>
    </w:p>
    <w:p w14:paraId="409EADA1"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6940D734" w14:textId="77777777" w:rsidR="00011CCC" w:rsidRPr="007E373F" w:rsidRDefault="00011CCC" w:rsidP="00011CCC">
      <w:pPr>
        <w:spacing w:after="0" w:line="240" w:lineRule="auto"/>
        <w:rPr>
          <w:rFonts w:ascii="Calibri" w:eastAsia="Times New Roman" w:hAnsi="Calibri" w:cs="Calibri"/>
          <w:sz w:val="20"/>
          <w:szCs w:val="20"/>
          <w:lang w:eastAsia="en-029"/>
        </w:rPr>
      </w:pPr>
    </w:p>
    <w:p w14:paraId="12A33B19" w14:textId="77777777" w:rsidR="00FA70F5" w:rsidRDefault="00FA70F5" w:rsidP="00011CCC">
      <w:pPr>
        <w:spacing w:after="0" w:line="240" w:lineRule="auto"/>
        <w:rPr>
          <w:rFonts w:ascii="Calibri" w:eastAsia="Times New Roman" w:hAnsi="Calibri" w:cs="Calibri"/>
          <w:sz w:val="20"/>
          <w:szCs w:val="20"/>
          <w:lang w:eastAsia="en-029"/>
        </w:rPr>
      </w:pPr>
    </w:p>
    <w:p w14:paraId="34E89F70" w14:textId="4391425F" w:rsidR="007E373F" w:rsidRPr="007E373F" w:rsidRDefault="007E373F" w:rsidP="00011CCC">
      <w:pPr>
        <w:spacing w:after="0" w:line="240" w:lineRule="auto"/>
        <w:rPr>
          <w:rFonts w:ascii="Calibri" w:eastAsia="Times New Roman" w:hAnsi="Calibri" w:cs="Calibri"/>
          <w:sz w:val="20"/>
          <w:szCs w:val="20"/>
          <w:lang w:eastAsia="en-029"/>
        </w:rPr>
      </w:pPr>
      <w:r>
        <w:rPr>
          <w:rFonts w:ascii="Calibri" w:eastAsia="Times New Roman" w:hAnsi="Calibri" w:cs="Calibri"/>
          <w:sz w:val="20"/>
          <w:szCs w:val="20"/>
          <w:lang w:eastAsia="en-029"/>
        </w:rPr>
        <w:t xml:space="preserve">                                                                                                                                                                                                            2</w:t>
      </w:r>
    </w:p>
    <w:p w14:paraId="778CD89A" w14:textId="77777777" w:rsidR="00011CCC" w:rsidRPr="00B031FB" w:rsidRDefault="00011CCC" w:rsidP="00011CCC">
      <w:pPr>
        <w:spacing w:after="0" w:line="240" w:lineRule="auto"/>
        <w:rPr>
          <w:rFonts w:ascii="Calibri" w:eastAsia="Times New Roman" w:hAnsi="Calibri" w:cs="Calibri"/>
          <w:u w:val="single"/>
          <w:lang w:eastAsia="en-029"/>
        </w:rPr>
      </w:pPr>
      <w:r w:rsidRPr="00B031FB">
        <w:rPr>
          <w:rFonts w:ascii="Calibri" w:eastAsia="Times New Roman" w:hAnsi="Calibri" w:cs="Calibri"/>
          <w:b/>
          <w:sz w:val="28"/>
          <w:szCs w:val="28"/>
          <w:u w:val="single"/>
          <w:lang w:eastAsia="en-029"/>
        </w:rPr>
        <w:lastRenderedPageBreak/>
        <w:t>Importance of Levelling</w:t>
      </w:r>
      <w:r w:rsidRPr="00B031FB">
        <w:rPr>
          <w:rFonts w:ascii="Calibri" w:eastAsia="Times New Roman" w:hAnsi="Calibri" w:cs="Calibri"/>
          <w:u w:val="single"/>
          <w:lang w:eastAsia="en-029"/>
        </w:rPr>
        <w:t xml:space="preserve"> </w:t>
      </w:r>
    </w:p>
    <w:p w14:paraId="715E8FAB" w14:textId="77777777" w:rsidR="00011CCC" w:rsidRDefault="00011CCC" w:rsidP="00011CCC">
      <w:pPr>
        <w:spacing w:after="0" w:line="240" w:lineRule="auto"/>
        <w:rPr>
          <w:rFonts w:ascii="Calibri" w:eastAsia="Times New Roman" w:hAnsi="Calibri" w:cs="Calibri"/>
          <w:lang w:eastAsia="en-029"/>
        </w:rPr>
      </w:pPr>
    </w:p>
    <w:p w14:paraId="53BA7966" w14:textId="77777777" w:rsidR="00011CCC" w:rsidRDefault="00011CCC" w:rsidP="00011CCC">
      <w:pPr>
        <w:spacing w:after="0" w:line="240" w:lineRule="auto"/>
        <w:rPr>
          <w:rFonts w:ascii="Arial" w:hAnsi="Arial" w:cs="Arial"/>
          <w:color w:val="252525"/>
          <w:shd w:val="clear" w:color="auto" w:fill="FFFFFF"/>
        </w:rPr>
      </w:pPr>
      <w:r w:rsidRPr="00FE0C26">
        <w:rPr>
          <w:rFonts w:cstheme="minorHAnsi"/>
          <w:color w:val="252525"/>
          <w:shd w:val="clear" w:color="auto" w:fill="FFFFFF"/>
        </w:rPr>
        <w:t>Working parallel and perpendicular to gravity is essential in planning and building the homes we live in, the roads we cycle or drive on, the bridges we cross, and the office buildings we work in. Levelling is vital in surveying and construction since gravity is the most powerful factor impacting our daily lives</w:t>
      </w:r>
      <w:r>
        <w:rPr>
          <w:rFonts w:ascii="Arial" w:hAnsi="Arial" w:cs="Arial"/>
          <w:color w:val="252525"/>
          <w:shd w:val="clear" w:color="auto" w:fill="FFFFFF"/>
        </w:rPr>
        <w:t>.</w:t>
      </w:r>
    </w:p>
    <w:p w14:paraId="33D015A6" w14:textId="77777777" w:rsidR="00011CCC" w:rsidRDefault="00011CCC" w:rsidP="00011CCC">
      <w:pPr>
        <w:spacing w:after="0" w:line="240" w:lineRule="auto"/>
        <w:rPr>
          <w:rFonts w:ascii="Calibri" w:eastAsia="Times New Roman" w:hAnsi="Calibri" w:cs="Calibri"/>
          <w:lang w:eastAsia="en-029"/>
        </w:rPr>
      </w:pPr>
    </w:p>
    <w:p w14:paraId="50DB41BE" w14:textId="77777777" w:rsidR="00011CCC" w:rsidRPr="00FF524D" w:rsidRDefault="00011CCC" w:rsidP="00011CCC">
      <w:pPr>
        <w:spacing w:after="0" w:line="240" w:lineRule="auto"/>
        <w:rPr>
          <w:rFonts w:ascii="Calibri" w:eastAsia="Times New Roman" w:hAnsi="Calibri" w:cs="Calibri"/>
          <w:b/>
          <w:sz w:val="24"/>
          <w:szCs w:val="24"/>
          <w:u w:val="single"/>
          <w:lang w:eastAsia="en-029"/>
        </w:rPr>
      </w:pPr>
      <w:r w:rsidRPr="00FF524D">
        <w:rPr>
          <w:rFonts w:ascii="Calibri" w:eastAsia="Times New Roman" w:hAnsi="Calibri" w:cs="Calibri"/>
          <w:b/>
          <w:sz w:val="24"/>
          <w:szCs w:val="24"/>
          <w:u w:val="single"/>
          <w:lang w:eastAsia="en-029"/>
        </w:rPr>
        <w:t>Advantage and disadvantage of levelling</w:t>
      </w:r>
    </w:p>
    <w:p w14:paraId="0675F7F5" w14:textId="77777777" w:rsidR="00011CCC" w:rsidRDefault="00011CCC" w:rsidP="00011CCC">
      <w:pPr>
        <w:spacing w:after="0" w:line="240" w:lineRule="auto"/>
        <w:rPr>
          <w:rFonts w:ascii="Calibri" w:eastAsia="Times New Roman" w:hAnsi="Calibri" w:cs="Calibri"/>
          <w:b/>
          <w:sz w:val="24"/>
          <w:szCs w:val="24"/>
          <w:lang w:eastAsia="en-029"/>
        </w:rPr>
      </w:pPr>
    </w:p>
    <w:p w14:paraId="76B634FD" w14:textId="77777777" w:rsidR="00011CCC" w:rsidRDefault="00011CCC" w:rsidP="00011CCC">
      <w:pPr>
        <w:spacing w:after="0" w:line="240" w:lineRule="auto"/>
        <w:rPr>
          <w:rFonts w:ascii="Calibri" w:eastAsia="Times New Roman" w:hAnsi="Calibri" w:cs="Calibri"/>
          <w:b/>
          <w:sz w:val="24"/>
          <w:szCs w:val="24"/>
          <w:lang w:eastAsia="en-029"/>
        </w:rPr>
      </w:pPr>
      <w:r>
        <w:rPr>
          <w:rFonts w:ascii="Calibri" w:eastAsia="Times New Roman" w:hAnsi="Calibri" w:cs="Calibri"/>
          <w:b/>
          <w:sz w:val="24"/>
          <w:szCs w:val="24"/>
          <w:lang w:eastAsia="en-029"/>
        </w:rPr>
        <w:t>Advantages</w:t>
      </w:r>
    </w:p>
    <w:p w14:paraId="471BB696" w14:textId="77777777" w:rsidR="00011CCC" w:rsidRDefault="00011CCC" w:rsidP="00011CCC">
      <w:pPr>
        <w:spacing w:after="0" w:line="240" w:lineRule="auto"/>
        <w:rPr>
          <w:rFonts w:ascii="Calibri" w:eastAsia="Times New Roman" w:hAnsi="Calibri" w:cs="Calibri"/>
          <w:b/>
          <w:sz w:val="24"/>
          <w:szCs w:val="24"/>
          <w:lang w:eastAsia="en-029"/>
        </w:rPr>
      </w:pPr>
    </w:p>
    <w:p w14:paraId="0D3868E5" w14:textId="77777777" w:rsidR="00011CCC" w:rsidRPr="00FF524D" w:rsidRDefault="00011CCC" w:rsidP="00011CCC">
      <w:pPr>
        <w:pStyle w:val="ListParagraph"/>
        <w:numPr>
          <w:ilvl w:val="0"/>
          <w:numId w:val="1"/>
        </w:numPr>
        <w:spacing w:after="0" w:line="240" w:lineRule="auto"/>
        <w:rPr>
          <w:rFonts w:ascii="Calibri" w:eastAsia="Times New Roman" w:hAnsi="Calibri" w:cs="Calibri"/>
          <w:lang w:eastAsia="en-029"/>
        </w:rPr>
      </w:pPr>
      <w:r w:rsidRPr="00FF524D">
        <w:rPr>
          <w:rFonts w:ascii="Calibri" w:eastAsia="Times New Roman" w:hAnsi="Calibri" w:cs="Calibri"/>
          <w:lang w:eastAsia="en-029"/>
        </w:rPr>
        <w:t>Levelling aids in determining the height of locations on the ground's surface.</w:t>
      </w:r>
    </w:p>
    <w:p w14:paraId="481CC8D8" w14:textId="06F9B5EB" w:rsidR="00011CCC" w:rsidRPr="00FF524D" w:rsidRDefault="00011CCC" w:rsidP="00011CCC">
      <w:pPr>
        <w:pStyle w:val="ListParagraph"/>
        <w:numPr>
          <w:ilvl w:val="0"/>
          <w:numId w:val="1"/>
        </w:numPr>
        <w:spacing w:after="0" w:line="240" w:lineRule="auto"/>
        <w:rPr>
          <w:rFonts w:ascii="Calibri" w:eastAsia="Times New Roman" w:hAnsi="Calibri" w:cs="Calibri"/>
          <w:lang w:eastAsia="en-029"/>
        </w:rPr>
      </w:pPr>
      <w:r w:rsidRPr="56DE5A24">
        <w:rPr>
          <w:rFonts w:ascii="Calibri" w:eastAsia="Times New Roman" w:hAnsi="Calibri" w:cs="Calibri"/>
          <w:lang w:eastAsia="en-029"/>
        </w:rPr>
        <w:t>It is useful for establishing the road's centreline.</w:t>
      </w:r>
    </w:p>
    <w:p w14:paraId="1351F464" w14:textId="77777777" w:rsidR="00011CCC" w:rsidRPr="00FF524D" w:rsidRDefault="00011CCC" w:rsidP="00011CCC">
      <w:pPr>
        <w:pStyle w:val="ListParagraph"/>
        <w:numPr>
          <w:ilvl w:val="0"/>
          <w:numId w:val="1"/>
        </w:numPr>
        <w:spacing w:after="0" w:line="240" w:lineRule="auto"/>
        <w:rPr>
          <w:rFonts w:ascii="Calibri" w:eastAsia="Times New Roman" w:hAnsi="Calibri" w:cs="Calibri"/>
          <w:lang w:eastAsia="en-029"/>
        </w:rPr>
      </w:pPr>
      <w:r w:rsidRPr="00FF524D">
        <w:rPr>
          <w:rFonts w:ascii="Calibri" w:eastAsia="Times New Roman" w:hAnsi="Calibri" w:cs="Calibri"/>
          <w:lang w:eastAsia="en-029"/>
        </w:rPr>
        <w:t>The data received from the levelling procedure aids in understanding the topography of the land.</w:t>
      </w:r>
    </w:p>
    <w:p w14:paraId="4A1965B6" w14:textId="77777777" w:rsidR="00011CCC" w:rsidRDefault="00011CCC" w:rsidP="00011CCC">
      <w:pPr>
        <w:pStyle w:val="ListParagraph"/>
        <w:numPr>
          <w:ilvl w:val="0"/>
          <w:numId w:val="1"/>
        </w:numPr>
        <w:spacing w:after="0" w:line="240" w:lineRule="auto"/>
        <w:rPr>
          <w:rFonts w:ascii="Calibri" w:eastAsia="Times New Roman" w:hAnsi="Calibri" w:cs="Calibri"/>
          <w:lang w:eastAsia="en-029"/>
        </w:rPr>
      </w:pPr>
      <w:r w:rsidRPr="00FF524D">
        <w:rPr>
          <w:rFonts w:ascii="Calibri" w:eastAsia="Times New Roman" w:hAnsi="Calibri" w:cs="Calibri"/>
          <w:lang w:eastAsia="en-029"/>
        </w:rPr>
        <w:t>Levelling is quite beneficial when planning buildings.</w:t>
      </w:r>
    </w:p>
    <w:p w14:paraId="4B5FD899" w14:textId="77777777" w:rsidR="00011CCC" w:rsidRDefault="00011CCC" w:rsidP="00011CCC">
      <w:pPr>
        <w:spacing w:after="0" w:line="240" w:lineRule="auto"/>
        <w:rPr>
          <w:rFonts w:ascii="Calibri" w:eastAsia="Times New Roman" w:hAnsi="Calibri" w:cs="Calibri"/>
          <w:lang w:eastAsia="en-029"/>
        </w:rPr>
      </w:pPr>
    </w:p>
    <w:p w14:paraId="37054B7C" w14:textId="77777777" w:rsidR="00011CCC" w:rsidRDefault="00011CCC" w:rsidP="00011CCC">
      <w:pPr>
        <w:spacing w:after="0" w:line="240" w:lineRule="auto"/>
        <w:rPr>
          <w:rFonts w:ascii="Calibri" w:eastAsia="Times New Roman" w:hAnsi="Calibri" w:cs="Calibri"/>
          <w:b/>
          <w:sz w:val="24"/>
          <w:szCs w:val="24"/>
          <w:lang w:eastAsia="en-029"/>
        </w:rPr>
      </w:pPr>
      <w:r w:rsidRPr="00FF524D">
        <w:rPr>
          <w:rFonts w:ascii="Calibri" w:eastAsia="Times New Roman" w:hAnsi="Calibri" w:cs="Calibri"/>
          <w:b/>
          <w:sz w:val="24"/>
          <w:szCs w:val="24"/>
          <w:lang w:eastAsia="en-029"/>
        </w:rPr>
        <w:t>Disadvantages</w:t>
      </w:r>
    </w:p>
    <w:p w14:paraId="612DAF15" w14:textId="77777777" w:rsidR="00011CCC" w:rsidRDefault="00011CCC" w:rsidP="00011CCC">
      <w:pPr>
        <w:spacing w:after="0" w:line="240" w:lineRule="auto"/>
        <w:rPr>
          <w:rFonts w:ascii="Calibri" w:eastAsia="Times New Roman" w:hAnsi="Calibri" w:cs="Calibri"/>
          <w:b/>
          <w:sz w:val="24"/>
          <w:szCs w:val="24"/>
          <w:lang w:eastAsia="en-029"/>
        </w:rPr>
      </w:pPr>
    </w:p>
    <w:p w14:paraId="30A2AD12" w14:textId="77777777" w:rsidR="00011CCC" w:rsidRPr="009B7C9B" w:rsidRDefault="00011CCC" w:rsidP="00011CCC">
      <w:pPr>
        <w:pStyle w:val="ListParagraph"/>
        <w:numPr>
          <w:ilvl w:val="0"/>
          <w:numId w:val="2"/>
        </w:numPr>
        <w:spacing w:after="0" w:line="240" w:lineRule="auto"/>
        <w:rPr>
          <w:rFonts w:ascii="Calibri" w:eastAsia="Times New Roman" w:hAnsi="Calibri" w:cs="Calibri"/>
          <w:lang w:eastAsia="en-029"/>
        </w:rPr>
      </w:pPr>
      <w:r w:rsidRPr="009B7C9B">
        <w:rPr>
          <w:rFonts w:ascii="Calibri" w:eastAsia="Times New Roman" w:hAnsi="Calibri" w:cs="Calibri"/>
          <w:lang w:eastAsia="en-029"/>
        </w:rPr>
        <w:t>The levelling procedure takes a long time.</w:t>
      </w:r>
    </w:p>
    <w:p w14:paraId="6BD6495A" w14:textId="77777777" w:rsidR="00011CCC" w:rsidRPr="009B7C9B" w:rsidRDefault="00011CCC" w:rsidP="00011CCC">
      <w:pPr>
        <w:pStyle w:val="ListParagraph"/>
        <w:numPr>
          <w:ilvl w:val="0"/>
          <w:numId w:val="2"/>
        </w:numPr>
        <w:spacing w:after="0" w:line="240" w:lineRule="auto"/>
        <w:rPr>
          <w:rFonts w:ascii="Calibri" w:eastAsia="Times New Roman" w:hAnsi="Calibri" w:cs="Calibri"/>
          <w:lang w:eastAsia="en-029"/>
        </w:rPr>
      </w:pPr>
      <w:r w:rsidRPr="009B7C9B">
        <w:rPr>
          <w:rFonts w:ascii="Calibri" w:eastAsia="Times New Roman" w:hAnsi="Calibri" w:cs="Calibri"/>
          <w:lang w:eastAsia="en-029"/>
        </w:rPr>
        <w:t>The levelling procedure necessitated the use of a trained and technical individual.</w:t>
      </w:r>
    </w:p>
    <w:p w14:paraId="16C8FC48" w14:textId="4CF9E68F" w:rsidR="00011CCC" w:rsidRDefault="00011CCC" w:rsidP="00011CCC">
      <w:pPr>
        <w:pStyle w:val="ListParagraph"/>
        <w:numPr>
          <w:ilvl w:val="0"/>
          <w:numId w:val="2"/>
        </w:numPr>
        <w:spacing w:after="0" w:line="240" w:lineRule="auto"/>
        <w:rPr>
          <w:rFonts w:ascii="Calibri" w:eastAsia="Times New Roman" w:hAnsi="Calibri" w:cs="Calibri"/>
          <w:lang w:eastAsia="en-029"/>
        </w:rPr>
      </w:pPr>
      <w:r w:rsidRPr="56DE5A24">
        <w:rPr>
          <w:rFonts w:ascii="Calibri" w:eastAsia="Times New Roman" w:hAnsi="Calibri" w:cs="Calibri"/>
          <w:lang w:eastAsia="en-029"/>
        </w:rPr>
        <w:t>Plotting the levels on the map or sheet is an involved task that necessitated several computations.</w:t>
      </w:r>
    </w:p>
    <w:p w14:paraId="37830FED" w14:textId="77777777" w:rsidR="00011CCC" w:rsidRDefault="00011CCC" w:rsidP="00011CCC">
      <w:pPr>
        <w:pStyle w:val="ListParagraph"/>
        <w:spacing w:after="0" w:line="240" w:lineRule="auto"/>
        <w:rPr>
          <w:rFonts w:ascii="Calibri" w:eastAsia="Times New Roman" w:hAnsi="Calibri" w:cs="Calibri"/>
          <w:lang w:eastAsia="en-029"/>
        </w:rPr>
      </w:pPr>
    </w:p>
    <w:p w14:paraId="3A06D2A9" w14:textId="77777777" w:rsidR="00011CCC" w:rsidRDefault="00011CCC" w:rsidP="00011CCC">
      <w:pPr>
        <w:spacing w:after="0" w:line="240" w:lineRule="auto"/>
        <w:rPr>
          <w:rFonts w:ascii="Calibri" w:eastAsia="Times New Roman" w:hAnsi="Calibri" w:cs="Calibri"/>
          <w:b/>
          <w:sz w:val="28"/>
          <w:szCs w:val="28"/>
          <w:u w:val="single"/>
          <w:lang w:eastAsia="en-029"/>
        </w:rPr>
      </w:pPr>
      <w:r w:rsidRPr="00D25660">
        <w:rPr>
          <w:rFonts w:ascii="Calibri" w:eastAsia="Times New Roman" w:hAnsi="Calibri" w:cs="Calibri"/>
          <w:b/>
          <w:sz w:val="28"/>
          <w:szCs w:val="28"/>
          <w:u w:val="single"/>
          <w:lang w:eastAsia="en-029"/>
        </w:rPr>
        <w:t>Types of levelling</w:t>
      </w:r>
    </w:p>
    <w:p w14:paraId="32CC75E3" w14:textId="77777777" w:rsidR="00011CCC" w:rsidRDefault="00011CCC" w:rsidP="00011CCC">
      <w:pPr>
        <w:spacing w:after="0" w:line="240" w:lineRule="auto"/>
        <w:rPr>
          <w:rFonts w:ascii="Calibri" w:eastAsia="Times New Roman" w:hAnsi="Calibri" w:cs="Calibri"/>
          <w:lang w:eastAsia="en-029"/>
        </w:rPr>
      </w:pPr>
    </w:p>
    <w:p w14:paraId="68D34CCB" w14:textId="77777777" w:rsidR="00011CCC" w:rsidRPr="002A1FC6" w:rsidRDefault="00011CCC" w:rsidP="00011CCC">
      <w:pPr>
        <w:pStyle w:val="ListParagraph"/>
        <w:numPr>
          <w:ilvl w:val="0"/>
          <w:numId w:val="4"/>
        </w:numPr>
        <w:spacing w:after="0" w:line="240" w:lineRule="auto"/>
        <w:rPr>
          <w:rFonts w:ascii="Calibri" w:eastAsia="Times New Roman" w:hAnsi="Calibri" w:cs="Calibri"/>
          <w:b/>
          <w:sz w:val="24"/>
          <w:szCs w:val="24"/>
          <w:lang w:eastAsia="en-029"/>
        </w:rPr>
      </w:pPr>
      <w:r w:rsidRPr="002A1FC6">
        <w:rPr>
          <w:rFonts w:ascii="Calibri" w:eastAsia="Times New Roman" w:hAnsi="Calibri" w:cs="Calibri"/>
          <w:b/>
          <w:sz w:val="24"/>
          <w:szCs w:val="24"/>
          <w:lang w:eastAsia="en-029"/>
        </w:rPr>
        <w:t>Direct levelling</w:t>
      </w:r>
    </w:p>
    <w:p w14:paraId="0D3604F4" w14:textId="77777777" w:rsidR="00011CCC" w:rsidRDefault="00011CCC" w:rsidP="00011CCC">
      <w:pPr>
        <w:spacing w:after="0" w:line="240" w:lineRule="auto"/>
        <w:rPr>
          <w:rFonts w:ascii="Calibri" w:eastAsia="Times New Roman" w:hAnsi="Calibri" w:cs="Calibri"/>
          <w:b/>
          <w:sz w:val="24"/>
          <w:szCs w:val="24"/>
          <w:lang w:eastAsia="en-029"/>
        </w:rPr>
      </w:pPr>
    </w:p>
    <w:p w14:paraId="6C68CC1F" w14:textId="77777777" w:rsidR="00011CCC" w:rsidRDefault="00011CCC" w:rsidP="00011CCC">
      <w:pPr>
        <w:spacing w:after="0" w:line="240" w:lineRule="auto"/>
        <w:rPr>
          <w:rFonts w:ascii="Calibri" w:eastAsia="Times New Roman" w:hAnsi="Calibri" w:cs="Calibri"/>
          <w:lang w:eastAsia="en-029"/>
        </w:rPr>
      </w:pPr>
      <w:r w:rsidRPr="002A1FC6">
        <w:rPr>
          <w:rFonts w:ascii="Calibri" w:eastAsia="Times New Roman" w:hAnsi="Calibri" w:cs="Calibri"/>
          <w:lang w:eastAsia="en-029"/>
        </w:rPr>
        <w:t>It is the most often utilised levelling procedure. Measurements are taken straight from the levelling tool in this manner. Direct levelling is classified into the following kinds based on observation sites and instrument positions:</w:t>
      </w:r>
    </w:p>
    <w:p w14:paraId="0B6BA60B" w14:textId="77777777" w:rsidR="00011CCC" w:rsidRDefault="00011CCC" w:rsidP="00011CCC">
      <w:pPr>
        <w:spacing w:after="0" w:line="240" w:lineRule="auto"/>
        <w:rPr>
          <w:rFonts w:ascii="Calibri" w:eastAsia="Times New Roman" w:hAnsi="Calibri" w:cs="Calibri"/>
          <w:lang w:eastAsia="en-029"/>
        </w:rPr>
      </w:pPr>
    </w:p>
    <w:p w14:paraId="3BCDB350" w14:textId="77777777" w:rsidR="00011CCC" w:rsidRPr="002B74D7"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t>Simple levelling</w:t>
      </w:r>
    </w:p>
    <w:p w14:paraId="5D64CA32" w14:textId="77777777" w:rsidR="00011CCC" w:rsidRDefault="00011CCC" w:rsidP="00011CCC">
      <w:pPr>
        <w:spacing w:after="0" w:line="240" w:lineRule="auto"/>
        <w:rPr>
          <w:rFonts w:ascii="Calibri" w:eastAsia="Times New Roman" w:hAnsi="Calibri" w:cs="Calibri"/>
          <w:lang w:eastAsia="en-029"/>
        </w:rPr>
      </w:pPr>
      <w:bookmarkStart w:id="1" w:name="_Int_X7WrdvVD"/>
      <w:r w:rsidRPr="56DE5A24">
        <w:rPr>
          <w:rFonts w:ascii="Calibri" w:eastAsia="Times New Roman" w:hAnsi="Calibri" w:cs="Calibri"/>
          <w:lang w:eastAsia="en-029"/>
        </w:rPr>
        <w:t>The levelling instrument is positioned between the sites where elevation is to be found in this simple and basic manner of levelling.</w:t>
      </w:r>
      <w:bookmarkEnd w:id="1"/>
      <w:r w:rsidRPr="56DE5A24">
        <w:rPr>
          <w:rFonts w:ascii="Calibri" w:eastAsia="Times New Roman" w:hAnsi="Calibri" w:cs="Calibri"/>
          <w:lang w:eastAsia="en-029"/>
        </w:rPr>
        <w:t xml:space="preserve"> At certain spots, levelling rods are installed and sighted using a levelling instrument. It can only be done when the points are closer to each other and there are no barriers in the way.</w:t>
      </w:r>
    </w:p>
    <w:p w14:paraId="7EADBA99" w14:textId="77777777" w:rsidR="00011CCC" w:rsidRPr="002A1FC6" w:rsidRDefault="00011CCC" w:rsidP="00011CCC">
      <w:pPr>
        <w:spacing w:after="0" w:line="240" w:lineRule="auto"/>
        <w:rPr>
          <w:rFonts w:ascii="Calibri" w:eastAsia="Times New Roman" w:hAnsi="Calibri" w:cs="Calibri"/>
          <w:lang w:eastAsia="en-029"/>
        </w:rPr>
      </w:pPr>
    </w:p>
    <w:p w14:paraId="69DC8900" w14:textId="77777777" w:rsidR="00011CCC" w:rsidRPr="008459FC" w:rsidRDefault="00011CCC" w:rsidP="00011CCC">
      <w:pPr>
        <w:pStyle w:val="ListParagraph"/>
        <w:numPr>
          <w:ilvl w:val="0"/>
          <w:numId w:val="3"/>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Differential levelling</w:t>
      </w:r>
    </w:p>
    <w:p w14:paraId="13E5B228" w14:textId="3605DF9A" w:rsidR="00FA70F5" w:rsidRDefault="00011CCC" w:rsidP="00011CCC">
      <w:pPr>
        <w:spacing w:after="0" w:line="240" w:lineRule="auto"/>
        <w:rPr>
          <w:rFonts w:ascii="Calibri" w:eastAsia="Times New Roman" w:hAnsi="Calibri" w:cs="Calibri"/>
          <w:lang w:eastAsia="en-029"/>
        </w:rPr>
      </w:pPr>
      <w:r w:rsidRPr="56DE5A24">
        <w:rPr>
          <w:rFonts w:ascii="Calibri" w:eastAsia="Times New Roman" w:hAnsi="Calibri" w:cs="Calibri"/>
          <w:lang w:eastAsia="en-029"/>
        </w:rPr>
        <w:t>When the distance between two places is greater, differential levelling is used. During this procedure, several inter</w:t>
      </w:r>
      <w:r w:rsidR="00FA70F5">
        <w:rPr>
          <w:rFonts w:ascii="Calibri" w:eastAsia="Times New Roman" w:hAnsi="Calibri" w:cs="Calibri"/>
          <w:lang w:eastAsia="en-029"/>
        </w:rPr>
        <w:t>-</w:t>
      </w:r>
      <w:r w:rsidRPr="56DE5A24">
        <w:rPr>
          <w:rFonts w:ascii="Calibri" w:eastAsia="Times New Roman" w:hAnsi="Calibri" w:cs="Calibri"/>
          <w:lang w:eastAsia="en-029"/>
        </w:rPr>
        <w:t>stations are identified, and an instrument is moved to each station to measure the height of interstation locations.</w:t>
      </w:r>
    </w:p>
    <w:p w14:paraId="7918E385" w14:textId="77777777" w:rsidR="00011CCC" w:rsidRPr="002B74D7" w:rsidRDefault="00011CCC" w:rsidP="00011CCC">
      <w:pPr>
        <w:spacing w:after="0" w:line="240" w:lineRule="auto"/>
        <w:rPr>
          <w:rFonts w:ascii="Calibri" w:eastAsia="Times New Roman" w:hAnsi="Calibri" w:cs="Calibri"/>
          <w:lang w:eastAsia="en-029"/>
        </w:rPr>
      </w:pPr>
    </w:p>
    <w:p w14:paraId="4ADD6FA2" w14:textId="77777777" w:rsidR="00011CCC" w:rsidRPr="002B74D7"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t>Fly levelling</w:t>
      </w:r>
    </w:p>
    <w:p w14:paraId="0FF94A8B" w14:textId="012767F1" w:rsidR="00011CCC" w:rsidRPr="002B74D7" w:rsidRDefault="00011CCC" w:rsidP="00011CCC">
      <w:pPr>
        <w:spacing w:after="0" w:line="240" w:lineRule="auto"/>
        <w:rPr>
          <w:rFonts w:ascii="Calibri" w:eastAsia="Times New Roman" w:hAnsi="Calibri" w:cs="Calibri"/>
          <w:lang w:eastAsia="en-029"/>
        </w:rPr>
      </w:pPr>
      <w:bookmarkStart w:id="2" w:name="_Int_zG40PMRd"/>
      <w:r w:rsidRPr="56DE5A24">
        <w:rPr>
          <w:rFonts w:ascii="Calibri" w:eastAsia="Times New Roman" w:hAnsi="Calibri" w:cs="Calibri"/>
          <w:lang w:eastAsia="en-029"/>
        </w:rPr>
        <w:t>When the benchmark is too far away from the workstation, fly levelling is used.</w:t>
      </w:r>
      <w:bookmarkEnd w:id="2"/>
      <w:r w:rsidRPr="56DE5A24">
        <w:rPr>
          <w:rFonts w:ascii="Calibri" w:eastAsia="Times New Roman" w:hAnsi="Calibri" w:cs="Calibri"/>
          <w:lang w:eastAsia="en-029"/>
        </w:rPr>
        <w:t xml:space="preserve"> In this situation, a temporary bench mark is set up at the work station based on the original benchmark's location. Even though it is not very exac</w:t>
      </w:r>
      <w:r w:rsidR="00FE0C26">
        <w:rPr>
          <w:rFonts w:ascii="Calibri" w:eastAsia="Times New Roman" w:hAnsi="Calibri" w:cs="Calibri"/>
          <w:lang w:eastAsia="en-029"/>
        </w:rPr>
        <w:t>t, it is used to estimate level</w:t>
      </w:r>
      <w:r w:rsidR="007E373F">
        <w:rPr>
          <w:rFonts w:ascii="Calibri" w:eastAsia="Times New Roman" w:hAnsi="Calibri" w:cs="Calibri"/>
          <w:lang w:eastAsia="en-029"/>
        </w:rPr>
        <w:t xml:space="preserve">                                                                                          3</w:t>
      </w:r>
    </w:p>
    <w:p w14:paraId="69AD6A92" w14:textId="77777777" w:rsidR="00011CCC"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lastRenderedPageBreak/>
        <w:t>Profile levelling</w:t>
      </w:r>
    </w:p>
    <w:p w14:paraId="3CDE4618" w14:textId="77777777" w:rsidR="00011CCC" w:rsidRDefault="00011CCC" w:rsidP="00011CCC">
      <w:pPr>
        <w:spacing w:after="0" w:line="240" w:lineRule="auto"/>
        <w:rPr>
          <w:rFonts w:ascii="Calibri" w:eastAsia="Times New Roman" w:hAnsi="Calibri" w:cs="Calibri"/>
          <w:lang w:eastAsia="en-029"/>
        </w:rPr>
      </w:pPr>
      <w:r w:rsidRPr="002B74D7">
        <w:rPr>
          <w:rFonts w:ascii="Calibri" w:eastAsia="Times New Roman" w:hAnsi="Calibri" w:cs="Calibri"/>
          <w:lang w:eastAsia="en-029"/>
        </w:rPr>
        <w:t>Profile levelling is commonly used to determine the elevation of locations along a line, such as a road, railroads, or rivers. In this situation, intermediate station readings are obtained, and the lowered level of each station is determined. The alignment is taken from this cross section.</w:t>
      </w:r>
    </w:p>
    <w:p w14:paraId="3633E581" w14:textId="77777777" w:rsidR="00011CCC" w:rsidRPr="002B74D7" w:rsidRDefault="00011CCC" w:rsidP="00011CCC">
      <w:pPr>
        <w:spacing w:after="0" w:line="240" w:lineRule="auto"/>
        <w:rPr>
          <w:rFonts w:ascii="Calibri" w:eastAsia="Times New Roman" w:hAnsi="Calibri" w:cs="Calibri"/>
          <w:lang w:eastAsia="en-029"/>
        </w:rPr>
      </w:pPr>
    </w:p>
    <w:p w14:paraId="7FF85715" w14:textId="77777777" w:rsidR="00011CCC" w:rsidRPr="002B74D7"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t>Precise levelling</w:t>
      </w:r>
    </w:p>
    <w:p w14:paraId="36E292BE" w14:textId="233EA639" w:rsidR="00011CCC" w:rsidRDefault="00011CCC" w:rsidP="00011CCC">
      <w:pPr>
        <w:spacing w:after="0" w:line="240" w:lineRule="auto"/>
        <w:rPr>
          <w:rFonts w:ascii="Calibri" w:eastAsia="Times New Roman" w:hAnsi="Calibri" w:cs="Calibri"/>
          <w:lang w:eastAsia="en-029"/>
        </w:rPr>
      </w:pPr>
      <w:r w:rsidRPr="002B74D7">
        <w:rPr>
          <w:rFonts w:ascii="Calibri" w:eastAsia="Times New Roman" w:hAnsi="Calibri" w:cs="Calibri"/>
          <w:lang w:eastAsia="en-029"/>
        </w:rPr>
        <w:t>Precise levelling is comparable to differential levelling; however the precision is better in this situation. A serious observation process is used to obtain great precision. It is possible to obtain a precision of 1 mm every 1 km.</w:t>
      </w:r>
    </w:p>
    <w:p w14:paraId="2D2466FB" w14:textId="77777777" w:rsidR="00011CCC" w:rsidRDefault="00011CCC" w:rsidP="00011CCC">
      <w:pPr>
        <w:spacing w:after="0" w:line="240" w:lineRule="auto"/>
        <w:rPr>
          <w:rFonts w:ascii="Calibri" w:eastAsia="Times New Roman" w:hAnsi="Calibri" w:cs="Calibri"/>
          <w:lang w:eastAsia="en-029"/>
        </w:rPr>
      </w:pPr>
    </w:p>
    <w:p w14:paraId="688F6A7F" w14:textId="77777777" w:rsidR="00011CCC" w:rsidRDefault="00011CCC" w:rsidP="00011CCC">
      <w:pPr>
        <w:pStyle w:val="ListParagraph"/>
        <w:numPr>
          <w:ilvl w:val="0"/>
          <w:numId w:val="4"/>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 xml:space="preserve">Trigonometric Levelling </w:t>
      </w:r>
    </w:p>
    <w:p w14:paraId="60F576A2" w14:textId="77777777" w:rsidR="00011CCC" w:rsidRDefault="00011CCC" w:rsidP="00011CCC">
      <w:pPr>
        <w:spacing w:after="0" w:line="240" w:lineRule="auto"/>
        <w:rPr>
          <w:rFonts w:ascii="Calibri" w:eastAsia="Times New Roman" w:hAnsi="Calibri" w:cs="Calibri"/>
          <w:b/>
          <w:lang w:eastAsia="en-029"/>
        </w:rPr>
      </w:pPr>
    </w:p>
    <w:p w14:paraId="43D4FF4A" w14:textId="56BC2AB3" w:rsidR="00011CCC" w:rsidRPr="00011CCC" w:rsidRDefault="00011CCC" w:rsidP="56DE5A24">
      <w:pPr>
        <w:spacing w:after="0" w:line="240" w:lineRule="auto"/>
        <w:rPr>
          <w:rFonts w:eastAsia="Times New Roman"/>
          <w:lang w:eastAsia="en-029"/>
        </w:rPr>
      </w:pPr>
      <w:r w:rsidRPr="56DE5A24">
        <w:rPr>
          <w:color w:val="252525"/>
          <w:shd w:val="clear" w:color="auto" w:fill="FFFFFF"/>
        </w:rPr>
        <w:t>Trigonometric levelling is the method of levelling in which the elevation of a spot or difference between points is measured from observed horizontal distances and vertical angles. It is also known as indirect levelling. Trigonometric relations are employed to calculate the elevation of a point from an angle and a horizontal distance.</w:t>
      </w:r>
    </w:p>
    <w:p w14:paraId="5D529CF0" w14:textId="77777777" w:rsidR="00011CCC" w:rsidRDefault="00011CCC" w:rsidP="00011CCC">
      <w:pPr>
        <w:spacing w:after="0" w:line="240" w:lineRule="auto"/>
        <w:rPr>
          <w:rFonts w:ascii="Calibri" w:eastAsia="Times New Roman" w:hAnsi="Calibri" w:cs="Calibri"/>
          <w:lang w:eastAsia="en-029"/>
        </w:rPr>
      </w:pPr>
    </w:p>
    <w:p w14:paraId="455B81F9" w14:textId="77777777" w:rsidR="00011CCC" w:rsidRDefault="00011CCC" w:rsidP="00011CCC">
      <w:pPr>
        <w:pStyle w:val="ListParagraph"/>
        <w:numPr>
          <w:ilvl w:val="0"/>
          <w:numId w:val="4"/>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Barometric</w:t>
      </w:r>
      <w:r>
        <w:rPr>
          <w:rFonts w:ascii="Calibri" w:eastAsia="Times New Roman" w:hAnsi="Calibri" w:cs="Calibri"/>
          <w:b/>
          <w:lang w:eastAsia="en-029"/>
        </w:rPr>
        <w:t xml:space="preserve"> Levelling</w:t>
      </w:r>
    </w:p>
    <w:p w14:paraId="6295FEAD" w14:textId="77777777" w:rsidR="00011CCC" w:rsidRDefault="00011CCC" w:rsidP="00011CCC">
      <w:pPr>
        <w:spacing w:after="0" w:line="240" w:lineRule="auto"/>
        <w:rPr>
          <w:rFonts w:ascii="Calibri" w:eastAsia="Times New Roman" w:hAnsi="Calibri" w:cs="Calibri"/>
          <w:b/>
          <w:lang w:eastAsia="en-029"/>
        </w:rPr>
      </w:pPr>
    </w:p>
    <w:p w14:paraId="2F582F28" w14:textId="77777777" w:rsidR="00011CCC" w:rsidRDefault="00011CCC" w:rsidP="00011CCC">
      <w:pPr>
        <w:spacing w:after="0" w:line="240" w:lineRule="auto"/>
        <w:rPr>
          <w:rFonts w:ascii="Calibri" w:eastAsia="Times New Roman" w:hAnsi="Calibri" w:cs="Calibri"/>
          <w:lang w:eastAsia="en-029"/>
        </w:rPr>
      </w:pPr>
      <w:bookmarkStart w:id="3" w:name="_Int_xRUpvm39"/>
      <w:r w:rsidRPr="56DE5A24">
        <w:rPr>
          <w:rFonts w:ascii="Calibri" w:eastAsia="Times New Roman" w:hAnsi="Calibri" w:cs="Calibri"/>
          <w:lang w:eastAsia="en-029"/>
        </w:rPr>
        <w:t>A barometer is a device that measures the atmosphere at any altitude.</w:t>
      </w:r>
      <w:bookmarkEnd w:id="3"/>
      <w:r w:rsidRPr="56DE5A24">
        <w:rPr>
          <w:rFonts w:ascii="Calibri" w:eastAsia="Times New Roman" w:hAnsi="Calibri" w:cs="Calibri"/>
          <w:lang w:eastAsia="en-029"/>
        </w:rPr>
        <w:t xml:space="preserve"> So, in this technique of levelling, air pressure is measured at two distinct sites, and the vertical difference between the two points is calculated. It is a crude estimate that is rarely utilised.</w:t>
      </w:r>
    </w:p>
    <w:p w14:paraId="112AB8C5" w14:textId="77777777" w:rsidR="00011CCC" w:rsidRDefault="00011CCC" w:rsidP="00011CCC">
      <w:pPr>
        <w:spacing w:after="0" w:line="240" w:lineRule="auto"/>
        <w:rPr>
          <w:rFonts w:ascii="Calibri" w:eastAsia="Times New Roman" w:hAnsi="Calibri" w:cs="Calibri"/>
          <w:lang w:eastAsia="en-029"/>
        </w:rPr>
      </w:pPr>
    </w:p>
    <w:p w14:paraId="2EFF1850" w14:textId="77777777" w:rsidR="00011CCC" w:rsidRDefault="00011CCC" w:rsidP="00011CCC">
      <w:pPr>
        <w:pStyle w:val="ListParagraph"/>
        <w:numPr>
          <w:ilvl w:val="0"/>
          <w:numId w:val="4"/>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Stadia Levelling</w:t>
      </w:r>
    </w:p>
    <w:p w14:paraId="0B547820" w14:textId="77777777" w:rsidR="00011CCC" w:rsidRDefault="00011CCC" w:rsidP="00011CCC">
      <w:pPr>
        <w:spacing w:after="0" w:line="240" w:lineRule="auto"/>
        <w:rPr>
          <w:rFonts w:ascii="Calibri" w:eastAsia="Times New Roman" w:hAnsi="Calibri" w:cs="Calibri"/>
          <w:b/>
          <w:lang w:eastAsia="en-029"/>
        </w:rPr>
      </w:pPr>
    </w:p>
    <w:p w14:paraId="42912CE8" w14:textId="08845D52" w:rsidR="00011CCC" w:rsidRDefault="00011CCC" w:rsidP="00011CCC">
      <w:pPr>
        <w:spacing w:after="0" w:line="240" w:lineRule="auto"/>
        <w:rPr>
          <w:rFonts w:ascii="Calibri" w:eastAsia="Times New Roman" w:hAnsi="Calibri" w:cs="Calibri"/>
          <w:lang w:eastAsia="en-029"/>
        </w:rPr>
      </w:pPr>
      <w:r w:rsidRPr="56DE5A24">
        <w:rPr>
          <w:rFonts w:ascii="Calibri" w:eastAsia="Times New Roman" w:hAnsi="Calibri" w:cs="Calibri"/>
          <w:lang w:eastAsia="en-029"/>
        </w:rPr>
        <w:t xml:space="preserve">It is a trigonometric levelling in which the </w:t>
      </w:r>
      <w:proofErr w:type="spellStart"/>
      <w:r w:rsidRPr="56DE5A24">
        <w:rPr>
          <w:rFonts w:ascii="Calibri" w:eastAsia="Times New Roman" w:hAnsi="Calibri" w:cs="Calibri"/>
          <w:lang w:eastAsia="en-029"/>
        </w:rPr>
        <w:t>Tacheometer</w:t>
      </w:r>
      <w:proofErr w:type="spellEnd"/>
      <w:r w:rsidRPr="56DE5A24">
        <w:rPr>
          <w:rFonts w:ascii="Calibri" w:eastAsia="Times New Roman" w:hAnsi="Calibri" w:cs="Calibri"/>
          <w:lang w:eastAsia="en-029"/>
        </w:rPr>
        <w:t xml:space="preserve"> method is employed to calculate the elevation of a spot. In this situation, the line of sight is slanted from horizontal to vertical. It is more precise and appropriate for surveying on difficult terrain.</w:t>
      </w:r>
    </w:p>
    <w:p w14:paraId="56748C7B" w14:textId="77777777" w:rsidR="00011CCC" w:rsidRDefault="00011CCC" w:rsidP="00011CCC">
      <w:pPr>
        <w:spacing w:after="0" w:line="240" w:lineRule="auto"/>
        <w:rPr>
          <w:rFonts w:ascii="Calibri" w:eastAsia="Times New Roman" w:hAnsi="Calibri" w:cs="Calibri"/>
          <w:lang w:eastAsia="en-029"/>
        </w:rPr>
      </w:pPr>
    </w:p>
    <w:p w14:paraId="5FCB39A1" w14:textId="77777777" w:rsidR="007E373F" w:rsidRDefault="007E373F" w:rsidP="00011CCC">
      <w:pPr>
        <w:spacing w:after="0" w:line="240" w:lineRule="auto"/>
        <w:rPr>
          <w:rFonts w:ascii="Calibri" w:eastAsia="Times New Roman" w:hAnsi="Calibri" w:cs="Calibri"/>
          <w:lang w:eastAsia="en-029"/>
        </w:rPr>
      </w:pPr>
    </w:p>
    <w:p w14:paraId="126EAE5C" w14:textId="77777777" w:rsidR="007E373F" w:rsidRDefault="007E373F" w:rsidP="00011CCC">
      <w:pPr>
        <w:spacing w:after="0" w:line="240" w:lineRule="auto"/>
        <w:rPr>
          <w:rFonts w:ascii="Calibri" w:eastAsia="Times New Roman" w:hAnsi="Calibri" w:cs="Calibri"/>
          <w:lang w:eastAsia="en-029"/>
        </w:rPr>
      </w:pPr>
    </w:p>
    <w:p w14:paraId="4DA8A76F" w14:textId="77777777" w:rsidR="00011CCC" w:rsidRDefault="00011CCC" w:rsidP="00011CCC">
      <w:pPr>
        <w:spacing w:after="0" w:line="240" w:lineRule="auto"/>
        <w:rPr>
          <w:rFonts w:ascii="Calibri" w:eastAsia="Times New Roman" w:hAnsi="Calibri" w:cs="Calibri"/>
          <w:lang w:eastAsia="en-029"/>
        </w:rPr>
      </w:pPr>
    </w:p>
    <w:p w14:paraId="6DF0685E" w14:textId="77777777" w:rsidR="00FA70F5" w:rsidRDefault="00FA70F5" w:rsidP="00011CCC">
      <w:pPr>
        <w:spacing w:after="0" w:line="240" w:lineRule="auto"/>
        <w:rPr>
          <w:rFonts w:ascii="Calibri" w:eastAsia="Times New Roman" w:hAnsi="Calibri" w:cs="Calibri"/>
          <w:b/>
          <w:sz w:val="28"/>
          <w:szCs w:val="28"/>
          <w:u w:val="single"/>
          <w:lang w:eastAsia="en-029"/>
        </w:rPr>
      </w:pPr>
    </w:p>
    <w:p w14:paraId="0CCE6B27"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2FD34619"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5734EE0B"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249D0858"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3755E479"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752ABAE3"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61D28482"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64325401"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79CD8FF6"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5E18DC42"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7AC6AE9C" w14:textId="72CAA220" w:rsidR="00FE0C26" w:rsidRPr="007E373F" w:rsidRDefault="007E373F" w:rsidP="00011CCC">
      <w:pPr>
        <w:spacing w:after="0" w:line="240" w:lineRule="auto"/>
        <w:rPr>
          <w:rFonts w:ascii="Calibri" w:eastAsia="Times New Roman" w:hAnsi="Calibri" w:cs="Calibri"/>
          <w:sz w:val="20"/>
          <w:szCs w:val="20"/>
          <w:lang w:eastAsia="en-029"/>
        </w:rPr>
      </w:pPr>
      <w:r>
        <w:rPr>
          <w:rFonts w:ascii="Calibri" w:eastAsia="Times New Roman" w:hAnsi="Calibri" w:cs="Calibri"/>
          <w:sz w:val="20"/>
          <w:szCs w:val="20"/>
          <w:lang w:eastAsia="en-029"/>
        </w:rPr>
        <w:t xml:space="preserve">                                                                                                                                                                                                            4</w:t>
      </w:r>
    </w:p>
    <w:p w14:paraId="5A2C2716" w14:textId="5E5A847A" w:rsidR="00011CCC" w:rsidRPr="0049661C" w:rsidRDefault="00FA70F5" w:rsidP="00011CCC">
      <w:pPr>
        <w:spacing w:after="0" w:line="240" w:lineRule="auto"/>
        <w:rPr>
          <w:rFonts w:ascii="Calibri" w:eastAsia="Times New Roman" w:hAnsi="Calibri" w:cs="Calibri"/>
          <w:b/>
          <w:sz w:val="28"/>
          <w:szCs w:val="28"/>
          <w:u w:val="single"/>
          <w:lang w:eastAsia="en-029"/>
        </w:rPr>
      </w:pPr>
      <w:r>
        <w:rPr>
          <w:rFonts w:ascii="Calibri" w:eastAsia="Times New Roman" w:hAnsi="Calibri" w:cs="Calibri"/>
          <w:b/>
          <w:sz w:val="28"/>
          <w:szCs w:val="28"/>
          <w:u w:val="single"/>
          <w:lang w:eastAsia="en-029"/>
        </w:rPr>
        <w:lastRenderedPageBreak/>
        <w:t>P</w:t>
      </w:r>
      <w:r w:rsidR="00011CCC">
        <w:rPr>
          <w:rFonts w:ascii="Calibri" w:eastAsia="Times New Roman" w:hAnsi="Calibri" w:cs="Calibri"/>
          <w:b/>
          <w:sz w:val="28"/>
          <w:szCs w:val="28"/>
          <w:u w:val="single"/>
          <w:lang w:eastAsia="en-029"/>
        </w:rPr>
        <w:t>roblems faced when doing levelling.</w:t>
      </w:r>
    </w:p>
    <w:p w14:paraId="6AE4680F" w14:textId="77777777" w:rsidR="00011CCC" w:rsidRDefault="00011CCC" w:rsidP="00011CCC">
      <w:pPr>
        <w:spacing w:after="0" w:line="240" w:lineRule="auto"/>
        <w:rPr>
          <w:rFonts w:ascii="Calibri" w:eastAsia="Times New Roman" w:hAnsi="Calibri" w:cs="Calibri"/>
          <w:lang w:eastAsia="en-029"/>
        </w:rPr>
      </w:pPr>
    </w:p>
    <w:p w14:paraId="5778E4F5" w14:textId="77777777" w:rsidR="00011CCC" w:rsidRPr="0021698A" w:rsidRDefault="00011CCC" w:rsidP="00011CCC">
      <w:pPr>
        <w:spacing w:after="0" w:line="240" w:lineRule="auto"/>
        <w:rPr>
          <w:rFonts w:ascii="Calibri" w:eastAsia="Times New Roman" w:hAnsi="Calibri" w:cs="Calibri"/>
          <w:b/>
          <w:lang w:eastAsia="en-029"/>
        </w:rPr>
      </w:pPr>
      <w:r w:rsidRPr="0021698A">
        <w:rPr>
          <w:rFonts w:ascii="Calibri" w:eastAsia="Times New Roman" w:hAnsi="Calibri" w:cs="Calibri"/>
          <w:b/>
          <w:lang w:eastAsia="en-029"/>
        </w:rPr>
        <w:t>Staff Instability</w:t>
      </w:r>
      <w:r>
        <w:rPr>
          <w:rFonts w:ascii="Calibri" w:eastAsia="Times New Roman" w:hAnsi="Calibri" w:cs="Calibri"/>
          <w:b/>
          <w:lang w:eastAsia="en-029"/>
        </w:rPr>
        <w:t xml:space="preserve"> – </w:t>
      </w:r>
      <w:r w:rsidRPr="0021698A">
        <w:rPr>
          <w:rFonts w:ascii="Calibri" w:eastAsia="Times New Roman" w:hAnsi="Calibri" w:cs="Calibri"/>
          <w:lang w:eastAsia="en-029"/>
        </w:rPr>
        <w:t>due to the wind element</w:t>
      </w:r>
    </w:p>
    <w:p w14:paraId="53F47F37" w14:textId="77777777" w:rsidR="00011CCC" w:rsidRDefault="00011CCC" w:rsidP="00011CCC">
      <w:pPr>
        <w:spacing w:after="0" w:line="240" w:lineRule="auto"/>
        <w:rPr>
          <w:rFonts w:ascii="Calibri" w:eastAsia="Times New Roman" w:hAnsi="Calibri" w:cs="Calibri"/>
          <w:lang w:eastAsia="en-029"/>
        </w:rPr>
      </w:pPr>
    </w:p>
    <w:p w14:paraId="65C1569E" w14:textId="77777777" w:rsidR="00011CCC" w:rsidRPr="0021698A" w:rsidRDefault="00011CCC" w:rsidP="00011CCC">
      <w:pPr>
        <w:spacing w:after="0" w:line="240" w:lineRule="auto"/>
        <w:rPr>
          <w:rFonts w:ascii="Calibri" w:eastAsia="Times New Roman" w:hAnsi="Calibri" w:cs="Calibri"/>
          <w:b/>
          <w:lang w:eastAsia="en-029"/>
        </w:rPr>
      </w:pPr>
      <w:r w:rsidRPr="0021698A">
        <w:rPr>
          <w:rFonts w:ascii="Calibri" w:eastAsia="Times New Roman" w:hAnsi="Calibri" w:cs="Calibri"/>
          <w:b/>
          <w:lang w:eastAsia="en-029"/>
        </w:rPr>
        <w:t>Refraction</w:t>
      </w:r>
      <w:r>
        <w:rPr>
          <w:rFonts w:ascii="Calibri" w:eastAsia="Times New Roman" w:hAnsi="Calibri" w:cs="Calibri"/>
          <w:b/>
          <w:lang w:eastAsia="en-029"/>
        </w:rPr>
        <w:t xml:space="preserve"> – </w:t>
      </w:r>
      <w:r>
        <w:rPr>
          <w:rFonts w:cstheme="minorHAnsi"/>
          <w:shd w:val="clear" w:color="auto" w:fill="FFFFFF"/>
        </w:rPr>
        <w:t xml:space="preserve">because of the angle the reading was taking from, sunlight was getting into the lens of </w:t>
      </w:r>
      <w:r w:rsidRPr="0021698A">
        <w:rPr>
          <w:rFonts w:cstheme="minorHAnsi"/>
          <w:shd w:val="clear" w:color="auto" w:fill="FFFFFF"/>
        </w:rPr>
        <w:t>Automatic level instrument</w:t>
      </w:r>
      <w:r>
        <w:rPr>
          <w:rFonts w:cstheme="minorHAnsi"/>
          <w:shd w:val="clear" w:color="auto" w:fill="FFFFFF"/>
        </w:rPr>
        <w:t>.</w:t>
      </w:r>
    </w:p>
    <w:p w14:paraId="4524CBFB" w14:textId="77777777" w:rsidR="00011CCC" w:rsidRDefault="00011CCC" w:rsidP="00011CCC">
      <w:pPr>
        <w:spacing w:after="0" w:line="240" w:lineRule="auto"/>
        <w:rPr>
          <w:rFonts w:cstheme="minorHAnsi"/>
          <w:shd w:val="clear" w:color="auto" w:fill="FFFFFF"/>
        </w:rPr>
      </w:pPr>
    </w:p>
    <w:p w14:paraId="2FB23B32" w14:textId="77777777" w:rsidR="00011CCC" w:rsidRDefault="00011CCC" w:rsidP="00011CCC">
      <w:pPr>
        <w:spacing w:after="0" w:line="240" w:lineRule="auto"/>
        <w:rPr>
          <w:rFonts w:cstheme="minorHAnsi"/>
          <w:shd w:val="clear" w:color="auto" w:fill="FFFFFF"/>
        </w:rPr>
      </w:pPr>
    </w:p>
    <w:p w14:paraId="6395ACED" w14:textId="77777777" w:rsidR="00011CCC" w:rsidRDefault="00011CCC" w:rsidP="00011CCC">
      <w:pPr>
        <w:spacing w:after="0" w:line="240" w:lineRule="auto"/>
        <w:rPr>
          <w:rFonts w:cstheme="minorHAnsi"/>
          <w:b/>
          <w:sz w:val="24"/>
          <w:szCs w:val="24"/>
          <w:u w:val="single"/>
          <w:shd w:val="clear" w:color="auto" w:fill="FFFFFF"/>
        </w:rPr>
      </w:pPr>
      <w:r w:rsidRPr="0049661C">
        <w:rPr>
          <w:rFonts w:cstheme="minorHAnsi"/>
          <w:b/>
          <w:sz w:val="24"/>
          <w:szCs w:val="24"/>
          <w:u w:val="single"/>
          <w:shd w:val="clear" w:color="auto" w:fill="FFFFFF"/>
        </w:rPr>
        <w:t>Terms involved in levelling surveying</w:t>
      </w:r>
    </w:p>
    <w:p w14:paraId="0017F00B" w14:textId="77777777" w:rsidR="00011CCC" w:rsidRDefault="00011CCC" w:rsidP="00011CCC">
      <w:pPr>
        <w:spacing w:after="0" w:line="240" w:lineRule="auto"/>
        <w:rPr>
          <w:rFonts w:cstheme="minorHAnsi"/>
          <w:b/>
          <w:sz w:val="24"/>
          <w:szCs w:val="24"/>
          <w:u w:val="single"/>
          <w:shd w:val="clear" w:color="auto" w:fill="FFFFFF"/>
        </w:rPr>
      </w:pPr>
    </w:p>
    <w:p w14:paraId="316097B6" w14:textId="77777777" w:rsidR="00011CCC" w:rsidRPr="0049661C" w:rsidRDefault="00011CCC" w:rsidP="00011CCC">
      <w:pPr>
        <w:pStyle w:val="ListParagraph"/>
        <w:numPr>
          <w:ilvl w:val="0"/>
          <w:numId w:val="4"/>
        </w:numPr>
        <w:spacing w:after="0" w:line="240" w:lineRule="auto"/>
        <w:rPr>
          <w:rFonts w:cstheme="minorHAnsi"/>
          <w:b/>
          <w:shd w:val="clear" w:color="auto" w:fill="FFFFFF"/>
        </w:rPr>
      </w:pPr>
      <w:r w:rsidRPr="0049661C">
        <w:rPr>
          <w:rFonts w:cstheme="minorHAnsi"/>
          <w:b/>
          <w:shd w:val="clear" w:color="auto" w:fill="FFFFFF"/>
        </w:rPr>
        <w:t>Benchmark</w:t>
      </w:r>
    </w:p>
    <w:p w14:paraId="61A8E00E" w14:textId="77777777" w:rsidR="00011CCC" w:rsidRDefault="00011CCC" w:rsidP="00011CCC">
      <w:pPr>
        <w:spacing w:after="0" w:line="240" w:lineRule="auto"/>
        <w:rPr>
          <w:rFonts w:cstheme="minorHAnsi"/>
          <w:shd w:val="clear" w:color="auto" w:fill="FFFFFF"/>
        </w:rPr>
      </w:pPr>
      <w:r w:rsidRPr="0049661C">
        <w:rPr>
          <w:rFonts w:cstheme="minorHAnsi"/>
          <w:shd w:val="clear" w:color="auto" w:fill="FFFFFF"/>
        </w:rPr>
        <w:t xml:space="preserve">Bench mark is the name given to a spot whose height is known. Typically, we use </w:t>
      </w:r>
      <w:proofErr w:type="spellStart"/>
      <w:r w:rsidRPr="0049661C">
        <w:rPr>
          <w:rFonts w:cstheme="minorHAnsi"/>
          <w:shd w:val="clear" w:color="auto" w:fill="FFFFFF"/>
        </w:rPr>
        <w:t>m.s.l</w:t>
      </w:r>
      <w:proofErr w:type="spellEnd"/>
      <w:r w:rsidRPr="0049661C">
        <w:rPr>
          <w:rFonts w:cstheme="minorHAnsi"/>
          <w:shd w:val="clear" w:color="auto" w:fill="FFFFFF"/>
        </w:rPr>
        <w:t>. (mean sea level) or the surveyor shifts the bench mark based on the field.</w:t>
      </w:r>
    </w:p>
    <w:p w14:paraId="26A876BE" w14:textId="77777777" w:rsidR="00011CCC" w:rsidRDefault="00011CCC" w:rsidP="00011CCC">
      <w:pPr>
        <w:spacing w:after="0" w:line="240" w:lineRule="auto"/>
        <w:rPr>
          <w:rFonts w:cstheme="minorHAnsi"/>
          <w:shd w:val="clear" w:color="auto" w:fill="FFFFFF"/>
        </w:rPr>
      </w:pPr>
    </w:p>
    <w:p w14:paraId="27E021F4" w14:textId="77777777" w:rsidR="00011CCC" w:rsidRDefault="00011CCC" w:rsidP="00011CCC">
      <w:pPr>
        <w:pStyle w:val="ListParagraph"/>
        <w:numPr>
          <w:ilvl w:val="0"/>
          <w:numId w:val="4"/>
        </w:numPr>
        <w:spacing w:after="0" w:line="240" w:lineRule="auto"/>
        <w:rPr>
          <w:rFonts w:cstheme="minorHAnsi"/>
          <w:b/>
          <w:shd w:val="clear" w:color="auto" w:fill="FFFFFF"/>
        </w:rPr>
      </w:pPr>
      <w:r w:rsidRPr="0049661C">
        <w:rPr>
          <w:rFonts w:cstheme="minorHAnsi"/>
          <w:b/>
          <w:shd w:val="clear" w:color="auto" w:fill="FFFFFF"/>
        </w:rPr>
        <w:t>Back sight (BS)</w:t>
      </w:r>
    </w:p>
    <w:p w14:paraId="5C8359B1" w14:textId="77777777" w:rsidR="00011CCC" w:rsidRDefault="00011CCC" w:rsidP="00011CCC">
      <w:pPr>
        <w:spacing w:after="0" w:line="240" w:lineRule="auto"/>
        <w:rPr>
          <w:rFonts w:cstheme="minorHAnsi"/>
          <w:shd w:val="clear" w:color="auto" w:fill="FFFFFF"/>
        </w:rPr>
      </w:pPr>
      <w:r w:rsidRPr="0049661C">
        <w:rPr>
          <w:rFonts w:cstheme="minorHAnsi"/>
          <w:shd w:val="clear" w:color="auto" w:fill="FFFFFF"/>
        </w:rPr>
        <w:t>The initial reading we take after setting up an instrument or at a field bench mark.</w:t>
      </w:r>
    </w:p>
    <w:p w14:paraId="3614C327" w14:textId="77777777" w:rsidR="00011CCC" w:rsidRDefault="00011CCC" w:rsidP="00011CCC">
      <w:pPr>
        <w:spacing w:after="0" w:line="240" w:lineRule="auto"/>
        <w:rPr>
          <w:rFonts w:cstheme="minorHAnsi"/>
          <w:shd w:val="clear" w:color="auto" w:fill="FFFFFF"/>
        </w:rPr>
      </w:pPr>
    </w:p>
    <w:p w14:paraId="558F7F91" w14:textId="77777777" w:rsidR="00011CCC" w:rsidRPr="0049661C" w:rsidRDefault="00011CCC" w:rsidP="00011CCC">
      <w:pPr>
        <w:pStyle w:val="ListParagraph"/>
        <w:numPr>
          <w:ilvl w:val="0"/>
          <w:numId w:val="4"/>
        </w:numPr>
        <w:spacing w:after="0" w:line="240" w:lineRule="auto"/>
        <w:rPr>
          <w:rFonts w:cstheme="minorHAnsi"/>
          <w:b/>
          <w:shd w:val="clear" w:color="auto" w:fill="FFFFFF"/>
        </w:rPr>
      </w:pPr>
      <w:r>
        <w:rPr>
          <w:rFonts w:cstheme="minorHAnsi"/>
          <w:b/>
          <w:shd w:val="clear" w:color="auto" w:fill="FFFFFF"/>
        </w:rPr>
        <w:t>Intermediate s</w:t>
      </w:r>
      <w:r w:rsidRPr="0049661C">
        <w:rPr>
          <w:rFonts w:cstheme="minorHAnsi"/>
          <w:b/>
          <w:shd w:val="clear" w:color="auto" w:fill="FFFFFF"/>
        </w:rPr>
        <w:t>ight (IS)</w:t>
      </w:r>
    </w:p>
    <w:p w14:paraId="7D1DB3B1" w14:textId="77777777" w:rsidR="00011CCC" w:rsidRDefault="00011CCC" w:rsidP="00011CCC">
      <w:pPr>
        <w:spacing w:after="0" w:line="240" w:lineRule="auto"/>
        <w:rPr>
          <w:rFonts w:eastAsia="Times New Roman" w:cstheme="minorHAnsi"/>
          <w:lang w:eastAsia="en-029"/>
        </w:rPr>
      </w:pPr>
      <w:r w:rsidRPr="0049661C">
        <w:rPr>
          <w:rFonts w:eastAsia="Times New Roman" w:cstheme="minorHAnsi"/>
          <w:lang w:eastAsia="en-029"/>
        </w:rPr>
        <w:t xml:space="preserve">Intermediate sight refers to the reading range between </w:t>
      </w:r>
      <w:proofErr w:type="spellStart"/>
      <w:proofErr w:type="gramStart"/>
      <w:r w:rsidRPr="0049661C">
        <w:rPr>
          <w:rFonts w:eastAsia="Times New Roman" w:cstheme="minorHAnsi"/>
          <w:lang w:eastAsia="en-029"/>
        </w:rPr>
        <w:t>b.s</w:t>
      </w:r>
      <w:proofErr w:type="gramEnd"/>
      <w:r w:rsidRPr="0049661C">
        <w:rPr>
          <w:rFonts w:eastAsia="Times New Roman" w:cstheme="minorHAnsi"/>
          <w:lang w:eastAsia="en-029"/>
        </w:rPr>
        <w:t>.</w:t>
      </w:r>
      <w:proofErr w:type="spellEnd"/>
      <w:r w:rsidRPr="0049661C">
        <w:rPr>
          <w:rFonts w:eastAsia="Times New Roman" w:cstheme="minorHAnsi"/>
          <w:lang w:eastAsia="en-029"/>
        </w:rPr>
        <w:t xml:space="preserve"> and </w:t>
      </w:r>
      <w:proofErr w:type="spellStart"/>
      <w:r w:rsidRPr="0049661C">
        <w:rPr>
          <w:rFonts w:eastAsia="Times New Roman" w:cstheme="minorHAnsi"/>
          <w:lang w:eastAsia="en-029"/>
        </w:rPr>
        <w:t>f.s</w:t>
      </w:r>
      <w:proofErr w:type="spellEnd"/>
      <w:r w:rsidRPr="0049661C">
        <w:rPr>
          <w:rFonts w:eastAsia="Times New Roman" w:cstheme="minorHAnsi"/>
          <w:lang w:eastAsia="en-029"/>
        </w:rPr>
        <w:t>.</w:t>
      </w:r>
    </w:p>
    <w:p w14:paraId="77837B38" w14:textId="77777777" w:rsidR="00011CCC" w:rsidRDefault="00011CCC" w:rsidP="00011CCC">
      <w:pPr>
        <w:spacing w:after="0" w:line="240" w:lineRule="auto"/>
        <w:rPr>
          <w:rFonts w:eastAsia="Times New Roman" w:cstheme="minorHAnsi"/>
          <w:lang w:eastAsia="en-029"/>
        </w:rPr>
      </w:pPr>
    </w:p>
    <w:p w14:paraId="0A1AFF2B"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49661C">
        <w:rPr>
          <w:rFonts w:eastAsia="Times New Roman" w:cstheme="minorHAnsi"/>
          <w:b/>
          <w:lang w:eastAsia="en-029"/>
        </w:rPr>
        <w:t>Fore sight (FS)</w:t>
      </w:r>
    </w:p>
    <w:p w14:paraId="48BBD6C8" w14:textId="77777777" w:rsidR="00011CCC" w:rsidRDefault="00011CCC" w:rsidP="00011CCC">
      <w:pPr>
        <w:spacing w:after="0" w:line="240" w:lineRule="auto"/>
        <w:rPr>
          <w:rFonts w:eastAsia="Times New Roman" w:cstheme="minorHAnsi"/>
          <w:lang w:eastAsia="en-029"/>
        </w:rPr>
      </w:pPr>
      <w:r w:rsidRPr="0049661C">
        <w:rPr>
          <w:rFonts w:eastAsia="Times New Roman" w:cstheme="minorHAnsi"/>
          <w:lang w:eastAsia="en-029"/>
        </w:rPr>
        <w:t>The last reading we take before transferring our instrument, or at a transition or turning point</w:t>
      </w:r>
      <w:r w:rsidRPr="000B5941">
        <w:rPr>
          <w:rFonts w:eastAsia="Times New Roman" w:cstheme="minorHAnsi"/>
          <w:lang w:eastAsia="en-029"/>
        </w:rPr>
        <w:t>.</w:t>
      </w:r>
    </w:p>
    <w:p w14:paraId="692B9F67" w14:textId="77777777" w:rsidR="00011CCC" w:rsidRDefault="00011CCC" w:rsidP="00011CCC">
      <w:pPr>
        <w:spacing w:after="0" w:line="240" w:lineRule="auto"/>
        <w:rPr>
          <w:rFonts w:eastAsia="Times New Roman" w:cstheme="minorHAnsi"/>
          <w:lang w:eastAsia="en-029"/>
        </w:rPr>
      </w:pPr>
    </w:p>
    <w:p w14:paraId="498F3013" w14:textId="77777777" w:rsidR="00011CCC" w:rsidRPr="000B5941" w:rsidRDefault="00011CCC" w:rsidP="00011CCC">
      <w:pPr>
        <w:pStyle w:val="ListParagraph"/>
        <w:numPr>
          <w:ilvl w:val="0"/>
          <w:numId w:val="4"/>
        </w:numPr>
        <w:spacing w:after="0" w:line="240" w:lineRule="auto"/>
        <w:rPr>
          <w:rFonts w:eastAsia="Times New Roman" w:cstheme="minorHAnsi"/>
          <w:b/>
          <w:lang w:eastAsia="en-029"/>
        </w:rPr>
      </w:pPr>
      <w:r w:rsidRPr="000B5941">
        <w:rPr>
          <w:rFonts w:eastAsia="Times New Roman" w:cstheme="minorHAnsi"/>
          <w:b/>
          <w:lang w:eastAsia="en-029"/>
        </w:rPr>
        <w:t>Reduced level (RL)</w:t>
      </w:r>
    </w:p>
    <w:p w14:paraId="153413D5" w14:textId="77777777" w:rsidR="00011CCC" w:rsidRDefault="00011CCC" w:rsidP="56DE5A24">
      <w:pPr>
        <w:spacing w:after="0" w:line="240" w:lineRule="auto"/>
        <w:rPr>
          <w:rFonts w:eastAsia="Times New Roman"/>
          <w:lang w:eastAsia="en-029"/>
        </w:rPr>
      </w:pPr>
      <w:bookmarkStart w:id="4" w:name="_Int_mahjKTYg"/>
      <w:r w:rsidRPr="56DE5A24">
        <w:rPr>
          <w:rFonts w:eastAsia="Times New Roman"/>
          <w:lang w:eastAsia="en-029"/>
        </w:rPr>
        <w:t>This is the height or elevation above the point chosen as the site datum for levelling purposes.</w:t>
      </w:r>
      <w:bookmarkEnd w:id="4"/>
    </w:p>
    <w:p w14:paraId="09E99E6F" w14:textId="77777777" w:rsidR="00011CCC" w:rsidRDefault="00011CCC" w:rsidP="00011CCC">
      <w:pPr>
        <w:spacing w:after="0" w:line="240" w:lineRule="auto"/>
        <w:rPr>
          <w:rFonts w:eastAsia="Times New Roman" w:cstheme="minorHAnsi"/>
          <w:lang w:eastAsia="en-029"/>
        </w:rPr>
      </w:pPr>
    </w:p>
    <w:p w14:paraId="626FC9CF" w14:textId="77777777" w:rsidR="00011CCC" w:rsidRDefault="00011CCC" w:rsidP="00011CCC">
      <w:pPr>
        <w:spacing w:after="0" w:line="240" w:lineRule="auto"/>
        <w:rPr>
          <w:rFonts w:eastAsia="Times New Roman" w:cstheme="minorHAnsi"/>
          <w:lang w:eastAsia="en-029"/>
        </w:rPr>
      </w:pPr>
    </w:p>
    <w:p w14:paraId="759E00F5" w14:textId="77777777" w:rsidR="00011CCC" w:rsidRDefault="00011CCC" w:rsidP="00011CCC">
      <w:pPr>
        <w:spacing w:after="0" w:line="240" w:lineRule="auto"/>
        <w:rPr>
          <w:rFonts w:eastAsia="Times New Roman" w:cstheme="minorHAnsi"/>
          <w:b/>
          <w:sz w:val="24"/>
          <w:szCs w:val="24"/>
          <w:u w:val="single"/>
          <w:lang w:eastAsia="en-029"/>
        </w:rPr>
      </w:pPr>
    </w:p>
    <w:p w14:paraId="4997B362" w14:textId="77777777" w:rsidR="00011CCC" w:rsidRDefault="00011CCC" w:rsidP="00011CCC">
      <w:pPr>
        <w:spacing w:after="0" w:line="240" w:lineRule="auto"/>
        <w:rPr>
          <w:rFonts w:eastAsia="Times New Roman" w:cstheme="minorHAnsi"/>
          <w:b/>
          <w:sz w:val="24"/>
          <w:szCs w:val="24"/>
          <w:u w:val="single"/>
          <w:lang w:eastAsia="en-029"/>
        </w:rPr>
      </w:pPr>
    </w:p>
    <w:p w14:paraId="5BC9A485" w14:textId="77777777" w:rsidR="00011CCC" w:rsidRDefault="00011CCC" w:rsidP="00011CCC">
      <w:pPr>
        <w:spacing w:after="0" w:line="240" w:lineRule="auto"/>
        <w:rPr>
          <w:rFonts w:eastAsia="Times New Roman" w:cstheme="minorHAnsi"/>
          <w:b/>
          <w:sz w:val="24"/>
          <w:szCs w:val="24"/>
          <w:u w:val="single"/>
          <w:lang w:eastAsia="en-029"/>
        </w:rPr>
      </w:pPr>
    </w:p>
    <w:p w14:paraId="61B96E10" w14:textId="77777777" w:rsidR="00011CCC" w:rsidRDefault="00011CCC" w:rsidP="00011CCC">
      <w:pPr>
        <w:spacing w:after="0" w:line="240" w:lineRule="auto"/>
        <w:rPr>
          <w:rFonts w:eastAsia="Times New Roman" w:cstheme="minorHAnsi"/>
          <w:b/>
          <w:sz w:val="24"/>
          <w:szCs w:val="24"/>
          <w:u w:val="single"/>
          <w:lang w:eastAsia="en-029"/>
        </w:rPr>
      </w:pPr>
    </w:p>
    <w:p w14:paraId="21C03D4C" w14:textId="77777777" w:rsidR="00011CCC" w:rsidRDefault="00011CCC" w:rsidP="00011CCC">
      <w:pPr>
        <w:spacing w:after="0" w:line="240" w:lineRule="auto"/>
        <w:rPr>
          <w:rFonts w:eastAsia="Times New Roman" w:cstheme="minorHAnsi"/>
          <w:b/>
          <w:sz w:val="24"/>
          <w:szCs w:val="24"/>
          <w:u w:val="single"/>
          <w:lang w:eastAsia="en-029"/>
        </w:rPr>
      </w:pPr>
    </w:p>
    <w:p w14:paraId="66FC4C26" w14:textId="77777777" w:rsidR="00011CCC" w:rsidRDefault="00011CCC" w:rsidP="00011CCC">
      <w:pPr>
        <w:spacing w:after="0" w:line="240" w:lineRule="auto"/>
        <w:rPr>
          <w:rFonts w:eastAsia="Times New Roman" w:cstheme="minorHAnsi"/>
          <w:b/>
          <w:sz w:val="24"/>
          <w:szCs w:val="24"/>
          <w:u w:val="single"/>
          <w:lang w:eastAsia="en-029"/>
        </w:rPr>
      </w:pPr>
    </w:p>
    <w:p w14:paraId="780228D7" w14:textId="77777777" w:rsidR="00011CCC" w:rsidRDefault="00011CCC" w:rsidP="00011CCC">
      <w:pPr>
        <w:spacing w:after="0" w:line="240" w:lineRule="auto"/>
        <w:rPr>
          <w:rFonts w:eastAsia="Times New Roman" w:cstheme="minorHAnsi"/>
          <w:b/>
          <w:sz w:val="24"/>
          <w:szCs w:val="24"/>
          <w:u w:val="single"/>
          <w:lang w:eastAsia="en-029"/>
        </w:rPr>
      </w:pPr>
    </w:p>
    <w:p w14:paraId="05E5B48C" w14:textId="77777777" w:rsidR="00011CCC" w:rsidRDefault="00011CCC" w:rsidP="00011CCC">
      <w:pPr>
        <w:spacing w:after="0" w:line="240" w:lineRule="auto"/>
        <w:rPr>
          <w:rFonts w:eastAsia="Times New Roman" w:cstheme="minorHAnsi"/>
          <w:b/>
          <w:sz w:val="24"/>
          <w:szCs w:val="24"/>
          <w:u w:val="single"/>
          <w:lang w:eastAsia="en-029"/>
        </w:rPr>
      </w:pPr>
    </w:p>
    <w:p w14:paraId="584C1CAD" w14:textId="77777777" w:rsidR="00011CCC" w:rsidRDefault="00011CCC" w:rsidP="00011CCC">
      <w:pPr>
        <w:spacing w:after="0" w:line="240" w:lineRule="auto"/>
        <w:rPr>
          <w:rFonts w:eastAsia="Times New Roman" w:cstheme="minorHAnsi"/>
          <w:b/>
          <w:sz w:val="24"/>
          <w:szCs w:val="24"/>
          <w:u w:val="single"/>
          <w:lang w:eastAsia="en-029"/>
        </w:rPr>
      </w:pPr>
    </w:p>
    <w:p w14:paraId="7AF4ED10" w14:textId="77777777" w:rsidR="00011CCC" w:rsidRDefault="00011CCC" w:rsidP="00011CCC">
      <w:pPr>
        <w:spacing w:after="0" w:line="240" w:lineRule="auto"/>
        <w:rPr>
          <w:rFonts w:eastAsia="Times New Roman" w:cstheme="minorHAnsi"/>
          <w:b/>
          <w:sz w:val="24"/>
          <w:szCs w:val="24"/>
          <w:u w:val="single"/>
          <w:lang w:eastAsia="en-029"/>
        </w:rPr>
      </w:pPr>
    </w:p>
    <w:p w14:paraId="21378550" w14:textId="77777777" w:rsidR="00011CCC" w:rsidRDefault="00011CCC" w:rsidP="00011CCC">
      <w:pPr>
        <w:spacing w:after="0" w:line="240" w:lineRule="auto"/>
        <w:rPr>
          <w:rFonts w:eastAsia="Times New Roman" w:cstheme="minorHAnsi"/>
          <w:b/>
          <w:sz w:val="24"/>
          <w:szCs w:val="24"/>
          <w:u w:val="single"/>
          <w:lang w:eastAsia="en-029"/>
        </w:rPr>
      </w:pPr>
    </w:p>
    <w:p w14:paraId="6A020356" w14:textId="77777777" w:rsidR="00011CCC" w:rsidRDefault="00011CCC" w:rsidP="00011CCC">
      <w:pPr>
        <w:spacing w:after="0" w:line="240" w:lineRule="auto"/>
        <w:rPr>
          <w:rFonts w:eastAsia="Times New Roman" w:cstheme="minorHAnsi"/>
          <w:b/>
          <w:sz w:val="24"/>
          <w:szCs w:val="24"/>
          <w:u w:val="single"/>
          <w:lang w:eastAsia="en-029"/>
        </w:rPr>
      </w:pPr>
    </w:p>
    <w:p w14:paraId="6A46D9B3" w14:textId="77777777" w:rsidR="00011CCC" w:rsidRDefault="00011CCC" w:rsidP="00011CCC">
      <w:pPr>
        <w:spacing w:after="0" w:line="240" w:lineRule="auto"/>
        <w:rPr>
          <w:rFonts w:eastAsia="Times New Roman" w:cstheme="minorHAnsi"/>
          <w:b/>
          <w:sz w:val="24"/>
          <w:szCs w:val="24"/>
          <w:u w:val="single"/>
          <w:lang w:eastAsia="en-029"/>
        </w:rPr>
      </w:pPr>
    </w:p>
    <w:p w14:paraId="3B1A919A" w14:textId="77777777" w:rsidR="00011CCC" w:rsidRDefault="00011CCC" w:rsidP="00011CCC">
      <w:pPr>
        <w:spacing w:after="0" w:line="240" w:lineRule="auto"/>
        <w:rPr>
          <w:rFonts w:eastAsia="Times New Roman" w:cstheme="minorHAnsi"/>
          <w:b/>
          <w:sz w:val="24"/>
          <w:szCs w:val="24"/>
          <w:u w:val="single"/>
          <w:lang w:eastAsia="en-029"/>
        </w:rPr>
      </w:pPr>
    </w:p>
    <w:p w14:paraId="0550982A" w14:textId="77777777" w:rsidR="00011CCC" w:rsidRDefault="00011CCC" w:rsidP="00011CCC">
      <w:pPr>
        <w:spacing w:after="0" w:line="240" w:lineRule="auto"/>
        <w:rPr>
          <w:rFonts w:eastAsia="Times New Roman" w:cstheme="minorHAnsi"/>
          <w:b/>
          <w:sz w:val="24"/>
          <w:szCs w:val="24"/>
          <w:u w:val="single"/>
          <w:lang w:eastAsia="en-029"/>
        </w:rPr>
      </w:pPr>
    </w:p>
    <w:p w14:paraId="7FEA4737" w14:textId="77777777" w:rsidR="00011CCC" w:rsidRDefault="00011CCC" w:rsidP="00011CCC">
      <w:pPr>
        <w:spacing w:after="0" w:line="240" w:lineRule="auto"/>
        <w:rPr>
          <w:rFonts w:eastAsia="Times New Roman" w:cstheme="minorHAnsi"/>
          <w:b/>
          <w:sz w:val="24"/>
          <w:szCs w:val="24"/>
          <w:u w:val="single"/>
          <w:lang w:eastAsia="en-029"/>
        </w:rPr>
      </w:pPr>
    </w:p>
    <w:p w14:paraId="75E9526D" w14:textId="77777777" w:rsidR="00011CCC" w:rsidRDefault="00011CCC" w:rsidP="00011CCC">
      <w:pPr>
        <w:spacing w:after="0" w:line="240" w:lineRule="auto"/>
        <w:rPr>
          <w:rFonts w:eastAsia="Times New Roman" w:cstheme="minorHAnsi"/>
          <w:b/>
          <w:sz w:val="24"/>
          <w:szCs w:val="24"/>
          <w:u w:val="single"/>
          <w:lang w:eastAsia="en-029"/>
        </w:rPr>
      </w:pPr>
    </w:p>
    <w:p w14:paraId="374F058F" w14:textId="77777777" w:rsidR="007E373F" w:rsidRDefault="007E373F" w:rsidP="00011CCC">
      <w:pPr>
        <w:spacing w:after="0" w:line="240" w:lineRule="auto"/>
        <w:rPr>
          <w:rFonts w:eastAsia="Times New Roman" w:cstheme="minorHAnsi"/>
          <w:sz w:val="20"/>
          <w:szCs w:val="20"/>
          <w:lang w:eastAsia="en-029"/>
        </w:rPr>
      </w:pPr>
    </w:p>
    <w:p w14:paraId="27A67123" w14:textId="68979754" w:rsidR="007E373F" w:rsidRPr="007E373F" w:rsidRDefault="00994ADE" w:rsidP="00011CCC">
      <w:pPr>
        <w:spacing w:after="0" w:line="240" w:lineRule="auto"/>
        <w:rPr>
          <w:rFonts w:eastAsia="Times New Roman" w:cstheme="minorHAnsi"/>
          <w:sz w:val="20"/>
          <w:szCs w:val="20"/>
          <w:lang w:eastAsia="en-029"/>
        </w:rPr>
      </w:pPr>
      <w:r>
        <w:rPr>
          <w:rFonts w:eastAsia="Times New Roman" w:cstheme="minorHAnsi"/>
          <w:sz w:val="20"/>
          <w:szCs w:val="20"/>
          <w:lang w:eastAsia="en-029"/>
        </w:rPr>
        <w:t xml:space="preserve">                                                                                                                                                                                                            </w:t>
      </w:r>
      <w:r w:rsidR="007E373F" w:rsidRPr="007E373F">
        <w:rPr>
          <w:rFonts w:eastAsia="Times New Roman" w:cstheme="minorHAnsi"/>
          <w:sz w:val="20"/>
          <w:szCs w:val="20"/>
          <w:lang w:eastAsia="en-029"/>
        </w:rPr>
        <w:t>5</w:t>
      </w:r>
    </w:p>
    <w:p w14:paraId="130C19E2" w14:textId="7F78A95B" w:rsidR="00011CCC" w:rsidRDefault="00102DAD" w:rsidP="00011CCC">
      <w:pPr>
        <w:spacing w:after="0" w:line="240" w:lineRule="auto"/>
        <w:rPr>
          <w:rFonts w:eastAsia="Times New Roman" w:cstheme="minorHAnsi"/>
          <w:b/>
          <w:sz w:val="24"/>
          <w:szCs w:val="24"/>
          <w:u w:val="single"/>
          <w:lang w:eastAsia="en-029"/>
        </w:rPr>
      </w:pPr>
      <w:r>
        <w:rPr>
          <w:rFonts w:eastAsia="Times New Roman" w:cstheme="minorHAnsi"/>
          <w:b/>
          <w:sz w:val="24"/>
          <w:szCs w:val="24"/>
          <w:u w:val="single"/>
          <w:lang w:eastAsia="en-029"/>
        </w:rPr>
        <w:lastRenderedPageBreak/>
        <w:t>Instruments that were used</w:t>
      </w:r>
    </w:p>
    <w:p w14:paraId="5249B75C" w14:textId="77777777" w:rsidR="00011CCC" w:rsidRDefault="00011CCC" w:rsidP="00011CCC">
      <w:pPr>
        <w:spacing w:after="0" w:line="240" w:lineRule="auto"/>
        <w:rPr>
          <w:rFonts w:eastAsia="Times New Roman" w:cstheme="minorHAnsi"/>
          <w:b/>
          <w:sz w:val="24"/>
          <w:szCs w:val="24"/>
          <w:u w:val="single"/>
          <w:lang w:eastAsia="en-029"/>
        </w:rPr>
      </w:pPr>
    </w:p>
    <w:p w14:paraId="710C3077"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B1449F">
        <w:rPr>
          <w:rFonts w:eastAsia="Times New Roman" w:cstheme="minorHAnsi"/>
          <w:b/>
          <w:lang w:eastAsia="en-029"/>
        </w:rPr>
        <w:t>Tripod</w:t>
      </w:r>
    </w:p>
    <w:p w14:paraId="7BAC4295" w14:textId="1D102589" w:rsidR="00011CCC" w:rsidRDefault="00011CCC" w:rsidP="56DE5A24">
      <w:pPr>
        <w:spacing w:after="0" w:line="240" w:lineRule="auto"/>
        <w:rPr>
          <w:rFonts w:eastAsia="Times New Roman"/>
          <w:lang w:eastAsia="en-029"/>
        </w:rPr>
      </w:pPr>
      <w:r w:rsidRPr="56DE5A24">
        <w:rPr>
          <w:rFonts w:eastAsia="Times New Roman"/>
          <w:lang w:eastAsia="en-029"/>
        </w:rPr>
        <w:t>Many surveying instruments are supported by a tripod. Tripods feature three legs that may be extended or lowered to meet the needs of the user.</w:t>
      </w:r>
    </w:p>
    <w:p w14:paraId="1A8349FD" w14:textId="77777777" w:rsidR="00011CCC" w:rsidRDefault="00011CCC" w:rsidP="00011CCC">
      <w:pPr>
        <w:spacing w:after="0" w:line="240" w:lineRule="auto"/>
        <w:rPr>
          <w:rFonts w:eastAsia="Times New Roman" w:cstheme="minorHAnsi"/>
          <w:lang w:eastAsia="en-029"/>
        </w:rPr>
      </w:pPr>
    </w:p>
    <w:p w14:paraId="39BA2C21" w14:textId="77777777" w:rsidR="00011CCC" w:rsidRDefault="00011CCC" w:rsidP="00011CCC">
      <w:pPr>
        <w:pStyle w:val="ListParagraph"/>
        <w:numPr>
          <w:ilvl w:val="0"/>
          <w:numId w:val="4"/>
        </w:numPr>
        <w:spacing w:after="0" w:line="240" w:lineRule="auto"/>
        <w:rPr>
          <w:rFonts w:eastAsia="Times New Roman" w:cstheme="minorHAnsi"/>
          <w:b/>
          <w:lang w:eastAsia="en-029"/>
        </w:rPr>
      </w:pPr>
      <w:r>
        <w:rPr>
          <w:rFonts w:eastAsia="Times New Roman" w:cstheme="minorHAnsi"/>
          <w:b/>
          <w:lang w:eastAsia="en-029"/>
        </w:rPr>
        <w:t>Automatic</w:t>
      </w:r>
      <w:r w:rsidRPr="00B1449F">
        <w:rPr>
          <w:rFonts w:eastAsia="Times New Roman" w:cstheme="minorHAnsi"/>
          <w:b/>
          <w:lang w:eastAsia="en-029"/>
        </w:rPr>
        <w:t xml:space="preserve"> level</w:t>
      </w:r>
      <w:r>
        <w:rPr>
          <w:rFonts w:eastAsia="Times New Roman" w:cstheme="minorHAnsi"/>
          <w:b/>
          <w:lang w:eastAsia="en-029"/>
        </w:rPr>
        <w:t xml:space="preserve"> instrument</w:t>
      </w:r>
    </w:p>
    <w:p w14:paraId="363BB0D3" w14:textId="77777777" w:rsidR="00011CCC" w:rsidRDefault="00011CCC" w:rsidP="00011CCC">
      <w:pPr>
        <w:spacing w:after="0" w:line="240" w:lineRule="auto"/>
        <w:rPr>
          <w:rFonts w:eastAsia="Times New Roman" w:cstheme="minorHAnsi"/>
          <w:lang w:eastAsia="en-029"/>
        </w:rPr>
      </w:pPr>
      <w:r w:rsidRPr="007E06EC">
        <w:rPr>
          <w:rFonts w:eastAsia="Times New Roman" w:cstheme="minorHAnsi"/>
          <w:lang w:eastAsia="en-029"/>
        </w:rPr>
        <w:t>An auto level i</w:t>
      </w:r>
      <w:r>
        <w:rPr>
          <w:rFonts w:eastAsia="Times New Roman" w:cstheme="minorHAnsi"/>
          <w:lang w:eastAsia="en-029"/>
        </w:rPr>
        <w:t xml:space="preserve">s an optical device that was </w:t>
      </w:r>
      <w:r w:rsidRPr="007E06EC">
        <w:rPr>
          <w:rFonts w:eastAsia="Times New Roman" w:cstheme="minorHAnsi"/>
          <w:lang w:eastAsia="en-029"/>
        </w:rPr>
        <w:t>used to establish or check points on the same horizontal plane</w:t>
      </w:r>
      <w:r>
        <w:rPr>
          <w:rFonts w:eastAsia="Times New Roman" w:cstheme="minorHAnsi"/>
          <w:lang w:eastAsia="en-029"/>
        </w:rPr>
        <w:t xml:space="preserve"> of the levelling staff</w:t>
      </w:r>
      <w:r w:rsidRPr="007E06EC">
        <w:rPr>
          <w:rFonts w:eastAsia="Times New Roman" w:cstheme="minorHAnsi"/>
          <w:lang w:eastAsia="en-029"/>
        </w:rPr>
        <w:t>, and it contains an internal mechanism that reduces measurement variance and error.</w:t>
      </w:r>
    </w:p>
    <w:p w14:paraId="2AFB6964"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7E06EC">
        <w:rPr>
          <w:rFonts w:eastAsia="Times New Roman" w:cstheme="minorHAnsi"/>
          <w:b/>
          <w:lang w:eastAsia="en-029"/>
        </w:rPr>
        <w:t>Levelling staff</w:t>
      </w:r>
    </w:p>
    <w:p w14:paraId="0A06F9E6" w14:textId="77777777" w:rsidR="00011CCC" w:rsidRDefault="00011CCC" w:rsidP="00011CCC">
      <w:pPr>
        <w:spacing w:after="0" w:line="240" w:lineRule="auto"/>
        <w:rPr>
          <w:rFonts w:eastAsia="Times New Roman" w:cstheme="minorHAnsi"/>
          <w:lang w:eastAsia="en-029"/>
        </w:rPr>
      </w:pPr>
      <w:proofErr w:type="gramStart"/>
      <w:r w:rsidRPr="007E06EC">
        <w:rPr>
          <w:rFonts w:eastAsia="Times New Roman" w:cstheme="minorHAnsi"/>
          <w:lang w:eastAsia="en-029"/>
        </w:rPr>
        <w:t>A levelling staff</w:t>
      </w:r>
      <w:proofErr w:type="gramEnd"/>
      <w:r w:rsidRPr="007E06EC">
        <w:rPr>
          <w:rFonts w:eastAsia="Times New Roman" w:cstheme="minorHAnsi"/>
          <w:lang w:eastAsia="en-029"/>
        </w:rPr>
        <w:t xml:space="preserve"> is a tool</w:t>
      </w:r>
      <w:r>
        <w:rPr>
          <w:rFonts w:eastAsia="Times New Roman" w:cstheme="minorHAnsi"/>
          <w:lang w:eastAsia="en-029"/>
        </w:rPr>
        <w:t xml:space="preserve"> that was</w:t>
      </w:r>
      <w:r w:rsidRPr="007E06EC">
        <w:rPr>
          <w:rFonts w:eastAsia="Times New Roman" w:cstheme="minorHAnsi"/>
          <w:lang w:eastAsia="en-029"/>
        </w:rPr>
        <w:t xml:space="preserve"> used to assess the height difference between two places.</w:t>
      </w:r>
    </w:p>
    <w:p w14:paraId="48AD947E" w14:textId="77777777" w:rsidR="00011CCC" w:rsidRDefault="00011CCC" w:rsidP="00011CCC">
      <w:pPr>
        <w:spacing w:after="0" w:line="240" w:lineRule="auto"/>
        <w:rPr>
          <w:rFonts w:eastAsia="Times New Roman" w:cstheme="minorHAnsi"/>
          <w:lang w:eastAsia="en-029"/>
        </w:rPr>
      </w:pPr>
    </w:p>
    <w:p w14:paraId="4626787F"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7E06EC">
        <w:rPr>
          <w:rFonts w:eastAsia="Times New Roman" w:cstheme="minorHAnsi"/>
          <w:b/>
          <w:lang w:eastAsia="en-029"/>
        </w:rPr>
        <w:t>Measuring tape</w:t>
      </w:r>
    </w:p>
    <w:p w14:paraId="4CE967FE" w14:textId="77777777" w:rsidR="00011CCC" w:rsidRDefault="00011CCC" w:rsidP="00011CCC">
      <w:pPr>
        <w:spacing w:after="0" w:line="240" w:lineRule="auto"/>
        <w:rPr>
          <w:rFonts w:eastAsia="Times New Roman" w:cstheme="minorHAnsi"/>
          <w:lang w:eastAsia="en-029"/>
        </w:rPr>
      </w:pPr>
      <w:proofErr w:type="gramStart"/>
      <w:r>
        <w:rPr>
          <w:rFonts w:eastAsia="Times New Roman" w:cstheme="minorHAnsi"/>
          <w:lang w:eastAsia="en-029"/>
        </w:rPr>
        <w:t>A Tape that was used to determine the distance between the levelling staff and the automatic levelling instrument.</w:t>
      </w:r>
      <w:proofErr w:type="gramEnd"/>
    </w:p>
    <w:p w14:paraId="31475C88" w14:textId="77777777" w:rsidR="00011CCC" w:rsidRDefault="00011CCC" w:rsidP="00011CCC">
      <w:pPr>
        <w:spacing w:after="0" w:line="240" w:lineRule="auto"/>
        <w:rPr>
          <w:rFonts w:eastAsia="Times New Roman" w:cstheme="minorHAnsi"/>
          <w:lang w:eastAsia="en-029"/>
        </w:rPr>
      </w:pPr>
    </w:p>
    <w:p w14:paraId="19B59E68" w14:textId="77777777" w:rsidR="00011CCC" w:rsidRPr="007E06EC" w:rsidRDefault="00011CCC" w:rsidP="00011CCC">
      <w:pPr>
        <w:pStyle w:val="ListParagraph"/>
        <w:numPr>
          <w:ilvl w:val="0"/>
          <w:numId w:val="4"/>
        </w:numPr>
        <w:spacing w:after="0" w:line="240" w:lineRule="auto"/>
        <w:rPr>
          <w:rFonts w:eastAsia="Times New Roman" w:cstheme="minorHAnsi"/>
          <w:b/>
          <w:lang w:eastAsia="en-029"/>
        </w:rPr>
      </w:pPr>
      <w:r w:rsidRPr="007E06EC">
        <w:rPr>
          <w:rFonts w:eastAsia="Times New Roman" w:cstheme="minorHAnsi"/>
          <w:b/>
          <w:lang w:eastAsia="en-029"/>
        </w:rPr>
        <w:t>Levelling booking sheet</w:t>
      </w:r>
    </w:p>
    <w:p w14:paraId="678ABCD1" w14:textId="77777777" w:rsidR="00011CCC" w:rsidRPr="007E06EC" w:rsidRDefault="00011CCC" w:rsidP="00011CCC">
      <w:pPr>
        <w:spacing w:after="0" w:line="240" w:lineRule="auto"/>
        <w:rPr>
          <w:rFonts w:eastAsia="Times New Roman" w:cstheme="minorHAnsi"/>
          <w:lang w:eastAsia="en-029"/>
        </w:rPr>
      </w:pPr>
      <w:r>
        <w:rPr>
          <w:rFonts w:eastAsia="Times New Roman" w:cstheme="minorHAnsi"/>
          <w:lang w:eastAsia="en-029"/>
        </w:rPr>
        <w:t xml:space="preserve"> This was used to record all the heights that were seen by looking through the auto level optical device on the levelling staff. </w:t>
      </w:r>
    </w:p>
    <w:p w14:paraId="507A913D" w14:textId="77777777" w:rsidR="00011CCC" w:rsidRPr="007E06EC" w:rsidRDefault="00011CCC" w:rsidP="00011CCC">
      <w:pPr>
        <w:spacing w:after="0" w:line="240" w:lineRule="auto"/>
        <w:rPr>
          <w:rFonts w:eastAsia="Times New Roman" w:cstheme="minorHAnsi"/>
          <w:lang w:eastAsia="en-029"/>
        </w:rPr>
      </w:pPr>
    </w:p>
    <w:p w14:paraId="0922BFE8" w14:textId="77777777" w:rsidR="00011CCC" w:rsidRDefault="00011CCC" w:rsidP="00011CCC">
      <w:pPr>
        <w:spacing w:after="0" w:line="240" w:lineRule="auto"/>
        <w:rPr>
          <w:rFonts w:eastAsia="Times New Roman" w:cstheme="minorHAnsi"/>
          <w:lang w:eastAsia="en-029"/>
        </w:rPr>
      </w:pPr>
    </w:p>
    <w:p w14:paraId="1528EC98" w14:textId="77777777" w:rsidR="00011CCC" w:rsidRDefault="00011CCC" w:rsidP="00011CCC">
      <w:pPr>
        <w:spacing w:after="0" w:line="240" w:lineRule="auto"/>
        <w:rPr>
          <w:rFonts w:eastAsia="Times New Roman" w:cstheme="minorHAnsi"/>
          <w:lang w:eastAsia="en-029"/>
        </w:rPr>
      </w:pPr>
    </w:p>
    <w:p w14:paraId="5E09375E" w14:textId="77777777" w:rsidR="00011CCC" w:rsidRDefault="00011CCC" w:rsidP="00011CCC">
      <w:pPr>
        <w:spacing w:after="0" w:line="240" w:lineRule="auto"/>
        <w:rPr>
          <w:rFonts w:eastAsia="Times New Roman" w:cstheme="minorHAnsi"/>
          <w:lang w:eastAsia="en-029"/>
        </w:rPr>
      </w:pPr>
    </w:p>
    <w:p w14:paraId="229DFB2D" w14:textId="77777777" w:rsidR="00011CCC" w:rsidRDefault="00011CCC" w:rsidP="00011CCC">
      <w:pPr>
        <w:spacing w:after="0" w:line="240" w:lineRule="auto"/>
        <w:rPr>
          <w:rFonts w:eastAsia="Times New Roman" w:cstheme="minorHAnsi"/>
          <w:lang w:eastAsia="en-029"/>
        </w:rPr>
      </w:pPr>
    </w:p>
    <w:p w14:paraId="21B9A1A6" w14:textId="77777777" w:rsidR="00011CCC" w:rsidRDefault="00011CCC" w:rsidP="00011CCC">
      <w:pPr>
        <w:spacing w:after="0" w:line="240" w:lineRule="auto"/>
        <w:rPr>
          <w:rFonts w:eastAsia="Times New Roman" w:cstheme="minorHAnsi"/>
          <w:lang w:eastAsia="en-029"/>
        </w:rPr>
      </w:pPr>
    </w:p>
    <w:p w14:paraId="697B2EE6" w14:textId="77777777" w:rsidR="00011CCC" w:rsidRDefault="00011CCC" w:rsidP="00011CCC">
      <w:pPr>
        <w:spacing w:after="0" w:line="240" w:lineRule="auto"/>
        <w:rPr>
          <w:rFonts w:eastAsia="Times New Roman" w:cstheme="minorHAnsi"/>
          <w:lang w:eastAsia="en-029"/>
        </w:rPr>
      </w:pPr>
    </w:p>
    <w:p w14:paraId="35C32657" w14:textId="77777777" w:rsidR="00011CCC" w:rsidRDefault="00011CCC" w:rsidP="00011CCC">
      <w:pPr>
        <w:spacing w:after="0" w:line="240" w:lineRule="auto"/>
        <w:rPr>
          <w:rFonts w:eastAsia="Times New Roman" w:cstheme="minorHAnsi"/>
          <w:lang w:eastAsia="en-029"/>
        </w:rPr>
      </w:pPr>
    </w:p>
    <w:p w14:paraId="1AA2A9F4" w14:textId="77777777" w:rsidR="00011CCC" w:rsidRDefault="00011CCC" w:rsidP="00011CCC">
      <w:pPr>
        <w:spacing w:after="0" w:line="240" w:lineRule="auto"/>
        <w:rPr>
          <w:rFonts w:eastAsia="Times New Roman" w:cstheme="minorHAnsi"/>
          <w:lang w:eastAsia="en-029"/>
        </w:rPr>
      </w:pPr>
    </w:p>
    <w:p w14:paraId="6D5EC104" w14:textId="77777777" w:rsidR="00011CCC" w:rsidRDefault="00011CCC" w:rsidP="00011CCC">
      <w:pPr>
        <w:spacing w:after="0" w:line="240" w:lineRule="auto"/>
        <w:rPr>
          <w:rFonts w:eastAsia="Times New Roman" w:cstheme="minorHAnsi"/>
          <w:lang w:eastAsia="en-029"/>
        </w:rPr>
      </w:pPr>
    </w:p>
    <w:p w14:paraId="671FAC50" w14:textId="77777777" w:rsidR="00011CCC" w:rsidRDefault="00011CCC" w:rsidP="00011CCC">
      <w:pPr>
        <w:spacing w:after="0" w:line="240" w:lineRule="auto"/>
        <w:rPr>
          <w:rFonts w:eastAsia="Times New Roman" w:cstheme="minorHAnsi"/>
          <w:lang w:eastAsia="en-029"/>
        </w:rPr>
      </w:pPr>
    </w:p>
    <w:p w14:paraId="45226EA0" w14:textId="77777777" w:rsidR="00011CCC" w:rsidRDefault="00011CCC" w:rsidP="00011CCC">
      <w:pPr>
        <w:spacing w:after="0" w:line="240" w:lineRule="auto"/>
        <w:rPr>
          <w:rFonts w:eastAsia="Times New Roman" w:cstheme="minorHAnsi"/>
          <w:lang w:eastAsia="en-029"/>
        </w:rPr>
      </w:pPr>
    </w:p>
    <w:p w14:paraId="54FAC9BD" w14:textId="77777777" w:rsidR="00011CCC" w:rsidRDefault="00011CCC" w:rsidP="00011CCC">
      <w:pPr>
        <w:spacing w:after="0" w:line="240" w:lineRule="auto"/>
        <w:rPr>
          <w:rFonts w:eastAsia="Times New Roman" w:cstheme="minorHAnsi"/>
          <w:lang w:eastAsia="en-029"/>
        </w:rPr>
      </w:pPr>
    </w:p>
    <w:p w14:paraId="341A3ACB" w14:textId="77777777" w:rsidR="00011CCC" w:rsidRDefault="00011CCC" w:rsidP="00011CCC">
      <w:pPr>
        <w:spacing w:after="0" w:line="240" w:lineRule="auto"/>
        <w:rPr>
          <w:rFonts w:eastAsia="Times New Roman" w:cstheme="minorHAnsi"/>
          <w:lang w:eastAsia="en-029"/>
        </w:rPr>
      </w:pPr>
    </w:p>
    <w:p w14:paraId="6D4E3D22" w14:textId="77777777" w:rsidR="00011CCC" w:rsidRDefault="00011CCC" w:rsidP="00011CCC">
      <w:pPr>
        <w:spacing w:after="0" w:line="240" w:lineRule="auto"/>
        <w:rPr>
          <w:rFonts w:eastAsia="Times New Roman" w:cstheme="minorHAnsi"/>
          <w:lang w:eastAsia="en-029"/>
        </w:rPr>
      </w:pPr>
    </w:p>
    <w:p w14:paraId="6D8C34D0" w14:textId="77777777" w:rsidR="00011CCC" w:rsidRDefault="00011CCC" w:rsidP="00011CCC">
      <w:pPr>
        <w:spacing w:after="0" w:line="240" w:lineRule="auto"/>
        <w:rPr>
          <w:rFonts w:eastAsia="Times New Roman" w:cstheme="minorHAnsi"/>
          <w:lang w:eastAsia="en-029"/>
        </w:rPr>
      </w:pPr>
    </w:p>
    <w:p w14:paraId="36D30C52" w14:textId="77777777" w:rsidR="00011CCC" w:rsidRDefault="00011CCC" w:rsidP="00011CCC">
      <w:pPr>
        <w:spacing w:after="0" w:line="240" w:lineRule="auto"/>
        <w:rPr>
          <w:rFonts w:eastAsia="Times New Roman" w:cstheme="minorHAnsi"/>
          <w:lang w:eastAsia="en-029"/>
        </w:rPr>
      </w:pPr>
    </w:p>
    <w:p w14:paraId="598C69E6" w14:textId="77777777" w:rsidR="00011CCC" w:rsidRDefault="00011CCC" w:rsidP="00011CCC">
      <w:pPr>
        <w:spacing w:after="0" w:line="240" w:lineRule="auto"/>
        <w:rPr>
          <w:rFonts w:eastAsia="Times New Roman" w:cstheme="minorHAnsi"/>
          <w:lang w:eastAsia="en-029"/>
        </w:rPr>
      </w:pPr>
    </w:p>
    <w:p w14:paraId="7AC77AA9" w14:textId="77777777" w:rsidR="00011CCC" w:rsidRDefault="00011CCC" w:rsidP="00011CCC">
      <w:pPr>
        <w:spacing w:after="0" w:line="240" w:lineRule="auto"/>
        <w:rPr>
          <w:rFonts w:eastAsia="Times New Roman" w:cstheme="minorHAnsi"/>
          <w:lang w:eastAsia="en-029"/>
        </w:rPr>
      </w:pPr>
    </w:p>
    <w:p w14:paraId="51B9AAFE" w14:textId="77777777" w:rsidR="00011CCC" w:rsidRDefault="00011CCC" w:rsidP="00011CCC">
      <w:pPr>
        <w:spacing w:after="0" w:line="240" w:lineRule="auto"/>
        <w:rPr>
          <w:rFonts w:eastAsia="Times New Roman" w:cstheme="minorHAnsi"/>
          <w:lang w:eastAsia="en-029"/>
        </w:rPr>
      </w:pPr>
    </w:p>
    <w:p w14:paraId="5AE1A704" w14:textId="77777777" w:rsidR="00011CCC" w:rsidRDefault="00011CCC" w:rsidP="00011CCC">
      <w:pPr>
        <w:spacing w:after="0" w:line="240" w:lineRule="auto"/>
        <w:rPr>
          <w:rFonts w:eastAsia="Times New Roman" w:cstheme="minorHAnsi"/>
          <w:lang w:eastAsia="en-029"/>
        </w:rPr>
      </w:pPr>
    </w:p>
    <w:p w14:paraId="1DD12F01" w14:textId="77777777" w:rsidR="00011CCC" w:rsidRDefault="00011CCC" w:rsidP="00011CCC">
      <w:pPr>
        <w:spacing w:after="0" w:line="240" w:lineRule="auto"/>
        <w:rPr>
          <w:rFonts w:eastAsia="Times New Roman" w:cstheme="minorHAnsi"/>
          <w:lang w:eastAsia="en-029"/>
        </w:rPr>
      </w:pPr>
    </w:p>
    <w:p w14:paraId="7D04F813" w14:textId="77777777" w:rsidR="00011CCC" w:rsidRDefault="00011CCC" w:rsidP="00011CCC">
      <w:pPr>
        <w:spacing w:after="0" w:line="240" w:lineRule="auto"/>
        <w:rPr>
          <w:rFonts w:eastAsia="Times New Roman" w:cstheme="minorHAnsi"/>
          <w:lang w:eastAsia="en-029"/>
        </w:rPr>
      </w:pPr>
    </w:p>
    <w:p w14:paraId="5839D237" w14:textId="77777777" w:rsidR="00011CCC" w:rsidRDefault="00011CCC" w:rsidP="00011CCC">
      <w:pPr>
        <w:spacing w:after="0" w:line="240" w:lineRule="auto"/>
        <w:rPr>
          <w:rFonts w:eastAsia="Times New Roman" w:cstheme="minorHAnsi"/>
          <w:lang w:eastAsia="en-029"/>
        </w:rPr>
      </w:pPr>
    </w:p>
    <w:p w14:paraId="4651E8A0" w14:textId="77777777" w:rsidR="00011CCC" w:rsidRDefault="00011CCC" w:rsidP="00011CCC">
      <w:pPr>
        <w:spacing w:after="0" w:line="240" w:lineRule="auto"/>
        <w:rPr>
          <w:rFonts w:eastAsia="Times New Roman" w:cstheme="minorHAnsi"/>
          <w:lang w:eastAsia="en-029"/>
        </w:rPr>
      </w:pPr>
    </w:p>
    <w:p w14:paraId="3D425C93" w14:textId="77777777" w:rsidR="00011CCC" w:rsidRDefault="00011CCC" w:rsidP="00011CCC">
      <w:pPr>
        <w:spacing w:after="0" w:line="240" w:lineRule="auto"/>
        <w:rPr>
          <w:rFonts w:eastAsia="Times New Roman" w:cstheme="minorHAnsi"/>
          <w:lang w:eastAsia="en-029"/>
        </w:rPr>
      </w:pPr>
    </w:p>
    <w:p w14:paraId="35E65004" w14:textId="604BE9AC" w:rsidR="00011CCC" w:rsidRPr="007E373F" w:rsidRDefault="007E373F" w:rsidP="00011CCC">
      <w:pPr>
        <w:spacing w:after="0" w:line="240" w:lineRule="auto"/>
        <w:rPr>
          <w:rFonts w:eastAsia="Times New Roman" w:cstheme="minorHAnsi"/>
          <w:sz w:val="20"/>
          <w:szCs w:val="20"/>
          <w:lang w:eastAsia="en-029"/>
        </w:rPr>
      </w:pPr>
      <w:r>
        <w:rPr>
          <w:rFonts w:eastAsia="Times New Roman" w:cstheme="minorHAnsi"/>
          <w:sz w:val="20"/>
          <w:szCs w:val="20"/>
          <w:lang w:eastAsia="en-029"/>
        </w:rPr>
        <w:t xml:space="preserve">                                                                                                                                                                                                            6</w:t>
      </w:r>
    </w:p>
    <w:p w14:paraId="5F987069" w14:textId="77777777" w:rsidR="00011CCC" w:rsidRDefault="00011CCC" w:rsidP="00011CCC">
      <w:pPr>
        <w:spacing w:after="0" w:line="240" w:lineRule="auto"/>
        <w:rPr>
          <w:rFonts w:eastAsia="Times New Roman" w:cstheme="minorHAnsi"/>
          <w:b/>
          <w:sz w:val="28"/>
          <w:szCs w:val="28"/>
          <w:u w:val="single"/>
          <w:lang w:eastAsia="en-029"/>
        </w:rPr>
      </w:pPr>
      <w:r w:rsidRPr="005E5F16">
        <w:rPr>
          <w:rFonts w:eastAsia="Times New Roman" w:cstheme="minorHAnsi"/>
          <w:b/>
          <w:sz w:val="28"/>
          <w:szCs w:val="28"/>
          <w:u w:val="single"/>
          <w:lang w:eastAsia="en-029"/>
        </w:rPr>
        <w:lastRenderedPageBreak/>
        <w:t>Levelling procedures</w:t>
      </w:r>
      <w:r>
        <w:rPr>
          <w:rFonts w:eastAsia="Times New Roman" w:cstheme="minorHAnsi"/>
          <w:b/>
          <w:sz w:val="28"/>
          <w:szCs w:val="28"/>
          <w:u w:val="single"/>
          <w:lang w:eastAsia="en-029"/>
        </w:rPr>
        <w:t xml:space="preserve"> used at site</w:t>
      </w:r>
    </w:p>
    <w:p w14:paraId="761D4681" w14:textId="77777777" w:rsidR="00011CCC" w:rsidRDefault="00011CCC" w:rsidP="00011CCC">
      <w:pPr>
        <w:spacing w:after="0" w:line="240" w:lineRule="auto"/>
        <w:rPr>
          <w:rFonts w:eastAsia="Times New Roman" w:cstheme="minorHAnsi"/>
          <w:sz w:val="28"/>
          <w:szCs w:val="28"/>
          <w:lang w:eastAsia="en-029"/>
        </w:rPr>
      </w:pPr>
    </w:p>
    <w:p w14:paraId="5C26C550"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We set up the automatic levelling instrument at a levelled station position 1 (SP1)</w:t>
      </w:r>
    </w:p>
    <w:p w14:paraId="566C710B" w14:textId="77777777" w:rsidR="00011CCC" w:rsidRDefault="00011CCC" w:rsidP="00011CCC">
      <w:pPr>
        <w:spacing w:after="0" w:line="240" w:lineRule="auto"/>
        <w:rPr>
          <w:rFonts w:eastAsia="Times New Roman" w:cstheme="minorHAnsi"/>
          <w:lang w:eastAsia="en-029"/>
        </w:rPr>
      </w:pPr>
    </w:p>
    <w:p w14:paraId="19398AD1" w14:textId="77777777" w:rsidR="00011CCC" w:rsidRPr="0045590A" w:rsidRDefault="00011CCC" w:rsidP="56DE5A24">
      <w:pPr>
        <w:pStyle w:val="ListParagraph"/>
        <w:numPr>
          <w:ilvl w:val="0"/>
          <w:numId w:val="4"/>
        </w:numPr>
        <w:spacing w:after="0" w:line="240" w:lineRule="auto"/>
        <w:rPr>
          <w:rFonts w:eastAsia="Times New Roman"/>
          <w:lang w:eastAsia="en-029"/>
        </w:rPr>
      </w:pPr>
      <w:r w:rsidRPr="56DE5A24">
        <w:rPr>
          <w:rFonts w:eastAsia="Times New Roman"/>
          <w:lang w:eastAsia="en-029"/>
        </w:rPr>
        <w:t xml:space="preserve">The levelling staff was placed using a measuring tape, 20m away from the automatic levelling instrument in a vertical position at the benchmark to take the first reading. </w:t>
      </w:r>
      <w:bookmarkStart w:id="5" w:name="_Int_6xIt7Rpb"/>
      <w:r w:rsidRPr="56DE5A24">
        <w:rPr>
          <w:rFonts w:eastAsia="Times New Roman"/>
          <w:lang w:eastAsia="en-029"/>
        </w:rPr>
        <w:t>This will be a back sight because this is the first reading.</w:t>
      </w:r>
      <w:bookmarkEnd w:id="5"/>
    </w:p>
    <w:p w14:paraId="4F8F22E8" w14:textId="77777777" w:rsidR="00011CCC" w:rsidRDefault="00011CCC" w:rsidP="00011CCC">
      <w:pPr>
        <w:spacing w:after="0" w:line="240" w:lineRule="auto"/>
        <w:rPr>
          <w:rFonts w:eastAsia="Times New Roman" w:cstheme="minorHAnsi"/>
          <w:lang w:eastAsia="en-029"/>
        </w:rPr>
      </w:pPr>
    </w:p>
    <w:p w14:paraId="413AF3DA"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sidRPr="0045590A">
        <w:rPr>
          <w:rFonts w:eastAsia="Times New Roman" w:cstheme="minorHAnsi"/>
          <w:color w:val="FF0000"/>
          <w:lang w:eastAsia="en-029"/>
        </w:rPr>
        <w:t xml:space="preserve">station A </w:t>
      </w:r>
      <w:r w:rsidRPr="0045590A">
        <w:rPr>
          <w:rFonts w:eastAsia="Times New Roman" w:cstheme="minorHAnsi"/>
          <w:lang w:eastAsia="en-029"/>
        </w:rPr>
        <w:t>and take a reading. This will be a fore sight because the staff would stay in that position while the instrument was moved.</w:t>
      </w:r>
    </w:p>
    <w:p w14:paraId="0DA9B64F" w14:textId="77777777" w:rsidR="00011CCC" w:rsidRDefault="00011CCC" w:rsidP="00011CCC">
      <w:pPr>
        <w:spacing w:after="0" w:line="240" w:lineRule="auto"/>
        <w:rPr>
          <w:rFonts w:eastAsia="Times New Roman" w:cstheme="minorHAnsi"/>
          <w:lang w:eastAsia="en-029"/>
        </w:rPr>
      </w:pPr>
    </w:p>
    <w:p w14:paraId="42C3AC72"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at a levelled position station 2 (SP2), and took a reading at </w:t>
      </w:r>
      <w:r w:rsidRPr="0045590A">
        <w:rPr>
          <w:rFonts w:eastAsia="Times New Roman" w:cstheme="minorHAnsi"/>
          <w:color w:val="FF0000"/>
          <w:lang w:eastAsia="en-029"/>
        </w:rPr>
        <w:t>station A</w:t>
      </w:r>
      <w:r w:rsidRPr="0045590A">
        <w:rPr>
          <w:rFonts w:eastAsia="Times New Roman" w:cstheme="minorHAnsi"/>
          <w:lang w:eastAsia="en-029"/>
        </w:rPr>
        <w:t>. This was a back sight.</w:t>
      </w:r>
    </w:p>
    <w:p w14:paraId="67BB70A5" w14:textId="77777777" w:rsidR="00011CCC" w:rsidRDefault="00011CCC" w:rsidP="00011CCC">
      <w:pPr>
        <w:spacing w:after="0" w:line="240" w:lineRule="auto"/>
        <w:rPr>
          <w:rFonts w:eastAsia="Times New Roman" w:cstheme="minorHAnsi"/>
          <w:lang w:eastAsia="en-029"/>
        </w:rPr>
      </w:pPr>
    </w:p>
    <w:p w14:paraId="1CDD64FA"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sidRPr="0045590A">
        <w:rPr>
          <w:rFonts w:eastAsia="Times New Roman" w:cstheme="minorHAnsi"/>
          <w:color w:val="FF0000"/>
          <w:lang w:eastAsia="en-029"/>
        </w:rPr>
        <w:t>station</w:t>
      </w:r>
      <w:r>
        <w:rPr>
          <w:rFonts w:eastAsia="Times New Roman" w:cstheme="minorHAnsi"/>
          <w:color w:val="FF0000"/>
          <w:lang w:eastAsia="en-029"/>
        </w:rPr>
        <w:t>s</w:t>
      </w:r>
      <w:r w:rsidRPr="0045590A">
        <w:rPr>
          <w:rFonts w:eastAsia="Times New Roman" w:cstheme="minorHAnsi"/>
          <w:color w:val="FF0000"/>
          <w:lang w:eastAsia="en-029"/>
        </w:rPr>
        <w:t xml:space="preserve"> B</w:t>
      </w:r>
      <w:r>
        <w:rPr>
          <w:rFonts w:eastAsia="Times New Roman" w:cstheme="minorHAnsi"/>
          <w:color w:val="FF0000"/>
          <w:lang w:eastAsia="en-029"/>
        </w:rPr>
        <w:t>, C &amp; D</w:t>
      </w:r>
      <w:r w:rsidRPr="0045590A">
        <w:rPr>
          <w:rFonts w:eastAsia="Times New Roman" w:cstheme="minorHAnsi"/>
          <w:lang w:eastAsia="en-029"/>
        </w:rPr>
        <w:t xml:space="preserve"> and took readings</w:t>
      </w:r>
      <w:r>
        <w:rPr>
          <w:rFonts w:eastAsia="Times New Roman" w:cstheme="minorHAnsi"/>
          <w:lang w:eastAsia="en-029"/>
        </w:rPr>
        <w:t>. These were</w:t>
      </w:r>
      <w:r w:rsidRPr="0045590A">
        <w:rPr>
          <w:rFonts w:eastAsia="Times New Roman" w:cstheme="minorHAnsi"/>
          <w:lang w:eastAsia="en-029"/>
        </w:rPr>
        <w:t xml:space="preserve"> intermediate sight</w:t>
      </w:r>
      <w:r>
        <w:rPr>
          <w:rFonts w:eastAsia="Times New Roman" w:cstheme="minorHAnsi"/>
          <w:lang w:eastAsia="en-029"/>
        </w:rPr>
        <w:t>s</w:t>
      </w:r>
      <w:r w:rsidRPr="0045590A">
        <w:rPr>
          <w:rFonts w:eastAsia="Times New Roman" w:cstheme="minorHAnsi"/>
          <w:lang w:eastAsia="en-029"/>
        </w:rPr>
        <w:t>.</w:t>
      </w:r>
    </w:p>
    <w:p w14:paraId="74778809" w14:textId="77777777" w:rsidR="00011CCC" w:rsidRDefault="00011CCC" w:rsidP="00011CCC">
      <w:pPr>
        <w:spacing w:after="0" w:line="240" w:lineRule="auto"/>
        <w:rPr>
          <w:rFonts w:eastAsia="Times New Roman" w:cstheme="minorHAnsi"/>
          <w:lang w:eastAsia="en-029"/>
        </w:rPr>
      </w:pPr>
    </w:p>
    <w:p w14:paraId="28AAAA78"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Pr>
          <w:rFonts w:eastAsia="Times New Roman" w:cstheme="minorHAnsi"/>
          <w:color w:val="FF0000"/>
          <w:lang w:eastAsia="en-029"/>
        </w:rPr>
        <w:t>station E</w:t>
      </w:r>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 while the instrument was moved.</w:t>
      </w:r>
    </w:p>
    <w:p w14:paraId="365A9855" w14:textId="77777777" w:rsidR="00011CCC" w:rsidRPr="0045590A" w:rsidRDefault="00011CCC" w:rsidP="00011CCC">
      <w:pPr>
        <w:pStyle w:val="ListParagraph"/>
        <w:rPr>
          <w:rFonts w:eastAsia="Times New Roman" w:cstheme="minorHAnsi"/>
          <w:lang w:eastAsia="en-029"/>
        </w:rPr>
      </w:pPr>
    </w:p>
    <w:p w14:paraId="4C92CD72"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at a levelled position station 3 (SP3), and took a reading at </w:t>
      </w:r>
      <w:r>
        <w:rPr>
          <w:rFonts w:eastAsia="Times New Roman" w:cstheme="minorHAnsi"/>
          <w:color w:val="FF0000"/>
          <w:lang w:eastAsia="en-029"/>
        </w:rPr>
        <w:t>station E</w:t>
      </w:r>
      <w:r w:rsidRPr="0045590A">
        <w:rPr>
          <w:rFonts w:eastAsia="Times New Roman" w:cstheme="minorHAnsi"/>
          <w:lang w:eastAsia="en-029"/>
        </w:rPr>
        <w:t>. This was a back sight</w:t>
      </w:r>
    </w:p>
    <w:p w14:paraId="36E05CB7" w14:textId="77777777" w:rsidR="00011CCC" w:rsidRDefault="00011CCC" w:rsidP="00011CCC">
      <w:pPr>
        <w:spacing w:after="0" w:line="240" w:lineRule="auto"/>
        <w:rPr>
          <w:rFonts w:eastAsia="Times New Roman" w:cstheme="minorHAnsi"/>
          <w:lang w:eastAsia="en-029"/>
        </w:rPr>
      </w:pPr>
    </w:p>
    <w:p w14:paraId="5851AB33"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stations F, G &amp; H</w:t>
      </w:r>
      <w:r>
        <w:rPr>
          <w:rFonts w:eastAsia="Times New Roman" w:cstheme="minorHAnsi"/>
          <w:lang w:eastAsia="en-029"/>
        </w:rPr>
        <w:t xml:space="preserve"> and took</w:t>
      </w:r>
      <w:r w:rsidRPr="0045590A">
        <w:rPr>
          <w:rFonts w:eastAsia="Times New Roman" w:cstheme="minorHAnsi"/>
          <w:lang w:eastAsia="en-029"/>
        </w:rPr>
        <w:t xml:space="preserve"> reading</w:t>
      </w:r>
      <w:r>
        <w:rPr>
          <w:rFonts w:eastAsia="Times New Roman" w:cstheme="minorHAnsi"/>
          <w:lang w:eastAsia="en-029"/>
        </w:rPr>
        <w:t>s. These were</w:t>
      </w:r>
      <w:r w:rsidRPr="0045590A">
        <w:rPr>
          <w:rFonts w:eastAsia="Times New Roman" w:cstheme="minorHAnsi"/>
          <w:lang w:eastAsia="en-029"/>
        </w:rPr>
        <w:t xml:space="preserve"> intermediate sight</w:t>
      </w:r>
      <w:r>
        <w:rPr>
          <w:rFonts w:eastAsia="Times New Roman" w:cstheme="minorHAnsi"/>
          <w:lang w:eastAsia="en-029"/>
        </w:rPr>
        <w:t>s.</w:t>
      </w:r>
    </w:p>
    <w:p w14:paraId="5021B1BF" w14:textId="77777777" w:rsidR="00011CCC" w:rsidRPr="0045590A" w:rsidRDefault="00011CCC" w:rsidP="00011CCC">
      <w:pPr>
        <w:spacing w:after="0" w:line="240" w:lineRule="auto"/>
        <w:rPr>
          <w:rFonts w:eastAsia="Times New Roman" w:cstheme="minorHAnsi"/>
          <w:lang w:eastAsia="en-029"/>
        </w:rPr>
      </w:pPr>
    </w:p>
    <w:p w14:paraId="37ACCDA5"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Pr>
          <w:rFonts w:eastAsia="Times New Roman" w:cstheme="minorHAnsi"/>
          <w:color w:val="FF0000"/>
          <w:lang w:eastAsia="en-029"/>
        </w:rPr>
        <w:t xml:space="preserve">station </w:t>
      </w:r>
      <w:proofErr w:type="gramStart"/>
      <w:r>
        <w:rPr>
          <w:rFonts w:eastAsia="Times New Roman" w:cstheme="minorHAnsi"/>
          <w:color w:val="FF0000"/>
          <w:lang w:eastAsia="en-029"/>
        </w:rPr>
        <w:t>I</w:t>
      </w:r>
      <w:proofErr w:type="gramEnd"/>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w:t>
      </w:r>
      <w:r>
        <w:rPr>
          <w:rFonts w:eastAsia="Times New Roman" w:cstheme="minorHAnsi"/>
          <w:lang w:eastAsia="en-029"/>
        </w:rPr>
        <w:t xml:space="preserve"> while the instrument was moved.</w:t>
      </w:r>
    </w:p>
    <w:p w14:paraId="7B5A03F0" w14:textId="77777777" w:rsidR="00011CCC" w:rsidRPr="0045590A" w:rsidRDefault="00011CCC" w:rsidP="00011CCC">
      <w:pPr>
        <w:spacing w:after="0" w:line="240" w:lineRule="auto"/>
        <w:rPr>
          <w:rFonts w:eastAsia="Times New Roman" w:cstheme="minorHAnsi"/>
          <w:lang w:eastAsia="en-029"/>
        </w:rPr>
      </w:pPr>
    </w:p>
    <w:p w14:paraId="4755F597"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w:t>
      </w:r>
      <w:r>
        <w:rPr>
          <w:rFonts w:eastAsia="Times New Roman" w:cstheme="minorHAnsi"/>
          <w:lang w:eastAsia="en-029"/>
        </w:rPr>
        <w:t>at a levelled position station 4 (SP4</w:t>
      </w:r>
      <w:r w:rsidRPr="0045590A">
        <w:rPr>
          <w:rFonts w:eastAsia="Times New Roman" w:cstheme="minorHAnsi"/>
          <w:lang w:eastAsia="en-029"/>
        </w:rPr>
        <w:t xml:space="preserve">), and took a reading at </w:t>
      </w:r>
      <w:r>
        <w:rPr>
          <w:rFonts w:eastAsia="Times New Roman" w:cstheme="minorHAnsi"/>
          <w:color w:val="FF0000"/>
          <w:lang w:eastAsia="en-029"/>
        </w:rPr>
        <w:t>station I</w:t>
      </w:r>
      <w:r w:rsidRPr="0045590A">
        <w:rPr>
          <w:rFonts w:eastAsia="Times New Roman" w:cstheme="minorHAnsi"/>
          <w:lang w:eastAsia="en-029"/>
        </w:rPr>
        <w:t>. This was a back sight</w:t>
      </w:r>
    </w:p>
    <w:p w14:paraId="47BB6ECF" w14:textId="77777777" w:rsidR="00011CCC" w:rsidRPr="0045590A" w:rsidRDefault="00011CCC" w:rsidP="00011CCC">
      <w:pPr>
        <w:spacing w:after="0" w:line="240" w:lineRule="auto"/>
        <w:rPr>
          <w:rFonts w:eastAsia="Times New Roman" w:cstheme="minorHAnsi"/>
          <w:lang w:eastAsia="en-029"/>
        </w:rPr>
      </w:pPr>
    </w:p>
    <w:p w14:paraId="7C96C394"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stations J, K, L &amp; M</w:t>
      </w:r>
      <w:r w:rsidRPr="0045590A">
        <w:rPr>
          <w:rFonts w:eastAsia="Times New Roman" w:cstheme="minorHAnsi"/>
          <w:lang w:eastAsia="en-029"/>
        </w:rPr>
        <w:t xml:space="preserve"> and</w:t>
      </w:r>
      <w:r>
        <w:rPr>
          <w:rFonts w:eastAsia="Times New Roman" w:cstheme="minorHAnsi"/>
          <w:lang w:eastAsia="en-029"/>
        </w:rPr>
        <w:t xml:space="preserve"> took</w:t>
      </w:r>
      <w:r w:rsidRPr="0045590A">
        <w:rPr>
          <w:rFonts w:eastAsia="Times New Roman" w:cstheme="minorHAnsi"/>
          <w:lang w:eastAsia="en-029"/>
        </w:rPr>
        <w:t xml:space="preserve"> reading</w:t>
      </w:r>
      <w:r>
        <w:rPr>
          <w:rFonts w:eastAsia="Times New Roman" w:cstheme="minorHAnsi"/>
          <w:lang w:eastAsia="en-029"/>
        </w:rPr>
        <w:t>s. These were</w:t>
      </w:r>
      <w:r w:rsidRPr="0045590A">
        <w:rPr>
          <w:rFonts w:eastAsia="Times New Roman" w:cstheme="minorHAnsi"/>
          <w:lang w:eastAsia="en-029"/>
        </w:rPr>
        <w:t xml:space="preserve"> intermediate sight</w:t>
      </w:r>
      <w:r>
        <w:rPr>
          <w:rFonts w:eastAsia="Times New Roman" w:cstheme="minorHAnsi"/>
          <w:lang w:eastAsia="en-029"/>
        </w:rPr>
        <w:t>s.</w:t>
      </w:r>
    </w:p>
    <w:p w14:paraId="3ED9F070" w14:textId="77777777" w:rsidR="00011CCC" w:rsidRPr="006A2C5E" w:rsidRDefault="00011CCC" w:rsidP="00011CCC">
      <w:pPr>
        <w:spacing w:after="0" w:line="240" w:lineRule="auto"/>
        <w:rPr>
          <w:rFonts w:eastAsia="Times New Roman" w:cstheme="minorHAnsi"/>
          <w:lang w:eastAsia="en-029"/>
        </w:rPr>
      </w:pPr>
    </w:p>
    <w:p w14:paraId="49E9D347"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Pr>
          <w:rFonts w:eastAsia="Times New Roman" w:cstheme="minorHAnsi"/>
          <w:color w:val="FF0000"/>
          <w:lang w:eastAsia="en-029"/>
        </w:rPr>
        <w:t>station N</w:t>
      </w:r>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w:t>
      </w:r>
      <w:r>
        <w:rPr>
          <w:rFonts w:eastAsia="Times New Roman" w:cstheme="minorHAnsi"/>
          <w:lang w:eastAsia="en-029"/>
        </w:rPr>
        <w:t xml:space="preserve"> while the instrument was moved.</w:t>
      </w:r>
    </w:p>
    <w:p w14:paraId="2A5B156C" w14:textId="77777777" w:rsidR="00011CCC" w:rsidRDefault="00011CCC" w:rsidP="00011CCC">
      <w:pPr>
        <w:pStyle w:val="ListParagraph"/>
        <w:spacing w:after="0" w:line="240" w:lineRule="auto"/>
        <w:rPr>
          <w:rFonts w:eastAsia="Times New Roman" w:cstheme="minorHAnsi"/>
          <w:lang w:eastAsia="en-029"/>
        </w:rPr>
      </w:pPr>
    </w:p>
    <w:p w14:paraId="0351A6C8"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w:t>
      </w:r>
      <w:r>
        <w:rPr>
          <w:rFonts w:eastAsia="Times New Roman" w:cstheme="minorHAnsi"/>
          <w:lang w:eastAsia="en-029"/>
        </w:rPr>
        <w:t>at a levelled position station 5 (SP5</w:t>
      </w:r>
      <w:r w:rsidRPr="0045590A">
        <w:rPr>
          <w:rFonts w:eastAsia="Times New Roman" w:cstheme="minorHAnsi"/>
          <w:lang w:eastAsia="en-029"/>
        </w:rPr>
        <w:t xml:space="preserve">), and took a reading at </w:t>
      </w:r>
      <w:r>
        <w:rPr>
          <w:rFonts w:eastAsia="Times New Roman" w:cstheme="minorHAnsi"/>
          <w:color w:val="FF0000"/>
          <w:lang w:eastAsia="en-029"/>
        </w:rPr>
        <w:t>station N</w:t>
      </w:r>
      <w:r w:rsidRPr="0045590A">
        <w:rPr>
          <w:rFonts w:eastAsia="Times New Roman" w:cstheme="minorHAnsi"/>
          <w:lang w:eastAsia="en-029"/>
        </w:rPr>
        <w:t>. This was a back sight</w:t>
      </w:r>
      <w:r>
        <w:rPr>
          <w:rFonts w:eastAsia="Times New Roman" w:cstheme="minorHAnsi"/>
          <w:lang w:eastAsia="en-029"/>
        </w:rPr>
        <w:t>.</w:t>
      </w:r>
    </w:p>
    <w:p w14:paraId="6E77F243" w14:textId="77777777" w:rsidR="00011CCC" w:rsidRPr="00F1307D" w:rsidRDefault="00011CCC" w:rsidP="00011CCC">
      <w:pPr>
        <w:spacing w:after="0" w:line="240" w:lineRule="auto"/>
        <w:rPr>
          <w:rFonts w:eastAsia="Times New Roman" w:cstheme="minorHAnsi"/>
          <w:lang w:eastAsia="en-029"/>
        </w:rPr>
      </w:pPr>
    </w:p>
    <w:p w14:paraId="0A95E99C"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stations O, P &amp; Q</w:t>
      </w:r>
      <w:r>
        <w:rPr>
          <w:rFonts w:eastAsia="Times New Roman" w:cstheme="minorHAnsi"/>
          <w:lang w:eastAsia="en-029"/>
        </w:rPr>
        <w:t xml:space="preserve"> and took</w:t>
      </w:r>
      <w:r w:rsidRPr="0045590A">
        <w:rPr>
          <w:rFonts w:eastAsia="Times New Roman" w:cstheme="minorHAnsi"/>
          <w:lang w:eastAsia="en-029"/>
        </w:rPr>
        <w:t xml:space="preserve"> reading</w:t>
      </w:r>
      <w:r>
        <w:rPr>
          <w:rFonts w:eastAsia="Times New Roman" w:cstheme="minorHAnsi"/>
          <w:lang w:eastAsia="en-029"/>
        </w:rPr>
        <w:t>s. These were</w:t>
      </w:r>
      <w:r w:rsidRPr="0045590A">
        <w:rPr>
          <w:rFonts w:eastAsia="Times New Roman" w:cstheme="minorHAnsi"/>
          <w:lang w:eastAsia="en-029"/>
        </w:rPr>
        <w:t xml:space="preserve"> intermediate sight</w:t>
      </w:r>
      <w:r>
        <w:rPr>
          <w:rFonts w:eastAsia="Times New Roman" w:cstheme="minorHAnsi"/>
          <w:lang w:eastAsia="en-029"/>
        </w:rPr>
        <w:t>s.</w:t>
      </w:r>
    </w:p>
    <w:p w14:paraId="342FB40E" w14:textId="77777777" w:rsidR="00011CCC" w:rsidRPr="006A2C5E" w:rsidRDefault="00011CCC" w:rsidP="00011CCC">
      <w:pPr>
        <w:pStyle w:val="ListParagraph"/>
        <w:rPr>
          <w:rFonts w:eastAsia="Times New Roman" w:cstheme="minorHAnsi"/>
          <w:lang w:eastAsia="en-029"/>
        </w:rPr>
      </w:pPr>
    </w:p>
    <w:p w14:paraId="251B4146" w14:textId="1858BFFA" w:rsidR="00011CCC" w:rsidRPr="007E373F" w:rsidRDefault="007E373F" w:rsidP="00011CCC">
      <w:pPr>
        <w:pStyle w:val="ListParagraph"/>
        <w:spacing w:after="0" w:line="240" w:lineRule="auto"/>
        <w:rPr>
          <w:rFonts w:eastAsia="Times New Roman" w:cstheme="minorHAnsi"/>
          <w:sz w:val="20"/>
          <w:szCs w:val="20"/>
          <w:lang w:eastAsia="en-029"/>
        </w:rPr>
      </w:pPr>
      <w:r>
        <w:rPr>
          <w:rFonts w:eastAsia="Times New Roman" w:cstheme="minorHAnsi"/>
          <w:sz w:val="20"/>
          <w:szCs w:val="20"/>
          <w:lang w:eastAsia="en-029"/>
        </w:rPr>
        <w:t xml:space="preserve">                                                                                                                                                                                            </w:t>
      </w:r>
      <w:r w:rsidRPr="007E373F">
        <w:rPr>
          <w:rFonts w:eastAsia="Times New Roman" w:cstheme="minorHAnsi"/>
          <w:sz w:val="20"/>
          <w:szCs w:val="20"/>
          <w:lang w:eastAsia="en-029"/>
        </w:rPr>
        <w:t>7</w:t>
      </w:r>
    </w:p>
    <w:p w14:paraId="21A3D926"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lastRenderedPageBreak/>
        <w:t xml:space="preserve">We move the levelling staff to </w:t>
      </w:r>
      <w:r>
        <w:rPr>
          <w:rFonts w:eastAsia="Times New Roman" w:cstheme="minorHAnsi"/>
          <w:color w:val="FF0000"/>
          <w:lang w:eastAsia="en-029"/>
        </w:rPr>
        <w:t>station R</w:t>
      </w:r>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w:t>
      </w:r>
      <w:r>
        <w:rPr>
          <w:rFonts w:eastAsia="Times New Roman" w:cstheme="minorHAnsi"/>
          <w:lang w:eastAsia="en-029"/>
        </w:rPr>
        <w:t xml:space="preserve"> while the instrument was moved.</w:t>
      </w:r>
      <w:r w:rsidRPr="00F1307D">
        <w:rPr>
          <w:rFonts w:eastAsia="Times New Roman" w:cstheme="minorHAnsi"/>
          <w:lang w:eastAsia="en-029"/>
        </w:rPr>
        <w:t xml:space="preserve"> </w:t>
      </w:r>
    </w:p>
    <w:p w14:paraId="25CE3B8E" w14:textId="77777777" w:rsidR="00011CCC" w:rsidRPr="00F1307D" w:rsidRDefault="00011CCC" w:rsidP="00011CCC">
      <w:pPr>
        <w:pStyle w:val="ListParagraph"/>
        <w:rPr>
          <w:rFonts w:eastAsia="Times New Roman" w:cstheme="minorHAnsi"/>
          <w:lang w:eastAsia="en-029"/>
        </w:rPr>
      </w:pPr>
    </w:p>
    <w:p w14:paraId="73CF8BA0"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w:t>
      </w:r>
      <w:r>
        <w:rPr>
          <w:rFonts w:eastAsia="Times New Roman" w:cstheme="minorHAnsi"/>
          <w:lang w:eastAsia="en-029"/>
        </w:rPr>
        <w:t>at a levelled position station 6 (SP6</w:t>
      </w:r>
      <w:r w:rsidRPr="0045590A">
        <w:rPr>
          <w:rFonts w:eastAsia="Times New Roman" w:cstheme="minorHAnsi"/>
          <w:lang w:eastAsia="en-029"/>
        </w:rPr>
        <w:t xml:space="preserve">), and took a reading at </w:t>
      </w:r>
      <w:r>
        <w:rPr>
          <w:rFonts w:eastAsia="Times New Roman" w:cstheme="minorHAnsi"/>
          <w:color w:val="FF0000"/>
          <w:lang w:eastAsia="en-029"/>
        </w:rPr>
        <w:t>station R</w:t>
      </w:r>
      <w:r w:rsidRPr="0045590A">
        <w:rPr>
          <w:rFonts w:eastAsia="Times New Roman" w:cstheme="minorHAnsi"/>
          <w:lang w:eastAsia="en-029"/>
        </w:rPr>
        <w:t>. This was a back sight</w:t>
      </w:r>
      <w:r>
        <w:rPr>
          <w:rFonts w:eastAsia="Times New Roman" w:cstheme="minorHAnsi"/>
          <w:lang w:eastAsia="en-029"/>
        </w:rPr>
        <w:t>.</w:t>
      </w:r>
    </w:p>
    <w:p w14:paraId="7C2C7F8B" w14:textId="77777777" w:rsidR="00011CCC" w:rsidRPr="00F1307D" w:rsidRDefault="00011CCC" w:rsidP="00011CCC">
      <w:pPr>
        <w:pStyle w:val="ListParagraph"/>
        <w:rPr>
          <w:rFonts w:eastAsia="Times New Roman" w:cstheme="minorHAnsi"/>
          <w:lang w:eastAsia="en-029"/>
        </w:rPr>
      </w:pPr>
    </w:p>
    <w:p w14:paraId="5225F274"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 xml:space="preserve">stations S, T, U, </w:t>
      </w:r>
      <w:proofErr w:type="gramStart"/>
      <w:r>
        <w:rPr>
          <w:rFonts w:eastAsia="Times New Roman" w:cstheme="minorHAnsi"/>
          <w:color w:val="FF0000"/>
          <w:lang w:eastAsia="en-029"/>
        </w:rPr>
        <w:t>V</w:t>
      </w:r>
      <w:proofErr w:type="gramEnd"/>
      <w:r>
        <w:rPr>
          <w:rFonts w:eastAsia="Times New Roman" w:cstheme="minorHAnsi"/>
          <w:color w:val="FF0000"/>
          <w:lang w:eastAsia="en-029"/>
        </w:rPr>
        <w:t xml:space="preserve"> &amp; W</w:t>
      </w:r>
      <w:r>
        <w:rPr>
          <w:rFonts w:eastAsia="Times New Roman" w:cstheme="minorHAnsi"/>
          <w:lang w:eastAsia="en-029"/>
        </w:rPr>
        <w:t xml:space="preserve"> and took</w:t>
      </w:r>
      <w:r w:rsidRPr="0045590A">
        <w:rPr>
          <w:rFonts w:eastAsia="Times New Roman" w:cstheme="minorHAnsi"/>
          <w:lang w:eastAsia="en-029"/>
        </w:rPr>
        <w:t xml:space="preserve"> reading</w:t>
      </w:r>
      <w:r>
        <w:rPr>
          <w:rFonts w:eastAsia="Times New Roman" w:cstheme="minorHAnsi"/>
          <w:lang w:eastAsia="en-029"/>
        </w:rPr>
        <w:t>s</w:t>
      </w:r>
      <w:r w:rsidRPr="0045590A">
        <w:rPr>
          <w:rFonts w:eastAsia="Times New Roman" w:cstheme="minorHAnsi"/>
          <w:lang w:eastAsia="en-029"/>
        </w:rPr>
        <w:t>. Th</w:t>
      </w:r>
      <w:r>
        <w:rPr>
          <w:rFonts w:eastAsia="Times New Roman" w:cstheme="minorHAnsi"/>
          <w:lang w:eastAsia="en-029"/>
        </w:rPr>
        <w:t>ese were</w:t>
      </w:r>
      <w:r w:rsidRPr="0045590A">
        <w:rPr>
          <w:rFonts w:eastAsia="Times New Roman" w:cstheme="minorHAnsi"/>
          <w:lang w:eastAsia="en-029"/>
        </w:rPr>
        <w:t xml:space="preserve"> intermediate sight</w:t>
      </w:r>
      <w:r>
        <w:rPr>
          <w:rFonts w:eastAsia="Times New Roman" w:cstheme="minorHAnsi"/>
          <w:lang w:eastAsia="en-029"/>
        </w:rPr>
        <w:t>s.</w:t>
      </w:r>
    </w:p>
    <w:p w14:paraId="14D328D4" w14:textId="77777777" w:rsidR="00011CCC" w:rsidRPr="006A2C5E" w:rsidRDefault="00011CCC" w:rsidP="00011CCC">
      <w:pPr>
        <w:spacing w:after="0" w:line="240" w:lineRule="auto"/>
        <w:rPr>
          <w:rFonts w:eastAsia="Times New Roman" w:cstheme="minorHAnsi"/>
          <w:lang w:eastAsia="en-029"/>
        </w:rPr>
      </w:pPr>
    </w:p>
    <w:p w14:paraId="7E536C13" w14:textId="5EEAE6FD" w:rsidR="003B1914" w:rsidRPr="00011CCC" w:rsidRDefault="00011CCC" w:rsidP="00011CCC">
      <w:pPr>
        <w:pStyle w:val="ListParagraph"/>
        <w:numPr>
          <w:ilvl w:val="0"/>
          <w:numId w:val="4"/>
        </w:numPr>
      </w:pPr>
      <w:r w:rsidRPr="56DE5A24">
        <w:rPr>
          <w:rFonts w:eastAsia="Times New Roman"/>
          <w:lang w:eastAsia="en-029"/>
        </w:rPr>
        <w:t xml:space="preserve">We move the levelling staff to </w:t>
      </w:r>
      <w:r w:rsidRPr="56DE5A24">
        <w:rPr>
          <w:rFonts w:eastAsia="Times New Roman"/>
          <w:color w:val="FF0000"/>
          <w:lang w:eastAsia="en-029"/>
        </w:rPr>
        <w:t xml:space="preserve">station X </w:t>
      </w:r>
      <w:r w:rsidRPr="56DE5A24">
        <w:rPr>
          <w:rFonts w:eastAsia="Times New Roman"/>
          <w:lang w:eastAsia="en-029"/>
        </w:rPr>
        <w:t>and take a reading. This will be a fore sight and was the decisive point mark to record.</w:t>
      </w:r>
    </w:p>
    <w:p w14:paraId="25210C30" w14:textId="77777777" w:rsidR="00011CCC" w:rsidRDefault="00011CCC" w:rsidP="00011CCC">
      <w:pPr>
        <w:pStyle w:val="ListParagraph"/>
      </w:pPr>
    </w:p>
    <w:p w14:paraId="3CDA7E03" w14:textId="77777777" w:rsidR="00011CCC" w:rsidRDefault="00011CCC" w:rsidP="00011CCC"/>
    <w:p w14:paraId="306F28FE" w14:textId="77777777" w:rsidR="00011CCC" w:rsidRDefault="00011CCC" w:rsidP="00011CCC"/>
    <w:p w14:paraId="33847808" w14:textId="77777777" w:rsidR="00011CCC" w:rsidRDefault="00011CCC" w:rsidP="00011CCC"/>
    <w:p w14:paraId="7BFDA9FD" w14:textId="77777777" w:rsidR="00011CCC" w:rsidRDefault="00011CCC" w:rsidP="00011CCC"/>
    <w:p w14:paraId="4D6F3C01" w14:textId="77777777" w:rsidR="00011CCC" w:rsidRDefault="00011CCC" w:rsidP="00011CCC"/>
    <w:p w14:paraId="3F5DDE2F" w14:textId="77777777" w:rsidR="00011CCC" w:rsidRDefault="00011CCC" w:rsidP="00011CCC"/>
    <w:p w14:paraId="0F219987" w14:textId="77777777" w:rsidR="00011CCC" w:rsidRDefault="00011CCC" w:rsidP="00011CCC"/>
    <w:p w14:paraId="170B8B77" w14:textId="77777777" w:rsidR="00011CCC" w:rsidRDefault="00011CCC" w:rsidP="00011CCC"/>
    <w:p w14:paraId="30F20948" w14:textId="77777777" w:rsidR="00011CCC" w:rsidRDefault="00011CCC" w:rsidP="00011CCC"/>
    <w:p w14:paraId="5B97B061" w14:textId="77777777" w:rsidR="00500B37" w:rsidRDefault="00500B37" w:rsidP="00011CCC"/>
    <w:p w14:paraId="65566E33" w14:textId="77777777" w:rsidR="00500B37" w:rsidRDefault="00500B37" w:rsidP="00011CCC"/>
    <w:p w14:paraId="3FCE891F" w14:textId="77777777" w:rsidR="00500B37" w:rsidRDefault="00500B37" w:rsidP="00011CCC"/>
    <w:p w14:paraId="716F47FF" w14:textId="77777777" w:rsidR="00500B37" w:rsidRDefault="00500B37" w:rsidP="00011CCC"/>
    <w:p w14:paraId="5529E464" w14:textId="77777777" w:rsidR="00500B37" w:rsidRDefault="00500B37" w:rsidP="00011CCC"/>
    <w:p w14:paraId="432BB99A" w14:textId="77777777" w:rsidR="00500B37" w:rsidRDefault="00500B37" w:rsidP="00011CCC"/>
    <w:p w14:paraId="7F7C2AA6" w14:textId="77777777" w:rsidR="00500B37" w:rsidRDefault="00500B37" w:rsidP="00011CCC"/>
    <w:p w14:paraId="597D1D1C" w14:textId="77777777" w:rsidR="00500B37" w:rsidRDefault="00500B37" w:rsidP="00011CCC"/>
    <w:p w14:paraId="2FD2B049" w14:textId="77777777" w:rsidR="00500B37" w:rsidRDefault="00500B37" w:rsidP="00011CCC"/>
    <w:p w14:paraId="40C1B6B0" w14:textId="77777777" w:rsidR="00500B37" w:rsidRDefault="00500B37" w:rsidP="00011CCC"/>
    <w:p w14:paraId="628A536E" w14:textId="77777777" w:rsidR="00500B37" w:rsidRDefault="00500B37" w:rsidP="00011CCC"/>
    <w:p w14:paraId="6FAF8677" w14:textId="55CB333A" w:rsidR="00500B37" w:rsidRPr="007E373F" w:rsidRDefault="007E373F" w:rsidP="00011CCC">
      <w:pPr>
        <w:rPr>
          <w:sz w:val="20"/>
          <w:szCs w:val="20"/>
        </w:rPr>
      </w:pPr>
      <w:r>
        <w:rPr>
          <w:sz w:val="20"/>
          <w:szCs w:val="20"/>
        </w:rPr>
        <w:t xml:space="preserve">                                                                                                                                                                                                            </w:t>
      </w:r>
      <w:r w:rsidRPr="007E373F">
        <w:rPr>
          <w:sz w:val="20"/>
          <w:szCs w:val="20"/>
        </w:rPr>
        <w:t>8</w:t>
      </w:r>
    </w:p>
    <w:p w14:paraId="50CECF7C" w14:textId="77777777" w:rsidR="00500B37" w:rsidRDefault="00500B37" w:rsidP="00011CCC">
      <w:pPr>
        <w:sectPr w:rsidR="00500B37" w:rsidSect="007E373F">
          <w:footerReference w:type="default" r:id="rId14"/>
          <w:footerReference w:type="first" r:id="rId15"/>
          <w:pgSz w:w="12240" w:h="15840"/>
          <w:pgMar w:top="1440" w:right="1440" w:bottom="1440" w:left="1440" w:header="720" w:footer="720" w:gutter="0"/>
          <w:pgNumType w:start="2"/>
          <w:cols w:space="720"/>
          <w:titlePg/>
          <w:docGrid w:linePitch="360"/>
        </w:sectPr>
      </w:pPr>
    </w:p>
    <w:tbl>
      <w:tblPr>
        <w:tblpPr w:leftFromText="180" w:rightFromText="180" w:horzAnchor="margin" w:tblpXSpec="center" w:tblpY="660"/>
        <w:tblW w:w="15937" w:type="dxa"/>
        <w:tblLook w:val="04A0" w:firstRow="1" w:lastRow="0" w:firstColumn="1" w:lastColumn="0" w:noHBand="0" w:noVBand="1"/>
      </w:tblPr>
      <w:tblGrid>
        <w:gridCol w:w="960"/>
        <w:gridCol w:w="1228"/>
        <w:gridCol w:w="1140"/>
        <w:gridCol w:w="1900"/>
        <w:gridCol w:w="960"/>
        <w:gridCol w:w="1648"/>
        <w:gridCol w:w="1480"/>
        <w:gridCol w:w="1920"/>
        <w:gridCol w:w="1100"/>
        <w:gridCol w:w="2660"/>
        <w:gridCol w:w="941"/>
      </w:tblGrid>
      <w:tr w:rsidR="00500B37" w:rsidRPr="00AB29B2" w14:paraId="47BAEAA6" w14:textId="77777777" w:rsidTr="00FE0C26">
        <w:trPr>
          <w:trHeight w:val="288"/>
        </w:trPr>
        <w:tc>
          <w:tcPr>
            <w:tcW w:w="960" w:type="dxa"/>
            <w:tcBorders>
              <w:top w:val="nil"/>
              <w:left w:val="nil"/>
              <w:bottom w:val="nil"/>
              <w:right w:val="nil"/>
            </w:tcBorders>
            <w:shd w:val="clear" w:color="auto" w:fill="auto"/>
            <w:noWrap/>
            <w:vAlign w:val="bottom"/>
            <w:hideMark/>
          </w:tcPr>
          <w:p w14:paraId="7538784E"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1228" w:type="dxa"/>
            <w:tcBorders>
              <w:top w:val="nil"/>
              <w:left w:val="nil"/>
              <w:bottom w:val="nil"/>
              <w:right w:val="nil"/>
            </w:tcBorders>
            <w:shd w:val="clear" w:color="000000" w:fill="CCC0DA"/>
            <w:noWrap/>
            <w:vAlign w:val="bottom"/>
            <w:hideMark/>
          </w:tcPr>
          <w:p w14:paraId="126C493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Station</w:t>
            </w:r>
          </w:p>
        </w:tc>
        <w:tc>
          <w:tcPr>
            <w:tcW w:w="1140" w:type="dxa"/>
            <w:tcBorders>
              <w:top w:val="nil"/>
              <w:left w:val="nil"/>
              <w:bottom w:val="nil"/>
              <w:right w:val="nil"/>
            </w:tcBorders>
            <w:shd w:val="clear" w:color="000000" w:fill="CCC0DA"/>
            <w:noWrap/>
            <w:vAlign w:val="bottom"/>
            <w:hideMark/>
          </w:tcPr>
          <w:p w14:paraId="5F4186A4" w14:textId="77777777" w:rsidR="00500B37" w:rsidRPr="00AB29B2" w:rsidRDefault="00500B37" w:rsidP="00FE0C26">
            <w:pPr>
              <w:spacing w:after="0" w:line="240" w:lineRule="auto"/>
              <w:jc w:val="center"/>
              <w:rPr>
                <w:rFonts w:ascii="Calibri" w:eastAsia="Times New Roman" w:hAnsi="Calibri" w:cs="Calibri"/>
                <w:color w:val="000000"/>
                <w:lang w:eastAsia="en-029"/>
              </w:rPr>
            </w:pPr>
            <w:proofErr w:type="spellStart"/>
            <w:r w:rsidRPr="00AB29B2">
              <w:rPr>
                <w:rFonts w:ascii="Calibri" w:eastAsia="Times New Roman" w:hAnsi="Calibri" w:cs="Calibri"/>
                <w:color w:val="000000"/>
                <w:lang w:eastAsia="en-029"/>
              </w:rPr>
              <w:t>Backsight</w:t>
            </w:r>
            <w:proofErr w:type="spellEnd"/>
          </w:p>
        </w:tc>
        <w:tc>
          <w:tcPr>
            <w:tcW w:w="1900" w:type="dxa"/>
            <w:tcBorders>
              <w:top w:val="nil"/>
              <w:left w:val="nil"/>
              <w:bottom w:val="nil"/>
              <w:right w:val="nil"/>
            </w:tcBorders>
            <w:shd w:val="clear" w:color="000000" w:fill="CCC0DA"/>
            <w:noWrap/>
            <w:vAlign w:val="bottom"/>
            <w:hideMark/>
          </w:tcPr>
          <w:p w14:paraId="6FD71C3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intermediate sight</w:t>
            </w:r>
          </w:p>
        </w:tc>
        <w:tc>
          <w:tcPr>
            <w:tcW w:w="960" w:type="dxa"/>
            <w:tcBorders>
              <w:top w:val="nil"/>
              <w:left w:val="nil"/>
              <w:bottom w:val="nil"/>
              <w:right w:val="nil"/>
            </w:tcBorders>
            <w:shd w:val="clear" w:color="000000" w:fill="CCC0DA"/>
            <w:noWrap/>
            <w:vAlign w:val="bottom"/>
            <w:hideMark/>
          </w:tcPr>
          <w:p w14:paraId="2A63481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Fore sight</w:t>
            </w:r>
          </w:p>
        </w:tc>
        <w:tc>
          <w:tcPr>
            <w:tcW w:w="1648" w:type="dxa"/>
            <w:tcBorders>
              <w:top w:val="nil"/>
              <w:left w:val="nil"/>
              <w:bottom w:val="nil"/>
              <w:right w:val="nil"/>
            </w:tcBorders>
            <w:shd w:val="clear" w:color="000000" w:fill="CCC0DA"/>
            <w:noWrap/>
            <w:vAlign w:val="bottom"/>
            <w:hideMark/>
          </w:tcPr>
          <w:p w14:paraId="3DD29FC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Rise (+)</w:t>
            </w:r>
          </w:p>
        </w:tc>
        <w:tc>
          <w:tcPr>
            <w:tcW w:w="1480" w:type="dxa"/>
            <w:tcBorders>
              <w:top w:val="nil"/>
              <w:left w:val="nil"/>
              <w:bottom w:val="nil"/>
              <w:right w:val="nil"/>
            </w:tcBorders>
            <w:shd w:val="clear" w:color="000000" w:fill="CCC0DA"/>
            <w:noWrap/>
            <w:vAlign w:val="bottom"/>
            <w:hideMark/>
          </w:tcPr>
          <w:p w14:paraId="5447AEC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Fall (-)</w:t>
            </w:r>
          </w:p>
        </w:tc>
        <w:tc>
          <w:tcPr>
            <w:tcW w:w="1920" w:type="dxa"/>
            <w:tcBorders>
              <w:top w:val="nil"/>
              <w:left w:val="nil"/>
              <w:bottom w:val="nil"/>
              <w:right w:val="nil"/>
            </w:tcBorders>
            <w:shd w:val="clear" w:color="000000" w:fill="CCC0DA"/>
            <w:noWrap/>
            <w:vAlign w:val="bottom"/>
            <w:hideMark/>
          </w:tcPr>
          <w:p w14:paraId="5D09690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Reduced level</w:t>
            </w:r>
          </w:p>
        </w:tc>
        <w:tc>
          <w:tcPr>
            <w:tcW w:w="1100" w:type="dxa"/>
            <w:tcBorders>
              <w:top w:val="nil"/>
              <w:left w:val="nil"/>
              <w:bottom w:val="nil"/>
              <w:right w:val="nil"/>
            </w:tcBorders>
            <w:shd w:val="clear" w:color="000000" w:fill="CCC0DA"/>
            <w:noWrap/>
            <w:vAlign w:val="bottom"/>
            <w:hideMark/>
          </w:tcPr>
          <w:p w14:paraId="4D0E1B3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Comment</w:t>
            </w:r>
          </w:p>
        </w:tc>
        <w:tc>
          <w:tcPr>
            <w:tcW w:w="2660" w:type="dxa"/>
            <w:tcBorders>
              <w:top w:val="nil"/>
              <w:left w:val="nil"/>
              <w:bottom w:val="nil"/>
              <w:right w:val="nil"/>
            </w:tcBorders>
            <w:shd w:val="clear" w:color="000000" w:fill="CCC0DA"/>
            <w:noWrap/>
            <w:vAlign w:val="bottom"/>
            <w:hideMark/>
          </w:tcPr>
          <w:p w14:paraId="3137BEC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Distance measured (X-Axis)</w:t>
            </w:r>
          </w:p>
        </w:tc>
        <w:tc>
          <w:tcPr>
            <w:tcW w:w="941" w:type="dxa"/>
            <w:tcBorders>
              <w:top w:val="nil"/>
              <w:left w:val="nil"/>
              <w:bottom w:val="nil"/>
              <w:right w:val="nil"/>
            </w:tcBorders>
            <w:shd w:val="clear" w:color="000000" w:fill="CCC0DA"/>
            <w:noWrap/>
            <w:vAlign w:val="bottom"/>
            <w:hideMark/>
          </w:tcPr>
          <w:p w14:paraId="429E23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Y-Axis</w:t>
            </w:r>
          </w:p>
        </w:tc>
      </w:tr>
      <w:tr w:rsidR="00500B37" w:rsidRPr="00AB29B2" w14:paraId="4B1F2843" w14:textId="77777777" w:rsidTr="00FE0C26">
        <w:trPr>
          <w:trHeight w:val="288"/>
        </w:trPr>
        <w:tc>
          <w:tcPr>
            <w:tcW w:w="960" w:type="dxa"/>
            <w:tcBorders>
              <w:top w:val="nil"/>
              <w:left w:val="nil"/>
              <w:bottom w:val="nil"/>
              <w:right w:val="nil"/>
            </w:tcBorders>
            <w:shd w:val="clear" w:color="auto" w:fill="auto"/>
            <w:noWrap/>
            <w:vAlign w:val="bottom"/>
            <w:hideMark/>
          </w:tcPr>
          <w:p w14:paraId="68C8B61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w:t>
            </w:r>
          </w:p>
        </w:tc>
        <w:tc>
          <w:tcPr>
            <w:tcW w:w="1228" w:type="dxa"/>
            <w:tcBorders>
              <w:top w:val="nil"/>
              <w:left w:val="nil"/>
              <w:bottom w:val="nil"/>
              <w:right w:val="nil"/>
            </w:tcBorders>
            <w:shd w:val="clear" w:color="auto" w:fill="auto"/>
            <w:noWrap/>
            <w:vAlign w:val="bottom"/>
            <w:hideMark/>
          </w:tcPr>
          <w:p w14:paraId="76FDD39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Benchmark</w:t>
            </w:r>
          </w:p>
        </w:tc>
        <w:tc>
          <w:tcPr>
            <w:tcW w:w="1140" w:type="dxa"/>
            <w:tcBorders>
              <w:top w:val="nil"/>
              <w:left w:val="nil"/>
              <w:bottom w:val="nil"/>
              <w:right w:val="nil"/>
            </w:tcBorders>
            <w:shd w:val="clear" w:color="auto" w:fill="auto"/>
            <w:noWrap/>
            <w:vAlign w:val="bottom"/>
            <w:hideMark/>
          </w:tcPr>
          <w:p w14:paraId="02AB15C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1.483</w:t>
            </w:r>
          </w:p>
        </w:tc>
        <w:tc>
          <w:tcPr>
            <w:tcW w:w="1900" w:type="dxa"/>
            <w:tcBorders>
              <w:top w:val="nil"/>
              <w:left w:val="nil"/>
              <w:bottom w:val="nil"/>
              <w:right w:val="nil"/>
            </w:tcBorders>
            <w:shd w:val="clear" w:color="auto" w:fill="auto"/>
            <w:noWrap/>
            <w:vAlign w:val="bottom"/>
            <w:hideMark/>
          </w:tcPr>
          <w:p w14:paraId="786F6FE5"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6624A70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27283AC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4D6343C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742BE33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w:t>
            </w:r>
          </w:p>
        </w:tc>
        <w:tc>
          <w:tcPr>
            <w:tcW w:w="1100" w:type="dxa"/>
            <w:tcBorders>
              <w:top w:val="nil"/>
              <w:left w:val="nil"/>
              <w:bottom w:val="nil"/>
              <w:right w:val="nil"/>
            </w:tcBorders>
            <w:shd w:val="clear" w:color="auto" w:fill="auto"/>
            <w:noWrap/>
            <w:vAlign w:val="bottom"/>
            <w:hideMark/>
          </w:tcPr>
          <w:p w14:paraId="52B8781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1</w:t>
            </w:r>
          </w:p>
        </w:tc>
        <w:tc>
          <w:tcPr>
            <w:tcW w:w="2660" w:type="dxa"/>
            <w:tcBorders>
              <w:top w:val="nil"/>
              <w:left w:val="nil"/>
              <w:bottom w:val="nil"/>
              <w:right w:val="nil"/>
            </w:tcBorders>
            <w:shd w:val="clear" w:color="auto" w:fill="auto"/>
            <w:noWrap/>
            <w:vAlign w:val="bottom"/>
            <w:hideMark/>
          </w:tcPr>
          <w:p w14:paraId="09E4E72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w:t>
            </w:r>
          </w:p>
        </w:tc>
        <w:tc>
          <w:tcPr>
            <w:tcW w:w="941" w:type="dxa"/>
            <w:tcBorders>
              <w:top w:val="nil"/>
              <w:left w:val="nil"/>
              <w:bottom w:val="nil"/>
              <w:right w:val="nil"/>
            </w:tcBorders>
            <w:shd w:val="clear" w:color="auto" w:fill="auto"/>
            <w:noWrap/>
            <w:vAlign w:val="bottom"/>
            <w:hideMark/>
          </w:tcPr>
          <w:p w14:paraId="2D8464E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w:t>
            </w:r>
          </w:p>
        </w:tc>
      </w:tr>
      <w:tr w:rsidR="00500B37" w:rsidRPr="00AB29B2" w14:paraId="351C4090" w14:textId="77777777" w:rsidTr="00FE0C26">
        <w:trPr>
          <w:trHeight w:val="288"/>
        </w:trPr>
        <w:tc>
          <w:tcPr>
            <w:tcW w:w="960" w:type="dxa"/>
            <w:tcBorders>
              <w:top w:val="nil"/>
              <w:left w:val="nil"/>
              <w:bottom w:val="nil"/>
              <w:right w:val="nil"/>
            </w:tcBorders>
            <w:shd w:val="clear" w:color="auto" w:fill="auto"/>
            <w:noWrap/>
            <w:vAlign w:val="bottom"/>
            <w:hideMark/>
          </w:tcPr>
          <w:p w14:paraId="05587D5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w:t>
            </w:r>
          </w:p>
        </w:tc>
        <w:tc>
          <w:tcPr>
            <w:tcW w:w="1228" w:type="dxa"/>
            <w:tcBorders>
              <w:top w:val="nil"/>
              <w:left w:val="nil"/>
              <w:bottom w:val="nil"/>
              <w:right w:val="nil"/>
            </w:tcBorders>
            <w:shd w:val="clear" w:color="auto" w:fill="auto"/>
            <w:noWrap/>
            <w:vAlign w:val="bottom"/>
            <w:hideMark/>
          </w:tcPr>
          <w:p w14:paraId="2ECD34C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A</w:t>
            </w:r>
          </w:p>
        </w:tc>
        <w:tc>
          <w:tcPr>
            <w:tcW w:w="1140" w:type="dxa"/>
            <w:tcBorders>
              <w:top w:val="nil"/>
              <w:left w:val="nil"/>
              <w:bottom w:val="nil"/>
              <w:right w:val="nil"/>
            </w:tcBorders>
            <w:shd w:val="clear" w:color="auto" w:fill="auto"/>
            <w:noWrap/>
            <w:vAlign w:val="bottom"/>
            <w:hideMark/>
          </w:tcPr>
          <w:p w14:paraId="116E2BF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1.685</w:t>
            </w:r>
          </w:p>
        </w:tc>
        <w:tc>
          <w:tcPr>
            <w:tcW w:w="1900" w:type="dxa"/>
            <w:tcBorders>
              <w:top w:val="nil"/>
              <w:left w:val="nil"/>
              <w:bottom w:val="nil"/>
              <w:right w:val="nil"/>
            </w:tcBorders>
            <w:shd w:val="clear" w:color="auto" w:fill="auto"/>
            <w:noWrap/>
            <w:vAlign w:val="bottom"/>
            <w:hideMark/>
          </w:tcPr>
          <w:p w14:paraId="4A9906E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6BABC9C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1.402</w:t>
            </w:r>
          </w:p>
        </w:tc>
        <w:tc>
          <w:tcPr>
            <w:tcW w:w="1648" w:type="dxa"/>
            <w:tcBorders>
              <w:top w:val="nil"/>
              <w:left w:val="nil"/>
              <w:bottom w:val="nil"/>
              <w:right w:val="nil"/>
            </w:tcBorders>
            <w:shd w:val="clear" w:color="auto" w:fill="auto"/>
            <w:noWrap/>
            <w:vAlign w:val="bottom"/>
            <w:hideMark/>
          </w:tcPr>
          <w:p w14:paraId="3867BD2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0.081</w:t>
            </w:r>
          </w:p>
        </w:tc>
        <w:tc>
          <w:tcPr>
            <w:tcW w:w="1480" w:type="dxa"/>
            <w:tcBorders>
              <w:top w:val="nil"/>
              <w:left w:val="nil"/>
              <w:bottom w:val="nil"/>
              <w:right w:val="nil"/>
            </w:tcBorders>
            <w:shd w:val="clear" w:color="auto" w:fill="auto"/>
            <w:noWrap/>
            <w:vAlign w:val="bottom"/>
            <w:hideMark/>
          </w:tcPr>
          <w:p w14:paraId="7ED0DC2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2D9BCE7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837.081</w:t>
            </w:r>
          </w:p>
        </w:tc>
        <w:tc>
          <w:tcPr>
            <w:tcW w:w="1100" w:type="dxa"/>
            <w:tcBorders>
              <w:top w:val="nil"/>
              <w:left w:val="nil"/>
              <w:bottom w:val="nil"/>
              <w:right w:val="nil"/>
            </w:tcBorders>
            <w:shd w:val="clear" w:color="auto" w:fill="auto"/>
            <w:noWrap/>
            <w:vAlign w:val="bottom"/>
            <w:hideMark/>
          </w:tcPr>
          <w:p w14:paraId="4D4B96F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2</w:t>
            </w:r>
          </w:p>
        </w:tc>
        <w:tc>
          <w:tcPr>
            <w:tcW w:w="2660" w:type="dxa"/>
            <w:tcBorders>
              <w:top w:val="nil"/>
              <w:left w:val="nil"/>
              <w:bottom w:val="nil"/>
              <w:right w:val="nil"/>
            </w:tcBorders>
            <w:shd w:val="clear" w:color="auto" w:fill="auto"/>
            <w:noWrap/>
            <w:vAlign w:val="bottom"/>
            <w:hideMark/>
          </w:tcPr>
          <w:p w14:paraId="67EAB03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20</w:t>
            </w:r>
          </w:p>
        </w:tc>
        <w:tc>
          <w:tcPr>
            <w:tcW w:w="941" w:type="dxa"/>
            <w:tcBorders>
              <w:top w:val="nil"/>
              <w:left w:val="nil"/>
              <w:bottom w:val="nil"/>
              <w:right w:val="nil"/>
            </w:tcBorders>
            <w:shd w:val="clear" w:color="auto" w:fill="auto"/>
            <w:noWrap/>
            <w:vAlign w:val="bottom"/>
            <w:hideMark/>
          </w:tcPr>
          <w:p w14:paraId="3176C97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837.081</w:t>
            </w:r>
          </w:p>
        </w:tc>
      </w:tr>
      <w:tr w:rsidR="00500B37" w:rsidRPr="00AB29B2" w14:paraId="71F7B051" w14:textId="77777777" w:rsidTr="00FE0C26">
        <w:trPr>
          <w:trHeight w:val="288"/>
        </w:trPr>
        <w:tc>
          <w:tcPr>
            <w:tcW w:w="960" w:type="dxa"/>
            <w:tcBorders>
              <w:top w:val="nil"/>
              <w:left w:val="nil"/>
              <w:bottom w:val="nil"/>
              <w:right w:val="nil"/>
            </w:tcBorders>
            <w:shd w:val="clear" w:color="auto" w:fill="auto"/>
            <w:noWrap/>
            <w:vAlign w:val="bottom"/>
            <w:hideMark/>
          </w:tcPr>
          <w:p w14:paraId="17E595B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w:t>
            </w:r>
          </w:p>
        </w:tc>
        <w:tc>
          <w:tcPr>
            <w:tcW w:w="1228" w:type="dxa"/>
            <w:tcBorders>
              <w:top w:val="nil"/>
              <w:left w:val="nil"/>
              <w:bottom w:val="nil"/>
              <w:right w:val="nil"/>
            </w:tcBorders>
            <w:shd w:val="clear" w:color="auto" w:fill="auto"/>
            <w:noWrap/>
            <w:vAlign w:val="bottom"/>
            <w:hideMark/>
          </w:tcPr>
          <w:p w14:paraId="5DADCA0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B</w:t>
            </w:r>
          </w:p>
        </w:tc>
        <w:tc>
          <w:tcPr>
            <w:tcW w:w="1140" w:type="dxa"/>
            <w:tcBorders>
              <w:top w:val="nil"/>
              <w:left w:val="nil"/>
              <w:bottom w:val="nil"/>
              <w:right w:val="nil"/>
            </w:tcBorders>
            <w:shd w:val="clear" w:color="auto" w:fill="auto"/>
            <w:noWrap/>
            <w:vAlign w:val="bottom"/>
            <w:hideMark/>
          </w:tcPr>
          <w:p w14:paraId="6F2B3C2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8AEF84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1.489</w:t>
            </w:r>
          </w:p>
        </w:tc>
        <w:tc>
          <w:tcPr>
            <w:tcW w:w="960" w:type="dxa"/>
            <w:tcBorders>
              <w:top w:val="nil"/>
              <w:left w:val="nil"/>
              <w:bottom w:val="nil"/>
              <w:right w:val="nil"/>
            </w:tcBorders>
            <w:shd w:val="clear" w:color="auto" w:fill="auto"/>
            <w:noWrap/>
            <w:vAlign w:val="bottom"/>
            <w:hideMark/>
          </w:tcPr>
          <w:p w14:paraId="1B76EB3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3C2B9F9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0.196</w:t>
            </w:r>
          </w:p>
        </w:tc>
        <w:tc>
          <w:tcPr>
            <w:tcW w:w="1480" w:type="dxa"/>
            <w:tcBorders>
              <w:top w:val="nil"/>
              <w:left w:val="nil"/>
              <w:bottom w:val="nil"/>
              <w:right w:val="nil"/>
            </w:tcBorders>
            <w:shd w:val="clear" w:color="auto" w:fill="auto"/>
            <w:noWrap/>
            <w:vAlign w:val="bottom"/>
            <w:hideMark/>
          </w:tcPr>
          <w:p w14:paraId="709707B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6D0F4AA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c>
          <w:tcPr>
            <w:tcW w:w="1100" w:type="dxa"/>
            <w:tcBorders>
              <w:top w:val="nil"/>
              <w:left w:val="nil"/>
              <w:bottom w:val="nil"/>
              <w:right w:val="nil"/>
            </w:tcBorders>
            <w:shd w:val="clear" w:color="auto" w:fill="auto"/>
            <w:noWrap/>
            <w:vAlign w:val="bottom"/>
            <w:hideMark/>
          </w:tcPr>
          <w:p w14:paraId="7EB090D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6B222C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40</w:t>
            </w:r>
          </w:p>
        </w:tc>
        <w:tc>
          <w:tcPr>
            <w:tcW w:w="941" w:type="dxa"/>
            <w:tcBorders>
              <w:top w:val="nil"/>
              <w:left w:val="nil"/>
              <w:bottom w:val="nil"/>
              <w:right w:val="nil"/>
            </w:tcBorders>
            <w:shd w:val="clear" w:color="auto" w:fill="auto"/>
            <w:noWrap/>
            <w:vAlign w:val="bottom"/>
            <w:hideMark/>
          </w:tcPr>
          <w:p w14:paraId="0AEE45C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r>
      <w:tr w:rsidR="00500B37" w:rsidRPr="00AB29B2" w14:paraId="6B366D35" w14:textId="77777777" w:rsidTr="00FE0C26">
        <w:trPr>
          <w:trHeight w:val="288"/>
        </w:trPr>
        <w:tc>
          <w:tcPr>
            <w:tcW w:w="960" w:type="dxa"/>
            <w:tcBorders>
              <w:top w:val="nil"/>
              <w:left w:val="nil"/>
              <w:bottom w:val="nil"/>
              <w:right w:val="nil"/>
            </w:tcBorders>
            <w:shd w:val="clear" w:color="auto" w:fill="auto"/>
            <w:noWrap/>
            <w:vAlign w:val="bottom"/>
            <w:hideMark/>
          </w:tcPr>
          <w:p w14:paraId="4634092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w:t>
            </w:r>
          </w:p>
        </w:tc>
        <w:tc>
          <w:tcPr>
            <w:tcW w:w="1228" w:type="dxa"/>
            <w:tcBorders>
              <w:top w:val="nil"/>
              <w:left w:val="nil"/>
              <w:bottom w:val="nil"/>
              <w:right w:val="nil"/>
            </w:tcBorders>
            <w:shd w:val="clear" w:color="auto" w:fill="auto"/>
            <w:noWrap/>
            <w:vAlign w:val="bottom"/>
            <w:hideMark/>
          </w:tcPr>
          <w:p w14:paraId="554F6B5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C</w:t>
            </w:r>
          </w:p>
        </w:tc>
        <w:tc>
          <w:tcPr>
            <w:tcW w:w="1140" w:type="dxa"/>
            <w:tcBorders>
              <w:top w:val="nil"/>
              <w:left w:val="nil"/>
              <w:bottom w:val="nil"/>
              <w:right w:val="nil"/>
            </w:tcBorders>
            <w:shd w:val="clear" w:color="auto" w:fill="auto"/>
            <w:noWrap/>
            <w:vAlign w:val="bottom"/>
            <w:hideMark/>
          </w:tcPr>
          <w:p w14:paraId="62D5CA7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3EC4F34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1.489</w:t>
            </w:r>
          </w:p>
        </w:tc>
        <w:tc>
          <w:tcPr>
            <w:tcW w:w="960" w:type="dxa"/>
            <w:tcBorders>
              <w:top w:val="nil"/>
              <w:left w:val="nil"/>
              <w:bottom w:val="nil"/>
              <w:right w:val="nil"/>
            </w:tcBorders>
            <w:shd w:val="clear" w:color="auto" w:fill="auto"/>
            <w:noWrap/>
            <w:vAlign w:val="bottom"/>
            <w:hideMark/>
          </w:tcPr>
          <w:p w14:paraId="24B4A4A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411E9D8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w:t>
            </w:r>
          </w:p>
        </w:tc>
        <w:tc>
          <w:tcPr>
            <w:tcW w:w="1480" w:type="dxa"/>
            <w:tcBorders>
              <w:top w:val="nil"/>
              <w:left w:val="nil"/>
              <w:bottom w:val="nil"/>
              <w:right w:val="nil"/>
            </w:tcBorders>
            <w:shd w:val="clear" w:color="auto" w:fill="auto"/>
            <w:noWrap/>
            <w:vAlign w:val="bottom"/>
            <w:hideMark/>
          </w:tcPr>
          <w:p w14:paraId="4E8DF04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3646A78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c>
          <w:tcPr>
            <w:tcW w:w="1100" w:type="dxa"/>
            <w:tcBorders>
              <w:top w:val="nil"/>
              <w:left w:val="nil"/>
              <w:bottom w:val="nil"/>
              <w:right w:val="nil"/>
            </w:tcBorders>
            <w:shd w:val="clear" w:color="auto" w:fill="auto"/>
            <w:noWrap/>
            <w:vAlign w:val="bottom"/>
            <w:hideMark/>
          </w:tcPr>
          <w:p w14:paraId="4F95F5E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707958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60</w:t>
            </w:r>
          </w:p>
        </w:tc>
        <w:tc>
          <w:tcPr>
            <w:tcW w:w="941" w:type="dxa"/>
            <w:tcBorders>
              <w:top w:val="nil"/>
              <w:left w:val="nil"/>
              <w:bottom w:val="nil"/>
              <w:right w:val="nil"/>
            </w:tcBorders>
            <w:shd w:val="clear" w:color="auto" w:fill="auto"/>
            <w:noWrap/>
            <w:vAlign w:val="bottom"/>
            <w:hideMark/>
          </w:tcPr>
          <w:p w14:paraId="09004A7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r>
      <w:tr w:rsidR="00500B37" w:rsidRPr="00AB29B2" w14:paraId="3EC09079" w14:textId="77777777" w:rsidTr="00FE0C26">
        <w:trPr>
          <w:trHeight w:val="288"/>
        </w:trPr>
        <w:tc>
          <w:tcPr>
            <w:tcW w:w="960" w:type="dxa"/>
            <w:tcBorders>
              <w:top w:val="nil"/>
              <w:left w:val="nil"/>
              <w:bottom w:val="nil"/>
              <w:right w:val="nil"/>
            </w:tcBorders>
            <w:shd w:val="clear" w:color="auto" w:fill="auto"/>
            <w:noWrap/>
            <w:vAlign w:val="bottom"/>
            <w:hideMark/>
          </w:tcPr>
          <w:p w14:paraId="2208754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5</w:t>
            </w:r>
          </w:p>
        </w:tc>
        <w:tc>
          <w:tcPr>
            <w:tcW w:w="1228" w:type="dxa"/>
            <w:tcBorders>
              <w:top w:val="nil"/>
              <w:left w:val="nil"/>
              <w:bottom w:val="nil"/>
              <w:right w:val="nil"/>
            </w:tcBorders>
            <w:shd w:val="clear" w:color="auto" w:fill="auto"/>
            <w:noWrap/>
            <w:vAlign w:val="bottom"/>
            <w:hideMark/>
          </w:tcPr>
          <w:p w14:paraId="398700C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D</w:t>
            </w:r>
          </w:p>
        </w:tc>
        <w:tc>
          <w:tcPr>
            <w:tcW w:w="1140" w:type="dxa"/>
            <w:tcBorders>
              <w:top w:val="nil"/>
              <w:left w:val="nil"/>
              <w:bottom w:val="nil"/>
              <w:right w:val="nil"/>
            </w:tcBorders>
            <w:shd w:val="clear" w:color="auto" w:fill="auto"/>
            <w:noWrap/>
            <w:vAlign w:val="bottom"/>
            <w:hideMark/>
          </w:tcPr>
          <w:p w14:paraId="0B3594A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2195AE8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1.478</w:t>
            </w:r>
          </w:p>
        </w:tc>
        <w:tc>
          <w:tcPr>
            <w:tcW w:w="960" w:type="dxa"/>
            <w:tcBorders>
              <w:top w:val="nil"/>
              <w:left w:val="nil"/>
              <w:bottom w:val="nil"/>
              <w:right w:val="nil"/>
            </w:tcBorders>
            <w:shd w:val="clear" w:color="auto" w:fill="auto"/>
            <w:noWrap/>
            <w:vAlign w:val="bottom"/>
            <w:hideMark/>
          </w:tcPr>
          <w:p w14:paraId="065455C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C6C18C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0.011</w:t>
            </w:r>
          </w:p>
        </w:tc>
        <w:tc>
          <w:tcPr>
            <w:tcW w:w="1480" w:type="dxa"/>
            <w:tcBorders>
              <w:top w:val="nil"/>
              <w:left w:val="nil"/>
              <w:bottom w:val="nil"/>
              <w:right w:val="nil"/>
            </w:tcBorders>
            <w:shd w:val="clear" w:color="auto" w:fill="auto"/>
            <w:noWrap/>
            <w:vAlign w:val="bottom"/>
            <w:hideMark/>
          </w:tcPr>
          <w:p w14:paraId="0A0031F7"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44897AC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837.288</w:t>
            </w:r>
          </w:p>
        </w:tc>
        <w:tc>
          <w:tcPr>
            <w:tcW w:w="1100" w:type="dxa"/>
            <w:tcBorders>
              <w:top w:val="nil"/>
              <w:left w:val="nil"/>
              <w:bottom w:val="nil"/>
              <w:right w:val="nil"/>
            </w:tcBorders>
            <w:shd w:val="clear" w:color="auto" w:fill="auto"/>
            <w:noWrap/>
            <w:vAlign w:val="bottom"/>
            <w:hideMark/>
          </w:tcPr>
          <w:p w14:paraId="6937873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124B5D4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80</w:t>
            </w:r>
          </w:p>
        </w:tc>
        <w:tc>
          <w:tcPr>
            <w:tcW w:w="941" w:type="dxa"/>
            <w:tcBorders>
              <w:top w:val="nil"/>
              <w:left w:val="nil"/>
              <w:bottom w:val="nil"/>
              <w:right w:val="nil"/>
            </w:tcBorders>
            <w:shd w:val="clear" w:color="auto" w:fill="auto"/>
            <w:noWrap/>
            <w:vAlign w:val="bottom"/>
            <w:hideMark/>
          </w:tcPr>
          <w:p w14:paraId="7045BF1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837.288</w:t>
            </w:r>
          </w:p>
        </w:tc>
      </w:tr>
      <w:tr w:rsidR="00500B37" w:rsidRPr="00AB29B2" w14:paraId="7497741B" w14:textId="77777777" w:rsidTr="00FE0C26">
        <w:trPr>
          <w:trHeight w:val="288"/>
        </w:trPr>
        <w:tc>
          <w:tcPr>
            <w:tcW w:w="960" w:type="dxa"/>
            <w:tcBorders>
              <w:top w:val="nil"/>
              <w:left w:val="nil"/>
              <w:bottom w:val="nil"/>
              <w:right w:val="nil"/>
            </w:tcBorders>
            <w:shd w:val="clear" w:color="auto" w:fill="auto"/>
            <w:noWrap/>
            <w:vAlign w:val="bottom"/>
            <w:hideMark/>
          </w:tcPr>
          <w:p w14:paraId="7C7357E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6</w:t>
            </w:r>
          </w:p>
        </w:tc>
        <w:tc>
          <w:tcPr>
            <w:tcW w:w="1228" w:type="dxa"/>
            <w:tcBorders>
              <w:top w:val="nil"/>
              <w:left w:val="nil"/>
              <w:bottom w:val="nil"/>
              <w:right w:val="nil"/>
            </w:tcBorders>
            <w:shd w:val="clear" w:color="auto" w:fill="auto"/>
            <w:noWrap/>
            <w:vAlign w:val="bottom"/>
            <w:hideMark/>
          </w:tcPr>
          <w:p w14:paraId="70014DD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E</w:t>
            </w:r>
          </w:p>
        </w:tc>
        <w:tc>
          <w:tcPr>
            <w:tcW w:w="1140" w:type="dxa"/>
            <w:tcBorders>
              <w:top w:val="nil"/>
              <w:left w:val="nil"/>
              <w:bottom w:val="nil"/>
              <w:right w:val="nil"/>
            </w:tcBorders>
            <w:shd w:val="clear" w:color="auto" w:fill="auto"/>
            <w:noWrap/>
            <w:vAlign w:val="bottom"/>
            <w:hideMark/>
          </w:tcPr>
          <w:p w14:paraId="7D13AE5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1.49</w:t>
            </w:r>
          </w:p>
        </w:tc>
        <w:tc>
          <w:tcPr>
            <w:tcW w:w="1900" w:type="dxa"/>
            <w:tcBorders>
              <w:top w:val="nil"/>
              <w:left w:val="nil"/>
              <w:bottom w:val="nil"/>
              <w:right w:val="nil"/>
            </w:tcBorders>
            <w:shd w:val="clear" w:color="auto" w:fill="auto"/>
            <w:noWrap/>
            <w:vAlign w:val="bottom"/>
            <w:hideMark/>
          </w:tcPr>
          <w:p w14:paraId="7713D781"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4F3F6DF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w:t>
            </w:r>
          </w:p>
        </w:tc>
        <w:tc>
          <w:tcPr>
            <w:tcW w:w="1648" w:type="dxa"/>
            <w:tcBorders>
              <w:top w:val="nil"/>
              <w:left w:val="nil"/>
              <w:bottom w:val="nil"/>
              <w:right w:val="nil"/>
            </w:tcBorders>
            <w:shd w:val="clear" w:color="auto" w:fill="auto"/>
            <w:noWrap/>
            <w:vAlign w:val="bottom"/>
            <w:hideMark/>
          </w:tcPr>
          <w:p w14:paraId="4F6A918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465E622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-0.002</w:t>
            </w:r>
          </w:p>
        </w:tc>
        <w:tc>
          <w:tcPr>
            <w:tcW w:w="1920" w:type="dxa"/>
            <w:tcBorders>
              <w:top w:val="nil"/>
              <w:left w:val="nil"/>
              <w:bottom w:val="nil"/>
              <w:right w:val="nil"/>
            </w:tcBorders>
            <w:shd w:val="clear" w:color="auto" w:fill="auto"/>
            <w:noWrap/>
            <w:vAlign w:val="bottom"/>
            <w:hideMark/>
          </w:tcPr>
          <w:p w14:paraId="2DE8582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837.286</w:t>
            </w:r>
          </w:p>
        </w:tc>
        <w:tc>
          <w:tcPr>
            <w:tcW w:w="1100" w:type="dxa"/>
            <w:tcBorders>
              <w:top w:val="nil"/>
              <w:left w:val="nil"/>
              <w:bottom w:val="nil"/>
              <w:right w:val="nil"/>
            </w:tcBorders>
            <w:shd w:val="clear" w:color="auto" w:fill="auto"/>
            <w:noWrap/>
            <w:vAlign w:val="bottom"/>
            <w:hideMark/>
          </w:tcPr>
          <w:p w14:paraId="458A657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3</w:t>
            </w:r>
          </w:p>
        </w:tc>
        <w:tc>
          <w:tcPr>
            <w:tcW w:w="2660" w:type="dxa"/>
            <w:tcBorders>
              <w:top w:val="nil"/>
              <w:left w:val="nil"/>
              <w:bottom w:val="nil"/>
              <w:right w:val="nil"/>
            </w:tcBorders>
            <w:shd w:val="clear" w:color="auto" w:fill="auto"/>
            <w:noWrap/>
            <w:vAlign w:val="bottom"/>
            <w:hideMark/>
          </w:tcPr>
          <w:p w14:paraId="6962B6B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100</w:t>
            </w:r>
          </w:p>
        </w:tc>
        <w:tc>
          <w:tcPr>
            <w:tcW w:w="941" w:type="dxa"/>
            <w:tcBorders>
              <w:top w:val="nil"/>
              <w:left w:val="nil"/>
              <w:bottom w:val="nil"/>
              <w:right w:val="nil"/>
            </w:tcBorders>
            <w:shd w:val="clear" w:color="auto" w:fill="auto"/>
            <w:noWrap/>
            <w:vAlign w:val="bottom"/>
            <w:hideMark/>
          </w:tcPr>
          <w:p w14:paraId="0B09087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837.286</w:t>
            </w:r>
          </w:p>
        </w:tc>
      </w:tr>
      <w:tr w:rsidR="00500B37" w:rsidRPr="00AB29B2" w14:paraId="38FA2DAA" w14:textId="77777777" w:rsidTr="00FE0C26">
        <w:trPr>
          <w:trHeight w:val="288"/>
        </w:trPr>
        <w:tc>
          <w:tcPr>
            <w:tcW w:w="960" w:type="dxa"/>
            <w:tcBorders>
              <w:top w:val="nil"/>
              <w:left w:val="nil"/>
              <w:bottom w:val="nil"/>
              <w:right w:val="nil"/>
            </w:tcBorders>
            <w:shd w:val="clear" w:color="auto" w:fill="auto"/>
            <w:noWrap/>
            <w:vAlign w:val="bottom"/>
            <w:hideMark/>
          </w:tcPr>
          <w:p w14:paraId="714E21B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7</w:t>
            </w:r>
          </w:p>
        </w:tc>
        <w:tc>
          <w:tcPr>
            <w:tcW w:w="1228" w:type="dxa"/>
            <w:tcBorders>
              <w:top w:val="nil"/>
              <w:left w:val="nil"/>
              <w:bottom w:val="nil"/>
              <w:right w:val="nil"/>
            </w:tcBorders>
            <w:shd w:val="clear" w:color="auto" w:fill="auto"/>
            <w:noWrap/>
            <w:vAlign w:val="bottom"/>
            <w:hideMark/>
          </w:tcPr>
          <w:p w14:paraId="5D6FAD7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F</w:t>
            </w:r>
          </w:p>
        </w:tc>
        <w:tc>
          <w:tcPr>
            <w:tcW w:w="1140" w:type="dxa"/>
            <w:tcBorders>
              <w:top w:val="nil"/>
              <w:left w:val="nil"/>
              <w:bottom w:val="nil"/>
              <w:right w:val="nil"/>
            </w:tcBorders>
            <w:shd w:val="clear" w:color="auto" w:fill="auto"/>
            <w:noWrap/>
            <w:vAlign w:val="bottom"/>
            <w:hideMark/>
          </w:tcPr>
          <w:p w14:paraId="205E7531"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2C28CC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1.569</w:t>
            </w:r>
          </w:p>
        </w:tc>
        <w:tc>
          <w:tcPr>
            <w:tcW w:w="960" w:type="dxa"/>
            <w:tcBorders>
              <w:top w:val="nil"/>
              <w:left w:val="nil"/>
              <w:bottom w:val="nil"/>
              <w:right w:val="nil"/>
            </w:tcBorders>
            <w:shd w:val="clear" w:color="auto" w:fill="auto"/>
            <w:noWrap/>
            <w:vAlign w:val="bottom"/>
            <w:hideMark/>
          </w:tcPr>
          <w:p w14:paraId="5CA0708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120B00D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4B2CA26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-0.079</w:t>
            </w:r>
          </w:p>
        </w:tc>
        <w:tc>
          <w:tcPr>
            <w:tcW w:w="1920" w:type="dxa"/>
            <w:tcBorders>
              <w:top w:val="nil"/>
              <w:left w:val="nil"/>
              <w:bottom w:val="nil"/>
              <w:right w:val="nil"/>
            </w:tcBorders>
            <w:shd w:val="clear" w:color="auto" w:fill="auto"/>
            <w:noWrap/>
            <w:vAlign w:val="bottom"/>
            <w:hideMark/>
          </w:tcPr>
          <w:p w14:paraId="0A5F494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837.207</w:t>
            </w:r>
          </w:p>
        </w:tc>
        <w:tc>
          <w:tcPr>
            <w:tcW w:w="1100" w:type="dxa"/>
            <w:tcBorders>
              <w:top w:val="nil"/>
              <w:left w:val="nil"/>
              <w:bottom w:val="nil"/>
              <w:right w:val="nil"/>
            </w:tcBorders>
            <w:shd w:val="clear" w:color="auto" w:fill="auto"/>
            <w:noWrap/>
            <w:vAlign w:val="bottom"/>
            <w:hideMark/>
          </w:tcPr>
          <w:p w14:paraId="0489CB1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3540AC4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120</w:t>
            </w:r>
          </w:p>
        </w:tc>
        <w:tc>
          <w:tcPr>
            <w:tcW w:w="941" w:type="dxa"/>
            <w:tcBorders>
              <w:top w:val="nil"/>
              <w:left w:val="nil"/>
              <w:bottom w:val="nil"/>
              <w:right w:val="nil"/>
            </w:tcBorders>
            <w:shd w:val="clear" w:color="auto" w:fill="auto"/>
            <w:noWrap/>
            <w:vAlign w:val="bottom"/>
            <w:hideMark/>
          </w:tcPr>
          <w:p w14:paraId="0D1D52B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837.207</w:t>
            </w:r>
          </w:p>
        </w:tc>
      </w:tr>
      <w:tr w:rsidR="00500B37" w:rsidRPr="00AB29B2" w14:paraId="62D328B0" w14:textId="77777777" w:rsidTr="00FE0C26">
        <w:trPr>
          <w:trHeight w:val="288"/>
        </w:trPr>
        <w:tc>
          <w:tcPr>
            <w:tcW w:w="960" w:type="dxa"/>
            <w:tcBorders>
              <w:top w:val="nil"/>
              <w:left w:val="nil"/>
              <w:bottom w:val="nil"/>
              <w:right w:val="nil"/>
            </w:tcBorders>
            <w:shd w:val="clear" w:color="auto" w:fill="auto"/>
            <w:noWrap/>
            <w:vAlign w:val="bottom"/>
            <w:hideMark/>
          </w:tcPr>
          <w:p w14:paraId="70B692A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w:t>
            </w:r>
          </w:p>
        </w:tc>
        <w:tc>
          <w:tcPr>
            <w:tcW w:w="1228" w:type="dxa"/>
            <w:tcBorders>
              <w:top w:val="nil"/>
              <w:left w:val="nil"/>
              <w:bottom w:val="nil"/>
              <w:right w:val="nil"/>
            </w:tcBorders>
            <w:shd w:val="clear" w:color="auto" w:fill="auto"/>
            <w:noWrap/>
            <w:vAlign w:val="bottom"/>
            <w:hideMark/>
          </w:tcPr>
          <w:p w14:paraId="2725A80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G</w:t>
            </w:r>
          </w:p>
        </w:tc>
        <w:tc>
          <w:tcPr>
            <w:tcW w:w="1140" w:type="dxa"/>
            <w:tcBorders>
              <w:top w:val="nil"/>
              <w:left w:val="nil"/>
              <w:bottom w:val="nil"/>
              <w:right w:val="nil"/>
            </w:tcBorders>
            <w:shd w:val="clear" w:color="auto" w:fill="auto"/>
            <w:noWrap/>
            <w:vAlign w:val="bottom"/>
            <w:hideMark/>
          </w:tcPr>
          <w:p w14:paraId="6AAAE7D5"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398CBC6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1.71</w:t>
            </w:r>
          </w:p>
        </w:tc>
        <w:tc>
          <w:tcPr>
            <w:tcW w:w="960" w:type="dxa"/>
            <w:tcBorders>
              <w:top w:val="nil"/>
              <w:left w:val="nil"/>
              <w:bottom w:val="nil"/>
              <w:right w:val="nil"/>
            </w:tcBorders>
            <w:shd w:val="clear" w:color="auto" w:fill="auto"/>
            <w:noWrap/>
            <w:vAlign w:val="bottom"/>
            <w:hideMark/>
          </w:tcPr>
          <w:p w14:paraId="6725B0E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2C01AD0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57577DB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-0.141</w:t>
            </w:r>
          </w:p>
        </w:tc>
        <w:tc>
          <w:tcPr>
            <w:tcW w:w="1920" w:type="dxa"/>
            <w:tcBorders>
              <w:top w:val="nil"/>
              <w:left w:val="nil"/>
              <w:bottom w:val="nil"/>
              <w:right w:val="nil"/>
            </w:tcBorders>
            <w:shd w:val="clear" w:color="auto" w:fill="auto"/>
            <w:noWrap/>
            <w:vAlign w:val="bottom"/>
            <w:hideMark/>
          </w:tcPr>
          <w:p w14:paraId="527FD59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837.066</w:t>
            </w:r>
          </w:p>
        </w:tc>
        <w:tc>
          <w:tcPr>
            <w:tcW w:w="1100" w:type="dxa"/>
            <w:tcBorders>
              <w:top w:val="nil"/>
              <w:left w:val="nil"/>
              <w:bottom w:val="nil"/>
              <w:right w:val="nil"/>
            </w:tcBorders>
            <w:shd w:val="clear" w:color="auto" w:fill="auto"/>
            <w:noWrap/>
            <w:vAlign w:val="bottom"/>
            <w:hideMark/>
          </w:tcPr>
          <w:p w14:paraId="0D30D29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250C16E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140</w:t>
            </w:r>
          </w:p>
        </w:tc>
        <w:tc>
          <w:tcPr>
            <w:tcW w:w="941" w:type="dxa"/>
            <w:tcBorders>
              <w:top w:val="nil"/>
              <w:left w:val="nil"/>
              <w:bottom w:val="nil"/>
              <w:right w:val="nil"/>
            </w:tcBorders>
            <w:shd w:val="clear" w:color="auto" w:fill="auto"/>
            <w:noWrap/>
            <w:vAlign w:val="bottom"/>
            <w:hideMark/>
          </w:tcPr>
          <w:p w14:paraId="5BD7047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837.066</w:t>
            </w:r>
          </w:p>
        </w:tc>
      </w:tr>
      <w:tr w:rsidR="00500B37" w:rsidRPr="00AB29B2" w14:paraId="1B18361C" w14:textId="77777777" w:rsidTr="00FE0C26">
        <w:trPr>
          <w:trHeight w:val="288"/>
        </w:trPr>
        <w:tc>
          <w:tcPr>
            <w:tcW w:w="960" w:type="dxa"/>
            <w:tcBorders>
              <w:top w:val="nil"/>
              <w:left w:val="nil"/>
              <w:bottom w:val="nil"/>
              <w:right w:val="nil"/>
            </w:tcBorders>
            <w:shd w:val="clear" w:color="auto" w:fill="auto"/>
            <w:noWrap/>
            <w:vAlign w:val="bottom"/>
            <w:hideMark/>
          </w:tcPr>
          <w:p w14:paraId="59CCD18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9</w:t>
            </w:r>
          </w:p>
        </w:tc>
        <w:tc>
          <w:tcPr>
            <w:tcW w:w="1228" w:type="dxa"/>
            <w:tcBorders>
              <w:top w:val="nil"/>
              <w:left w:val="nil"/>
              <w:bottom w:val="nil"/>
              <w:right w:val="nil"/>
            </w:tcBorders>
            <w:shd w:val="clear" w:color="auto" w:fill="auto"/>
            <w:noWrap/>
            <w:vAlign w:val="bottom"/>
            <w:hideMark/>
          </w:tcPr>
          <w:p w14:paraId="218E65C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H</w:t>
            </w:r>
          </w:p>
        </w:tc>
        <w:tc>
          <w:tcPr>
            <w:tcW w:w="1140" w:type="dxa"/>
            <w:tcBorders>
              <w:top w:val="nil"/>
              <w:left w:val="nil"/>
              <w:bottom w:val="nil"/>
              <w:right w:val="nil"/>
            </w:tcBorders>
            <w:shd w:val="clear" w:color="auto" w:fill="auto"/>
            <w:noWrap/>
            <w:vAlign w:val="bottom"/>
            <w:hideMark/>
          </w:tcPr>
          <w:p w14:paraId="6EE47A2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4E2F471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1.565</w:t>
            </w:r>
          </w:p>
        </w:tc>
        <w:tc>
          <w:tcPr>
            <w:tcW w:w="960" w:type="dxa"/>
            <w:tcBorders>
              <w:top w:val="nil"/>
              <w:left w:val="nil"/>
              <w:bottom w:val="nil"/>
              <w:right w:val="nil"/>
            </w:tcBorders>
            <w:shd w:val="clear" w:color="auto" w:fill="auto"/>
            <w:noWrap/>
            <w:vAlign w:val="bottom"/>
            <w:hideMark/>
          </w:tcPr>
          <w:p w14:paraId="06C63EA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7E5E609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0.145</w:t>
            </w:r>
          </w:p>
        </w:tc>
        <w:tc>
          <w:tcPr>
            <w:tcW w:w="1480" w:type="dxa"/>
            <w:tcBorders>
              <w:top w:val="nil"/>
              <w:left w:val="nil"/>
              <w:bottom w:val="nil"/>
              <w:right w:val="nil"/>
            </w:tcBorders>
            <w:shd w:val="clear" w:color="auto" w:fill="auto"/>
            <w:noWrap/>
            <w:vAlign w:val="bottom"/>
            <w:hideMark/>
          </w:tcPr>
          <w:p w14:paraId="05AC451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3CE455A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c>
          <w:tcPr>
            <w:tcW w:w="1100" w:type="dxa"/>
            <w:tcBorders>
              <w:top w:val="nil"/>
              <w:left w:val="nil"/>
              <w:bottom w:val="nil"/>
              <w:right w:val="nil"/>
            </w:tcBorders>
            <w:shd w:val="clear" w:color="auto" w:fill="auto"/>
            <w:noWrap/>
            <w:vAlign w:val="bottom"/>
            <w:hideMark/>
          </w:tcPr>
          <w:p w14:paraId="1EB6EBF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6A88409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160</w:t>
            </w:r>
          </w:p>
        </w:tc>
        <w:tc>
          <w:tcPr>
            <w:tcW w:w="941" w:type="dxa"/>
            <w:tcBorders>
              <w:top w:val="nil"/>
              <w:left w:val="nil"/>
              <w:bottom w:val="nil"/>
              <w:right w:val="nil"/>
            </w:tcBorders>
            <w:shd w:val="clear" w:color="auto" w:fill="auto"/>
            <w:noWrap/>
            <w:vAlign w:val="bottom"/>
            <w:hideMark/>
          </w:tcPr>
          <w:p w14:paraId="0821FDF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r>
      <w:tr w:rsidR="00500B37" w:rsidRPr="00AB29B2" w14:paraId="14115657" w14:textId="77777777" w:rsidTr="00FE0C26">
        <w:trPr>
          <w:trHeight w:val="288"/>
        </w:trPr>
        <w:tc>
          <w:tcPr>
            <w:tcW w:w="960" w:type="dxa"/>
            <w:tcBorders>
              <w:top w:val="nil"/>
              <w:left w:val="nil"/>
              <w:bottom w:val="nil"/>
              <w:right w:val="nil"/>
            </w:tcBorders>
            <w:shd w:val="clear" w:color="auto" w:fill="auto"/>
            <w:noWrap/>
            <w:vAlign w:val="bottom"/>
            <w:hideMark/>
          </w:tcPr>
          <w:p w14:paraId="0AE09A0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w:t>
            </w:r>
          </w:p>
        </w:tc>
        <w:tc>
          <w:tcPr>
            <w:tcW w:w="1228" w:type="dxa"/>
            <w:tcBorders>
              <w:top w:val="nil"/>
              <w:left w:val="nil"/>
              <w:bottom w:val="nil"/>
              <w:right w:val="nil"/>
            </w:tcBorders>
            <w:shd w:val="clear" w:color="auto" w:fill="auto"/>
            <w:noWrap/>
            <w:vAlign w:val="bottom"/>
            <w:hideMark/>
          </w:tcPr>
          <w:p w14:paraId="6582C2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I</w:t>
            </w:r>
          </w:p>
        </w:tc>
        <w:tc>
          <w:tcPr>
            <w:tcW w:w="1140" w:type="dxa"/>
            <w:tcBorders>
              <w:top w:val="nil"/>
              <w:left w:val="nil"/>
              <w:bottom w:val="nil"/>
              <w:right w:val="nil"/>
            </w:tcBorders>
            <w:shd w:val="clear" w:color="auto" w:fill="auto"/>
            <w:noWrap/>
            <w:vAlign w:val="bottom"/>
            <w:hideMark/>
          </w:tcPr>
          <w:p w14:paraId="6465258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1.505</w:t>
            </w:r>
          </w:p>
        </w:tc>
        <w:tc>
          <w:tcPr>
            <w:tcW w:w="1900" w:type="dxa"/>
            <w:tcBorders>
              <w:top w:val="nil"/>
              <w:left w:val="nil"/>
              <w:bottom w:val="nil"/>
              <w:right w:val="nil"/>
            </w:tcBorders>
            <w:shd w:val="clear" w:color="auto" w:fill="auto"/>
            <w:noWrap/>
            <w:vAlign w:val="bottom"/>
            <w:hideMark/>
          </w:tcPr>
          <w:p w14:paraId="175D2A7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6C331E8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1.481</w:t>
            </w:r>
          </w:p>
        </w:tc>
        <w:tc>
          <w:tcPr>
            <w:tcW w:w="1648" w:type="dxa"/>
            <w:tcBorders>
              <w:top w:val="nil"/>
              <w:left w:val="nil"/>
              <w:bottom w:val="nil"/>
              <w:right w:val="nil"/>
            </w:tcBorders>
            <w:shd w:val="clear" w:color="auto" w:fill="auto"/>
            <w:noWrap/>
            <w:vAlign w:val="bottom"/>
            <w:hideMark/>
          </w:tcPr>
          <w:p w14:paraId="0027E2B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0.084</w:t>
            </w:r>
          </w:p>
        </w:tc>
        <w:tc>
          <w:tcPr>
            <w:tcW w:w="1480" w:type="dxa"/>
            <w:tcBorders>
              <w:top w:val="nil"/>
              <w:left w:val="nil"/>
              <w:bottom w:val="nil"/>
              <w:right w:val="nil"/>
            </w:tcBorders>
            <w:shd w:val="clear" w:color="auto" w:fill="auto"/>
            <w:noWrap/>
            <w:vAlign w:val="bottom"/>
            <w:hideMark/>
          </w:tcPr>
          <w:p w14:paraId="153131B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1B4D0BE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837.295</w:t>
            </w:r>
          </w:p>
        </w:tc>
        <w:tc>
          <w:tcPr>
            <w:tcW w:w="1100" w:type="dxa"/>
            <w:tcBorders>
              <w:top w:val="nil"/>
              <w:left w:val="nil"/>
              <w:bottom w:val="nil"/>
              <w:right w:val="nil"/>
            </w:tcBorders>
            <w:shd w:val="clear" w:color="auto" w:fill="auto"/>
            <w:noWrap/>
            <w:vAlign w:val="bottom"/>
            <w:hideMark/>
          </w:tcPr>
          <w:p w14:paraId="75CE7DA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4</w:t>
            </w:r>
          </w:p>
        </w:tc>
        <w:tc>
          <w:tcPr>
            <w:tcW w:w="2660" w:type="dxa"/>
            <w:tcBorders>
              <w:top w:val="nil"/>
              <w:left w:val="nil"/>
              <w:bottom w:val="nil"/>
              <w:right w:val="nil"/>
            </w:tcBorders>
            <w:shd w:val="clear" w:color="auto" w:fill="auto"/>
            <w:noWrap/>
            <w:vAlign w:val="bottom"/>
            <w:hideMark/>
          </w:tcPr>
          <w:p w14:paraId="0DB67E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180</w:t>
            </w:r>
          </w:p>
        </w:tc>
        <w:tc>
          <w:tcPr>
            <w:tcW w:w="941" w:type="dxa"/>
            <w:tcBorders>
              <w:top w:val="nil"/>
              <w:left w:val="nil"/>
              <w:bottom w:val="nil"/>
              <w:right w:val="nil"/>
            </w:tcBorders>
            <w:shd w:val="clear" w:color="auto" w:fill="auto"/>
            <w:noWrap/>
            <w:vAlign w:val="bottom"/>
            <w:hideMark/>
          </w:tcPr>
          <w:p w14:paraId="2D1830B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837.295</w:t>
            </w:r>
          </w:p>
        </w:tc>
      </w:tr>
      <w:tr w:rsidR="00500B37" w:rsidRPr="00AB29B2" w14:paraId="7D30E950" w14:textId="77777777" w:rsidTr="00FE0C26">
        <w:trPr>
          <w:trHeight w:val="288"/>
        </w:trPr>
        <w:tc>
          <w:tcPr>
            <w:tcW w:w="960" w:type="dxa"/>
            <w:tcBorders>
              <w:top w:val="nil"/>
              <w:left w:val="nil"/>
              <w:bottom w:val="nil"/>
              <w:right w:val="nil"/>
            </w:tcBorders>
            <w:shd w:val="clear" w:color="auto" w:fill="auto"/>
            <w:noWrap/>
            <w:vAlign w:val="bottom"/>
            <w:hideMark/>
          </w:tcPr>
          <w:p w14:paraId="7829FF2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11</w:t>
            </w:r>
          </w:p>
        </w:tc>
        <w:tc>
          <w:tcPr>
            <w:tcW w:w="1228" w:type="dxa"/>
            <w:tcBorders>
              <w:top w:val="nil"/>
              <w:left w:val="nil"/>
              <w:bottom w:val="nil"/>
              <w:right w:val="nil"/>
            </w:tcBorders>
            <w:shd w:val="clear" w:color="auto" w:fill="auto"/>
            <w:noWrap/>
            <w:vAlign w:val="bottom"/>
            <w:hideMark/>
          </w:tcPr>
          <w:p w14:paraId="7E2D5F5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J</w:t>
            </w:r>
          </w:p>
        </w:tc>
        <w:tc>
          <w:tcPr>
            <w:tcW w:w="1140" w:type="dxa"/>
            <w:tcBorders>
              <w:top w:val="nil"/>
              <w:left w:val="nil"/>
              <w:bottom w:val="nil"/>
              <w:right w:val="nil"/>
            </w:tcBorders>
            <w:shd w:val="clear" w:color="auto" w:fill="auto"/>
            <w:noWrap/>
            <w:vAlign w:val="bottom"/>
            <w:hideMark/>
          </w:tcPr>
          <w:p w14:paraId="2DAE877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1B8F760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1.567</w:t>
            </w:r>
          </w:p>
        </w:tc>
        <w:tc>
          <w:tcPr>
            <w:tcW w:w="960" w:type="dxa"/>
            <w:tcBorders>
              <w:top w:val="nil"/>
              <w:left w:val="nil"/>
              <w:bottom w:val="nil"/>
              <w:right w:val="nil"/>
            </w:tcBorders>
            <w:shd w:val="clear" w:color="auto" w:fill="auto"/>
            <w:noWrap/>
            <w:vAlign w:val="bottom"/>
            <w:hideMark/>
          </w:tcPr>
          <w:p w14:paraId="69B00BA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21BB5A4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2B8375D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-0.062</w:t>
            </w:r>
          </w:p>
        </w:tc>
        <w:tc>
          <w:tcPr>
            <w:tcW w:w="1920" w:type="dxa"/>
            <w:tcBorders>
              <w:top w:val="nil"/>
              <w:left w:val="nil"/>
              <w:bottom w:val="nil"/>
              <w:right w:val="nil"/>
            </w:tcBorders>
            <w:shd w:val="clear" w:color="auto" w:fill="auto"/>
            <w:noWrap/>
            <w:vAlign w:val="bottom"/>
            <w:hideMark/>
          </w:tcPr>
          <w:p w14:paraId="6D4C925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837.233</w:t>
            </w:r>
          </w:p>
        </w:tc>
        <w:tc>
          <w:tcPr>
            <w:tcW w:w="1100" w:type="dxa"/>
            <w:tcBorders>
              <w:top w:val="nil"/>
              <w:left w:val="nil"/>
              <w:bottom w:val="nil"/>
              <w:right w:val="nil"/>
            </w:tcBorders>
            <w:shd w:val="clear" w:color="auto" w:fill="auto"/>
            <w:noWrap/>
            <w:vAlign w:val="bottom"/>
            <w:hideMark/>
          </w:tcPr>
          <w:p w14:paraId="2D97209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19CB47C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200</w:t>
            </w:r>
          </w:p>
        </w:tc>
        <w:tc>
          <w:tcPr>
            <w:tcW w:w="941" w:type="dxa"/>
            <w:tcBorders>
              <w:top w:val="nil"/>
              <w:left w:val="nil"/>
              <w:bottom w:val="nil"/>
              <w:right w:val="nil"/>
            </w:tcBorders>
            <w:shd w:val="clear" w:color="auto" w:fill="auto"/>
            <w:noWrap/>
            <w:vAlign w:val="bottom"/>
            <w:hideMark/>
          </w:tcPr>
          <w:p w14:paraId="268CA8B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837.233</w:t>
            </w:r>
          </w:p>
        </w:tc>
      </w:tr>
      <w:tr w:rsidR="00500B37" w:rsidRPr="00AB29B2" w14:paraId="15D057B6" w14:textId="77777777" w:rsidTr="00FE0C26">
        <w:trPr>
          <w:trHeight w:val="288"/>
        </w:trPr>
        <w:tc>
          <w:tcPr>
            <w:tcW w:w="960" w:type="dxa"/>
            <w:tcBorders>
              <w:top w:val="nil"/>
              <w:left w:val="nil"/>
              <w:bottom w:val="nil"/>
              <w:right w:val="nil"/>
            </w:tcBorders>
            <w:shd w:val="clear" w:color="auto" w:fill="auto"/>
            <w:noWrap/>
            <w:vAlign w:val="bottom"/>
            <w:hideMark/>
          </w:tcPr>
          <w:p w14:paraId="58739FC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12</w:t>
            </w:r>
          </w:p>
        </w:tc>
        <w:tc>
          <w:tcPr>
            <w:tcW w:w="1228" w:type="dxa"/>
            <w:tcBorders>
              <w:top w:val="nil"/>
              <w:left w:val="nil"/>
              <w:bottom w:val="nil"/>
              <w:right w:val="nil"/>
            </w:tcBorders>
            <w:shd w:val="clear" w:color="auto" w:fill="auto"/>
            <w:noWrap/>
            <w:vAlign w:val="bottom"/>
            <w:hideMark/>
          </w:tcPr>
          <w:p w14:paraId="66C600A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K</w:t>
            </w:r>
          </w:p>
        </w:tc>
        <w:tc>
          <w:tcPr>
            <w:tcW w:w="1140" w:type="dxa"/>
            <w:tcBorders>
              <w:top w:val="nil"/>
              <w:left w:val="nil"/>
              <w:bottom w:val="nil"/>
              <w:right w:val="nil"/>
            </w:tcBorders>
            <w:shd w:val="clear" w:color="auto" w:fill="auto"/>
            <w:noWrap/>
            <w:vAlign w:val="bottom"/>
            <w:hideMark/>
          </w:tcPr>
          <w:p w14:paraId="551381D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86A303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1.589</w:t>
            </w:r>
          </w:p>
        </w:tc>
        <w:tc>
          <w:tcPr>
            <w:tcW w:w="960" w:type="dxa"/>
            <w:tcBorders>
              <w:top w:val="nil"/>
              <w:left w:val="nil"/>
              <w:bottom w:val="nil"/>
              <w:right w:val="nil"/>
            </w:tcBorders>
            <w:shd w:val="clear" w:color="auto" w:fill="auto"/>
            <w:noWrap/>
            <w:vAlign w:val="bottom"/>
            <w:hideMark/>
          </w:tcPr>
          <w:p w14:paraId="4CC9610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49C7E0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629C5BC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-0.022</w:t>
            </w:r>
          </w:p>
        </w:tc>
        <w:tc>
          <w:tcPr>
            <w:tcW w:w="1920" w:type="dxa"/>
            <w:tcBorders>
              <w:top w:val="nil"/>
              <w:left w:val="nil"/>
              <w:bottom w:val="nil"/>
              <w:right w:val="nil"/>
            </w:tcBorders>
            <w:shd w:val="clear" w:color="auto" w:fill="auto"/>
            <w:noWrap/>
            <w:vAlign w:val="bottom"/>
            <w:hideMark/>
          </w:tcPr>
          <w:p w14:paraId="237A2E8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c>
          <w:tcPr>
            <w:tcW w:w="1100" w:type="dxa"/>
            <w:tcBorders>
              <w:top w:val="nil"/>
              <w:left w:val="nil"/>
              <w:bottom w:val="nil"/>
              <w:right w:val="nil"/>
            </w:tcBorders>
            <w:shd w:val="clear" w:color="auto" w:fill="auto"/>
            <w:noWrap/>
            <w:vAlign w:val="bottom"/>
            <w:hideMark/>
          </w:tcPr>
          <w:p w14:paraId="215791DD"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3783943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220</w:t>
            </w:r>
          </w:p>
        </w:tc>
        <w:tc>
          <w:tcPr>
            <w:tcW w:w="941" w:type="dxa"/>
            <w:tcBorders>
              <w:top w:val="nil"/>
              <w:left w:val="nil"/>
              <w:bottom w:val="nil"/>
              <w:right w:val="nil"/>
            </w:tcBorders>
            <w:shd w:val="clear" w:color="auto" w:fill="auto"/>
            <w:noWrap/>
            <w:vAlign w:val="bottom"/>
            <w:hideMark/>
          </w:tcPr>
          <w:p w14:paraId="4DD8EB8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r>
      <w:tr w:rsidR="00500B37" w:rsidRPr="00AB29B2" w14:paraId="36FC5C6E" w14:textId="77777777" w:rsidTr="00FE0C26">
        <w:trPr>
          <w:trHeight w:val="288"/>
        </w:trPr>
        <w:tc>
          <w:tcPr>
            <w:tcW w:w="960" w:type="dxa"/>
            <w:tcBorders>
              <w:top w:val="nil"/>
              <w:left w:val="nil"/>
              <w:bottom w:val="nil"/>
              <w:right w:val="nil"/>
            </w:tcBorders>
            <w:shd w:val="clear" w:color="auto" w:fill="auto"/>
            <w:noWrap/>
            <w:vAlign w:val="bottom"/>
            <w:hideMark/>
          </w:tcPr>
          <w:p w14:paraId="74C1A76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13</w:t>
            </w:r>
          </w:p>
        </w:tc>
        <w:tc>
          <w:tcPr>
            <w:tcW w:w="1228" w:type="dxa"/>
            <w:tcBorders>
              <w:top w:val="nil"/>
              <w:left w:val="nil"/>
              <w:bottom w:val="nil"/>
              <w:right w:val="nil"/>
            </w:tcBorders>
            <w:shd w:val="clear" w:color="auto" w:fill="auto"/>
            <w:noWrap/>
            <w:vAlign w:val="bottom"/>
            <w:hideMark/>
          </w:tcPr>
          <w:p w14:paraId="443FDC6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L</w:t>
            </w:r>
          </w:p>
        </w:tc>
        <w:tc>
          <w:tcPr>
            <w:tcW w:w="1140" w:type="dxa"/>
            <w:tcBorders>
              <w:top w:val="nil"/>
              <w:left w:val="nil"/>
              <w:bottom w:val="nil"/>
              <w:right w:val="nil"/>
            </w:tcBorders>
            <w:shd w:val="clear" w:color="auto" w:fill="auto"/>
            <w:noWrap/>
            <w:vAlign w:val="bottom"/>
            <w:hideMark/>
          </w:tcPr>
          <w:p w14:paraId="60F842D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2F29655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1.722</w:t>
            </w:r>
          </w:p>
        </w:tc>
        <w:tc>
          <w:tcPr>
            <w:tcW w:w="960" w:type="dxa"/>
            <w:tcBorders>
              <w:top w:val="nil"/>
              <w:left w:val="nil"/>
              <w:bottom w:val="nil"/>
              <w:right w:val="nil"/>
            </w:tcBorders>
            <w:shd w:val="clear" w:color="auto" w:fill="auto"/>
            <w:noWrap/>
            <w:vAlign w:val="bottom"/>
            <w:hideMark/>
          </w:tcPr>
          <w:p w14:paraId="62215A4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34920F7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6267493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-0.133</w:t>
            </w:r>
          </w:p>
        </w:tc>
        <w:tc>
          <w:tcPr>
            <w:tcW w:w="1920" w:type="dxa"/>
            <w:tcBorders>
              <w:top w:val="nil"/>
              <w:left w:val="nil"/>
              <w:bottom w:val="nil"/>
              <w:right w:val="nil"/>
            </w:tcBorders>
            <w:shd w:val="clear" w:color="auto" w:fill="auto"/>
            <w:noWrap/>
            <w:vAlign w:val="bottom"/>
            <w:hideMark/>
          </w:tcPr>
          <w:p w14:paraId="2F71147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837.078</w:t>
            </w:r>
          </w:p>
        </w:tc>
        <w:tc>
          <w:tcPr>
            <w:tcW w:w="1100" w:type="dxa"/>
            <w:tcBorders>
              <w:top w:val="nil"/>
              <w:left w:val="nil"/>
              <w:bottom w:val="nil"/>
              <w:right w:val="nil"/>
            </w:tcBorders>
            <w:shd w:val="clear" w:color="auto" w:fill="auto"/>
            <w:noWrap/>
            <w:vAlign w:val="bottom"/>
            <w:hideMark/>
          </w:tcPr>
          <w:p w14:paraId="202B876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0F74B2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240</w:t>
            </w:r>
          </w:p>
        </w:tc>
        <w:tc>
          <w:tcPr>
            <w:tcW w:w="941" w:type="dxa"/>
            <w:tcBorders>
              <w:top w:val="nil"/>
              <w:left w:val="nil"/>
              <w:bottom w:val="nil"/>
              <w:right w:val="nil"/>
            </w:tcBorders>
            <w:shd w:val="clear" w:color="auto" w:fill="auto"/>
            <w:noWrap/>
            <w:vAlign w:val="bottom"/>
            <w:hideMark/>
          </w:tcPr>
          <w:p w14:paraId="6A0AAF8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837.078</w:t>
            </w:r>
          </w:p>
        </w:tc>
      </w:tr>
      <w:tr w:rsidR="00500B37" w:rsidRPr="00AB29B2" w14:paraId="29D8CE79" w14:textId="77777777" w:rsidTr="00FE0C26">
        <w:trPr>
          <w:trHeight w:val="288"/>
        </w:trPr>
        <w:tc>
          <w:tcPr>
            <w:tcW w:w="960" w:type="dxa"/>
            <w:tcBorders>
              <w:top w:val="nil"/>
              <w:left w:val="nil"/>
              <w:bottom w:val="nil"/>
              <w:right w:val="nil"/>
            </w:tcBorders>
            <w:shd w:val="clear" w:color="auto" w:fill="auto"/>
            <w:noWrap/>
            <w:vAlign w:val="bottom"/>
            <w:hideMark/>
          </w:tcPr>
          <w:p w14:paraId="0A72BD0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w:t>
            </w:r>
          </w:p>
        </w:tc>
        <w:tc>
          <w:tcPr>
            <w:tcW w:w="1228" w:type="dxa"/>
            <w:tcBorders>
              <w:top w:val="nil"/>
              <w:left w:val="nil"/>
              <w:bottom w:val="nil"/>
              <w:right w:val="nil"/>
            </w:tcBorders>
            <w:shd w:val="clear" w:color="auto" w:fill="auto"/>
            <w:noWrap/>
            <w:vAlign w:val="bottom"/>
            <w:hideMark/>
          </w:tcPr>
          <w:p w14:paraId="6EC9AF6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M</w:t>
            </w:r>
          </w:p>
        </w:tc>
        <w:tc>
          <w:tcPr>
            <w:tcW w:w="1140" w:type="dxa"/>
            <w:tcBorders>
              <w:top w:val="nil"/>
              <w:left w:val="nil"/>
              <w:bottom w:val="nil"/>
              <w:right w:val="nil"/>
            </w:tcBorders>
            <w:shd w:val="clear" w:color="auto" w:fill="auto"/>
            <w:noWrap/>
            <w:vAlign w:val="bottom"/>
            <w:hideMark/>
          </w:tcPr>
          <w:p w14:paraId="4A5B96D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36B61FB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1.764</w:t>
            </w:r>
          </w:p>
        </w:tc>
        <w:tc>
          <w:tcPr>
            <w:tcW w:w="960" w:type="dxa"/>
            <w:tcBorders>
              <w:top w:val="nil"/>
              <w:left w:val="nil"/>
              <w:bottom w:val="nil"/>
              <w:right w:val="nil"/>
            </w:tcBorders>
            <w:shd w:val="clear" w:color="auto" w:fill="auto"/>
            <w:noWrap/>
            <w:vAlign w:val="bottom"/>
            <w:hideMark/>
          </w:tcPr>
          <w:p w14:paraId="03EB0A5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AF79BA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381BCB9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-0.042</w:t>
            </w:r>
          </w:p>
        </w:tc>
        <w:tc>
          <w:tcPr>
            <w:tcW w:w="1920" w:type="dxa"/>
            <w:tcBorders>
              <w:top w:val="nil"/>
              <w:left w:val="nil"/>
              <w:bottom w:val="nil"/>
              <w:right w:val="nil"/>
            </w:tcBorders>
            <w:shd w:val="clear" w:color="auto" w:fill="auto"/>
            <w:noWrap/>
            <w:vAlign w:val="bottom"/>
            <w:hideMark/>
          </w:tcPr>
          <w:p w14:paraId="1D5DF28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837.036</w:t>
            </w:r>
          </w:p>
        </w:tc>
        <w:tc>
          <w:tcPr>
            <w:tcW w:w="1100" w:type="dxa"/>
            <w:tcBorders>
              <w:top w:val="nil"/>
              <w:left w:val="nil"/>
              <w:bottom w:val="nil"/>
              <w:right w:val="nil"/>
            </w:tcBorders>
            <w:shd w:val="clear" w:color="auto" w:fill="auto"/>
            <w:noWrap/>
            <w:vAlign w:val="bottom"/>
            <w:hideMark/>
          </w:tcPr>
          <w:p w14:paraId="382D6E3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1E94F8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260</w:t>
            </w:r>
          </w:p>
        </w:tc>
        <w:tc>
          <w:tcPr>
            <w:tcW w:w="941" w:type="dxa"/>
            <w:tcBorders>
              <w:top w:val="nil"/>
              <w:left w:val="nil"/>
              <w:bottom w:val="nil"/>
              <w:right w:val="nil"/>
            </w:tcBorders>
            <w:shd w:val="clear" w:color="auto" w:fill="auto"/>
            <w:noWrap/>
            <w:vAlign w:val="bottom"/>
            <w:hideMark/>
          </w:tcPr>
          <w:p w14:paraId="2E9BCB7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837.036</w:t>
            </w:r>
          </w:p>
        </w:tc>
      </w:tr>
      <w:tr w:rsidR="00500B37" w:rsidRPr="00AB29B2" w14:paraId="5B111DDC" w14:textId="77777777" w:rsidTr="00FE0C26">
        <w:trPr>
          <w:trHeight w:val="288"/>
        </w:trPr>
        <w:tc>
          <w:tcPr>
            <w:tcW w:w="960" w:type="dxa"/>
            <w:tcBorders>
              <w:top w:val="nil"/>
              <w:left w:val="nil"/>
              <w:bottom w:val="nil"/>
              <w:right w:val="nil"/>
            </w:tcBorders>
            <w:shd w:val="clear" w:color="auto" w:fill="auto"/>
            <w:noWrap/>
            <w:vAlign w:val="bottom"/>
            <w:hideMark/>
          </w:tcPr>
          <w:p w14:paraId="7D75CDA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w:t>
            </w:r>
          </w:p>
        </w:tc>
        <w:tc>
          <w:tcPr>
            <w:tcW w:w="1228" w:type="dxa"/>
            <w:tcBorders>
              <w:top w:val="nil"/>
              <w:left w:val="nil"/>
              <w:bottom w:val="nil"/>
              <w:right w:val="nil"/>
            </w:tcBorders>
            <w:shd w:val="clear" w:color="auto" w:fill="auto"/>
            <w:noWrap/>
            <w:vAlign w:val="bottom"/>
            <w:hideMark/>
          </w:tcPr>
          <w:p w14:paraId="2B6037E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N</w:t>
            </w:r>
          </w:p>
        </w:tc>
        <w:tc>
          <w:tcPr>
            <w:tcW w:w="1140" w:type="dxa"/>
            <w:tcBorders>
              <w:top w:val="nil"/>
              <w:left w:val="nil"/>
              <w:bottom w:val="nil"/>
              <w:right w:val="nil"/>
            </w:tcBorders>
            <w:shd w:val="clear" w:color="auto" w:fill="auto"/>
            <w:noWrap/>
            <w:vAlign w:val="bottom"/>
            <w:hideMark/>
          </w:tcPr>
          <w:p w14:paraId="254D222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2.189</w:t>
            </w:r>
          </w:p>
        </w:tc>
        <w:tc>
          <w:tcPr>
            <w:tcW w:w="1900" w:type="dxa"/>
            <w:tcBorders>
              <w:top w:val="nil"/>
              <w:left w:val="nil"/>
              <w:bottom w:val="nil"/>
              <w:right w:val="nil"/>
            </w:tcBorders>
            <w:shd w:val="clear" w:color="auto" w:fill="auto"/>
            <w:noWrap/>
            <w:vAlign w:val="bottom"/>
            <w:hideMark/>
          </w:tcPr>
          <w:p w14:paraId="1B23594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3625CED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1.689</w:t>
            </w:r>
          </w:p>
        </w:tc>
        <w:tc>
          <w:tcPr>
            <w:tcW w:w="1648" w:type="dxa"/>
            <w:tcBorders>
              <w:top w:val="nil"/>
              <w:left w:val="nil"/>
              <w:bottom w:val="nil"/>
              <w:right w:val="nil"/>
            </w:tcBorders>
            <w:shd w:val="clear" w:color="auto" w:fill="auto"/>
            <w:noWrap/>
            <w:vAlign w:val="bottom"/>
            <w:hideMark/>
          </w:tcPr>
          <w:p w14:paraId="637CEF3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0.075</w:t>
            </w:r>
          </w:p>
        </w:tc>
        <w:tc>
          <w:tcPr>
            <w:tcW w:w="1480" w:type="dxa"/>
            <w:tcBorders>
              <w:top w:val="nil"/>
              <w:left w:val="nil"/>
              <w:bottom w:val="nil"/>
              <w:right w:val="nil"/>
            </w:tcBorders>
            <w:shd w:val="clear" w:color="auto" w:fill="auto"/>
            <w:noWrap/>
            <w:vAlign w:val="bottom"/>
            <w:hideMark/>
          </w:tcPr>
          <w:p w14:paraId="4AF1D40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3A60734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837.111</w:t>
            </w:r>
          </w:p>
        </w:tc>
        <w:tc>
          <w:tcPr>
            <w:tcW w:w="1100" w:type="dxa"/>
            <w:tcBorders>
              <w:top w:val="nil"/>
              <w:left w:val="nil"/>
              <w:bottom w:val="nil"/>
              <w:right w:val="nil"/>
            </w:tcBorders>
            <w:shd w:val="clear" w:color="auto" w:fill="auto"/>
            <w:noWrap/>
            <w:vAlign w:val="bottom"/>
            <w:hideMark/>
          </w:tcPr>
          <w:p w14:paraId="213336F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5</w:t>
            </w:r>
          </w:p>
        </w:tc>
        <w:tc>
          <w:tcPr>
            <w:tcW w:w="2660" w:type="dxa"/>
            <w:tcBorders>
              <w:top w:val="nil"/>
              <w:left w:val="nil"/>
              <w:bottom w:val="nil"/>
              <w:right w:val="nil"/>
            </w:tcBorders>
            <w:shd w:val="clear" w:color="auto" w:fill="auto"/>
            <w:noWrap/>
            <w:vAlign w:val="bottom"/>
            <w:hideMark/>
          </w:tcPr>
          <w:p w14:paraId="44D1A41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280</w:t>
            </w:r>
          </w:p>
        </w:tc>
        <w:tc>
          <w:tcPr>
            <w:tcW w:w="941" w:type="dxa"/>
            <w:tcBorders>
              <w:top w:val="nil"/>
              <w:left w:val="nil"/>
              <w:bottom w:val="nil"/>
              <w:right w:val="nil"/>
            </w:tcBorders>
            <w:shd w:val="clear" w:color="auto" w:fill="auto"/>
            <w:noWrap/>
            <w:vAlign w:val="bottom"/>
            <w:hideMark/>
          </w:tcPr>
          <w:p w14:paraId="398FC1F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837.111</w:t>
            </w:r>
          </w:p>
        </w:tc>
      </w:tr>
      <w:tr w:rsidR="00500B37" w:rsidRPr="00AB29B2" w14:paraId="01A5FFBE" w14:textId="77777777" w:rsidTr="00FE0C26">
        <w:trPr>
          <w:trHeight w:val="288"/>
        </w:trPr>
        <w:tc>
          <w:tcPr>
            <w:tcW w:w="960" w:type="dxa"/>
            <w:tcBorders>
              <w:top w:val="nil"/>
              <w:left w:val="nil"/>
              <w:bottom w:val="nil"/>
              <w:right w:val="nil"/>
            </w:tcBorders>
            <w:shd w:val="clear" w:color="auto" w:fill="auto"/>
            <w:noWrap/>
            <w:vAlign w:val="bottom"/>
            <w:hideMark/>
          </w:tcPr>
          <w:p w14:paraId="3AB367C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w:t>
            </w:r>
          </w:p>
        </w:tc>
        <w:tc>
          <w:tcPr>
            <w:tcW w:w="1228" w:type="dxa"/>
            <w:tcBorders>
              <w:top w:val="nil"/>
              <w:left w:val="nil"/>
              <w:bottom w:val="nil"/>
              <w:right w:val="nil"/>
            </w:tcBorders>
            <w:shd w:val="clear" w:color="auto" w:fill="auto"/>
            <w:noWrap/>
            <w:vAlign w:val="bottom"/>
            <w:hideMark/>
          </w:tcPr>
          <w:p w14:paraId="0FA1E60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O</w:t>
            </w:r>
          </w:p>
        </w:tc>
        <w:tc>
          <w:tcPr>
            <w:tcW w:w="1140" w:type="dxa"/>
            <w:tcBorders>
              <w:top w:val="nil"/>
              <w:left w:val="nil"/>
              <w:bottom w:val="nil"/>
              <w:right w:val="nil"/>
            </w:tcBorders>
            <w:shd w:val="clear" w:color="auto" w:fill="auto"/>
            <w:noWrap/>
            <w:vAlign w:val="bottom"/>
            <w:hideMark/>
          </w:tcPr>
          <w:p w14:paraId="5101BFF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4B2DDCB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1.9</w:t>
            </w:r>
          </w:p>
        </w:tc>
        <w:tc>
          <w:tcPr>
            <w:tcW w:w="960" w:type="dxa"/>
            <w:tcBorders>
              <w:top w:val="nil"/>
              <w:left w:val="nil"/>
              <w:bottom w:val="nil"/>
              <w:right w:val="nil"/>
            </w:tcBorders>
            <w:shd w:val="clear" w:color="auto" w:fill="auto"/>
            <w:noWrap/>
            <w:vAlign w:val="bottom"/>
            <w:hideMark/>
          </w:tcPr>
          <w:p w14:paraId="39783F1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5519A94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0.289</w:t>
            </w:r>
          </w:p>
        </w:tc>
        <w:tc>
          <w:tcPr>
            <w:tcW w:w="1480" w:type="dxa"/>
            <w:tcBorders>
              <w:top w:val="nil"/>
              <w:left w:val="nil"/>
              <w:bottom w:val="nil"/>
              <w:right w:val="nil"/>
            </w:tcBorders>
            <w:shd w:val="clear" w:color="auto" w:fill="auto"/>
            <w:noWrap/>
            <w:vAlign w:val="bottom"/>
            <w:hideMark/>
          </w:tcPr>
          <w:p w14:paraId="547EF02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24D0550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837.4</w:t>
            </w:r>
          </w:p>
        </w:tc>
        <w:tc>
          <w:tcPr>
            <w:tcW w:w="1100" w:type="dxa"/>
            <w:tcBorders>
              <w:top w:val="nil"/>
              <w:left w:val="nil"/>
              <w:bottom w:val="nil"/>
              <w:right w:val="nil"/>
            </w:tcBorders>
            <w:shd w:val="clear" w:color="auto" w:fill="auto"/>
            <w:noWrap/>
            <w:vAlign w:val="bottom"/>
            <w:hideMark/>
          </w:tcPr>
          <w:p w14:paraId="675A91E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189B689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300</w:t>
            </w:r>
          </w:p>
        </w:tc>
        <w:tc>
          <w:tcPr>
            <w:tcW w:w="941" w:type="dxa"/>
            <w:tcBorders>
              <w:top w:val="nil"/>
              <w:left w:val="nil"/>
              <w:bottom w:val="nil"/>
              <w:right w:val="nil"/>
            </w:tcBorders>
            <w:shd w:val="clear" w:color="auto" w:fill="auto"/>
            <w:noWrap/>
            <w:vAlign w:val="bottom"/>
            <w:hideMark/>
          </w:tcPr>
          <w:p w14:paraId="1D091CE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837.4</w:t>
            </w:r>
          </w:p>
        </w:tc>
      </w:tr>
      <w:tr w:rsidR="00500B37" w:rsidRPr="00AB29B2" w14:paraId="541FBA66" w14:textId="77777777" w:rsidTr="00FE0C26">
        <w:trPr>
          <w:trHeight w:val="288"/>
        </w:trPr>
        <w:tc>
          <w:tcPr>
            <w:tcW w:w="960" w:type="dxa"/>
            <w:tcBorders>
              <w:top w:val="nil"/>
              <w:left w:val="nil"/>
              <w:bottom w:val="nil"/>
              <w:right w:val="nil"/>
            </w:tcBorders>
            <w:shd w:val="clear" w:color="auto" w:fill="auto"/>
            <w:noWrap/>
            <w:vAlign w:val="bottom"/>
            <w:hideMark/>
          </w:tcPr>
          <w:p w14:paraId="5850D6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w:t>
            </w:r>
          </w:p>
        </w:tc>
        <w:tc>
          <w:tcPr>
            <w:tcW w:w="1228" w:type="dxa"/>
            <w:tcBorders>
              <w:top w:val="nil"/>
              <w:left w:val="nil"/>
              <w:bottom w:val="nil"/>
              <w:right w:val="nil"/>
            </w:tcBorders>
            <w:shd w:val="clear" w:color="auto" w:fill="auto"/>
            <w:noWrap/>
            <w:vAlign w:val="bottom"/>
            <w:hideMark/>
          </w:tcPr>
          <w:p w14:paraId="3037E78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P</w:t>
            </w:r>
          </w:p>
        </w:tc>
        <w:tc>
          <w:tcPr>
            <w:tcW w:w="1140" w:type="dxa"/>
            <w:tcBorders>
              <w:top w:val="nil"/>
              <w:left w:val="nil"/>
              <w:bottom w:val="nil"/>
              <w:right w:val="nil"/>
            </w:tcBorders>
            <w:shd w:val="clear" w:color="auto" w:fill="auto"/>
            <w:noWrap/>
            <w:vAlign w:val="bottom"/>
            <w:hideMark/>
          </w:tcPr>
          <w:p w14:paraId="6BBA3DF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2E9478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1.402</w:t>
            </w:r>
          </w:p>
        </w:tc>
        <w:tc>
          <w:tcPr>
            <w:tcW w:w="960" w:type="dxa"/>
            <w:tcBorders>
              <w:top w:val="nil"/>
              <w:left w:val="nil"/>
              <w:bottom w:val="nil"/>
              <w:right w:val="nil"/>
            </w:tcBorders>
            <w:shd w:val="clear" w:color="auto" w:fill="auto"/>
            <w:noWrap/>
            <w:vAlign w:val="bottom"/>
            <w:hideMark/>
          </w:tcPr>
          <w:p w14:paraId="2A6B36C1"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E2062F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0.498</w:t>
            </w:r>
          </w:p>
        </w:tc>
        <w:tc>
          <w:tcPr>
            <w:tcW w:w="1480" w:type="dxa"/>
            <w:tcBorders>
              <w:top w:val="nil"/>
              <w:left w:val="nil"/>
              <w:bottom w:val="nil"/>
              <w:right w:val="nil"/>
            </w:tcBorders>
            <w:shd w:val="clear" w:color="auto" w:fill="auto"/>
            <w:noWrap/>
            <w:vAlign w:val="bottom"/>
            <w:hideMark/>
          </w:tcPr>
          <w:p w14:paraId="6B81FAF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7486CAF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837.898</w:t>
            </w:r>
          </w:p>
        </w:tc>
        <w:tc>
          <w:tcPr>
            <w:tcW w:w="1100" w:type="dxa"/>
            <w:tcBorders>
              <w:top w:val="nil"/>
              <w:left w:val="nil"/>
              <w:bottom w:val="nil"/>
              <w:right w:val="nil"/>
            </w:tcBorders>
            <w:shd w:val="clear" w:color="auto" w:fill="auto"/>
            <w:noWrap/>
            <w:vAlign w:val="bottom"/>
            <w:hideMark/>
          </w:tcPr>
          <w:p w14:paraId="72249CA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019B6EF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320</w:t>
            </w:r>
          </w:p>
        </w:tc>
        <w:tc>
          <w:tcPr>
            <w:tcW w:w="941" w:type="dxa"/>
            <w:tcBorders>
              <w:top w:val="nil"/>
              <w:left w:val="nil"/>
              <w:bottom w:val="nil"/>
              <w:right w:val="nil"/>
            </w:tcBorders>
            <w:shd w:val="clear" w:color="auto" w:fill="auto"/>
            <w:noWrap/>
            <w:vAlign w:val="bottom"/>
            <w:hideMark/>
          </w:tcPr>
          <w:p w14:paraId="42FBE22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837.898</w:t>
            </w:r>
          </w:p>
        </w:tc>
      </w:tr>
      <w:tr w:rsidR="00500B37" w:rsidRPr="00AB29B2" w14:paraId="5260B269" w14:textId="77777777" w:rsidTr="00FE0C26">
        <w:trPr>
          <w:trHeight w:val="288"/>
        </w:trPr>
        <w:tc>
          <w:tcPr>
            <w:tcW w:w="960" w:type="dxa"/>
            <w:tcBorders>
              <w:top w:val="nil"/>
              <w:left w:val="nil"/>
              <w:bottom w:val="nil"/>
              <w:right w:val="nil"/>
            </w:tcBorders>
            <w:shd w:val="clear" w:color="auto" w:fill="auto"/>
            <w:noWrap/>
            <w:vAlign w:val="bottom"/>
            <w:hideMark/>
          </w:tcPr>
          <w:p w14:paraId="603EC44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18</w:t>
            </w:r>
          </w:p>
        </w:tc>
        <w:tc>
          <w:tcPr>
            <w:tcW w:w="1228" w:type="dxa"/>
            <w:tcBorders>
              <w:top w:val="nil"/>
              <w:left w:val="nil"/>
              <w:bottom w:val="nil"/>
              <w:right w:val="nil"/>
            </w:tcBorders>
            <w:shd w:val="clear" w:color="auto" w:fill="auto"/>
            <w:noWrap/>
            <w:vAlign w:val="bottom"/>
            <w:hideMark/>
          </w:tcPr>
          <w:p w14:paraId="62FBCC5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Q</w:t>
            </w:r>
          </w:p>
        </w:tc>
        <w:tc>
          <w:tcPr>
            <w:tcW w:w="1140" w:type="dxa"/>
            <w:tcBorders>
              <w:top w:val="nil"/>
              <w:left w:val="nil"/>
              <w:bottom w:val="nil"/>
              <w:right w:val="nil"/>
            </w:tcBorders>
            <w:shd w:val="clear" w:color="auto" w:fill="auto"/>
            <w:noWrap/>
            <w:vAlign w:val="bottom"/>
            <w:hideMark/>
          </w:tcPr>
          <w:p w14:paraId="70DB714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2D94E5A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1.949</w:t>
            </w:r>
          </w:p>
        </w:tc>
        <w:tc>
          <w:tcPr>
            <w:tcW w:w="960" w:type="dxa"/>
            <w:tcBorders>
              <w:top w:val="nil"/>
              <w:left w:val="nil"/>
              <w:bottom w:val="nil"/>
              <w:right w:val="nil"/>
            </w:tcBorders>
            <w:shd w:val="clear" w:color="auto" w:fill="auto"/>
            <w:noWrap/>
            <w:vAlign w:val="bottom"/>
            <w:hideMark/>
          </w:tcPr>
          <w:p w14:paraId="443A976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16CE0CB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79CA0C2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-0.547</w:t>
            </w:r>
          </w:p>
        </w:tc>
        <w:tc>
          <w:tcPr>
            <w:tcW w:w="1920" w:type="dxa"/>
            <w:tcBorders>
              <w:top w:val="nil"/>
              <w:left w:val="nil"/>
              <w:bottom w:val="nil"/>
              <w:right w:val="nil"/>
            </w:tcBorders>
            <w:shd w:val="clear" w:color="auto" w:fill="auto"/>
            <w:noWrap/>
            <w:vAlign w:val="bottom"/>
            <w:hideMark/>
          </w:tcPr>
          <w:p w14:paraId="574178A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837.351</w:t>
            </w:r>
          </w:p>
        </w:tc>
        <w:tc>
          <w:tcPr>
            <w:tcW w:w="1100" w:type="dxa"/>
            <w:tcBorders>
              <w:top w:val="nil"/>
              <w:left w:val="nil"/>
              <w:bottom w:val="nil"/>
              <w:right w:val="nil"/>
            </w:tcBorders>
            <w:shd w:val="clear" w:color="auto" w:fill="auto"/>
            <w:noWrap/>
            <w:vAlign w:val="bottom"/>
            <w:hideMark/>
          </w:tcPr>
          <w:p w14:paraId="05BD9C5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624A0D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340</w:t>
            </w:r>
          </w:p>
        </w:tc>
        <w:tc>
          <w:tcPr>
            <w:tcW w:w="941" w:type="dxa"/>
            <w:tcBorders>
              <w:top w:val="nil"/>
              <w:left w:val="nil"/>
              <w:bottom w:val="nil"/>
              <w:right w:val="nil"/>
            </w:tcBorders>
            <w:shd w:val="clear" w:color="auto" w:fill="auto"/>
            <w:noWrap/>
            <w:vAlign w:val="bottom"/>
            <w:hideMark/>
          </w:tcPr>
          <w:p w14:paraId="563BE22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837.351</w:t>
            </w:r>
          </w:p>
        </w:tc>
      </w:tr>
      <w:tr w:rsidR="00500B37" w:rsidRPr="00AB29B2" w14:paraId="4E0B86B5" w14:textId="77777777" w:rsidTr="00FE0C26">
        <w:trPr>
          <w:trHeight w:val="288"/>
        </w:trPr>
        <w:tc>
          <w:tcPr>
            <w:tcW w:w="960" w:type="dxa"/>
            <w:tcBorders>
              <w:top w:val="nil"/>
              <w:left w:val="nil"/>
              <w:bottom w:val="nil"/>
              <w:right w:val="nil"/>
            </w:tcBorders>
            <w:shd w:val="clear" w:color="auto" w:fill="auto"/>
            <w:noWrap/>
            <w:vAlign w:val="bottom"/>
            <w:hideMark/>
          </w:tcPr>
          <w:p w14:paraId="62A94CB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19</w:t>
            </w:r>
          </w:p>
        </w:tc>
        <w:tc>
          <w:tcPr>
            <w:tcW w:w="1228" w:type="dxa"/>
            <w:tcBorders>
              <w:top w:val="nil"/>
              <w:left w:val="nil"/>
              <w:bottom w:val="nil"/>
              <w:right w:val="nil"/>
            </w:tcBorders>
            <w:shd w:val="clear" w:color="auto" w:fill="auto"/>
            <w:noWrap/>
            <w:vAlign w:val="bottom"/>
            <w:hideMark/>
          </w:tcPr>
          <w:p w14:paraId="13F1223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R</w:t>
            </w:r>
          </w:p>
        </w:tc>
        <w:tc>
          <w:tcPr>
            <w:tcW w:w="1140" w:type="dxa"/>
            <w:tcBorders>
              <w:top w:val="nil"/>
              <w:left w:val="nil"/>
              <w:bottom w:val="nil"/>
              <w:right w:val="nil"/>
            </w:tcBorders>
            <w:shd w:val="clear" w:color="auto" w:fill="auto"/>
            <w:noWrap/>
            <w:vAlign w:val="bottom"/>
            <w:hideMark/>
          </w:tcPr>
          <w:p w14:paraId="24BB272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0.601</w:t>
            </w:r>
          </w:p>
        </w:tc>
        <w:tc>
          <w:tcPr>
            <w:tcW w:w="1900" w:type="dxa"/>
            <w:tcBorders>
              <w:top w:val="nil"/>
              <w:left w:val="nil"/>
              <w:bottom w:val="nil"/>
              <w:right w:val="nil"/>
            </w:tcBorders>
            <w:shd w:val="clear" w:color="auto" w:fill="auto"/>
            <w:noWrap/>
            <w:vAlign w:val="bottom"/>
            <w:hideMark/>
          </w:tcPr>
          <w:p w14:paraId="3AD99DF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498EF42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1.8</w:t>
            </w:r>
          </w:p>
        </w:tc>
        <w:tc>
          <w:tcPr>
            <w:tcW w:w="1648" w:type="dxa"/>
            <w:tcBorders>
              <w:top w:val="nil"/>
              <w:left w:val="nil"/>
              <w:bottom w:val="nil"/>
              <w:right w:val="nil"/>
            </w:tcBorders>
            <w:shd w:val="clear" w:color="auto" w:fill="auto"/>
            <w:noWrap/>
            <w:vAlign w:val="bottom"/>
            <w:hideMark/>
          </w:tcPr>
          <w:p w14:paraId="0C39AF6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0.149</w:t>
            </w:r>
          </w:p>
        </w:tc>
        <w:tc>
          <w:tcPr>
            <w:tcW w:w="1480" w:type="dxa"/>
            <w:tcBorders>
              <w:top w:val="nil"/>
              <w:left w:val="nil"/>
              <w:bottom w:val="nil"/>
              <w:right w:val="nil"/>
            </w:tcBorders>
            <w:shd w:val="clear" w:color="auto" w:fill="auto"/>
            <w:noWrap/>
            <w:vAlign w:val="bottom"/>
            <w:hideMark/>
          </w:tcPr>
          <w:p w14:paraId="1C0AA21D"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5EFA060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w:t>
            </w:r>
          </w:p>
        </w:tc>
        <w:tc>
          <w:tcPr>
            <w:tcW w:w="1100" w:type="dxa"/>
            <w:tcBorders>
              <w:top w:val="nil"/>
              <w:left w:val="nil"/>
              <w:bottom w:val="nil"/>
              <w:right w:val="nil"/>
            </w:tcBorders>
            <w:shd w:val="clear" w:color="auto" w:fill="auto"/>
            <w:noWrap/>
            <w:vAlign w:val="bottom"/>
            <w:hideMark/>
          </w:tcPr>
          <w:p w14:paraId="38C53B8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6</w:t>
            </w:r>
          </w:p>
        </w:tc>
        <w:tc>
          <w:tcPr>
            <w:tcW w:w="2660" w:type="dxa"/>
            <w:tcBorders>
              <w:top w:val="nil"/>
              <w:left w:val="nil"/>
              <w:bottom w:val="nil"/>
              <w:right w:val="nil"/>
            </w:tcBorders>
            <w:shd w:val="clear" w:color="auto" w:fill="auto"/>
            <w:noWrap/>
            <w:vAlign w:val="bottom"/>
            <w:hideMark/>
          </w:tcPr>
          <w:p w14:paraId="0189FB8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360</w:t>
            </w:r>
          </w:p>
        </w:tc>
        <w:tc>
          <w:tcPr>
            <w:tcW w:w="941" w:type="dxa"/>
            <w:tcBorders>
              <w:top w:val="nil"/>
              <w:left w:val="nil"/>
              <w:bottom w:val="nil"/>
              <w:right w:val="nil"/>
            </w:tcBorders>
            <w:shd w:val="clear" w:color="auto" w:fill="auto"/>
            <w:noWrap/>
            <w:vAlign w:val="bottom"/>
            <w:hideMark/>
          </w:tcPr>
          <w:p w14:paraId="2583D8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w:t>
            </w:r>
          </w:p>
        </w:tc>
      </w:tr>
      <w:tr w:rsidR="00500B37" w:rsidRPr="00AB29B2" w14:paraId="711FE8A3" w14:textId="77777777" w:rsidTr="00FE0C26">
        <w:trPr>
          <w:trHeight w:val="288"/>
        </w:trPr>
        <w:tc>
          <w:tcPr>
            <w:tcW w:w="960" w:type="dxa"/>
            <w:tcBorders>
              <w:top w:val="nil"/>
              <w:left w:val="nil"/>
              <w:bottom w:val="nil"/>
              <w:right w:val="nil"/>
            </w:tcBorders>
            <w:shd w:val="clear" w:color="auto" w:fill="auto"/>
            <w:noWrap/>
            <w:vAlign w:val="bottom"/>
            <w:hideMark/>
          </w:tcPr>
          <w:p w14:paraId="2B3BBE5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20</w:t>
            </w:r>
          </w:p>
        </w:tc>
        <w:tc>
          <w:tcPr>
            <w:tcW w:w="1228" w:type="dxa"/>
            <w:tcBorders>
              <w:top w:val="nil"/>
              <w:left w:val="nil"/>
              <w:bottom w:val="nil"/>
              <w:right w:val="nil"/>
            </w:tcBorders>
            <w:shd w:val="clear" w:color="auto" w:fill="auto"/>
            <w:noWrap/>
            <w:vAlign w:val="bottom"/>
            <w:hideMark/>
          </w:tcPr>
          <w:p w14:paraId="2E01ACA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S</w:t>
            </w:r>
          </w:p>
        </w:tc>
        <w:tc>
          <w:tcPr>
            <w:tcW w:w="1140" w:type="dxa"/>
            <w:tcBorders>
              <w:top w:val="nil"/>
              <w:left w:val="nil"/>
              <w:bottom w:val="nil"/>
              <w:right w:val="nil"/>
            </w:tcBorders>
            <w:shd w:val="clear" w:color="auto" w:fill="auto"/>
            <w:noWrap/>
            <w:vAlign w:val="bottom"/>
            <w:hideMark/>
          </w:tcPr>
          <w:p w14:paraId="114A54F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BAA8C0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0.56</w:t>
            </w:r>
          </w:p>
        </w:tc>
        <w:tc>
          <w:tcPr>
            <w:tcW w:w="960" w:type="dxa"/>
            <w:tcBorders>
              <w:top w:val="nil"/>
              <w:left w:val="nil"/>
              <w:bottom w:val="nil"/>
              <w:right w:val="nil"/>
            </w:tcBorders>
            <w:shd w:val="clear" w:color="auto" w:fill="auto"/>
            <w:noWrap/>
            <w:vAlign w:val="bottom"/>
            <w:hideMark/>
          </w:tcPr>
          <w:p w14:paraId="08CBC66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0C867A9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0.041</w:t>
            </w:r>
          </w:p>
        </w:tc>
        <w:tc>
          <w:tcPr>
            <w:tcW w:w="1480" w:type="dxa"/>
            <w:tcBorders>
              <w:top w:val="nil"/>
              <w:left w:val="nil"/>
              <w:bottom w:val="nil"/>
              <w:right w:val="nil"/>
            </w:tcBorders>
            <w:shd w:val="clear" w:color="auto" w:fill="auto"/>
            <w:noWrap/>
            <w:vAlign w:val="bottom"/>
            <w:hideMark/>
          </w:tcPr>
          <w:p w14:paraId="1E19B64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5B73210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837.541</w:t>
            </w:r>
          </w:p>
        </w:tc>
        <w:tc>
          <w:tcPr>
            <w:tcW w:w="1100" w:type="dxa"/>
            <w:tcBorders>
              <w:top w:val="nil"/>
              <w:left w:val="nil"/>
              <w:bottom w:val="nil"/>
              <w:right w:val="nil"/>
            </w:tcBorders>
            <w:shd w:val="clear" w:color="auto" w:fill="auto"/>
            <w:noWrap/>
            <w:vAlign w:val="bottom"/>
            <w:hideMark/>
          </w:tcPr>
          <w:p w14:paraId="6AC6015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92D9E7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380</w:t>
            </w:r>
          </w:p>
        </w:tc>
        <w:tc>
          <w:tcPr>
            <w:tcW w:w="941" w:type="dxa"/>
            <w:tcBorders>
              <w:top w:val="nil"/>
              <w:left w:val="nil"/>
              <w:bottom w:val="nil"/>
              <w:right w:val="nil"/>
            </w:tcBorders>
            <w:shd w:val="clear" w:color="auto" w:fill="auto"/>
            <w:noWrap/>
            <w:vAlign w:val="bottom"/>
            <w:hideMark/>
          </w:tcPr>
          <w:p w14:paraId="76247EC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837.541</w:t>
            </w:r>
          </w:p>
        </w:tc>
      </w:tr>
      <w:tr w:rsidR="00500B37" w:rsidRPr="00AB29B2" w14:paraId="7413A424" w14:textId="77777777" w:rsidTr="00FE0C26">
        <w:trPr>
          <w:trHeight w:val="288"/>
        </w:trPr>
        <w:tc>
          <w:tcPr>
            <w:tcW w:w="960" w:type="dxa"/>
            <w:tcBorders>
              <w:top w:val="nil"/>
              <w:left w:val="nil"/>
              <w:bottom w:val="nil"/>
              <w:right w:val="nil"/>
            </w:tcBorders>
            <w:shd w:val="clear" w:color="auto" w:fill="auto"/>
            <w:noWrap/>
            <w:vAlign w:val="bottom"/>
            <w:hideMark/>
          </w:tcPr>
          <w:p w14:paraId="702CA15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21</w:t>
            </w:r>
          </w:p>
        </w:tc>
        <w:tc>
          <w:tcPr>
            <w:tcW w:w="1228" w:type="dxa"/>
            <w:tcBorders>
              <w:top w:val="nil"/>
              <w:left w:val="nil"/>
              <w:bottom w:val="nil"/>
              <w:right w:val="nil"/>
            </w:tcBorders>
            <w:shd w:val="clear" w:color="auto" w:fill="auto"/>
            <w:noWrap/>
            <w:vAlign w:val="bottom"/>
            <w:hideMark/>
          </w:tcPr>
          <w:p w14:paraId="7B363E4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T</w:t>
            </w:r>
          </w:p>
        </w:tc>
        <w:tc>
          <w:tcPr>
            <w:tcW w:w="1140" w:type="dxa"/>
            <w:tcBorders>
              <w:top w:val="nil"/>
              <w:left w:val="nil"/>
              <w:bottom w:val="nil"/>
              <w:right w:val="nil"/>
            </w:tcBorders>
            <w:shd w:val="clear" w:color="auto" w:fill="auto"/>
            <w:noWrap/>
            <w:vAlign w:val="bottom"/>
            <w:hideMark/>
          </w:tcPr>
          <w:p w14:paraId="6B00022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7A5EB22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1.62</w:t>
            </w:r>
          </w:p>
        </w:tc>
        <w:tc>
          <w:tcPr>
            <w:tcW w:w="960" w:type="dxa"/>
            <w:tcBorders>
              <w:top w:val="nil"/>
              <w:left w:val="nil"/>
              <w:bottom w:val="nil"/>
              <w:right w:val="nil"/>
            </w:tcBorders>
            <w:shd w:val="clear" w:color="auto" w:fill="auto"/>
            <w:noWrap/>
            <w:vAlign w:val="bottom"/>
            <w:hideMark/>
          </w:tcPr>
          <w:p w14:paraId="1DE69B3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32DCE38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5F123A8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-1.06</w:t>
            </w:r>
          </w:p>
        </w:tc>
        <w:tc>
          <w:tcPr>
            <w:tcW w:w="1920" w:type="dxa"/>
            <w:tcBorders>
              <w:top w:val="nil"/>
              <w:left w:val="nil"/>
              <w:bottom w:val="nil"/>
              <w:right w:val="nil"/>
            </w:tcBorders>
            <w:shd w:val="clear" w:color="auto" w:fill="auto"/>
            <w:noWrap/>
            <w:vAlign w:val="bottom"/>
            <w:hideMark/>
          </w:tcPr>
          <w:p w14:paraId="595CA15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c>
          <w:tcPr>
            <w:tcW w:w="1100" w:type="dxa"/>
            <w:tcBorders>
              <w:top w:val="nil"/>
              <w:left w:val="nil"/>
              <w:bottom w:val="nil"/>
              <w:right w:val="nil"/>
            </w:tcBorders>
            <w:shd w:val="clear" w:color="auto" w:fill="auto"/>
            <w:noWrap/>
            <w:vAlign w:val="bottom"/>
            <w:hideMark/>
          </w:tcPr>
          <w:p w14:paraId="51A56A7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1F1CFA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400</w:t>
            </w:r>
          </w:p>
        </w:tc>
        <w:tc>
          <w:tcPr>
            <w:tcW w:w="941" w:type="dxa"/>
            <w:tcBorders>
              <w:top w:val="nil"/>
              <w:left w:val="nil"/>
              <w:bottom w:val="nil"/>
              <w:right w:val="nil"/>
            </w:tcBorders>
            <w:shd w:val="clear" w:color="auto" w:fill="auto"/>
            <w:noWrap/>
            <w:vAlign w:val="bottom"/>
            <w:hideMark/>
          </w:tcPr>
          <w:p w14:paraId="44B8795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r>
      <w:tr w:rsidR="00500B37" w:rsidRPr="00AB29B2" w14:paraId="0BB44414" w14:textId="77777777" w:rsidTr="00FE0C26">
        <w:trPr>
          <w:trHeight w:val="288"/>
        </w:trPr>
        <w:tc>
          <w:tcPr>
            <w:tcW w:w="960" w:type="dxa"/>
            <w:tcBorders>
              <w:top w:val="nil"/>
              <w:left w:val="nil"/>
              <w:bottom w:val="nil"/>
              <w:right w:val="nil"/>
            </w:tcBorders>
            <w:shd w:val="clear" w:color="auto" w:fill="auto"/>
            <w:noWrap/>
            <w:vAlign w:val="bottom"/>
            <w:hideMark/>
          </w:tcPr>
          <w:p w14:paraId="308CF95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22</w:t>
            </w:r>
          </w:p>
        </w:tc>
        <w:tc>
          <w:tcPr>
            <w:tcW w:w="1228" w:type="dxa"/>
            <w:tcBorders>
              <w:top w:val="nil"/>
              <w:left w:val="nil"/>
              <w:bottom w:val="nil"/>
              <w:right w:val="nil"/>
            </w:tcBorders>
            <w:shd w:val="clear" w:color="auto" w:fill="auto"/>
            <w:noWrap/>
            <w:vAlign w:val="bottom"/>
            <w:hideMark/>
          </w:tcPr>
          <w:p w14:paraId="2B46F0B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U</w:t>
            </w:r>
          </w:p>
        </w:tc>
        <w:tc>
          <w:tcPr>
            <w:tcW w:w="1140" w:type="dxa"/>
            <w:tcBorders>
              <w:top w:val="nil"/>
              <w:left w:val="nil"/>
              <w:bottom w:val="nil"/>
              <w:right w:val="nil"/>
            </w:tcBorders>
            <w:shd w:val="clear" w:color="auto" w:fill="auto"/>
            <w:noWrap/>
            <w:vAlign w:val="bottom"/>
            <w:hideMark/>
          </w:tcPr>
          <w:p w14:paraId="5B8CD84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4552AA3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0.589</w:t>
            </w:r>
          </w:p>
        </w:tc>
        <w:tc>
          <w:tcPr>
            <w:tcW w:w="960" w:type="dxa"/>
            <w:tcBorders>
              <w:top w:val="nil"/>
              <w:left w:val="nil"/>
              <w:bottom w:val="nil"/>
              <w:right w:val="nil"/>
            </w:tcBorders>
            <w:shd w:val="clear" w:color="auto" w:fill="auto"/>
            <w:noWrap/>
            <w:vAlign w:val="bottom"/>
            <w:hideMark/>
          </w:tcPr>
          <w:p w14:paraId="0F58A1D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5645DF9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1.031</w:t>
            </w:r>
          </w:p>
        </w:tc>
        <w:tc>
          <w:tcPr>
            <w:tcW w:w="1480" w:type="dxa"/>
            <w:tcBorders>
              <w:top w:val="nil"/>
              <w:left w:val="nil"/>
              <w:bottom w:val="nil"/>
              <w:right w:val="nil"/>
            </w:tcBorders>
            <w:shd w:val="clear" w:color="auto" w:fill="auto"/>
            <w:noWrap/>
            <w:vAlign w:val="bottom"/>
            <w:hideMark/>
          </w:tcPr>
          <w:p w14:paraId="519EA06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4D7D853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837.512</w:t>
            </w:r>
          </w:p>
        </w:tc>
        <w:tc>
          <w:tcPr>
            <w:tcW w:w="1100" w:type="dxa"/>
            <w:tcBorders>
              <w:top w:val="nil"/>
              <w:left w:val="nil"/>
              <w:bottom w:val="nil"/>
              <w:right w:val="nil"/>
            </w:tcBorders>
            <w:shd w:val="clear" w:color="auto" w:fill="auto"/>
            <w:noWrap/>
            <w:vAlign w:val="bottom"/>
            <w:hideMark/>
          </w:tcPr>
          <w:p w14:paraId="636D308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6EEA99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420</w:t>
            </w:r>
          </w:p>
        </w:tc>
        <w:tc>
          <w:tcPr>
            <w:tcW w:w="941" w:type="dxa"/>
            <w:tcBorders>
              <w:top w:val="nil"/>
              <w:left w:val="nil"/>
              <w:bottom w:val="nil"/>
              <w:right w:val="nil"/>
            </w:tcBorders>
            <w:shd w:val="clear" w:color="auto" w:fill="auto"/>
            <w:noWrap/>
            <w:vAlign w:val="bottom"/>
            <w:hideMark/>
          </w:tcPr>
          <w:p w14:paraId="39083A6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837.512</w:t>
            </w:r>
          </w:p>
        </w:tc>
      </w:tr>
      <w:tr w:rsidR="00500B37" w:rsidRPr="00AB29B2" w14:paraId="79A1DFA7" w14:textId="77777777" w:rsidTr="00FE0C26">
        <w:trPr>
          <w:trHeight w:val="288"/>
        </w:trPr>
        <w:tc>
          <w:tcPr>
            <w:tcW w:w="960" w:type="dxa"/>
            <w:tcBorders>
              <w:top w:val="nil"/>
              <w:left w:val="nil"/>
              <w:bottom w:val="nil"/>
              <w:right w:val="nil"/>
            </w:tcBorders>
            <w:shd w:val="clear" w:color="auto" w:fill="auto"/>
            <w:noWrap/>
            <w:vAlign w:val="bottom"/>
            <w:hideMark/>
          </w:tcPr>
          <w:p w14:paraId="1DA4668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23</w:t>
            </w:r>
          </w:p>
        </w:tc>
        <w:tc>
          <w:tcPr>
            <w:tcW w:w="1228" w:type="dxa"/>
            <w:tcBorders>
              <w:top w:val="nil"/>
              <w:left w:val="nil"/>
              <w:bottom w:val="nil"/>
              <w:right w:val="nil"/>
            </w:tcBorders>
            <w:shd w:val="clear" w:color="auto" w:fill="auto"/>
            <w:noWrap/>
            <w:vAlign w:val="bottom"/>
            <w:hideMark/>
          </w:tcPr>
          <w:p w14:paraId="46FDB91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V</w:t>
            </w:r>
          </w:p>
        </w:tc>
        <w:tc>
          <w:tcPr>
            <w:tcW w:w="1140" w:type="dxa"/>
            <w:tcBorders>
              <w:top w:val="nil"/>
              <w:left w:val="nil"/>
              <w:bottom w:val="nil"/>
              <w:right w:val="nil"/>
            </w:tcBorders>
            <w:shd w:val="clear" w:color="auto" w:fill="auto"/>
            <w:noWrap/>
            <w:vAlign w:val="bottom"/>
            <w:hideMark/>
          </w:tcPr>
          <w:p w14:paraId="0EB2406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75CBCB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1.682</w:t>
            </w:r>
          </w:p>
        </w:tc>
        <w:tc>
          <w:tcPr>
            <w:tcW w:w="960" w:type="dxa"/>
            <w:tcBorders>
              <w:top w:val="nil"/>
              <w:left w:val="nil"/>
              <w:bottom w:val="nil"/>
              <w:right w:val="nil"/>
            </w:tcBorders>
            <w:shd w:val="clear" w:color="auto" w:fill="auto"/>
            <w:noWrap/>
            <w:vAlign w:val="bottom"/>
            <w:hideMark/>
          </w:tcPr>
          <w:p w14:paraId="6BC01BB5"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43F3D22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7BD3306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-1.093</w:t>
            </w:r>
          </w:p>
        </w:tc>
        <w:tc>
          <w:tcPr>
            <w:tcW w:w="1920" w:type="dxa"/>
            <w:tcBorders>
              <w:top w:val="nil"/>
              <w:left w:val="nil"/>
              <w:bottom w:val="nil"/>
              <w:right w:val="nil"/>
            </w:tcBorders>
            <w:shd w:val="clear" w:color="auto" w:fill="auto"/>
            <w:noWrap/>
            <w:vAlign w:val="bottom"/>
            <w:hideMark/>
          </w:tcPr>
          <w:p w14:paraId="6FF5161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836.419</w:t>
            </w:r>
          </w:p>
        </w:tc>
        <w:tc>
          <w:tcPr>
            <w:tcW w:w="1100" w:type="dxa"/>
            <w:tcBorders>
              <w:top w:val="nil"/>
              <w:left w:val="nil"/>
              <w:bottom w:val="nil"/>
              <w:right w:val="nil"/>
            </w:tcBorders>
            <w:shd w:val="clear" w:color="auto" w:fill="auto"/>
            <w:noWrap/>
            <w:vAlign w:val="bottom"/>
            <w:hideMark/>
          </w:tcPr>
          <w:p w14:paraId="285D6A6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22C83A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440</w:t>
            </w:r>
          </w:p>
        </w:tc>
        <w:tc>
          <w:tcPr>
            <w:tcW w:w="941" w:type="dxa"/>
            <w:tcBorders>
              <w:top w:val="nil"/>
              <w:left w:val="nil"/>
              <w:bottom w:val="nil"/>
              <w:right w:val="nil"/>
            </w:tcBorders>
            <w:shd w:val="clear" w:color="auto" w:fill="auto"/>
            <w:noWrap/>
            <w:vAlign w:val="bottom"/>
            <w:hideMark/>
          </w:tcPr>
          <w:p w14:paraId="767174F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836.419</w:t>
            </w:r>
          </w:p>
        </w:tc>
      </w:tr>
      <w:tr w:rsidR="00500B37" w:rsidRPr="00AB29B2" w14:paraId="2C6983BE" w14:textId="77777777" w:rsidTr="00FE0C26">
        <w:trPr>
          <w:trHeight w:val="288"/>
        </w:trPr>
        <w:tc>
          <w:tcPr>
            <w:tcW w:w="960" w:type="dxa"/>
            <w:tcBorders>
              <w:top w:val="nil"/>
              <w:left w:val="nil"/>
              <w:bottom w:val="nil"/>
              <w:right w:val="nil"/>
            </w:tcBorders>
            <w:shd w:val="clear" w:color="auto" w:fill="auto"/>
            <w:noWrap/>
            <w:vAlign w:val="bottom"/>
            <w:hideMark/>
          </w:tcPr>
          <w:p w14:paraId="520E107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24</w:t>
            </w:r>
          </w:p>
        </w:tc>
        <w:tc>
          <w:tcPr>
            <w:tcW w:w="1228" w:type="dxa"/>
            <w:tcBorders>
              <w:top w:val="nil"/>
              <w:left w:val="nil"/>
              <w:bottom w:val="nil"/>
              <w:right w:val="nil"/>
            </w:tcBorders>
            <w:shd w:val="clear" w:color="auto" w:fill="auto"/>
            <w:noWrap/>
            <w:vAlign w:val="bottom"/>
            <w:hideMark/>
          </w:tcPr>
          <w:p w14:paraId="009A766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W</w:t>
            </w:r>
          </w:p>
        </w:tc>
        <w:tc>
          <w:tcPr>
            <w:tcW w:w="1140" w:type="dxa"/>
            <w:tcBorders>
              <w:top w:val="nil"/>
              <w:left w:val="nil"/>
              <w:bottom w:val="nil"/>
              <w:right w:val="nil"/>
            </w:tcBorders>
            <w:shd w:val="clear" w:color="auto" w:fill="auto"/>
            <w:noWrap/>
            <w:vAlign w:val="bottom"/>
            <w:hideMark/>
          </w:tcPr>
          <w:p w14:paraId="40BC3637"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0F78A0B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1.62</w:t>
            </w:r>
          </w:p>
        </w:tc>
        <w:tc>
          <w:tcPr>
            <w:tcW w:w="960" w:type="dxa"/>
            <w:tcBorders>
              <w:top w:val="nil"/>
              <w:left w:val="nil"/>
              <w:bottom w:val="nil"/>
              <w:right w:val="nil"/>
            </w:tcBorders>
            <w:shd w:val="clear" w:color="auto" w:fill="auto"/>
            <w:noWrap/>
            <w:vAlign w:val="bottom"/>
            <w:hideMark/>
          </w:tcPr>
          <w:p w14:paraId="21B97AE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3AC7FC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0.062</w:t>
            </w:r>
          </w:p>
        </w:tc>
        <w:tc>
          <w:tcPr>
            <w:tcW w:w="1480" w:type="dxa"/>
            <w:tcBorders>
              <w:top w:val="nil"/>
              <w:left w:val="nil"/>
              <w:bottom w:val="nil"/>
              <w:right w:val="nil"/>
            </w:tcBorders>
            <w:shd w:val="clear" w:color="auto" w:fill="auto"/>
            <w:noWrap/>
            <w:vAlign w:val="bottom"/>
            <w:hideMark/>
          </w:tcPr>
          <w:p w14:paraId="6BAFC8C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51B6EE1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c>
          <w:tcPr>
            <w:tcW w:w="1100" w:type="dxa"/>
            <w:tcBorders>
              <w:top w:val="nil"/>
              <w:left w:val="nil"/>
              <w:bottom w:val="nil"/>
              <w:right w:val="nil"/>
            </w:tcBorders>
            <w:shd w:val="clear" w:color="auto" w:fill="auto"/>
            <w:noWrap/>
            <w:vAlign w:val="bottom"/>
            <w:hideMark/>
          </w:tcPr>
          <w:p w14:paraId="71D9844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0B3BAE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460</w:t>
            </w:r>
          </w:p>
        </w:tc>
        <w:tc>
          <w:tcPr>
            <w:tcW w:w="941" w:type="dxa"/>
            <w:tcBorders>
              <w:top w:val="nil"/>
              <w:left w:val="nil"/>
              <w:bottom w:val="nil"/>
              <w:right w:val="nil"/>
            </w:tcBorders>
            <w:shd w:val="clear" w:color="auto" w:fill="auto"/>
            <w:noWrap/>
            <w:vAlign w:val="bottom"/>
            <w:hideMark/>
          </w:tcPr>
          <w:p w14:paraId="4A1540F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r>
      <w:tr w:rsidR="00500B37" w:rsidRPr="00AB29B2" w14:paraId="4A2C6F83" w14:textId="77777777" w:rsidTr="00FE0C26">
        <w:trPr>
          <w:trHeight w:val="300"/>
        </w:trPr>
        <w:tc>
          <w:tcPr>
            <w:tcW w:w="960" w:type="dxa"/>
            <w:tcBorders>
              <w:top w:val="nil"/>
              <w:left w:val="nil"/>
              <w:bottom w:val="nil"/>
              <w:right w:val="nil"/>
            </w:tcBorders>
            <w:shd w:val="clear" w:color="auto" w:fill="auto"/>
            <w:noWrap/>
            <w:vAlign w:val="bottom"/>
            <w:hideMark/>
          </w:tcPr>
          <w:p w14:paraId="66EFE53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25</w:t>
            </w:r>
          </w:p>
        </w:tc>
        <w:tc>
          <w:tcPr>
            <w:tcW w:w="1228" w:type="dxa"/>
            <w:tcBorders>
              <w:top w:val="nil"/>
              <w:left w:val="nil"/>
              <w:bottom w:val="nil"/>
              <w:right w:val="nil"/>
            </w:tcBorders>
            <w:shd w:val="clear" w:color="auto" w:fill="auto"/>
            <w:noWrap/>
            <w:vAlign w:val="bottom"/>
            <w:hideMark/>
          </w:tcPr>
          <w:p w14:paraId="1C395CF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X</w:t>
            </w:r>
          </w:p>
        </w:tc>
        <w:tc>
          <w:tcPr>
            <w:tcW w:w="1140" w:type="dxa"/>
            <w:tcBorders>
              <w:top w:val="nil"/>
              <w:left w:val="nil"/>
              <w:bottom w:val="nil"/>
              <w:right w:val="nil"/>
            </w:tcBorders>
            <w:shd w:val="clear" w:color="auto" w:fill="auto"/>
            <w:noWrap/>
            <w:vAlign w:val="bottom"/>
            <w:hideMark/>
          </w:tcPr>
          <w:p w14:paraId="5FB0AF2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183D085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7875FE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1.384</w:t>
            </w:r>
          </w:p>
        </w:tc>
        <w:tc>
          <w:tcPr>
            <w:tcW w:w="1648" w:type="dxa"/>
            <w:tcBorders>
              <w:top w:val="nil"/>
              <w:left w:val="nil"/>
              <w:bottom w:val="nil"/>
              <w:right w:val="nil"/>
            </w:tcBorders>
            <w:shd w:val="clear" w:color="auto" w:fill="auto"/>
            <w:noWrap/>
            <w:vAlign w:val="bottom"/>
            <w:hideMark/>
          </w:tcPr>
          <w:p w14:paraId="61A78E6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0.236</w:t>
            </w:r>
          </w:p>
        </w:tc>
        <w:tc>
          <w:tcPr>
            <w:tcW w:w="1480" w:type="dxa"/>
            <w:tcBorders>
              <w:top w:val="nil"/>
              <w:left w:val="nil"/>
              <w:bottom w:val="nil"/>
              <w:right w:val="nil"/>
            </w:tcBorders>
            <w:shd w:val="clear" w:color="auto" w:fill="auto"/>
            <w:noWrap/>
            <w:vAlign w:val="bottom"/>
            <w:hideMark/>
          </w:tcPr>
          <w:p w14:paraId="740EE54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7A7DAE4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836.717</w:t>
            </w:r>
          </w:p>
        </w:tc>
        <w:tc>
          <w:tcPr>
            <w:tcW w:w="1100" w:type="dxa"/>
            <w:tcBorders>
              <w:top w:val="nil"/>
              <w:left w:val="nil"/>
              <w:bottom w:val="nil"/>
              <w:right w:val="nil"/>
            </w:tcBorders>
            <w:shd w:val="clear" w:color="auto" w:fill="auto"/>
            <w:noWrap/>
            <w:vAlign w:val="bottom"/>
            <w:hideMark/>
          </w:tcPr>
          <w:p w14:paraId="4294A8F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C22382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480</w:t>
            </w:r>
          </w:p>
        </w:tc>
        <w:tc>
          <w:tcPr>
            <w:tcW w:w="941" w:type="dxa"/>
            <w:tcBorders>
              <w:top w:val="nil"/>
              <w:left w:val="nil"/>
              <w:bottom w:val="nil"/>
              <w:right w:val="nil"/>
            </w:tcBorders>
            <w:shd w:val="clear" w:color="auto" w:fill="auto"/>
            <w:noWrap/>
            <w:vAlign w:val="bottom"/>
            <w:hideMark/>
          </w:tcPr>
          <w:p w14:paraId="27D24EF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836.717</w:t>
            </w:r>
          </w:p>
        </w:tc>
      </w:tr>
      <w:tr w:rsidR="00500B37" w:rsidRPr="00AB29B2" w14:paraId="5829935B" w14:textId="77777777" w:rsidTr="00FE0C26">
        <w:trPr>
          <w:trHeight w:val="312"/>
        </w:trPr>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5BED241"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228" w:type="dxa"/>
            <w:tcBorders>
              <w:top w:val="double" w:sz="6" w:space="0" w:color="3F3F3F"/>
              <w:left w:val="nil"/>
              <w:bottom w:val="double" w:sz="6" w:space="0" w:color="3F3F3F"/>
              <w:right w:val="double" w:sz="6" w:space="0" w:color="3F3F3F"/>
            </w:tcBorders>
            <w:shd w:val="clear" w:color="000000" w:fill="A5A5A5"/>
            <w:noWrap/>
            <w:vAlign w:val="bottom"/>
            <w:hideMark/>
          </w:tcPr>
          <w:p w14:paraId="2494BD0A"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140" w:type="dxa"/>
            <w:tcBorders>
              <w:top w:val="double" w:sz="6" w:space="0" w:color="3F3F3F"/>
              <w:left w:val="nil"/>
              <w:bottom w:val="double" w:sz="6" w:space="0" w:color="3F3F3F"/>
              <w:right w:val="double" w:sz="6" w:space="0" w:color="3F3F3F"/>
            </w:tcBorders>
            <w:shd w:val="clear" w:color="000000" w:fill="A5A5A5"/>
            <w:noWrap/>
            <w:vAlign w:val="bottom"/>
            <w:hideMark/>
          </w:tcPr>
          <w:p w14:paraId="7924EFA9"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900" w:type="dxa"/>
            <w:tcBorders>
              <w:top w:val="double" w:sz="6" w:space="0" w:color="3F3F3F"/>
              <w:left w:val="nil"/>
              <w:bottom w:val="double" w:sz="6" w:space="0" w:color="3F3F3F"/>
              <w:right w:val="double" w:sz="6" w:space="0" w:color="3F3F3F"/>
            </w:tcBorders>
            <w:shd w:val="clear" w:color="000000" w:fill="A5A5A5"/>
            <w:noWrap/>
            <w:vAlign w:val="bottom"/>
            <w:hideMark/>
          </w:tcPr>
          <w:p w14:paraId="190B2E18"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960" w:type="dxa"/>
            <w:tcBorders>
              <w:top w:val="double" w:sz="6" w:space="0" w:color="3F3F3F"/>
              <w:left w:val="nil"/>
              <w:bottom w:val="double" w:sz="6" w:space="0" w:color="3F3F3F"/>
              <w:right w:val="double" w:sz="6" w:space="0" w:color="3F3F3F"/>
            </w:tcBorders>
            <w:shd w:val="clear" w:color="000000" w:fill="A5A5A5"/>
            <w:noWrap/>
            <w:vAlign w:val="bottom"/>
            <w:hideMark/>
          </w:tcPr>
          <w:p w14:paraId="5CF40065"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648" w:type="dxa"/>
            <w:tcBorders>
              <w:top w:val="double" w:sz="6" w:space="0" w:color="3F3F3F"/>
              <w:left w:val="nil"/>
              <w:bottom w:val="double" w:sz="6" w:space="0" w:color="3F3F3F"/>
              <w:right w:val="double" w:sz="6" w:space="0" w:color="3F3F3F"/>
            </w:tcBorders>
            <w:shd w:val="clear" w:color="000000" w:fill="A5A5A5"/>
            <w:noWrap/>
            <w:vAlign w:val="bottom"/>
            <w:hideMark/>
          </w:tcPr>
          <w:p w14:paraId="17C00CF1"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480" w:type="dxa"/>
            <w:tcBorders>
              <w:top w:val="double" w:sz="6" w:space="0" w:color="3F3F3F"/>
              <w:left w:val="nil"/>
              <w:bottom w:val="double" w:sz="6" w:space="0" w:color="3F3F3F"/>
              <w:right w:val="double" w:sz="6" w:space="0" w:color="3F3F3F"/>
            </w:tcBorders>
            <w:shd w:val="clear" w:color="000000" w:fill="A5A5A5"/>
            <w:noWrap/>
            <w:vAlign w:val="bottom"/>
            <w:hideMark/>
          </w:tcPr>
          <w:p w14:paraId="3DBD42C2"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920" w:type="dxa"/>
            <w:tcBorders>
              <w:top w:val="double" w:sz="6" w:space="0" w:color="3F3F3F"/>
              <w:left w:val="nil"/>
              <w:bottom w:val="double" w:sz="6" w:space="0" w:color="3F3F3F"/>
              <w:right w:val="double" w:sz="6" w:space="0" w:color="3F3F3F"/>
            </w:tcBorders>
            <w:shd w:val="clear" w:color="000000" w:fill="A5A5A5"/>
            <w:noWrap/>
            <w:vAlign w:val="bottom"/>
            <w:hideMark/>
          </w:tcPr>
          <w:p w14:paraId="20B6D1B6"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100" w:type="dxa"/>
            <w:tcBorders>
              <w:top w:val="double" w:sz="6" w:space="0" w:color="3F3F3F"/>
              <w:left w:val="nil"/>
              <w:bottom w:val="double" w:sz="6" w:space="0" w:color="3F3F3F"/>
              <w:right w:val="double" w:sz="6" w:space="0" w:color="3F3F3F"/>
            </w:tcBorders>
            <w:shd w:val="clear" w:color="000000" w:fill="A5A5A5"/>
            <w:noWrap/>
            <w:vAlign w:val="bottom"/>
            <w:hideMark/>
          </w:tcPr>
          <w:p w14:paraId="209806AA"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2660" w:type="dxa"/>
            <w:tcBorders>
              <w:top w:val="double" w:sz="6" w:space="0" w:color="3F3F3F"/>
              <w:left w:val="nil"/>
              <w:bottom w:val="double" w:sz="6" w:space="0" w:color="3F3F3F"/>
              <w:right w:val="double" w:sz="6" w:space="0" w:color="3F3F3F"/>
            </w:tcBorders>
            <w:shd w:val="clear" w:color="000000" w:fill="A5A5A5"/>
            <w:noWrap/>
            <w:vAlign w:val="bottom"/>
            <w:hideMark/>
          </w:tcPr>
          <w:p w14:paraId="03446F8B"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941" w:type="dxa"/>
            <w:tcBorders>
              <w:top w:val="double" w:sz="6" w:space="0" w:color="3F3F3F"/>
              <w:left w:val="nil"/>
              <w:bottom w:val="double" w:sz="6" w:space="0" w:color="3F3F3F"/>
              <w:right w:val="double" w:sz="6" w:space="0" w:color="3F3F3F"/>
            </w:tcBorders>
            <w:shd w:val="clear" w:color="000000" w:fill="A5A5A5"/>
            <w:noWrap/>
            <w:vAlign w:val="bottom"/>
            <w:hideMark/>
          </w:tcPr>
          <w:p w14:paraId="7377DB6B"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r>
      <w:tr w:rsidR="00500B37" w:rsidRPr="00AB29B2" w14:paraId="53237D0B" w14:textId="77777777" w:rsidTr="00FE0C26">
        <w:trPr>
          <w:trHeight w:val="300"/>
        </w:trPr>
        <w:tc>
          <w:tcPr>
            <w:tcW w:w="960" w:type="dxa"/>
            <w:tcBorders>
              <w:top w:val="nil"/>
              <w:left w:val="nil"/>
              <w:bottom w:val="nil"/>
              <w:right w:val="nil"/>
            </w:tcBorders>
            <w:shd w:val="clear" w:color="auto" w:fill="auto"/>
            <w:noWrap/>
            <w:vAlign w:val="bottom"/>
            <w:hideMark/>
          </w:tcPr>
          <w:p w14:paraId="4E06E1A6"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1228" w:type="dxa"/>
            <w:tcBorders>
              <w:top w:val="nil"/>
              <w:left w:val="nil"/>
              <w:bottom w:val="nil"/>
              <w:right w:val="nil"/>
            </w:tcBorders>
            <w:shd w:val="clear" w:color="auto" w:fill="auto"/>
            <w:noWrap/>
            <w:vAlign w:val="bottom"/>
            <w:hideMark/>
          </w:tcPr>
          <w:p w14:paraId="790B841A"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3040" w:type="dxa"/>
            <w:gridSpan w:val="2"/>
            <w:tcBorders>
              <w:top w:val="nil"/>
              <w:left w:val="nil"/>
              <w:bottom w:val="nil"/>
              <w:right w:val="nil"/>
            </w:tcBorders>
            <w:shd w:val="clear" w:color="000000" w:fill="E6B8B7"/>
            <w:noWrap/>
            <w:vAlign w:val="bottom"/>
            <w:hideMark/>
          </w:tcPr>
          <w:p w14:paraId="49D7E1BD" w14:textId="77777777" w:rsidR="00500B37" w:rsidRPr="00AB29B2" w:rsidRDefault="00500B37" w:rsidP="00FE0C26">
            <w:pPr>
              <w:spacing w:after="0" w:line="240" w:lineRule="auto"/>
              <w:rPr>
                <w:rFonts w:ascii="Calibri" w:eastAsia="Times New Roman" w:hAnsi="Calibri" w:cs="Calibri"/>
                <w:color w:val="000000"/>
                <w:lang w:eastAsia="en-029"/>
              </w:rPr>
            </w:pPr>
            <w:r>
              <w:rPr>
                <w:rFonts w:ascii="Calibri" w:eastAsia="Times New Roman" w:hAnsi="Calibri" w:cs="Calibri"/>
                <w:color w:val="000000"/>
                <w:lang w:eastAsia="en-029"/>
              </w:rPr>
              <w:t xml:space="preserve">Total </w:t>
            </w:r>
            <w:proofErr w:type="spellStart"/>
            <w:r>
              <w:rPr>
                <w:rFonts w:ascii="Calibri" w:eastAsia="Times New Roman" w:hAnsi="Calibri" w:cs="Calibri"/>
                <w:color w:val="000000"/>
                <w:lang w:eastAsia="en-029"/>
              </w:rPr>
              <w:t>b</w:t>
            </w:r>
            <w:r w:rsidRPr="00AB29B2">
              <w:rPr>
                <w:rFonts w:ascii="Calibri" w:eastAsia="Times New Roman" w:hAnsi="Calibri" w:cs="Calibri"/>
                <w:color w:val="000000"/>
                <w:lang w:eastAsia="en-029"/>
              </w:rPr>
              <w:t>acksight</w:t>
            </w:r>
            <w:proofErr w:type="spellEnd"/>
            <w:r w:rsidRPr="00AB29B2">
              <w:rPr>
                <w:rFonts w:ascii="Calibri" w:eastAsia="Times New Roman" w:hAnsi="Calibri" w:cs="Calibri"/>
                <w:color w:val="000000"/>
                <w:lang w:eastAsia="en-029"/>
              </w:rPr>
              <w:t xml:space="preserve"> </w:t>
            </w:r>
            <w:r>
              <w:rPr>
                <w:rFonts w:ascii="Calibri" w:eastAsia="Times New Roman" w:hAnsi="Calibri" w:cs="Calibri"/>
                <w:color w:val="000000"/>
                <w:lang w:eastAsia="en-029"/>
              </w:rPr>
              <w:t>–</w:t>
            </w:r>
            <w:r w:rsidRPr="00AB29B2">
              <w:rPr>
                <w:rFonts w:ascii="Calibri" w:eastAsia="Times New Roman" w:hAnsi="Calibri" w:cs="Calibri"/>
                <w:color w:val="000000"/>
                <w:lang w:eastAsia="en-029"/>
              </w:rPr>
              <w:t xml:space="preserve"> </w:t>
            </w:r>
            <w:r>
              <w:rPr>
                <w:rFonts w:ascii="Calibri" w:eastAsia="Times New Roman" w:hAnsi="Calibri" w:cs="Calibri"/>
                <w:color w:val="000000"/>
                <w:lang w:eastAsia="en-029"/>
              </w:rPr>
              <w:t xml:space="preserve">Total </w:t>
            </w:r>
            <w:r w:rsidRPr="00AB29B2">
              <w:rPr>
                <w:rFonts w:ascii="Calibri" w:eastAsia="Times New Roman" w:hAnsi="Calibri" w:cs="Calibri"/>
                <w:color w:val="000000"/>
                <w:lang w:eastAsia="en-029"/>
              </w:rPr>
              <w:t>Foresight = -0.283</w:t>
            </w:r>
          </w:p>
        </w:tc>
        <w:tc>
          <w:tcPr>
            <w:tcW w:w="960" w:type="dxa"/>
            <w:tcBorders>
              <w:top w:val="nil"/>
              <w:left w:val="nil"/>
              <w:bottom w:val="nil"/>
              <w:right w:val="nil"/>
            </w:tcBorders>
            <w:shd w:val="clear" w:color="auto" w:fill="auto"/>
            <w:noWrap/>
            <w:vAlign w:val="bottom"/>
            <w:hideMark/>
          </w:tcPr>
          <w:p w14:paraId="79FBF915"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1648" w:type="dxa"/>
            <w:tcBorders>
              <w:top w:val="single" w:sz="4" w:space="0" w:color="7F7F7F"/>
              <w:left w:val="single" w:sz="4" w:space="0" w:color="7F7F7F"/>
              <w:bottom w:val="single" w:sz="4" w:space="0" w:color="7F7F7F"/>
              <w:right w:val="single" w:sz="4" w:space="0" w:color="7F7F7F"/>
            </w:tcBorders>
            <w:shd w:val="clear" w:color="000000" w:fill="C6EFCE"/>
            <w:noWrap/>
            <w:vAlign w:val="bottom"/>
            <w:hideMark/>
          </w:tcPr>
          <w:p w14:paraId="528F8A45" w14:textId="77777777" w:rsidR="00500B37" w:rsidRPr="00AB29B2" w:rsidRDefault="00500B37" w:rsidP="00FE0C26">
            <w:pPr>
              <w:spacing w:after="0" w:line="240" w:lineRule="auto"/>
              <w:rPr>
                <w:rFonts w:ascii="Calibri" w:eastAsia="Times New Roman" w:hAnsi="Calibri" w:cs="Calibri"/>
                <w:color w:val="006100"/>
                <w:lang w:eastAsia="en-029"/>
              </w:rPr>
            </w:pPr>
            <w:r>
              <w:rPr>
                <w:rFonts w:ascii="Calibri" w:eastAsia="Times New Roman" w:hAnsi="Calibri" w:cs="Calibri"/>
                <w:color w:val="006100"/>
                <w:lang w:eastAsia="en-029"/>
              </w:rPr>
              <w:t xml:space="preserve">Total </w:t>
            </w:r>
            <w:r w:rsidRPr="00AB29B2">
              <w:rPr>
                <w:rFonts w:ascii="Calibri" w:eastAsia="Times New Roman" w:hAnsi="Calibri" w:cs="Calibri"/>
                <w:color w:val="006100"/>
                <w:lang w:eastAsia="en-029"/>
              </w:rPr>
              <w:t xml:space="preserve">Rise </w:t>
            </w:r>
            <w:r>
              <w:rPr>
                <w:rFonts w:ascii="Calibri" w:eastAsia="Times New Roman" w:hAnsi="Calibri" w:cs="Calibri"/>
                <w:color w:val="006100"/>
                <w:lang w:eastAsia="en-029"/>
              </w:rPr>
              <w:t>–</w:t>
            </w:r>
            <w:r w:rsidRPr="00AB29B2">
              <w:rPr>
                <w:rFonts w:ascii="Calibri" w:eastAsia="Times New Roman" w:hAnsi="Calibri" w:cs="Calibri"/>
                <w:color w:val="006100"/>
                <w:lang w:eastAsia="en-029"/>
              </w:rPr>
              <w:t xml:space="preserve"> </w:t>
            </w:r>
            <w:r>
              <w:rPr>
                <w:rFonts w:ascii="Calibri" w:eastAsia="Times New Roman" w:hAnsi="Calibri" w:cs="Calibri"/>
                <w:color w:val="006100"/>
                <w:lang w:eastAsia="en-029"/>
              </w:rPr>
              <w:t>Total Fall =         -</w:t>
            </w:r>
            <w:r w:rsidRPr="00AB29B2">
              <w:rPr>
                <w:rFonts w:ascii="Calibri" w:eastAsia="Times New Roman" w:hAnsi="Calibri" w:cs="Calibri"/>
                <w:color w:val="006100"/>
                <w:lang w:eastAsia="en-029"/>
              </w:rPr>
              <w:t>0.283</w:t>
            </w:r>
          </w:p>
        </w:tc>
        <w:tc>
          <w:tcPr>
            <w:tcW w:w="1480" w:type="dxa"/>
            <w:tcBorders>
              <w:top w:val="nil"/>
              <w:left w:val="nil"/>
              <w:bottom w:val="nil"/>
              <w:right w:val="nil"/>
            </w:tcBorders>
            <w:shd w:val="clear" w:color="000000" w:fill="C6EFCE"/>
            <w:noWrap/>
            <w:vAlign w:val="bottom"/>
            <w:hideMark/>
          </w:tcPr>
          <w:p w14:paraId="67B86BA1" w14:textId="77777777" w:rsidR="00500B37" w:rsidRPr="00AB29B2" w:rsidRDefault="00500B37" w:rsidP="00FE0C26">
            <w:pPr>
              <w:spacing w:after="0" w:line="240" w:lineRule="auto"/>
              <w:rPr>
                <w:rFonts w:ascii="Calibri" w:eastAsia="Times New Roman" w:hAnsi="Calibri" w:cs="Calibri"/>
                <w:color w:val="006100"/>
                <w:lang w:eastAsia="en-029"/>
              </w:rPr>
            </w:pPr>
            <w:r w:rsidRPr="00AB29B2">
              <w:rPr>
                <w:rFonts w:ascii="Calibri" w:eastAsia="Times New Roman" w:hAnsi="Calibri" w:cs="Calibri"/>
                <w:color w:val="006100"/>
                <w:lang w:eastAsia="en-029"/>
              </w:rPr>
              <w:t> </w:t>
            </w:r>
          </w:p>
        </w:tc>
        <w:tc>
          <w:tcPr>
            <w:tcW w:w="5680" w:type="dxa"/>
            <w:gridSpan w:val="3"/>
            <w:tcBorders>
              <w:top w:val="nil"/>
              <w:left w:val="nil"/>
              <w:bottom w:val="nil"/>
              <w:right w:val="nil"/>
            </w:tcBorders>
            <w:shd w:val="clear" w:color="000000" w:fill="CCC0DA"/>
            <w:noWrap/>
            <w:vAlign w:val="bottom"/>
            <w:hideMark/>
          </w:tcPr>
          <w:p w14:paraId="2905F547" w14:textId="6DF70287" w:rsidR="00500B37" w:rsidRPr="007E373F" w:rsidRDefault="00500B37" w:rsidP="00FE0C26">
            <w:pPr>
              <w:spacing w:after="0" w:line="240" w:lineRule="auto"/>
              <w:rPr>
                <w:rFonts w:ascii="Calibri" w:eastAsia="Times New Roman" w:hAnsi="Calibri" w:cs="Calibri"/>
                <w:color w:val="000000"/>
                <w:sz w:val="20"/>
                <w:szCs w:val="20"/>
                <w:lang w:eastAsia="en-029"/>
              </w:rPr>
            </w:pPr>
            <w:r w:rsidRPr="00AB29B2">
              <w:rPr>
                <w:rFonts w:ascii="Calibri" w:eastAsia="Times New Roman" w:hAnsi="Calibri" w:cs="Calibri"/>
                <w:color w:val="000000"/>
                <w:lang w:eastAsia="en-029"/>
              </w:rPr>
              <w:t>Last reduced level - First reduced level = -0.283</w:t>
            </w:r>
            <w:r w:rsidR="007E373F">
              <w:rPr>
                <w:rFonts w:ascii="Calibri" w:eastAsia="Times New Roman" w:hAnsi="Calibri" w:cs="Calibri"/>
                <w:color w:val="000000"/>
                <w:lang w:eastAsia="en-029"/>
              </w:rPr>
              <w:t xml:space="preserve">                       </w:t>
            </w:r>
            <w:r w:rsidR="00994ADE">
              <w:rPr>
                <w:rFonts w:ascii="Calibri" w:eastAsia="Times New Roman" w:hAnsi="Calibri" w:cs="Calibri"/>
                <w:color w:val="000000"/>
                <w:sz w:val="20"/>
                <w:szCs w:val="20"/>
                <w:lang w:eastAsia="en-029"/>
              </w:rPr>
              <w:t>9</w:t>
            </w:r>
          </w:p>
        </w:tc>
        <w:tc>
          <w:tcPr>
            <w:tcW w:w="941" w:type="dxa"/>
            <w:tcBorders>
              <w:top w:val="nil"/>
              <w:left w:val="nil"/>
              <w:bottom w:val="nil"/>
              <w:right w:val="nil"/>
            </w:tcBorders>
            <w:shd w:val="clear" w:color="auto" w:fill="auto"/>
            <w:noWrap/>
            <w:vAlign w:val="bottom"/>
            <w:hideMark/>
          </w:tcPr>
          <w:p w14:paraId="649F6CF2" w14:textId="77777777" w:rsidR="00500B37" w:rsidRPr="00AB29B2" w:rsidRDefault="00500B37" w:rsidP="00FE0C26">
            <w:pPr>
              <w:spacing w:after="0" w:line="240" w:lineRule="auto"/>
              <w:rPr>
                <w:rFonts w:ascii="Calibri" w:eastAsia="Times New Roman" w:hAnsi="Calibri" w:cs="Calibri"/>
                <w:color w:val="000000"/>
                <w:lang w:eastAsia="en-029"/>
              </w:rPr>
            </w:pPr>
          </w:p>
        </w:tc>
      </w:tr>
    </w:tbl>
    <w:p w14:paraId="3BC66576" w14:textId="556554E9" w:rsidR="00500B37" w:rsidRPr="00500B37" w:rsidRDefault="00500B37" w:rsidP="00500B37">
      <w:pPr>
        <w:jc w:val="center"/>
        <w:rPr>
          <w:b/>
          <w:sz w:val="28"/>
          <w:szCs w:val="28"/>
          <w:u w:val="single"/>
        </w:rPr>
      </w:pPr>
      <w:proofErr w:type="spellStart"/>
      <w:r w:rsidRPr="00500B37">
        <w:rPr>
          <w:b/>
          <w:sz w:val="28"/>
          <w:szCs w:val="28"/>
          <w:u w:val="single"/>
        </w:rPr>
        <w:t>Leveling</w:t>
      </w:r>
      <w:proofErr w:type="spellEnd"/>
      <w:r w:rsidRPr="00500B37">
        <w:rPr>
          <w:b/>
          <w:sz w:val="28"/>
          <w:szCs w:val="28"/>
          <w:u w:val="single"/>
        </w:rPr>
        <w:t xml:space="preserve"> booking</w:t>
      </w:r>
    </w:p>
    <w:p w14:paraId="505AD9B6" w14:textId="7D60ABB3" w:rsidR="00011CCC" w:rsidRDefault="00871D2F" w:rsidP="00251EE9">
      <w:pPr>
        <w:jc w:val="center"/>
      </w:pPr>
      <w:r>
        <w:rPr>
          <w:noProof/>
          <w:lang w:eastAsia="en-029"/>
        </w:rPr>
        <w:lastRenderedPageBreak/>
        <mc:AlternateContent>
          <mc:Choice Requires="wps">
            <w:drawing>
              <wp:anchor distT="0" distB="0" distL="114300" distR="114300" simplePos="0" relativeHeight="251675648" behindDoc="0" locked="0" layoutInCell="1" allowOverlap="1" wp14:anchorId="0635D318" wp14:editId="4444275B">
                <wp:simplePos x="0" y="0"/>
                <wp:positionH relativeFrom="column">
                  <wp:posOffset>5926455</wp:posOffset>
                </wp:positionH>
                <wp:positionV relativeFrom="paragraph">
                  <wp:posOffset>4431030</wp:posOffset>
                </wp:positionV>
                <wp:extent cx="373380" cy="259080"/>
                <wp:effectExtent l="0" t="0" r="26670" b="266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 cy="2590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9223BB2" w14:textId="2CDCB924" w:rsidR="00871D2F" w:rsidRPr="00251EE9" w:rsidRDefault="00871D2F">
                            <w:pPr>
                              <w:rPr>
                                <w:sz w:val="18"/>
                                <w:szCs w:val="18"/>
                              </w:rPr>
                            </w:pPr>
                            <w:r w:rsidRPr="00251EE9">
                              <w:rPr>
                                <w:sz w:val="18"/>
                                <w:szCs w:val="18"/>
                              </w:rPr>
                              <w:t>SP6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left:0;text-align:left;margin-left:466.65pt;margin-top:348.9pt;width:29.4pt;height:20.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" fillcolor="white [3201]" strokecolor="black [3200]" strokeweight="1pt">
                <v:textbox>
                  <w:txbxContent>
                    <w:p w14:paraId="69223BB2" w14:textId="2CDCB924" w:rsidR="00871D2F" w:rsidRPr="00251EE9" w:rsidRDefault="00871D2F">
                      <w:pPr>
                        <w:rPr>
                          <w:sz w:val="18"/>
                          <w:szCs w:val="18"/>
                        </w:rPr>
                      </w:pPr>
                      <w:r w:rsidRPr="00251EE9">
                        <w:rPr>
                          <w:sz w:val="18"/>
                          <w:szCs w:val="18"/>
                        </w:rPr>
                        <w:t>SP6</w:t>
                      </w:r>
                    </w:p>
                  </w:txbxContent>
                </v:textbox>
              </v:shape>
            </w:pict>
          </mc:Fallback>
        </mc:AlternateContent>
      </w:r>
      <w:r>
        <w:rPr>
          <w:noProof/>
          <w:lang w:eastAsia="en-029"/>
        </w:rPr>
        <mc:AlternateContent>
          <mc:Choice Requires="wps">
            <w:drawing>
              <wp:anchor distT="0" distB="0" distL="114300" distR="114300" simplePos="0" relativeHeight="251665408" behindDoc="0" locked="0" layoutInCell="1" allowOverlap="1" wp14:anchorId="2F65E3EF" wp14:editId="067F01DC">
                <wp:simplePos x="0" y="0"/>
                <wp:positionH relativeFrom="column">
                  <wp:posOffset>950595</wp:posOffset>
                </wp:positionH>
                <wp:positionV relativeFrom="paragraph">
                  <wp:posOffset>4455160</wp:posOffset>
                </wp:positionV>
                <wp:extent cx="411480" cy="266700"/>
                <wp:effectExtent l="0" t="0" r="2667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 cy="266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73669E2" w14:textId="6B292834" w:rsidR="00871D2F" w:rsidRPr="00251EE9" w:rsidRDefault="00871D2F">
                            <w:pPr>
                              <w:rPr>
                                <w:sz w:val="18"/>
                                <w:szCs w:val="18"/>
                              </w:rPr>
                            </w:pPr>
                            <w:r w:rsidRPr="00251EE9">
                              <w:rPr>
                                <w:sz w:val="18"/>
                                <w:szCs w:val="18"/>
                              </w:rPr>
                              <w:t>SP1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74.85pt;margin-top:350.8pt;width:32.4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" fillcolor="white [3201]" strokecolor="black [3200]" strokeweight="1pt">
                <v:textbox>
                  <w:txbxContent>
                    <w:p w14:paraId="473669E2" w14:textId="6B292834" w:rsidR="00871D2F" w:rsidRPr="00251EE9" w:rsidRDefault="00871D2F">
                      <w:pPr>
                        <w:rPr>
                          <w:sz w:val="18"/>
                          <w:szCs w:val="18"/>
                        </w:rPr>
                      </w:pPr>
                      <w:r w:rsidRPr="00251EE9">
                        <w:rPr>
                          <w:sz w:val="18"/>
                          <w:szCs w:val="18"/>
                        </w:rPr>
                        <w:t>SP1</w:t>
                      </w:r>
                    </w:p>
                  </w:txbxContent>
                </v:textbox>
              </v:shape>
            </w:pict>
          </mc:Fallback>
        </mc:AlternateContent>
      </w:r>
      <w:r>
        <w:rPr>
          <w:noProof/>
          <w:lang w:eastAsia="en-029"/>
        </w:rPr>
        <mc:AlternateContent>
          <mc:Choice Requires="wps">
            <w:drawing>
              <wp:anchor distT="0" distB="0" distL="114300" distR="114300" simplePos="0" relativeHeight="251667456" behindDoc="0" locked="0" layoutInCell="1" allowOverlap="1" wp14:anchorId="590EC02C" wp14:editId="12227DD6">
                <wp:simplePos x="0" y="0"/>
                <wp:positionH relativeFrom="column">
                  <wp:posOffset>1678305</wp:posOffset>
                </wp:positionH>
                <wp:positionV relativeFrom="paragraph">
                  <wp:posOffset>4417060</wp:posOffset>
                </wp:positionV>
                <wp:extent cx="381000" cy="259080"/>
                <wp:effectExtent l="0" t="0" r="19050" b="2667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590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D77426B" w14:textId="1DAF5EE3" w:rsidR="00871D2F" w:rsidRPr="00251EE9" w:rsidRDefault="00871D2F">
                            <w:pPr>
                              <w:rPr>
                                <w:sz w:val="18"/>
                                <w:szCs w:val="18"/>
                              </w:rPr>
                            </w:pPr>
                            <w:r w:rsidRPr="00251EE9">
                              <w:rPr>
                                <w:sz w:val="18"/>
                                <w:szCs w:val="18"/>
                              </w:rPr>
                              <w:t>SP2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132.15pt;margin-top:347.8pt;width:30pt;height:2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" fillcolor="white [3201]" strokecolor="black [3200]" strokeweight="1pt">
                <v:textbox>
                  <w:txbxContent>
                    <w:p w14:paraId="6D77426B" w14:textId="1DAF5EE3" w:rsidR="00871D2F" w:rsidRPr="00251EE9" w:rsidRDefault="00871D2F">
                      <w:pPr>
                        <w:rPr>
                          <w:sz w:val="18"/>
                          <w:szCs w:val="18"/>
                        </w:rPr>
                      </w:pPr>
                      <w:r w:rsidRPr="00251EE9">
                        <w:rPr>
                          <w:sz w:val="18"/>
                          <w:szCs w:val="18"/>
                        </w:rPr>
                        <w:t>SP2</w:t>
                      </w:r>
                    </w:p>
                  </w:txbxContent>
                </v:textbox>
              </v:shape>
            </w:pict>
          </mc:Fallback>
        </mc:AlternateContent>
      </w:r>
      <w:r>
        <w:rPr>
          <w:noProof/>
          <w:lang w:eastAsia="en-029"/>
        </w:rPr>
        <mc:AlternateContent>
          <mc:Choice Requires="wps">
            <w:drawing>
              <wp:anchor distT="0" distB="0" distL="114300" distR="114300" simplePos="0" relativeHeight="251669504" behindDoc="0" locked="0" layoutInCell="1" allowOverlap="1" wp14:anchorId="4FBE6E0C" wp14:editId="78565814">
                <wp:simplePos x="0" y="0"/>
                <wp:positionH relativeFrom="column">
                  <wp:posOffset>2357755</wp:posOffset>
                </wp:positionH>
                <wp:positionV relativeFrom="paragraph">
                  <wp:posOffset>4432300</wp:posOffset>
                </wp:positionV>
                <wp:extent cx="365760" cy="266700"/>
                <wp:effectExtent l="0" t="0" r="15240"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 cy="266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8E6A484" w14:textId="2416DBA7" w:rsidR="00871D2F" w:rsidRPr="00251EE9" w:rsidRDefault="00871D2F">
                            <w:pPr>
                              <w:rPr>
                                <w:sz w:val="18"/>
                                <w:szCs w:val="18"/>
                              </w:rPr>
                            </w:pPr>
                            <w:r w:rsidRPr="00251EE9">
                              <w:rPr>
                                <w:sz w:val="18"/>
                                <w:szCs w:val="18"/>
                              </w:rPr>
                              <w:t>SP3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185.65pt;margin-top:349pt;width:28.8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" fillcolor="white [3201]" strokecolor="black [3200]" strokeweight="1pt">
                <v:textbox>
                  <w:txbxContent>
                    <w:p w14:paraId="68E6A484" w14:textId="2416DBA7" w:rsidR="00871D2F" w:rsidRPr="00251EE9" w:rsidRDefault="00871D2F">
                      <w:pPr>
                        <w:rPr>
                          <w:sz w:val="18"/>
                          <w:szCs w:val="18"/>
                        </w:rPr>
                      </w:pPr>
                      <w:r w:rsidRPr="00251EE9">
                        <w:rPr>
                          <w:sz w:val="18"/>
                          <w:szCs w:val="18"/>
                        </w:rPr>
                        <w:t>SP3</w:t>
                      </w:r>
                    </w:p>
                  </w:txbxContent>
                </v:textbox>
              </v:shape>
            </w:pict>
          </mc:Fallback>
        </mc:AlternateContent>
      </w:r>
      <w:r>
        <w:rPr>
          <w:noProof/>
          <w:lang w:eastAsia="en-029"/>
        </w:rPr>
        <mc:AlternateContent>
          <mc:Choice Requires="wps">
            <w:drawing>
              <wp:anchor distT="0" distB="0" distL="114300" distR="114300" simplePos="0" relativeHeight="251671552" behindDoc="0" locked="0" layoutInCell="1" allowOverlap="1" wp14:anchorId="04CC73BD" wp14:editId="556A0E5E">
                <wp:simplePos x="0" y="0"/>
                <wp:positionH relativeFrom="column">
                  <wp:posOffset>3307080</wp:posOffset>
                </wp:positionH>
                <wp:positionV relativeFrom="paragraph">
                  <wp:posOffset>4459605</wp:posOffset>
                </wp:positionV>
                <wp:extent cx="365760" cy="243840"/>
                <wp:effectExtent l="0" t="0" r="15240" b="2286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 cy="24384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41FDFB9" w14:textId="6D1F17B4" w:rsidR="00871D2F" w:rsidRPr="00251EE9" w:rsidRDefault="00871D2F">
                            <w:pPr>
                              <w:rPr>
                                <w:sz w:val="18"/>
                                <w:szCs w:val="18"/>
                              </w:rPr>
                            </w:pPr>
                            <w:r w:rsidRPr="00251EE9">
                              <w:rPr>
                                <w:sz w:val="18"/>
                                <w:szCs w:val="18"/>
                              </w:rPr>
                              <w:t>SP4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260.4pt;margin-top:351.15pt;width:28.8pt;height:1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" fillcolor="white [3201]" strokecolor="black [3200]" strokeweight="1pt">
                <v:textbox>
                  <w:txbxContent>
                    <w:p w14:paraId="341FDFB9" w14:textId="6D1F17B4" w:rsidR="00871D2F" w:rsidRPr="00251EE9" w:rsidRDefault="00871D2F">
                      <w:pPr>
                        <w:rPr>
                          <w:sz w:val="18"/>
                          <w:szCs w:val="18"/>
                        </w:rPr>
                      </w:pPr>
                      <w:r w:rsidRPr="00251EE9">
                        <w:rPr>
                          <w:sz w:val="18"/>
                          <w:szCs w:val="18"/>
                        </w:rPr>
                        <w:t>SP4</w:t>
                      </w:r>
                    </w:p>
                  </w:txbxContent>
                </v:textbox>
              </v:shape>
            </w:pict>
          </mc:Fallback>
        </mc:AlternateContent>
      </w:r>
      <w:r>
        <w:rPr>
          <w:noProof/>
          <w:lang w:eastAsia="en-029"/>
        </w:rPr>
        <mc:AlternateContent>
          <mc:Choice Requires="wps">
            <w:drawing>
              <wp:anchor distT="0" distB="0" distL="114300" distR="114300" simplePos="0" relativeHeight="251673600" behindDoc="0" locked="0" layoutInCell="1" allowOverlap="1" wp14:anchorId="71B73402" wp14:editId="00A7E68C">
                <wp:simplePos x="0" y="0"/>
                <wp:positionH relativeFrom="column">
                  <wp:posOffset>4785360</wp:posOffset>
                </wp:positionH>
                <wp:positionV relativeFrom="paragraph">
                  <wp:posOffset>4457700</wp:posOffset>
                </wp:positionV>
                <wp:extent cx="381000" cy="251460"/>
                <wp:effectExtent l="0" t="0" r="19050" b="1524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5146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77D806D" w14:textId="5DE9219A" w:rsidR="00871D2F" w:rsidRPr="00251EE9" w:rsidRDefault="00871D2F">
                            <w:pPr>
                              <w:rPr>
                                <w:sz w:val="18"/>
                                <w:szCs w:val="18"/>
                              </w:rPr>
                            </w:pPr>
                            <w:r w:rsidRPr="00251EE9">
                              <w:rPr>
                                <w:sz w:val="18"/>
                                <w:szCs w:val="18"/>
                              </w:rPr>
                              <w:t>SP5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376.8pt;margin-top:351pt;width:30pt;height:19.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" fillcolor="white [3201]" strokecolor="black [3200]" strokeweight="1pt">
                <v:textbox>
                  <w:txbxContent>
                    <w:p w14:paraId="777D806D" w14:textId="5DE9219A" w:rsidR="00871D2F" w:rsidRPr="00251EE9" w:rsidRDefault="00871D2F">
                      <w:pPr>
                        <w:rPr>
                          <w:sz w:val="18"/>
                          <w:szCs w:val="18"/>
                        </w:rPr>
                      </w:pPr>
                      <w:r w:rsidRPr="00251EE9">
                        <w:rPr>
                          <w:sz w:val="18"/>
                          <w:szCs w:val="18"/>
                        </w:rPr>
                        <w:t>SP5</w:t>
                      </w:r>
                    </w:p>
                  </w:txbxContent>
                </v:textbox>
              </v:shape>
            </w:pict>
          </mc:Fallback>
        </mc:AlternateContent>
      </w:r>
      <w:r w:rsidR="00251EE9">
        <w:rPr>
          <w:noProof/>
          <w:lang w:eastAsia="en-029"/>
        </w:rPr>
        <w:drawing>
          <wp:inline distT="0" distB="0" distL="0" distR="0" wp14:anchorId="2038E311" wp14:editId="406240C8">
            <wp:extent cx="8427720" cy="5242560"/>
            <wp:effectExtent l="0" t="0" r="1143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85EEAB1" w14:textId="77777777" w:rsidR="00011CCC" w:rsidRDefault="00011CCC" w:rsidP="00011CCC"/>
    <w:p w14:paraId="324C7133" w14:textId="5A182783" w:rsidR="00500B37" w:rsidRPr="00994ADE" w:rsidRDefault="00871D2F" w:rsidP="00011CCC">
      <w:pPr>
        <w:rPr>
          <w:sz w:val="20"/>
          <w:szCs w:val="20"/>
        </w:rPr>
        <w:sectPr w:rsidR="00500B37" w:rsidRPr="00994ADE" w:rsidSect="00500B37">
          <w:pgSz w:w="15840" w:h="12240" w:orient="landscape"/>
          <w:pgMar w:top="1440" w:right="1440" w:bottom="1440" w:left="1440" w:header="720" w:footer="720" w:gutter="0"/>
          <w:pgNumType w:start="0"/>
          <w:cols w:space="720"/>
          <w:titlePg/>
          <w:docGrid w:linePitch="360"/>
        </w:sectPr>
      </w:pPr>
      <w:r>
        <w:t xml:space="preserve">                                                                                                                                                                                                                                  </w:t>
      </w:r>
      <w:r w:rsidR="00994ADE">
        <w:t xml:space="preserve">                              </w:t>
      </w:r>
      <w:r w:rsidR="00994ADE" w:rsidRPr="00994ADE">
        <w:rPr>
          <w:sz w:val="20"/>
          <w:szCs w:val="20"/>
        </w:rPr>
        <w:t>10</w:t>
      </w:r>
    </w:p>
    <w:p w14:paraId="7C5E5E64" w14:textId="3816BF5C" w:rsidR="00011CCC" w:rsidRDefault="00C25630" w:rsidP="00011CCC">
      <w:r>
        <w:rPr>
          <w:noProof/>
          <w:lang w:eastAsia="en-029"/>
        </w:rPr>
        <w:lastRenderedPageBreak/>
        <w:drawing>
          <wp:inline distT="0" distB="0" distL="0" distR="0" wp14:anchorId="5BB80729" wp14:editId="66CD4CC2">
            <wp:extent cx="8467725" cy="5067300"/>
            <wp:effectExtent l="0" t="0" r="9525"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B581737" w14:textId="77777777" w:rsidR="00011CCC" w:rsidRDefault="00011CCC" w:rsidP="00011CCC"/>
    <w:p w14:paraId="0D7F809C" w14:textId="77777777" w:rsidR="00011CCC" w:rsidRDefault="00011CCC" w:rsidP="00011CCC"/>
    <w:p w14:paraId="49AC3634" w14:textId="64DFA925" w:rsidR="00C25630" w:rsidRPr="00871D2F" w:rsidRDefault="00871D2F" w:rsidP="00011CCC">
      <w:pPr>
        <w:rPr>
          <w:sz w:val="20"/>
          <w:szCs w:val="20"/>
        </w:rPr>
        <w:sectPr w:rsidR="00C25630" w:rsidRPr="00871D2F" w:rsidSect="00C25630">
          <w:pgSz w:w="15840" w:h="12240" w:orient="landscape"/>
          <w:pgMar w:top="1440" w:right="1440" w:bottom="1440" w:left="1440" w:header="720" w:footer="720" w:gutter="0"/>
          <w:pgNumType w:start="0"/>
          <w:cols w:space="720"/>
          <w:titlePg/>
          <w:docGrid w:linePitch="360"/>
        </w:sectPr>
      </w:pPr>
      <w:r>
        <w:rPr>
          <w:sz w:val="20"/>
          <w:szCs w:val="20"/>
        </w:rPr>
        <w:t xml:space="preserve">                                                                                                                                                                                                                                                            </w:t>
      </w:r>
      <w:r w:rsidR="00994ADE">
        <w:rPr>
          <w:sz w:val="20"/>
          <w:szCs w:val="20"/>
        </w:rPr>
        <w:t xml:space="preserve">                              11</w:t>
      </w:r>
    </w:p>
    <w:p w14:paraId="7D48C298" w14:textId="6CDF6062" w:rsidR="00FE0C26" w:rsidRPr="00FE0C26" w:rsidRDefault="00FE0C26" w:rsidP="00FE0C26">
      <w:pPr>
        <w:jc w:val="center"/>
        <w:rPr>
          <w:b/>
          <w:sz w:val="24"/>
          <w:szCs w:val="24"/>
          <w:u w:val="single"/>
        </w:rPr>
      </w:pPr>
      <w:r w:rsidRPr="00FE0C26">
        <w:rPr>
          <w:b/>
          <w:sz w:val="24"/>
          <w:szCs w:val="24"/>
          <w:u w:val="single"/>
        </w:rPr>
        <w:lastRenderedPageBreak/>
        <w:t>Volume of earth work</w:t>
      </w:r>
    </w:p>
    <w:tbl>
      <w:tblPr>
        <w:tblStyle w:val="TableGrid"/>
        <w:tblpPr w:leftFromText="180" w:rightFromText="180" w:vertAnchor="page" w:horzAnchor="margin" w:tblpY="2148"/>
        <w:tblW w:w="0" w:type="auto"/>
        <w:tblLook w:val="04A0" w:firstRow="1" w:lastRow="0" w:firstColumn="1" w:lastColumn="0" w:noHBand="0" w:noVBand="1"/>
      </w:tblPr>
      <w:tblGrid>
        <w:gridCol w:w="1638"/>
        <w:gridCol w:w="2700"/>
        <w:gridCol w:w="2070"/>
        <w:gridCol w:w="2520"/>
      </w:tblGrid>
      <w:tr w:rsidR="00FE0C26" w14:paraId="32030BEA" w14:textId="77777777" w:rsidTr="00FE0C26">
        <w:tc>
          <w:tcPr>
            <w:tcW w:w="1638" w:type="dxa"/>
          </w:tcPr>
          <w:p w14:paraId="6B5E4757" w14:textId="77777777" w:rsidR="00FE0C26" w:rsidRPr="00B745F2" w:rsidRDefault="00FE0C26" w:rsidP="00FE0C26">
            <w:pPr>
              <w:jc w:val="center"/>
              <w:rPr>
                <w:b/>
              </w:rPr>
            </w:pPr>
            <w:r w:rsidRPr="00B745F2">
              <w:rPr>
                <w:b/>
              </w:rPr>
              <w:t>Cut</w:t>
            </w:r>
          </w:p>
        </w:tc>
        <w:tc>
          <w:tcPr>
            <w:tcW w:w="2700" w:type="dxa"/>
          </w:tcPr>
          <w:p w14:paraId="1AE3B3B1" w14:textId="77777777" w:rsidR="00FE0C26" w:rsidRPr="00B745F2" w:rsidRDefault="00FE0C26" w:rsidP="00FE0C26">
            <w:pPr>
              <w:jc w:val="center"/>
              <w:rPr>
                <w:b/>
              </w:rPr>
            </w:pPr>
            <w:r w:rsidRPr="00B745F2">
              <w:rPr>
                <w:b/>
              </w:rPr>
              <w:t>Unit volume/Constants</w:t>
            </w:r>
          </w:p>
        </w:tc>
        <w:tc>
          <w:tcPr>
            <w:tcW w:w="2070" w:type="dxa"/>
          </w:tcPr>
          <w:p w14:paraId="2C71541C" w14:textId="77777777" w:rsidR="00FE0C26" w:rsidRPr="00B745F2" w:rsidRDefault="00FE0C26" w:rsidP="00FE0C26">
            <w:pPr>
              <w:jc w:val="center"/>
              <w:rPr>
                <w:b/>
              </w:rPr>
            </w:pPr>
            <w:r w:rsidRPr="00B745F2">
              <w:rPr>
                <w:b/>
              </w:rPr>
              <w:t>Quantity</w:t>
            </w:r>
          </w:p>
        </w:tc>
        <w:tc>
          <w:tcPr>
            <w:tcW w:w="2520" w:type="dxa"/>
          </w:tcPr>
          <w:p w14:paraId="12B4829A" w14:textId="77777777" w:rsidR="00FE0C26" w:rsidRPr="00B745F2" w:rsidRDefault="00FE0C26" w:rsidP="00FE0C26">
            <w:pPr>
              <w:jc w:val="center"/>
              <w:rPr>
                <w:b/>
              </w:rPr>
            </w:pPr>
            <w:r w:rsidRPr="00B745F2">
              <w:rPr>
                <w:b/>
              </w:rPr>
              <w:t>Total volume</w:t>
            </w:r>
          </w:p>
        </w:tc>
      </w:tr>
      <w:tr w:rsidR="00FE0C26" w14:paraId="5A842CE4" w14:textId="77777777" w:rsidTr="00FE0C26">
        <w:tc>
          <w:tcPr>
            <w:tcW w:w="1638" w:type="dxa"/>
          </w:tcPr>
          <w:p w14:paraId="39ECCBCD" w14:textId="77777777" w:rsidR="00FE0C26" w:rsidRDefault="00FE0C26" w:rsidP="00FE0C26">
            <w:pPr>
              <w:jc w:val="center"/>
            </w:pPr>
            <w:r>
              <w:t>C-1</w:t>
            </w:r>
          </w:p>
        </w:tc>
        <w:tc>
          <w:tcPr>
            <w:tcW w:w="2700" w:type="dxa"/>
          </w:tcPr>
          <w:p w14:paraId="4C534F5D" w14:textId="77777777" w:rsidR="00FE0C26" w:rsidRDefault="00FE0C26" w:rsidP="00FE0C26">
            <w:pPr>
              <w:jc w:val="center"/>
            </w:pPr>
            <w:r>
              <w:t>1</w:t>
            </w:r>
          </w:p>
        </w:tc>
        <w:tc>
          <w:tcPr>
            <w:tcW w:w="2070" w:type="dxa"/>
          </w:tcPr>
          <w:p w14:paraId="33187F19" w14:textId="77777777" w:rsidR="00FE0C26" w:rsidRDefault="00FE0C26" w:rsidP="00FE0C26">
            <w:pPr>
              <w:jc w:val="center"/>
            </w:pPr>
            <w:r>
              <w:t>148.75</w:t>
            </w:r>
          </w:p>
        </w:tc>
        <w:tc>
          <w:tcPr>
            <w:tcW w:w="2520" w:type="dxa"/>
          </w:tcPr>
          <w:p w14:paraId="4DD0B387" w14:textId="77777777" w:rsidR="00FE0C26" w:rsidRDefault="00FE0C26" w:rsidP="00FE0C26">
            <w:pPr>
              <w:jc w:val="center"/>
            </w:pPr>
            <w:r w:rsidRPr="00D43385">
              <w:t>148.75</w:t>
            </w:r>
          </w:p>
        </w:tc>
      </w:tr>
      <w:tr w:rsidR="00FE0C26" w14:paraId="366FF0DD" w14:textId="77777777" w:rsidTr="00FE0C26">
        <w:tc>
          <w:tcPr>
            <w:tcW w:w="1638" w:type="dxa"/>
          </w:tcPr>
          <w:p w14:paraId="1BBB016B" w14:textId="77777777" w:rsidR="00FE0C26" w:rsidRDefault="00FE0C26" w:rsidP="00FE0C26">
            <w:pPr>
              <w:jc w:val="center"/>
            </w:pPr>
            <w:r>
              <w:t>C-2</w:t>
            </w:r>
          </w:p>
        </w:tc>
        <w:tc>
          <w:tcPr>
            <w:tcW w:w="2700" w:type="dxa"/>
          </w:tcPr>
          <w:p w14:paraId="7032307F" w14:textId="77777777" w:rsidR="00FE0C26" w:rsidRDefault="00FE0C26" w:rsidP="00FE0C26">
            <w:pPr>
              <w:jc w:val="center"/>
            </w:pPr>
            <w:r>
              <w:t>1</w:t>
            </w:r>
          </w:p>
        </w:tc>
        <w:tc>
          <w:tcPr>
            <w:tcW w:w="2070" w:type="dxa"/>
          </w:tcPr>
          <w:p w14:paraId="507B750B" w14:textId="77777777" w:rsidR="00FE0C26" w:rsidRDefault="00FE0C26" w:rsidP="00FE0C26">
            <w:pPr>
              <w:jc w:val="center"/>
            </w:pPr>
            <w:r>
              <w:t>12.25</w:t>
            </w:r>
          </w:p>
        </w:tc>
        <w:tc>
          <w:tcPr>
            <w:tcW w:w="2520" w:type="dxa"/>
          </w:tcPr>
          <w:p w14:paraId="2B45F90B" w14:textId="77777777" w:rsidR="00FE0C26" w:rsidRDefault="00FE0C26" w:rsidP="00FE0C26">
            <w:pPr>
              <w:jc w:val="center"/>
            </w:pPr>
            <w:r w:rsidRPr="00D43385">
              <w:t>12.25</w:t>
            </w:r>
          </w:p>
        </w:tc>
      </w:tr>
    </w:tbl>
    <w:p w14:paraId="53B0B4DA" w14:textId="77777777" w:rsidR="00FE0C26" w:rsidRDefault="00FE0C26" w:rsidP="00FE0C26">
      <w:r>
        <w:t xml:space="preserve">                                                                                                   Total cut                                  161</w:t>
      </w:r>
    </w:p>
    <w:p w14:paraId="3D16ED15" w14:textId="77777777" w:rsidR="00FE0C26" w:rsidRDefault="00FE0C26" w:rsidP="00FE0C26">
      <w:r>
        <w:tab/>
      </w:r>
      <w:r>
        <w:tab/>
      </w:r>
      <w:r>
        <w:tab/>
      </w:r>
    </w:p>
    <w:tbl>
      <w:tblPr>
        <w:tblStyle w:val="TableGrid"/>
        <w:tblW w:w="0" w:type="auto"/>
        <w:tblLook w:val="04A0" w:firstRow="1" w:lastRow="0" w:firstColumn="1" w:lastColumn="0" w:noHBand="0" w:noVBand="1"/>
      </w:tblPr>
      <w:tblGrid>
        <w:gridCol w:w="1638"/>
        <w:gridCol w:w="2700"/>
        <w:gridCol w:w="2070"/>
        <w:gridCol w:w="2520"/>
      </w:tblGrid>
      <w:tr w:rsidR="00FE0C26" w14:paraId="2446B191" w14:textId="77777777" w:rsidTr="00FE0C26">
        <w:tc>
          <w:tcPr>
            <w:tcW w:w="1638" w:type="dxa"/>
          </w:tcPr>
          <w:p w14:paraId="33921FF6" w14:textId="77777777" w:rsidR="00FE0C26" w:rsidRPr="008D0608" w:rsidRDefault="00FE0C26" w:rsidP="00FE0C26">
            <w:pPr>
              <w:jc w:val="center"/>
              <w:rPr>
                <w:b/>
              </w:rPr>
            </w:pPr>
            <w:r w:rsidRPr="008D0608">
              <w:rPr>
                <w:b/>
              </w:rPr>
              <w:t>Fill</w:t>
            </w:r>
          </w:p>
        </w:tc>
        <w:tc>
          <w:tcPr>
            <w:tcW w:w="2700" w:type="dxa"/>
          </w:tcPr>
          <w:p w14:paraId="07E0F856" w14:textId="77777777" w:rsidR="00FE0C26" w:rsidRPr="008D0608" w:rsidRDefault="00FE0C26" w:rsidP="00FE0C26">
            <w:pPr>
              <w:jc w:val="center"/>
              <w:rPr>
                <w:b/>
              </w:rPr>
            </w:pPr>
            <w:r w:rsidRPr="008D0608">
              <w:rPr>
                <w:b/>
              </w:rPr>
              <w:t>Unit volume/Constants</w:t>
            </w:r>
          </w:p>
        </w:tc>
        <w:tc>
          <w:tcPr>
            <w:tcW w:w="2070" w:type="dxa"/>
          </w:tcPr>
          <w:p w14:paraId="5CA3B828" w14:textId="77777777" w:rsidR="00FE0C26" w:rsidRPr="008D0608" w:rsidRDefault="00FE0C26" w:rsidP="00FE0C26">
            <w:pPr>
              <w:jc w:val="center"/>
              <w:rPr>
                <w:b/>
              </w:rPr>
            </w:pPr>
            <w:r w:rsidRPr="008D0608">
              <w:rPr>
                <w:b/>
              </w:rPr>
              <w:t>Quantity</w:t>
            </w:r>
          </w:p>
        </w:tc>
        <w:tc>
          <w:tcPr>
            <w:tcW w:w="2520" w:type="dxa"/>
          </w:tcPr>
          <w:p w14:paraId="0FDCCA39" w14:textId="77777777" w:rsidR="00FE0C26" w:rsidRPr="008D0608" w:rsidRDefault="00FE0C26" w:rsidP="00FE0C26">
            <w:pPr>
              <w:jc w:val="center"/>
              <w:rPr>
                <w:b/>
              </w:rPr>
            </w:pPr>
            <w:r w:rsidRPr="008D0608">
              <w:rPr>
                <w:b/>
              </w:rPr>
              <w:t>Total volume</w:t>
            </w:r>
          </w:p>
        </w:tc>
      </w:tr>
      <w:tr w:rsidR="00FE0C26" w14:paraId="3BFF66E3" w14:textId="77777777" w:rsidTr="00FE0C26">
        <w:tc>
          <w:tcPr>
            <w:tcW w:w="1638" w:type="dxa"/>
          </w:tcPr>
          <w:p w14:paraId="4716DEBE" w14:textId="77777777" w:rsidR="00FE0C26" w:rsidRDefault="00FE0C26" w:rsidP="00FE0C26">
            <w:pPr>
              <w:jc w:val="center"/>
            </w:pPr>
            <w:r>
              <w:t>F-1</w:t>
            </w:r>
          </w:p>
        </w:tc>
        <w:tc>
          <w:tcPr>
            <w:tcW w:w="2700" w:type="dxa"/>
          </w:tcPr>
          <w:p w14:paraId="536BFB69" w14:textId="77777777" w:rsidR="00FE0C26" w:rsidRDefault="00FE0C26" w:rsidP="00FE0C26">
            <w:pPr>
              <w:jc w:val="center"/>
            </w:pPr>
            <w:r>
              <w:t>-1</w:t>
            </w:r>
          </w:p>
        </w:tc>
        <w:tc>
          <w:tcPr>
            <w:tcW w:w="2070" w:type="dxa"/>
          </w:tcPr>
          <w:p w14:paraId="7098C38F" w14:textId="77777777" w:rsidR="00FE0C26" w:rsidRDefault="00FE0C26" w:rsidP="00FE0C26">
            <w:pPr>
              <w:jc w:val="center"/>
            </w:pPr>
            <w:r>
              <w:t>2.5</w:t>
            </w:r>
          </w:p>
        </w:tc>
        <w:tc>
          <w:tcPr>
            <w:tcW w:w="2520" w:type="dxa"/>
          </w:tcPr>
          <w:p w14:paraId="2F932BAD" w14:textId="77777777" w:rsidR="00FE0C26" w:rsidRDefault="00FE0C26" w:rsidP="00FE0C26">
            <w:pPr>
              <w:jc w:val="center"/>
            </w:pPr>
            <w:r>
              <w:t>-2.5</w:t>
            </w:r>
          </w:p>
        </w:tc>
      </w:tr>
      <w:tr w:rsidR="00FE0C26" w14:paraId="4B7E8772" w14:textId="77777777" w:rsidTr="00FE0C26">
        <w:tc>
          <w:tcPr>
            <w:tcW w:w="1638" w:type="dxa"/>
          </w:tcPr>
          <w:p w14:paraId="501AE08A" w14:textId="77777777" w:rsidR="00FE0C26" w:rsidRDefault="00FE0C26" w:rsidP="00FE0C26">
            <w:pPr>
              <w:jc w:val="center"/>
            </w:pPr>
            <w:r>
              <w:t>F-2</w:t>
            </w:r>
          </w:p>
        </w:tc>
        <w:tc>
          <w:tcPr>
            <w:tcW w:w="2700" w:type="dxa"/>
          </w:tcPr>
          <w:p w14:paraId="3224F250" w14:textId="77777777" w:rsidR="00FE0C26" w:rsidRDefault="00FE0C26" w:rsidP="00FE0C26">
            <w:pPr>
              <w:jc w:val="center"/>
            </w:pPr>
            <w:r>
              <w:t>-1</w:t>
            </w:r>
          </w:p>
        </w:tc>
        <w:tc>
          <w:tcPr>
            <w:tcW w:w="2070" w:type="dxa"/>
          </w:tcPr>
          <w:p w14:paraId="4E70BB48" w14:textId="77777777" w:rsidR="00FE0C26" w:rsidRDefault="00FE0C26" w:rsidP="00FE0C26">
            <w:pPr>
              <w:jc w:val="center"/>
            </w:pPr>
            <w:r>
              <w:t>9.75</w:t>
            </w:r>
          </w:p>
        </w:tc>
        <w:tc>
          <w:tcPr>
            <w:tcW w:w="2520" w:type="dxa"/>
          </w:tcPr>
          <w:p w14:paraId="55CD994A" w14:textId="77777777" w:rsidR="00FE0C26" w:rsidRDefault="00FE0C26" w:rsidP="00FE0C26">
            <w:pPr>
              <w:jc w:val="center"/>
            </w:pPr>
            <w:r>
              <w:t>-9.75</w:t>
            </w:r>
          </w:p>
        </w:tc>
      </w:tr>
    </w:tbl>
    <w:p w14:paraId="501EF8E7" w14:textId="77777777" w:rsidR="00FE0C26" w:rsidRDefault="00FE0C26" w:rsidP="00FE0C26">
      <w:r>
        <w:tab/>
      </w:r>
      <w:r>
        <w:tab/>
      </w:r>
      <w:r>
        <w:tab/>
        <w:t xml:space="preserve">                                                       Total fill                                 - 12.25</w:t>
      </w:r>
    </w:p>
    <w:p w14:paraId="4F3FA39D" w14:textId="77777777" w:rsidR="00FE0C26" w:rsidRDefault="00FE0C26" w:rsidP="00FE0C26"/>
    <w:p w14:paraId="577494E0" w14:textId="77777777" w:rsidR="00FE0C26" w:rsidRDefault="00FE0C26" w:rsidP="00FE0C26">
      <w:r>
        <w:t>Total volume earthwork (</w:t>
      </w:r>
      <w:proofErr w:type="spellStart"/>
      <w:r>
        <w:t>cut+fill</w:t>
      </w:r>
      <w:proofErr w:type="spellEnd"/>
      <w:r>
        <w:t>) = 148.75</w:t>
      </w:r>
    </w:p>
    <w:p w14:paraId="2E804339" w14:textId="77777777" w:rsidR="00FE0C26" w:rsidRDefault="00FE0C26" w:rsidP="00FE0C26"/>
    <w:p w14:paraId="6F759C2A" w14:textId="2A6A437F" w:rsidR="00011CCC" w:rsidRDefault="00011CCC" w:rsidP="00011CCC"/>
    <w:p w14:paraId="0DF4D9A4" w14:textId="77777777" w:rsidR="00011CCC" w:rsidRDefault="00011CCC" w:rsidP="00011CCC"/>
    <w:p w14:paraId="054E2F17" w14:textId="77777777" w:rsidR="00011CCC" w:rsidRDefault="00011CCC" w:rsidP="00011CCC"/>
    <w:p w14:paraId="237135E9" w14:textId="77777777" w:rsidR="00011CCC" w:rsidRDefault="00011CCC" w:rsidP="00011CCC"/>
    <w:p w14:paraId="492DFA18" w14:textId="77777777" w:rsidR="00011CCC" w:rsidRDefault="00011CCC" w:rsidP="00011CCC"/>
    <w:p w14:paraId="03E04B61" w14:textId="77777777" w:rsidR="00011CCC" w:rsidRDefault="00011CCC" w:rsidP="00011CCC"/>
    <w:p w14:paraId="4EB887DA" w14:textId="77777777" w:rsidR="00011CCC" w:rsidRDefault="00011CCC" w:rsidP="00011CCC"/>
    <w:p w14:paraId="452F3ECD" w14:textId="77777777" w:rsidR="00500B37" w:rsidRDefault="00500B37" w:rsidP="00011CCC">
      <w:pPr>
        <w:rPr>
          <w:b/>
          <w:sz w:val="28"/>
          <w:szCs w:val="28"/>
        </w:rPr>
      </w:pPr>
    </w:p>
    <w:p w14:paraId="40891DA2" w14:textId="77777777" w:rsidR="00500B37" w:rsidRDefault="00500B37" w:rsidP="00011CCC">
      <w:pPr>
        <w:rPr>
          <w:b/>
          <w:sz w:val="28"/>
          <w:szCs w:val="28"/>
        </w:rPr>
      </w:pPr>
    </w:p>
    <w:p w14:paraId="67429D8D" w14:textId="77777777" w:rsidR="00500B37" w:rsidRDefault="00500B37" w:rsidP="00011CCC">
      <w:pPr>
        <w:rPr>
          <w:b/>
          <w:sz w:val="28"/>
          <w:szCs w:val="28"/>
        </w:rPr>
      </w:pPr>
    </w:p>
    <w:p w14:paraId="01A311ED" w14:textId="77777777" w:rsidR="00500B37" w:rsidRDefault="00500B37" w:rsidP="00011CCC">
      <w:pPr>
        <w:rPr>
          <w:b/>
          <w:sz w:val="28"/>
          <w:szCs w:val="28"/>
        </w:rPr>
      </w:pPr>
    </w:p>
    <w:p w14:paraId="2C332BD8" w14:textId="77777777" w:rsidR="00500B37" w:rsidRDefault="00500B37" w:rsidP="00011CCC">
      <w:pPr>
        <w:rPr>
          <w:b/>
          <w:sz w:val="28"/>
          <w:szCs w:val="28"/>
        </w:rPr>
      </w:pPr>
    </w:p>
    <w:p w14:paraId="4225B750" w14:textId="77777777" w:rsidR="00500B37" w:rsidRDefault="00500B37" w:rsidP="00011CCC">
      <w:pPr>
        <w:rPr>
          <w:b/>
          <w:sz w:val="28"/>
          <w:szCs w:val="28"/>
        </w:rPr>
      </w:pPr>
    </w:p>
    <w:p w14:paraId="6EA84546" w14:textId="77777777" w:rsidR="00C25630" w:rsidRDefault="00C25630" w:rsidP="00011CCC">
      <w:pPr>
        <w:rPr>
          <w:b/>
          <w:sz w:val="28"/>
          <w:szCs w:val="28"/>
        </w:rPr>
      </w:pPr>
    </w:p>
    <w:p w14:paraId="44DE0EE2" w14:textId="77777777" w:rsidR="00FE0C26" w:rsidRDefault="00FE0C26" w:rsidP="00011CCC">
      <w:pPr>
        <w:rPr>
          <w:b/>
          <w:sz w:val="28"/>
          <w:szCs w:val="28"/>
        </w:rPr>
      </w:pPr>
    </w:p>
    <w:p w14:paraId="48768D35" w14:textId="763BFE02" w:rsidR="00C25630" w:rsidRPr="00871D2F" w:rsidRDefault="00871D2F" w:rsidP="00011CCC">
      <w:pPr>
        <w:rPr>
          <w:sz w:val="20"/>
          <w:szCs w:val="20"/>
        </w:rPr>
      </w:pPr>
      <w:r>
        <w:rPr>
          <w:sz w:val="20"/>
          <w:szCs w:val="20"/>
        </w:rPr>
        <w:t xml:space="preserve">                                                                                                                                                                            </w:t>
      </w:r>
      <w:r w:rsidR="00994ADE">
        <w:rPr>
          <w:sz w:val="20"/>
          <w:szCs w:val="20"/>
        </w:rPr>
        <w:t xml:space="preserve">                              12</w:t>
      </w:r>
    </w:p>
    <w:p w14:paraId="18409834" w14:textId="228E5F06" w:rsidR="00011CCC" w:rsidRDefault="00011CCC" w:rsidP="00011CCC">
      <w:pPr>
        <w:rPr>
          <w:b/>
          <w:sz w:val="28"/>
          <w:szCs w:val="28"/>
        </w:rPr>
      </w:pPr>
      <w:r w:rsidRPr="00011CCC">
        <w:rPr>
          <w:b/>
          <w:sz w:val="28"/>
          <w:szCs w:val="28"/>
        </w:rPr>
        <w:lastRenderedPageBreak/>
        <w:t>Conclusion</w:t>
      </w:r>
    </w:p>
    <w:p w14:paraId="2040B1D6" w14:textId="3EF14181" w:rsidR="00011CCC" w:rsidRDefault="00011CCC" w:rsidP="00011CCC">
      <w:r>
        <w:t xml:space="preserve">Throughout this fieldwork, the exercise </w:t>
      </w:r>
      <w:proofErr w:type="gramStart"/>
      <w:r>
        <w:t>the was</w:t>
      </w:r>
      <w:proofErr w:type="gramEnd"/>
      <w:r>
        <w:t xml:space="preserve"> set out was achieved. We appreciate the opportunity to use levelling procedures and the specialized side surveying apparatus to carry out the work that was set out to do. We calculated the reduced level by using the rise and fall method whilst adjusting the reduced level. We had to be precautious on the levelling process to avoid errors and ensure the instruments were in the right position by checking the bubbles on the instruments and double checking the reading </w:t>
      </w:r>
      <w:r w:rsidR="00E05922">
        <w:t>that was taken. Using the rise and fall method and the adjusted reduced level, we got to determine the amount of volume of earth work that need to be done on-site which indicated that more areas needed to be cut than fill.</w:t>
      </w:r>
    </w:p>
    <w:p w14:paraId="0C98135A" w14:textId="77777777" w:rsidR="00871D2F" w:rsidRDefault="00871D2F" w:rsidP="00011CCC"/>
    <w:p w14:paraId="412B21E3" w14:textId="77777777" w:rsidR="00871D2F" w:rsidRDefault="00871D2F" w:rsidP="00011CCC"/>
    <w:p w14:paraId="2EBFD22A" w14:textId="77777777" w:rsidR="00871D2F" w:rsidRDefault="00871D2F" w:rsidP="00011CCC"/>
    <w:p w14:paraId="0FEE60CA" w14:textId="77777777" w:rsidR="00871D2F" w:rsidRDefault="00871D2F" w:rsidP="00011CCC"/>
    <w:p w14:paraId="4703DC74" w14:textId="77777777" w:rsidR="00871D2F" w:rsidRDefault="00871D2F" w:rsidP="00011CCC"/>
    <w:p w14:paraId="7A2D3B62" w14:textId="77777777" w:rsidR="00871D2F" w:rsidRDefault="00871D2F" w:rsidP="00011CCC"/>
    <w:p w14:paraId="344C185C" w14:textId="77777777" w:rsidR="00871D2F" w:rsidRDefault="00871D2F" w:rsidP="00011CCC"/>
    <w:p w14:paraId="664F61B4" w14:textId="77777777" w:rsidR="00871D2F" w:rsidRDefault="00871D2F" w:rsidP="00011CCC"/>
    <w:p w14:paraId="0E641FE5" w14:textId="77777777" w:rsidR="00871D2F" w:rsidRDefault="00871D2F" w:rsidP="00011CCC"/>
    <w:p w14:paraId="32283E14" w14:textId="77777777" w:rsidR="00871D2F" w:rsidRDefault="00871D2F" w:rsidP="00011CCC"/>
    <w:p w14:paraId="4CE24D59" w14:textId="77777777" w:rsidR="00871D2F" w:rsidRDefault="00871D2F" w:rsidP="00011CCC"/>
    <w:p w14:paraId="20BE1F22" w14:textId="77777777" w:rsidR="00871D2F" w:rsidRDefault="00871D2F" w:rsidP="00011CCC"/>
    <w:p w14:paraId="38BD1FFD" w14:textId="77777777" w:rsidR="00871D2F" w:rsidRDefault="00871D2F" w:rsidP="00011CCC"/>
    <w:p w14:paraId="4A80EF12" w14:textId="77777777" w:rsidR="00871D2F" w:rsidRDefault="00871D2F" w:rsidP="00011CCC"/>
    <w:p w14:paraId="4F606E4A" w14:textId="77777777" w:rsidR="00871D2F" w:rsidRDefault="00871D2F" w:rsidP="00011CCC"/>
    <w:p w14:paraId="4173E42D" w14:textId="77777777" w:rsidR="00871D2F" w:rsidRDefault="00871D2F" w:rsidP="00011CCC"/>
    <w:p w14:paraId="16055D47" w14:textId="77777777" w:rsidR="00871D2F" w:rsidRDefault="00871D2F" w:rsidP="00011CCC"/>
    <w:p w14:paraId="66D838D8" w14:textId="77777777" w:rsidR="00871D2F" w:rsidRDefault="00871D2F" w:rsidP="00011CCC"/>
    <w:p w14:paraId="10099E53" w14:textId="77777777" w:rsidR="00871D2F" w:rsidRDefault="00871D2F" w:rsidP="00011CCC"/>
    <w:p w14:paraId="5C0B8030" w14:textId="77777777" w:rsidR="00871D2F" w:rsidRDefault="00871D2F" w:rsidP="00011CCC"/>
    <w:p w14:paraId="40418775" w14:textId="77777777" w:rsidR="00871D2F" w:rsidRDefault="00871D2F" w:rsidP="00011CCC"/>
    <w:p w14:paraId="02103A33" w14:textId="27797BBE" w:rsidR="00871D2F" w:rsidRDefault="00871D2F" w:rsidP="00011CCC">
      <w:pPr>
        <w:rPr>
          <w:sz w:val="20"/>
          <w:szCs w:val="20"/>
        </w:rPr>
      </w:pPr>
      <w:r>
        <w:rPr>
          <w:sz w:val="20"/>
          <w:szCs w:val="20"/>
        </w:rPr>
        <w:t xml:space="preserve">                                                                                                                                                                            </w:t>
      </w:r>
      <w:r w:rsidR="00994ADE">
        <w:rPr>
          <w:sz w:val="20"/>
          <w:szCs w:val="20"/>
        </w:rPr>
        <w:t xml:space="preserve">                              13</w:t>
      </w:r>
    </w:p>
    <w:p w14:paraId="261D0C96" w14:textId="07370862" w:rsidR="00871D2F" w:rsidRDefault="00871D2F" w:rsidP="00871D2F">
      <w:pPr>
        <w:jc w:val="center"/>
        <w:rPr>
          <w:b/>
          <w:sz w:val="32"/>
          <w:szCs w:val="32"/>
          <w:u w:val="single"/>
        </w:rPr>
      </w:pPr>
      <w:r w:rsidRPr="00871D2F">
        <w:rPr>
          <w:b/>
          <w:sz w:val="32"/>
          <w:szCs w:val="32"/>
          <w:u w:val="single"/>
        </w:rPr>
        <w:lastRenderedPageBreak/>
        <w:t>References</w:t>
      </w:r>
    </w:p>
    <w:p w14:paraId="485C972A" w14:textId="77777777" w:rsidR="00871D2F" w:rsidRDefault="00871D2F" w:rsidP="00871D2F">
      <w:pPr>
        <w:spacing w:after="240" w:line="360" w:lineRule="auto"/>
        <w:rPr>
          <w:rFonts w:ascii="Times New Roman" w:eastAsia="Times New Roman" w:hAnsi="Times New Roman" w:cs="Times New Roman"/>
          <w:sz w:val="24"/>
          <w:szCs w:val="24"/>
          <w:lang w:eastAsia="en-029"/>
        </w:rPr>
      </w:pPr>
      <w:proofErr w:type="gramStart"/>
      <w:r w:rsidRPr="00871D2F">
        <w:rPr>
          <w:rFonts w:ascii="Times New Roman" w:eastAsia="Times New Roman" w:hAnsi="Times New Roman" w:cs="Times New Roman"/>
          <w:sz w:val="24"/>
          <w:szCs w:val="24"/>
          <w:lang w:eastAsia="en-029"/>
        </w:rPr>
        <w:t>US Department of Commerce, N.O. and A.A. (</w:t>
      </w:r>
      <w:proofErr w:type="spellStart"/>
      <w:r w:rsidRPr="00871D2F">
        <w:rPr>
          <w:rFonts w:ascii="Times New Roman" w:eastAsia="Times New Roman" w:hAnsi="Times New Roman" w:cs="Times New Roman"/>
          <w:sz w:val="24"/>
          <w:szCs w:val="24"/>
          <w:lang w:eastAsia="en-029"/>
        </w:rPr>
        <w:t>n.d.</w:t>
      </w:r>
      <w:proofErr w:type="spellEnd"/>
      <w:r w:rsidRPr="00871D2F">
        <w:rPr>
          <w:rFonts w:ascii="Times New Roman" w:eastAsia="Times New Roman" w:hAnsi="Times New Roman" w:cs="Times New Roman"/>
          <w:sz w:val="24"/>
          <w:szCs w:val="24"/>
          <w:lang w:eastAsia="en-029"/>
        </w:rPr>
        <w:t>).</w:t>
      </w:r>
      <w:proofErr w:type="gramEnd"/>
      <w:r w:rsidRPr="00871D2F">
        <w:rPr>
          <w:rFonts w:ascii="Times New Roman" w:eastAsia="Times New Roman" w:hAnsi="Times New Roman" w:cs="Times New Roman"/>
          <w:sz w:val="24"/>
          <w:szCs w:val="24"/>
          <w:lang w:eastAsia="en-029"/>
        </w:rPr>
        <w:t xml:space="preserve"> </w:t>
      </w:r>
      <w:proofErr w:type="gramStart"/>
      <w:r w:rsidRPr="00871D2F">
        <w:rPr>
          <w:rFonts w:ascii="Times New Roman" w:eastAsia="Times New Roman" w:hAnsi="Times New Roman" w:cs="Times New Roman"/>
          <w:i/>
          <w:iCs/>
          <w:sz w:val="24"/>
          <w:szCs w:val="24"/>
          <w:lang w:eastAsia="en-029"/>
        </w:rPr>
        <w:t xml:space="preserve">NOAA Foundation article on </w:t>
      </w:r>
      <w:proofErr w:type="spellStart"/>
      <w:r w:rsidRPr="00871D2F">
        <w:rPr>
          <w:rFonts w:ascii="Times New Roman" w:eastAsia="Times New Roman" w:hAnsi="Times New Roman" w:cs="Times New Roman"/>
          <w:i/>
          <w:iCs/>
          <w:sz w:val="24"/>
          <w:szCs w:val="24"/>
          <w:lang w:eastAsia="en-029"/>
        </w:rPr>
        <w:t>Leveling</w:t>
      </w:r>
      <w:proofErr w:type="spellEnd"/>
      <w:r w:rsidRPr="00871D2F">
        <w:rPr>
          <w:rFonts w:ascii="Times New Roman" w:eastAsia="Times New Roman" w:hAnsi="Times New Roman" w:cs="Times New Roman"/>
          <w:i/>
          <w:iCs/>
          <w:sz w:val="24"/>
          <w:szCs w:val="24"/>
          <w:lang w:eastAsia="en-029"/>
        </w:rPr>
        <w:t xml:space="preserve"> at the National Geodetic Survey</w:t>
      </w:r>
      <w:r w:rsidRPr="00871D2F">
        <w:rPr>
          <w:rFonts w:ascii="Times New Roman" w:eastAsia="Times New Roman" w:hAnsi="Times New Roman" w:cs="Times New Roman"/>
          <w:sz w:val="24"/>
          <w:szCs w:val="24"/>
          <w:lang w:eastAsia="en-029"/>
        </w:rPr>
        <w:t>.</w:t>
      </w:r>
      <w:proofErr w:type="gramEnd"/>
      <w:r w:rsidRPr="00871D2F">
        <w:rPr>
          <w:rFonts w:ascii="Times New Roman" w:eastAsia="Times New Roman" w:hAnsi="Times New Roman" w:cs="Times New Roman"/>
          <w:sz w:val="24"/>
          <w:szCs w:val="24"/>
          <w:lang w:eastAsia="en-029"/>
        </w:rPr>
        <w:t xml:space="preserve"> [</w:t>
      </w:r>
      <w:proofErr w:type="gramStart"/>
      <w:r w:rsidRPr="00871D2F">
        <w:rPr>
          <w:rFonts w:ascii="Times New Roman" w:eastAsia="Times New Roman" w:hAnsi="Times New Roman" w:cs="Times New Roman"/>
          <w:sz w:val="24"/>
          <w:szCs w:val="24"/>
          <w:lang w:eastAsia="en-029"/>
        </w:rPr>
        <w:t>online</w:t>
      </w:r>
      <w:proofErr w:type="gramEnd"/>
      <w:r w:rsidRPr="00871D2F">
        <w:rPr>
          <w:rFonts w:ascii="Times New Roman" w:eastAsia="Times New Roman" w:hAnsi="Times New Roman" w:cs="Times New Roman"/>
          <w:sz w:val="24"/>
          <w:szCs w:val="24"/>
          <w:lang w:eastAsia="en-029"/>
        </w:rPr>
        <w:t>] celebrating200years.noaa.gov. Available at: https://celebrating200years.noaa.gov/foundations/leveling/welcome.html [Accessed 3 Apr. 2022].</w:t>
      </w:r>
    </w:p>
    <w:p w14:paraId="7A8CDDF8"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092C6AE8"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080E0AD8"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1DC2BBAA"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52A62F44"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C701A9F"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03BA1437"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14A63C47"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8632F68"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201E8ACA"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EBF3156" w14:textId="77777777" w:rsidR="00994ADE" w:rsidRDefault="00994ADE" w:rsidP="00871D2F">
      <w:pPr>
        <w:spacing w:after="240" w:line="360" w:lineRule="auto"/>
        <w:rPr>
          <w:rFonts w:ascii="Times New Roman" w:eastAsia="Times New Roman" w:hAnsi="Times New Roman" w:cs="Times New Roman"/>
          <w:sz w:val="24"/>
          <w:szCs w:val="24"/>
          <w:lang w:eastAsia="en-029"/>
        </w:rPr>
      </w:pPr>
      <w:bookmarkStart w:id="6" w:name="_GoBack"/>
      <w:bookmarkEnd w:id="6"/>
    </w:p>
    <w:p w14:paraId="17D494CC"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515D26CE"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7DA69EB9"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7C242301"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B7C3085" w14:textId="5FC28ABF" w:rsidR="00871D2F" w:rsidRPr="00994ADE" w:rsidRDefault="00994ADE" w:rsidP="00871D2F">
      <w:pPr>
        <w:rPr>
          <w:rFonts w:cstheme="minorHAnsi"/>
          <w:sz w:val="20"/>
          <w:szCs w:val="20"/>
        </w:rPr>
      </w:pPr>
      <w:r>
        <w:rPr>
          <w:rFonts w:eastAsia="Times New Roman" w:cstheme="minorHAnsi"/>
          <w:sz w:val="20"/>
          <w:szCs w:val="20"/>
          <w:lang w:eastAsia="en-029"/>
        </w:rPr>
        <w:t xml:space="preserve">                                                                                                                                                                                                          14</w:t>
      </w:r>
    </w:p>
    <w:sectPr w:rsidR="00871D2F" w:rsidRPr="00994ADE" w:rsidSect="006078A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F00B13" w14:textId="77777777" w:rsidR="006301F1" w:rsidRDefault="006301F1" w:rsidP="00500B37">
      <w:pPr>
        <w:spacing w:after="0" w:line="240" w:lineRule="auto"/>
      </w:pPr>
      <w:r>
        <w:separator/>
      </w:r>
    </w:p>
  </w:endnote>
  <w:endnote w:type="continuationSeparator" w:id="0">
    <w:p w14:paraId="7850B2A6" w14:textId="77777777" w:rsidR="006301F1" w:rsidRDefault="006301F1" w:rsidP="00500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48D14E" w14:textId="5C10D0CA" w:rsidR="00871D2F" w:rsidRDefault="00871D2F">
    <w:pPr>
      <w:pStyle w:val="Footer"/>
      <w:jc w:val="right"/>
    </w:pPr>
  </w:p>
  <w:p w14:paraId="7B64367A" w14:textId="77777777" w:rsidR="00871D2F" w:rsidRDefault="00871D2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2234CF" w14:textId="77777777" w:rsidR="00871D2F" w:rsidRDefault="00871D2F" w:rsidP="007E373F">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065368" w14:textId="67A3D5C6" w:rsidR="00871D2F" w:rsidRDefault="00871D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5D44F7" w14:textId="77777777" w:rsidR="006301F1" w:rsidRDefault="006301F1" w:rsidP="00500B37">
      <w:pPr>
        <w:spacing w:after="0" w:line="240" w:lineRule="auto"/>
      </w:pPr>
      <w:r>
        <w:separator/>
      </w:r>
    </w:p>
  </w:footnote>
  <w:footnote w:type="continuationSeparator" w:id="0">
    <w:p w14:paraId="70CAECC5" w14:textId="77777777" w:rsidR="006301F1" w:rsidRDefault="006301F1" w:rsidP="00500B3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Mq0vNiB+L1FmIk" int2:id="7Csh5pwO">
      <int2:state int2:type="LegacyProofing" int2:value="Rejected"/>
    </int2:textHash>
    <int2:textHash int2:hashCode="FhOPGFeRxaTGim" int2:id="rDidK3Tw">
      <int2:state int2:type="LegacyProofing" int2:value="Rejected"/>
    </int2:textHash>
    <int2:bookmark int2:bookmarkName="_Int_6xIt7Rpb" int2:invalidationBookmarkName="" int2:hashCode="aj1V2yQj0+l2AO" int2:id="NPNVtmml">
      <int2:state int2:type="AugLoop_Similarity_SimilarityAnnotation" int2:value="Rejected"/>
      <int2:extLst>
        <oel:ext uri="426473B9-03D8-482F-96C9-C2C85392BACA">
          <int2:similarityCritique int2:version="1" int2:context="This will be a back sight because this is the first reading.">
            <int2:source int2:sourceType="Online" int2:sourceTitle="Bridge excavation is removal of material encountered in ..." int2:sourceUrl="https://www.coursehero.com/file/p5lv1l8h/Bridge-excavation-is-removal-of-material-encountered-in-digging-for-footing-and/" int2:sourceSnippet="This will be a back sight, because it is the first staff reading after the leveling instrument has been set up. 3. Move the staff to A and take a reading. This will be an intermediate sight. 4. Move the staff to B and take a reading. This also will be an intermediate sight. 5. Move the staff to C and take a reading.">
              <int2:suggestions int2:citationType="Inline">
                <int2:suggestion int2:citationStyle="Mla" int2:isIdentical="0">
                  <int2:citationText>(“Bridge excavation is removal of material encountered in ...”)</int2:citationText>
                </int2:suggestion>
                <int2:suggestion int2:citationStyle="Apa" int2:isIdentical="0">
                  <int2:citationText>(“Bridge excavation is removal of material encountered in ...”)</int2:citationText>
                </int2:suggestion>
                <int2:suggestion int2:citationStyle="Chicago" int2:isIdentical="0">
                  <int2:citationText>(“Bridge excavation is removal of material encountered in ...”)</int2:citationText>
                </int2:suggestion>
              </int2:suggestions>
              <int2:suggestions int2:citationType="Full">
                <int2:suggestion int2:citationStyle="Mla" int2:isIdentical="0">
                  <int2:citationText>&lt;i&gt;Bridge excavation is removal of material encountered in ...&lt;/i&gt;, https://www.coursehero.com/file/p5lv1l8h/Bridge-excavation-is-removal-of-material-encountered-in-digging-for-footing-and/.</int2:citationText>
                </int2:suggestion>
                <int2:suggestion int2:citationStyle="Apa" int2:isIdentical="0">
                  <int2:citationText>&lt;i&gt;Bridge excavation is removal of material encountered in ...&lt;/i&gt;. (n.d.). Retrieved from https://www.coursehero.com/file/p5lv1l8h/Bridge-excavation-is-removal-of-material-encountered-in-digging-for-footing-and/</int2:citationText>
                </int2:suggestion>
                <int2:suggestion int2:citationStyle="Chicago" int2:isIdentical="0">
                  <int2:citationText>“Bridge excavation is removal of material encountered in ...” n.d., https://www.coursehero.com/file/p5lv1l8h/Bridge-excavation-is-removal-of-material-encountered-in-digging-for-footing-and/.</int2:citationText>
                </int2:suggestion>
              </int2:suggestions>
            </int2:source>
            <int2:source int2:sourceType="Online" int2:sourceTitle="(PPT) LEVEL AND TOTAL STATION.pptx | Shirayuuki Sakamaki ..." int2:sourceUrl="https://www.academia.edu/38198283/LEVEL_AND_TOTAL_STATION_pptx" int2:sourceSnippet="This will be a back sight because it is the first staff reading after the leveling instrument was set up. • Move the staff into different point and take a reading. • The distance between the station should be measured and recorded in the field book. • All staff readings should be recorded in the field book.">
              <int2:suggestions int2:citationType="Inline">
                <int2:suggestion int2:citationStyle="Mla" int2:isIdentical="0">
                  <int2:citationText>(“(PPT) LEVEL AND TOTAL STATION.pptx | Shirayuuki Sakamaki ...”)</int2:citationText>
                </int2:suggestion>
                <int2:suggestion int2:citationStyle="Apa" int2:isIdentical="0">
                  <int2:citationText>(“(PPT) LEVEL AND TOTAL STATION.pptx | Shirayuuki Sakamaki ...”)</int2:citationText>
                </int2:suggestion>
                <int2:suggestion int2:citationStyle="Chicago" int2:isIdentical="0">
                  <int2:citationText>(“(PPT) LEVEL AND TOTAL STATION.pptx | Shirayuuki Sakamaki ...”)</int2:citationText>
                </int2:suggestion>
              </int2:suggestions>
              <int2:suggestions int2:citationType="Full">
                <int2:suggestion int2:citationStyle="Mla" int2:isIdentical="0">
                  <int2:citationText>&lt;i&gt;(PPT) LEVEL AND TOTAL STATION.pptx | Shirayuuki Sakamaki ...&lt;/i&gt;, https://www.academia.edu/38198283/LEVEL_AND_TOTAL_STATION_pptx.</int2:citationText>
                </int2:suggestion>
                <int2:suggestion int2:citationStyle="Apa" int2:isIdentical="0">
                  <int2:citationText>&lt;i&gt;(PPT) LEVEL AND TOTAL STATION.pptx | Shirayuuki Sakamaki ...&lt;/i&gt;. (n.d.). Retrieved from https://www.academia.edu/38198283/LEVEL_AND_TOTAL_STATION_pptx</int2:citationText>
                </int2:suggestion>
                <int2:suggestion int2:citationStyle="Chicago" int2:isIdentical="0">
                  <int2:citationText>“(PPT) LEVEL AND TOTAL STATION.pptx | Shirayuuki Sakamaki ...” n.d., https://www.academia.edu/38198283/LEVEL_AND_TOTAL_STATION_pptx.</int2:citationText>
                </int2:suggestion>
              </int2:suggestions>
            </int2:source>
            <int2:source int2:sourceType="Online" int2:sourceTitle="PPT - Levelling PowerPoint Presentation, free download ..." int2:sourceUrl="https://www.slideserve.com/aust/levelling-powerpoint-ppt-presentation" int2:sourceSnippet="• Hold the staff on the datum (RL+50 m) and make a reading. This will be a back sight because it is a first staff reading after the levelling instrument has been setup. Cont… • Move a staff to A and take a reading. This will be intermediate sight. • Move the staff to B and take reading. This also will be an intermediate sight.">
              <int2:suggestions int2:citationType="Inline">
                <int2:suggestion int2:citationStyle="Mla" int2:isIdentical="0">
                  <int2:citationText>(“PPT - Levelling PowerPoint Presentation, free download ...”)</int2:citationText>
                </int2:suggestion>
                <int2:suggestion int2:citationStyle="Apa" int2:isIdentical="0">
                  <int2:citationText>(“PPT - Levelling PowerPoint Presentation, free download ...”)</int2:citationText>
                </int2:suggestion>
                <int2:suggestion int2:citationStyle="Chicago" int2:isIdentical="0">
                  <int2:citationText>(“PPT - Levelling PowerPoint Presentation, free download ...”)</int2:citationText>
                </int2:suggestion>
              </int2:suggestions>
              <int2:suggestions int2:citationType="Full">
                <int2:suggestion int2:citationStyle="Mla" int2:isIdentical="0">
                  <int2:citationText>&lt;i&gt;PPT - Levelling PowerPoint Presentation, free download ...&lt;/i&gt;, https://www.slideserve.com/aust/levelling-powerpoint-ppt-presentation.</int2:citationText>
                </int2:suggestion>
                <int2:suggestion int2:citationStyle="Apa" int2:isIdentical="0">
                  <int2:citationText>&lt;i&gt;PPT - Levelling PowerPoint Presentation, free download ...&lt;/i&gt;. (n.d.). Retrieved from https://www.slideserve.com/aust/levelling-powerpoint-ppt-presentation</int2:citationText>
                </int2:suggestion>
                <int2:suggestion int2:citationStyle="Chicago" int2:isIdentical="0">
                  <int2:citationText>“PPT - Levelling PowerPoint Presentation, free download ...” n.d., https://www.slideserve.com/aust/levelling-powerpoint-ppt-presentation.</int2:citationText>
                </int2:suggestion>
              </int2:suggestions>
            </int2:source>
          </int2:similarityCritique>
        </oel:ext>
      </int2:extLst>
    </int2:bookmark>
    <int2:bookmark int2:bookmarkName="_Int_mahjKTYg" int2:invalidationBookmarkName="" int2:hashCode="yqOVp7mb+Vg/4l" int2:id="d8YdEvdx">
      <int2:state int2:type="AugLoop_Similarity_SimilarityAnnotation" int2:value="Rejected"/>
      <int2:extLst>
        <oel:ext uri="426473B9-03D8-482F-96C9-C2C85392BACA">
          <int2:similarityCritique int2:version="1" int2:context="This is the height or elevation above the point chosen as the site datum for levelling purposes.">
            <int2:source int2:sourceType="Online" int2:sourceTitle="[Solved] 1. Where can OHS/WHS information be sourced? List ..." int2:sourceUrl="https://www.coursehero.com/tutors-problems/Business-Other/36976869-1-Where-can-OHSWHS-information-be-sourced-List-6-sources-/" int2:sourceSnippet="For the purposes of constructing levels, this is the height or elevation above the point chosen as the site datum. Working from the datum point, determine the required depths for a drainage system. e.">
              <int2:suggestions int2:citationType="Inline">
                <int2:suggestion int2:citationStyle="Mla" int2:isIdentical="0">
                  <int2:citationText>(“[Solved] 1. Where can OHS/WHS information be sourced? List ...”)</int2:citationText>
                </int2:suggestion>
                <int2:suggestion int2:citationStyle="Apa" int2:isIdentical="0">
                  <int2:citationText>(“[Solved] 1. Where can OHS/WHS information be sourced? List ...”)</int2:citationText>
                </int2:suggestion>
                <int2:suggestion int2:citationStyle="Chicago" int2:isIdentical="0">
                  <int2:citationText>(“[Solved] 1. Where can OHS/WHS information be sourced? List ...”)</int2:citationText>
                </int2:suggestion>
              </int2:suggestions>
              <int2:suggestions int2:citationType="Full">
                <int2:suggestion int2:citationStyle="Mla" int2:isIdentical="0">
                  <int2:citationText>&lt;i&gt;[Solved] 1. Where can OHS/WHS information be sourced? List ...&lt;/i&gt;, https://www.coursehero.com/tutors-problems/Business-Other/36976869-1-Where-can-OHSWHS-information-be-sourced-List-6-sources-/.</int2:citationText>
                </int2:suggestion>
                <int2:suggestion int2:citationStyle="Apa" int2:isIdentical="0">
                  <int2:citationText>&lt;i&gt;[Solved] 1. Where can OHS/WHS information be sourced? List ...&lt;/i&gt;. (n.d.). Retrieved from https://www.coursehero.com/tutors-problems/Business-Other/36976869-1-Where-can-OHSWHS-information-be-sourced-List-6-sources-/</int2:citationText>
                </int2:suggestion>
                <int2:suggestion int2:citationStyle="Chicago" int2:isIdentical="0">
                  <int2:citationText>“[Solved] 1. Where can OHS/WHS information be sourced? List ...” n.d., https://www.coursehero.com/tutors-problems/Business-Other/36976869-1-Where-can-OHSWHS-information-be-sourced-List-6-sources-/.</int2:citationText>
                </int2:suggestion>
              </int2:suggestions>
            </int2:source>
          </int2:similarityCritique>
        </oel:ext>
      </int2:extLst>
    </int2:bookmark>
    <int2:bookmark int2:bookmarkName="_Int_xRUpvm39" int2:invalidationBookmarkName="" int2:hashCode="p8AG3E8z+ND03/" int2:id="5T8rdxSI">
      <int2:state int2:type="AugLoop_Similarity_SimilarityAnnotation" int2:value="Rejected"/>
      <int2:extLst>
        <oel:ext uri="426473B9-03D8-482F-96C9-C2C85392BACA">
          <int2:similarityCritique int2:version="1" int2:context="A barometer is a device that measures the atmosphere at any altitude.">
            <int2:source int2:sourceType="Online" int2:sourceTitle="Types of Levelling | Levelling in Surveying" int2:sourceUrl="http://www.constructioncivilengineering.com/levelling-in-surveying.html" int2:sourceSnippet="A barometer is a device that measures the atmosphere at any altitude. As a result, atmospheric pressure is measured at two different sites in this leveling method, and the vertical difference between the two points is calculated. It's a rough estimate that's only utilized once in a while.">
              <int2:suggestions int2:citationType="Inline">
                <int2:suggestion int2:citationStyle="Mla" int2:isIdentical="1">
                  <int2:citationText>(“Types of Levelling | Levelling in Surveying”)</int2:citationText>
                </int2:suggestion>
                <int2:suggestion int2:citationStyle="Apa" int2:isIdentical="1">
                  <int2:citationText>(“Types of Levelling | Levelling in Surveying”)</int2:citationText>
                </int2:suggestion>
                <int2:suggestion int2:citationStyle="Chicago" int2:isIdentical="1">
                  <int2:citationText>(“Types of Levelling | Levelling in Surveying”)</int2:citationText>
                </int2:suggestion>
              </int2:suggestions>
              <int2:suggestions int2:citationType="Full">
                <int2:suggestion int2:citationStyle="Mla" int2:isIdentical="1">
                  <int2:citationText>&lt;i&gt;Types of Levelling | Levelling in Surveying&lt;/i&gt;, http://www.constructioncivilengineering.com/levelling-in-surveying.html.</int2:citationText>
                </int2:suggestion>
                <int2:suggestion int2:citationStyle="Apa" int2:isIdentical="1">
                  <int2:citationText>&lt;i&gt;Types of Levelling | Levelling in Surveying&lt;/i&gt;. (n.d.). Retrieved from http://www.constructioncivilengineering.com/levelling-in-surveying.html</int2:citationText>
                </int2:suggestion>
                <int2:suggestion int2:citationStyle="Chicago" int2:isIdentical="1">
                  <int2:citationText>“Types of Levelling | Levelling in Surveying” n.d., http://www.constructioncivilengineering.com/levelling-in-surveying.html.</int2:citationText>
                </int2:suggestion>
              </int2:suggestions>
            </int2:source>
          </int2:similarityCritique>
        </oel:ext>
      </int2:extLst>
    </int2:bookmark>
    <int2:bookmark int2:bookmarkName="_Int_zG40PMRd" int2:invalidationBookmarkName="" int2:hashCode="jpXuQgpj0bkF7G" int2:id="u95A1Lyy">
      <int2:state int2:type="AugLoop_Similarity_SimilarityAnnotation" int2:value="Rejected"/>
      <int2:extLst>
        <oel:ext uri="426473B9-03D8-482F-96C9-C2C85392BACA">
          <int2:similarityCritique int2:version="1" int2:context="When the benchmark is too far away from the workstation, fly levelling is used.">
            <int2:source int2:sourceType="Online" int2:sourceTitle="Types of Levelling | Levelling in Surveying" int2:sourceUrl="http://www.constructioncivilengineering.com/levelling-in-surveying.html" int2:sourceSnippet="The fly leveling technique is used when the benchmark is too far away from the workstation. In this situation, a temporary benchmark is set up at the workstation based on the original benchmark's location. Even though it is not very precise, it is used to estimate the level. Profile Levelling">
              <int2:suggestions int2:citationType="Inline">
                <int2:suggestion int2:citationStyle="Mla" int2:isIdentical="0">
                  <int2:citationText>(“Types of Levelling | Levelling in Surveying”)</int2:citationText>
                </int2:suggestion>
                <int2:suggestion int2:citationStyle="Apa" int2:isIdentical="0">
                  <int2:citationText>(“Types of Levelling | Levelling in Surveying”)</int2:citationText>
                </int2:suggestion>
                <int2:suggestion int2:citationStyle="Chicago" int2:isIdentical="0">
                  <int2:citationText>(“Types of Levelling | Levelling in Surveying”)</int2:citationText>
                </int2:suggestion>
              </int2:suggestions>
              <int2:suggestions int2:citationType="Full">
                <int2:suggestion int2:citationStyle="Mla" int2:isIdentical="0">
                  <int2:citationText>&lt;i&gt;Types of Levelling | Levelling in Surveying&lt;/i&gt;, http://www.constructioncivilengineering.com/levelling-in-surveying.html.</int2:citationText>
                </int2:suggestion>
                <int2:suggestion int2:citationStyle="Apa" int2:isIdentical="0">
                  <int2:citationText>&lt;i&gt;Types of Levelling | Levelling in Surveying&lt;/i&gt;. (n.d.). Retrieved from http://www.constructioncivilengineering.com/levelling-in-surveying.html</int2:citationText>
                </int2:suggestion>
                <int2:suggestion int2:citationStyle="Chicago" int2:isIdentical="0">
                  <int2:citationText>“Types of Levelling | Levelling in Surveying” n.d., http://www.constructioncivilengineering.com/levelling-in-surveying.html.</int2:citationText>
                </int2:suggestion>
              </int2:suggestions>
            </int2:source>
          </int2:similarityCritique>
        </oel:ext>
      </int2:extLst>
    </int2:bookmark>
    <int2:bookmark int2:bookmarkName="_Int_X7WrdvVD" int2:invalidationBookmarkName="" int2:hashCode="dtktFHhg/XmFYj" int2:id="BNifjNQu">
      <int2:state int2:type="AugLoop_Similarity_SimilarityAnnotation" int2:value="Rejected"/>
      <int2:extLst>
        <oel:ext uri="426473B9-03D8-482F-96C9-C2C85392BACA">
          <int2:similarityCritique int2:version="1" int2:context="The levelling instrument is positioned between the sites where elevation is to be found in this simple and basic manner of levelling.">
            <int2:source int2:sourceType="Online" int2:sourceTitle="Types of Levelling | Levelling in Surveying" int2:sourceUrl="http://www.constructioncivilengineering.com/levelling-in-surveying.html" int2:sourceSnippet="The leveling instrument is positioned between the sites where elevation is to be found in this simple and basic manner of leveling. Leveling rods are placed and sighted with a leveling instrument at those spots. It can only be done when the points are closer to each other, and there are no barriers in the way. Differential Levelling">
              <int2:suggestions int2:citationType="Inline">
                <int2:suggestion int2:citationStyle="Mla" int2:isIdentical="0">
                  <int2:citationText>(“Types of Levelling | Levelling in Surveying”)</int2:citationText>
                </int2:suggestion>
                <int2:suggestion int2:citationStyle="Apa" int2:isIdentical="0">
                  <int2:citationText>(“Types of Levelling | Levelling in Surveying”)</int2:citationText>
                </int2:suggestion>
                <int2:suggestion int2:citationStyle="Chicago" int2:isIdentical="0">
                  <int2:citationText>(“Types of Levelling | Levelling in Surveying”)</int2:citationText>
                </int2:suggestion>
              </int2:suggestions>
              <int2:suggestions int2:citationType="Full">
                <int2:suggestion int2:citationStyle="Mla" int2:isIdentical="0">
                  <int2:citationText>&lt;i&gt;Types of Levelling | Levelling in Surveying&lt;/i&gt;, http://www.constructioncivilengineering.com/levelling-in-surveying.html.</int2:citationText>
                </int2:suggestion>
                <int2:suggestion int2:citationStyle="Apa" int2:isIdentical="0">
                  <int2:citationText>&lt;i&gt;Types of Levelling | Levelling in Surveying&lt;/i&gt;. (n.d.). Retrieved from http://www.constructioncivilengineering.com/levelling-in-surveying.html</int2:citationText>
                </int2:suggestion>
                <int2:suggestion int2:citationStyle="Chicago" int2:isIdentical="0">
                  <int2:citationText>“Types of Levelling | Levelling in Surveying” n.d., http://www.constructioncivilengineering.com/levelling-in-surveying.html.</int2:citationText>
                </int2:suggestion>
              </int2:suggestions>
            </int2:source>
          </int2:similarityCritique>
        </oel:ext>
      </int2:extLst>
    </int2:bookmark>
    <int2:bookmark int2:bookmarkName="_Int_myA2vwp2" int2:invalidationBookmarkName="" int2:hashCode="TogH5EKuvFJkaa" int2:id="MgEdVkNl">
      <int2:state int2:type="AugLoop_Similarity_SimilarityAnnotation" int2:value="Rejected"/>
      <int2:extLst>
        <oel:ext uri="426473B9-03D8-482F-96C9-C2C85392BACA">
          <int2:similarityCritique int2:version="1" int2:context="The process of establishing the height of one level in relation to another is known as levelling. It is used in surveying to determine the elevation of a point relative to a datum or to determine the height of a point relative to a datum.">
            <int2:source int2:sourceType="Online" int2:sourceTitle="Question 87 Rearranging resources so that constant ..." int2:sourceUrl="https://www.coursehero.com/file/p7cgn12/Question-87-Rearranging-resources-so-that-constant-resource-levels-are/" int2:sourceSnippet="The process of establishing the height of one level in relation to another is known as levelling and it is used in surveying to determine a point's elevation relative to a datum or to determine a point's height relative to a datum. (Question 88) ...">
              <int2:suggestions int2:citationType="Inline">
                <int2:suggestion int2:citationStyle="Mla" int2:isIdentical="0">
                  <int2:citationText>(“Question 87 Rearranging resources so that constant ...”)</int2:citationText>
                </int2:suggestion>
                <int2:suggestion int2:citationStyle="Apa" int2:isIdentical="0">
                  <int2:citationText>(“Question 87 Rearranging resources so that constant ...”)</int2:citationText>
                </int2:suggestion>
                <int2:suggestion int2:citationStyle="Chicago" int2:isIdentical="0">
                  <int2:citationText>(“Question 87 Rearranging resources so that constant ...”)</int2:citationText>
                </int2:suggestion>
              </int2:suggestions>
              <int2:suggestions int2:citationType="Full">
                <int2:suggestion int2:citationStyle="Mla" int2:isIdentical="0">
                  <int2:citationText>&lt;i&gt;Question 87 Rearranging resources so that constant ...&lt;/i&gt;, https://www.coursehero.com/file/p7cgn12/Question-87-Rearranging-resources-so-that-constant-resource-levels-are/.</int2:citationText>
                </int2:suggestion>
                <int2:suggestion int2:citationStyle="Apa" int2:isIdentical="0">
                  <int2:citationText>&lt;i&gt;Question 87 Rearranging resources so that constant ...&lt;/i&gt;. (n.d.). Retrieved from https://www.coursehero.com/file/p7cgn12/Question-87-Rearranging-resources-so-that-constant-resource-levels-are/</int2:citationText>
                </int2:suggestion>
                <int2:suggestion int2:citationStyle="Chicago" int2:isIdentical="0">
                  <int2:citationText>“Question 87 Rearranging resources so that constant ...” n.d., https://www.coursehero.com/file/p7cgn12/Question-87-Rearranging-resources-so-that-constant-resource-levels-are/.</int2:citationText>
                </int2:suggestion>
              </int2:suggestions>
            </int2:source>
          </int2:similarityCritique>
        </oel:ext>
      </int2:extLst>
    </int2:bookmark>
    <int2:entireDocument int2:id="kKwf6ysh">
      <int2:extLst>
        <oel:ext uri="E302BA01-7950-474C-9AD3-286E660C40A8">
          <int2:similaritySummary int2:version="1" int2:runId="1649777958812" int2:tilesCheckedInThisRun="86" int2:totalNumOfTiles="86" int2:similarityAnnotationCount="6" int2:numWords="1997" int2:numFlaggedWords="122"/>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D398B34-797B8637 139E0619-77777777 305CB1C1-77777777 6F1C11F0-5ECCFFBB 181394B2-1D3FAC39 3CFCA831-77777777 43CD2B8E-77777777 310CB291-77777777 4F2B1F32-77777777 445895AF-77777777 15733038-77777777 7F0D9F6B-77777777 48A9CC39-77777777 350C8664-77777777 3C8C8272-77777777 75751A44-77777777 287D8E27-77777777 73C333C6-77777777 22A62952-77777777 5B8BE1F7-77777777 20689CE5-77777777 6857C0B3-77777777 0988861F-77777777 558E06BD-5C476858 44A55255-77777777 15546045-029150A1 60FE054A-77777777 0C1DDA01-574B32D9 7040FDFA-77777777 085C40B5-77777777 562B0DFC-77777777 4CC45928-77777777 239D40DB-77777777 62CDC58F-77777777 0B20DB0A-46771798 067FCB2E-77777777 6FA24E31-77777777 409EADA1-77777777 2277CEAF-77777777 6940D734-77777777 778CD89A-77777777 715E8FAB-77777777 53BA7966-77777777 33D015A6-77777777 50DB41BE-77777777 0675F7F5-77777777 76B634FD-77777777 471BB696-77777777 0D3868E5-77777777 481CC8D8-06F9B5EB 1351F464-77777777 4A1965B6-77777777 4B5FD899-77777777 37054B7C-77777777 612DAF15-77777777 30A2AD12-77777777 6BD6495A-77777777 16C8FC48-4CF9E68F 37830FED-77777777 3A06D2A9-77777777 32CC75E3-77777777 68D34CCB-77777777 0D3604F4-77777777 6C68CC1F-77777777 0B6BA60B-77777777 3BCDB350-77777777 5D64CA32-77777777 7EADBA99-77777777 69DC8900-77777777 29A9FB42-07E9BBFD 7918E385-77777777 4ADD6FA2-77777777 2C107F88-77777777 79B4AC30-77777777 0FF94A8B-77777777 69AD6A92-77777777 3CDE4618-77777777 3633E581-77777777 7FF85715-77777777 36E292BE-233EA639 2D2466FB-77777777 688F6A7F-77777777 60F576A2-77777777 43D4FF4A-56BC2AB3 5D529CF0-77777777 455B81F9-77777777 6295FEAD-77777777 2F582F28-77777777 112AB8C5-77777777 2EFF1850-77777777 0B547820-77777777 42912CE8-08845D52 56748C7B-77777777 503E4078-77777777 7F3C2A1C-77777777 4228714D-77777777 248F7DDA-77777777 2FDBD6BC-77777777 1FC9A92A-77777777 166B72F2-77777777 33257AB7-77777777 3FE19F4A-77777777 4DA8A76F-77777777 0CCE6B27-77777777 2FD34619-77777777 5734EE0B-77777777 249D0858-77777777 3755E479-77777777 752ABAE3-77777777 5A2C2716-77777777 6AE4680F-77777777 5778E4F5-77777777 53F47F37-77777777 65C1569E-77777777 4524CBFB-77777777 2FB23B32-77777777 6395ACED-77777777 0017F00B-77777777 316097B6-77777777 61A8E00E-77777777 26A876BE-77777777 27E021F4-77777777 5C8359B1-77777777 3614C327-77777777 558F7F91-77777777 7D1DB3B1-77777777 77837B38-77777777 0A1AFF2B-77777777 48BBD6C8-77777777 692B9F67-77777777 498F3013-77777777 153413D5-77777777 09E99E6F-77777777 626FC9CF-77777777 759E00F5-77777777 4997B362-77777777 5BC9A485-77777777 61B96E10-77777777 21C03D4C-77777777 66FC4C26-77777777 780228D7-77777777 05E5B48C-77777777 584C1CAD-77777777 7AF4ED10-77777777 21378550-77777777 6A020356-77777777 6A46D9B3-77777777 3B1A919A-77777777 0550982A-77777777 7FEA4737-77777777 75E9526D-77777777 03509ADE-77777777 130C19E2-77777777 5249B75C-77777777 710C3077-77777777 7BAC4295-1D102589 1A8349FD-77777777 39BA2C21-77777777 363BB0D3-77777777 2AFB6964-77777777 0A06F9E6-77777777 48AD947E-77777777 4626787F-77777777 4CE967FE-77777777 31475C88-77777777 19B59E68-77777777 678ABCD1-77777777 507A913D-77777777 0922BFE8-77777777 1528EC98-77777777 5E09375E-77777777 229DFB2D-77777777 21B9A1A6-77777777 697B2EE6-77777777 35C32657-77777777 1AA2A9F4-77777777 6D5EC104-77777777 671FAC50-77777777 45226EA0-77777777 54FAC9BD-77777777 341A3ACB-77777777 6D4E3D22-77777777 6D8C34D0-77777777 36D30C52-77777777 598C69E6-77777777 7AC77AA9-77777777 51B9AAFE-77777777 5AE1A704-77777777 1DD12F01-77777777 7D04F813-77777777 5839D237-77777777 4651E8A0-77777777 3D425C93-77777777 35E65004-77777777 5F987069-77777777 761D4681-77777777 5C26C550-77777777 566C710B-77777777 19398AD1-77777777 4F8F22E8-77777777 413AF3DA-77777777 0DA9B64F-77777777 42C3AC72-77777777 67BB70A5-77777777 1CDD64FA-77777777 74778809-77777777 28AAAA78-77777777 365A9855-77777777 4C92CD72-77777777 36E05CB7-77777777 5851AB33-77777777 5021B1BF-77777777 37ACCDA5-77777777 7B5A03F0-77777777 4755F597-77777777 47BB6ECF-77777777 7C96C394-77777777 3ED9F070-77777777 49E9D347-77777777 2A5B156C-77777777 0351A6C8-77777777 6E77F243-77777777 0A95E99C-77777777 342FB40E-77777777 251B4146-77777777 21A3D926-77777777 25CE3B8E-77777777 73CF8BA0-77777777 7C2C7F8B-77777777 5225F274-77777777 14D328D4-77777777 7E536C13-5EEAE6FD 25210C30-77777777 3CDA7E03-77777777 306F28FE-77777777 33847808-77777777 7BFDA9FD-77777777 4D6F3C01-77777777 3F5DDE2F-77777777 0F219987-77777777 170B8B77-77777777 30F20948-77777777 505AD9B6-77777777 485EEAB1-77777777 7C5E5E64-77777777 4B581737-77777777 0D7F809C-77777777 6F759C2A-77777777 0DF4D9A4-77777777 054E2F17-77777777 237135E9-77777777 492DFA18-77777777 03E04B61-77777777 4EB887DA-77777777 18409834-228E5F06 2040B1D6-3EF14181"/>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07382"/>
    <w:multiLevelType w:val="hybridMultilevel"/>
    <w:tmpl w:val="1D0EE1E4"/>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
    <w:nsid w:val="0D22063D"/>
    <w:multiLevelType w:val="hybridMultilevel"/>
    <w:tmpl w:val="0FE8B478"/>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2">
    <w:nsid w:val="29AA0A83"/>
    <w:multiLevelType w:val="hybridMultilevel"/>
    <w:tmpl w:val="EEF6DE2A"/>
    <w:lvl w:ilvl="0" w:tplc="2409000F">
      <w:start w:val="1"/>
      <w:numFmt w:val="decimal"/>
      <w:lvlText w:val="%1."/>
      <w:lvlJc w:val="left"/>
      <w:pPr>
        <w:ind w:left="720" w:hanging="360"/>
      </w:pPr>
      <w:rPr>
        <w:rFonts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3">
    <w:nsid w:val="32407217"/>
    <w:multiLevelType w:val="hybridMultilevel"/>
    <w:tmpl w:val="9EAA6CB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4">
    <w:nsid w:val="3ECC4CDB"/>
    <w:multiLevelType w:val="hybridMultilevel"/>
    <w:tmpl w:val="68A61DCE"/>
    <w:lvl w:ilvl="0" w:tplc="235E2ED2">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1914"/>
    <w:rsid w:val="00011CCC"/>
    <w:rsid w:val="00057B7B"/>
    <w:rsid w:val="00102DAD"/>
    <w:rsid w:val="001326CC"/>
    <w:rsid w:val="001F20BE"/>
    <w:rsid w:val="00251EE9"/>
    <w:rsid w:val="00256A82"/>
    <w:rsid w:val="0032532F"/>
    <w:rsid w:val="003979BC"/>
    <w:rsid w:val="003B1914"/>
    <w:rsid w:val="0040297A"/>
    <w:rsid w:val="00500B37"/>
    <w:rsid w:val="006078A9"/>
    <w:rsid w:val="006301F1"/>
    <w:rsid w:val="0076064F"/>
    <w:rsid w:val="007C6271"/>
    <w:rsid w:val="007E373F"/>
    <w:rsid w:val="00871D2F"/>
    <w:rsid w:val="00986BF7"/>
    <w:rsid w:val="00994ADE"/>
    <w:rsid w:val="00A43B3D"/>
    <w:rsid w:val="00AA0804"/>
    <w:rsid w:val="00C25630"/>
    <w:rsid w:val="00D67F58"/>
    <w:rsid w:val="00E05922"/>
    <w:rsid w:val="00E55930"/>
    <w:rsid w:val="00EA334B"/>
    <w:rsid w:val="00FA70F5"/>
    <w:rsid w:val="00FC5258"/>
    <w:rsid w:val="00FE0C26"/>
    <w:rsid w:val="06AB126C"/>
    <w:rsid w:val="17B4F929"/>
    <w:rsid w:val="2056DDA5"/>
    <w:rsid w:val="2593F10C"/>
    <w:rsid w:val="55861EF1"/>
    <w:rsid w:val="56DE5A24"/>
    <w:rsid w:val="68DBD103"/>
    <w:rsid w:val="6F4B1287"/>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55B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paragraph" w:styleId="NoSpacing">
    <w:name w:val="No Spacing"/>
    <w:link w:val="NoSpacingChar"/>
    <w:uiPriority w:val="1"/>
    <w:qFormat/>
    <w:rsid w:val="006078A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78A9"/>
    <w:rPr>
      <w:rFonts w:eastAsiaTheme="minorEastAsia"/>
      <w:lang w:val="en-US" w:eastAsia="ja-JP"/>
    </w:rPr>
  </w:style>
  <w:style w:type="paragraph" w:styleId="BalloonText">
    <w:name w:val="Balloon Text"/>
    <w:basedOn w:val="Normal"/>
    <w:link w:val="BalloonTextChar"/>
    <w:uiPriority w:val="99"/>
    <w:semiHidden/>
    <w:unhideWhenUsed/>
    <w:rsid w:val="006078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8A9"/>
    <w:rPr>
      <w:rFonts w:ascii="Tahoma" w:hAnsi="Tahoma" w:cs="Tahoma"/>
      <w:sz w:val="16"/>
      <w:szCs w:val="16"/>
    </w:rPr>
  </w:style>
  <w:style w:type="paragraph" w:styleId="ListParagraph">
    <w:name w:val="List Paragraph"/>
    <w:basedOn w:val="Normal"/>
    <w:uiPriority w:val="34"/>
    <w:qFormat/>
    <w:rsid w:val="00011CCC"/>
    <w:pPr>
      <w:spacing w:after="200" w:line="276" w:lineRule="auto"/>
      <w:ind w:left="720"/>
      <w:contextualSpacing/>
    </w:pPr>
  </w:style>
  <w:style w:type="paragraph" w:styleId="PlainText">
    <w:name w:val="Plain Text"/>
    <w:basedOn w:val="Normal"/>
    <w:link w:val="PlainTextChar"/>
    <w:uiPriority w:val="99"/>
    <w:unhideWhenUsed/>
    <w:rsid w:val="00011CC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011CCC"/>
    <w:rPr>
      <w:rFonts w:ascii="Consolas" w:hAnsi="Consolas"/>
      <w:sz w:val="21"/>
      <w:szCs w:val="21"/>
    </w:rPr>
  </w:style>
  <w:style w:type="table" w:styleId="TableGrid">
    <w:name w:val="Table Grid"/>
    <w:basedOn w:val="TableNormal"/>
    <w:uiPriority w:val="59"/>
    <w:rsid w:val="00FE0C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56A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A82"/>
  </w:style>
  <w:style w:type="paragraph" w:styleId="Footer">
    <w:name w:val="footer"/>
    <w:basedOn w:val="Normal"/>
    <w:link w:val="FooterChar"/>
    <w:uiPriority w:val="99"/>
    <w:unhideWhenUsed/>
    <w:rsid w:val="00256A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A8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paragraph" w:styleId="NoSpacing">
    <w:name w:val="No Spacing"/>
    <w:link w:val="NoSpacingChar"/>
    <w:uiPriority w:val="1"/>
    <w:qFormat/>
    <w:rsid w:val="006078A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78A9"/>
    <w:rPr>
      <w:rFonts w:eastAsiaTheme="minorEastAsia"/>
      <w:lang w:val="en-US" w:eastAsia="ja-JP"/>
    </w:rPr>
  </w:style>
  <w:style w:type="paragraph" w:styleId="BalloonText">
    <w:name w:val="Balloon Text"/>
    <w:basedOn w:val="Normal"/>
    <w:link w:val="BalloonTextChar"/>
    <w:uiPriority w:val="99"/>
    <w:semiHidden/>
    <w:unhideWhenUsed/>
    <w:rsid w:val="006078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8A9"/>
    <w:rPr>
      <w:rFonts w:ascii="Tahoma" w:hAnsi="Tahoma" w:cs="Tahoma"/>
      <w:sz w:val="16"/>
      <w:szCs w:val="16"/>
    </w:rPr>
  </w:style>
  <w:style w:type="paragraph" w:styleId="ListParagraph">
    <w:name w:val="List Paragraph"/>
    <w:basedOn w:val="Normal"/>
    <w:uiPriority w:val="34"/>
    <w:qFormat/>
    <w:rsid w:val="00011CCC"/>
    <w:pPr>
      <w:spacing w:after="200" w:line="276" w:lineRule="auto"/>
      <w:ind w:left="720"/>
      <w:contextualSpacing/>
    </w:pPr>
  </w:style>
  <w:style w:type="paragraph" w:styleId="PlainText">
    <w:name w:val="Plain Text"/>
    <w:basedOn w:val="Normal"/>
    <w:link w:val="PlainTextChar"/>
    <w:uiPriority w:val="99"/>
    <w:unhideWhenUsed/>
    <w:rsid w:val="00011CC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011CCC"/>
    <w:rPr>
      <w:rFonts w:ascii="Consolas" w:hAnsi="Consolas"/>
      <w:sz w:val="21"/>
      <w:szCs w:val="21"/>
    </w:rPr>
  </w:style>
  <w:style w:type="table" w:styleId="TableGrid">
    <w:name w:val="Table Grid"/>
    <w:basedOn w:val="TableNormal"/>
    <w:uiPriority w:val="59"/>
    <w:rsid w:val="00FE0C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56A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A82"/>
  </w:style>
  <w:style w:type="paragraph" w:styleId="Footer">
    <w:name w:val="footer"/>
    <w:basedOn w:val="Normal"/>
    <w:link w:val="FooterChar"/>
    <w:uiPriority w:val="99"/>
    <w:unhideWhenUsed/>
    <w:rsid w:val="00256A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6640226">
      <w:bodyDiv w:val="1"/>
      <w:marLeft w:val="0"/>
      <w:marRight w:val="0"/>
      <w:marTop w:val="0"/>
      <w:marBottom w:val="0"/>
      <w:divBdr>
        <w:top w:val="none" w:sz="0" w:space="0" w:color="auto"/>
        <w:left w:val="none" w:sz="0" w:space="0" w:color="auto"/>
        <w:bottom w:val="none" w:sz="0" w:space="0" w:color="auto"/>
        <w:right w:val="none" w:sz="0" w:space="0" w:color="auto"/>
      </w:divBdr>
    </w:div>
    <w:div w:id="2037926746">
      <w:bodyDiv w:val="1"/>
      <w:marLeft w:val="0"/>
      <w:marRight w:val="0"/>
      <w:marTop w:val="0"/>
      <w:marBottom w:val="0"/>
      <w:divBdr>
        <w:top w:val="none" w:sz="0" w:space="0" w:color="auto"/>
        <w:left w:val="none" w:sz="0" w:space="0" w:color="auto"/>
        <w:bottom w:val="none" w:sz="0" w:space="0" w:color="auto"/>
        <w:right w:val="none" w:sz="0" w:space="0" w:color="auto"/>
      </w:divBdr>
      <w:divsChild>
        <w:div w:id="1396591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f65c8cb3c92b45fa"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footer" Target="footer3.xml"/><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029"/>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9.6931093554580849E-2"/>
          <c:y val="4.1643698831027157E-2"/>
          <c:w val="0.81885385444831815"/>
          <c:h val="0.9076278508664678"/>
        </c:manualLayout>
      </c:layout>
      <c:scatterChart>
        <c:scatterStyle val="smoothMarker"/>
        <c:varyColors val="0"/>
        <c:ser>
          <c:idx val="0"/>
          <c:order val="0"/>
          <c:xVal>
            <c:numRef>
              <c:f>Sheet1!$J$2:$J$26</c:f>
              <c:numCache>
                <c:formatCode>General</c:formatCode>
                <c:ptCount val="2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numCache>
            </c:numRef>
          </c:xVal>
          <c:yVal>
            <c:numRef>
              <c:f>Sheet1!$K$2:$K$26</c:f>
              <c:numCache>
                <c:formatCode>General</c:formatCode>
                <c:ptCount val="25"/>
                <c:pt idx="0">
                  <c:v>837</c:v>
                </c:pt>
                <c:pt idx="1">
                  <c:v>837.08100000000002</c:v>
                </c:pt>
                <c:pt idx="2">
                  <c:v>837.27700000000004</c:v>
                </c:pt>
                <c:pt idx="3">
                  <c:v>837.27700000000004</c:v>
                </c:pt>
                <c:pt idx="4">
                  <c:v>837.28800000000001</c:v>
                </c:pt>
                <c:pt idx="5">
                  <c:v>837.28599999999994</c:v>
                </c:pt>
                <c:pt idx="6">
                  <c:v>837.20699999999999</c:v>
                </c:pt>
                <c:pt idx="7">
                  <c:v>837.06600000000003</c:v>
                </c:pt>
                <c:pt idx="8">
                  <c:v>837.21100000000001</c:v>
                </c:pt>
                <c:pt idx="9">
                  <c:v>837.29499999999996</c:v>
                </c:pt>
                <c:pt idx="10">
                  <c:v>837.23299999999995</c:v>
                </c:pt>
                <c:pt idx="11">
                  <c:v>837.21100000000001</c:v>
                </c:pt>
                <c:pt idx="12">
                  <c:v>837.07799999999997</c:v>
                </c:pt>
                <c:pt idx="13">
                  <c:v>837.03599999999994</c:v>
                </c:pt>
                <c:pt idx="14">
                  <c:v>837.11099999999999</c:v>
                </c:pt>
                <c:pt idx="15">
                  <c:v>837.4</c:v>
                </c:pt>
                <c:pt idx="16">
                  <c:v>837.89800000000002</c:v>
                </c:pt>
                <c:pt idx="17">
                  <c:v>837.351</c:v>
                </c:pt>
                <c:pt idx="18">
                  <c:v>837.5</c:v>
                </c:pt>
                <c:pt idx="19">
                  <c:v>837.54100000000005</c:v>
                </c:pt>
                <c:pt idx="20">
                  <c:v>836.48100000000011</c:v>
                </c:pt>
                <c:pt idx="21">
                  <c:v>837.51200000000006</c:v>
                </c:pt>
                <c:pt idx="22">
                  <c:v>836.4190000000001</c:v>
                </c:pt>
                <c:pt idx="23">
                  <c:v>836.48100000000011</c:v>
                </c:pt>
                <c:pt idx="24">
                  <c:v>836.7170000000001</c:v>
                </c:pt>
              </c:numCache>
            </c:numRef>
          </c:yVal>
          <c:smooth val="1"/>
        </c:ser>
        <c:dLbls>
          <c:showLegendKey val="0"/>
          <c:showVal val="0"/>
          <c:showCatName val="0"/>
          <c:showSerName val="0"/>
          <c:showPercent val="0"/>
          <c:showBubbleSize val="0"/>
        </c:dLbls>
        <c:axId val="135192960"/>
        <c:axId val="135194496"/>
      </c:scatterChart>
      <c:valAx>
        <c:axId val="135192960"/>
        <c:scaling>
          <c:orientation val="minMax"/>
          <c:max val="480"/>
          <c:min val="0"/>
        </c:scaling>
        <c:delete val="0"/>
        <c:axPos val="b"/>
        <c:numFmt formatCode="General" sourceLinked="1"/>
        <c:majorTickMark val="out"/>
        <c:minorTickMark val="none"/>
        <c:tickLblPos val="nextTo"/>
        <c:crossAx val="135194496"/>
        <c:crosses val="autoZero"/>
        <c:crossBetween val="midCat"/>
        <c:majorUnit val="40"/>
        <c:minorUnit val="20"/>
      </c:valAx>
      <c:valAx>
        <c:axId val="135194496"/>
        <c:scaling>
          <c:orientation val="minMax"/>
          <c:max val="840"/>
          <c:min val="836"/>
        </c:scaling>
        <c:delete val="0"/>
        <c:axPos val="l"/>
        <c:majorGridlines>
          <c:spPr>
            <a:ln>
              <a:gradFill>
                <a:gsLst>
                  <a:gs pos="0">
                    <a:schemeClr val="accent1">
                      <a:tint val="66000"/>
                      <a:satMod val="160000"/>
                      <a:lumMod val="96000"/>
                    </a:schemeClr>
                  </a:gs>
                  <a:gs pos="50000">
                    <a:schemeClr val="accent1">
                      <a:tint val="44500"/>
                      <a:satMod val="160000"/>
                    </a:schemeClr>
                  </a:gs>
                  <a:gs pos="100000">
                    <a:schemeClr val="accent1">
                      <a:tint val="23500"/>
                      <a:satMod val="160000"/>
                    </a:schemeClr>
                  </a:gs>
                </a:gsLst>
                <a:lin ang="5400000" scaled="0"/>
              </a:gradFill>
            </a:ln>
          </c:spPr>
        </c:majorGridlines>
        <c:numFmt formatCode="General" sourceLinked="1"/>
        <c:majorTickMark val="out"/>
        <c:minorTickMark val="none"/>
        <c:tickLblPos val="nextTo"/>
        <c:spPr>
          <a:ln w="0" cap="sq"/>
        </c:spPr>
        <c:crossAx val="135192960"/>
        <c:crosses val="autoZero"/>
        <c:crossBetween val="midCat"/>
        <c:majorUnit val="0.1"/>
        <c:minorUnit val="0.1"/>
      </c:valAx>
    </c:plotArea>
    <c:legend>
      <c:legendPos val="r"/>
      <c:overlay val="0"/>
    </c:legend>
    <c:plotVisOnly val="1"/>
    <c:dispBlanksAs val="gap"/>
    <c:showDLblsOverMax val="0"/>
  </c:chart>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029"/>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029"/>
              <a:t>Earth work</a:t>
            </a:r>
          </a:p>
        </c:rich>
      </c:tx>
      <c:overlay val="0"/>
    </c:title>
    <c:autoTitleDeleted val="0"/>
    <c:plotArea>
      <c:layout/>
      <c:scatterChart>
        <c:scatterStyle val="smoothMarker"/>
        <c:varyColors val="0"/>
        <c:ser>
          <c:idx val="0"/>
          <c:order val="0"/>
          <c:marker>
            <c:symbol val="none"/>
          </c:marker>
          <c:xVal>
            <c:numRef>
              <c:f>Sheet1!$J$2:$J$26</c:f>
              <c:numCache>
                <c:formatCode>General</c:formatCode>
                <c:ptCount val="2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numCache>
            </c:numRef>
          </c:xVal>
          <c:yVal>
            <c:numRef>
              <c:f>Sheet1!$K$2:$K$26</c:f>
              <c:numCache>
                <c:formatCode>General</c:formatCode>
                <c:ptCount val="25"/>
                <c:pt idx="0">
                  <c:v>837</c:v>
                </c:pt>
                <c:pt idx="1">
                  <c:v>837.08100000000002</c:v>
                </c:pt>
                <c:pt idx="2">
                  <c:v>837.27700000000004</c:v>
                </c:pt>
                <c:pt idx="3">
                  <c:v>837.27700000000004</c:v>
                </c:pt>
                <c:pt idx="4">
                  <c:v>837.28800000000001</c:v>
                </c:pt>
                <c:pt idx="5">
                  <c:v>837.28599999999994</c:v>
                </c:pt>
                <c:pt idx="6">
                  <c:v>837.20699999999999</c:v>
                </c:pt>
                <c:pt idx="7">
                  <c:v>837.06600000000003</c:v>
                </c:pt>
                <c:pt idx="8">
                  <c:v>837.21100000000001</c:v>
                </c:pt>
                <c:pt idx="9">
                  <c:v>837.29499999999996</c:v>
                </c:pt>
                <c:pt idx="10">
                  <c:v>837.23299999999995</c:v>
                </c:pt>
                <c:pt idx="11">
                  <c:v>837.21100000000001</c:v>
                </c:pt>
                <c:pt idx="12">
                  <c:v>837.07799999999997</c:v>
                </c:pt>
                <c:pt idx="13">
                  <c:v>837.03599999999994</c:v>
                </c:pt>
                <c:pt idx="14">
                  <c:v>837.11099999999999</c:v>
                </c:pt>
                <c:pt idx="15">
                  <c:v>837.4</c:v>
                </c:pt>
                <c:pt idx="16">
                  <c:v>837.89800000000002</c:v>
                </c:pt>
                <c:pt idx="17">
                  <c:v>837.351</c:v>
                </c:pt>
                <c:pt idx="18">
                  <c:v>837.5</c:v>
                </c:pt>
                <c:pt idx="19">
                  <c:v>837.54100000000005</c:v>
                </c:pt>
                <c:pt idx="20">
                  <c:v>836.48100000000011</c:v>
                </c:pt>
                <c:pt idx="21">
                  <c:v>837.51200000000006</c:v>
                </c:pt>
                <c:pt idx="22">
                  <c:v>836.4190000000001</c:v>
                </c:pt>
                <c:pt idx="23">
                  <c:v>836.48100000000011</c:v>
                </c:pt>
                <c:pt idx="24">
                  <c:v>836.7170000000001</c:v>
                </c:pt>
              </c:numCache>
            </c:numRef>
          </c:yVal>
          <c:smooth val="1"/>
        </c:ser>
        <c:dLbls>
          <c:showLegendKey val="0"/>
          <c:showVal val="0"/>
          <c:showCatName val="0"/>
          <c:showSerName val="0"/>
          <c:showPercent val="0"/>
          <c:showBubbleSize val="0"/>
        </c:dLbls>
        <c:axId val="164976512"/>
        <c:axId val="164978048"/>
      </c:scatterChart>
      <c:valAx>
        <c:axId val="164976512"/>
        <c:scaling>
          <c:orientation val="minMax"/>
          <c:max val="490"/>
        </c:scaling>
        <c:delete val="0"/>
        <c:axPos val="b"/>
        <c:majorGridlines>
          <c:spPr>
            <a:ln>
              <a:gradFill>
                <a:gsLst>
                  <a:gs pos="0">
                    <a:schemeClr val="tx1">
                      <a:alpha val="15000"/>
                    </a:schemeClr>
                  </a:gs>
                  <a:gs pos="50000">
                    <a:schemeClr val="tx1">
                      <a:alpha val="15000"/>
                    </a:schemeClr>
                  </a:gs>
                  <a:gs pos="100000">
                    <a:schemeClr val="tx1">
                      <a:alpha val="15000"/>
                    </a:schemeClr>
                  </a:gs>
                </a:gsLst>
                <a:lin ang="5400000" scaled="0"/>
              </a:gradFill>
            </a:ln>
          </c:spPr>
        </c:majorGridlines>
        <c:numFmt formatCode="General" sourceLinked="1"/>
        <c:majorTickMark val="none"/>
        <c:minorTickMark val="none"/>
        <c:tickLblPos val="nextTo"/>
        <c:crossAx val="164978048"/>
        <c:crosses val="autoZero"/>
        <c:crossBetween val="midCat"/>
        <c:majorUnit val="10"/>
        <c:minorUnit val="10"/>
      </c:valAx>
      <c:valAx>
        <c:axId val="164978048"/>
        <c:scaling>
          <c:orientation val="minMax"/>
          <c:max val="840"/>
          <c:min val="836"/>
        </c:scaling>
        <c:delete val="0"/>
        <c:axPos val="l"/>
        <c:majorGridlines>
          <c:spPr>
            <a:ln>
              <a:gradFill>
                <a:gsLst>
                  <a:gs pos="0">
                    <a:schemeClr val="tx1">
                      <a:alpha val="15000"/>
                    </a:schemeClr>
                  </a:gs>
                  <a:gs pos="50000">
                    <a:schemeClr val="tx1">
                      <a:alpha val="15000"/>
                    </a:schemeClr>
                  </a:gs>
                  <a:gs pos="100000">
                    <a:schemeClr val="tx1">
                      <a:lumMod val="100000"/>
                      <a:alpha val="15000"/>
                    </a:schemeClr>
                  </a:gs>
                </a:gsLst>
                <a:lin ang="5400000" scaled="0"/>
              </a:gradFill>
            </a:ln>
          </c:spPr>
        </c:majorGridlines>
        <c:numFmt formatCode="General" sourceLinked="1"/>
        <c:majorTickMark val="none"/>
        <c:minorTickMark val="none"/>
        <c:tickLblPos val="nextTo"/>
        <c:crossAx val="164976512"/>
        <c:crosses val="autoZero"/>
        <c:crossBetween val="midCat"/>
        <c:majorUnit val="0.1"/>
      </c:valAx>
      <c:spPr>
        <a:noFill/>
        <a:ln w="25400">
          <a:noFill/>
        </a:ln>
      </c:spPr>
    </c:plotArea>
    <c:legend>
      <c:legendPos val="b"/>
      <c:overlay val="0"/>
    </c:legend>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0.09139</cdr:x>
      <cdr:y>0.46004</cdr:y>
    </cdr:from>
    <cdr:to>
      <cdr:x>0.19221</cdr:x>
      <cdr:y>0.51284</cdr:y>
    </cdr:to>
    <cdr:sp macro="" textlink="">
      <cdr:nvSpPr>
        <cdr:cNvPr id="2" name="TextBox 1"/>
        <cdr:cNvSpPr txBox="1"/>
      </cdr:nvSpPr>
      <cdr:spPr>
        <a:xfrm xmlns:a="http://schemas.openxmlformats.org/drawingml/2006/main">
          <a:off x="809964" y="2261654"/>
          <a:ext cx="893618" cy="25957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Benchmark</a:t>
          </a:r>
        </a:p>
      </cdr:txBody>
    </cdr:sp>
  </cdr:relSizeAnchor>
  <cdr:relSizeAnchor xmlns:cdr="http://schemas.openxmlformats.org/drawingml/2006/chartDrawing">
    <cdr:from>
      <cdr:x>0.09842</cdr:x>
      <cdr:y>0.49526</cdr:y>
    </cdr:from>
    <cdr:to>
      <cdr:x>0.1139</cdr:x>
      <cdr:y>0.71329</cdr:y>
    </cdr:to>
    <cdr:cxnSp macro="">
      <cdr:nvCxnSpPr>
        <cdr:cNvPr id="4" name="Straight Arrow Connector 3"/>
        <cdr:cNvCxnSpPr/>
      </cdr:nvCxnSpPr>
      <cdr:spPr>
        <a:xfrm xmlns:a="http://schemas.openxmlformats.org/drawingml/2006/main" flipV="1">
          <a:off x="872309" y="2434772"/>
          <a:ext cx="137160" cy="1071880"/>
        </a:xfrm>
        <a:prstGeom xmlns:a="http://schemas.openxmlformats.org/drawingml/2006/main" prst="straightConnector1">
          <a:avLst/>
        </a:prstGeom>
        <a:ln xmlns:a="http://schemas.openxmlformats.org/drawingml/2006/main">
          <a:tailEnd type="arrow"/>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0.11007</cdr:x>
      <cdr:y>0.59623</cdr:y>
    </cdr:from>
    <cdr:to>
      <cdr:x>0.11724</cdr:x>
      <cdr:y>0.71479</cdr:y>
    </cdr:to>
    <cdr:sp macro="" textlink="">
      <cdr:nvSpPr>
        <cdr:cNvPr id="6" name="Isosceles Triangle 5"/>
        <cdr:cNvSpPr/>
      </cdr:nvSpPr>
      <cdr:spPr>
        <a:xfrm xmlns:a="http://schemas.openxmlformats.org/drawingml/2006/main">
          <a:off x="975603" y="2916525"/>
          <a:ext cx="63499" cy="579965"/>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0.11581</cdr:x>
      <cdr:y>0.70268</cdr:y>
    </cdr:from>
    <cdr:to>
      <cdr:x>0.14255</cdr:x>
      <cdr:y>0.74249</cdr:y>
    </cdr:to>
    <cdr:sp macro="" textlink="">
      <cdr:nvSpPr>
        <cdr:cNvPr id="7" name="TextBox 6"/>
        <cdr:cNvSpPr txBox="1"/>
      </cdr:nvSpPr>
      <cdr:spPr>
        <a:xfrm xmlns:a="http://schemas.openxmlformats.org/drawingml/2006/main">
          <a:off x="1026402" y="3437225"/>
          <a:ext cx="237067" cy="194733"/>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029" sz="900">
              <a:effectLst/>
              <a:latin typeface="+mn-lt"/>
              <a:ea typeface="+mn-ea"/>
              <a:cs typeface="+mn-cs"/>
            </a:rPr>
            <a:t>A</a:t>
          </a:r>
          <a:endParaRPr lang="en-029" sz="900">
            <a:effectLst/>
          </a:endParaRPr>
        </a:p>
      </cdr:txBody>
    </cdr:sp>
  </cdr:relSizeAnchor>
  <cdr:relSizeAnchor xmlns:cdr="http://schemas.openxmlformats.org/drawingml/2006/chartDrawing">
    <cdr:from>
      <cdr:x>0.15306</cdr:x>
      <cdr:y>0.65508</cdr:y>
    </cdr:from>
    <cdr:to>
      <cdr:x>0.17551</cdr:x>
      <cdr:y>0.69748</cdr:y>
    </cdr:to>
    <cdr:sp macro="" textlink="">
      <cdr:nvSpPr>
        <cdr:cNvPr id="8" name="TextBox 7"/>
        <cdr:cNvSpPr txBox="1"/>
      </cdr:nvSpPr>
      <cdr:spPr>
        <a:xfrm xmlns:a="http://schemas.openxmlformats.org/drawingml/2006/main">
          <a:off x="1356602" y="3204391"/>
          <a:ext cx="198967" cy="2074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B</a:t>
          </a:r>
        </a:p>
      </cdr:txBody>
    </cdr:sp>
  </cdr:relSizeAnchor>
  <cdr:relSizeAnchor xmlns:cdr="http://schemas.openxmlformats.org/drawingml/2006/chartDrawing">
    <cdr:from>
      <cdr:x>0.18554</cdr:x>
      <cdr:y>0.65854</cdr:y>
    </cdr:from>
    <cdr:to>
      <cdr:x>0.20894</cdr:x>
      <cdr:y>0.69835</cdr:y>
    </cdr:to>
    <cdr:sp macro="" textlink="">
      <cdr:nvSpPr>
        <cdr:cNvPr id="9" name="TextBox 8"/>
        <cdr:cNvSpPr txBox="1"/>
      </cdr:nvSpPr>
      <cdr:spPr>
        <a:xfrm xmlns:a="http://schemas.openxmlformats.org/drawingml/2006/main">
          <a:off x="1644469" y="3221325"/>
          <a:ext cx="207434" cy="1947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C</a:t>
          </a:r>
        </a:p>
      </cdr:txBody>
    </cdr:sp>
  </cdr:relSizeAnchor>
  <cdr:relSizeAnchor xmlns:cdr="http://schemas.openxmlformats.org/drawingml/2006/chartDrawing">
    <cdr:from>
      <cdr:x>0.22088</cdr:x>
      <cdr:y>0.65335</cdr:y>
    </cdr:from>
    <cdr:to>
      <cdr:x>0.24047</cdr:x>
      <cdr:y>0.69922</cdr:y>
    </cdr:to>
    <cdr:sp macro="" textlink="">
      <cdr:nvSpPr>
        <cdr:cNvPr id="10" name="TextBox 9"/>
        <cdr:cNvSpPr txBox="1"/>
      </cdr:nvSpPr>
      <cdr:spPr>
        <a:xfrm xmlns:a="http://schemas.openxmlformats.org/drawingml/2006/main">
          <a:off x="1957735" y="3195925"/>
          <a:ext cx="173567" cy="2243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D</a:t>
          </a:r>
        </a:p>
      </cdr:txBody>
    </cdr:sp>
  </cdr:relSizeAnchor>
  <cdr:relSizeAnchor xmlns:cdr="http://schemas.openxmlformats.org/drawingml/2006/chartDrawing">
    <cdr:from>
      <cdr:x>0.25671</cdr:x>
      <cdr:y>0.65767</cdr:y>
    </cdr:from>
    <cdr:to>
      <cdr:x>0.27438</cdr:x>
      <cdr:y>0.69662</cdr:y>
    </cdr:to>
    <cdr:sp macro="" textlink="">
      <cdr:nvSpPr>
        <cdr:cNvPr id="11" name="TextBox 10"/>
        <cdr:cNvSpPr txBox="1"/>
      </cdr:nvSpPr>
      <cdr:spPr>
        <a:xfrm xmlns:a="http://schemas.openxmlformats.org/drawingml/2006/main">
          <a:off x="2275236" y="3217092"/>
          <a:ext cx="156634" cy="1905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E</a:t>
          </a:r>
        </a:p>
      </cdr:txBody>
    </cdr:sp>
  </cdr:relSizeAnchor>
  <cdr:relSizeAnchor xmlns:cdr="http://schemas.openxmlformats.org/drawingml/2006/chartDrawing">
    <cdr:from>
      <cdr:x>0.2954</cdr:x>
      <cdr:y>0.69748</cdr:y>
    </cdr:from>
    <cdr:to>
      <cdr:x>0.32596</cdr:x>
      <cdr:y>0.75114</cdr:y>
    </cdr:to>
    <cdr:sp macro="" textlink="">
      <cdr:nvSpPr>
        <cdr:cNvPr id="12" name="TextBox 11"/>
        <cdr:cNvSpPr txBox="1"/>
      </cdr:nvSpPr>
      <cdr:spPr>
        <a:xfrm xmlns:a="http://schemas.openxmlformats.org/drawingml/2006/main">
          <a:off x="2618136" y="3411825"/>
          <a:ext cx="270933" cy="26246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029" sz="900"/>
        </a:p>
      </cdr:txBody>
    </cdr:sp>
  </cdr:relSizeAnchor>
  <cdr:relSizeAnchor xmlns:cdr="http://schemas.openxmlformats.org/drawingml/2006/chartDrawing">
    <cdr:from>
      <cdr:x>0.28775</cdr:x>
      <cdr:y>0.67585</cdr:y>
    </cdr:from>
    <cdr:to>
      <cdr:x>0.31068</cdr:x>
      <cdr:y>0.71566</cdr:y>
    </cdr:to>
    <cdr:sp macro="" textlink="">
      <cdr:nvSpPr>
        <cdr:cNvPr id="13" name="TextBox 12"/>
        <cdr:cNvSpPr txBox="1"/>
      </cdr:nvSpPr>
      <cdr:spPr>
        <a:xfrm xmlns:a="http://schemas.openxmlformats.org/drawingml/2006/main">
          <a:off x="2550402" y="3305992"/>
          <a:ext cx="203200" cy="194733"/>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029" sz="900"/>
            <a:t>F</a:t>
          </a:r>
        </a:p>
      </cdr:txBody>
    </cdr:sp>
  </cdr:relSizeAnchor>
  <cdr:relSizeAnchor xmlns:cdr="http://schemas.openxmlformats.org/drawingml/2006/chartDrawing">
    <cdr:from>
      <cdr:x>0.32262</cdr:x>
      <cdr:y>0.70268</cdr:y>
    </cdr:from>
    <cdr:to>
      <cdr:x>0.34889</cdr:x>
      <cdr:y>0.74854</cdr:y>
    </cdr:to>
    <cdr:sp macro="" textlink="">
      <cdr:nvSpPr>
        <cdr:cNvPr id="14" name="TextBox 13"/>
        <cdr:cNvSpPr txBox="1"/>
      </cdr:nvSpPr>
      <cdr:spPr>
        <a:xfrm xmlns:a="http://schemas.openxmlformats.org/drawingml/2006/main">
          <a:off x="2859435" y="3437225"/>
          <a:ext cx="232833" cy="2243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G</a:t>
          </a:r>
        </a:p>
      </cdr:txBody>
    </cdr:sp>
  </cdr:relSizeAnchor>
  <cdr:relSizeAnchor xmlns:cdr="http://schemas.openxmlformats.org/drawingml/2006/chartDrawing">
    <cdr:from>
      <cdr:x>0.368</cdr:x>
      <cdr:y>0.7122</cdr:y>
    </cdr:from>
    <cdr:to>
      <cdr:x>0.41337</cdr:x>
      <cdr:y>0.76326</cdr:y>
    </cdr:to>
    <cdr:sp macro="" textlink="">
      <cdr:nvSpPr>
        <cdr:cNvPr id="15" name="TextBox 14"/>
        <cdr:cNvSpPr txBox="1"/>
      </cdr:nvSpPr>
      <cdr:spPr>
        <a:xfrm xmlns:a="http://schemas.openxmlformats.org/drawingml/2006/main">
          <a:off x="3261602" y="3483792"/>
          <a:ext cx="402167" cy="24976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029" sz="1100"/>
        </a:p>
      </cdr:txBody>
    </cdr:sp>
  </cdr:relSizeAnchor>
  <cdr:relSizeAnchor xmlns:cdr="http://schemas.openxmlformats.org/drawingml/2006/chartDrawing">
    <cdr:from>
      <cdr:x>0.3551</cdr:x>
      <cdr:y>0.67412</cdr:y>
    </cdr:from>
    <cdr:to>
      <cdr:x>0.38185</cdr:x>
      <cdr:y>0.71739</cdr:y>
    </cdr:to>
    <cdr:sp macro="" textlink="">
      <cdr:nvSpPr>
        <cdr:cNvPr id="16" name="TextBox 15"/>
        <cdr:cNvSpPr txBox="1"/>
      </cdr:nvSpPr>
      <cdr:spPr>
        <a:xfrm xmlns:a="http://schemas.openxmlformats.org/drawingml/2006/main">
          <a:off x="3147302" y="3297526"/>
          <a:ext cx="237067" cy="2116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H</a:t>
          </a:r>
        </a:p>
      </cdr:txBody>
    </cdr:sp>
  </cdr:relSizeAnchor>
  <cdr:relSizeAnchor xmlns:cdr="http://schemas.openxmlformats.org/drawingml/2006/chartDrawing">
    <cdr:from>
      <cdr:x>0.39092</cdr:x>
      <cdr:y>0.65681</cdr:y>
    </cdr:from>
    <cdr:to>
      <cdr:x>0.41385</cdr:x>
      <cdr:y>0.70527</cdr:y>
    </cdr:to>
    <cdr:sp macro="" textlink="">
      <cdr:nvSpPr>
        <cdr:cNvPr id="17" name="TextBox 16"/>
        <cdr:cNvSpPr txBox="1"/>
      </cdr:nvSpPr>
      <cdr:spPr>
        <a:xfrm xmlns:a="http://schemas.openxmlformats.org/drawingml/2006/main">
          <a:off x="3464802" y="3212858"/>
          <a:ext cx="203200" cy="2370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I</a:t>
          </a:r>
        </a:p>
      </cdr:txBody>
    </cdr:sp>
  </cdr:relSizeAnchor>
  <cdr:relSizeAnchor xmlns:cdr="http://schemas.openxmlformats.org/drawingml/2006/chartDrawing">
    <cdr:from>
      <cdr:x>0.42674</cdr:x>
      <cdr:y>0.66633</cdr:y>
    </cdr:from>
    <cdr:to>
      <cdr:x>0.44537</cdr:x>
      <cdr:y>0.71912</cdr:y>
    </cdr:to>
    <cdr:sp macro="" textlink="">
      <cdr:nvSpPr>
        <cdr:cNvPr id="18" name="TextBox 17"/>
        <cdr:cNvSpPr txBox="1"/>
      </cdr:nvSpPr>
      <cdr:spPr>
        <a:xfrm xmlns:a="http://schemas.openxmlformats.org/drawingml/2006/main">
          <a:off x="3782302" y="3259424"/>
          <a:ext cx="165100" cy="2582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J</a:t>
          </a:r>
        </a:p>
      </cdr:txBody>
    </cdr:sp>
  </cdr:relSizeAnchor>
  <cdr:relSizeAnchor xmlns:cdr="http://schemas.openxmlformats.org/drawingml/2006/chartDrawing">
    <cdr:from>
      <cdr:x>0.45875</cdr:x>
      <cdr:y>0.67671</cdr:y>
    </cdr:from>
    <cdr:to>
      <cdr:x>0.48215</cdr:x>
      <cdr:y>0.71306</cdr:y>
    </cdr:to>
    <cdr:sp macro="" textlink="">
      <cdr:nvSpPr>
        <cdr:cNvPr id="19" name="TextBox 18"/>
        <cdr:cNvSpPr txBox="1"/>
      </cdr:nvSpPr>
      <cdr:spPr>
        <a:xfrm xmlns:a="http://schemas.openxmlformats.org/drawingml/2006/main">
          <a:off x="4065935" y="3310225"/>
          <a:ext cx="207433" cy="177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K</a:t>
          </a:r>
        </a:p>
      </cdr:txBody>
    </cdr:sp>
  </cdr:relSizeAnchor>
  <cdr:relSizeAnchor xmlns:cdr="http://schemas.openxmlformats.org/drawingml/2006/chartDrawing">
    <cdr:from>
      <cdr:x>0.49266</cdr:x>
      <cdr:y>0.70095</cdr:y>
    </cdr:from>
    <cdr:to>
      <cdr:x>0.51463</cdr:x>
      <cdr:y>0.73816</cdr:y>
    </cdr:to>
    <cdr:sp macro="" textlink="">
      <cdr:nvSpPr>
        <cdr:cNvPr id="20" name="TextBox 19"/>
        <cdr:cNvSpPr txBox="1"/>
      </cdr:nvSpPr>
      <cdr:spPr>
        <a:xfrm xmlns:a="http://schemas.openxmlformats.org/drawingml/2006/main">
          <a:off x="4366503" y="3428758"/>
          <a:ext cx="194734" cy="1820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L</a:t>
          </a:r>
        </a:p>
      </cdr:txBody>
    </cdr:sp>
  </cdr:relSizeAnchor>
  <cdr:relSizeAnchor xmlns:cdr="http://schemas.openxmlformats.org/drawingml/2006/chartDrawing">
    <cdr:from>
      <cdr:x>0.52657</cdr:x>
      <cdr:y>0.7122</cdr:y>
    </cdr:from>
    <cdr:to>
      <cdr:x>0.5452</cdr:x>
      <cdr:y>0.75547</cdr:y>
    </cdr:to>
    <cdr:sp macro="" textlink="">
      <cdr:nvSpPr>
        <cdr:cNvPr id="21" name="TextBox 20"/>
        <cdr:cNvSpPr txBox="1"/>
      </cdr:nvSpPr>
      <cdr:spPr>
        <a:xfrm xmlns:a="http://schemas.openxmlformats.org/drawingml/2006/main">
          <a:off x="4667069" y="3483792"/>
          <a:ext cx="165100" cy="2116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M</a:t>
          </a:r>
        </a:p>
      </cdr:txBody>
    </cdr:sp>
  </cdr:relSizeAnchor>
  <cdr:relSizeAnchor xmlns:cdr="http://schemas.openxmlformats.org/drawingml/2006/chartDrawing">
    <cdr:from>
      <cdr:x>0.55905</cdr:x>
      <cdr:y>0.69316</cdr:y>
    </cdr:from>
    <cdr:to>
      <cdr:x>0.59105</cdr:x>
      <cdr:y>0.74162</cdr:y>
    </cdr:to>
    <cdr:sp macro="" textlink="">
      <cdr:nvSpPr>
        <cdr:cNvPr id="22" name="TextBox 21"/>
        <cdr:cNvSpPr txBox="1"/>
      </cdr:nvSpPr>
      <cdr:spPr>
        <a:xfrm xmlns:a="http://schemas.openxmlformats.org/drawingml/2006/main">
          <a:off x="4954936" y="3390659"/>
          <a:ext cx="283633" cy="2370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N</a:t>
          </a:r>
        </a:p>
      </cdr:txBody>
    </cdr:sp>
  </cdr:relSizeAnchor>
  <cdr:relSizeAnchor xmlns:cdr="http://schemas.openxmlformats.org/drawingml/2006/chartDrawing">
    <cdr:from>
      <cdr:x>0.59678</cdr:x>
      <cdr:y>0.62912</cdr:y>
    </cdr:from>
    <cdr:to>
      <cdr:x>0.62353</cdr:x>
      <cdr:y>0.66979</cdr:y>
    </cdr:to>
    <cdr:sp macro="" textlink="">
      <cdr:nvSpPr>
        <cdr:cNvPr id="23" name="TextBox 22"/>
        <cdr:cNvSpPr txBox="1"/>
      </cdr:nvSpPr>
      <cdr:spPr>
        <a:xfrm xmlns:a="http://schemas.openxmlformats.org/drawingml/2006/main">
          <a:off x="5289369" y="3077393"/>
          <a:ext cx="237066" cy="1989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O</a:t>
          </a:r>
        </a:p>
      </cdr:txBody>
    </cdr:sp>
  </cdr:relSizeAnchor>
  <cdr:relSizeAnchor xmlns:cdr="http://schemas.openxmlformats.org/drawingml/2006/chartDrawing">
    <cdr:from>
      <cdr:x>0.6264</cdr:x>
      <cdr:y>0.52007</cdr:y>
    </cdr:from>
    <cdr:to>
      <cdr:x>0.65792</cdr:x>
      <cdr:y>0.57373</cdr:y>
    </cdr:to>
    <cdr:sp macro="" textlink="">
      <cdr:nvSpPr>
        <cdr:cNvPr id="24" name="TextBox 23"/>
        <cdr:cNvSpPr txBox="1"/>
      </cdr:nvSpPr>
      <cdr:spPr>
        <a:xfrm xmlns:a="http://schemas.openxmlformats.org/drawingml/2006/main">
          <a:off x="5551835" y="2543993"/>
          <a:ext cx="279400" cy="2624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P</a:t>
          </a:r>
        </a:p>
      </cdr:txBody>
    </cdr:sp>
  </cdr:relSizeAnchor>
  <cdr:relSizeAnchor xmlns:cdr="http://schemas.openxmlformats.org/drawingml/2006/chartDrawing">
    <cdr:from>
      <cdr:x>0.66317</cdr:x>
      <cdr:y>0.67585</cdr:y>
    </cdr:from>
    <cdr:to>
      <cdr:x>0.69995</cdr:x>
      <cdr:y>0.72777</cdr:y>
    </cdr:to>
    <cdr:sp macro="" textlink="">
      <cdr:nvSpPr>
        <cdr:cNvPr id="25" name="TextBox 24"/>
        <cdr:cNvSpPr txBox="1"/>
      </cdr:nvSpPr>
      <cdr:spPr>
        <a:xfrm xmlns:a="http://schemas.openxmlformats.org/drawingml/2006/main">
          <a:off x="5877802" y="3305992"/>
          <a:ext cx="325967" cy="2540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029" sz="1100"/>
        </a:p>
      </cdr:txBody>
    </cdr:sp>
  </cdr:relSizeAnchor>
  <cdr:relSizeAnchor xmlns:cdr="http://schemas.openxmlformats.org/drawingml/2006/chartDrawing">
    <cdr:from>
      <cdr:x>0.66174</cdr:x>
      <cdr:y>0.6421</cdr:y>
    </cdr:from>
    <cdr:to>
      <cdr:x>0.69231</cdr:x>
      <cdr:y>0.71133</cdr:y>
    </cdr:to>
    <cdr:sp macro="" textlink="">
      <cdr:nvSpPr>
        <cdr:cNvPr id="26" name="TextBox 25"/>
        <cdr:cNvSpPr txBox="1"/>
      </cdr:nvSpPr>
      <cdr:spPr>
        <a:xfrm xmlns:a="http://schemas.openxmlformats.org/drawingml/2006/main">
          <a:off x="5865103" y="3140892"/>
          <a:ext cx="270933" cy="3386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Q</a:t>
          </a:r>
        </a:p>
      </cdr:txBody>
    </cdr:sp>
  </cdr:relSizeAnchor>
  <cdr:relSizeAnchor xmlns:cdr="http://schemas.openxmlformats.org/drawingml/2006/chartDrawing">
    <cdr:from>
      <cdr:x>0.69804</cdr:x>
      <cdr:y>0.60835</cdr:y>
    </cdr:from>
    <cdr:to>
      <cdr:x>0.72813</cdr:x>
      <cdr:y>0.67152</cdr:y>
    </cdr:to>
    <cdr:sp macro="" textlink="">
      <cdr:nvSpPr>
        <cdr:cNvPr id="27" name="TextBox 26"/>
        <cdr:cNvSpPr txBox="1"/>
      </cdr:nvSpPr>
      <cdr:spPr>
        <a:xfrm xmlns:a="http://schemas.openxmlformats.org/drawingml/2006/main">
          <a:off x="6186836" y="2975792"/>
          <a:ext cx="266700" cy="3090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R</a:t>
          </a:r>
        </a:p>
      </cdr:txBody>
    </cdr:sp>
  </cdr:relSizeAnchor>
  <cdr:relSizeAnchor xmlns:cdr="http://schemas.openxmlformats.org/drawingml/2006/chartDrawing">
    <cdr:from>
      <cdr:x>0.72956</cdr:x>
      <cdr:y>0.59536</cdr:y>
    </cdr:from>
    <cdr:to>
      <cdr:x>0.75727</cdr:x>
      <cdr:y>0.65681</cdr:y>
    </cdr:to>
    <cdr:sp macro="" textlink="">
      <cdr:nvSpPr>
        <cdr:cNvPr id="28" name="TextBox 27"/>
        <cdr:cNvSpPr txBox="1"/>
      </cdr:nvSpPr>
      <cdr:spPr>
        <a:xfrm xmlns:a="http://schemas.openxmlformats.org/drawingml/2006/main">
          <a:off x="6466235" y="2912293"/>
          <a:ext cx="245533" cy="3005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S</a:t>
          </a:r>
        </a:p>
      </cdr:txBody>
    </cdr:sp>
  </cdr:relSizeAnchor>
  <cdr:relSizeAnchor xmlns:cdr="http://schemas.openxmlformats.org/drawingml/2006/chartDrawing">
    <cdr:from>
      <cdr:x>0.76443</cdr:x>
      <cdr:y>0.83941</cdr:y>
    </cdr:from>
    <cdr:to>
      <cdr:x>0.79548</cdr:x>
      <cdr:y>0.89567</cdr:y>
    </cdr:to>
    <cdr:sp macro="" textlink="">
      <cdr:nvSpPr>
        <cdr:cNvPr id="29" name="TextBox 28"/>
        <cdr:cNvSpPr txBox="1"/>
      </cdr:nvSpPr>
      <cdr:spPr>
        <a:xfrm xmlns:a="http://schemas.openxmlformats.org/drawingml/2006/main">
          <a:off x="6775270" y="4106091"/>
          <a:ext cx="275166" cy="2751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T</a:t>
          </a:r>
        </a:p>
      </cdr:txBody>
    </cdr:sp>
  </cdr:relSizeAnchor>
  <cdr:relSizeAnchor xmlns:cdr="http://schemas.openxmlformats.org/drawingml/2006/chartDrawing">
    <cdr:from>
      <cdr:x>0.79882</cdr:x>
      <cdr:y>0.61267</cdr:y>
    </cdr:from>
    <cdr:to>
      <cdr:x>0.8313</cdr:x>
      <cdr:y>0.67585</cdr:y>
    </cdr:to>
    <cdr:sp macro="" textlink="">
      <cdr:nvSpPr>
        <cdr:cNvPr id="30" name="TextBox 29"/>
        <cdr:cNvSpPr txBox="1"/>
      </cdr:nvSpPr>
      <cdr:spPr>
        <a:xfrm xmlns:a="http://schemas.openxmlformats.org/drawingml/2006/main">
          <a:off x="7080069" y="2996959"/>
          <a:ext cx="287867" cy="3090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U</a:t>
          </a:r>
        </a:p>
      </cdr:txBody>
    </cdr:sp>
  </cdr:relSizeAnchor>
  <cdr:relSizeAnchor xmlns:cdr="http://schemas.openxmlformats.org/drawingml/2006/chartDrawing">
    <cdr:from>
      <cdr:x>0.82605</cdr:x>
      <cdr:y>0.85153</cdr:y>
    </cdr:from>
    <cdr:to>
      <cdr:x>0.85948</cdr:x>
      <cdr:y>0.90259</cdr:y>
    </cdr:to>
    <cdr:sp macro="" textlink="">
      <cdr:nvSpPr>
        <cdr:cNvPr id="31" name="TextBox 30"/>
        <cdr:cNvSpPr txBox="1"/>
      </cdr:nvSpPr>
      <cdr:spPr>
        <a:xfrm xmlns:a="http://schemas.openxmlformats.org/drawingml/2006/main">
          <a:off x="7321369" y="4165359"/>
          <a:ext cx="296333" cy="2497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V</a:t>
          </a:r>
        </a:p>
      </cdr:txBody>
    </cdr:sp>
  </cdr:relSizeAnchor>
  <cdr:relSizeAnchor xmlns:cdr="http://schemas.openxmlformats.org/drawingml/2006/chartDrawing">
    <cdr:from>
      <cdr:x>0.87094</cdr:x>
      <cdr:y>0.83595</cdr:y>
    </cdr:from>
    <cdr:to>
      <cdr:x>0.90199</cdr:x>
      <cdr:y>0.88874</cdr:y>
    </cdr:to>
    <cdr:sp macro="" textlink="">
      <cdr:nvSpPr>
        <cdr:cNvPr id="32" name="TextBox 31"/>
        <cdr:cNvSpPr txBox="1"/>
      </cdr:nvSpPr>
      <cdr:spPr>
        <a:xfrm xmlns:a="http://schemas.openxmlformats.org/drawingml/2006/main">
          <a:off x="7719302" y="4089160"/>
          <a:ext cx="275167" cy="2582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W</a:t>
          </a:r>
        </a:p>
      </cdr:txBody>
    </cdr:sp>
  </cdr:relSizeAnchor>
  <cdr:relSizeAnchor xmlns:cdr="http://schemas.openxmlformats.org/drawingml/2006/chartDrawing">
    <cdr:from>
      <cdr:x>0.90103</cdr:x>
      <cdr:y>0.78316</cdr:y>
    </cdr:from>
    <cdr:to>
      <cdr:x>0.92826</cdr:x>
      <cdr:y>0.85066</cdr:y>
    </cdr:to>
    <cdr:sp macro="" textlink="">
      <cdr:nvSpPr>
        <cdr:cNvPr id="33" name="TextBox 32"/>
        <cdr:cNvSpPr txBox="1"/>
      </cdr:nvSpPr>
      <cdr:spPr>
        <a:xfrm xmlns:a="http://schemas.openxmlformats.org/drawingml/2006/main">
          <a:off x="7986002" y="3830925"/>
          <a:ext cx="241300" cy="3302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X</a:t>
          </a:r>
        </a:p>
      </cdr:txBody>
    </cdr:sp>
  </cdr:relSizeAnchor>
  <cdr:relSizeAnchor xmlns:cdr="http://schemas.openxmlformats.org/drawingml/2006/chartDrawing">
    <cdr:from>
      <cdr:x>0.14446</cdr:x>
      <cdr:y>0.56334</cdr:y>
    </cdr:from>
    <cdr:to>
      <cdr:x>0.15163</cdr:x>
      <cdr:y>0.68104</cdr:y>
    </cdr:to>
    <cdr:sp macro="" textlink="">
      <cdr:nvSpPr>
        <cdr:cNvPr id="40" name="Isosceles Triangle 39"/>
        <cdr:cNvSpPr/>
      </cdr:nvSpPr>
      <cdr:spPr>
        <a:xfrm xmlns:a="http://schemas.openxmlformats.org/drawingml/2006/main">
          <a:off x="1280402" y="2755659"/>
          <a:ext cx="63500" cy="575734"/>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0.28345</cdr:x>
      <cdr:y>0.55469</cdr:y>
    </cdr:from>
    <cdr:to>
      <cdr:x>0.29014</cdr:x>
      <cdr:y>0.66546</cdr:y>
    </cdr:to>
    <cdr:sp macro="" textlink="">
      <cdr:nvSpPr>
        <cdr:cNvPr id="41" name="Isosceles Triangle 40"/>
        <cdr:cNvSpPr/>
      </cdr:nvSpPr>
      <cdr:spPr>
        <a:xfrm xmlns:a="http://schemas.openxmlformats.org/drawingml/2006/main">
          <a:off x="2512301" y="2713325"/>
          <a:ext cx="59267" cy="541867"/>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0.41958</cdr:x>
      <cdr:y>0.55296</cdr:y>
    </cdr:from>
    <cdr:to>
      <cdr:x>0.42627</cdr:x>
      <cdr:y>0.66114</cdr:y>
    </cdr:to>
    <cdr:sp macro="" textlink="">
      <cdr:nvSpPr>
        <cdr:cNvPr id="42" name="Isosceles Triangle 41"/>
        <cdr:cNvSpPr/>
      </cdr:nvSpPr>
      <cdr:spPr>
        <a:xfrm xmlns:a="http://schemas.openxmlformats.org/drawingml/2006/main">
          <a:off x="3718803" y="2704859"/>
          <a:ext cx="59266" cy="529165"/>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0.58914</cdr:x>
      <cdr:y>0.54863</cdr:y>
    </cdr:from>
    <cdr:to>
      <cdr:x>0.59439</cdr:x>
      <cdr:y>0.66979</cdr:y>
    </cdr:to>
    <cdr:sp macro="" textlink="">
      <cdr:nvSpPr>
        <cdr:cNvPr id="43" name="Isosceles Triangle 42"/>
        <cdr:cNvSpPr/>
      </cdr:nvSpPr>
      <cdr:spPr>
        <a:xfrm xmlns:a="http://schemas.openxmlformats.org/drawingml/2006/main">
          <a:off x="5221636" y="2683692"/>
          <a:ext cx="46566" cy="592667"/>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0.725</cdr:x>
      <cdr:y>0.472</cdr:y>
    </cdr:from>
    <cdr:to>
      <cdr:x>0.73121</cdr:x>
      <cdr:y>0.59056</cdr:y>
    </cdr:to>
    <cdr:sp macro="" textlink="">
      <cdr:nvSpPr>
        <cdr:cNvPr id="44" name="Isosceles Triangle 43"/>
        <cdr:cNvSpPr/>
      </cdr:nvSpPr>
      <cdr:spPr>
        <a:xfrm xmlns:a="http://schemas.openxmlformats.org/drawingml/2006/main">
          <a:off x="6425821" y="2308073"/>
          <a:ext cx="55040" cy="579757"/>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0.11392</cdr:x>
      <cdr:y>0.71469</cdr:y>
    </cdr:from>
    <cdr:to>
      <cdr:x>0.13291</cdr:x>
      <cdr:y>0.83916</cdr:y>
    </cdr:to>
    <cdr:cxnSp macro="">
      <cdr:nvCxnSpPr>
        <cdr:cNvPr id="3" name="Straight Connector 2"/>
        <cdr:cNvCxnSpPr/>
      </cdr:nvCxnSpPr>
      <cdr:spPr>
        <a:xfrm xmlns:a="http://schemas.openxmlformats.org/drawingml/2006/main">
          <a:off x="960120" y="3893820"/>
          <a:ext cx="160020" cy="678180"/>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0.14805</cdr:x>
      <cdr:y>0.68104</cdr:y>
    </cdr:from>
    <cdr:to>
      <cdr:x>0.21609</cdr:x>
      <cdr:y>0.83636</cdr:y>
    </cdr:to>
    <cdr:cxnSp macro="">
      <cdr:nvCxnSpPr>
        <cdr:cNvPr id="34" name="Straight Connector 33"/>
        <cdr:cNvCxnSpPr>
          <a:stCxn xmlns:a="http://schemas.openxmlformats.org/drawingml/2006/main" id="40" idx="3"/>
        </cdr:cNvCxnSpPr>
      </cdr:nvCxnSpPr>
      <cdr:spPr>
        <a:xfrm xmlns:a="http://schemas.openxmlformats.org/drawingml/2006/main">
          <a:off x="1247682" y="3710510"/>
          <a:ext cx="573498" cy="846250"/>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0.2868</cdr:x>
      <cdr:y>0.66546</cdr:y>
    </cdr:from>
    <cdr:to>
      <cdr:x>0.29656</cdr:x>
      <cdr:y>0.83776</cdr:y>
    </cdr:to>
    <cdr:cxnSp macro="">
      <cdr:nvCxnSpPr>
        <cdr:cNvPr id="36" name="Straight Connector 35"/>
        <cdr:cNvCxnSpPr>
          <a:stCxn xmlns:a="http://schemas.openxmlformats.org/drawingml/2006/main" id="41" idx="3"/>
        </cdr:cNvCxnSpPr>
      </cdr:nvCxnSpPr>
      <cdr:spPr>
        <a:xfrm xmlns:a="http://schemas.openxmlformats.org/drawingml/2006/main">
          <a:off x="2417028" y="3625626"/>
          <a:ext cx="82332" cy="938754"/>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0.41591</cdr:x>
      <cdr:y>0.66114</cdr:y>
    </cdr:from>
    <cdr:to>
      <cdr:x>0.42293</cdr:x>
      <cdr:y>0.84056</cdr:y>
    </cdr:to>
    <cdr:cxnSp macro="">
      <cdr:nvCxnSpPr>
        <cdr:cNvPr id="38" name="Straight Connector 37"/>
        <cdr:cNvCxnSpPr>
          <a:stCxn xmlns:a="http://schemas.openxmlformats.org/drawingml/2006/main" id="42" idx="3"/>
        </cdr:cNvCxnSpPr>
      </cdr:nvCxnSpPr>
      <cdr:spPr>
        <a:xfrm xmlns:a="http://schemas.openxmlformats.org/drawingml/2006/main" flipH="1">
          <a:off x="3505200" y="3602089"/>
          <a:ext cx="59094" cy="977531"/>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0.59093</cdr:x>
      <cdr:y>0.66833</cdr:y>
    </cdr:from>
    <cdr:to>
      <cdr:x>0.59158</cdr:x>
      <cdr:y>0.83816</cdr:y>
    </cdr:to>
    <cdr:cxnSp macro="">
      <cdr:nvCxnSpPr>
        <cdr:cNvPr id="45" name="Straight Connector 44"/>
        <cdr:cNvCxnSpPr/>
      </cdr:nvCxnSpPr>
      <cdr:spPr>
        <a:xfrm xmlns:a="http://schemas.openxmlformats.org/drawingml/2006/main" flipH="1">
          <a:off x="4980214" y="3641271"/>
          <a:ext cx="5443" cy="925286"/>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0.72462</cdr:x>
      <cdr:y>0.59056</cdr:y>
    </cdr:from>
    <cdr:to>
      <cdr:x>0.7281</cdr:x>
      <cdr:y>0.83616</cdr:y>
    </cdr:to>
    <cdr:cxnSp macro="">
      <cdr:nvCxnSpPr>
        <cdr:cNvPr id="47" name="Straight Connector 46"/>
        <cdr:cNvCxnSpPr>
          <a:stCxn xmlns:a="http://schemas.openxmlformats.org/drawingml/2006/main" id="44" idx="3"/>
        </cdr:cNvCxnSpPr>
      </cdr:nvCxnSpPr>
      <cdr:spPr>
        <a:xfrm xmlns:a="http://schemas.openxmlformats.org/drawingml/2006/main" flipH="1">
          <a:off x="6106886" y="3217548"/>
          <a:ext cx="29379" cy="1338123"/>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0.05776</cdr:x>
      <cdr:y>0.68293</cdr:y>
    </cdr:from>
    <cdr:to>
      <cdr:x>0.9522</cdr:x>
      <cdr:y>0.73908</cdr:y>
    </cdr:to>
    <cdr:cxnSp macro="">
      <cdr:nvCxnSpPr>
        <cdr:cNvPr id="5" name="Straight Connector 4"/>
        <cdr:cNvCxnSpPr/>
      </cdr:nvCxnSpPr>
      <cdr:spPr>
        <a:xfrm xmlns:a="http://schemas.openxmlformats.org/drawingml/2006/main">
          <a:off x="489113" y="3460597"/>
          <a:ext cx="7573816" cy="284535"/>
        </a:xfrm>
        <a:prstGeom xmlns:a="http://schemas.openxmlformats.org/drawingml/2006/main" prst="line">
          <a:avLst/>
        </a:prstGeom>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highlight the levelling survey undertaken by Coconut dumplin construction on road reconstruction for our clients UWTSD</Abstract>
  <CompanyAddress>Student ID number: 2113837  
Module: Digital Surveying  
Module code: ACBA4002  
Assignment Title: Essay  
Lecturer: Dr Jamiu A. Dauda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CA3068-DE7E-4433-B526-27D83B144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16</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Coconut Dumplin Construction</vt:lpstr>
    </vt:vector>
  </TitlesOfParts>
  <Company/>
  <LinksUpToDate>false</LinksUpToDate>
  <CharactersWithSpaces>18200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Coconut Dumplin Construction</dc:title>
  <dc:creator>Antonio Joseph</dc:creator>
  <cp:lastModifiedBy>Mr simple</cp:lastModifiedBy>
  <cp:revision>10</cp:revision>
  <dcterms:created xsi:type="dcterms:W3CDTF">2022-04-12T15:31:00Z</dcterms:created>
  <dcterms:modified xsi:type="dcterms:W3CDTF">2022-04-16T13:55:00Z</dcterms:modified>
</cp:coreProperties>
</file>