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434E" w:rsidRPr="00675678" w:rsidRDefault="00CE5242" w:rsidP="00675678">
      <w:pPr>
        <w:spacing w:line="360" w:lineRule="auto"/>
        <w:jc w:val="center"/>
        <w:rPr>
          <w:rFonts w:ascii="Times New Roman" w:hAnsi="Times New Roman" w:cs="Times New Roman"/>
          <w:sz w:val="24"/>
          <w:szCs w:val="24"/>
          <w:u w:val="single"/>
        </w:rPr>
      </w:pPr>
      <w:r w:rsidRPr="00675678">
        <w:rPr>
          <w:rFonts w:ascii="Times New Roman" w:hAnsi="Times New Roman" w:cs="Times New Roman"/>
          <w:sz w:val="24"/>
          <w:szCs w:val="24"/>
          <w:u w:val="single"/>
        </w:rPr>
        <w:t xml:space="preserve">Title: </w:t>
      </w:r>
      <w:r w:rsidR="00A0434E" w:rsidRPr="00675678">
        <w:rPr>
          <w:rFonts w:ascii="Times New Roman" w:hAnsi="Times New Roman" w:cs="Times New Roman"/>
          <w:sz w:val="24"/>
          <w:szCs w:val="24"/>
          <w:u w:val="single"/>
        </w:rPr>
        <w:t xml:space="preserve">The importance of Production in Greek theatre and </w:t>
      </w:r>
      <w:r w:rsidR="00BF64C1" w:rsidRPr="00675678">
        <w:rPr>
          <w:rFonts w:ascii="Times New Roman" w:hAnsi="Times New Roman" w:cs="Times New Roman"/>
          <w:sz w:val="24"/>
          <w:szCs w:val="24"/>
          <w:u w:val="single"/>
        </w:rPr>
        <w:t xml:space="preserve">its </w:t>
      </w:r>
      <w:r w:rsidRPr="00675678">
        <w:rPr>
          <w:rFonts w:ascii="Times New Roman" w:hAnsi="Times New Roman" w:cs="Times New Roman"/>
          <w:sz w:val="24"/>
          <w:szCs w:val="24"/>
          <w:u w:val="single"/>
        </w:rPr>
        <w:t>role</w:t>
      </w:r>
      <w:r w:rsidR="00BF64C1" w:rsidRPr="00675678">
        <w:rPr>
          <w:rFonts w:ascii="Times New Roman" w:hAnsi="Times New Roman" w:cs="Times New Roman"/>
          <w:sz w:val="24"/>
          <w:szCs w:val="24"/>
          <w:u w:val="single"/>
        </w:rPr>
        <w:t xml:space="preserve"> in affecting </w:t>
      </w:r>
      <w:r w:rsidR="00A0434E" w:rsidRPr="00675678">
        <w:rPr>
          <w:rFonts w:ascii="Times New Roman" w:hAnsi="Times New Roman" w:cs="Times New Roman"/>
          <w:sz w:val="24"/>
          <w:szCs w:val="24"/>
          <w:u w:val="single"/>
        </w:rPr>
        <w:t xml:space="preserve">meaning within these plays, with reference to </w:t>
      </w:r>
      <w:r w:rsidRPr="00675678">
        <w:rPr>
          <w:rFonts w:ascii="Times New Roman" w:hAnsi="Times New Roman" w:cs="Times New Roman"/>
          <w:sz w:val="24"/>
          <w:szCs w:val="24"/>
          <w:u w:val="single"/>
        </w:rPr>
        <w:t>m</w:t>
      </w:r>
      <w:r w:rsidR="00A0434E" w:rsidRPr="00675678">
        <w:rPr>
          <w:rFonts w:ascii="Times New Roman" w:hAnsi="Times New Roman" w:cs="Times New Roman"/>
          <w:sz w:val="24"/>
          <w:szCs w:val="24"/>
          <w:u w:val="single"/>
        </w:rPr>
        <w:t>odern stage adaptions</w:t>
      </w:r>
    </w:p>
    <w:p w:rsidR="005F4D81" w:rsidRPr="00675678" w:rsidRDefault="005A4B4B" w:rsidP="00675678">
      <w:pPr>
        <w:spacing w:line="360" w:lineRule="auto"/>
        <w:jc w:val="center"/>
        <w:rPr>
          <w:rFonts w:ascii="Times New Roman" w:hAnsi="Times New Roman" w:cs="Times New Roman"/>
          <w:sz w:val="24"/>
          <w:szCs w:val="24"/>
          <w:u w:val="single"/>
        </w:rPr>
      </w:pPr>
      <w:r w:rsidRPr="00675678">
        <w:rPr>
          <w:rFonts w:ascii="Times New Roman" w:hAnsi="Times New Roman" w:cs="Times New Roman"/>
          <w:sz w:val="24"/>
          <w:szCs w:val="24"/>
          <w:u w:val="single"/>
        </w:rPr>
        <w:t xml:space="preserve"> </w:t>
      </w:r>
      <w:r w:rsidR="00BD67D1" w:rsidRPr="00675678">
        <w:rPr>
          <w:rFonts w:ascii="Times New Roman" w:hAnsi="Times New Roman" w:cs="Times New Roman"/>
          <w:sz w:val="24"/>
          <w:szCs w:val="24"/>
          <w:u w:val="single"/>
        </w:rPr>
        <w:t>Abstract</w:t>
      </w:r>
    </w:p>
    <w:p w:rsidR="00720EB5" w:rsidRPr="00675678" w:rsidRDefault="00283589"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When discussing Greek theatre there is a tendency to only focus on the text and translation of the play</w:t>
      </w:r>
      <w:r w:rsidR="00D51E3D" w:rsidRPr="00675678">
        <w:rPr>
          <w:rFonts w:ascii="Times New Roman" w:hAnsi="Times New Roman" w:cs="Times New Roman"/>
          <w:sz w:val="24"/>
          <w:szCs w:val="24"/>
        </w:rPr>
        <w:t xml:space="preserve">, </w:t>
      </w:r>
      <w:r w:rsidRPr="00675678">
        <w:rPr>
          <w:rFonts w:ascii="Times New Roman" w:hAnsi="Times New Roman" w:cs="Times New Roman"/>
          <w:sz w:val="24"/>
          <w:szCs w:val="24"/>
        </w:rPr>
        <w:t>gather</w:t>
      </w:r>
      <w:r w:rsidR="00D51E3D" w:rsidRPr="00675678">
        <w:rPr>
          <w:rFonts w:ascii="Times New Roman" w:hAnsi="Times New Roman" w:cs="Times New Roman"/>
          <w:sz w:val="24"/>
          <w:szCs w:val="24"/>
        </w:rPr>
        <w:t>ing</w:t>
      </w:r>
      <w:r w:rsidRPr="00675678">
        <w:rPr>
          <w:rFonts w:ascii="Times New Roman" w:hAnsi="Times New Roman" w:cs="Times New Roman"/>
          <w:sz w:val="24"/>
          <w:szCs w:val="24"/>
        </w:rPr>
        <w:t xml:space="preserve"> meaning and theme through the content of the words in front of you. I shall be arguing that a piece of theatre is more than the script, and that there are many aspects of theatre that give a play deeper meaning, namely the costume, masks, staging and music, all classed as elements of production. It is my belief that certain </w:t>
      </w:r>
      <w:r w:rsidR="006B0E92" w:rsidRPr="00675678">
        <w:rPr>
          <w:rFonts w:ascii="Times New Roman" w:hAnsi="Times New Roman" w:cs="Times New Roman"/>
          <w:sz w:val="24"/>
          <w:szCs w:val="24"/>
        </w:rPr>
        <w:t xml:space="preserve">interpretations of </w:t>
      </w:r>
      <w:r w:rsidRPr="00675678">
        <w:rPr>
          <w:rFonts w:ascii="Times New Roman" w:hAnsi="Times New Roman" w:cs="Times New Roman"/>
          <w:sz w:val="24"/>
          <w:szCs w:val="24"/>
        </w:rPr>
        <w:t>aspects of productions can even change the meaning of the text or the response of the audience</w:t>
      </w:r>
      <w:r w:rsidR="006B0E92" w:rsidRPr="00675678">
        <w:rPr>
          <w:rFonts w:ascii="Times New Roman" w:hAnsi="Times New Roman" w:cs="Times New Roman"/>
          <w:sz w:val="24"/>
          <w:szCs w:val="24"/>
        </w:rPr>
        <w:t xml:space="preserve">. Using two comedies by Aristophanes, </w:t>
      </w:r>
      <w:r w:rsidR="006B0E92" w:rsidRPr="00675678">
        <w:rPr>
          <w:rFonts w:ascii="Times New Roman" w:hAnsi="Times New Roman" w:cs="Times New Roman"/>
          <w:i/>
          <w:sz w:val="24"/>
          <w:szCs w:val="24"/>
        </w:rPr>
        <w:t>Assembly Women</w:t>
      </w:r>
      <w:r w:rsidR="006B0E92" w:rsidRPr="00675678">
        <w:rPr>
          <w:rFonts w:ascii="Times New Roman" w:hAnsi="Times New Roman" w:cs="Times New Roman"/>
          <w:sz w:val="24"/>
          <w:szCs w:val="24"/>
        </w:rPr>
        <w:t xml:space="preserve"> and </w:t>
      </w:r>
      <w:r w:rsidR="006B0E92" w:rsidRPr="00675678">
        <w:rPr>
          <w:rFonts w:ascii="Times New Roman" w:hAnsi="Times New Roman" w:cs="Times New Roman"/>
          <w:i/>
          <w:sz w:val="24"/>
          <w:szCs w:val="24"/>
        </w:rPr>
        <w:t>Frogs</w:t>
      </w:r>
      <w:r w:rsidR="006B0E92" w:rsidRPr="00675678">
        <w:rPr>
          <w:rFonts w:ascii="Times New Roman" w:hAnsi="Times New Roman" w:cs="Times New Roman"/>
          <w:sz w:val="24"/>
          <w:szCs w:val="24"/>
        </w:rPr>
        <w:t xml:space="preserve"> and Euripedes’ tragedy, </w:t>
      </w:r>
      <w:r w:rsidR="006B0E92" w:rsidRPr="00675678">
        <w:rPr>
          <w:rFonts w:ascii="Times New Roman" w:hAnsi="Times New Roman" w:cs="Times New Roman"/>
          <w:i/>
          <w:sz w:val="24"/>
          <w:szCs w:val="24"/>
        </w:rPr>
        <w:t xml:space="preserve">The Bacchae </w:t>
      </w:r>
      <w:r w:rsidR="006B0E92" w:rsidRPr="00675678">
        <w:rPr>
          <w:rFonts w:ascii="Times New Roman" w:hAnsi="Times New Roman" w:cs="Times New Roman"/>
          <w:sz w:val="24"/>
          <w:szCs w:val="24"/>
        </w:rPr>
        <w:t>these arguments will be drawn further</w:t>
      </w:r>
      <w:r w:rsidR="00D264B3" w:rsidRPr="00675678">
        <w:rPr>
          <w:rFonts w:ascii="Times New Roman" w:hAnsi="Times New Roman" w:cs="Times New Roman"/>
          <w:sz w:val="24"/>
          <w:szCs w:val="24"/>
        </w:rPr>
        <w:t>,</w:t>
      </w:r>
      <w:r w:rsidR="006B0E92" w:rsidRPr="00675678">
        <w:rPr>
          <w:rFonts w:ascii="Times New Roman" w:hAnsi="Times New Roman" w:cs="Times New Roman"/>
          <w:sz w:val="24"/>
          <w:szCs w:val="24"/>
        </w:rPr>
        <w:t xml:space="preserve"> using examples </w:t>
      </w:r>
      <w:r w:rsidR="00D264B3" w:rsidRPr="00675678">
        <w:rPr>
          <w:rFonts w:ascii="Times New Roman" w:hAnsi="Times New Roman" w:cs="Times New Roman"/>
          <w:sz w:val="24"/>
          <w:szCs w:val="24"/>
        </w:rPr>
        <w:t>of modern adaptions’ interpretation</w:t>
      </w:r>
      <w:r w:rsidR="00D51E3D" w:rsidRPr="00675678">
        <w:rPr>
          <w:rFonts w:ascii="Times New Roman" w:hAnsi="Times New Roman" w:cs="Times New Roman"/>
          <w:sz w:val="24"/>
          <w:szCs w:val="24"/>
        </w:rPr>
        <w:t>s</w:t>
      </w:r>
      <w:r w:rsidR="00D264B3" w:rsidRPr="00675678">
        <w:rPr>
          <w:rFonts w:ascii="Times New Roman" w:hAnsi="Times New Roman" w:cs="Times New Roman"/>
          <w:sz w:val="24"/>
          <w:szCs w:val="24"/>
        </w:rPr>
        <w:t xml:space="preserve"> of these aspects of production </w:t>
      </w:r>
      <w:r w:rsidR="00D36FA2" w:rsidRPr="00675678">
        <w:rPr>
          <w:rFonts w:ascii="Times New Roman" w:hAnsi="Times New Roman" w:cs="Times New Roman"/>
          <w:sz w:val="24"/>
          <w:szCs w:val="24"/>
        </w:rPr>
        <w:t>elements</w:t>
      </w:r>
      <w:r w:rsidR="00D51E3D" w:rsidRPr="00675678">
        <w:rPr>
          <w:rFonts w:ascii="Times New Roman" w:hAnsi="Times New Roman" w:cs="Times New Roman"/>
          <w:sz w:val="24"/>
          <w:szCs w:val="24"/>
        </w:rPr>
        <w:t>,</w:t>
      </w:r>
      <w:r w:rsidR="00D36FA2" w:rsidRPr="00675678">
        <w:rPr>
          <w:rFonts w:ascii="Times New Roman" w:hAnsi="Times New Roman" w:cs="Times New Roman"/>
          <w:sz w:val="24"/>
          <w:szCs w:val="24"/>
        </w:rPr>
        <w:t xml:space="preserve"> </w:t>
      </w:r>
      <w:r w:rsidR="00D51E3D" w:rsidRPr="00675678">
        <w:rPr>
          <w:rFonts w:ascii="Times New Roman" w:hAnsi="Times New Roman" w:cs="Times New Roman"/>
          <w:sz w:val="24"/>
          <w:szCs w:val="24"/>
        </w:rPr>
        <w:t>and</w:t>
      </w:r>
      <w:r w:rsidR="00D264B3" w:rsidRPr="00675678">
        <w:rPr>
          <w:rFonts w:ascii="Times New Roman" w:hAnsi="Times New Roman" w:cs="Times New Roman"/>
          <w:sz w:val="24"/>
          <w:szCs w:val="24"/>
        </w:rPr>
        <w:t xml:space="preserve"> how they can change or bring clarity to the ‘intended’ meaning of these plays.</w:t>
      </w:r>
      <w:r w:rsidRPr="00675678">
        <w:rPr>
          <w:rFonts w:ascii="Times New Roman" w:hAnsi="Times New Roman" w:cs="Times New Roman"/>
          <w:sz w:val="24"/>
          <w:szCs w:val="24"/>
        </w:rPr>
        <w:t xml:space="preserve"> </w:t>
      </w:r>
    </w:p>
    <w:p w:rsidR="006B0E92" w:rsidRPr="00675678" w:rsidRDefault="006B0E92" w:rsidP="00675678">
      <w:pPr>
        <w:spacing w:line="360" w:lineRule="auto"/>
        <w:jc w:val="center"/>
        <w:rPr>
          <w:rFonts w:ascii="Times New Roman" w:hAnsi="Times New Roman" w:cs="Times New Roman"/>
          <w:sz w:val="24"/>
          <w:szCs w:val="24"/>
          <w:u w:val="single"/>
        </w:rPr>
      </w:pPr>
    </w:p>
    <w:p w:rsidR="005F4D81" w:rsidRPr="00675678" w:rsidRDefault="00BD67D1" w:rsidP="00675678">
      <w:pPr>
        <w:spacing w:line="360" w:lineRule="auto"/>
        <w:jc w:val="center"/>
        <w:rPr>
          <w:rFonts w:ascii="Times New Roman" w:hAnsi="Times New Roman" w:cs="Times New Roman"/>
          <w:sz w:val="24"/>
          <w:szCs w:val="24"/>
          <w:u w:val="single"/>
        </w:rPr>
      </w:pPr>
      <w:r w:rsidRPr="00675678">
        <w:rPr>
          <w:rFonts w:ascii="Times New Roman" w:hAnsi="Times New Roman" w:cs="Times New Roman"/>
          <w:sz w:val="24"/>
          <w:szCs w:val="24"/>
          <w:u w:val="single"/>
        </w:rPr>
        <w:t xml:space="preserve">Plan </w:t>
      </w:r>
    </w:p>
    <w:p w:rsidR="00BD67D1" w:rsidRPr="00675678" w:rsidRDefault="00BD67D1" w:rsidP="00675678">
      <w:pPr>
        <w:spacing w:line="360" w:lineRule="auto"/>
        <w:rPr>
          <w:rFonts w:ascii="Times New Roman" w:hAnsi="Times New Roman" w:cs="Times New Roman"/>
          <w:sz w:val="24"/>
          <w:szCs w:val="24"/>
          <w:u w:val="single"/>
        </w:rPr>
      </w:pPr>
      <w:r w:rsidRPr="00675678">
        <w:rPr>
          <w:rFonts w:ascii="Times New Roman" w:hAnsi="Times New Roman" w:cs="Times New Roman"/>
          <w:sz w:val="24"/>
          <w:szCs w:val="24"/>
          <w:u w:val="single"/>
        </w:rPr>
        <w:t>Intro</w:t>
      </w:r>
    </w:p>
    <w:p w:rsidR="00CD3427" w:rsidRPr="00675678" w:rsidRDefault="005352B0" w:rsidP="00675678">
      <w:pPr>
        <w:pStyle w:val="ListParagraph"/>
        <w:numPr>
          <w:ilvl w:val="0"/>
          <w:numId w:val="5"/>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Establish the plays </w:t>
      </w:r>
      <w:r w:rsidR="00CD6EB4" w:rsidRPr="00675678">
        <w:rPr>
          <w:rFonts w:ascii="Times New Roman" w:hAnsi="Times New Roman" w:cs="Times New Roman"/>
          <w:sz w:val="24"/>
          <w:szCs w:val="24"/>
        </w:rPr>
        <w:t>being used and why they have been chosen</w:t>
      </w:r>
    </w:p>
    <w:p w:rsidR="00CD6EB4" w:rsidRPr="00675678" w:rsidRDefault="00CD6EB4" w:rsidP="00675678">
      <w:pPr>
        <w:pStyle w:val="ListParagraph"/>
        <w:numPr>
          <w:ilvl w:val="1"/>
          <w:numId w:val="5"/>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Aristophanes’ </w:t>
      </w:r>
      <w:r w:rsidR="00D51E3D" w:rsidRPr="00675678">
        <w:rPr>
          <w:rFonts w:ascii="Times New Roman" w:hAnsi="Times New Roman" w:cs="Times New Roman"/>
          <w:i/>
          <w:sz w:val="24"/>
          <w:szCs w:val="24"/>
        </w:rPr>
        <w:t>Assembly Women</w:t>
      </w:r>
      <w:r w:rsidRPr="00675678">
        <w:rPr>
          <w:rFonts w:ascii="Times New Roman" w:hAnsi="Times New Roman" w:cs="Times New Roman"/>
          <w:sz w:val="24"/>
          <w:szCs w:val="24"/>
        </w:rPr>
        <w:t xml:space="preserve"> due to its uses of gender and power reflected in its costume and other modes of production.</w:t>
      </w:r>
    </w:p>
    <w:p w:rsidR="00CD6EB4" w:rsidRPr="00675678" w:rsidRDefault="00CD6EB4" w:rsidP="00675678">
      <w:pPr>
        <w:pStyle w:val="ListParagraph"/>
        <w:numPr>
          <w:ilvl w:val="1"/>
          <w:numId w:val="5"/>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Aristophanes’ </w:t>
      </w:r>
      <w:r w:rsidRPr="00675678">
        <w:rPr>
          <w:rFonts w:ascii="Times New Roman" w:hAnsi="Times New Roman" w:cs="Times New Roman"/>
          <w:i/>
          <w:sz w:val="24"/>
          <w:szCs w:val="24"/>
        </w:rPr>
        <w:t>Frogs</w:t>
      </w:r>
      <w:r w:rsidRPr="00675678">
        <w:rPr>
          <w:rFonts w:ascii="Times New Roman" w:hAnsi="Times New Roman" w:cs="Times New Roman"/>
          <w:sz w:val="24"/>
          <w:szCs w:val="24"/>
        </w:rPr>
        <w:t>, as it has aspects of using costume for gods, and heavy prop usage amongst a reliance on music.</w:t>
      </w:r>
    </w:p>
    <w:p w:rsidR="00CD6EB4" w:rsidRPr="00675678" w:rsidRDefault="00CD6EB4" w:rsidP="00675678">
      <w:pPr>
        <w:pStyle w:val="ListParagraph"/>
        <w:numPr>
          <w:ilvl w:val="1"/>
          <w:numId w:val="5"/>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Euripides’ </w:t>
      </w:r>
      <w:r w:rsidRPr="00675678">
        <w:rPr>
          <w:rFonts w:ascii="Times New Roman" w:hAnsi="Times New Roman" w:cs="Times New Roman"/>
          <w:i/>
          <w:sz w:val="24"/>
          <w:szCs w:val="24"/>
        </w:rPr>
        <w:t>The Bachae</w:t>
      </w:r>
      <w:r w:rsidRPr="00675678">
        <w:rPr>
          <w:rFonts w:ascii="Times New Roman" w:hAnsi="Times New Roman" w:cs="Times New Roman"/>
          <w:sz w:val="24"/>
          <w:szCs w:val="24"/>
        </w:rPr>
        <w:t xml:space="preserve"> to study how the themes of Gender and presentation of Gods is represented differently for a tragedy </w:t>
      </w:r>
    </w:p>
    <w:p w:rsidR="00CD6EB4" w:rsidRPr="00675678" w:rsidRDefault="005352B0" w:rsidP="00675678">
      <w:pPr>
        <w:pStyle w:val="ListParagraph"/>
        <w:numPr>
          <w:ilvl w:val="0"/>
          <w:numId w:val="5"/>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Define </w:t>
      </w:r>
      <w:r w:rsidR="00CD6EB4" w:rsidRPr="00675678">
        <w:rPr>
          <w:rFonts w:ascii="Times New Roman" w:hAnsi="Times New Roman" w:cs="Times New Roman"/>
          <w:sz w:val="24"/>
          <w:szCs w:val="24"/>
        </w:rPr>
        <w:t>‘</w:t>
      </w:r>
      <w:r w:rsidRPr="00675678">
        <w:rPr>
          <w:rFonts w:ascii="Times New Roman" w:hAnsi="Times New Roman" w:cs="Times New Roman"/>
          <w:sz w:val="24"/>
          <w:szCs w:val="24"/>
        </w:rPr>
        <w:t>productio</w:t>
      </w:r>
      <w:r w:rsidR="00CD6EB4" w:rsidRPr="00675678">
        <w:rPr>
          <w:rFonts w:ascii="Times New Roman" w:hAnsi="Times New Roman" w:cs="Times New Roman"/>
          <w:sz w:val="24"/>
          <w:szCs w:val="24"/>
        </w:rPr>
        <w:t>n’ in terms of both Greek and Modern theatre</w:t>
      </w:r>
    </w:p>
    <w:p w:rsidR="0068099C" w:rsidRPr="00675678" w:rsidRDefault="005352B0" w:rsidP="00675678">
      <w:pPr>
        <w:pStyle w:val="ListParagraph"/>
        <w:numPr>
          <w:ilvl w:val="0"/>
          <w:numId w:val="5"/>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Discuss the decision to use modern adaptions as </w:t>
      </w:r>
      <w:r w:rsidR="00CD6EB4" w:rsidRPr="00675678">
        <w:rPr>
          <w:rFonts w:ascii="Times New Roman" w:hAnsi="Times New Roman" w:cs="Times New Roman"/>
          <w:sz w:val="24"/>
          <w:szCs w:val="24"/>
        </w:rPr>
        <w:t>away to contextualise Greek theatre</w:t>
      </w:r>
      <w:r w:rsidR="00D36FA2" w:rsidRPr="00675678">
        <w:rPr>
          <w:rFonts w:ascii="Times New Roman" w:hAnsi="Times New Roman" w:cs="Times New Roman"/>
          <w:sz w:val="24"/>
          <w:szCs w:val="24"/>
        </w:rPr>
        <w:t xml:space="preserve"> </w:t>
      </w:r>
      <w:r w:rsidR="00CD6EB4" w:rsidRPr="00675678">
        <w:rPr>
          <w:rFonts w:ascii="Times New Roman" w:hAnsi="Times New Roman" w:cs="Times New Roman"/>
          <w:sz w:val="24"/>
          <w:szCs w:val="24"/>
        </w:rPr>
        <w:t>within regards to production techniques</w:t>
      </w:r>
      <w:r w:rsidR="009B54BD" w:rsidRPr="00675678">
        <w:rPr>
          <w:rFonts w:ascii="Times New Roman" w:hAnsi="Times New Roman" w:cs="Times New Roman"/>
          <w:sz w:val="24"/>
          <w:szCs w:val="24"/>
        </w:rPr>
        <w:t xml:space="preserve"> and its limitations. </w:t>
      </w:r>
    </w:p>
    <w:p w:rsidR="002C3A92" w:rsidRPr="00675678" w:rsidRDefault="002C3A92" w:rsidP="00675678">
      <w:pPr>
        <w:spacing w:line="360" w:lineRule="auto"/>
        <w:rPr>
          <w:rFonts w:ascii="Times New Roman" w:hAnsi="Times New Roman" w:cs="Times New Roman"/>
          <w:sz w:val="24"/>
          <w:szCs w:val="24"/>
        </w:rPr>
      </w:pPr>
    </w:p>
    <w:p w:rsidR="005352B0" w:rsidRPr="00675678" w:rsidRDefault="00CD3427"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u w:val="single"/>
        </w:rPr>
        <w:t xml:space="preserve">Section 1 </w:t>
      </w:r>
      <w:r w:rsidR="00182E8E" w:rsidRPr="00675678">
        <w:rPr>
          <w:rFonts w:ascii="Times New Roman" w:hAnsi="Times New Roman" w:cs="Times New Roman"/>
          <w:sz w:val="24"/>
          <w:szCs w:val="24"/>
          <w:u w:val="single"/>
        </w:rPr>
        <w:t>–</w:t>
      </w:r>
      <w:r w:rsidRPr="00675678">
        <w:rPr>
          <w:rFonts w:ascii="Times New Roman" w:hAnsi="Times New Roman" w:cs="Times New Roman"/>
          <w:sz w:val="24"/>
          <w:szCs w:val="24"/>
          <w:u w:val="single"/>
        </w:rPr>
        <w:t xml:space="preserve"> Costume</w:t>
      </w:r>
      <w:r w:rsidR="00182E8E" w:rsidRPr="00675678">
        <w:rPr>
          <w:rFonts w:ascii="Times New Roman" w:hAnsi="Times New Roman" w:cs="Times New Roman"/>
          <w:sz w:val="24"/>
          <w:szCs w:val="24"/>
          <w:u w:val="single"/>
        </w:rPr>
        <w:t xml:space="preserve">s as a </w:t>
      </w:r>
      <w:r w:rsidR="00D5751F" w:rsidRPr="00675678">
        <w:rPr>
          <w:rFonts w:ascii="Times New Roman" w:hAnsi="Times New Roman" w:cs="Times New Roman"/>
          <w:sz w:val="24"/>
          <w:szCs w:val="24"/>
          <w:u w:val="single"/>
        </w:rPr>
        <w:t>W</w:t>
      </w:r>
      <w:r w:rsidR="00182E8E" w:rsidRPr="00675678">
        <w:rPr>
          <w:rFonts w:ascii="Times New Roman" w:hAnsi="Times New Roman" w:cs="Times New Roman"/>
          <w:sz w:val="24"/>
          <w:szCs w:val="24"/>
          <w:u w:val="single"/>
        </w:rPr>
        <w:t xml:space="preserve">ay to </w:t>
      </w:r>
      <w:r w:rsidR="00D5751F" w:rsidRPr="00675678">
        <w:rPr>
          <w:rFonts w:ascii="Times New Roman" w:hAnsi="Times New Roman" w:cs="Times New Roman"/>
          <w:sz w:val="24"/>
          <w:szCs w:val="24"/>
          <w:u w:val="single"/>
        </w:rPr>
        <w:t>D</w:t>
      </w:r>
      <w:r w:rsidR="00182E8E" w:rsidRPr="00675678">
        <w:rPr>
          <w:rFonts w:ascii="Times New Roman" w:hAnsi="Times New Roman" w:cs="Times New Roman"/>
          <w:sz w:val="24"/>
          <w:szCs w:val="24"/>
          <w:u w:val="single"/>
        </w:rPr>
        <w:t xml:space="preserve">efine and </w:t>
      </w:r>
      <w:r w:rsidR="00D5751F" w:rsidRPr="00675678">
        <w:rPr>
          <w:rFonts w:ascii="Times New Roman" w:hAnsi="Times New Roman" w:cs="Times New Roman"/>
          <w:sz w:val="24"/>
          <w:szCs w:val="24"/>
          <w:u w:val="single"/>
        </w:rPr>
        <w:t>E</w:t>
      </w:r>
      <w:r w:rsidR="00182E8E" w:rsidRPr="00675678">
        <w:rPr>
          <w:rFonts w:ascii="Times New Roman" w:hAnsi="Times New Roman" w:cs="Times New Roman"/>
          <w:sz w:val="24"/>
          <w:szCs w:val="24"/>
          <w:u w:val="single"/>
        </w:rPr>
        <w:t xml:space="preserve">stablish </w:t>
      </w:r>
      <w:r w:rsidR="00D5751F" w:rsidRPr="00675678">
        <w:rPr>
          <w:rFonts w:ascii="Times New Roman" w:hAnsi="Times New Roman" w:cs="Times New Roman"/>
          <w:sz w:val="24"/>
          <w:szCs w:val="24"/>
          <w:u w:val="single"/>
        </w:rPr>
        <w:t>C</w:t>
      </w:r>
      <w:r w:rsidR="00182E8E" w:rsidRPr="00675678">
        <w:rPr>
          <w:rFonts w:ascii="Times New Roman" w:hAnsi="Times New Roman" w:cs="Times New Roman"/>
          <w:sz w:val="24"/>
          <w:szCs w:val="24"/>
          <w:u w:val="single"/>
        </w:rPr>
        <w:t xml:space="preserve">haracter </w:t>
      </w:r>
    </w:p>
    <w:p w:rsidR="00182E8E" w:rsidRPr="00675678" w:rsidRDefault="00182E8E" w:rsidP="00675678">
      <w:pPr>
        <w:pStyle w:val="ListParagraph"/>
        <w:numPr>
          <w:ilvl w:val="0"/>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Establish the parameters of costume within this chapter to include, Dress, Shoes and Phalloy.</w:t>
      </w:r>
      <w:r w:rsidR="00E02BE2" w:rsidRPr="00675678">
        <w:rPr>
          <w:rFonts w:ascii="Times New Roman" w:hAnsi="Times New Roman" w:cs="Times New Roman"/>
          <w:sz w:val="24"/>
          <w:szCs w:val="24"/>
        </w:rPr>
        <w:t xml:space="preserve"> [Webster: 1956]</w:t>
      </w:r>
    </w:p>
    <w:p w:rsidR="00182E8E" w:rsidRPr="00675678" w:rsidRDefault="00182E8E" w:rsidP="00675678">
      <w:pPr>
        <w:pStyle w:val="ListParagraph"/>
        <w:numPr>
          <w:ilvl w:val="0"/>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lastRenderedPageBreak/>
        <w:t>Costume can identify various characters to make them easily recognisable to the audience, not only visually, but through constructed character archetypes reflected in their wardrobe.</w:t>
      </w:r>
      <w:r w:rsidR="007E0256" w:rsidRPr="00675678">
        <w:rPr>
          <w:rFonts w:ascii="Times New Roman" w:hAnsi="Times New Roman" w:cs="Times New Roman"/>
          <w:sz w:val="24"/>
          <w:szCs w:val="24"/>
        </w:rPr>
        <w:t xml:space="preserve"> [Arnott:1991]</w:t>
      </w:r>
      <w:r w:rsidR="004316E7" w:rsidRPr="00675678">
        <w:rPr>
          <w:rFonts w:ascii="Times New Roman" w:hAnsi="Times New Roman" w:cs="Times New Roman"/>
          <w:sz w:val="24"/>
          <w:szCs w:val="24"/>
        </w:rPr>
        <w:t xml:space="preserve"> </w:t>
      </w:r>
    </w:p>
    <w:p w:rsidR="009835A2" w:rsidRPr="00675678" w:rsidRDefault="00E66160" w:rsidP="00675678">
      <w:pPr>
        <w:pStyle w:val="ListParagraph"/>
        <w:numPr>
          <w:ilvl w:val="0"/>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Status</w:t>
      </w:r>
      <w:r w:rsidR="00182E8E" w:rsidRPr="00675678">
        <w:rPr>
          <w:rFonts w:ascii="Times New Roman" w:hAnsi="Times New Roman" w:cs="Times New Roman"/>
          <w:sz w:val="24"/>
          <w:szCs w:val="24"/>
        </w:rPr>
        <w:t xml:space="preserve"> or Cl</w:t>
      </w:r>
      <w:r w:rsidRPr="00675678">
        <w:rPr>
          <w:rFonts w:ascii="Times New Roman" w:hAnsi="Times New Roman" w:cs="Times New Roman"/>
          <w:sz w:val="24"/>
          <w:szCs w:val="24"/>
        </w:rPr>
        <w:t>ass</w:t>
      </w:r>
      <w:r w:rsidR="006B5692" w:rsidRPr="00675678">
        <w:rPr>
          <w:rFonts w:ascii="Times New Roman" w:hAnsi="Times New Roman" w:cs="Times New Roman"/>
          <w:sz w:val="24"/>
          <w:szCs w:val="24"/>
        </w:rPr>
        <w:t xml:space="preserve"> </w:t>
      </w:r>
    </w:p>
    <w:p w:rsidR="009835A2" w:rsidRPr="00675678" w:rsidRDefault="00182E8E" w:rsidP="00675678">
      <w:pPr>
        <w:pStyle w:val="ListParagraph"/>
        <w:numPr>
          <w:ilvl w:val="1"/>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shown in </w:t>
      </w:r>
      <w:r w:rsidRPr="00675678">
        <w:rPr>
          <w:rFonts w:ascii="Times New Roman" w:hAnsi="Times New Roman" w:cs="Times New Roman"/>
          <w:i/>
          <w:sz w:val="24"/>
          <w:szCs w:val="24"/>
        </w:rPr>
        <w:t>Frogs</w:t>
      </w:r>
      <w:r w:rsidRPr="00675678">
        <w:rPr>
          <w:rFonts w:ascii="Times New Roman" w:hAnsi="Times New Roman" w:cs="Times New Roman"/>
          <w:sz w:val="24"/>
          <w:szCs w:val="24"/>
        </w:rPr>
        <w:t xml:space="preserve"> through the </w:t>
      </w:r>
      <w:r w:rsidR="008E6280" w:rsidRPr="00675678">
        <w:rPr>
          <w:rFonts w:ascii="Times New Roman" w:hAnsi="Times New Roman" w:cs="Times New Roman"/>
          <w:sz w:val="24"/>
          <w:szCs w:val="24"/>
        </w:rPr>
        <w:t xml:space="preserve">chorus </w:t>
      </w:r>
      <w:r w:rsidRPr="00675678">
        <w:rPr>
          <w:rFonts w:ascii="Times New Roman" w:hAnsi="Times New Roman" w:cs="Times New Roman"/>
          <w:sz w:val="24"/>
          <w:szCs w:val="24"/>
        </w:rPr>
        <w:t>dressed in rags to show their lower status</w:t>
      </w:r>
      <w:r w:rsidR="009835A2" w:rsidRPr="00675678">
        <w:rPr>
          <w:rFonts w:ascii="Times New Roman" w:hAnsi="Times New Roman" w:cs="Times New Roman"/>
          <w:sz w:val="24"/>
          <w:szCs w:val="24"/>
        </w:rPr>
        <w:t>.</w:t>
      </w:r>
      <w:r w:rsidR="00675678">
        <w:rPr>
          <w:rFonts w:ascii="Times New Roman" w:hAnsi="Times New Roman" w:cs="Times New Roman"/>
          <w:sz w:val="24"/>
          <w:szCs w:val="24"/>
        </w:rPr>
        <w:t xml:space="preserve"> [</w:t>
      </w:r>
      <w:r w:rsidR="00396941">
        <w:rPr>
          <w:rFonts w:ascii="Times New Roman" w:hAnsi="Times New Roman" w:cs="Times New Roman"/>
          <w:sz w:val="24"/>
          <w:szCs w:val="24"/>
        </w:rPr>
        <w:t>Aristoph</w:t>
      </w:r>
      <w:r w:rsidR="004D636B">
        <w:rPr>
          <w:rFonts w:ascii="Times New Roman" w:hAnsi="Times New Roman" w:cs="Times New Roman"/>
          <w:sz w:val="24"/>
          <w:szCs w:val="24"/>
        </w:rPr>
        <w:t>.</w:t>
      </w:r>
      <w:r w:rsidR="00396941">
        <w:rPr>
          <w:rFonts w:ascii="Times New Roman" w:hAnsi="Times New Roman" w:cs="Times New Roman"/>
          <w:sz w:val="24"/>
          <w:szCs w:val="24"/>
        </w:rPr>
        <w:t>Frogs]</w:t>
      </w:r>
    </w:p>
    <w:p w:rsidR="009835A2" w:rsidRPr="00675678" w:rsidRDefault="00182E8E" w:rsidP="00675678">
      <w:pPr>
        <w:pStyle w:val="ListParagraph"/>
        <w:numPr>
          <w:ilvl w:val="1"/>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Also with Dionysus who, although a God , is dressed to be a comedic </w:t>
      </w:r>
      <w:r w:rsidR="00527EE1" w:rsidRPr="00675678">
        <w:rPr>
          <w:rFonts w:ascii="Times New Roman" w:hAnsi="Times New Roman" w:cs="Times New Roman"/>
          <w:sz w:val="24"/>
          <w:szCs w:val="24"/>
        </w:rPr>
        <w:t xml:space="preserve">and effeminate </w:t>
      </w:r>
      <w:r w:rsidRPr="00675678">
        <w:rPr>
          <w:rFonts w:ascii="Times New Roman" w:hAnsi="Times New Roman" w:cs="Times New Roman"/>
          <w:sz w:val="24"/>
          <w:szCs w:val="24"/>
        </w:rPr>
        <w:t>character</w:t>
      </w:r>
      <w:r w:rsidR="00183C9F" w:rsidRPr="00675678">
        <w:rPr>
          <w:rFonts w:ascii="Times New Roman" w:hAnsi="Times New Roman" w:cs="Times New Roman"/>
          <w:sz w:val="24"/>
          <w:szCs w:val="24"/>
        </w:rPr>
        <w:t>.</w:t>
      </w:r>
      <w:r w:rsidR="00527EE1" w:rsidRPr="00675678">
        <w:rPr>
          <w:rFonts w:ascii="Times New Roman" w:hAnsi="Times New Roman" w:cs="Times New Roman"/>
          <w:sz w:val="24"/>
          <w:szCs w:val="24"/>
        </w:rPr>
        <w:t>[Brooke:1962]</w:t>
      </w:r>
      <w:r w:rsidR="00396941">
        <w:rPr>
          <w:rFonts w:ascii="Times New Roman" w:hAnsi="Times New Roman" w:cs="Times New Roman"/>
          <w:sz w:val="24"/>
          <w:szCs w:val="24"/>
        </w:rPr>
        <w:t xml:space="preserve"> </w:t>
      </w:r>
      <w:r w:rsidR="00396941">
        <w:rPr>
          <w:rFonts w:ascii="Times New Roman" w:hAnsi="Times New Roman" w:cs="Times New Roman"/>
          <w:sz w:val="24"/>
          <w:szCs w:val="24"/>
        </w:rPr>
        <w:t>[Aristoph</w:t>
      </w:r>
      <w:r w:rsidR="004D636B">
        <w:rPr>
          <w:rFonts w:ascii="Times New Roman" w:hAnsi="Times New Roman" w:cs="Times New Roman"/>
          <w:sz w:val="24"/>
          <w:szCs w:val="24"/>
        </w:rPr>
        <w:t xml:space="preserve">. </w:t>
      </w:r>
      <w:r w:rsidR="00396941">
        <w:rPr>
          <w:rFonts w:ascii="Times New Roman" w:hAnsi="Times New Roman" w:cs="Times New Roman"/>
          <w:sz w:val="24"/>
          <w:szCs w:val="24"/>
        </w:rPr>
        <w:t>Frogs]</w:t>
      </w:r>
    </w:p>
    <w:p w:rsidR="009835A2" w:rsidRPr="00675678" w:rsidRDefault="009835A2" w:rsidP="00675678">
      <w:pPr>
        <w:pStyle w:val="ListParagraph"/>
        <w:numPr>
          <w:ilvl w:val="0"/>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Gender </w:t>
      </w:r>
    </w:p>
    <w:p w:rsidR="009835A2" w:rsidRPr="00675678" w:rsidRDefault="009835A2" w:rsidP="00675678">
      <w:pPr>
        <w:pStyle w:val="ListParagraph"/>
        <w:numPr>
          <w:ilvl w:val="1"/>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Discuss issues with the confusion of presenting gender in Greek theatre with a male cast</w:t>
      </w:r>
      <w:r w:rsidR="004316E7" w:rsidRPr="00675678">
        <w:rPr>
          <w:rFonts w:ascii="Times New Roman" w:hAnsi="Times New Roman" w:cs="Times New Roman"/>
          <w:sz w:val="24"/>
          <w:szCs w:val="24"/>
        </w:rPr>
        <w:t xml:space="preserve"> [Webster: 1956]</w:t>
      </w:r>
    </w:p>
    <w:p w:rsidR="009835A2" w:rsidRPr="00675678" w:rsidRDefault="009835A2" w:rsidP="00675678">
      <w:pPr>
        <w:pStyle w:val="ListParagraph"/>
        <w:numPr>
          <w:ilvl w:val="1"/>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The aspects of Gender are played with in </w:t>
      </w:r>
      <w:r w:rsidR="00D51E3D" w:rsidRPr="00675678">
        <w:rPr>
          <w:rFonts w:ascii="Times New Roman" w:hAnsi="Times New Roman" w:cs="Times New Roman"/>
          <w:i/>
          <w:sz w:val="24"/>
          <w:szCs w:val="24"/>
        </w:rPr>
        <w:t>Assembly Women</w:t>
      </w:r>
      <w:r w:rsidRPr="00675678">
        <w:rPr>
          <w:rFonts w:ascii="Times New Roman" w:hAnsi="Times New Roman" w:cs="Times New Roman"/>
          <w:sz w:val="24"/>
          <w:szCs w:val="24"/>
        </w:rPr>
        <w:t xml:space="preserve"> as comedic exchange of power, to satire the current state of Athenian democracy. </w:t>
      </w:r>
      <w:r w:rsidR="007E0256" w:rsidRPr="00675678">
        <w:rPr>
          <w:rFonts w:ascii="Times New Roman" w:hAnsi="Times New Roman" w:cs="Times New Roman"/>
          <w:sz w:val="24"/>
          <w:szCs w:val="24"/>
        </w:rPr>
        <w:t>[Olson:1989]</w:t>
      </w:r>
    </w:p>
    <w:p w:rsidR="004316E7" w:rsidRPr="00675678" w:rsidRDefault="009835A2" w:rsidP="00675678">
      <w:pPr>
        <w:pStyle w:val="ListParagraph"/>
        <w:numPr>
          <w:ilvl w:val="1"/>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In Contrast, </w:t>
      </w:r>
      <w:r w:rsidR="00D51E3D" w:rsidRPr="00675678">
        <w:rPr>
          <w:rFonts w:ascii="Times New Roman" w:hAnsi="Times New Roman" w:cs="Times New Roman"/>
          <w:sz w:val="24"/>
          <w:szCs w:val="24"/>
        </w:rPr>
        <w:t>t</w:t>
      </w:r>
      <w:r w:rsidRPr="00675678">
        <w:rPr>
          <w:rFonts w:ascii="Times New Roman" w:hAnsi="Times New Roman" w:cs="Times New Roman"/>
          <w:sz w:val="24"/>
          <w:szCs w:val="24"/>
        </w:rPr>
        <w:t xml:space="preserve">he switching of gender is made serious in </w:t>
      </w:r>
      <w:r w:rsidRPr="00675678">
        <w:rPr>
          <w:rFonts w:ascii="Times New Roman" w:hAnsi="Times New Roman" w:cs="Times New Roman"/>
          <w:i/>
          <w:sz w:val="24"/>
          <w:szCs w:val="24"/>
        </w:rPr>
        <w:t>The Bacchae</w:t>
      </w:r>
      <w:r w:rsidRPr="00675678">
        <w:rPr>
          <w:rFonts w:ascii="Times New Roman" w:hAnsi="Times New Roman" w:cs="Times New Roman"/>
          <w:sz w:val="24"/>
          <w:szCs w:val="24"/>
        </w:rPr>
        <w:t>, with its implications of bringing weakness to Pentheus</w:t>
      </w:r>
      <w:r w:rsidR="00FA6A2E">
        <w:rPr>
          <w:rFonts w:ascii="Times New Roman" w:hAnsi="Times New Roman" w:cs="Times New Roman"/>
          <w:sz w:val="24"/>
          <w:szCs w:val="24"/>
        </w:rPr>
        <w:t xml:space="preserve"> </w:t>
      </w:r>
    </w:p>
    <w:p w:rsidR="0068099C" w:rsidRPr="00675678" w:rsidRDefault="004316E7" w:rsidP="00675678">
      <w:pPr>
        <w:pStyle w:val="ListParagraph"/>
        <w:numPr>
          <w:ilvl w:val="0"/>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These aspects can affect character interpretation i.e Dionysus as Hercules</w:t>
      </w:r>
      <w:r w:rsidR="001E090D">
        <w:rPr>
          <w:rFonts w:ascii="Times New Roman" w:hAnsi="Times New Roman" w:cs="Times New Roman"/>
          <w:sz w:val="24"/>
          <w:szCs w:val="24"/>
        </w:rPr>
        <w:t>, and</w:t>
      </w:r>
      <w:r w:rsidRPr="00675678">
        <w:rPr>
          <w:rFonts w:ascii="Times New Roman" w:hAnsi="Times New Roman" w:cs="Times New Roman"/>
          <w:sz w:val="24"/>
          <w:szCs w:val="24"/>
        </w:rPr>
        <w:t xml:space="preserve"> comparisons between Dionysus in </w:t>
      </w:r>
      <w:r w:rsidR="00553CFD" w:rsidRPr="00675678">
        <w:rPr>
          <w:rFonts w:ascii="Times New Roman" w:hAnsi="Times New Roman" w:cs="Times New Roman"/>
          <w:i/>
          <w:sz w:val="24"/>
          <w:szCs w:val="24"/>
        </w:rPr>
        <w:t>The Bacchae</w:t>
      </w:r>
      <w:r w:rsidR="00553CFD" w:rsidRPr="00675678">
        <w:rPr>
          <w:rFonts w:ascii="Times New Roman" w:hAnsi="Times New Roman" w:cs="Times New Roman"/>
          <w:sz w:val="24"/>
          <w:szCs w:val="24"/>
        </w:rPr>
        <w:t xml:space="preserve"> </w:t>
      </w:r>
      <w:r w:rsidRPr="00675678">
        <w:rPr>
          <w:rFonts w:ascii="Times New Roman" w:hAnsi="Times New Roman" w:cs="Times New Roman"/>
          <w:sz w:val="24"/>
          <w:szCs w:val="24"/>
        </w:rPr>
        <w:t xml:space="preserve">Comedy vs Tragedy. </w:t>
      </w:r>
      <w:r w:rsidR="00553CFD" w:rsidRPr="00675678">
        <w:rPr>
          <w:rFonts w:ascii="Times New Roman" w:hAnsi="Times New Roman" w:cs="Times New Roman"/>
          <w:sz w:val="24"/>
          <w:szCs w:val="24"/>
        </w:rPr>
        <w:t>[Brooke:1962]</w:t>
      </w:r>
    </w:p>
    <w:p w:rsidR="005B0A22" w:rsidRPr="00675678" w:rsidRDefault="005B0A22" w:rsidP="00675678">
      <w:pPr>
        <w:spacing w:line="360" w:lineRule="auto"/>
        <w:rPr>
          <w:rFonts w:ascii="Times New Roman" w:hAnsi="Times New Roman" w:cs="Times New Roman"/>
          <w:sz w:val="24"/>
          <w:szCs w:val="24"/>
          <w:u w:val="single"/>
        </w:rPr>
      </w:pPr>
      <w:r w:rsidRPr="00675678">
        <w:rPr>
          <w:rFonts w:ascii="Times New Roman" w:hAnsi="Times New Roman" w:cs="Times New Roman"/>
          <w:sz w:val="24"/>
          <w:szCs w:val="24"/>
          <w:u w:val="single"/>
        </w:rPr>
        <w:t xml:space="preserve">Section 2 </w:t>
      </w:r>
      <w:r w:rsidR="005352B0" w:rsidRPr="00675678">
        <w:rPr>
          <w:rFonts w:ascii="Times New Roman" w:hAnsi="Times New Roman" w:cs="Times New Roman"/>
          <w:sz w:val="24"/>
          <w:szCs w:val="24"/>
          <w:u w:val="single"/>
        </w:rPr>
        <w:t>–</w:t>
      </w:r>
      <w:r w:rsidRPr="00675678">
        <w:rPr>
          <w:rFonts w:ascii="Times New Roman" w:hAnsi="Times New Roman" w:cs="Times New Roman"/>
          <w:sz w:val="24"/>
          <w:szCs w:val="24"/>
          <w:u w:val="single"/>
        </w:rPr>
        <w:t xml:space="preserve"> </w:t>
      </w:r>
      <w:r w:rsidR="005352B0" w:rsidRPr="00675678">
        <w:rPr>
          <w:rFonts w:ascii="Times New Roman" w:hAnsi="Times New Roman" w:cs="Times New Roman"/>
          <w:sz w:val="24"/>
          <w:szCs w:val="24"/>
          <w:u w:val="single"/>
        </w:rPr>
        <w:t>Masks</w:t>
      </w:r>
      <w:r w:rsidR="00020089" w:rsidRPr="00675678">
        <w:rPr>
          <w:rFonts w:ascii="Times New Roman" w:hAnsi="Times New Roman" w:cs="Times New Roman"/>
          <w:sz w:val="24"/>
          <w:szCs w:val="24"/>
          <w:u w:val="single"/>
        </w:rPr>
        <w:t xml:space="preserve"> and Identity</w:t>
      </w:r>
    </w:p>
    <w:p w:rsidR="009427C8" w:rsidRPr="00675678" w:rsidRDefault="004316E7" w:rsidP="00675678">
      <w:pPr>
        <w:pStyle w:val="ListParagraph"/>
        <w:numPr>
          <w:ilvl w:val="0"/>
          <w:numId w:val="2"/>
        </w:numPr>
        <w:spacing w:line="360" w:lineRule="auto"/>
        <w:rPr>
          <w:rFonts w:ascii="Times New Roman" w:hAnsi="Times New Roman" w:cs="Times New Roman"/>
          <w:sz w:val="24"/>
          <w:szCs w:val="24"/>
        </w:rPr>
      </w:pPr>
      <w:r w:rsidRPr="00675678">
        <w:rPr>
          <w:rFonts w:ascii="Times New Roman" w:hAnsi="Times New Roman" w:cs="Times New Roman"/>
          <w:sz w:val="24"/>
          <w:szCs w:val="24"/>
        </w:rPr>
        <w:t>Discuss the practical aspects of wearing masks</w:t>
      </w:r>
      <w:r w:rsidR="000015AD" w:rsidRPr="00675678">
        <w:rPr>
          <w:rFonts w:ascii="Times New Roman" w:hAnsi="Times New Roman" w:cs="Times New Roman"/>
          <w:sz w:val="24"/>
          <w:szCs w:val="24"/>
        </w:rPr>
        <w:t xml:space="preserve"> as being </w:t>
      </w:r>
      <w:r w:rsidRPr="00675678">
        <w:rPr>
          <w:rFonts w:ascii="Times New Roman" w:hAnsi="Times New Roman" w:cs="Times New Roman"/>
          <w:sz w:val="24"/>
          <w:szCs w:val="24"/>
        </w:rPr>
        <w:t>easy identifiers for the audience who are sat at a distance</w:t>
      </w:r>
      <w:r w:rsidR="000015AD" w:rsidRPr="00675678">
        <w:rPr>
          <w:rFonts w:ascii="Times New Roman" w:hAnsi="Times New Roman" w:cs="Times New Roman"/>
          <w:sz w:val="24"/>
          <w:szCs w:val="24"/>
        </w:rPr>
        <w:t xml:space="preserve"> from the stage.</w:t>
      </w:r>
      <w:r w:rsidR="00D51E3D" w:rsidRPr="00675678">
        <w:rPr>
          <w:rFonts w:ascii="Times New Roman" w:hAnsi="Times New Roman" w:cs="Times New Roman"/>
          <w:sz w:val="24"/>
          <w:szCs w:val="24"/>
        </w:rPr>
        <w:t xml:space="preserve"> </w:t>
      </w:r>
      <w:r w:rsidR="007D57DE" w:rsidRPr="00675678">
        <w:rPr>
          <w:rFonts w:ascii="Times New Roman" w:hAnsi="Times New Roman" w:cs="Times New Roman"/>
          <w:sz w:val="24"/>
          <w:szCs w:val="24"/>
        </w:rPr>
        <w:t>[Wiles:1991]</w:t>
      </w:r>
    </w:p>
    <w:p w:rsidR="000015AD" w:rsidRPr="00675678" w:rsidRDefault="009427C8" w:rsidP="00675678">
      <w:pPr>
        <w:pStyle w:val="ListParagraph"/>
        <w:numPr>
          <w:ilvl w:val="0"/>
          <w:numId w:val="2"/>
        </w:numPr>
        <w:spacing w:line="360" w:lineRule="auto"/>
        <w:rPr>
          <w:rFonts w:ascii="Times New Roman" w:hAnsi="Times New Roman" w:cs="Times New Roman"/>
          <w:sz w:val="24"/>
          <w:szCs w:val="24"/>
        </w:rPr>
      </w:pPr>
      <w:r w:rsidRPr="00675678">
        <w:rPr>
          <w:rFonts w:ascii="Times New Roman" w:hAnsi="Times New Roman" w:cs="Times New Roman"/>
          <w:sz w:val="24"/>
          <w:szCs w:val="24"/>
        </w:rPr>
        <w:t>Define how</w:t>
      </w:r>
      <w:r w:rsidR="005552BC" w:rsidRPr="00675678">
        <w:rPr>
          <w:rFonts w:ascii="Times New Roman" w:hAnsi="Times New Roman" w:cs="Times New Roman"/>
          <w:sz w:val="24"/>
          <w:szCs w:val="24"/>
        </w:rPr>
        <w:t xml:space="preserve"> </w:t>
      </w:r>
      <w:r w:rsidR="00121075" w:rsidRPr="00675678">
        <w:rPr>
          <w:rFonts w:ascii="Times New Roman" w:hAnsi="Times New Roman" w:cs="Times New Roman"/>
          <w:sz w:val="24"/>
          <w:szCs w:val="24"/>
        </w:rPr>
        <w:t xml:space="preserve">masks used to present different Genders with reference to </w:t>
      </w:r>
      <w:r w:rsidR="00121075" w:rsidRPr="00675678">
        <w:rPr>
          <w:rFonts w:ascii="Times New Roman" w:hAnsi="Times New Roman" w:cs="Times New Roman"/>
          <w:i/>
          <w:sz w:val="24"/>
          <w:szCs w:val="24"/>
        </w:rPr>
        <w:t xml:space="preserve">The </w:t>
      </w:r>
      <w:r w:rsidR="00553CFD" w:rsidRPr="00675678">
        <w:rPr>
          <w:rFonts w:ascii="Times New Roman" w:hAnsi="Times New Roman" w:cs="Times New Roman"/>
          <w:i/>
          <w:sz w:val="24"/>
          <w:szCs w:val="24"/>
        </w:rPr>
        <w:t>Bacchae</w:t>
      </w:r>
      <w:r w:rsidR="00121075" w:rsidRPr="00675678">
        <w:rPr>
          <w:rFonts w:ascii="Times New Roman" w:hAnsi="Times New Roman" w:cs="Times New Roman"/>
          <w:sz w:val="24"/>
          <w:szCs w:val="24"/>
        </w:rPr>
        <w:t xml:space="preserve"> and </w:t>
      </w:r>
      <w:r w:rsidR="00D51E3D" w:rsidRPr="00675678">
        <w:rPr>
          <w:rFonts w:ascii="Times New Roman" w:hAnsi="Times New Roman" w:cs="Times New Roman"/>
          <w:i/>
          <w:sz w:val="24"/>
          <w:szCs w:val="24"/>
        </w:rPr>
        <w:t>Assembly Women</w:t>
      </w:r>
      <w:r w:rsidR="00A01A1C">
        <w:rPr>
          <w:rFonts w:ascii="Times New Roman" w:hAnsi="Times New Roman" w:cs="Times New Roman"/>
          <w:i/>
          <w:sz w:val="24"/>
          <w:szCs w:val="24"/>
        </w:rPr>
        <w:t xml:space="preserve"> </w:t>
      </w:r>
    </w:p>
    <w:p w:rsidR="00121075" w:rsidRPr="00675678" w:rsidRDefault="009427C8" w:rsidP="00675678">
      <w:pPr>
        <w:pStyle w:val="ListParagraph"/>
        <w:numPr>
          <w:ilvl w:val="0"/>
          <w:numId w:val="2"/>
        </w:numPr>
        <w:spacing w:line="360" w:lineRule="auto"/>
        <w:rPr>
          <w:rFonts w:ascii="Times New Roman" w:hAnsi="Times New Roman" w:cs="Times New Roman"/>
          <w:sz w:val="24"/>
          <w:szCs w:val="24"/>
        </w:rPr>
      </w:pPr>
      <w:r w:rsidRPr="00675678">
        <w:rPr>
          <w:rFonts w:ascii="Times New Roman" w:hAnsi="Times New Roman" w:cs="Times New Roman"/>
          <w:sz w:val="24"/>
          <w:szCs w:val="24"/>
        </w:rPr>
        <w:t>Show how</w:t>
      </w:r>
      <w:r w:rsidR="00121075" w:rsidRPr="00675678">
        <w:rPr>
          <w:rFonts w:ascii="Times New Roman" w:hAnsi="Times New Roman" w:cs="Times New Roman"/>
          <w:sz w:val="24"/>
          <w:szCs w:val="24"/>
        </w:rPr>
        <w:t xml:space="preserve"> </w:t>
      </w:r>
      <w:r w:rsidR="00D8534C" w:rsidRPr="00675678">
        <w:rPr>
          <w:rFonts w:ascii="Times New Roman" w:hAnsi="Times New Roman" w:cs="Times New Roman"/>
          <w:sz w:val="24"/>
          <w:szCs w:val="24"/>
        </w:rPr>
        <w:t>m</w:t>
      </w:r>
      <w:r w:rsidR="00121075" w:rsidRPr="00675678">
        <w:rPr>
          <w:rFonts w:ascii="Times New Roman" w:hAnsi="Times New Roman" w:cs="Times New Roman"/>
          <w:sz w:val="24"/>
          <w:szCs w:val="24"/>
        </w:rPr>
        <w:t>asks help differentiate between gods and humans</w:t>
      </w:r>
      <w:r w:rsidRPr="00675678">
        <w:rPr>
          <w:rFonts w:ascii="Times New Roman" w:hAnsi="Times New Roman" w:cs="Times New Roman"/>
          <w:sz w:val="24"/>
          <w:szCs w:val="24"/>
        </w:rPr>
        <w:t xml:space="preserve"> and the </w:t>
      </w:r>
      <w:r w:rsidR="00553CFD" w:rsidRPr="00675678">
        <w:rPr>
          <w:rFonts w:ascii="Times New Roman" w:hAnsi="Times New Roman" w:cs="Times New Roman"/>
          <w:sz w:val="24"/>
          <w:szCs w:val="24"/>
        </w:rPr>
        <w:t>techniques</w:t>
      </w:r>
      <w:r w:rsidRPr="00675678">
        <w:rPr>
          <w:rFonts w:ascii="Times New Roman" w:hAnsi="Times New Roman" w:cs="Times New Roman"/>
          <w:sz w:val="24"/>
          <w:szCs w:val="24"/>
        </w:rPr>
        <w:t xml:space="preserve"> in which this is done</w:t>
      </w:r>
      <w:r w:rsidR="00121075" w:rsidRPr="00675678">
        <w:rPr>
          <w:rFonts w:ascii="Times New Roman" w:hAnsi="Times New Roman" w:cs="Times New Roman"/>
          <w:sz w:val="24"/>
          <w:szCs w:val="24"/>
        </w:rPr>
        <w:t xml:space="preserve"> </w:t>
      </w:r>
      <w:r w:rsidR="00AB376C" w:rsidRPr="00675678">
        <w:rPr>
          <w:rFonts w:ascii="Times New Roman" w:hAnsi="Times New Roman" w:cs="Times New Roman"/>
          <w:sz w:val="24"/>
          <w:szCs w:val="24"/>
        </w:rPr>
        <w:t>[Wiles:1991]</w:t>
      </w:r>
    </w:p>
    <w:p w:rsidR="00121075" w:rsidRPr="00675678" w:rsidRDefault="00121075" w:rsidP="00675678">
      <w:pPr>
        <w:pStyle w:val="ListParagraph"/>
        <w:numPr>
          <w:ilvl w:val="0"/>
          <w:numId w:val="2"/>
        </w:numPr>
        <w:spacing w:line="360" w:lineRule="auto"/>
        <w:rPr>
          <w:rFonts w:ascii="Times New Roman" w:hAnsi="Times New Roman" w:cs="Times New Roman"/>
          <w:sz w:val="24"/>
          <w:szCs w:val="24"/>
        </w:rPr>
      </w:pPr>
      <w:r w:rsidRPr="00675678">
        <w:rPr>
          <w:rFonts w:ascii="Times New Roman" w:hAnsi="Times New Roman" w:cs="Times New Roman"/>
          <w:sz w:val="24"/>
          <w:szCs w:val="24"/>
        </w:rPr>
        <w:t>Describe the differences in masks used in Tragedies against Comedies</w:t>
      </w:r>
      <w:r w:rsidR="00A01A1C">
        <w:rPr>
          <w:rFonts w:ascii="Times New Roman" w:hAnsi="Times New Roman" w:cs="Times New Roman"/>
          <w:sz w:val="24"/>
          <w:szCs w:val="24"/>
        </w:rPr>
        <w:t xml:space="preserve"> </w:t>
      </w:r>
    </w:p>
    <w:p w:rsidR="002E3734" w:rsidRPr="00675678" w:rsidRDefault="007A7189" w:rsidP="00675678">
      <w:pPr>
        <w:pStyle w:val="ListParagraph"/>
        <w:numPr>
          <w:ilvl w:val="0"/>
          <w:numId w:val="2"/>
        </w:numPr>
        <w:spacing w:line="360" w:lineRule="auto"/>
        <w:rPr>
          <w:rFonts w:ascii="Times New Roman" w:hAnsi="Times New Roman" w:cs="Times New Roman"/>
          <w:sz w:val="24"/>
          <w:szCs w:val="24"/>
        </w:rPr>
      </w:pPr>
      <w:r w:rsidRPr="00675678">
        <w:rPr>
          <w:rFonts w:ascii="Times New Roman" w:hAnsi="Times New Roman" w:cs="Times New Roman"/>
          <w:sz w:val="24"/>
          <w:szCs w:val="24"/>
        </w:rPr>
        <w:t>If possible, include references to modern interpretations of these shows and their decisions on using masks or not, and the resulting affect in these shows</w:t>
      </w:r>
    </w:p>
    <w:p w:rsidR="007A7189" w:rsidRPr="00675678" w:rsidRDefault="002E3734" w:rsidP="00675678">
      <w:pPr>
        <w:pStyle w:val="ListParagraph"/>
        <w:numPr>
          <w:ilvl w:val="1"/>
          <w:numId w:val="2"/>
        </w:numPr>
        <w:spacing w:line="360" w:lineRule="auto"/>
        <w:rPr>
          <w:rFonts w:ascii="Times New Roman" w:hAnsi="Times New Roman" w:cs="Times New Roman"/>
          <w:sz w:val="24"/>
          <w:szCs w:val="24"/>
        </w:rPr>
      </w:pPr>
      <w:r w:rsidRPr="00675678">
        <w:rPr>
          <w:rFonts w:ascii="Times New Roman" w:hAnsi="Times New Roman" w:cs="Times New Roman"/>
          <w:sz w:val="24"/>
          <w:szCs w:val="24"/>
        </w:rPr>
        <w:t>l</w:t>
      </w:r>
      <w:r w:rsidR="00A0282C" w:rsidRPr="00675678">
        <w:rPr>
          <w:rFonts w:ascii="Times New Roman" w:hAnsi="Times New Roman" w:cs="Times New Roman"/>
          <w:sz w:val="24"/>
          <w:szCs w:val="24"/>
        </w:rPr>
        <w:t xml:space="preserve">ike the National Theatres version of </w:t>
      </w:r>
      <w:r w:rsidR="00A0282C" w:rsidRPr="00675678">
        <w:rPr>
          <w:rFonts w:ascii="Times New Roman" w:hAnsi="Times New Roman" w:cs="Times New Roman"/>
          <w:i/>
          <w:sz w:val="24"/>
          <w:szCs w:val="24"/>
        </w:rPr>
        <w:t>The Bacchae</w:t>
      </w:r>
      <w:r w:rsidR="00A0282C" w:rsidRPr="00675678">
        <w:rPr>
          <w:rFonts w:ascii="Times New Roman" w:hAnsi="Times New Roman" w:cs="Times New Roman"/>
          <w:sz w:val="24"/>
          <w:szCs w:val="24"/>
        </w:rPr>
        <w:t xml:space="preserve"> and their experiences with masks [Croall: 2002]</w:t>
      </w:r>
    </w:p>
    <w:p w:rsidR="00A27CF3" w:rsidRPr="00675678" w:rsidRDefault="00A27CF3" w:rsidP="00675678">
      <w:pPr>
        <w:pStyle w:val="ListParagraph"/>
        <w:spacing w:line="360" w:lineRule="auto"/>
        <w:ind w:left="1440"/>
        <w:rPr>
          <w:rFonts w:ascii="Times New Roman" w:hAnsi="Times New Roman" w:cs="Times New Roman"/>
          <w:sz w:val="24"/>
          <w:szCs w:val="24"/>
        </w:rPr>
      </w:pPr>
    </w:p>
    <w:p w:rsidR="002C3A92" w:rsidRPr="00675678" w:rsidRDefault="002C3A92" w:rsidP="00675678">
      <w:pPr>
        <w:spacing w:line="360" w:lineRule="auto"/>
        <w:rPr>
          <w:rFonts w:ascii="Times New Roman" w:hAnsi="Times New Roman" w:cs="Times New Roman"/>
          <w:sz w:val="24"/>
          <w:szCs w:val="24"/>
          <w:u w:val="single"/>
        </w:rPr>
      </w:pPr>
    </w:p>
    <w:p w:rsidR="002C3A92" w:rsidRPr="00675678" w:rsidRDefault="002C3A92" w:rsidP="00675678">
      <w:pPr>
        <w:spacing w:line="360" w:lineRule="auto"/>
        <w:rPr>
          <w:rFonts w:ascii="Times New Roman" w:hAnsi="Times New Roman" w:cs="Times New Roman"/>
          <w:sz w:val="24"/>
          <w:szCs w:val="24"/>
          <w:u w:val="single"/>
        </w:rPr>
      </w:pPr>
    </w:p>
    <w:p w:rsidR="00BD67D1" w:rsidRPr="00675678" w:rsidRDefault="00BD67D1" w:rsidP="00675678">
      <w:pPr>
        <w:spacing w:line="360" w:lineRule="auto"/>
        <w:rPr>
          <w:rFonts w:ascii="Times New Roman" w:hAnsi="Times New Roman" w:cs="Times New Roman"/>
          <w:sz w:val="24"/>
          <w:szCs w:val="24"/>
          <w:u w:val="single"/>
        </w:rPr>
      </w:pPr>
      <w:r w:rsidRPr="00675678">
        <w:rPr>
          <w:rFonts w:ascii="Times New Roman" w:hAnsi="Times New Roman" w:cs="Times New Roman"/>
          <w:sz w:val="24"/>
          <w:szCs w:val="24"/>
          <w:u w:val="single"/>
        </w:rPr>
        <w:t xml:space="preserve">Section </w:t>
      </w:r>
      <w:r w:rsidR="00A27CF3" w:rsidRPr="00675678">
        <w:rPr>
          <w:rFonts w:ascii="Times New Roman" w:hAnsi="Times New Roman" w:cs="Times New Roman"/>
          <w:sz w:val="24"/>
          <w:szCs w:val="24"/>
          <w:u w:val="single"/>
        </w:rPr>
        <w:t>3</w:t>
      </w:r>
      <w:r w:rsidR="00613D05" w:rsidRPr="00675678">
        <w:rPr>
          <w:rFonts w:ascii="Times New Roman" w:hAnsi="Times New Roman" w:cs="Times New Roman"/>
          <w:sz w:val="24"/>
          <w:szCs w:val="24"/>
          <w:u w:val="single"/>
        </w:rPr>
        <w:t xml:space="preserve"> </w:t>
      </w:r>
      <w:r w:rsidR="00020089" w:rsidRPr="00675678">
        <w:rPr>
          <w:rFonts w:ascii="Times New Roman" w:hAnsi="Times New Roman" w:cs="Times New Roman"/>
          <w:sz w:val="24"/>
          <w:szCs w:val="24"/>
          <w:u w:val="single"/>
        </w:rPr>
        <w:t>–</w:t>
      </w:r>
      <w:r w:rsidR="00613D05" w:rsidRPr="00675678">
        <w:rPr>
          <w:rFonts w:ascii="Times New Roman" w:hAnsi="Times New Roman" w:cs="Times New Roman"/>
          <w:sz w:val="24"/>
          <w:szCs w:val="24"/>
          <w:u w:val="single"/>
        </w:rPr>
        <w:t xml:space="preserve"> </w:t>
      </w:r>
      <w:r w:rsidR="00020089" w:rsidRPr="00675678">
        <w:rPr>
          <w:rFonts w:ascii="Times New Roman" w:hAnsi="Times New Roman" w:cs="Times New Roman"/>
          <w:sz w:val="24"/>
          <w:szCs w:val="24"/>
          <w:u w:val="single"/>
        </w:rPr>
        <w:t>The Importance of Stage and Direction</w:t>
      </w:r>
    </w:p>
    <w:p w:rsidR="00D14368" w:rsidRPr="00675678" w:rsidRDefault="006F1572" w:rsidP="00675678">
      <w:pPr>
        <w:pStyle w:val="ListParagraph"/>
        <w:numPr>
          <w:ilvl w:val="0"/>
          <w:numId w:val="3"/>
        </w:numPr>
        <w:spacing w:line="360" w:lineRule="auto"/>
        <w:rPr>
          <w:rFonts w:ascii="Times New Roman" w:hAnsi="Times New Roman" w:cs="Times New Roman"/>
          <w:sz w:val="24"/>
          <w:szCs w:val="24"/>
        </w:rPr>
      </w:pPr>
      <w:r w:rsidRPr="00675678">
        <w:rPr>
          <w:rFonts w:ascii="Times New Roman" w:hAnsi="Times New Roman" w:cs="Times New Roman"/>
          <w:sz w:val="24"/>
          <w:szCs w:val="24"/>
        </w:rPr>
        <w:t>Define the standard Greek stage layout and features</w:t>
      </w:r>
      <w:r w:rsidR="00A9565E" w:rsidRPr="00675678">
        <w:rPr>
          <w:rFonts w:ascii="Times New Roman" w:hAnsi="Times New Roman" w:cs="Times New Roman"/>
          <w:sz w:val="24"/>
          <w:szCs w:val="24"/>
        </w:rPr>
        <w:t>, like the Orchestra or Skene</w:t>
      </w:r>
      <w:r w:rsidRPr="00675678">
        <w:rPr>
          <w:rFonts w:ascii="Times New Roman" w:hAnsi="Times New Roman" w:cs="Times New Roman"/>
          <w:sz w:val="24"/>
          <w:szCs w:val="24"/>
        </w:rPr>
        <w:t xml:space="preserve">, exploring the practicality </w:t>
      </w:r>
      <w:r w:rsidR="00527EE1" w:rsidRPr="00675678">
        <w:rPr>
          <w:rFonts w:ascii="Times New Roman" w:hAnsi="Times New Roman" w:cs="Times New Roman"/>
          <w:sz w:val="24"/>
          <w:szCs w:val="24"/>
        </w:rPr>
        <w:t>o</w:t>
      </w:r>
      <w:r w:rsidRPr="00675678">
        <w:rPr>
          <w:rFonts w:ascii="Times New Roman" w:hAnsi="Times New Roman" w:cs="Times New Roman"/>
          <w:sz w:val="24"/>
          <w:szCs w:val="24"/>
        </w:rPr>
        <w:t>f these features</w:t>
      </w:r>
      <w:r w:rsidR="00A9565E" w:rsidRPr="00675678">
        <w:rPr>
          <w:rFonts w:ascii="Times New Roman" w:hAnsi="Times New Roman" w:cs="Times New Roman"/>
          <w:sz w:val="24"/>
          <w:szCs w:val="24"/>
        </w:rPr>
        <w:t xml:space="preserve"> [Walton:1980]</w:t>
      </w:r>
    </w:p>
    <w:p w:rsidR="00207B1D" w:rsidRPr="00675678" w:rsidRDefault="00207B1D" w:rsidP="00675678">
      <w:pPr>
        <w:pStyle w:val="ListParagraph"/>
        <w:numPr>
          <w:ilvl w:val="1"/>
          <w:numId w:val="3"/>
        </w:numPr>
        <w:spacing w:line="360" w:lineRule="auto"/>
        <w:rPr>
          <w:rFonts w:ascii="Times New Roman" w:hAnsi="Times New Roman" w:cs="Times New Roman"/>
          <w:sz w:val="24"/>
          <w:szCs w:val="24"/>
        </w:rPr>
      </w:pPr>
      <w:r w:rsidRPr="00675678">
        <w:rPr>
          <w:rFonts w:ascii="Times New Roman" w:hAnsi="Times New Roman" w:cs="Times New Roman"/>
          <w:sz w:val="24"/>
          <w:szCs w:val="24"/>
        </w:rPr>
        <w:t>Expand further in to how these techniques are re</w:t>
      </w:r>
      <w:r w:rsidR="006078F1" w:rsidRPr="00675678">
        <w:rPr>
          <w:rFonts w:ascii="Times New Roman" w:hAnsi="Times New Roman" w:cs="Times New Roman"/>
          <w:sz w:val="24"/>
          <w:szCs w:val="24"/>
        </w:rPr>
        <w:t>p</w:t>
      </w:r>
      <w:r w:rsidRPr="00675678">
        <w:rPr>
          <w:rFonts w:ascii="Times New Roman" w:hAnsi="Times New Roman" w:cs="Times New Roman"/>
          <w:sz w:val="24"/>
          <w:szCs w:val="24"/>
        </w:rPr>
        <w:t>licated or abandoned in a modern theatre setting</w:t>
      </w:r>
    </w:p>
    <w:p w:rsidR="00E02BE2" w:rsidRPr="00675678" w:rsidRDefault="00E02BE2" w:rsidP="00675678">
      <w:pPr>
        <w:pStyle w:val="ListParagraph"/>
        <w:numPr>
          <w:ilvl w:val="0"/>
          <w:numId w:val="3"/>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Identify the three actor layout of the plays, with actors playing interlocking characters, </w:t>
      </w:r>
      <w:r w:rsidR="007E0256" w:rsidRPr="00675678">
        <w:rPr>
          <w:rFonts w:ascii="Times New Roman" w:hAnsi="Times New Roman" w:cs="Times New Roman"/>
          <w:sz w:val="24"/>
          <w:szCs w:val="24"/>
        </w:rPr>
        <w:t>the practical reasons for this limitation, i.e. funding, lack of actors, and the artistic result of this character limitation. [Arnott:1991</w:t>
      </w:r>
      <w:r w:rsidR="00527EE1" w:rsidRPr="00675678">
        <w:rPr>
          <w:rFonts w:ascii="Times New Roman" w:hAnsi="Times New Roman" w:cs="Times New Roman"/>
          <w:sz w:val="24"/>
          <w:szCs w:val="24"/>
        </w:rPr>
        <w:t>]</w:t>
      </w:r>
      <w:r w:rsidR="00EE3D67" w:rsidRPr="00675678">
        <w:rPr>
          <w:rFonts w:ascii="Times New Roman" w:hAnsi="Times New Roman" w:cs="Times New Roman"/>
          <w:sz w:val="24"/>
          <w:szCs w:val="24"/>
        </w:rPr>
        <w:t xml:space="preserve"> [</w:t>
      </w:r>
      <w:r w:rsidR="00AA4DFE" w:rsidRPr="00675678">
        <w:rPr>
          <w:rFonts w:ascii="Times New Roman" w:hAnsi="Times New Roman" w:cs="Times New Roman"/>
          <w:sz w:val="24"/>
          <w:szCs w:val="24"/>
        </w:rPr>
        <w:t>Allen</w:t>
      </w:r>
      <w:r w:rsidR="00D51E3D" w:rsidRPr="00675678">
        <w:rPr>
          <w:rFonts w:ascii="Times New Roman" w:hAnsi="Times New Roman" w:cs="Times New Roman"/>
          <w:sz w:val="24"/>
          <w:szCs w:val="24"/>
        </w:rPr>
        <w:t xml:space="preserve"> and </w:t>
      </w:r>
      <w:r w:rsidR="00AA4DFE" w:rsidRPr="00675678">
        <w:rPr>
          <w:rFonts w:ascii="Times New Roman" w:hAnsi="Times New Roman" w:cs="Times New Roman"/>
          <w:sz w:val="24"/>
          <w:szCs w:val="24"/>
        </w:rPr>
        <w:t>Gassner:1992]</w:t>
      </w:r>
    </w:p>
    <w:p w:rsidR="00151D90" w:rsidRPr="00675678" w:rsidRDefault="00151D90" w:rsidP="00675678">
      <w:pPr>
        <w:pStyle w:val="ListParagraph"/>
        <w:numPr>
          <w:ilvl w:val="1"/>
          <w:numId w:val="3"/>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Mention the 2002 National Theatre production of </w:t>
      </w:r>
      <w:r w:rsidRPr="00675678">
        <w:rPr>
          <w:rFonts w:ascii="Times New Roman" w:hAnsi="Times New Roman" w:cs="Times New Roman"/>
          <w:i/>
          <w:sz w:val="24"/>
          <w:szCs w:val="24"/>
        </w:rPr>
        <w:t>The Bacchae</w:t>
      </w:r>
      <w:r w:rsidRPr="00675678">
        <w:rPr>
          <w:rFonts w:ascii="Times New Roman" w:hAnsi="Times New Roman" w:cs="Times New Roman"/>
          <w:sz w:val="24"/>
          <w:szCs w:val="24"/>
        </w:rPr>
        <w:t xml:space="preserve"> who stayed traditional and cast three men as all eight characters [Croall:2002]</w:t>
      </w:r>
    </w:p>
    <w:p w:rsidR="006078F1" w:rsidRPr="00675678" w:rsidRDefault="006078F1" w:rsidP="00675678">
      <w:pPr>
        <w:pStyle w:val="ListParagraph"/>
        <w:numPr>
          <w:ilvl w:val="0"/>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To what extent are translations of scripts taking liberties with ‘stage directions’ and exploring the evidence they use to make these additions. </w:t>
      </w:r>
    </w:p>
    <w:p w:rsidR="006078F1" w:rsidRPr="00675678" w:rsidRDefault="006078F1" w:rsidP="00675678">
      <w:pPr>
        <w:pStyle w:val="ListParagraph"/>
        <w:numPr>
          <w:ilvl w:val="1"/>
          <w:numId w:val="1"/>
        </w:numPr>
        <w:spacing w:line="360" w:lineRule="auto"/>
        <w:rPr>
          <w:rFonts w:ascii="Times New Roman" w:hAnsi="Times New Roman" w:cs="Times New Roman"/>
          <w:sz w:val="24"/>
          <w:szCs w:val="24"/>
        </w:rPr>
      </w:pPr>
      <w:r w:rsidRPr="00675678">
        <w:rPr>
          <w:rFonts w:ascii="Times New Roman" w:hAnsi="Times New Roman" w:cs="Times New Roman"/>
          <w:i/>
          <w:sz w:val="24"/>
          <w:szCs w:val="24"/>
        </w:rPr>
        <w:t>Frogs</w:t>
      </w:r>
      <w:r w:rsidRPr="00675678">
        <w:rPr>
          <w:rFonts w:ascii="Times New Roman" w:hAnsi="Times New Roman" w:cs="Times New Roman"/>
          <w:sz w:val="24"/>
          <w:szCs w:val="24"/>
        </w:rPr>
        <w:t>’ line 276 where Dionysus is described as looking in to the audience [</w:t>
      </w:r>
      <w:r w:rsidR="00A01A1C">
        <w:rPr>
          <w:rFonts w:ascii="Times New Roman" w:hAnsi="Times New Roman" w:cs="Times New Roman"/>
          <w:sz w:val="24"/>
          <w:szCs w:val="24"/>
        </w:rPr>
        <w:t>Aristoph</w:t>
      </w:r>
      <w:r w:rsidR="004D636B">
        <w:rPr>
          <w:rFonts w:ascii="Times New Roman" w:hAnsi="Times New Roman" w:cs="Times New Roman"/>
          <w:sz w:val="24"/>
          <w:szCs w:val="24"/>
        </w:rPr>
        <w:t>.</w:t>
      </w:r>
      <w:r w:rsidR="00A01A1C">
        <w:rPr>
          <w:rFonts w:ascii="Times New Roman" w:hAnsi="Times New Roman" w:cs="Times New Roman"/>
          <w:sz w:val="24"/>
          <w:szCs w:val="24"/>
        </w:rPr>
        <w:t>Frogs</w:t>
      </w:r>
      <w:r w:rsidRPr="00675678">
        <w:rPr>
          <w:rFonts w:ascii="Times New Roman" w:hAnsi="Times New Roman" w:cs="Times New Roman"/>
          <w:sz w:val="24"/>
          <w:szCs w:val="24"/>
        </w:rPr>
        <w:t>]</w:t>
      </w:r>
    </w:p>
    <w:p w:rsidR="006078F1" w:rsidRPr="00675678" w:rsidRDefault="006078F1" w:rsidP="00675678">
      <w:pPr>
        <w:pStyle w:val="ListParagraph"/>
        <w:numPr>
          <w:ilvl w:val="0"/>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Explore how differing stage directions can change the meaning of a scene</w:t>
      </w:r>
    </w:p>
    <w:p w:rsidR="006078F1" w:rsidRPr="00675678" w:rsidRDefault="006078F1" w:rsidP="00675678">
      <w:pPr>
        <w:pStyle w:val="ListParagraph"/>
        <w:numPr>
          <w:ilvl w:val="1"/>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Staging can affects the interpretation of ‘</w:t>
      </w:r>
      <w:r w:rsidR="00D51E3D" w:rsidRPr="00675678">
        <w:rPr>
          <w:rFonts w:ascii="Times New Roman" w:hAnsi="Times New Roman" w:cs="Times New Roman"/>
          <w:i/>
          <w:sz w:val="24"/>
          <w:szCs w:val="24"/>
        </w:rPr>
        <w:t>Assembly Women</w:t>
      </w:r>
      <w:r w:rsidRPr="00675678">
        <w:rPr>
          <w:rFonts w:ascii="Times New Roman" w:hAnsi="Times New Roman" w:cs="Times New Roman"/>
          <w:sz w:val="24"/>
          <w:szCs w:val="24"/>
        </w:rPr>
        <w:t xml:space="preserve"> in Praxagora and Blephus’ conversation on her return from the Vote.</w:t>
      </w:r>
      <w:r w:rsidR="00A01A1C">
        <w:rPr>
          <w:rFonts w:ascii="Times New Roman" w:hAnsi="Times New Roman" w:cs="Times New Roman"/>
          <w:sz w:val="24"/>
          <w:szCs w:val="24"/>
        </w:rPr>
        <w:t xml:space="preserve"> [Aristoph</w:t>
      </w:r>
      <w:r w:rsidR="004D636B">
        <w:rPr>
          <w:rFonts w:ascii="Times New Roman" w:hAnsi="Times New Roman" w:cs="Times New Roman"/>
          <w:sz w:val="24"/>
          <w:szCs w:val="24"/>
        </w:rPr>
        <w:t xml:space="preserve">. </w:t>
      </w:r>
      <w:r w:rsidR="00A01A1C">
        <w:rPr>
          <w:rFonts w:ascii="Times New Roman" w:hAnsi="Times New Roman" w:cs="Times New Roman"/>
          <w:sz w:val="24"/>
          <w:szCs w:val="24"/>
        </w:rPr>
        <w:t>Eccl]</w:t>
      </w:r>
      <w:r w:rsidRPr="00675678">
        <w:rPr>
          <w:rFonts w:ascii="Times New Roman" w:hAnsi="Times New Roman" w:cs="Times New Roman"/>
          <w:sz w:val="24"/>
          <w:szCs w:val="24"/>
        </w:rPr>
        <w:t xml:space="preserve"> Some stage this as </w:t>
      </w:r>
      <w:r w:rsidR="003A6561" w:rsidRPr="00675678">
        <w:rPr>
          <w:rFonts w:ascii="Times New Roman" w:hAnsi="Times New Roman" w:cs="Times New Roman"/>
          <w:sz w:val="24"/>
          <w:szCs w:val="24"/>
        </w:rPr>
        <w:t>Praxagora still wearing Men’s clothes, others choose to clothe her in women’s costume. Either option changes the dynamic of the scene. [Olson: 1989]</w:t>
      </w:r>
    </w:p>
    <w:p w:rsidR="006078F1" w:rsidRPr="00675678" w:rsidRDefault="006078F1" w:rsidP="00675678">
      <w:pPr>
        <w:pStyle w:val="ListParagraph"/>
        <w:numPr>
          <w:ilvl w:val="1"/>
          <w:numId w:val="1"/>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 </w:t>
      </w:r>
      <w:r w:rsidR="00077FAB" w:rsidRPr="00675678">
        <w:rPr>
          <w:rFonts w:ascii="Times New Roman" w:hAnsi="Times New Roman" w:cs="Times New Roman"/>
          <w:sz w:val="24"/>
          <w:szCs w:val="24"/>
        </w:rPr>
        <w:t xml:space="preserve">In </w:t>
      </w:r>
      <w:r w:rsidR="00077FAB" w:rsidRPr="00675678">
        <w:rPr>
          <w:rFonts w:ascii="Times New Roman" w:hAnsi="Times New Roman" w:cs="Times New Roman"/>
          <w:i/>
          <w:sz w:val="24"/>
          <w:szCs w:val="24"/>
        </w:rPr>
        <w:t>The Bacchae’s</w:t>
      </w:r>
      <w:r w:rsidR="00077FAB" w:rsidRPr="00675678">
        <w:rPr>
          <w:rFonts w:ascii="Times New Roman" w:hAnsi="Times New Roman" w:cs="Times New Roman"/>
          <w:sz w:val="24"/>
          <w:szCs w:val="24"/>
        </w:rPr>
        <w:t xml:space="preserve"> scene where Pentheus </w:t>
      </w:r>
      <w:r w:rsidR="006B5243" w:rsidRPr="00675678">
        <w:rPr>
          <w:rFonts w:ascii="Times New Roman" w:hAnsi="Times New Roman" w:cs="Times New Roman"/>
          <w:sz w:val="24"/>
          <w:szCs w:val="24"/>
        </w:rPr>
        <w:t>begins hallucinating different scenery and people, including Dionysus’ ‘true form’ it is not made clear if the audience can see what Pentheus sees or not, which can change the meaning of the scene and who the audience empathises with</w:t>
      </w:r>
      <w:r w:rsidR="00527EE1" w:rsidRPr="00675678">
        <w:rPr>
          <w:rFonts w:ascii="Times New Roman" w:hAnsi="Times New Roman" w:cs="Times New Roman"/>
          <w:sz w:val="24"/>
          <w:szCs w:val="24"/>
        </w:rPr>
        <w:t>.</w:t>
      </w:r>
      <w:r w:rsidR="003E568B">
        <w:rPr>
          <w:rFonts w:ascii="Times New Roman" w:hAnsi="Times New Roman" w:cs="Times New Roman"/>
          <w:sz w:val="24"/>
          <w:szCs w:val="24"/>
        </w:rPr>
        <w:t xml:space="preserve"> [Eur. Ba] </w:t>
      </w:r>
      <w:r w:rsidR="00F67E30" w:rsidRPr="00675678">
        <w:rPr>
          <w:rFonts w:ascii="Times New Roman" w:hAnsi="Times New Roman" w:cs="Times New Roman"/>
          <w:sz w:val="24"/>
          <w:szCs w:val="24"/>
        </w:rPr>
        <w:t>[Walton:1980]</w:t>
      </w:r>
    </w:p>
    <w:p w:rsidR="006078F1" w:rsidRPr="00675678" w:rsidRDefault="006078F1" w:rsidP="00675678">
      <w:pPr>
        <w:pStyle w:val="ListParagraph"/>
        <w:spacing w:line="360" w:lineRule="auto"/>
        <w:rPr>
          <w:rFonts w:ascii="Times New Roman" w:hAnsi="Times New Roman" w:cs="Times New Roman"/>
          <w:sz w:val="24"/>
          <w:szCs w:val="24"/>
        </w:rPr>
      </w:pPr>
    </w:p>
    <w:p w:rsidR="00BD67D1" w:rsidRPr="00675678" w:rsidRDefault="00BD67D1" w:rsidP="00675678">
      <w:pPr>
        <w:spacing w:line="360" w:lineRule="auto"/>
        <w:rPr>
          <w:rFonts w:ascii="Times New Roman" w:hAnsi="Times New Roman" w:cs="Times New Roman"/>
          <w:sz w:val="24"/>
          <w:szCs w:val="24"/>
          <w:u w:val="single"/>
        </w:rPr>
      </w:pPr>
      <w:r w:rsidRPr="00675678">
        <w:rPr>
          <w:rFonts w:ascii="Times New Roman" w:hAnsi="Times New Roman" w:cs="Times New Roman"/>
          <w:sz w:val="24"/>
          <w:szCs w:val="24"/>
          <w:u w:val="single"/>
        </w:rPr>
        <w:t xml:space="preserve">Section </w:t>
      </w:r>
      <w:r w:rsidR="00A27CF3" w:rsidRPr="00675678">
        <w:rPr>
          <w:rFonts w:ascii="Times New Roman" w:hAnsi="Times New Roman" w:cs="Times New Roman"/>
          <w:sz w:val="24"/>
          <w:szCs w:val="24"/>
          <w:u w:val="single"/>
        </w:rPr>
        <w:t>4</w:t>
      </w:r>
      <w:r w:rsidR="00613D05" w:rsidRPr="00675678">
        <w:rPr>
          <w:rFonts w:ascii="Times New Roman" w:hAnsi="Times New Roman" w:cs="Times New Roman"/>
          <w:sz w:val="24"/>
          <w:szCs w:val="24"/>
          <w:u w:val="single"/>
        </w:rPr>
        <w:t xml:space="preserve"> – </w:t>
      </w:r>
      <w:r w:rsidR="00305DAF" w:rsidRPr="00675678">
        <w:rPr>
          <w:rFonts w:ascii="Times New Roman" w:hAnsi="Times New Roman" w:cs="Times New Roman"/>
          <w:sz w:val="24"/>
          <w:szCs w:val="24"/>
          <w:u w:val="single"/>
        </w:rPr>
        <w:t>M</w:t>
      </w:r>
      <w:r w:rsidR="00497AE5" w:rsidRPr="00675678">
        <w:rPr>
          <w:rFonts w:ascii="Times New Roman" w:hAnsi="Times New Roman" w:cs="Times New Roman"/>
          <w:sz w:val="24"/>
          <w:szCs w:val="24"/>
          <w:u w:val="single"/>
        </w:rPr>
        <w:t>usic</w:t>
      </w:r>
      <w:r w:rsidR="00382FDB" w:rsidRPr="00675678">
        <w:rPr>
          <w:rFonts w:ascii="Times New Roman" w:hAnsi="Times New Roman" w:cs="Times New Roman"/>
          <w:sz w:val="24"/>
          <w:szCs w:val="24"/>
          <w:u w:val="single"/>
        </w:rPr>
        <w:t xml:space="preserve"> as a Tool of Emphasis and Meaning</w:t>
      </w:r>
    </w:p>
    <w:p w:rsidR="00D21D8A" w:rsidRPr="00675678" w:rsidRDefault="0023676E" w:rsidP="00675678">
      <w:pPr>
        <w:pStyle w:val="ListParagraph"/>
        <w:numPr>
          <w:ilvl w:val="0"/>
          <w:numId w:val="4"/>
        </w:numPr>
        <w:spacing w:line="360" w:lineRule="auto"/>
        <w:rPr>
          <w:rFonts w:ascii="Times New Roman" w:hAnsi="Times New Roman" w:cs="Times New Roman"/>
          <w:sz w:val="24"/>
          <w:szCs w:val="24"/>
        </w:rPr>
      </w:pPr>
      <w:r w:rsidRPr="00675678">
        <w:rPr>
          <w:rFonts w:ascii="Times New Roman" w:hAnsi="Times New Roman" w:cs="Times New Roman"/>
          <w:sz w:val="24"/>
          <w:szCs w:val="24"/>
        </w:rPr>
        <w:t>Explain the importance of music and song within classical performances, drawing emphasis on its importance in the festival atmosphere</w:t>
      </w:r>
      <w:r w:rsidR="00294F32" w:rsidRPr="00675678">
        <w:rPr>
          <w:rFonts w:ascii="Times New Roman" w:hAnsi="Times New Roman" w:cs="Times New Roman"/>
          <w:sz w:val="24"/>
          <w:szCs w:val="24"/>
        </w:rPr>
        <w:t xml:space="preserve"> of these shows.</w:t>
      </w:r>
      <w:r w:rsidR="002941F1" w:rsidRPr="00675678">
        <w:rPr>
          <w:rFonts w:ascii="Times New Roman" w:hAnsi="Times New Roman" w:cs="Times New Roman"/>
          <w:sz w:val="24"/>
          <w:szCs w:val="24"/>
        </w:rPr>
        <w:t xml:space="preserve"> [Arnott:1991]</w:t>
      </w:r>
    </w:p>
    <w:p w:rsidR="00AA16F2" w:rsidRPr="00675678" w:rsidRDefault="00294F32" w:rsidP="00675678">
      <w:pPr>
        <w:pStyle w:val="ListParagraph"/>
        <w:numPr>
          <w:ilvl w:val="0"/>
          <w:numId w:val="4"/>
        </w:numPr>
        <w:spacing w:line="360" w:lineRule="auto"/>
        <w:rPr>
          <w:rFonts w:ascii="Times New Roman" w:hAnsi="Times New Roman" w:cs="Times New Roman"/>
          <w:sz w:val="24"/>
          <w:szCs w:val="24"/>
        </w:rPr>
      </w:pPr>
      <w:r w:rsidRPr="00675678">
        <w:rPr>
          <w:rFonts w:ascii="Times New Roman" w:hAnsi="Times New Roman" w:cs="Times New Roman"/>
          <w:sz w:val="24"/>
          <w:szCs w:val="24"/>
        </w:rPr>
        <w:t>Write on the specific examples of music within the chosen plays, specifically Frogs as a meta tool to celebrate writing and song.</w:t>
      </w:r>
      <w:r w:rsidR="001A3174" w:rsidRPr="00675678">
        <w:rPr>
          <w:rFonts w:ascii="Times New Roman" w:hAnsi="Times New Roman" w:cs="Times New Roman"/>
          <w:sz w:val="24"/>
          <w:szCs w:val="24"/>
        </w:rPr>
        <w:t xml:space="preserve"> </w:t>
      </w:r>
      <w:r w:rsidR="00E2029C" w:rsidRPr="00675678">
        <w:rPr>
          <w:rFonts w:ascii="Times New Roman" w:hAnsi="Times New Roman" w:cs="Times New Roman"/>
          <w:sz w:val="24"/>
          <w:szCs w:val="24"/>
        </w:rPr>
        <w:t>[Walton:1980]</w:t>
      </w:r>
    </w:p>
    <w:p w:rsidR="00373554" w:rsidRPr="00675678" w:rsidRDefault="00373554" w:rsidP="00675678">
      <w:pPr>
        <w:pStyle w:val="ListParagraph"/>
        <w:numPr>
          <w:ilvl w:val="0"/>
          <w:numId w:val="4"/>
        </w:numPr>
        <w:spacing w:line="360" w:lineRule="auto"/>
        <w:rPr>
          <w:rFonts w:ascii="Times New Roman" w:hAnsi="Times New Roman" w:cs="Times New Roman"/>
          <w:sz w:val="24"/>
          <w:szCs w:val="24"/>
        </w:rPr>
      </w:pPr>
      <w:r w:rsidRPr="00675678">
        <w:rPr>
          <w:rFonts w:ascii="Times New Roman" w:hAnsi="Times New Roman" w:cs="Times New Roman"/>
          <w:sz w:val="24"/>
          <w:szCs w:val="24"/>
        </w:rPr>
        <w:lastRenderedPageBreak/>
        <w:t>Use examples of some techniques used by modern adaptions to find and recreate the music used in their productions, or if they choose not to include music, the affect this has to their technique of storytelling.</w:t>
      </w:r>
    </w:p>
    <w:p w:rsidR="00CE5242" w:rsidRPr="00675678" w:rsidRDefault="00BD67D1" w:rsidP="00675678">
      <w:pPr>
        <w:spacing w:line="360" w:lineRule="auto"/>
        <w:rPr>
          <w:rFonts w:ascii="Times New Roman" w:hAnsi="Times New Roman" w:cs="Times New Roman"/>
          <w:sz w:val="24"/>
          <w:szCs w:val="24"/>
          <w:u w:val="single"/>
        </w:rPr>
      </w:pPr>
      <w:r w:rsidRPr="00675678">
        <w:rPr>
          <w:rFonts w:ascii="Times New Roman" w:hAnsi="Times New Roman" w:cs="Times New Roman"/>
          <w:sz w:val="24"/>
          <w:szCs w:val="24"/>
          <w:u w:val="single"/>
        </w:rPr>
        <w:t>Conclusion</w:t>
      </w:r>
    </w:p>
    <w:p w:rsidR="00F23A4D" w:rsidRPr="00675678" w:rsidRDefault="0036595E" w:rsidP="00675678">
      <w:pPr>
        <w:pStyle w:val="ListParagraph"/>
        <w:numPr>
          <w:ilvl w:val="0"/>
          <w:numId w:val="6"/>
        </w:num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Summarise each section, linking back to the argument that each element of production can </w:t>
      </w:r>
      <w:r w:rsidR="00F23A4D" w:rsidRPr="00675678">
        <w:rPr>
          <w:rFonts w:ascii="Times New Roman" w:hAnsi="Times New Roman" w:cs="Times New Roman"/>
          <w:sz w:val="24"/>
          <w:szCs w:val="24"/>
        </w:rPr>
        <w:t>affect meaning</w:t>
      </w:r>
    </w:p>
    <w:p w:rsidR="00F23A4D" w:rsidRPr="00675678" w:rsidRDefault="00F23A4D" w:rsidP="00675678">
      <w:pPr>
        <w:pStyle w:val="ListParagraph"/>
        <w:numPr>
          <w:ilvl w:val="0"/>
          <w:numId w:val="6"/>
        </w:numPr>
        <w:spacing w:line="360" w:lineRule="auto"/>
        <w:rPr>
          <w:rFonts w:ascii="Times New Roman" w:hAnsi="Times New Roman" w:cs="Times New Roman"/>
          <w:sz w:val="24"/>
          <w:szCs w:val="24"/>
        </w:rPr>
      </w:pPr>
      <w:r w:rsidRPr="00675678">
        <w:rPr>
          <w:rFonts w:ascii="Times New Roman" w:hAnsi="Times New Roman" w:cs="Times New Roman"/>
          <w:sz w:val="24"/>
          <w:szCs w:val="24"/>
        </w:rPr>
        <w:t>Bring back references to modern adaptions and their importance in a wider acknowledgement and understanding of these classical texts</w:t>
      </w:r>
    </w:p>
    <w:p w:rsidR="00F23A4D" w:rsidRPr="00675678" w:rsidRDefault="00F23A4D" w:rsidP="00675678">
      <w:pPr>
        <w:pStyle w:val="ListParagraph"/>
        <w:numPr>
          <w:ilvl w:val="0"/>
          <w:numId w:val="6"/>
        </w:numPr>
        <w:spacing w:line="360" w:lineRule="auto"/>
        <w:rPr>
          <w:rFonts w:ascii="Times New Roman" w:hAnsi="Times New Roman" w:cs="Times New Roman"/>
          <w:sz w:val="24"/>
          <w:szCs w:val="24"/>
        </w:rPr>
      </w:pPr>
      <w:r w:rsidRPr="00675678">
        <w:rPr>
          <w:rFonts w:ascii="Times New Roman" w:hAnsi="Times New Roman" w:cs="Times New Roman"/>
          <w:sz w:val="24"/>
          <w:szCs w:val="24"/>
        </w:rPr>
        <w:t>Conclude argument that a script cannot be seen as the only source of influence of meaning within the wider context of the original theatre production in terms of theme, meaning and audience response.</w:t>
      </w:r>
      <w:bookmarkStart w:id="0" w:name="_GoBack"/>
      <w:bookmarkEnd w:id="0"/>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E32732" w:rsidP="00E32732">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Word Count: 9</w:t>
      </w:r>
      <w:r w:rsidR="00C04B4E">
        <w:rPr>
          <w:rFonts w:ascii="Times New Roman" w:hAnsi="Times New Roman" w:cs="Times New Roman"/>
          <w:sz w:val="24"/>
          <w:szCs w:val="24"/>
          <w:u w:val="single"/>
        </w:rPr>
        <w:t>80</w:t>
      </w: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Pr="00675678" w:rsidRDefault="00842C31" w:rsidP="00675678">
      <w:pPr>
        <w:spacing w:line="360" w:lineRule="auto"/>
        <w:jc w:val="center"/>
        <w:rPr>
          <w:rFonts w:ascii="Times New Roman" w:hAnsi="Times New Roman" w:cs="Times New Roman"/>
          <w:sz w:val="24"/>
          <w:szCs w:val="24"/>
          <w:u w:val="single"/>
        </w:rPr>
      </w:pPr>
    </w:p>
    <w:p w:rsidR="00842C31" w:rsidRDefault="00842C31" w:rsidP="00675678">
      <w:pPr>
        <w:spacing w:line="360" w:lineRule="auto"/>
        <w:jc w:val="center"/>
        <w:rPr>
          <w:rFonts w:ascii="Times New Roman" w:hAnsi="Times New Roman" w:cs="Times New Roman"/>
          <w:sz w:val="24"/>
          <w:szCs w:val="24"/>
          <w:u w:val="single"/>
        </w:rPr>
      </w:pPr>
    </w:p>
    <w:p w:rsidR="008536F4" w:rsidRPr="00675678" w:rsidRDefault="008536F4" w:rsidP="00B82EDD">
      <w:pPr>
        <w:spacing w:line="360" w:lineRule="auto"/>
        <w:jc w:val="center"/>
        <w:rPr>
          <w:rFonts w:ascii="Times New Roman" w:hAnsi="Times New Roman" w:cs="Times New Roman"/>
          <w:sz w:val="24"/>
          <w:szCs w:val="24"/>
          <w:u w:val="single"/>
        </w:rPr>
      </w:pPr>
      <w:r w:rsidRPr="00675678">
        <w:rPr>
          <w:rFonts w:ascii="Times New Roman" w:hAnsi="Times New Roman" w:cs="Times New Roman"/>
          <w:sz w:val="24"/>
          <w:szCs w:val="24"/>
          <w:u w:val="single"/>
        </w:rPr>
        <w:lastRenderedPageBreak/>
        <w:t>Bibliography</w:t>
      </w:r>
    </w:p>
    <w:p w:rsidR="008536F4" w:rsidRPr="00675678" w:rsidRDefault="008536F4" w:rsidP="00675678">
      <w:pPr>
        <w:spacing w:line="360" w:lineRule="auto"/>
        <w:rPr>
          <w:rFonts w:ascii="Times New Roman" w:hAnsi="Times New Roman" w:cs="Times New Roman"/>
          <w:sz w:val="24"/>
          <w:szCs w:val="24"/>
          <w:u w:val="single"/>
        </w:rPr>
      </w:pPr>
      <w:r w:rsidRPr="00675678">
        <w:rPr>
          <w:rFonts w:ascii="Times New Roman" w:hAnsi="Times New Roman" w:cs="Times New Roman"/>
          <w:sz w:val="24"/>
          <w:szCs w:val="24"/>
          <w:u w:val="single"/>
        </w:rPr>
        <w:t>Ancient Sources</w:t>
      </w:r>
    </w:p>
    <w:p w:rsidR="00C86E7C" w:rsidRPr="00675678" w:rsidRDefault="00C86E7C"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Aristophanes, </w:t>
      </w:r>
      <w:r w:rsidRPr="00675678">
        <w:rPr>
          <w:rFonts w:ascii="Times New Roman" w:hAnsi="Times New Roman" w:cs="Times New Roman"/>
          <w:i/>
          <w:sz w:val="24"/>
          <w:szCs w:val="24"/>
        </w:rPr>
        <w:t xml:space="preserve">Assembly Women, </w:t>
      </w:r>
      <w:r w:rsidRPr="00675678">
        <w:rPr>
          <w:rFonts w:ascii="Times New Roman" w:hAnsi="Times New Roman" w:cs="Times New Roman"/>
          <w:sz w:val="24"/>
          <w:szCs w:val="24"/>
        </w:rPr>
        <w:t>J. Henderson (trans.). 2002. London: Harvard University Press.</w:t>
      </w:r>
    </w:p>
    <w:p w:rsidR="002C3A92" w:rsidRPr="00675678" w:rsidRDefault="002C3A92"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Aristophanes, </w:t>
      </w:r>
      <w:r w:rsidRPr="00675678">
        <w:rPr>
          <w:rFonts w:ascii="Times New Roman" w:hAnsi="Times New Roman" w:cs="Times New Roman"/>
          <w:i/>
          <w:sz w:val="24"/>
          <w:szCs w:val="24"/>
        </w:rPr>
        <w:t xml:space="preserve">Assembly Women, </w:t>
      </w:r>
      <w:r w:rsidRPr="00675678">
        <w:rPr>
          <w:rFonts w:ascii="Times New Roman" w:hAnsi="Times New Roman" w:cs="Times New Roman"/>
          <w:sz w:val="24"/>
          <w:szCs w:val="24"/>
        </w:rPr>
        <w:t>P. Roche (trans.). 2005.</w:t>
      </w:r>
      <w:r w:rsidR="003A0A31" w:rsidRPr="00675678">
        <w:rPr>
          <w:rFonts w:ascii="Times New Roman" w:hAnsi="Times New Roman" w:cs="Times New Roman"/>
          <w:sz w:val="24"/>
          <w:szCs w:val="24"/>
        </w:rPr>
        <w:t xml:space="preserve"> New York: New American Library</w:t>
      </w:r>
    </w:p>
    <w:p w:rsidR="00C86E7C" w:rsidRPr="00675678" w:rsidRDefault="00D8534C"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Aristophanes, </w:t>
      </w:r>
      <w:r w:rsidRPr="00675678">
        <w:rPr>
          <w:rFonts w:ascii="Times New Roman" w:hAnsi="Times New Roman" w:cs="Times New Roman"/>
          <w:i/>
          <w:sz w:val="24"/>
          <w:szCs w:val="24"/>
        </w:rPr>
        <w:t>Frogs</w:t>
      </w:r>
      <w:r w:rsidR="00C86E7C" w:rsidRPr="00675678">
        <w:rPr>
          <w:rFonts w:ascii="Times New Roman" w:hAnsi="Times New Roman" w:cs="Times New Roman"/>
          <w:i/>
          <w:sz w:val="24"/>
          <w:szCs w:val="24"/>
        </w:rPr>
        <w:t xml:space="preserve">, </w:t>
      </w:r>
      <w:r w:rsidR="00C86E7C" w:rsidRPr="00675678">
        <w:rPr>
          <w:rFonts w:ascii="Times New Roman" w:hAnsi="Times New Roman" w:cs="Times New Roman"/>
          <w:sz w:val="24"/>
          <w:szCs w:val="24"/>
        </w:rPr>
        <w:t>J. Henderson (trans.). 2002. London: Harvard University Press.</w:t>
      </w:r>
    </w:p>
    <w:p w:rsidR="003A0A31" w:rsidRPr="00675678" w:rsidRDefault="003A0A31"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Aristophanes, </w:t>
      </w:r>
      <w:r w:rsidRPr="00675678">
        <w:rPr>
          <w:rFonts w:ascii="Times New Roman" w:hAnsi="Times New Roman" w:cs="Times New Roman"/>
          <w:i/>
          <w:sz w:val="24"/>
          <w:szCs w:val="24"/>
        </w:rPr>
        <w:t xml:space="preserve">Frogs, </w:t>
      </w:r>
      <w:r w:rsidRPr="00675678">
        <w:rPr>
          <w:rFonts w:ascii="Times New Roman" w:hAnsi="Times New Roman" w:cs="Times New Roman"/>
          <w:sz w:val="24"/>
          <w:szCs w:val="24"/>
        </w:rPr>
        <w:t>P. Roche (trans.). 2005. New York: New American Library</w:t>
      </w:r>
    </w:p>
    <w:p w:rsidR="00C86E7C" w:rsidRPr="00675678" w:rsidRDefault="00D8534C"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Euripedes, </w:t>
      </w:r>
      <w:r w:rsidR="00C86E7C" w:rsidRPr="00675678">
        <w:rPr>
          <w:rFonts w:ascii="Times New Roman" w:hAnsi="Times New Roman" w:cs="Times New Roman"/>
          <w:i/>
          <w:sz w:val="24"/>
          <w:szCs w:val="24"/>
        </w:rPr>
        <w:t xml:space="preserve">The Bacchae, </w:t>
      </w:r>
      <w:r w:rsidR="00C86E7C" w:rsidRPr="00675678">
        <w:rPr>
          <w:rFonts w:ascii="Times New Roman" w:hAnsi="Times New Roman" w:cs="Times New Roman"/>
          <w:sz w:val="24"/>
          <w:szCs w:val="24"/>
        </w:rPr>
        <w:t>D. Kovacs (trans.). 2002. London: Harvard University Press</w:t>
      </w:r>
    </w:p>
    <w:p w:rsidR="00FE71E8" w:rsidRPr="00675678" w:rsidRDefault="00FE71E8" w:rsidP="00675678">
      <w:pPr>
        <w:spacing w:line="360" w:lineRule="auto"/>
        <w:rPr>
          <w:rFonts w:ascii="Times New Roman" w:hAnsi="Times New Roman" w:cs="Times New Roman"/>
          <w:sz w:val="24"/>
          <w:szCs w:val="24"/>
        </w:rPr>
      </w:pPr>
    </w:p>
    <w:p w:rsidR="00FE71E8" w:rsidRPr="00675678" w:rsidRDefault="00FE71E8" w:rsidP="00675678">
      <w:pPr>
        <w:spacing w:line="360" w:lineRule="auto"/>
        <w:rPr>
          <w:rFonts w:ascii="Times New Roman" w:hAnsi="Times New Roman" w:cs="Times New Roman"/>
          <w:sz w:val="24"/>
          <w:szCs w:val="24"/>
          <w:u w:val="single"/>
        </w:rPr>
      </w:pPr>
      <w:r w:rsidRPr="00675678">
        <w:rPr>
          <w:rFonts w:ascii="Times New Roman" w:hAnsi="Times New Roman" w:cs="Times New Roman"/>
          <w:sz w:val="24"/>
          <w:szCs w:val="24"/>
          <w:u w:val="single"/>
        </w:rPr>
        <w:t>Modern Sources</w:t>
      </w:r>
    </w:p>
    <w:p w:rsidR="008D2ECB" w:rsidRPr="00675678" w:rsidRDefault="008D2ECB"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Allen, R and Gassner J. 1992. </w:t>
      </w:r>
      <w:r w:rsidRPr="00675678">
        <w:rPr>
          <w:rFonts w:ascii="Times New Roman" w:hAnsi="Times New Roman" w:cs="Times New Roman"/>
          <w:i/>
          <w:sz w:val="24"/>
          <w:szCs w:val="24"/>
        </w:rPr>
        <w:t xml:space="preserve">Theatre and Drama in the Making: antiquity to the Renaissance. </w:t>
      </w:r>
      <w:r w:rsidRPr="00675678">
        <w:rPr>
          <w:rFonts w:ascii="Times New Roman" w:hAnsi="Times New Roman" w:cs="Times New Roman"/>
          <w:sz w:val="24"/>
          <w:szCs w:val="24"/>
        </w:rPr>
        <w:t>New York: Applause Theatre Books</w:t>
      </w:r>
    </w:p>
    <w:p w:rsidR="009B32B1" w:rsidRPr="00675678" w:rsidRDefault="009E2B56"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Arnott, D. 1995.</w:t>
      </w:r>
      <w:r w:rsidRPr="00675678">
        <w:rPr>
          <w:rFonts w:ascii="Times New Roman" w:hAnsi="Times New Roman" w:cs="Times New Roman"/>
          <w:i/>
          <w:sz w:val="24"/>
          <w:szCs w:val="24"/>
        </w:rPr>
        <w:t>Public Performance In The Greek Theatre.</w:t>
      </w:r>
      <w:r w:rsidRPr="00675678">
        <w:rPr>
          <w:rFonts w:ascii="Times New Roman" w:hAnsi="Times New Roman" w:cs="Times New Roman"/>
          <w:sz w:val="24"/>
          <w:szCs w:val="24"/>
        </w:rPr>
        <w:t xml:space="preserve"> London: Routledge</w:t>
      </w:r>
      <w:r w:rsidR="009B32B1" w:rsidRPr="00675678">
        <w:rPr>
          <w:rFonts w:ascii="Times New Roman" w:hAnsi="Times New Roman" w:cs="Times New Roman"/>
          <w:sz w:val="24"/>
          <w:szCs w:val="24"/>
        </w:rPr>
        <w:t xml:space="preserve"> </w:t>
      </w:r>
    </w:p>
    <w:p w:rsidR="009B32B1" w:rsidRPr="00675678" w:rsidRDefault="009B32B1"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Arnott, P. 1862. </w:t>
      </w:r>
      <w:r w:rsidRPr="00675678">
        <w:rPr>
          <w:rFonts w:ascii="Times New Roman" w:hAnsi="Times New Roman" w:cs="Times New Roman"/>
          <w:i/>
          <w:sz w:val="24"/>
          <w:szCs w:val="24"/>
        </w:rPr>
        <w:t xml:space="preserve">Greek Scenic Conventions in the Fifth Century BC. </w:t>
      </w:r>
      <w:r w:rsidRPr="00675678">
        <w:rPr>
          <w:rFonts w:ascii="Times New Roman" w:hAnsi="Times New Roman" w:cs="Times New Roman"/>
          <w:sz w:val="24"/>
          <w:szCs w:val="24"/>
        </w:rPr>
        <w:t>Oxford: University Press</w:t>
      </w:r>
    </w:p>
    <w:p w:rsidR="008D2ECB" w:rsidRPr="00675678" w:rsidRDefault="008D2ECB"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Brooke, I. 1962. </w:t>
      </w:r>
      <w:r w:rsidRPr="00675678">
        <w:rPr>
          <w:rFonts w:ascii="Times New Roman" w:hAnsi="Times New Roman" w:cs="Times New Roman"/>
          <w:i/>
          <w:sz w:val="24"/>
          <w:szCs w:val="24"/>
        </w:rPr>
        <w:t xml:space="preserve">Costume in Greek Classic Drama. </w:t>
      </w:r>
      <w:r w:rsidR="009E2B56" w:rsidRPr="00675678">
        <w:rPr>
          <w:rFonts w:ascii="Times New Roman" w:hAnsi="Times New Roman" w:cs="Times New Roman"/>
          <w:sz w:val="24"/>
          <w:szCs w:val="24"/>
        </w:rPr>
        <w:t>Westport: Greenwood Press</w:t>
      </w:r>
    </w:p>
    <w:p w:rsidR="009B32B1" w:rsidRPr="00675678" w:rsidRDefault="009B32B1"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Croall, J. 2002. </w:t>
      </w:r>
      <w:r w:rsidRPr="00675678">
        <w:rPr>
          <w:rFonts w:ascii="Times New Roman" w:hAnsi="Times New Roman" w:cs="Times New Roman"/>
          <w:i/>
          <w:sz w:val="24"/>
          <w:szCs w:val="24"/>
        </w:rPr>
        <w:t xml:space="preserve">Peter Hall’s Bacchai: The National Theatre at Work. </w:t>
      </w:r>
      <w:r w:rsidRPr="00675678">
        <w:rPr>
          <w:rFonts w:ascii="Times New Roman" w:hAnsi="Times New Roman" w:cs="Times New Roman"/>
          <w:sz w:val="24"/>
          <w:szCs w:val="24"/>
        </w:rPr>
        <w:t>London: NT Publications</w:t>
      </w:r>
    </w:p>
    <w:p w:rsidR="009B32B1" w:rsidRPr="00675678" w:rsidRDefault="009B32B1"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Olson, D. 1989. ‘The Staging of Aristophanes, </w:t>
      </w:r>
      <w:r w:rsidRPr="00675678">
        <w:rPr>
          <w:rFonts w:ascii="Times New Roman" w:hAnsi="Times New Roman" w:cs="Times New Roman"/>
          <w:i/>
          <w:sz w:val="24"/>
          <w:szCs w:val="24"/>
        </w:rPr>
        <w:t>The American Journal of Philology</w:t>
      </w:r>
      <w:r w:rsidRPr="00675678">
        <w:rPr>
          <w:rFonts w:ascii="Times New Roman" w:hAnsi="Times New Roman" w:cs="Times New Roman"/>
          <w:sz w:val="24"/>
          <w:szCs w:val="24"/>
        </w:rPr>
        <w:t>. 110. 2. Summer. 223- 226</w:t>
      </w:r>
    </w:p>
    <w:p w:rsidR="004F140C" w:rsidRPr="00675678" w:rsidRDefault="004F140C"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Sommerstein, A. 2002. </w:t>
      </w:r>
      <w:r w:rsidRPr="00675678">
        <w:rPr>
          <w:rFonts w:ascii="Times New Roman" w:hAnsi="Times New Roman" w:cs="Times New Roman"/>
          <w:i/>
          <w:sz w:val="24"/>
          <w:szCs w:val="24"/>
        </w:rPr>
        <w:t>Greek Drama and Dramatists.</w:t>
      </w:r>
      <w:r w:rsidRPr="00675678">
        <w:rPr>
          <w:rFonts w:ascii="Times New Roman" w:hAnsi="Times New Roman" w:cs="Times New Roman"/>
          <w:sz w:val="24"/>
          <w:szCs w:val="24"/>
        </w:rPr>
        <w:t xml:space="preserve"> London; Routledge</w:t>
      </w:r>
    </w:p>
    <w:p w:rsidR="004F140C" w:rsidRPr="00675678" w:rsidRDefault="004F140C"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Walcot, P. 1976. </w:t>
      </w:r>
      <w:r w:rsidRPr="00675678">
        <w:rPr>
          <w:rFonts w:ascii="Times New Roman" w:hAnsi="Times New Roman" w:cs="Times New Roman"/>
          <w:i/>
          <w:sz w:val="24"/>
          <w:szCs w:val="24"/>
        </w:rPr>
        <w:t xml:space="preserve">Greek Drama in its Theatrical ad Social Context. </w:t>
      </w:r>
      <w:r w:rsidRPr="00675678">
        <w:rPr>
          <w:rFonts w:ascii="Times New Roman" w:hAnsi="Times New Roman" w:cs="Times New Roman"/>
          <w:sz w:val="24"/>
          <w:szCs w:val="24"/>
        </w:rPr>
        <w:t>Cardiff: University of Wales Press</w:t>
      </w:r>
    </w:p>
    <w:p w:rsidR="008D2ECB" w:rsidRPr="00675678" w:rsidRDefault="00FE71E8"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Walton, J. 1980. </w:t>
      </w:r>
      <w:r w:rsidRPr="00675678">
        <w:rPr>
          <w:rFonts w:ascii="Times New Roman" w:hAnsi="Times New Roman" w:cs="Times New Roman"/>
          <w:i/>
          <w:sz w:val="24"/>
          <w:szCs w:val="24"/>
        </w:rPr>
        <w:t xml:space="preserve">Greek Theatre Practice. </w:t>
      </w:r>
      <w:r w:rsidRPr="00675678">
        <w:rPr>
          <w:rFonts w:ascii="Times New Roman" w:hAnsi="Times New Roman" w:cs="Times New Roman"/>
          <w:sz w:val="24"/>
          <w:szCs w:val="24"/>
        </w:rPr>
        <w:t>Connecticut: Greenwood Press</w:t>
      </w:r>
    </w:p>
    <w:p w:rsidR="009E2B56" w:rsidRPr="00675678" w:rsidRDefault="009E2B56"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Walton, J. </w:t>
      </w:r>
      <w:r w:rsidR="00AD258B" w:rsidRPr="00675678">
        <w:rPr>
          <w:rFonts w:ascii="Times New Roman" w:hAnsi="Times New Roman" w:cs="Times New Roman"/>
          <w:sz w:val="24"/>
          <w:szCs w:val="24"/>
        </w:rPr>
        <w:t xml:space="preserve">1984. </w:t>
      </w:r>
      <w:r w:rsidR="00AD258B" w:rsidRPr="00675678">
        <w:rPr>
          <w:rFonts w:ascii="Times New Roman" w:hAnsi="Times New Roman" w:cs="Times New Roman"/>
          <w:i/>
          <w:sz w:val="24"/>
          <w:szCs w:val="24"/>
        </w:rPr>
        <w:t>The Greek Sense of Theatre</w:t>
      </w:r>
      <w:r w:rsidR="00AD258B" w:rsidRPr="00675678">
        <w:rPr>
          <w:rFonts w:ascii="Times New Roman" w:hAnsi="Times New Roman" w:cs="Times New Roman"/>
          <w:sz w:val="24"/>
          <w:szCs w:val="24"/>
        </w:rPr>
        <w:t>. London: Methuen</w:t>
      </w:r>
    </w:p>
    <w:p w:rsidR="004F140C" w:rsidRPr="00675678" w:rsidRDefault="004F140C"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Webster, T. 1956. </w:t>
      </w:r>
      <w:r w:rsidRPr="00675678">
        <w:rPr>
          <w:rFonts w:ascii="Times New Roman" w:hAnsi="Times New Roman" w:cs="Times New Roman"/>
          <w:i/>
          <w:sz w:val="24"/>
          <w:szCs w:val="24"/>
        </w:rPr>
        <w:t xml:space="preserve">Greek Theatre Production. </w:t>
      </w:r>
      <w:r w:rsidR="009B32B1" w:rsidRPr="00675678">
        <w:rPr>
          <w:rFonts w:ascii="Times New Roman" w:hAnsi="Times New Roman" w:cs="Times New Roman"/>
          <w:sz w:val="24"/>
          <w:szCs w:val="24"/>
        </w:rPr>
        <w:t>London: Methuen</w:t>
      </w:r>
    </w:p>
    <w:p w:rsidR="009B32B1" w:rsidRPr="00675678" w:rsidRDefault="009B32B1" w:rsidP="00675678">
      <w:pPr>
        <w:spacing w:line="360" w:lineRule="auto"/>
        <w:rPr>
          <w:rFonts w:ascii="Times New Roman" w:hAnsi="Times New Roman" w:cs="Times New Roman"/>
          <w:sz w:val="24"/>
          <w:szCs w:val="24"/>
        </w:rPr>
      </w:pPr>
      <w:r w:rsidRPr="00675678">
        <w:rPr>
          <w:rFonts w:ascii="Times New Roman" w:hAnsi="Times New Roman" w:cs="Times New Roman"/>
          <w:sz w:val="24"/>
          <w:szCs w:val="24"/>
        </w:rPr>
        <w:t xml:space="preserve">Wiles, D. 1991. </w:t>
      </w:r>
      <w:r w:rsidRPr="00675678">
        <w:rPr>
          <w:rFonts w:ascii="Times New Roman" w:hAnsi="Times New Roman" w:cs="Times New Roman"/>
          <w:i/>
          <w:sz w:val="24"/>
          <w:szCs w:val="24"/>
        </w:rPr>
        <w:t xml:space="preserve">The Masks of Menander. </w:t>
      </w:r>
      <w:r w:rsidRPr="00675678">
        <w:rPr>
          <w:rFonts w:ascii="Times New Roman" w:hAnsi="Times New Roman" w:cs="Times New Roman"/>
          <w:sz w:val="24"/>
          <w:szCs w:val="24"/>
        </w:rPr>
        <w:t>Cambridge: Cambridge University Press</w:t>
      </w:r>
    </w:p>
    <w:sectPr w:rsidR="009B32B1" w:rsidRPr="0067567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02DC" w:rsidRDefault="006902DC" w:rsidP="00E86DE2">
      <w:pPr>
        <w:spacing w:after="0" w:line="240" w:lineRule="auto"/>
      </w:pPr>
      <w:r>
        <w:separator/>
      </w:r>
    </w:p>
  </w:endnote>
  <w:endnote w:type="continuationSeparator" w:id="0">
    <w:p w:rsidR="006902DC" w:rsidRDefault="006902DC" w:rsidP="00E86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2892871"/>
      <w:docPartObj>
        <w:docPartGallery w:val="Page Numbers (Bottom of Page)"/>
        <w:docPartUnique/>
      </w:docPartObj>
    </w:sdtPr>
    <w:sdtEndPr>
      <w:rPr>
        <w:noProof/>
      </w:rPr>
    </w:sdtEndPr>
    <w:sdtContent>
      <w:p w:rsidR="0036595E" w:rsidRDefault="0036595E">
        <w:pPr>
          <w:pStyle w:val="Footer"/>
          <w:jc w:val="center"/>
        </w:pPr>
        <w:r>
          <w:fldChar w:fldCharType="begin"/>
        </w:r>
        <w:r>
          <w:instrText xml:space="preserve"> PAGE   \* MERGEFORMAT </w:instrText>
        </w:r>
        <w:r>
          <w:fldChar w:fldCharType="separate"/>
        </w:r>
        <w:r w:rsidR="0080236C">
          <w:rPr>
            <w:noProof/>
          </w:rPr>
          <w:t>4</w:t>
        </w:r>
        <w:r>
          <w:rPr>
            <w:noProof/>
          </w:rPr>
          <w:fldChar w:fldCharType="end"/>
        </w:r>
      </w:p>
    </w:sdtContent>
  </w:sdt>
  <w:p w:rsidR="0036595E" w:rsidRDefault="00365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02DC" w:rsidRDefault="006902DC" w:rsidP="00E86DE2">
      <w:pPr>
        <w:spacing w:after="0" w:line="240" w:lineRule="auto"/>
      </w:pPr>
      <w:r>
        <w:separator/>
      </w:r>
    </w:p>
  </w:footnote>
  <w:footnote w:type="continuationSeparator" w:id="0">
    <w:p w:rsidR="006902DC" w:rsidRDefault="006902DC" w:rsidP="00E86D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595E" w:rsidRPr="008716F1" w:rsidRDefault="0036595E">
    <w:pPr>
      <w:pStyle w:val="Header"/>
      <w:rPr>
        <w:rFonts w:ascii="Times New Roman" w:hAnsi="Times New Roman" w:cs="Times New Roman"/>
        <w:sz w:val="24"/>
        <w:szCs w:val="24"/>
      </w:rPr>
    </w:pPr>
    <w:r w:rsidRPr="008716F1">
      <w:rPr>
        <w:rFonts w:ascii="Times New Roman" w:hAnsi="Times New Roman" w:cs="Times New Roman"/>
        <w:sz w:val="24"/>
        <w:szCs w:val="24"/>
      </w:rPr>
      <w:t>1500494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D2563"/>
    <w:multiLevelType w:val="hybridMultilevel"/>
    <w:tmpl w:val="E6C6E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2C3E24"/>
    <w:multiLevelType w:val="hybridMultilevel"/>
    <w:tmpl w:val="42869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39622F"/>
    <w:multiLevelType w:val="hybridMultilevel"/>
    <w:tmpl w:val="22EE61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B23F8E"/>
    <w:multiLevelType w:val="hybridMultilevel"/>
    <w:tmpl w:val="BACCA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ED42CF"/>
    <w:multiLevelType w:val="hybridMultilevel"/>
    <w:tmpl w:val="EA9040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C81084"/>
    <w:multiLevelType w:val="hybridMultilevel"/>
    <w:tmpl w:val="A3047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71B"/>
    <w:rsid w:val="000015AD"/>
    <w:rsid w:val="00020089"/>
    <w:rsid w:val="00027ECC"/>
    <w:rsid w:val="00031E70"/>
    <w:rsid w:val="00077FAB"/>
    <w:rsid w:val="000E416F"/>
    <w:rsid w:val="00121075"/>
    <w:rsid w:val="00151D90"/>
    <w:rsid w:val="00182E8E"/>
    <w:rsid w:val="00183C9F"/>
    <w:rsid w:val="001A3174"/>
    <w:rsid w:val="001B19E2"/>
    <w:rsid w:val="001B72AA"/>
    <w:rsid w:val="001E090D"/>
    <w:rsid w:val="00207B1D"/>
    <w:rsid w:val="0023676E"/>
    <w:rsid w:val="00283589"/>
    <w:rsid w:val="00285738"/>
    <w:rsid w:val="002941F1"/>
    <w:rsid w:val="00294F32"/>
    <w:rsid w:val="002C3A92"/>
    <w:rsid w:val="002E3734"/>
    <w:rsid w:val="00305DAF"/>
    <w:rsid w:val="0033399B"/>
    <w:rsid w:val="0036595E"/>
    <w:rsid w:val="00373554"/>
    <w:rsid w:val="00382FDB"/>
    <w:rsid w:val="00390526"/>
    <w:rsid w:val="00396941"/>
    <w:rsid w:val="003A0A31"/>
    <w:rsid w:val="003A6561"/>
    <w:rsid w:val="003E568B"/>
    <w:rsid w:val="00412E36"/>
    <w:rsid w:val="004316E7"/>
    <w:rsid w:val="004416C5"/>
    <w:rsid w:val="00480E54"/>
    <w:rsid w:val="00497AE5"/>
    <w:rsid w:val="004A7CF1"/>
    <w:rsid w:val="004D636B"/>
    <w:rsid w:val="004F140C"/>
    <w:rsid w:val="0051505B"/>
    <w:rsid w:val="00527EE1"/>
    <w:rsid w:val="005352B0"/>
    <w:rsid w:val="00541BF6"/>
    <w:rsid w:val="00553CFD"/>
    <w:rsid w:val="005552BC"/>
    <w:rsid w:val="005872D1"/>
    <w:rsid w:val="00593EA4"/>
    <w:rsid w:val="005A071B"/>
    <w:rsid w:val="005A4B4B"/>
    <w:rsid w:val="005B0A22"/>
    <w:rsid w:val="005D7925"/>
    <w:rsid w:val="005F4D81"/>
    <w:rsid w:val="006078F1"/>
    <w:rsid w:val="00613D05"/>
    <w:rsid w:val="00675678"/>
    <w:rsid w:val="0068099C"/>
    <w:rsid w:val="0068256C"/>
    <w:rsid w:val="006902DC"/>
    <w:rsid w:val="006B0E92"/>
    <w:rsid w:val="006B5243"/>
    <w:rsid w:val="006B5692"/>
    <w:rsid w:val="006F1572"/>
    <w:rsid w:val="00720EB5"/>
    <w:rsid w:val="00760986"/>
    <w:rsid w:val="007A7189"/>
    <w:rsid w:val="007D4A48"/>
    <w:rsid w:val="007D57DE"/>
    <w:rsid w:val="007E0256"/>
    <w:rsid w:val="0080236C"/>
    <w:rsid w:val="008352FA"/>
    <w:rsid w:val="00835F45"/>
    <w:rsid w:val="00842C31"/>
    <w:rsid w:val="008536F4"/>
    <w:rsid w:val="008716F1"/>
    <w:rsid w:val="008918FC"/>
    <w:rsid w:val="008D2ECB"/>
    <w:rsid w:val="008E6280"/>
    <w:rsid w:val="009133F9"/>
    <w:rsid w:val="00916684"/>
    <w:rsid w:val="0094138A"/>
    <w:rsid w:val="009427C8"/>
    <w:rsid w:val="009835A2"/>
    <w:rsid w:val="009B32B1"/>
    <w:rsid w:val="009B54BD"/>
    <w:rsid w:val="009E2B56"/>
    <w:rsid w:val="00A01A1C"/>
    <w:rsid w:val="00A0282C"/>
    <w:rsid w:val="00A0434E"/>
    <w:rsid w:val="00A27CF3"/>
    <w:rsid w:val="00A9565E"/>
    <w:rsid w:val="00AA16F2"/>
    <w:rsid w:val="00AA4DFE"/>
    <w:rsid w:val="00AB376C"/>
    <w:rsid w:val="00AD258B"/>
    <w:rsid w:val="00B0274B"/>
    <w:rsid w:val="00B1556A"/>
    <w:rsid w:val="00B32F13"/>
    <w:rsid w:val="00B62D5D"/>
    <w:rsid w:val="00B82EDD"/>
    <w:rsid w:val="00BD67D1"/>
    <w:rsid w:val="00BF139A"/>
    <w:rsid w:val="00BF64C1"/>
    <w:rsid w:val="00C04B4E"/>
    <w:rsid w:val="00C3660F"/>
    <w:rsid w:val="00C86E7C"/>
    <w:rsid w:val="00CB5A46"/>
    <w:rsid w:val="00CD3427"/>
    <w:rsid w:val="00CD6EB4"/>
    <w:rsid w:val="00CE5242"/>
    <w:rsid w:val="00CF30A2"/>
    <w:rsid w:val="00CF7C22"/>
    <w:rsid w:val="00D13551"/>
    <w:rsid w:val="00D14368"/>
    <w:rsid w:val="00D21D8A"/>
    <w:rsid w:val="00D264B3"/>
    <w:rsid w:val="00D36FA2"/>
    <w:rsid w:val="00D51E3D"/>
    <w:rsid w:val="00D5751F"/>
    <w:rsid w:val="00D8534C"/>
    <w:rsid w:val="00E02BE2"/>
    <w:rsid w:val="00E2029C"/>
    <w:rsid w:val="00E32732"/>
    <w:rsid w:val="00E37DD4"/>
    <w:rsid w:val="00E66160"/>
    <w:rsid w:val="00E71265"/>
    <w:rsid w:val="00E86DE2"/>
    <w:rsid w:val="00ED5B68"/>
    <w:rsid w:val="00EE3D67"/>
    <w:rsid w:val="00F23A4D"/>
    <w:rsid w:val="00F64CBB"/>
    <w:rsid w:val="00F67E30"/>
    <w:rsid w:val="00FA6A2E"/>
    <w:rsid w:val="00FE1236"/>
    <w:rsid w:val="00FE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FA0842"/>
  <w15:chartTrackingRefBased/>
  <w15:docId w15:val="{C879212E-9EC8-43B5-9944-7C3CA5E70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6160"/>
    <w:pPr>
      <w:ind w:left="720"/>
      <w:contextualSpacing/>
    </w:pPr>
  </w:style>
  <w:style w:type="paragraph" w:styleId="NoSpacing">
    <w:name w:val="No Spacing"/>
    <w:uiPriority w:val="1"/>
    <w:qFormat/>
    <w:rsid w:val="004316E7"/>
    <w:pPr>
      <w:spacing w:after="0" w:line="240" w:lineRule="auto"/>
    </w:pPr>
  </w:style>
  <w:style w:type="paragraph" w:styleId="Header">
    <w:name w:val="header"/>
    <w:basedOn w:val="Normal"/>
    <w:link w:val="HeaderChar"/>
    <w:uiPriority w:val="99"/>
    <w:unhideWhenUsed/>
    <w:rsid w:val="00E86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DE2"/>
  </w:style>
  <w:style w:type="paragraph" w:styleId="Footer">
    <w:name w:val="footer"/>
    <w:basedOn w:val="Normal"/>
    <w:link w:val="FooterChar"/>
    <w:uiPriority w:val="99"/>
    <w:unhideWhenUsed/>
    <w:rsid w:val="00E86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Mullins</dc:creator>
  <cp:keywords/>
  <dc:description/>
  <cp:lastModifiedBy>Megan Mullins</cp:lastModifiedBy>
  <cp:revision>2</cp:revision>
  <dcterms:created xsi:type="dcterms:W3CDTF">2017-11-17T22:35:00Z</dcterms:created>
  <dcterms:modified xsi:type="dcterms:W3CDTF">2017-11-17T22:35:00Z</dcterms:modified>
</cp:coreProperties>
</file>