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AA9B00" w14:textId="1A0FFC1E" w:rsidR="00D5669C" w:rsidRPr="00E043DE" w:rsidRDefault="00401D5A" w:rsidP="00401D5A">
      <w:pPr>
        <w:rPr>
          <w:sz w:val="52"/>
          <w:szCs w:val="52"/>
        </w:rPr>
      </w:pPr>
      <w:r w:rsidRPr="00E043DE">
        <w:rPr>
          <w:sz w:val="52"/>
          <w:szCs w:val="52"/>
        </w:rPr>
        <w:t>Boeotian Campaign in Phocis</w:t>
      </w:r>
      <w:r w:rsidR="00F55DAF" w:rsidRPr="00E043DE">
        <w:rPr>
          <w:sz w:val="52"/>
          <w:szCs w:val="52"/>
        </w:rPr>
        <w:t>- 347BCE</w:t>
      </w:r>
    </w:p>
    <w:p w14:paraId="7247BB26" w14:textId="44E3A01C" w:rsidR="00F55DAF" w:rsidRDefault="00F55DAF" w:rsidP="00401D5A"/>
    <w:p w14:paraId="6B821D06" w14:textId="06218B35" w:rsidR="00F55DAF" w:rsidRPr="00E043DE" w:rsidRDefault="00F55DAF" w:rsidP="00401D5A">
      <w:pPr>
        <w:rPr>
          <w:sz w:val="26"/>
          <w:szCs w:val="26"/>
        </w:rPr>
      </w:pPr>
      <w:r w:rsidRPr="00E043DE">
        <w:rPr>
          <w:sz w:val="26"/>
          <w:szCs w:val="26"/>
        </w:rPr>
        <w:t>The Boeotians and the Phocians had continuous controversial encounters in the Ancient world specifically during the Sacred War. The fourth and final campaign into Phocis marked the ending of the Sacred War which could only seem to be ended by those not specifically and directly involved in the disagreements. This is where Philip II of Macedon saw it fitting to cause an intervention, though it is apparent that his help was in fact requested. Philip had not involved himself in the Sacred War since 352BCE when he made victory during a battle at Crocus Field</w:t>
      </w:r>
      <w:r w:rsidR="008D33D6" w:rsidRPr="00E043DE">
        <w:rPr>
          <w:sz w:val="26"/>
          <w:szCs w:val="26"/>
        </w:rPr>
        <w:t xml:space="preserve"> (Rickard, 2016)</w:t>
      </w:r>
      <w:r w:rsidRPr="00E043DE">
        <w:rPr>
          <w:sz w:val="26"/>
          <w:szCs w:val="26"/>
        </w:rPr>
        <w:t xml:space="preserve">. </w:t>
      </w:r>
    </w:p>
    <w:p w14:paraId="26A70244" w14:textId="700EAD03" w:rsidR="00F55DAF" w:rsidRPr="00E043DE" w:rsidRDefault="00F55DAF" w:rsidP="00401D5A">
      <w:pPr>
        <w:rPr>
          <w:sz w:val="26"/>
          <w:szCs w:val="26"/>
        </w:rPr>
      </w:pPr>
    </w:p>
    <w:p w14:paraId="7E1042C6" w14:textId="6F77D2D7" w:rsidR="00F55DAF" w:rsidRPr="00E043DE" w:rsidRDefault="00F55DAF" w:rsidP="00401D5A">
      <w:pPr>
        <w:rPr>
          <w:sz w:val="26"/>
          <w:szCs w:val="26"/>
        </w:rPr>
      </w:pPr>
      <w:r w:rsidRPr="00E043DE">
        <w:rPr>
          <w:sz w:val="26"/>
          <w:szCs w:val="26"/>
        </w:rPr>
        <w:t xml:space="preserve">Phocis was destined in central Greece (Oxford Classical Dictionary, Howatson, 2011) and the Phocians during this time occupied several of Boeotia’s cities. However, scholarship states that Boeotia was slowly running out of money due to expeditions, food supplies and wages etc and so they were struggling to pay their mercenaries and as a result the Thebans could not attack with much positive impact. This could suggest that with their attempts being weak they were very much pointless. It would have shown to the Phocians that their opponents forces were weak and as a result given them more confidence that they could hold them off. </w:t>
      </w:r>
    </w:p>
    <w:p w14:paraId="62E076EB" w14:textId="583EF61A" w:rsidR="00F55DAF" w:rsidRPr="00E043DE" w:rsidRDefault="00F55DAF" w:rsidP="00401D5A">
      <w:pPr>
        <w:rPr>
          <w:sz w:val="26"/>
          <w:szCs w:val="26"/>
        </w:rPr>
      </w:pPr>
    </w:p>
    <w:p w14:paraId="34492A27" w14:textId="11BC9B5D" w:rsidR="008D33D6" w:rsidRPr="00E043DE" w:rsidRDefault="00E043DE" w:rsidP="008D33D6">
      <w:pPr>
        <w:rPr>
          <w:sz w:val="26"/>
          <w:szCs w:val="26"/>
        </w:rPr>
      </w:pPr>
      <w:r w:rsidRPr="00E043DE">
        <w:rPr>
          <w:rFonts w:ascii="Times New Roman" w:eastAsia="Times New Roman" w:hAnsi="Times New Roman" w:cs="Times New Roman"/>
          <w:noProof/>
          <w:sz w:val="26"/>
          <w:szCs w:val="26"/>
          <w:lang w:eastAsia="en-GB"/>
        </w:rPr>
        <w:drawing>
          <wp:anchor distT="0" distB="0" distL="114300" distR="114300" simplePos="0" relativeHeight="251658240" behindDoc="1" locked="0" layoutInCell="1" allowOverlap="1" wp14:anchorId="3114E39E" wp14:editId="144D47B1">
            <wp:simplePos x="0" y="0"/>
            <wp:positionH relativeFrom="column">
              <wp:posOffset>3507740</wp:posOffset>
            </wp:positionH>
            <wp:positionV relativeFrom="paragraph">
              <wp:posOffset>798480</wp:posOffset>
            </wp:positionV>
            <wp:extent cx="3239770" cy="1916430"/>
            <wp:effectExtent l="0" t="0" r="0" b="1270"/>
            <wp:wrapTight wrapText="bothSides">
              <wp:wrapPolygon edited="0">
                <wp:start x="0" y="0"/>
                <wp:lineTo x="0" y="21471"/>
                <wp:lineTo x="21507" y="21471"/>
                <wp:lineTo x="21507" y="0"/>
                <wp:lineTo x="0" y="0"/>
              </wp:wrapPolygon>
            </wp:wrapTight>
            <wp:docPr id="1" name="Picture 1" descr="Battles and Sieges of Philip II of Maced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ttles and Sieges of Philip II of Macedon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39770" cy="1916430"/>
                    </a:xfrm>
                    <a:prstGeom prst="rect">
                      <a:avLst/>
                    </a:prstGeom>
                    <a:noFill/>
                    <a:ln>
                      <a:noFill/>
                    </a:ln>
                  </pic:spPr>
                </pic:pic>
              </a:graphicData>
            </a:graphic>
            <wp14:sizeRelH relativeFrom="page">
              <wp14:pctWidth>0</wp14:pctWidth>
            </wp14:sizeRelH>
            <wp14:sizeRelV relativeFrom="page">
              <wp14:pctHeight>0</wp14:pctHeight>
            </wp14:sizeRelV>
          </wp:anchor>
        </w:drawing>
      </w:r>
      <w:r w:rsidR="00F55DAF" w:rsidRPr="00E043DE">
        <w:rPr>
          <w:sz w:val="26"/>
          <w:szCs w:val="26"/>
        </w:rPr>
        <w:t>The Phocian general, Phalaiokos, was replaced by three new generals to take over his position. These three generals successfully managed to attack Boeotia. Thebes looked to Macedonia and Philip II for help. They had an alliance which Philip intended to honour, and he did so. He sent a small force which was enough to attack with, however it was not en</w:t>
      </w:r>
      <w:bookmarkStart w:id="0" w:name="_GoBack"/>
      <w:bookmarkEnd w:id="0"/>
      <w:r w:rsidR="00F55DAF" w:rsidRPr="00E043DE">
        <w:rPr>
          <w:sz w:val="26"/>
          <w:szCs w:val="26"/>
        </w:rPr>
        <w:t>ough to win against the Phocians. This is because Philip wanted to end the war personally which would give him much more fame and frame him in a good manner. Phocis was defeated and could be described as having a “bid for independence in the third sacred war ended in her subjugation by Philip II of Macedon” (Oxford Classical Dictionary</w:t>
      </w:r>
      <w:r w:rsidR="008D33D6" w:rsidRPr="00E043DE">
        <w:rPr>
          <w:sz w:val="26"/>
          <w:szCs w:val="26"/>
        </w:rPr>
        <w:t>, Howatson, 2011</w:t>
      </w:r>
      <w:r w:rsidR="00F55DAF" w:rsidRPr="00E043DE">
        <w:rPr>
          <w:sz w:val="26"/>
          <w:szCs w:val="26"/>
        </w:rPr>
        <w:t>).</w:t>
      </w:r>
      <w:r w:rsidR="008D33D6" w:rsidRPr="00E043DE">
        <w:rPr>
          <w:sz w:val="26"/>
          <w:szCs w:val="26"/>
        </w:rPr>
        <w:t xml:space="preserve"> </w:t>
      </w:r>
    </w:p>
    <w:p w14:paraId="096CE690" w14:textId="7AF12F9D" w:rsidR="008D33D6" w:rsidRPr="00E043DE" w:rsidRDefault="008D33D6" w:rsidP="008D33D6">
      <w:pPr>
        <w:rPr>
          <w:rFonts w:ascii="Times New Roman" w:eastAsia="Times New Roman" w:hAnsi="Times New Roman" w:cs="Times New Roman"/>
          <w:sz w:val="26"/>
          <w:szCs w:val="26"/>
          <w:lang w:eastAsia="en-GB"/>
        </w:rPr>
      </w:pPr>
      <w:r w:rsidRPr="00E043DE">
        <w:rPr>
          <w:rFonts w:ascii="Times New Roman" w:eastAsia="Times New Roman" w:hAnsi="Times New Roman" w:cs="Times New Roman"/>
          <w:sz w:val="26"/>
          <w:szCs w:val="26"/>
          <w:lang w:eastAsia="en-GB"/>
        </w:rPr>
        <w:fldChar w:fldCharType="begin"/>
      </w:r>
      <w:r w:rsidRPr="00E043DE">
        <w:rPr>
          <w:rFonts w:ascii="Times New Roman" w:eastAsia="Times New Roman" w:hAnsi="Times New Roman" w:cs="Times New Roman"/>
          <w:sz w:val="26"/>
          <w:szCs w:val="26"/>
          <w:lang w:eastAsia="en-GB"/>
        </w:rPr>
        <w:instrText xml:space="preserve"> INCLUDEPICTURE "/var/folders/j9/9qy0gp4n2fs3mbzwj9hjb_s80000gn/T/com.microsoft.Word/WebArchiveCopyPasteTempFiles/philip_II_macedon.jpg" \* MERGEFORMATINET </w:instrText>
      </w:r>
      <w:r w:rsidRPr="00E043DE">
        <w:rPr>
          <w:rFonts w:ascii="Times New Roman" w:eastAsia="Times New Roman" w:hAnsi="Times New Roman" w:cs="Times New Roman"/>
          <w:sz w:val="26"/>
          <w:szCs w:val="26"/>
          <w:lang w:eastAsia="en-GB"/>
        </w:rPr>
        <w:fldChar w:fldCharType="separate"/>
      </w:r>
      <w:r w:rsidRPr="00E043DE">
        <w:rPr>
          <w:rFonts w:ascii="Times New Roman" w:eastAsia="Times New Roman" w:hAnsi="Times New Roman" w:cs="Times New Roman"/>
          <w:sz w:val="26"/>
          <w:szCs w:val="26"/>
          <w:lang w:eastAsia="en-GB"/>
        </w:rPr>
        <w:fldChar w:fldCharType="end"/>
      </w:r>
    </w:p>
    <w:p w14:paraId="02743065" w14:textId="2DB9962B" w:rsidR="00F55DAF" w:rsidRPr="00E043DE" w:rsidRDefault="008D33D6" w:rsidP="00401D5A">
      <w:pPr>
        <w:rPr>
          <w:i/>
          <w:iCs/>
          <w:color w:val="44546A" w:themeColor="text2"/>
          <w:sz w:val="26"/>
          <w:szCs w:val="26"/>
        </w:rPr>
      </w:pPr>
      <w:r w:rsidRPr="00E043DE">
        <w:rPr>
          <w:i/>
          <w:iCs/>
          <w:color w:val="44546A" w:themeColor="text2"/>
          <w:sz w:val="26"/>
          <w:szCs w:val="26"/>
        </w:rPr>
        <w:t>Figure 1: Battles and Sieges of Philip II of Macedon. (Image from:</w:t>
      </w:r>
      <w:r w:rsidR="00E043DE">
        <w:rPr>
          <w:i/>
          <w:iCs/>
          <w:color w:val="44546A" w:themeColor="text2"/>
          <w:sz w:val="26"/>
          <w:szCs w:val="26"/>
        </w:rPr>
        <w:t xml:space="preserve"> </w:t>
      </w:r>
      <w:r w:rsidRPr="00E043DE">
        <w:rPr>
          <w:i/>
          <w:iCs/>
          <w:color w:val="44546A" w:themeColor="text2"/>
          <w:sz w:val="26"/>
          <w:szCs w:val="26"/>
        </w:rPr>
        <w:t>http://www.historyofwar.org/Maps/maps_philip_II_macedon.html</w:t>
      </w:r>
      <w:r w:rsidRPr="00E043DE">
        <w:rPr>
          <w:i/>
          <w:iCs/>
          <w:color w:val="44546A" w:themeColor="text2"/>
          <w:sz w:val="26"/>
          <w:szCs w:val="26"/>
        </w:rPr>
        <w:t>)</w:t>
      </w:r>
    </w:p>
    <w:p w14:paraId="08C3C29B" w14:textId="1546962E" w:rsidR="00A049FA" w:rsidRPr="00E043DE" w:rsidRDefault="00A049FA" w:rsidP="00401D5A">
      <w:pPr>
        <w:rPr>
          <w:sz w:val="26"/>
          <w:szCs w:val="26"/>
        </w:rPr>
      </w:pPr>
    </w:p>
    <w:p w14:paraId="7350504F" w14:textId="079AA5DD" w:rsidR="00A049FA" w:rsidRPr="00E043DE" w:rsidRDefault="00A049FA" w:rsidP="00401D5A">
      <w:pPr>
        <w:rPr>
          <w:sz w:val="26"/>
          <w:szCs w:val="26"/>
        </w:rPr>
      </w:pPr>
      <w:r w:rsidRPr="00E043DE">
        <w:rPr>
          <w:sz w:val="26"/>
          <w:szCs w:val="26"/>
        </w:rPr>
        <w:t>This siege was what in turn gave Philip the power to decide in which what would happen to the sacred war, meaning would it be continued, or would it be put to an end. This led to the Peace of Philocrates the following year in 346BCE and drew a close to this Sacred War.</w:t>
      </w:r>
    </w:p>
    <w:p w14:paraId="659B3F13" w14:textId="06E26F05" w:rsidR="008D33D6" w:rsidRDefault="008D33D6" w:rsidP="00401D5A"/>
    <w:p w14:paraId="42F40D7C" w14:textId="77777777" w:rsidR="008D33D6" w:rsidRDefault="008D33D6" w:rsidP="00401D5A"/>
    <w:p w14:paraId="127B3D43" w14:textId="77777777" w:rsidR="008D33D6" w:rsidRDefault="008D33D6" w:rsidP="00401D5A"/>
    <w:p w14:paraId="52EFC11E" w14:textId="77777777" w:rsidR="008D33D6" w:rsidRDefault="008D33D6" w:rsidP="00401D5A"/>
    <w:p w14:paraId="218F6D5A" w14:textId="77777777" w:rsidR="008D33D6" w:rsidRDefault="008D33D6" w:rsidP="00401D5A"/>
    <w:p w14:paraId="6A86C3B8" w14:textId="77777777" w:rsidR="008D33D6" w:rsidRDefault="008D33D6" w:rsidP="00401D5A"/>
    <w:p w14:paraId="19818CC8" w14:textId="77777777" w:rsidR="008D33D6" w:rsidRDefault="008D33D6" w:rsidP="00401D5A"/>
    <w:p w14:paraId="6F1347AD" w14:textId="77777777" w:rsidR="008D33D6" w:rsidRDefault="008D33D6" w:rsidP="00401D5A"/>
    <w:p w14:paraId="26738490" w14:textId="77777777" w:rsidR="008D33D6" w:rsidRDefault="008D33D6" w:rsidP="00401D5A"/>
    <w:p w14:paraId="1AAF3572" w14:textId="77777777" w:rsidR="008D33D6" w:rsidRDefault="008D33D6" w:rsidP="00401D5A"/>
    <w:p w14:paraId="3D41F4E2" w14:textId="77777777" w:rsidR="008D33D6" w:rsidRDefault="008D33D6" w:rsidP="00401D5A"/>
    <w:p w14:paraId="2B5138F2" w14:textId="4EA223BD" w:rsidR="008D33D6" w:rsidRDefault="008D33D6" w:rsidP="00401D5A">
      <w:r>
        <w:lastRenderedPageBreak/>
        <w:t>Bibliography:</w:t>
      </w:r>
    </w:p>
    <w:p w14:paraId="0BA3B143" w14:textId="3146FF53" w:rsidR="008D33D6" w:rsidRDefault="008D33D6" w:rsidP="008D33D6">
      <w:r>
        <w:t xml:space="preserve">Howatson, M. C. (2011) </w:t>
      </w:r>
      <w:r>
        <w:rPr>
          <w:i/>
          <w:iCs/>
        </w:rPr>
        <w:t>Phocis.</w:t>
      </w:r>
      <w:r>
        <w:t xml:space="preserve"> Available at: </w:t>
      </w:r>
      <w:hyperlink r:id="rId7" w:history="1">
        <w:r w:rsidRPr="00D577B0">
          <w:rPr>
            <w:rStyle w:val="Hyperlink"/>
          </w:rPr>
          <w:t>https://www-oxfordreference-com.ezproxy.uwtsd.ac.uk/view/10.1093/acref/9780199548545.001.0001/acref-9780199548545-e-2380</w:t>
        </w:r>
      </w:hyperlink>
      <w:r>
        <w:t xml:space="preserve"> Accessed (27th January 2020)</w:t>
      </w:r>
    </w:p>
    <w:p w14:paraId="0BBDDC5C" w14:textId="77777777" w:rsidR="008D33D6" w:rsidRDefault="008D33D6" w:rsidP="008D33D6"/>
    <w:p w14:paraId="21D40114" w14:textId="77777777" w:rsidR="008D33D6" w:rsidRDefault="008D33D6" w:rsidP="00401D5A">
      <w:r>
        <w:t xml:space="preserve">Rickard, J. (2016) </w:t>
      </w:r>
      <w:r>
        <w:rPr>
          <w:i/>
          <w:iCs/>
        </w:rPr>
        <w:t xml:space="preserve">Philip II of Macedon (r.259-366 BC). </w:t>
      </w:r>
      <w:r>
        <w:t xml:space="preserve">Available at: </w:t>
      </w:r>
      <w:hyperlink r:id="rId8" w:history="1">
        <w:r w:rsidRPr="00D577B0">
          <w:rPr>
            <w:rStyle w:val="Hyperlink"/>
          </w:rPr>
          <w:t>http://www.historyofwar.org/articles/people_philip_II_macedon.html</w:t>
        </w:r>
      </w:hyperlink>
      <w:r>
        <w:t xml:space="preserve"> (Accessed: 28</w:t>
      </w:r>
      <w:r w:rsidRPr="008D33D6">
        <w:rPr>
          <w:vertAlign w:val="superscript"/>
        </w:rPr>
        <w:t>th</w:t>
      </w:r>
      <w:r>
        <w:t xml:space="preserve"> January 2020)</w:t>
      </w:r>
    </w:p>
    <w:p w14:paraId="5D90C91C" w14:textId="16803188" w:rsidR="008D33D6" w:rsidRDefault="008D33D6" w:rsidP="008D33D6"/>
    <w:p w14:paraId="4EF8F9A2" w14:textId="77777777" w:rsidR="008D33D6" w:rsidRDefault="008D33D6" w:rsidP="008D33D6"/>
    <w:p w14:paraId="48AFBD56" w14:textId="77777777" w:rsidR="008D33D6" w:rsidRPr="008D33D6" w:rsidRDefault="008D33D6" w:rsidP="008D33D6"/>
    <w:sectPr w:rsidR="008D33D6" w:rsidRPr="008D33D6" w:rsidSect="00401D5A">
      <w:headerReference w:type="default" r:id="rId9"/>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580AF1" w14:textId="77777777" w:rsidR="00F02944" w:rsidRDefault="00F02944" w:rsidP="00401D5A">
      <w:r>
        <w:separator/>
      </w:r>
    </w:p>
  </w:endnote>
  <w:endnote w:type="continuationSeparator" w:id="0">
    <w:p w14:paraId="515F820A" w14:textId="77777777" w:rsidR="00F02944" w:rsidRDefault="00F02944" w:rsidP="00401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964991" w14:textId="77777777" w:rsidR="00F02944" w:rsidRDefault="00F02944" w:rsidP="00401D5A">
      <w:r>
        <w:separator/>
      </w:r>
    </w:p>
  </w:footnote>
  <w:footnote w:type="continuationSeparator" w:id="0">
    <w:p w14:paraId="00C3A331" w14:textId="77777777" w:rsidR="00F02944" w:rsidRDefault="00F02944" w:rsidP="00401D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4240F7" w14:textId="43033248" w:rsidR="00401D5A" w:rsidRDefault="00401D5A" w:rsidP="00401D5A">
    <w:r>
      <w:t>Feryn Walmsley 1901540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D5A"/>
    <w:rsid w:val="000E6D7B"/>
    <w:rsid w:val="00401D5A"/>
    <w:rsid w:val="008D33D6"/>
    <w:rsid w:val="00A049FA"/>
    <w:rsid w:val="00C9430C"/>
    <w:rsid w:val="00E043DE"/>
    <w:rsid w:val="00F02944"/>
    <w:rsid w:val="00F55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39D28"/>
  <w15:chartTrackingRefBased/>
  <w15:docId w15:val="{E4C8EE2F-C487-5549-96D3-6FC69646C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D33D6"/>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1D5A"/>
    <w:pPr>
      <w:tabs>
        <w:tab w:val="center" w:pos="4513"/>
        <w:tab w:val="right" w:pos="9026"/>
      </w:tabs>
    </w:pPr>
  </w:style>
  <w:style w:type="character" w:customStyle="1" w:styleId="HeaderChar">
    <w:name w:val="Header Char"/>
    <w:basedOn w:val="DefaultParagraphFont"/>
    <w:link w:val="Header"/>
    <w:uiPriority w:val="99"/>
    <w:rsid w:val="00401D5A"/>
  </w:style>
  <w:style w:type="paragraph" w:styleId="Footer">
    <w:name w:val="footer"/>
    <w:basedOn w:val="Normal"/>
    <w:link w:val="FooterChar"/>
    <w:uiPriority w:val="99"/>
    <w:unhideWhenUsed/>
    <w:rsid w:val="00401D5A"/>
    <w:pPr>
      <w:tabs>
        <w:tab w:val="center" w:pos="4513"/>
        <w:tab w:val="right" w:pos="9026"/>
      </w:tabs>
    </w:pPr>
  </w:style>
  <w:style w:type="character" w:customStyle="1" w:styleId="FooterChar">
    <w:name w:val="Footer Char"/>
    <w:basedOn w:val="DefaultParagraphFont"/>
    <w:link w:val="Footer"/>
    <w:uiPriority w:val="99"/>
    <w:rsid w:val="00401D5A"/>
  </w:style>
  <w:style w:type="character" w:styleId="Strong">
    <w:name w:val="Strong"/>
    <w:basedOn w:val="DefaultParagraphFont"/>
    <w:uiPriority w:val="22"/>
    <w:qFormat/>
    <w:rsid w:val="008D33D6"/>
    <w:rPr>
      <w:b/>
      <w:bCs/>
    </w:rPr>
  </w:style>
  <w:style w:type="character" w:customStyle="1" w:styleId="apple-converted-space">
    <w:name w:val="apple-converted-space"/>
    <w:basedOn w:val="DefaultParagraphFont"/>
    <w:rsid w:val="008D33D6"/>
  </w:style>
  <w:style w:type="character" w:styleId="Emphasis">
    <w:name w:val="Emphasis"/>
    <w:basedOn w:val="DefaultParagraphFont"/>
    <w:uiPriority w:val="20"/>
    <w:qFormat/>
    <w:rsid w:val="008D33D6"/>
    <w:rPr>
      <w:i/>
      <w:iCs/>
    </w:rPr>
  </w:style>
  <w:style w:type="character" w:styleId="Hyperlink">
    <w:name w:val="Hyperlink"/>
    <w:basedOn w:val="DefaultParagraphFont"/>
    <w:uiPriority w:val="99"/>
    <w:unhideWhenUsed/>
    <w:rsid w:val="008D33D6"/>
    <w:rPr>
      <w:color w:val="0563C1" w:themeColor="hyperlink"/>
      <w:u w:val="single"/>
    </w:rPr>
  </w:style>
  <w:style w:type="character" w:styleId="UnresolvedMention">
    <w:name w:val="Unresolved Mention"/>
    <w:basedOn w:val="DefaultParagraphFont"/>
    <w:uiPriority w:val="99"/>
    <w:semiHidden/>
    <w:unhideWhenUsed/>
    <w:rsid w:val="008D33D6"/>
    <w:rPr>
      <w:color w:val="605E5C"/>
      <w:shd w:val="clear" w:color="auto" w:fill="E1DFDD"/>
    </w:rPr>
  </w:style>
  <w:style w:type="character" w:customStyle="1" w:styleId="Heading2Char">
    <w:name w:val="Heading 2 Char"/>
    <w:basedOn w:val="DefaultParagraphFont"/>
    <w:link w:val="Heading2"/>
    <w:uiPriority w:val="9"/>
    <w:rsid w:val="008D33D6"/>
    <w:rPr>
      <w:rFonts w:ascii="Times New Roman" w:eastAsia="Times New Roman" w:hAnsi="Times New Roman" w:cs="Times New Roman"/>
      <w:b/>
      <w:bCs/>
      <w:sz w:val="36"/>
      <w:szCs w:val="36"/>
      <w:lang w:eastAsia="en-GB"/>
    </w:rPr>
  </w:style>
  <w:style w:type="character" w:customStyle="1" w:styleId="titlepart">
    <w:name w:val="titlepart"/>
    <w:basedOn w:val="DefaultParagraphFont"/>
    <w:rsid w:val="008D33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1009095">
      <w:bodyDiv w:val="1"/>
      <w:marLeft w:val="0"/>
      <w:marRight w:val="0"/>
      <w:marTop w:val="0"/>
      <w:marBottom w:val="0"/>
      <w:divBdr>
        <w:top w:val="none" w:sz="0" w:space="0" w:color="auto"/>
        <w:left w:val="none" w:sz="0" w:space="0" w:color="auto"/>
        <w:bottom w:val="none" w:sz="0" w:space="0" w:color="auto"/>
        <w:right w:val="none" w:sz="0" w:space="0" w:color="auto"/>
      </w:divBdr>
    </w:div>
    <w:div w:id="1542093165">
      <w:bodyDiv w:val="1"/>
      <w:marLeft w:val="0"/>
      <w:marRight w:val="0"/>
      <w:marTop w:val="0"/>
      <w:marBottom w:val="0"/>
      <w:divBdr>
        <w:top w:val="none" w:sz="0" w:space="0" w:color="auto"/>
        <w:left w:val="none" w:sz="0" w:space="0" w:color="auto"/>
        <w:bottom w:val="none" w:sz="0" w:space="0" w:color="auto"/>
        <w:right w:val="none" w:sz="0" w:space="0" w:color="auto"/>
      </w:divBdr>
      <w:divsChild>
        <w:div w:id="341202228">
          <w:marLeft w:val="0"/>
          <w:marRight w:val="0"/>
          <w:marTop w:val="0"/>
          <w:marBottom w:val="0"/>
          <w:divBdr>
            <w:top w:val="none" w:sz="0" w:space="0" w:color="auto"/>
            <w:left w:val="none" w:sz="0" w:space="0" w:color="auto"/>
            <w:bottom w:val="none" w:sz="0" w:space="0" w:color="auto"/>
            <w:right w:val="none" w:sz="0" w:space="0" w:color="auto"/>
          </w:divBdr>
        </w:div>
      </w:divsChild>
    </w:div>
    <w:div w:id="1720744495">
      <w:bodyDiv w:val="1"/>
      <w:marLeft w:val="0"/>
      <w:marRight w:val="0"/>
      <w:marTop w:val="0"/>
      <w:marBottom w:val="0"/>
      <w:divBdr>
        <w:top w:val="none" w:sz="0" w:space="0" w:color="auto"/>
        <w:left w:val="none" w:sz="0" w:space="0" w:color="auto"/>
        <w:bottom w:val="none" w:sz="0" w:space="0" w:color="auto"/>
        <w:right w:val="none" w:sz="0" w:space="0" w:color="auto"/>
      </w:divBdr>
      <w:divsChild>
        <w:div w:id="2046130519">
          <w:marLeft w:val="0"/>
          <w:marRight w:val="0"/>
          <w:marTop w:val="0"/>
          <w:marBottom w:val="0"/>
          <w:divBdr>
            <w:top w:val="none" w:sz="0" w:space="0" w:color="auto"/>
            <w:left w:val="none" w:sz="0" w:space="0" w:color="auto"/>
            <w:bottom w:val="none" w:sz="0" w:space="0" w:color="auto"/>
            <w:right w:val="none" w:sz="0" w:space="0" w:color="auto"/>
          </w:divBdr>
        </w:div>
        <w:div w:id="939872778">
          <w:marLeft w:val="0"/>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istoryofwar.org/articles/people_philip_II_macedon.html" TargetMode="External"/><Relationship Id="rId3" Type="http://schemas.openxmlformats.org/officeDocument/2006/relationships/webSettings" Target="webSettings.xml"/><Relationship Id="rId7" Type="http://schemas.openxmlformats.org/officeDocument/2006/relationships/hyperlink" Target="https://www-oxfordreference-com.ezproxy.uwtsd.ac.uk/view/10.1093/acref/9780199548545.001.0001/acref-9780199548545-e-238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2</Pages>
  <Words>468</Words>
  <Characters>2668</Characters>
  <Application>Microsoft Office Word</Application>
  <DocSecurity>0</DocSecurity>
  <Lines>22</Lines>
  <Paragraphs>6</Paragraphs>
  <ScaleCrop>false</ScaleCrop>
  <Company/>
  <LinksUpToDate>false</LinksUpToDate>
  <CharactersWithSpaces>3130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5</cp:revision>
  <dcterms:created xsi:type="dcterms:W3CDTF">2020-01-29T13:56:00Z</dcterms:created>
  <dcterms:modified xsi:type="dcterms:W3CDTF">2020-02-01T14:13:00Z</dcterms:modified>
</cp:coreProperties>
</file>