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EB795" w14:textId="20A49EBD" w:rsidR="000A73D4" w:rsidRDefault="000A73D4">
      <w:r>
        <w:rPr>
          <w:noProof/>
        </w:rPr>
        <mc:AlternateContent>
          <mc:Choice Requires="wpg">
            <w:drawing>
              <wp:anchor distT="0" distB="0" distL="114300" distR="114300" simplePos="0" relativeHeight="251659264" behindDoc="0" locked="0" layoutInCell="1" allowOverlap="1" wp14:anchorId="666A6CBC" wp14:editId="097004A0">
                <wp:simplePos x="0" y="0"/>
                <wp:positionH relativeFrom="margin">
                  <wp:posOffset>-701040</wp:posOffset>
                </wp:positionH>
                <wp:positionV relativeFrom="paragraph">
                  <wp:posOffset>-662940</wp:posOffset>
                </wp:positionV>
                <wp:extent cx="7147560" cy="1325880"/>
                <wp:effectExtent l="0" t="0" r="0" b="7620"/>
                <wp:wrapNone/>
                <wp:docPr id="149" name="Group 149"/>
                <wp:cNvGraphicFramePr/>
                <a:graphic xmlns:a="http://schemas.openxmlformats.org/drawingml/2006/main">
                  <a:graphicData uri="http://schemas.microsoft.com/office/word/2010/wordprocessingGroup">
                    <wpg:wgp>
                      <wpg:cNvGrpSpPr/>
                      <wpg:grpSpPr>
                        <a:xfrm>
                          <a:off x="0" y="0"/>
                          <a:ext cx="7147560" cy="1325880"/>
                          <a:chOff x="0" y="0"/>
                          <a:chExt cx="7322820" cy="1216152"/>
                        </a:xfrm>
                      </wpg:grpSpPr>
                      <wps:wsp>
                        <wps:cNvPr id="1" name="Rectangle 51"/>
                        <wps:cNvSpPr/>
                        <wps:spPr>
                          <a:xfrm>
                            <a:off x="0" y="15249"/>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762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FF5F7B" id="Group 149" o:spid="_x0000_s1026" style="position:absolute;margin-left:-55.2pt;margin-top:-52.2pt;width:562.8pt;height:104.4pt;z-index:251659264;mso-position-horizontal-relative:margin;mso-width-relative:margin;mso-height-relative:margin" coordsize="73228,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">
                <v:shape id="Rectangle 51" o:spid="_x0000_s1027" style="position:absolute;top:152;width:73152;height:11304;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" path="m,l7312660,r,1129665l3619500,733425,,1091565,,xe" fillcolor="#4472c4" stroked="f" strokeweight="1pt">
                  <v:stroke joinstyle="miter"/>
                  <v:path arrowok="t" o:connecttype="custom" o:connectlocs="0,0;7315200,0;7315200,1130373;3620757,733885;0,1092249;0,0" o:connectangles="0,0,0,0,0,0"/>
                </v:shape>
                <v:rect id="Rectangle 2" o:spid="_x0000_s1028" style="position:absolute;left:76;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9" o:title="" recolor="t" rotate="t" type="frame"/>
                </v:rect>
                <w10:wrap anchorx="margin"/>
              </v:group>
            </w:pict>
          </mc:Fallback>
        </mc:AlternateContent>
      </w:r>
    </w:p>
    <w:p w14:paraId="14AAF02B" w14:textId="77777777" w:rsidR="000A73D4" w:rsidRDefault="000A73D4"/>
    <w:p w14:paraId="46A44959" w14:textId="77777777" w:rsidR="000A73D4" w:rsidRDefault="000A73D4"/>
    <w:p w14:paraId="0EA4AA24" w14:textId="77777777" w:rsidR="000A73D4" w:rsidRDefault="000A73D4"/>
    <w:p w14:paraId="0A466646" w14:textId="28EBCDDC" w:rsidR="000A73D4" w:rsidRPr="000A73D4" w:rsidRDefault="000A73D4">
      <w:pPr>
        <w:rPr>
          <w:rFonts w:ascii="Arial" w:hAnsi="Arial" w:cs="Arial"/>
        </w:rPr>
      </w:pPr>
    </w:p>
    <w:p w14:paraId="09D70A5E" w14:textId="10EE58F4" w:rsidR="000A73D4" w:rsidRDefault="000A73D4"/>
    <w:p w14:paraId="621C51B5" w14:textId="79CE25C3" w:rsidR="000A73D4" w:rsidRPr="00BB5990" w:rsidRDefault="00BB5990">
      <w:pPr>
        <w:rPr>
          <w:rFonts w:ascii="Arial Black" w:hAnsi="Arial Black" w:cs="Arial"/>
          <w:sz w:val="52"/>
          <w:szCs w:val="52"/>
        </w:rPr>
      </w:pPr>
      <w:r w:rsidRPr="00BB5990">
        <w:rPr>
          <w:rFonts w:ascii="Arial Black" w:hAnsi="Arial Black" w:cs="Arial"/>
          <w:sz w:val="52"/>
          <w:szCs w:val="52"/>
        </w:rPr>
        <w:t>The</w:t>
      </w:r>
      <w:r w:rsidRPr="00BB5990">
        <w:rPr>
          <w:rFonts w:ascii="Arial Black" w:hAnsi="Arial Black" w:cs="Arial"/>
          <w:spacing w:val="-4"/>
          <w:sz w:val="52"/>
          <w:szCs w:val="52"/>
        </w:rPr>
        <w:t xml:space="preserve"> </w:t>
      </w:r>
      <w:r w:rsidRPr="00BB5990">
        <w:rPr>
          <w:rFonts w:ascii="Arial Black" w:hAnsi="Arial Black" w:cs="Arial"/>
          <w:sz w:val="52"/>
          <w:szCs w:val="52"/>
        </w:rPr>
        <w:t>Importance</w:t>
      </w:r>
      <w:r w:rsidRPr="00BB5990">
        <w:rPr>
          <w:rFonts w:ascii="Arial Black" w:hAnsi="Arial Black" w:cs="Arial"/>
          <w:spacing w:val="-4"/>
          <w:sz w:val="52"/>
          <w:szCs w:val="52"/>
        </w:rPr>
        <w:t xml:space="preserve"> </w:t>
      </w:r>
      <w:r w:rsidRPr="00BB5990">
        <w:rPr>
          <w:rFonts w:ascii="Arial Black" w:hAnsi="Arial Black" w:cs="Arial"/>
          <w:sz w:val="52"/>
          <w:szCs w:val="52"/>
        </w:rPr>
        <w:t>of</w:t>
      </w:r>
      <w:r w:rsidRPr="00BB5990">
        <w:rPr>
          <w:rFonts w:ascii="Arial Black" w:hAnsi="Arial Black" w:cs="Arial"/>
          <w:spacing w:val="-4"/>
          <w:sz w:val="52"/>
          <w:szCs w:val="52"/>
        </w:rPr>
        <w:t xml:space="preserve"> </w:t>
      </w:r>
      <w:r w:rsidRPr="00BB5990">
        <w:rPr>
          <w:rFonts w:ascii="Arial Black" w:hAnsi="Arial Black" w:cs="Arial"/>
          <w:sz w:val="52"/>
          <w:szCs w:val="52"/>
        </w:rPr>
        <w:t>Children</w:t>
      </w:r>
      <w:r w:rsidRPr="00BB5990">
        <w:rPr>
          <w:rFonts w:ascii="Arial Black" w:hAnsi="Arial Black" w:cs="Arial"/>
          <w:spacing w:val="-3"/>
          <w:sz w:val="52"/>
          <w:szCs w:val="52"/>
        </w:rPr>
        <w:t xml:space="preserve"> </w:t>
      </w:r>
      <w:r w:rsidRPr="00BB5990">
        <w:rPr>
          <w:rFonts w:ascii="Arial Black" w:hAnsi="Arial Black" w:cs="Arial"/>
          <w:sz w:val="52"/>
          <w:szCs w:val="52"/>
        </w:rPr>
        <w:t>Safeguarding</w:t>
      </w:r>
      <w:r w:rsidRPr="00BB5990">
        <w:rPr>
          <w:rFonts w:ascii="Arial Black" w:hAnsi="Arial Black" w:cs="Arial"/>
          <w:spacing w:val="-3"/>
          <w:sz w:val="52"/>
          <w:szCs w:val="52"/>
        </w:rPr>
        <w:t xml:space="preserve"> </w:t>
      </w:r>
      <w:r w:rsidRPr="00BB5990">
        <w:rPr>
          <w:rFonts w:ascii="Arial Black" w:hAnsi="Arial Black" w:cs="Arial"/>
          <w:sz w:val="52"/>
          <w:szCs w:val="52"/>
        </w:rPr>
        <w:t>Policies</w:t>
      </w:r>
      <w:r w:rsidRPr="00BB5990">
        <w:rPr>
          <w:rFonts w:ascii="Arial Black" w:hAnsi="Arial Black" w:cs="Arial"/>
          <w:spacing w:val="-4"/>
          <w:sz w:val="52"/>
          <w:szCs w:val="52"/>
        </w:rPr>
        <w:t xml:space="preserve"> </w:t>
      </w:r>
      <w:r w:rsidRPr="00BB5990">
        <w:rPr>
          <w:rFonts w:ascii="Arial Black" w:hAnsi="Arial Black" w:cs="Arial"/>
          <w:sz w:val="52"/>
          <w:szCs w:val="52"/>
        </w:rPr>
        <w:t>and</w:t>
      </w:r>
      <w:r w:rsidRPr="00BB5990">
        <w:rPr>
          <w:rFonts w:ascii="Arial Black" w:hAnsi="Arial Black" w:cs="Arial"/>
          <w:spacing w:val="-4"/>
          <w:sz w:val="52"/>
          <w:szCs w:val="52"/>
        </w:rPr>
        <w:t xml:space="preserve"> </w:t>
      </w:r>
      <w:r w:rsidRPr="00BB5990">
        <w:rPr>
          <w:rFonts w:ascii="Arial Black" w:hAnsi="Arial Black" w:cs="Arial"/>
          <w:sz w:val="52"/>
          <w:szCs w:val="52"/>
        </w:rPr>
        <w:t xml:space="preserve">Procedures </w:t>
      </w:r>
    </w:p>
    <w:p w14:paraId="47821D10" w14:textId="4A05CDD1" w:rsidR="000A73D4" w:rsidRDefault="000A73D4"/>
    <w:p w14:paraId="099E8BB9" w14:textId="77777777" w:rsidR="000A73D4" w:rsidRDefault="000A73D4"/>
    <w:p w14:paraId="4A820D05" w14:textId="0105E241" w:rsidR="000A73D4" w:rsidRDefault="000A73D4"/>
    <w:p w14:paraId="28D85BD8" w14:textId="5D835B1A" w:rsidR="000A73D4" w:rsidRDefault="000A73D4"/>
    <w:p w14:paraId="62437A9D" w14:textId="77777777" w:rsidR="000A73D4" w:rsidRDefault="000A73D4"/>
    <w:p w14:paraId="5BB7CCC9" w14:textId="53A3BE8D" w:rsidR="000A73D4" w:rsidRDefault="000A73D4"/>
    <w:p w14:paraId="47F75A61" w14:textId="184ABB7F" w:rsidR="000A73D4" w:rsidRDefault="000A73D4"/>
    <w:p w14:paraId="4BF19431" w14:textId="664E2EAC" w:rsidR="000A73D4" w:rsidRDefault="000A73D4"/>
    <w:p w14:paraId="595053A0" w14:textId="735AAA8E" w:rsidR="000A73D4" w:rsidRDefault="000A73D4"/>
    <w:p w14:paraId="4C394500" w14:textId="4EBD565B" w:rsidR="000A73D4" w:rsidRDefault="000A73D4"/>
    <w:p w14:paraId="7557705B" w14:textId="348C4C76" w:rsidR="000A73D4" w:rsidRDefault="000A73D4"/>
    <w:p w14:paraId="288934DD" w14:textId="67287C7E" w:rsidR="000A73D4" w:rsidRDefault="000A73D4"/>
    <w:p w14:paraId="34FB141B" w14:textId="2FF966B9" w:rsidR="000A73D4" w:rsidRDefault="000A73D4"/>
    <w:p w14:paraId="528FD51C" w14:textId="41220CD3" w:rsidR="000A73D4" w:rsidRDefault="000A73D4"/>
    <w:p w14:paraId="664FBC99" w14:textId="5A19C1D5" w:rsidR="000A73D4" w:rsidRDefault="000A73D4"/>
    <w:p w14:paraId="3D2F665B" w14:textId="3E9B913A" w:rsidR="000A73D4" w:rsidRDefault="00F23768">
      <w:r w:rsidRPr="000A73D4">
        <w:rPr>
          <w:rFonts w:ascii="Arial" w:hAnsi="Arial" w:cs="Arial"/>
          <w:noProof/>
        </w:rPr>
        <mc:AlternateContent>
          <mc:Choice Requires="wps">
            <w:drawing>
              <wp:anchor distT="45720" distB="45720" distL="114300" distR="114300" simplePos="0" relativeHeight="251661312" behindDoc="0" locked="0" layoutInCell="1" allowOverlap="1" wp14:anchorId="4E102936" wp14:editId="03B665F3">
                <wp:simplePos x="0" y="0"/>
                <wp:positionH relativeFrom="column">
                  <wp:posOffset>2598420</wp:posOffset>
                </wp:positionH>
                <wp:positionV relativeFrom="paragraph">
                  <wp:posOffset>-88900</wp:posOffset>
                </wp:positionV>
                <wp:extent cx="2575560" cy="1327785"/>
                <wp:effectExtent l="0" t="0" r="1524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5560" cy="1327785"/>
                        </a:xfrm>
                        <a:prstGeom prst="rect">
                          <a:avLst/>
                        </a:prstGeom>
                        <a:solidFill>
                          <a:srgbClr val="FFFFFF"/>
                        </a:solidFill>
                        <a:ln w="9525">
                          <a:solidFill>
                            <a:srgbClr val="000000"/>
                          </a:solidFill>
                          <a:miter lim="800000"/>
                          <a:headEnd/>
                          <a:tailEnd/>
                        </a:ln>
                      </wps:spPr>
                      <wps:txbx>
                        <w:txbxContent>
                          <w:p w14:paraId="1F359FCC" w14:textId="05EFE788" w:rsidR="000A73D4" w:rsidRDefault="000A73D4">
                            <w:pPr>
                              <w:rPr>
                                <w:rFonts w:ascii="Arial" w:hAnsi="Arial" w:cs="Arial"/>
                              </w:rPr>
                            </w:pPr>
                            <w:r w:rsidRPr="000A73D4">
                              <w:rPr>
                                <w:rFonts w:ascii="Arial" w:hAnsi="Arial" w:cs="Arial"/>
                              </w:rPr>
                              <w:t xml:space="preserve">Ishrat Rehman </w:t>
                            </w:r>
                            <w:r>
                              <w:rPr>
                                <w:rFonts w:ascii="Arial" w:hAnsi="Arial" w:cs="Arial"/>
                              </w:rPr>
                              <w:t xml:space="preserve">– </w:t>
                            </w:r>
                            <w:r w:rsidRPr="000A73D4">
                              <w:rPr>
                                <w:rFonts w:ascii="Arial" w:hAnsi="Arial" w:cs="Arial"/>
                              </w:rPr>
                              <w:t>2118374</w:t>
                            </w:r>
                          </w:p>
                          <w:p w14:paraId="12842500" w14:textId="0FBE18A8" w:rsidR="000A73D4" w:rsidRDefault="000A73D4">
                            <w:pPr>
                              <w:rPr>
                                <w:rFonts w:ascii="Arial" w:hAnsi="Arial" w:cs="Arial"/>
                              </w:rPr>
                            </w:pPr>
                            <w:r>
                              <w:rPr>
                                <w:rFonts w:ascii="Arial" w:hAnsi="Arial" w:cs="Arial"/>
                              </w:rPr>
                              <w:t>Children, Young People and Families</w:t>
                            </w:r>
                          </w:p>
                          <w:p w14:paraId="4E04A5BA" w14:textId="4C35BB11" w:rsidR="00F23768" w:rsidRDefault="000A73D4">
                            <w:pPr>
                              <w:rPr>
                                <w:rFonts w:ascii="Arial" w:hAnsi="Arial" w:cs="Arial"/>
                              </w:rPr>
                            </w:pPr>
                            <w:r>
                              <w:rPr>
                                <w:rFonts w:ascii="Arial" w:hAnsi="Arial" w:cs="Arial"/>
                              </w:rPr>
                              <w:t xml:space="preserve">BMHP5004 </w:t>
                            </w:r>
                          </w:p>
                          <w:p w14:paraId="0AC4B0F0" w14:textId="3FD18313" w:rsidR="000A73D4" w:rsidRPr="00F23768" w:rsidRDefault="000A73D4" w:rsidP="00F23768">
                            <w:pPr>
                              <w:rPr>
                                <w:rFonts w:ascii="Arial" w:hAnsi="Arial" w:cs="Arial"/>
                              </w:rPr>
                            </w:pPr>
                            <w:r w:rsidRPr="00F23768">
                              <w:rPr>
                                <w:rFonts w:ascii="Arial" w:hAnsi="Arial" w:cs="Arial"/>
                              </w:rPr>
                              <w:t>Component 2</w:t>
                            </w:r>
                            <w:r w:rsidR="00F23768">
                              <w:rPr>
                                <w:rFonts w:ascii="Arial" w:hAnsi="Arial" w:cs="Arial"/>
                              </w:rPr>
                              <w:t xml:space="preserve"> -</w:t>
                            </w:r>
                            <w:r w:rsidR="00F23768" w:rsidRPr="00F23768">
                              <w:rPr>
                                <w:rFonts w:ascii="Arial" w:hAnsi="Arial" w:cs="Arial"/>
                              </w:rPr>
                              <w:t xml:space="preserve"> Essay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102936" id="_x0000_t202" coordsize="21600,21600" o:spt="202" path="m,l,21600r21600,l21600,xe">
                <v:stroke joinstyle="miter"/>
                <v:path gradientshapeok="t" o:connecttype="rect"/>
              </v:shapetype>
              <v:shape id="Text Box 2" o:spid="_x0000_s1026" type="#_x0000_t202" style="position:absolute;margin-left:204.6pt;margin-top:-7pt;width:202.8pt;height:104.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">
                <v:textbox>
                  <w:txbxContent>
                    <w:p w14:paraId="1F359FCC" w14:textId="05EFE788" w:rsidR="000A73D4" w:rsidRDefault="000A73D4">
                      <w:pPr>
                        <w:rPr>
                          <w:rFonts w:ascii="Arial" w:hAnsi="Arial" w:cs="Arial"/>
                        </w:rPr>
                      </w:pPr>
                      <w:r w:rsidRPr="000A73D4">
                        <w:rPr>
                          <w:rFonts w:ascii="Arial" w:hAnsi="Arial" w:cs="Arial"/>
                        </w:rPr>
                        <w:t xml:space="preserve">Ishrat Rehman </w:t>
                      </w:r>
                      <w:r>
                        <w:rPr>
                          <w:rFonts w:ascii="Arial" w:hAnsi="Arial" w:cs="Arial"/>
                        </w:rPr>
                        <w:t xml:space="preserve">– </w:t>
                      </w:r>
                      <w:r w:rsidRPr="000A73D4">
                        <w:rPr>
                          <w:rFonts w:ascii="Arial" w:hAnsi="Arial" w:cs="Arial"/>
                        </w:rPr>
                        <w:t>2118374</w:t>
                      </w:r>
                    </w:p>
                    <w:p w14:paraId="12842500" w14:textId="0FBE18A8" w:rsidR="000A73D4" w:rsidRDefault="000A73D4">
                      <w:pPr>
                        <w:rPr>
                          <w:rFonts w:ascii="Arial" w:hAnsi="Arial" w:cs="Arial"/>
                        </w:rPr>
                      </w:pPr>
                      <w:r>
                        <w:rPr>
                          <w:rFonts w:ascii="Arial" w:hAnsi="Arial" w:cs="Arial"/>
                        </w:rPr>
                        <w:t>Children, Young People and Families</w:t>
                      </w:r>
                    </w:p>
                    <w:p w14:paraId="4E04A5BA" w14:textId="4C35BB11" w:rsidR="00F23768" w:rsidRDefault="000A73D4">
                      <w:pPr>
                        <w:rPr>
                          <w:rFonts w:ascii="Arial" w:hAnsi="Arial" w:cs="Arial"/>
                        </w:rPr>
                      </w:pPr>
                      <w:r>
                        <w:rPr>
                          <w:rFonts w:ascii="Arial" w:hAnsi="Arial" w:cs="Arial"/>
                        </w:rPr>
                        <w:t xml:space="preserve">BMHP5004 </w:t>
                      </w:r>
                    </w:p>
                    <w:p w14:paraId="0AC4B0F0" w14:textId="3FD18313" w:rsidR="000A73D4" w:rsidRPr="00F23768" w:rsidRDefault="000A73D4" w:rsidP="00F23768">
                      <w:pPr>
                        <w:rPr>
                          <w:rFonts w:ascii="Arial" w:hAnsi="Arial" w:cs="Arial"/>
                        </w:rPr>
                      </w:pPr>
                      <w:r w:rsidRPr="00F23768">
                        <w:rPr>
                          <w:rFonts w:ascii="Arial" w:hAnsi="Arial" w:cs="Arial"/>
                        </w:rPr>
                        <w:t>Component 2</w:t>
                      </w:r>
                      <w:r w:rsidR="00F23768">
                        <w:rPr>
                          <w:rFonts w:ascii="Arial" w:hAnsi="Arial" w:cs="Arial"/>
                        </w:rPr>
                        <w:t xml:space="preserve"> -</w:t>
                      </w:r>
                      <w:r w:rsidR="00F23768" w:rsidRPr="00F23768">
                        <w:rPr>
                          <w:rFonts w:ascii="Arial" w:hAnsi="Arial" w:cs="Arial"/>
                        </w:rPr>
                        <w:t xml:space="preserve"> Essay</w:t>
                      </w:r>
                    </w:p>
                  </w:txbxContent>
                </v:textbox>
                <w10:wrap type="square"/>
              </v:shape>
            </w:pict>
          </mc:Fallback>
        </mc:AlternateContent>
      </w:r>
    </w:p>
    <w:p w14:paraId="0300BF26" w14:textId="33269BA2" w:rsidR="000A73D4" w:rsidRDefault="000A73D4"/>
    <w:p w14:paraId="12AB62DF" w14:textId="79763B2E" w:rsidR="000A73D4" w:rsidRDefault="000A73D4"/>
    <w:p w14:paraId="57739790" w14:textId="77777777" w:rsidR="000A73D4" w:rsidRPr="00F23768" w:rsidRDefault="000A73D4" w:rsidP="00F23768">
      <w:pPr>
        <w:spacing w:line="360" w:lineRule="auto"/>
        <w:rPr>
          <w:rFonts w:ascii="Arial" w:hAnsi="Arial" w:cs="Arial"/>
        </w:rPr>
      </w:pPr>
    </w:p>
    <w:p w14:paraId="0C24E78D" w14:textId="12281A05" w:rsidR="001448F6" w:rsidRDefault="001715D9" w:rsidP="00F23768">
      <w:pPr>
        <w:spacing w:line="360" w:lineRule="auto"/>
        <w:rPr>
          <w:rFonts w:ascii="Arial" w:hAnsi="Arial" w:cs="Arial"/>
        </w:rPr>
      </w:pPr>
      <w:r>
        <w:rPr>
          <w:rFonts w:ascii="Arial" w:hAnsi="Arial" w:cs="Arial"/>
        </w:rPr>
        <w:lastRenderedPageBreak/>
        <w:t>The following essay will look at the importance of child safeguarding policies and procedures</w:t>
      </w:r>
      <w:r w:rsidR="001C3926">
        <w:rPr>
          <w:rFonts w:ascii="Arial" w:hAnsi="Arial" w:cs="Arial"/>
        </w:rPr>
        <w:t xml:space="preserve"> that have changed the child protection services over the last 20 years. Two high profile cases relating to safeguarding will be analysed a</w:t>
      </w:r>
      <w:r w:rsidR="001448F6">
        <w:rPr>
          <w:rFonts w:ascii="Arial" w:hAnsi="Arial" w:cs="Arial"/>
        </w:rPr>
        <w:t>long with</w:t>
      </w:r>
      <w:r w:rsidR="001C3926">
        <w:rPr>
          <w:rFonts w:ascii="Arial" w:hAnsi="Arial" w:cs="Arial"/>
        </w:rPr>
        <w:t xml:space="preserve"> the findings and changes that </w:t>
      </w:r>
      <w:r w:rsidR="00D44814">
        <w:rPr>
          <w:rFonts w:ascii="Arial" w:hAnsi="Arial" w:cs="Arial"/>
        </w:rPr>
        <w:t>came after the serious case reviews were completed</w:t>
      </w:r>
      <w:r>
        <w:rPr>
          <w:rFonts w:ascii="Arial" w:hAnsi="Arial" w:cs="Arial"/>
        </w:rPr>
        <w:t xml:space="preserve">. </w:t>
      </w:r>
      <w:r w:rsidR="00884987">
        <w:rPr>
          <w:rFonts w:ascii="Arial" w:hAnsi="Arial" w:cs="Arial"/>
        </w:rPr>
        <w:t xml:space="preserve"> </w:t>
      </w:r>
    </w:p>
    <w:p w14:paraId="47358B14" w14:textId="353A5068" w:rsidR="002457DA" w:rsidRDefault="000A73D4" w:rsidP="00F23768">
      <w:pPr>
        <w:spacing w:line="360" w:lineRule="auto"/>
        <w:rPr>
          <w:rFonts w:ascii="Arial" w:hAnsi="Arial" w:cs="Arial"/>
        </w:rPr>
      </w:pPr>
      <w:r w:rsidRPr="008E774D">
        <w:rPr>
          <w:rFonts w:ascii="Arial" w:hAnsi="Arial" w:cs="Arial"/>
        </w:rPr>
        <w:t xml:space="preserve">Safeguarding </w:t>
      </w:r>
      <w:r w:rsidR="008E774D" w:rsidRPr="008E774D">
        <w:rPr>
          <w:rFonts w:ascii="Arial" w:hAnsi="Arial" w:cs="Arial"/>
        </w:rPr>
        <w:t xml:space="preserve">means </w:t>
      </w:r>
      <w:r w:rsidRPr="008E774D">
        <w:rPr>
          <w:rFonts w:ascii="Arial" w:hAnsi="Arial" w:cs="Arial"/>
        </w:rPr>
        <w:t>to protect</w:t>
      </w:r>
      <w:r w:rsidRPr="00F23768">
        <w:rPr>
          <w:rFonts w:ascii="Arial" w:hAnsi="Arial" w:cs="Arial"/>
        </w:rPr>
        <w:t xml:space="preserve"> an individual's health, well-being, and human rights, which entails allowing them to live free from violence, abuse, and neglect</w:t>
      </w:r>
      <w:r w:rsidR="00FC3A26">
        <w:rPr>
          <w:rFonts w:ascii="Arial" w:hAnsi="Arial" w:cs="Arial"/>
        </w:rPr>
        <w:t xml:space="preserve"> </w:t>
      </w:r>
      <w:r w:rsidR="00FC3A26" w:rsidRPr="00FC3A26">
        <w:rPr>
          <w:rFonts w:ascii="Arial" w:hAnsi="Arial" w:cs="Arial"/>
          <w:color w:val="FF0000"/>
        </w:rPr>
        <w:t>https://www.cqc.org.uk/what-we-do/how-we-do-our-job/safeguarding-people</w:t>
      </w:r>
      <w:r w:rsidRPr="00F23768">
        <w:rPr>
          <w:rFonts w:ascii="Arial" w:hAnsi="Arial" w:cs="Arial"/>
        </w:rPr>
        <w:t>. It is a necessary component in providing high-quality health care</w:t>
      </w:r>
      <w:r w:rsidR="00FE055E">
        <w:rPr>
          <w:rFonts w:ascii="Arial" w:hAnsi="Arial" w:cs="Arial"/>
        </w:rPr>
        <w:t xml:space="preserve"> and protecting individuals from harm</w:t>
      </w:r>
      <w:r w:rsidR="00DA6E99">
        <w:rPr>
          <w:rFonts w:ascii="Arial" w:hAnsi="Arial" w:cs="Arial"/>
        </w:rPr>
        <w:t xml:space="preserve"> as is p</w:t>
      </w:r>
      <w:r w:rsidRPr="00F23768">
        <w:rPr>
          <w:rFonts w:ascii="Arial" w:hAnsi="Arial" w:cs="Arial"/>
        </w:rPr>
        <w:t>rotecting children, adolescents, and adults</w:t>
      </w:r>
      <w:r w:rsidR="00513753">
        <w:rPr>
          <w:rFonts w:ascii="Arial" w:hAnsi="Arial" w:cs="Arial"/>
        </w:rPr>
        <w:t xml:space="preserve"> which</w:t>
      </w:r>
      <w:r w:rsidR="00C314D3">
        <w:rPr>
          <w:rFonts w:ascii="Arial" w:hAnsi="Arial" w:cs="Arial"/>
        </w:rPr>
        <w:t xml:space="preserve"> </w:t>
      </w:r>
      <w:r w:rsidRPr="00F23768">
        <w:rPr>
          <w:rFonts w:ascii="Arial" w:hAnsi="Arial" w:cs="Arial"/>
        </w:rPr>
        <w:t>is a shared duty</w:t>
      </w:r>
      <w:r w:rsidR="00F41F17">
        <w:rPr>
          <w:rFonts w:ascii="Arial" w:hAnsi="Arial" w:cs="Arial"/>
        </w:rPr>
        <w:t xml:space="preserve"> </w:t>
      </w:r>
      <w:r w:rsidR="00F23768">
        <w:rPr>
          <w:rFonts w:ascii="Arial" w:hAnsi="Arial" w:cs="Arial"/>
        </w:rPr>
        <w:t xml:space="preserve">(NHS, ). </w:t>
      </w:r>
      <w:r w:rsidR="00EE2AAF" w:rsidRPr="00EE2AAF">
        <w:rPr>
          <w:rFonts w:ascii="Arial" w:hAnsi="Arial" w:cs="Arial"/>
        </w:rPr>
        <w:t>Since the 1880s, there has been legislation in place to penalise anyone convicted of child maltreatment</w:t>
      </w:r>
      <w:r w:rsidR="00075A05">
        <w:rPr>
          <w:rFonts w:ascii="Arial" w:hAnsi="Arial" w:cs="Arial"/>
        </w:rPr>
        <w:t xml:space="preserve"> (NSPCC</w:t>
      </w:r>
      <w:r w:rsidR="000E5D95">
        <w:rPr>
          <w:rFonts w:ascii="Arial" w:hAnsi="Arial" w:cs="Arial"/>
        </w:rPr>
        <w:t xml:space="preserve"> Learning, 2022</w:t>
      </w:r>
      <w:r w:rsidR="005E65F6">
        <w:rPr>
          <w:rFonts w:ascii="Arial" w:hAnsi="Arial" w:cs="Arial"/>
        </w:rPr>
        <w:t>)</w:t>
      </w:r>
      <w:r w:rsidR="00EE2AAF" w:rsidRPr="00EE2AAF">
        <w:rPr>
          <w:rFonts w:ascii="Arial" w:hAnsi="Arial" w:cs="Arial"/>
        </w:rPr>
        <w:t xml:space="preserve">. </w:t>
      </w:r>
    </w:p>
    <w:p w14:paraId="1F8844E4" w14:textId="1DD8B28E" w:rsidR="000A73D4" w:rsidRDefault="00EE2AAF" w:rsidP="00F23768">
      <w:pPr>
        <w:spacing w:line="360" w:lineRule="auto"/>
        <w:rPr>
          <w:rFonts w:ascii="Arial" w:hAnsi="Arial" w:cs="Arial"/>
        </w:rPr>
      </w:pPr>
      <w:r w:rsidRPr="00EE2AAF">
        <w:rPr>
          <w:rFonts w:ascii="Arial" w:hAnsi="Arial" w:cs="Arial"/>
        </w:rPr>
        <w:t xml:space="preserve">A variety of cases, notably high-profile child abuse fatalities and subsequent investigations, have led to the formation of the child protection system that exists in the UK today. </w:t>
      </w:r>
      <w:r w:rsidR="00F23768">
        <w:rPr>
          <w:rFonts w:ascii="Arial" w:hAnsi="Arial" w:cs="Arial"/>
        </w:rPr>
        <w:t xml:space="preserve">To safeguard children the </w:t>
      </w:r>
      <w:r w:rsidR="0077716E">
        <w:rPr>
          <w:rFonts w:ascii="Arial" w:hAnsi="Arial" w:cs="Arial"/>
        </w:rPr>
        <w:t>Childrens</w:t>
      </w:r>
      <w:r w:rsidR="00F23768">
        <w:rPr>
          <w:rFonts w:ascii="Arial" w:hAnsi="Arial" w:cs="Arial"/>
        </w:rPr>
        <w:t xml:space="preserve"> </w:t>
      </w:r>
      <w:r w:rsidR="0077716E">
        <w:rPr>
          <w:rFonts w:ascii="Arial" w:hAnsi="Arial" w:cs="Arial"/>
        </w:rPr>
        <w:t>A</w:t>
      </w:r>
      <w:r w:rsidR="00F23768">
        <w:rPr>
          <w:rFonts w:ascii="Arial" w:hAnsi="Arial" w:cs="Arial"/>
        </w:rPr>
        <w:t>ct 1989 was enacted</w:t>
      </w:r>
      <w:r w:rsidR="0077716E">
        <w:rPr>
          <w:rFonts w:ascii="Arial" w:hAnsi="Arial" w:cs="Arial"/>
        </w:rPr>
        <w:t xml:space="preserve"> </w:t>
      </w:r>
      <w:r w:rsidR="0077716E" w:rsidRPr="00AB1319">
        <w:rPr>
          <w:rFonts w:ascii="Arial" w:hAnsi="Arial" w:cs="Arial"/>
        </w:rPr>
        <w:t>(</w:t>
      </w:r>
      <w:r w:rsidR="00EB69A7">
        <w:rPr>
          <w:rFonts w:ascii="Arial" w:hAnsi="Arial" w:cs="Arial"/>
        </w:rPr>
        <w:t>HM Government</w:t>
      </w:r>
      <w:r w:rsidR="0075650F">
        <w:rPr>
          <w:rFonts w:ascii="Arial" w:hAnsi="Arial" w:cs="Arial"/>
        </w:rPr>
        <w:t>, 2018</w:t>
      </w:r>
      <w:r w:rsidR="00412C4B" w:rsidRPr="00AB1319">
        <w:rPr>
          <w:rFonts w:ascii="Arial" w:hAnsi="Arial" w:cs="Arial"/>
        </w:rPr>
        <w:t>)</w:t>
      </w:r>
      <w:r w:rsidR="00F23768" w:rsidRPr="00AB1319">
        <w:rPr>
          <w:rFonts w:ascii="Arial" w:hAnsi="Arial" w:cs="Arial"/>
          <w:color w:val="FF0000"/>
        </w:rPr>
        <w:t xml:space="preserve"> </w:t>
      </w:r>
      <w:r w:rsidR="00F23768" w:rsidRPr="00AB1319">
        <w:rPr>
          <w:rFonts w:ascii="Arial" w:hAnsi="Arial" w:cs="Arial"/>
        </w:rPr>
        <w:t>this was</w:t>
      </w:r>
      <w:r w:rsidR="00344FF8" w:rsidRPr="00AB1319">
        <w:rPr>
          <w:rFonts w:ascii="Arial" w:hAnsi="Arial" w:cs="Arial"/>
        </w:rPr>
        <w:t xml:space="preserve"> later</w:t>
      </w:r>
      <w:r w:rsidR="00F23768" w:rsidRPr="00AB1319">
        <w:rPr>
          <w:rFonts w:ascii="Arial" w:hAnsi="Arial" w:cs="Arial"/>
        </w:rPr>
        <w:t xml:space="preserve"> updated in 2004 to reflect changes that were required to further </w:t>
      </w:r>
      <w:r w:rsidRPr="00AB1319">
        <w:rPr>
          <w:rFonts w:ascii="Arial" w:hAnsi="Arial" w:cs="Arial"/>
        </w:rPr>
        <w:t>improve the child protect</w:t>
      </w:r>
      <w:r w:rsidR="005D3F2C">
        <w:rPr>
          <w:rFonts w:ascii="Arial" w:hAnsi="Arial" w:cs="Arial"/>
        </w:rPr>
        <w:t>ion</w:t>
      </w:r>
      <w:r w:rsidRPr="00AB1319">
        <w:rPr>
          <w:rFonts w:ascii="Arial" w:hAnsi="Arial" w:cs="Arial"/>
        </w:rPr>
        <w:t xml:space="preserve"> system in England</w:t>
      </w:r>
      <w:r w:rsidR="00F37C3D">
        <w:rPr>
          <w:rFonts w:ascii="Arial" w:hAnsi="Arial" w:cs="Arial"/>
        </w:rPr>
        <w:t xml:space="preserve"> (Dept of Health, 2006)</w:t>
      </w:r>
      <w:r w:rsidR="00F23768" w:rsidRPr="00AB1319">
        <w:rPr>
          <w:rFonts w:ascii="Arial" w:hAnsi="Arial" w:cs="Arial"/>
        </w:rPr>
        <w:t>.</w:t>
      </w:r>
      <w:r w:rsidRPr="00AB1319">
        <w:rPr>
          <w:rFonts w:ascii="Arial" w:hAnsi="Arial" w:cs="Arial"/>
        </w:rPr>
        <w:t xml:space="preserve"> The changes came after</w:t>
      </w:r>
      <w:r>
        <w:rPr>
          <w:rFonts w:ascii="Arial" w:hAnsi="Arial" w:cs="Arial"/>
        </w:rPr>
        <w:t xml:space="preserve"> the tragic death of </w:t>
      </w:r>
      <w:r w:rsidR="00AB775D">
        <w:rPr>
          <w:rFonts w:ascii="Arial" w:hAnsi="Arial" w:cs="Arial"/>
        </w:rPr>
        <w:t>Victoria Climbié</w:t>
      </w:r>
      <w:r>
        <w:rPr>
          <w:rFonts w:ascii="Arial" w:hAnsi="Arial" w:cs="Arial"/>
        </w:rPr>
        <w:t xml:space="preserve"> in 2000, Lord Laming conducted an </w:t>
      </w:r>
      <w:r w:rsidRPr="0077451A">
        <w:rPr>
          <w:rFonts w:ascii="Arial" w:hAnsi="Arial" w:cs="Arial"/>
        </w:rPr>
        <w:t xml:space="preserve">inquiry on behalf of the Government to </w:t>
      </w:r>
      <w:r w:rsidR="00AF0B8F" w:rsidRPr="0077451A">
        <w:rPr>
          <w:rFonts w:ascii="Arial" w:hAnsi="Arial" w:cs="Arial"/>
        </w:rPr>
        <w:t xml:space="preserve">conclude </w:t>
      </w:r>
      <w:r w:rsidRPr="0077451A">
        <w:rPr>
          <w:rFonts w:ascii="Arial" w:hAnsi="Arial" w:cs="Arial"/>
        </w:rPr>
        <w:t>whether further protections were required</w:t>
      </w:r>
      <w:r w:rsidR="009B4DCB" w:rsidRPr="0077451A">
        <w:rPr>
          <w:rFonts w:ascii="Arial" w:hAnsi="Arial" w:cs="Arial"/>
        </w:rPr>
        <w:t xml:space="preserve"> </w:t>
      </w:r>
      <w:r w:rsidR="0077451A" w:rsidRPr="0077451A">
        <w:rPr>
          <w:rFonts w:ascii="Arial" w:hAnsi="Arial" w:cs="Arial"/>
        </w:rPr>
        <w:t>(Balls, 2009</w:t>
      </w:r>
      <w:r w:rsidR="009B4DCB" w:rsidRPr="0077451A">
        <w:rPr>
          <w:rFonts w:ascii="Arial" w:hAnsi="Arial" w:cs="Arial"/>
        </w:rPr>
        <w:t>)</w:t>
      </w:r>
      <w:r w:rsidR="00AD0394" w:rsidRPr="0077451A">
        <w:rPr>
          <w:rFonts w:ascii="Arial" w:hAnsi="Arial" w:cs="Arial"/>
        </w:rPr>
        <w:t xml:space="preserve">. </w:t>
      </w:r>
      <w:r w:rsidR="00AD0394">
        <w:rPr>
          <w:rFonts w:ascii="Arial" w:hAnsi="Arial" w:cs="Arial"/>
        </w:rPr>
        <w:t>This essay</w:t>
      </w:r>
      <w:r w:rsidR="003C420C">
        <w:rPr>
          <w:rFonts w:ascii="Arial" w:hAnsi="Arial" w:cs="Arial"/>
        </w:rPr>
        <w:t xml:space="preserve"> will also look at the case of Star Hobson who was abused and then subsequently murdered by her mothers</w:t>
      </w:r>
      <w:r w:rsidR="00D3594D">
        <w:rPr>
          <w:rFonts w:ascii="Arial" w:hAnsi="Arial" w:cs="Arial"/>
        </w:rPr>
        <w:t>’</w:t>
      </w:r>
      <w:r w:rsidR="003C420C">
        <w:rPr>
          <w:rFonts w:ascii="Arial" w:hAnsi="Arial" w:cs="Arial"/>
        </w:rPr>
        <w:t xml:space="preserve"> partn</w:t>
      </w:r>
      <w:r w:rsidR="00EC3845">
        <w:rPr>
          <w:rFonts w:ascii="Arial" w:hAnsi="Arial" w:cs="Arial"/>
        </w:rPr>
        <w:t>er</w:t>
      </w:r>
      <w:r w:rsidR="00B050A2">
        <w:rPr>
          <w:rFonts w:ascii="Arial" w:hAnsi="Arial" w:cs="Arial"/>
        </w:rPr>
        <w:t xml:space="preserve"> (CPS,</w:t>
      </w:r>
      <w:r w:rsidR="0085151C">
        <w:rPr>
          <w:rFonts w:ascii="Arial" w:hAnsi="Arial" w:cs="Arial"/>
        </w:rPr>
        <w:t xml:space="preserve"> </w:t>
      </w:r>
      <w:r w:rsidR="00B050A2">
        <w:rPr>
          <w:rFonts w:ascii="Arial" w:hAnsi="Arial" w:cs="Arial"/>
        </w:rPr>
        <w:t>2021).</w:t>
      </w:r>
    </w:p>
    <w:p w14:paraId="3C97CC52" w14:textId="6D4F982C" w:rsidR="00033F8B" w:rsidRDefault="009712C4" w:rsidP="00033F8B">
      <w:pPr>
        <w:spacing w:line="360" w:lineRule="auto"/>
        <w:rPr>
          <w:rFonts w:ascii="Arial" w:hAnsi="Arial" w:cs="Arial"/>
        </w:rPr>
      </w:pPr>
      <w:r>
        <w:rPr>
          <w:rFonts w:ascii="Arial" w:hAnsi="Arial" w:cs="Arial"/>
        </w:rPr>
        <w:t>T</w:t>
      </w:r>
      <w:r w:rsidR="00033F8B" w:rsidRPr="00033F8B">
        <w:rPr>
          <w:rFonts w:ascii="Arial" w:hAnsi="Arial" w:cs="Arial"/>
        </w:rPr>
        <w:t xml:space="preserve">he tragic case of </w:t>
      </w:r>
      <w:r w:rsidR="00AB775D">
        <w:rPr>
          <w:rFonts w:ascii="Arial" w:hAnsi="Arial" w:cs="Arial"/>
        </w:rPr>
        <w:t>Victoria Climbié</w:t>
      </w:r>
      <w:r w:rsidR="00033F8B" w:rsidRPr="00033F8B">
        <w:rPr>
          <w:rFonts w:ascii="Arial" w:hAnsi="Arial" w:cs="Arial"/>
        </w:rPr>
        <w:t>, a young girl who was subjected to horrific abuse and neglect, resulted in a number of significant outcomes that have had a lasting impact on child protection in the UK. Victoria was born in the Ivory Coast in 1991 and was sent to live with her aunt and her aunt's boyfriend in London in 1999. Over the course of several months, Victoria was subjected to severe physical abuse, including being beaten, burned, and starved</w:t>
      </w:r>
      <w:r w:rsidR="00324F6D">
        <w:rPr>
          <w:rFonts w:ascii="Arial" w:hAnsi="Arial" w:cs="Arial"/>
        </w:rPr>
        <w:t xml:space="preserve"> (Batty, 2002)</w:t>
      </w:r>
      <w:r w:rsidR="00033F8B" w:rsidRPr="00033F8B">
        <w:rPr>
          <w:rFonts w:ascii="Arial" w:hAnsi="Arial" w:cs="Arial"/>
        </w:rPr>
        <w:t>. Despite numerous opportunities for intervention, Victoria died in February 2000, at the age of eight</w:t>
      </w:r>
      <w:r w:rsidR="009B4DCB">
        <w:rPr>
          <w:rFonts w:ascii="Arial" w:hAnsi="Arial" w:cs="Arial"/>
        </w:rPr>
        <w:t xml:space="preserve"> </w:t>
      </w:r>
      <w:r w:rsidR="004B2C76">
        <w:rPr>
          <w:rFonts w:ascii="Arial" w:hAnsi="Arial" w:cs="Arial"/>
        </w:rPr>
        <w:t>(Revens, 2002).</w:t>
      </w:r>
    </w:p>
    <w:p w14:paraId="6EB4AB97" w14:textId="60477C91" w:rsidR="008F06DE" w:rsidRDefault="00257BBD" w:rsidP="00033F8B">
      <w:pPr>
        <w:spacing w:line="360" w:lineRule="auto"/>
        <w:rPr>
          <w:rFonts w:ascii="Arial" w:hAnsi="Arial" w:cs="Arial"/>
        </w:rPr>
      </w:pPr>
      <w:r w:rsidRPr="00033F8B">
        <w:rPr>
          <w:rFonts w:ascii="Arial" w:hAnsi="Arial" w:cs="Arial"/>
        </w:rPr>
        <w:t>The public outrage that followed Victoria's death led to a number of significant outcomes, including</w:t>
      </w:r>
      <w:r>
        <w:rPr>
          <w:rFonts w:ascii="Arial" w:hAnsi="Arial" w:cs="Arial"/>
        </w:rPr>
        <w:t>, t</w:t>
      </w:r>
      <w:r w:rsidRPr="00033F8B">
        <w:rPr>
          <w:rFonts w:ascii="Arial" w:hAnsi="Arial" w:cs="Arial"/>
        </w:rPr>
        <w:t>he introduction of the Children Act 2004</w:t>
      </w:r>
      <w:r>
        <w:rPr>
          <w:rFonts w:ascii="Arial" w:hAnsi="Arial" w:cs="Arial"/>
        </w:rPr>
        <w:t xml:space="preserve"> that</w:t>
      </w:r>
      <w:r w:rsidRPr="00033F8B">
        <w:rPr>
          <w:rFonts w:ascii="Arial" w:hAnsi="Arial" w:cs="Arial"/>
        </w:rPr>
        <w:t xml:space="preserve"> was introduced in response to Victoria's death and aimed to improve child protection in the UK</w:t>
      </w:r>
      <w:r>
        <w:rPr>
          <w:rFonts w:ascii="Arial" w:hAnsi="Arial" w:cs="Arial"/>
        </w:rPr>
        <w:t xml:space="preserve"> (Laming, 2003)</w:t>
      </w:r>
      <w:r w:rsidRPr="00033F8B">
        <w:rPr>
          <w:rFonts w:ascii="Arial" w:hAnsi="Arial" w:cs="Arial"/>
        </w:rPr>
        <w:t xml:space="preserve">. </w:t>
      </w:r>
      <w:r w:rsidR="00A72F31" w:rsidRPr="0022142A">
        <w:rPr>
          <w:rFonts w:ascii="Arial" w:hAnsi="Arial" w:cs="Arial"/>
        </w:rPr>
        <w:t xml:space="preserve">The </w:t>
      </w:r>
      <w:r w:rsidR="003615D7">
        <w:rPr>
          <w:rFonts w:ascii="Arial" w:hAnsi="Arial" w:cs="Arial"/>
        </w:rPr>
        <w:t xml:space="preserve">Laming </w:t>
      </w:r>
      <w:r w:rsidR="00A72F31" w:rsidRPr="0022142A">
        <w:rPr>
          <w:rFonts w:ascii="Arial" w:hAnsi="Arial" w:cs="Arial"/>
        </w:rPr>
        <w:t>report</w:t>
      </w:r>
      <w:r w:rsidR="003615D7">
        <w:rPr>
          <w:rFonts w:ascii="Arial" w:hAnsi="Arial" w:cs="Arial"/>
        </w:rPr>
        <w:t xml:space="preserve"> (2003)</w:t>
      </w:r>
      <w:r w:rsidR="007F5E3F">
        <w:rPr>
          <w:rFonts w:ascii="Arial" w:hAnsi="Arial" w:cs="Arial"/>
        </w:rPr>
        <w:t>,</w:t>
      </w:r>
      <w:r w:rsidR="003615D7">
        <w:rPr>
          <w:rFonts w:ascii="Arial" w:hAnsi="Arial" w:cs="Arial"/>
        </w:rPr>
        <w:t xml:space="preserve"> </w:t>
      </w:r>
      <w:r w:rsidR="00A72F31" w:rsidRPr="0022142A">
        <w:rPr>
          <w:rFonts w:ascii="Arial" w:hAnsi="Arial" w:cs="Arial"/>
        </w:rPr>
        <w:t xml:space="preserve">identified a range of failures in Victoria's care, including poor communication between agencies, inadequate assessment of her needs, and a lack of accountability and leadership. It also highlighted the need for a more child-centred approach to safeguarding, with a focus on the child's welfare rather than the needs of the agencies involved (Department of Health, 2003). One of the key recommendations of the report was the </w:t>
      </w:r>
      <w:r w:rsidR="00A72F31" w:rsidRPr="0022142A">
        <w:rPr>
          <w:rFonts w:ascii="Arial" w:hAnsi="Arial" w:cs="Arial"/>
        </w:rPr>
        <w:lastRenderedPageBreak/>
        <w:t>introduction of a new statutory framework for safeguarding children, which was subsequently implemented through the Children Act 2004 (HM Government, 2004).</w:t>
      </w:r>
      <w:r w:rsidR="007F5E3F">
        <w:rPr>
          <w:rFonts w:ascii="Arial" w:hAnsi="Arial" w:cs="Arial"/>
        </w:rPr>
        <w:t xml:space="preserve"> </w:t>
      </w:r>
      <w:r w:rsidR="00033F8B" w:rsidRPr="00033F8B">
        <w:rPr>
          <w:rFonts w:ascii="Arial" w:hAnsi="Arial" w:cs="Arial"/>
        </w:rPr>
        <w:t>The Act established the role of the Children's Commissioner and introduced a range of measures to improve the sharing of information between agencies involved in child protection</w:t>
      </w:r>
      <w:r w:rsidR="009B4DCB">
        <w:rPr>
          <w:rFonts w:ascii="Arial" w:hAnsi="Arial" w:cs="Arial"/>
        </w:rPr>
        <w:t xml:space="preserve"> </w:t>
      </w:r>
      <w:r w:rsidR="009B4DCB" w:rsidRPr="00BB0BB4">
        <w:rPr>
          <w:rFonts w:ascii="Arial" w:hAnsi="Arial" w:cs="Arial"/>
        </w:rPr>
        <w:t>(</w:t>
      </w:r>
      <w:r w:rsidR="00BB0BB4" w:rsidRPr="00BB0BB4">
        <w:rPr>
          <w:rFonts w:ascii="Arial" w:hAnsi="Arial" w:cs="Arial"/>
        </w:rPr>
        <w:t>NSPCC Learning, 2022).</w:t>
      </w:r>
      <w:r w:rsidR="008D7F9B">
        <w:rPr>
          <w:rFonts w:ascii="Arial" w:hAnsi="Arial" w:cs="Arial"/>
        </w:rPr>
        <w:t xml:space="preserve"> </w:t>
      </w:r>
      <w:r w:rsidR="008D7F9B" w:rsidRPr="00CD3935">
        <w:rPr>
          <w:rFonts w:ascii="Arial" w:hAnsi="Arial" w:cs="Arial"/>
        </w:rPr>
        <w:t>The Children Act 2004</w:t>
      </w:r>
      <w:r w:rsidR="008D7F9B">
        <w:rPr>
          <w:rFonts w:ascii="Arial" w:hAnsi="Arial" w:cs="Arial"/>
        </w:rPr>
        <w:t>,</w:t>
      </w:r>
      <w:r w:rsidR="008D7F9B">
        <w:rPr>
          <w:rFonts w:ascii="Arial" w:hAnsi="Arial" w:cs="Arial"/>
        </w:rPr>
        <w:t xml:space="preserve"> also</w:t>
      </w:r>
      <w:r w:rsidR="008D7F9B">
        <w:rPr>
          <w:rFonts w:ascii="Arial" w:hAnsi="Arial" w:cs="Arial"/>
        </w:rPr>
        <w:t xml:space="preserve"> </w:t>
      </w:r>
      <w:r w:rsidR="008D7F9B" w:rsidRPr="00CD3935">
        <w:rPr>
          <w:rFonts w:ascii="Arial" w:hAnsi="Arial" w:cs="Arial"/>
        </w:rPr>
        <w:t>established the legal framework for the creation of Local Safeguarding Children Boards (LSCBs) in each local authority area, which brought together agencies such as social services, health, and education to work together to safeguard and promote the welfare of children</w:t>
      </w:r>
      <w:r w:rsidR="008F06DE">
        <w:rPr>
          <w:rFonts w:ascii="Arial" w:hAnsi="Arial" w:cs="Arial"/>
        </w:rPr>
        <w:t>.</w:t>
      </w:r>
    </w:p>
    <w:p w14:paraId="22EEBF63" w14:textId="7FA02507" w:rsidR="000D33DB" w:rsidRPr="00BB0BB4" w:rsidRDefault="000D33DB" w:rsidP="00033F8B">
      <w:pPr>
        <w:spacing w:line="360" w:lineRule="auto"/>
        <w:rPr>
          <w:rFonts w:ascii="Arial" w:hAnsi="Arial" w:cs="Arial"/>
        </w:rPr>
      </w:pPr>
      <w:r w:rsidRPr="00033F8B">
        <w:rPr>
          <w:rFonts w:ascii="Arial" w:hAnsi="Arial" w:cs="Arial"/>
        </w:rPr>
        <w:t>The publication of the Laming Repor</w:t>
      </w:r>
      <w:r>
        <w:rPr>
          <w:rFonts w:ascii="Arial" w:hAnsi="Arial" w:cs="Arial"/>
        </w:rPr>
        <w:t>t</w:t>
      </w:r>
      <w:r w:rsidRPr="00033F8B">
        <w:rPr>
          <w:rFonts w:ascii="Arial" w:hAnsi="Arial" w:cs="Arial"/>
        </w:rPr>
        <w:t xml:space="preserve"> published in 2003, was a comprehensive review of the child protection system in England and Wales. The report made a range of recommendations for improving child protection, including the need for greater accountability, more effective information sharing, and improved training for professionals working in child </w:t>
      </w:r>
      <w:r w:rsidRPr="00002FEA">
        <w:rPr>
          <w:rFonts w:ascii="Arial" w:hAnsi="Arial" w:cs="Arial"/>
        </w:rPr>
        <w:t>protection (Laming, 2003;</w:t>
      </w:r>
      <w:r>
        <w:rPr>
          <w:rFonts w:ascii="Arial" w:hAnsi="Arial" w:cs="Arial"/>
        </w:rPr>
        <w:t xml:space="preserve"> House of Commons, 2003).</w:t>
      </w:r>
    </w:p>
    <w:p w14:paraId="5C8E59D0" w14:textId="7FA46B0F" w:rsidR="00033F8B" w:rsidRPr="00033F8B" w:rsidRDefault="00033F8B" w:rsidP="00033F8B">
      <w:pPr>
        <w:spacing w:line="360" w:lineRule="auto"/>
        <w:rPr>
          <w:rFonts w:ascii="Arial" w:hAnsi="Arial" w:cs="Arial"/>
        </w:rPr>
      </w:pPr>
      <w:r w:rsidRPr="00033F8B">
        <w:rPr>
          <w:rFonts w:ascii="Arial" w:hAnsi="Arial" w:cs="Arial"/>
        </w:rPr>
        <w:t>The creation of</w:t>
      </w:r>
      <w:r w:rsidR="00DF7606">
        <w:rPr>
          <w:rFonts w:ascii="Arial" w:hAnsi="Arial" w:cs="Arial"/>
        </w:rPr>
        <w:t xml:space="preserve"> the</w:t>
      </w:r>
      <w:r w:rsidRPr="00033F8B">
        <w:rPr>
          <w:rFonts w:ascii="Arial" w:hAnsi="Arial" w:cs="Arial"/>
        </w:rPr>
        <w:t xml:space="preserve"> </w:t>
      </w:r>
      <w:r w:rsidR="00DF7606" w:rsidRPr="00033F8B">
        <w:rPr>
          <w:rFonts w:ascii="Arial" w:hAnsi="Arial" w:cs="Arial"/>
        </w:rPr>
        <w:t>Every</w:t>
      </w:r>
      <w:r w:rsidRPr="00033F8B">
        <w:rPr>
          <w:rFonts w:ascii="Arial" w:hAnsi="Arial" w:cs="Arial"/>
        </w:rPr>
        <w:t xml:space="preserve"> Child Matters agenda</w:t>
      </w:r>
      <w:r w:rsidR="00DF7606">
        <w:rPr>
          <w:rFonts w:ascii="Arial" w:hAnsi="Arial" w:cs="Arial"/>
        </w:rPr>
        <w:t xml:space="preserve"> which </w:t>
      </w:r>
      <w:r w:rsidRPr="00033F8B">
        <w:rPr>
          <w:rFonts w:ascii="Arial" w:hAnsi="Arial" w:cs="Arial"/>
        </w:rPr>
        <w:t>was developed in response to Victoria's death and aimed to improve the well-being of children and young people</w:t>
      </w:r>
      <w:r w:rsidR="00285147" w:rsidRPr="00FC4626">
        <w:rPr>
          <w:rFonts w:ascii="Arial" w:hAnsi="Arial" w:cs="Arial"/>
        </w:rPr>
        <w:t xml:space="preserve"> </w:t>
      </w:r>
      <w:r w:rsidR="00BF1B06" w:rsidRPr="00FC4626">
        <w:rPr>
          <w:rFonts w:ascii="Arial" w:hAnsi="Arial" w:cs="Arial"/>
        </w:rPr>
        <w:t>(Boateng</w:t>
      </w:r>
      <w:r w:rsidR="00FC4626" w:rsidRPr="00FC4626">
        <w:rPr>
          <w:rFonts w:ascii="Arial" w:hAnsi="Arial" w:cs="Arial"/>
        </w:rPr>
        <w:t>, 2003)</w:t>
      </w:r>
      <w:r w:rsidR="00FC4626">
        <w:rPr>
          <w:rFonts w:ascii="Arial" w:hAnsi="Arial" w:cs="Arial"/>
        </w:rPr>
        <w:t xml:space="preserve">. </w:t>
      </w:r>
      <w:r w:rsidRPr="00033F8B">
        <w:rPr>
          <w:rFonts w:ascii="Arial" w:hAnsi="Arial" w:cs="Arial"/>
        </w:rPr>
        <w:t xml:space="preserve">The agenda established five key outcomes for children and young people: being healthy, staying safe, </w:t>
      </w:r>
      <w:r w:rsidR="002D35DC" w:rsidRPr="00033F8B">
        <w:rPr>
          <w:rFonts w:ascii="Arial" w:hAnsi="Arial" w:cs="Arial"/>
        </w:rPr>
        <w:t>enjoying,</w:t>
      </w:r>
      <w:r w:rsidRPr="00033F8B">
        <w:rPr>
          <w:rFonts w:ascii="Arial" w:hAnsi="Arial" w:cs="Arial"/>
        </w:rPr>
        <w:t xml:space="preserve"> and achieving, making a positive contribution, and achieving economic well-being</w:t>
      </w:r>
      <w:r w:rsidR="00C425E9">
        <w:rPr>
          <w:rFonts w:ascii="Arial" w:hAnsi="Arial" w:cs="Arial"/>
        </w:rPr>
        <w:t xml:space="preserve"> </w:t>
      </w:r>
      <w:r w:rsidR="00350C77">
        <w:rPr>
          <w:rFonts w:ascii="Arial" w:hAnsi="Arial" w:cs="Arial"/>
        </w:rPr>
        <w:t>(</w:t>
      </w:r>
      <w:r w:rsidR="00350C77" w:rsidRPr="00B527EB">
        <w:rPr>
          <w:rFonts w:ascii="Arial" w:hAnsi="Arial" w:cs="Arial"/>
        </w:rPr>
        <w:t>HM T</w:t>
      </w:r>
      <w:r w:rsidR="00C425E9">
        <w:rPr>
          <w:rFonts w:ascii="Arial" w:hAnsi="Arial" w:cs="Arial"/>
        </w:rPr>
        <w:t>reasury</w:t>
      </w:r>
      <w:r w:rsidR="00032C7E" w:rsidRPr="00B527EB">
        <w:rPr>
          <w:rFonts w:ascii="Arial" w:hAnsi="Arial" w:cs="Arial"/>
        </w:rPr>
        <w:t>, 2003</w:t>
      </w:r>
      <w:r w:rsidR="00350C77" w:rsidRPr="00B527EB">
        <w:rPr>
          <w:rFonts w:ascii="Arial" w:hAnsi="Arial" w:cs="Arial"/>
        </w:rPr>
        <w:t>)</w:t>
      </w:r>
      <w:r w:rsidR="00C425E9">
        <w:rPr>
          <w:rFonts w:ascii="Arial" w:hAnsi="Arial" w:cs="Arial"/>
        </w:rPr>
        <w:t>.</w:t>
      </w:r>
    </w:p>
    <w:p w14:paraId="2E92E49B" w14:textId="68A7CB65" w:rsidR="00033F8B" w:rsidRPr="00033F8B" w:rsidRDefault="00033F8B" w:rsidP="00033F8B">
      <w:pPr>
        <w:spacing w:line="360" w:lineRule="auto"/>
        <w:rPr>
          <w:rFonts w:ascii="Arial" w:hAnsi="Arial" w:cs="Arial"/>
        </w:rPr>
      </w:pPr>
      <w:r w:rsidRPr="00033F8B">
        <w:rPr>
          <w:rFonts w:ascii="Arial" w:hAnsi="Arial" w:cs="Arial"/>
        </w:rPr>
        <w:t xml:space="preserve">The </w:t>
      </w:r>
      <w:r w:rsidR="008D7F9B">
        <w:rPr>
          <w:rFonts w:ascii="Arial" w:hAnsi="Arial" w:cs="Arial"/>
        </w:rPr>
        <w:t>formation</w:t>
      </w:r>
      <w:r w:rsidRPr="00033F8B">
        <w:rPr>
          <w:rFonts w:ascii="Arial" w:hAnsi="Arial" w:cs="Arial"/>
        </w:rPr>
        <w:t xml:space="preserve"> of the </w:t>
      </w:r>
      <w:r w:rsidR="00AB775D">
        <w:rPr>
          <w:rFonts w:ascii="Arial" w:hAnsi="Arial" w:cs="Arial"/>
        </w:rPr>
        <w:t>Victoria Climbié</w:t>
      </w:r>
      <w:r w:rsidRPr="00033F8B">
        <w:rPr>
          <w:rFonts w:ascii="Arial" w:hAnsi="Arial" w:cs="Arial"/>
        </w:rPr>
        <w:t xml:space="preserve"> Foundation</w:t>
      </w:r>
      <w:r w:rsidR="00B82647">
        <w:rPr>
          <w:rFonts w:ascii="Arial" w:hAnsi="Arial" w:cs="Arial"/>
        </w:rPr>
        <w:t xml:space="preserve"> (VCF)</w:t>
      </w:r>
      <w:r w:rsidR="0016098F">
        <w:rPr>
          <w:rFonts w:ascii="Arial" w:hAnsi="Arial" w:cs="Arial"/>
        </w:rPr>
        <w:t xml:space="preserve"> that</w:t>
      </w:r>
      <w:r w:rsidRPr="00033F8B">
        <w:rPr>
          <w:rFonts w:ascii="Arial" w:hAnsi="Arial" w:cs="Arial"/>
        </w:rPr>
        <w:t xml:space="preserve"> was established in memory of Victoria and aims to promote the welfare of children and young people. </w:t>
      </w:r>
      <w:r w:rsidR="00B82647">
        <w:rPr>
          <w:rFonts w:ascii="Arial" w:hAnsi="Arial" w:cs="Arial"/>
        </w:rPr>
        <w:t>VCF</w:t>
      </w:r>
      <w:r w:rsidRPr="00033F8B">
        <w:rPr>
          <w:rFonts w:ascii="Arial" w:hAnsi="Arial" w:cs="Arial"/>
        </w:rPr>
        <w:t xml:space="preserve"> provides training, support, and advice to professionals working in child protection, and campaigns for improved child protection policies and practices</w:t>
      </w:r>
      <w:r w:rsidR="008D2883">
        <w:rPr>
          <w:rFonts w:ascii="Arial" w:hAnsi="Arial" w:cs="Arial"/>
          <w:color w:val="FF0000"/>
        </w:rPr>
        <w:t xml:space="preserve"> </w:t>
      </w:r>
      <w:r w:rsidR="008D2883">
        <w:rPr>
          <w:rFonts w:ascii="Arial" w:hAnsi="Arial" w:cs="Arial"/>
        </w:rPr>
        <w:t>(VCF, 2023)</w:t>
      </w:r>
      <w:r w:rsidRPr="00033F8B">
        <w:rPr>
          <w:rFonts w:ascii="Arial" w:hAnsi="Arial" w:cs="Arial"/>
        </w:rPr>
        <w:t>.</w:t>
      </w:r>
    </w:p>
    <w:p w14:paraId="1EC96869" w14:textId="7579C0FB" w:rsidR="00CD3935" w:rsidRPr="00CD3935" w:rsidRDefault="00CD3935" w:rsidP="00CD3935">
      <w:pPr>
        <w:spacing w:line="360" w:lineRule="auto"/>
        <w:rPr>
          <w:rFonts w:ascii="Arial" w:hAnsi="Arial" w:cs="Arial"/>
        </w:rPr>
      </w:pPr>
      <w:r w:rsidRPr="00CD3935">
        <w:rPr>
          <w:rFonts w:ascii="Arial" w:hAnsi="Arial" w:cs="Arial"/>
        </w:rPr>
        <w:t>The Working Together to Safeguard Children 2018 guidance sets out the statutory responsibilities for safeguarding and promoting the welfare of children, including the need for agencies to work together to identify and respond to concerns about a child's welfare.</w:t>
      </w:r>
    </w:p>
    <w:p w14:paraId="2A326070" w14:textId="01C921BA" w:rsidR="00CD3935" w:rsidRPr="00CD3935" w:rsidRDefault="00CD3935" w:rsidP="00CD3935">
      <w:pPr>
        <w:spacing w:line="360" w:lineRule="auto"/>
        <w:rPr>
          <w:rFonts w:ascii="Arial" w:hAnsi="Arial" w:cs="Arial"/>
        </w:rPr>
      </w:pPr>
      <w:r w:rsidRPr="00CD3935">
        <w:rPr>
          <w:rFonts w:ascii="Arial" w:hAnsi="Arial" w:cs="Arial"/>
        </w:rPr>
        <w:t>The Common Assessment Framework (CAF)</w:t>
      </w:r>
      <w:r w:rsidR="004E0ABD">
        <w:rPr>
          <w:rFonts w:ascii="Arial" w:hAnsi="Arial" w:cs="Arial"/>
        </w:rPr>
        <w:t xml:space="preserve"> </w:t>
      </w:r>
      <w:r w:rsidRPr="00CD3935">
        <w:rPr>
          <w:rFonts w:ascii="Arial" w:hAnsi="Arial" w:cs="Arial"/>
        </w:rPr>
        <w:t>was introduced in 2006 and was designed to help practitioners identify a child's needs at an early stage and ensure that the right services were provided to support them.</w:t>
      </w:r>
    </w:p>
    <w:p w14:paraId="48340234" w14:textId="77C0730D" w:rsidR="00CD3935" w:rsidRPr="00CD3935" w:rsidRDefault="00CD3935" w:rsidP="00CD3935">
      <w:pPr>
        <w:spacing w:line="360" w:lineRule="auto"/>
        <w:rPr>
          <w:rFonts w:ascii="Arial" w:hAnsi="Arial" w:cs="Arial"/>
        </w:rPr>
      </w:pPr>
      <w:r w:rsidRPr="00CD3935">
        <w:rPr>
          <w:rFonts w:ascii="Arial" w:hAnsi="Arial" w:cs="Arial"/>
        </w:rPr>
        <w:t>The Munro Review of Child Protection</w:t>
      </w:r>
      <w:r w:rsidR="004E0ABD">
        <w:rPr>
          <w:rFonts w:ascii="Arial" w:hAnsi="Arial" w:cs="Arial"/>
        </w:rPr>
        <w:t xml:space="preserve"> </w:t>
      </w:r>
      <w:r w:rsidR="00A73603">
        <w:rPr>
          <w:rFonts w:ascii="Arial" w:hAnsi="Arial" w:cs="Arial"/>
        </w:rPr>
        <w:t xml:space="preserve">(2011), </w:t>
      </w:r>
      <w:r w:rsidRPr="00CD3935">
        <w:rPr>
          <w:rFonts w:ascii="Arial" w:hAnsi="Arial" w:cs="Arial"/>
        </w:rPr>
        <w:t xml:space="preserve">was a major review of child protection in England, carried out by Professor Eileen Munro and published in 2011. It recommended </w:t>
      </w:r>
      <w:r w:rsidR="00A73603" w:rsidRPr="00CD3935">
        <w:rPr>
          <w:rFonts w:ascii="Arial" w:hAnsi="Arial" w:cs="Arial"/>
        </w:rPr>
        <w:t>several</w:t>
      </w:r>
      <w:r w:rsidRPr="00CD3935">
        <w:rPr>
          <w:rFonts w:ascii="Arial" w:hAnsi="Arial" w:cs="Arial"/>
        </w:rPr>
        <w:t xml:space="preserve"> changes to the way child protection services were delivered, including a greater focus on professional judgement and a reduction in bureaucracy.</w:t>
      </w:r>
    </w:p>
    <w:p w14:paraId="09F3FFF9" w14:textId="76AA1E36" w:rsidR="00CF1DEE" w:rsidRPr="0022142A" w:rsidRDefault="00CD3935" w:rsidP="00061167">
      <w:pPr>
        <w:spacing w:line="360" w:lineRule="auto"/>
        <w:rPr>
          <w:rFonts w:ascii="Arial" w:hAnsi="Arial" w:cs="Arial"/>
        </w:rPr>
      </w:pPr>
      <w:r w:rsidRPr="00CD3935">
        <w:rPr>
          <w:rFonts w:ascii="Arial" w:hAnsi="Arial" w:cs="Arial"/>
        </w:rPr>
        <w:t xml:space="preserve">Overall, the policies that came about after Victoria Climbie's death aimed to improve the way that agencies worked together to safeguard children and promote their welfare, with a </w:t>
      </w:r>
      <w:r w:rsidRPr="00CD3935">
        <w:rPr>
          <w:rFonts w:ascii="Arial" w:hAnsi="Arial" w:cs="Arial"/>
        </w:rPr>
        <w:lastRenderedPageBreak/>
        <w:t>particular emphasis on early intervention and prevention.</w:t>
      </w:r>
      <w:r w:rsidR="00E34A17">
        <w:rPr>
          <w:rFonts w:ascii="Arial" w:hAnsi="Arial" w:cs="Arial"/>
        </w:rPr>
        <w:t xml:space="preserve"> </w:t>
      </w:r>
      <w:r w:rsidR="00061167">
        <w:rPr>
          <w:rFonts w:ascii="Arial" w:hAnsi="Arial" w:cs="Arial"/>
        </w:rPr>
        <w:t>However, d</w:t>
      </w:r>
      <w:r w:rsidR="00CF1DEE" w:rsidRPr="0022142A">
        <w:rPr>
          <w:rFonts w:ascii="Arial" w:hAnsi="Arial" w:cs="Arial"/>
        </w:rPr>
        <w:t>espite these developments, there have been ongoing concerns about the effectiveness of safeguarding policies and procedures. In particular, there have been criticisms of the quality of assessments and decision-making, as well as the capacity of agencies to work together effectively (Brandon et al., 2015). There have also been concerns about the impact of austerity measures on the availability and quality of services, particularly in areas such as children's social care (LGA, 2017).</w:t>
      </w:r>
      <w:r w:rsidR="000A48B5">
        <w:rPr>
          <w:rFonts w:ascii="Arial" w:hAnsi="Arial" w:cs="Arial"/>
        </w:rPr>
        <w:t xml:space="preserve"> In recent years another </w:t>
      </w:r>
      <w:r w:rsidR="00EA767D">
        <w:rPr>
          <w:rFonts w:ascii="Arial" w:hAnsi="Arial" w:cs="Arial"/>
        </w:rPr>
        <w:t>safeguarding case which was then found</w:t>
      </w:r>
      <w:r w:rsidR="00200CD5">
        <w:rPr>
          <w:rFonts w:ascii="Arial" w:hAnsi="Arial" w:cs="Arial"/>
        </w:rPr>
        <w:t xml:space="preserve"> to have many failings despite all the changes since Victorias</w:t>
      </w:r>
      <w:r w:rsidR="00C36FE9">
        <w:rPr>
          <w:rFonts w:ascii="Arial" w:hAnsi="Arial" w:cs="Arial"/>
        </w:rPr>
        <w:t xml:space="preserve"> death</w:t>
      </w:r>
      <w:r w:rsidR="008A4A16">
        <w:rPr>
          <w:rFonts w:ascii="Arial" w:hAnsi="Arial" w:cs="Arial"/>
        </w:rPr>
        <w:t>,</w:t>
      </w:r>
      <w:r w:rsidR="00C36FE9">
        <w:rPr>
          <w:rFonts w:ascii="Arial" w:hAnsi="Arial" w:cs="Arial"/>
        </w:rPr>
        <w:t xml:space="preserve"> has caused public outrage. </w:t>
      </w:r>
    </w:p>
    <w:p w14:paraId="5F598FF1" w14:textId="044D3B6C" w:rsidR="00CF1DEE" w:rsidRDefault="004D05EA" w:rsidP="00CD3935">
      <w:pPr>
        <w:spacing w:line="360" w:lineRule="auto"/>
        <w:rPr>
          <w:rFonts w:ascii="Arial" w:hAnsi="Arial" w:cs="Arial"/>
        </w:rPr>
      </w:pPr>
      <w:r w:rsidRPr="004D05EA">
        <w:rPr>
          <w:rFonts w:ascii="Arial" w:hAnsi="Arial" w:cs="Arial"/>
        </w:rPr>
        <w:t>Star Hobson was a curious toddler who enjoyed listening to music and dancing in her baby walker. Star died on September 22, 2020, at the age of 16 months, in Bradford. Savannah Brockhill, her mother's companion, was subsequently convicted of murder on December 15, 2021, and her mother, Frankie Smith, was convicted of causing or enabling her death. Both are currently incarcerated, with Brockhill serving a life sentence and Smith serving 12 years</w:t>
      </w:r>
      <w:r w:rsidR="00BC455A">
        <w:rPr>
          <w:rFonts w:ascii="Arial" w:hAnsi="Arial" w:cs="Arial"/>
        </w:rPr>
        <w:t xml:space="preserve"> (CPS, 2021)</w:t>
      </w:r>
      <w:r w:rsidRPr="004D05EA">
        <w:rPr>
          <w:rFonts w:ascii="Arial" w:hAnsi="Arial" w:cs="Arial"/>
        </w:rPr>
        <w:t>.</w:t>
      </w:r>
    </w:p>
    <w:p w14:paraId="67E5FE5A" w14:textId="7387D63D" w:rsidR="00FD6759" w:rsidRDefault="00FD6759" w:rsidP="00CD3935">
      <w:pPr>
        <w:spacing w:line="360" w:lineRule="auto"/>
        <w:rPr>
          <w:rFonts w:ascii="Arial" w:hAnsi="Arial" w:cs="Arial"/>
        </w:rPr>
      </w:pPr>
      <w:r w:rsidRPr="00FD6759">
        <w:rPr>
          <w:rFonts w:ascii="Arial" w:hAnsi="Arial" w:cs="Arial"/>
        </w:rPr>
        <w:t>Star had sustained horrific, irreversible damage. Which  were consistent with her being punching, stamping on, or kicked her in the stomach. She also suffered pre-death shin and skull fractures, and her body was covered with extensive, non-accidental bruises consistent with her being probed, poked, or hit</w:t>
      </w:r>
      <w:r>
        <w:rPr>
          <w:rFonts w:ascii="Arial" w:hAnsi="Arial" w:cs="Arial"/>
        </w:rPr>
        <w:t xml:space="preserve"> (CPS, 2021). </w:t>
      </w:r>
    </w:p>
    <w:p w14:paraId="60F5600E" w14:textId="69C133C5" w:rsidR="00FD6759" w:rsidRDefault="00254EF2" w:rsidP="00CD3935">
      <w:pPr>
        <w:spacing w:line="360" w:lineRule="auto"/>
        <w:rPr>
          <w:rFonts w:ascii="Arial" w:hAnsi="Arial" w:cs="Arial"/>
        </w:rPr>
      </w:pPr>
      <w:r>
        <w:rPr>
          <w:rFonts w:ascii="Arial" w:hAnsi="Arial" w:cs="Arial"/>
        </w:rPr>
        <w:t xml:space="preserve">Wider family members had made several reports of abuse to the </w:t>
      </w:r>
      <w:r w:rsidR="00312610">
        <w:rPr>
          <w:rFonts w:ascii="Arial" w:hAnsi="Arial" w:cs="Arial"/>
        </w:rPr>
        <w:t>police;</w:t>
      </w:r>
      <w:r>
        <w:rPr>
          <w:rFonts w:ascii="Arial" w:hAnsi="Arial" w:cs="Arial"/>
        </w:rPr>
        <w:t xml:space="preserve"> </w:t>
      </w:r>
      <w:r w:rsidR="003C2689">
        <w:rPr>
          <w:rFonts w:ascii="Arial" w:hAnsi="Arial" w:cs="Arial"/>
        </w:rPr>
        <w:t>however,</w:t>
      </w:r>
      <w:r>
        <w:rPr>
          <w:rFonts w:ascii="Arial" w:hAnsi="Arial" w:cs="Arial"/>
        </w:rPr>
        <w:t xml:space="preserve"> these were marked as malicious and </w:t>
      </w:r>
      <w:r w:rsidR="00826F30">
        <w:rPr>
          <w:rFonts w:ascii="Arial" w:hAnsi="Arial" w:cs="Arial"/>
        </w:rPr>
        <w:t xml:space="preserve">homophobic. Several visits by professionals </w:t>
      </w:r>
      <w:r w:rsidR="002413F1">
        <w:rPr>
          <w:rFonts w:ascii="Arial" w:hAnsi="Arial" w:cs="Arial"/>
        </w:rPr>
        <w:t>found that the excuses given for injuries sustained by Star were consistent, the</w:t>
      </w:r>
      <w:r w:rsidR="00294933">
        <w:rPr>
          <w:rFonts w:ascii="Arial" w:hAnsi="Arial" w:cs="Arial"/>
        </w:rPr>
        <w:t xml:space="preserve"> cases were </w:t>
      </w:r>
      <w:r w:rsidR="004139C4">
        <w:rPr>
          <w:rFonts w:ascii="Arial" w:hAnsi="Arial" w:cs="Arial"/>
        </w:rPr>
        <w:t>closed,</w:t>
      </w:r>
      <w:r w:rsidR="00294933">
        <w:rPr>
          <w:rFonts w:ascii="Arial" w:hAnsi="Arial" w:cs="Arial"/>
        </w:rPr>
        <w:t xml:space="preserve"> and no further action was taken</w:t>
      </w:r>
      <w:r w:rsidR="00CC35E6">
        <w:rPr>
          <w:rFonts w:ascii="Arial" w:hAnsi="Arial" w:cs="Arial"/>
        </w:rPr>
        <w:t xml:space="preserve"> (Samuel, 2022)</w:t>
      </w:r>
      <w:r w:rsidR="00294933">
        <w:rPr>
          <w:rFonts w:ascii="Arial" w:hAnsi="Arial" w:cs="Arial"/>
        </w:rPr>
        <w:t xml:space="preserve">. </w:t>
      </w:r>
    </w:p>
    <w:p w14:paraId="713DE0D0" w14:textId="7F173AC3" w:rsidR="007B045D" w:rsidRDefault="00D42BE2" w:rsidP="005419AE">
      <w:pPr>
        <w:spacing w:line="360" w:lineRule="auto"/>
        <w:rPr>
          <w:rFonts w:ascii="Arial" w:hAnsi="Arial" w:cs="Arial"/>
        </w:rPr>
      </w:pPr>
      <w:r>
        <w:rPr>
          <w:rFonts w:ascii="Arial" w:hAnsi="Arial" w:cs="Arial"/>
        </w:rPr>
        <w:t xml:space="preserve">The Child Safeguarding Practice Review Panel found that </w:t>
      </w:r>
      <w:r w:rsidR="00D66172">
        <w:rPr>
          <w:rFonts w:ascii="Arial" w:hAnsi="Arial" w:cs="Arial"/>
        </w:rPr>
        <w:t xml:space="preserve">high </w:t>
      </w:r>
      <w:r w:rsidR="00006849">
        <w:rPr>
          <w:rFonts w:ascii="Arial" w:hAnsi="Arial" w:cs="Arial"/>
        </w:rPr>
        <w:t>caseloads</w:t>
      </w:r>
      <w:r w:rsidR="00974801">
        <w:rPr>
          <w:rFonts w:ascii="Arial" w:hAnsi="Arial" w:cs="Arial"/>
        </w:rPr>
        <w:t xml:space="preserve">, </w:t>
      </w:r>
      <w:r w:rsidR="0013512B">
        <w:rPr>
          <w:rFonts w:ascii="Arial" w:hAnsi="Arial" w:cs="Arial"/>
        </w:rPr>
        <w:t xml:space="preserve">a lack of multi-agency working and </w:t>
      </w:r>
      <w:r w:rsidR="00612D4C">
        <w:rPr>
          <w:rFonts w:ascii="Arial" w:hAnsi="Arial" w:cs="Arial"/>
        </w:rPr>
        <w:t xml:space="preserve">insufficient </w:t>
      </w:r>
      <w:r w:rsidR="00407987">
        <w:rPr>
          <w:rFonts w:ascii="Arial" w:hAnsi="Arial" w:cs="Arial"/>
        </w:rPr>
        <w:t xml:space="preserve">following up of referrals, lead to the mismanagement of </w:t>
      </w:r>
      <w:r w:rsidR="008424DC">
        <w:rPr>
          <w:rFonts w:ascii="Arial" w:hAnsi="Arial" w:cs="Arial"/>
        </w:rPr>
        <w:t xml:space="preserve">Stars case. </w:t>
      </w:r>
      <w:r w:rsidR="005419AE" w:rsidRPr="005419AE">
        <w:rPr>
          <w:rFonts w:ascii="Arial" w:hAnsi="Arial" w:cs="Arial"/>
        </w:rPr>
        <w:t>Weaknesses in information sharing and seeking both inside and between agencies.</w:t>
      </w:r>
      <w:r w:rsidR="005419AE">
        <w:rPr>
          <w:rFonts w:ascii="Arial" w:hAnsi="Arial" w:cs="Arial"/>
        </w:rPr>
        <w:t xml:space="preserve"> </w:t>
      </w:r>
      <w:r w:rsidR="005419AE" w:rsidRPr="005419AE">
        <w:rPr>
          <w:rFonts w:ascii="Arial" w:hAnsi="Arial" w:cs="Arial"/>
        </w:rPr>
        <w:t>A lack of rigorous critical thinking and challenge within and across agencies, exacerbated by a failure to initiate statutory multi-agency child protection processes at a number of important junctures.</w:t>
      </w:r>
      <w:r w:rsidR="005419AE">
        <w:rPr>
          <w:rFonts w:ascii="Arial" w:hAnsi="Arial" w:cs="Arial"/>
        </w:rPr>
        <w:t xml:space="preserve"> </w:t>
      </w:r>
      <w:r w:rsidR="00EF781F">
        <w:rPr>
          <w:rFonts w:ascii="Arial" w:hAnsi="Arial" w:cs="Arial"/>
        </w:rPr>
        <w:t>The review also found that t</w:t>
      </w:r>
      <w:r w:rsidR="005419AE" w:rsidRPr="005419AE">
        <w:rPr>
          <w:rFonts w:ascii="Arial" w:hAnsi="Arial" w:cs="Arial"/>
        </w:rPr>
        <w:t>here is a need for sharpened specialised child protection skills and knowledge, particularly in sophisticated risk assessment and decision making; engaging resistant parents; comprehending children's everyday lives; and domestic violence.</w:t>
      </w:r>
      <w:r w:rsidR="00823458">
        <w:rPr>
          <w:rFonts w:ascii="Arial" w:hAnsi="Arial" w:cs="Arial"/>
        </w:rPr>
        <w:t xml:space="preserve"> (Case review cite) and cqc</w:t>
      </w:r>
    </w:p>
    <w:p w14:paraId="39AC4AF7" w14:textId="77777777" w:rsidR="008A4A16" w:rsidRDefault="008A4A16" w:rsidP="00CD3935">
      <w:pPr>
        <w:spacing w:line="360" w:lineRule="auto"/>
        <w:rPr>
          <w:rFonts w:ascii="Arial" w:hAnsi="Arial" w:cs="Arial"/>
        </w:rPr>
      </w:pPr>
    </w:p>
    <w:p w14:paraId="14B6E7B7" w14:textId="503A838B" w:rsidR="00742499" w:rsidRPr="00742499" w:rsidRDefault="00742499" w:rsidP="00742499">
      <w:pPr>
        <w:spacing w:line="360" w:lineRule="auto"/>
        <w:rPr>
          <w:rFonts w:ascii="Arial" w:hAnsi="Arial" w:cs="Arial"/>
        </w:rPr>
      </w:pPr>
      <w:r w:rsidRPr="00742499">
        <w:rPr>
          <w:rFonts w:ascii="Arial" w:hAnsi="Arial" w:cs="Arial"/>
        </w:rPr>
        <w:lastRenderedPageBreak/>
        <w:t>The United Kingdom has a comprehensive legal framework that aims to protect children from harm and ensure their welfare. The framework consists of several pieces of legislation, including the Children Act 1989, the Children Act 2004, and the Safeguarding Vulnerable Groups Act 2006, among others</w:t>
      </w:r>
      <w:r w:rsidR="00CC3A96">
        <w:rPr>
          <w:rFonts w:ascii="Arial" w:hAnsi="Arial" w:cs="Arial"/>
        </w:rPr>
        <w:t xml:space="preserve"> (</w:t>
      </w:r>
      <w:r w:rsidR="000846A3">
        <w:rPr>
          <w:rFonts w:ascii="Arial" w:hAnsi="Arial" w:cs="Arial"/>
          <w:color w:val="FF0000"/>
        </w:rPr>
        <w:t xml:space="preserve">REFERENCE FROM LGA AND </w:t>
      </w:r>
      <w:r w:rsidR="00CD2BDD">
        <w:rPr>
          <w:rFonts w:ascii="Arial" w:hAnsi="Arial" w:cs="Arial"/>
          <w:color w:val="FF0000"/>
        </w:rPr>
        <w:t>LEGISLATION)</w:t>
      </w:r>
      <w:r w:rsidRPr="00742499">
        <w:rPr>
          <w:rFonts w:ascii="Arial" w:hAnsi="Arial" w:cs="Arial"/>
        </w:rPr>
        <w:t>. This legal framework sets out the responsibilities of various agencies and professionals in safeguarding children and ensuring that their needs are met.</w:t>
      </w:r>
    </w:p>
    <w:p w14:paraId="125A0C9E" w14:textId="0DCDF01D" w:rsidR="00742499" w:rsidRPr="00742499" w:rsidRDefault="00742499" w:rsidP="00742499">
      <w:pPr>
        <w:spacing w:line="360" w:lineRule="auto"/>
        <w:rPr>
          <w:rFonts w:ascii="Arial" w:hAnsi="Arial" w:cs="Arial"/>
        </w:rPr>
      </w:pPr>
      <w:r w:rsidRPr="00742499">
        <w:rPr>
          <w:rFonts w:ascii="Arial" w:hAnsi="Arial" w:cs="Arial"/>
        </w:rPr>
        <w:t>One of the strengths of the UK's child safeguarding laws is that they are founded on the principle that the welfare of the child is paramount</w:t>
      </w:r>
      <w:r w:rsidR="004B4C8A">
        <w:rPr>
          <w:rFonts w:ascii="Arial" w:hAnsi="Arial" w:cs="Arial"/>
        </w:rPr>
        <w:t xml:space="preserve"> </w:t>
      </w:r>
      <w:r w:rsidR="004B4C8A" w:rsidRPr="004B4C8A">
        <w:rPr>
          <w:rFonts w:ascii="Arial" w:hAnsi="Arial" w:cs="Arial"/>
          <w:color w:val="FF0000"/>
        </w:rPr>
        <w:t>REFERENCE</w:t>
      </w:r>
      <w:r w:rsidRPr="004B4C8A">
        <w:rPr>
          <w:rFonts w:ascii="Arial" w:hAnsi="Arial" w:cs="Arial"/>
          <w:color w:val="FF0000"/>
        </w:rPr>
        <w:t>.</w:t>
      </w:r>
      <w:r w:rsidRPr="00742499">
        <w:rPr>
          <w:rFonts w:ascii="Arial" w:hAnsi="Arial" w:cs="Arial"/>
        </w:rPr>
        <w:t xml:space="preserve"> This means that the best interests of the child should be the primary consideration in any decisions made about their care and protection. The legal framework also recogni</w:t>
      </w:r>
      <w:r w:rsidR="0021458C">
        <w:rPr>
          <w:rFonts w:ascii="Arial" w:hAnsi="Arial" w:cs="Arial"/>
        </w:rPr>
        <w:t>s</w:t>
      </w:r>
      <w:r w:rsidRPr="00742499">
        <w:rPr>
          <w:rFonts w:ascii="Arial" w:hAnsi="Arial" w:cs="Arial"/>
        </w:rPr>
        <w:t>es that safeguarding is not the responsibility of any one agency or professional group but requires the cooperation of various stakeholders, including social services, healthcare providers, and the police</w:t>
      </w:r>
      <w:r w:rsidR="00CA18BC">
        <w:rPr>
          <w:rFonts w:ascii="Arial" w:hAnsi="Arial" w:cs="Arial"/>
        </w:rPr>
        <w:t xml:space="preserve"> </w:t>
      </w:r>
      <w:r w:rsidR="00CA18BC">
        <w:rPr>
          <w:rFonts w:ascii="Arial" w:hAnsi="Arial" w:cs="Arial"/>
          <w:color w:val="FF0000"/>
        </w:rPr>
        <w:t>REFERENCE</w:t>
      </w:r>
      <w:r w:rsidRPr="00742499">
        <w:rPr>
          <w:rFonts w:ascii="Arial" w:hAnsi="Arial" w:cs="Arial"/>
        </w:rPr>
        <w:t>.</w:t>
      </w:r>
    </w:p>
    <w:p w14:paraId="38A72758" w14:textId="157E4513" w:rsidR="00742499" w:rsidRPr="00742499" w:rsidRDefault="00742499" w:rsidP="00742499">
      <w:pPr>
        <w:spacing w:line="360" w:lineRule="auto"/>
        <w:rPr>
          <w:rFonts w:ascii="Arial" w:hAnsi="Arial" w:cs="Arial"/>
        </w:rPr>
      </w:pPr>
      <w:r w:rsidRPr="00742499">
        <w:rPr>
          <w:rFonts w:ascii="Arial" w:hAnsi="Arial" w:cs="Arial"/>
        </w:rPr>
        <w:t>However, there have been criticisms of the UK's child safeguarding laws. One of the main criticisms is that they are too focused on reactive measures, rather than prevention. While the legal framework sets out procedures for responding to reports of abuse or neglect, there is less emphasis on early intervention to prevent such incidents from occurring in the first place. This has led to concerns that children are being left at risk while waiting for incidents to occur before action is taken.</w:t>
      </w:r>
    </w:p>
    <w:p w14:paraId="4D0E1A39" w14:textId="1CE34444" w:rsidR="00742499" w:rsidRPr="00742499" w:rsidRDefault="00742499" w:rsidP="00742499">
      <w:pPr>
        <w:spacing w:line="360" w:lineRule="auto"/>
        <w:rPr>
          <w:rFonts w:ascii="Arial" w:hAnsi="Arial" w:cs="Arial"/>
        </w:rPr>
      </w:pPr>
      <w:r w:rsidRPr="00742499">
        <w:rPr>
          <w:rFonts w:ascii="Arial" w:hAnsi="Arial" w:cs="Arial"/>
        </w:rPr>
        <w:t>Another criticism is that the legal framework can be overly bureaucratic, leading to delays in decision-making and action. The complex web of legislation, guidance, and procedures can make it difficult for professionals to navigate the system and make timely interventions. This can have serious consequences for the welfare of children, particularly those who are at immediate risk of harm.</w:t>
      </w:r>
    </w:p>
    <w:p w14:paraId="709E6C86" w14:textId="69D049DF" w:rsidR="00742499" w:rsidRPr="00742499" w:rsidRDefault="00742499" w:rsidP="00742499">
      <w:pPr>
        <w:spacing w:line="360" w:lineRule="auto"/>
        <w:rPr>
          <w:rFonts w:ascii="Arial" w:hAnsi="Arial" w:cs="Arial"/>
        </w:rPr>
      </w:pPr>
      <w:r w:rsidRPr="00742499">
        <w:rPr>
          <w:rFonts w:ascii="Arial" w:hAnsi="Arial" w:cs="Arial"/>
        </w:rPr>
        <w:t>There are also concerns about the consistency of practice across different agencies and regions. While the legal framework sets out national standards for safeguarding, the implementation of these standards can vary depending on local priorities and resources. This can lead to uneven provision of services and inconsistencies in the quality of care received by children in different areas.</w:t>
      </w:r>
    </w:p>
    <w:p w14:paraId="08B6536F" w14:textId="77777777" w:rsidR="00742499" w:rsidRDefault="00742499" w:rsidP="00742499">
      <w:pPr>
        <w:spacing w:line="360" w:lineRule="auto"/>
        <w:rPr>
          <w:rFonts w:ascii="Arial" w:hAnsi="Arial" w:cs="Arial"/>
        </w:rPr>
      </w:pPr>
      <w:r w:rsidRPr="00742499">
        <w:rPr>
          <w:rFonts w:ascii="Arial" w:hAnsi="Arial" w:cs="Arial"/>
        </w:rPr>
        <w:t>In conclusion, the UK's child safeguarding laws provide a comprehensive legal framework for protecting children and promoting their welfare. However, there are criticisms that the focus on reactive measures can lead to delays in intervention, that the system can be overly bureaucratic, and that there are inconsistencies in practice across different regions. There is a need for ongoing review and reform of the legal framework to ensure that it remains fit for purpose and continues to evolve to meet the changing needs of children and families.</w:t>
      </w:r>
    </w:p>
    <w:p w14:paraId="0914AD72" w14:textId="53204F7B" w:rsidR="007D3A38" w:rsidRDefault="0031627B" w:rsidP="00742499">
      <w:pPr>
        <w:spacing w:line="360" w:lineRule="auto"/>
        <w:rPr>
          <w:rFonts w:ascii="Arial" w:hAnsi="Arial" w:cs="Arial"/>
        </w:rPr>
      </w:pPr>
      <w:r>
        <w:rPr>
          <w:rFonts w:ascii="Arial" w:hAnsi="Arial" w:cs="Arial"/>
        </w:rPr>
        <w:lastRenderedPageBreak/>
        <w:t xml:space="preserve">To further enhance child protection services and ensure that </w:t>
      </w:r>
      <w:r w:rsidR="00EA5236">
        <w:rPr>
          <w:rFonts w:ascii="Arial" w:hAnsi="Arial" w:cs="Arial"/>
        </w:rPr>
        <w:t>children and young people</w:t>
      </w:r>
      <w:r w:rsidR="00E25E75">
        <w:rPr>
          <w:rFonts w:ascii="Arial" w:hAnsi="Arial" w:cs="Arial"/>
        </w:rPr>
        <w:t xml:space="preserve"> are protected f</w:t>
      </w:r>
      <w:r w:rsidR="00EA5236">
        <w:rPr>
          <w:rFonts w:ascii="Arial" w:hAnsi="Arial" w:cs="Arial"/>
        </w:rPr>
        <w:t>rom any forms of abuse, neglect and harm</w:t>
      </w:r>
      <w:r w:rsidR="000E6BA5">
        <w:rPr>
          <w:rFonts w:ascii="Arial" w:hAnsi="Arial" w:cs="Arial"/>
        </w:rPr>
        <w:t xml:space="preserve">, </w:t>
      </w:r>
      <w:r w:rsidR="00CF7A16">
        <w:rPr>
          <w:rFonts w:ascii="Arial" w:hAnsi="Arial" w:cs="Arial"/>
        </w:rPr>
        <w:t xml:space="preserve">there is still room for improvement for the system of safeguarding. </w:t>
      </w:r>
    </w:p>
    <w:p w14:paraId="58B7144D" w14:textId="45C3009C" w:rsidR="00DF0AAB" w:rsidRDefault="00DF0AAB" w:rsidP="00DF0AAB">
      <w:pPr>
        <w:spacing w:line="360" w:lineRule="auto"/>
        <w:rPr>
          <w:rFonts w:ascii="Arial" w:hAnsi="Arial" w:cs="Arial"/>
        </w:rPr>
      </w:pPr>
      <w:r w:rsidRPr="001F2369">
        <w:rPr>
          <w:rFonts w:ascii="Arial" w:hAnsi="Arial" w:cs="Arial"/>
        </w:rPr>
        <w:t>One of the key ways to improve safeguarding for children is by enhancing interagency collaboration</w:t>
      </w:r>
      <w:r w:rsidR="006826BF">
        <w:rPr>
          <w:rFonts w:ascii="Arial" w:hAnsi="Arial" w:cs="Arial"/>
        </w:rPr>
        <w:t xml:space="preserve"> </w:t>
      </w:r>
      <w:r w:rsidR="00066E47">
        <w:rPr>
          <w:rFonts w:ascii="Arial" w:hAnsi="Arial" w:cs="Arial"/>
          <w:color w:val="222222"/>
          <w:sz w:val="20"/>
          <w:szCs w:val="20"/>
          <w:shd w:val="clear" w:color="auto" w:fill="FFFFFF"/>
        </w:rPr>
        <w:t>Horwath, J. and Morrison, T., 2011. Effective inter-agency collaboration to safeguard children: Rising to the challenge through collective development. </w:t>
      </w:r>
      <w:r w:rsidR="00066E47">
        <w:rPr>
          <w:rFonts w:ascii="Arial" w:hAnsi="Arial" w:cs="Arial"/>
          <w:i/>
          <w:iCs/>
          <w:color w:val="222222"/>
          <w:sz w:val="20"/>
          <w:szCs w:val="20"/>
          <w:shd w:val="clear" w:color="auto" w:fill="FFFFFF"/>
        </w:rPr>
        <w:t>Children and Youth Services Review</w:t>
      </w:r>
      <w:r w:rsidR="00066E47">
        <w:rPr>
          <w:rFonts w:ascii="Arial" w:hAnsi="Arial" w:cs="Arial"/>
          <w:color w:val="222222"/>
          <w:sz w:val="20"/>
          <w:szCs w:val="20"/>
          <w:shd w:val="clear" w:color="auto" w:fill="FFFFFF"/>
        </w:rPr>
        <w:t>, </w:t>
      </w:r>
      <w:r w:rsidR="00066E47">
        <w:rPr>
          <w:rFonts w:ascii="Arial" w:hAnsi="Arial" w:cs="Arial"/>
          <w:i/>
          <w:iCs/>
          <w:color w:val="222222"/>
          <w:sz w:val="20"/>
          <w:szCs w:val="20"/>
          <w:shd w:val="clear" w:color="auto" w:fill="FFFFFF"/>
        </w:rPr>
        <w:t>33</w:t>
      </w:r>
      <w:r w:rsidR="00066E47">
        <w:rPr>
          <w:rFonts w:ascii="Arial" w:hAnsi="Arial" w:cs="Arial"/>
          <w:color w:val="222222"/>
          <w:sz w:val="20"/>
          <w:szCs w:val="20"/>
          <w:shd w:val="clear" w:color="auto" w:fill="FFFFFF"/>
        </w:rPr>
        <w:t xml:space="preserve">(2), </w:t>
      </w:r>
      <w:r w:rsidR="00006849">
        <w:rPr>
          <w:rFonts w:ascii="Arial" w:hAnsi="Arial" w:cs="Arial"/>
          <w:color w:val="222222"/>
          <w:sz w:val="20"/>
          <w:szCs w:val="20"/>
          <w:shd w:val="clear" w:color="auto" w:fill="FFFFFF"/>
        </w:rPr>
        <w:t>pp. 368</w:t>
      </w:r>
      <w:r w:rsidR="00066E47">
        <w:rPr>
          <w:rFonts w:ascii="Arial" w:hAnsi="Arial" w:cs="Arial"/>
          <w:color w:val="222222"/>
          <w:sz w:val="20"/>
          <w:szCs w:val="20"/>
          <w:shd w:val="clear" w:color="auto" w:fill="FFFFFF"/>
        </w:rPr>
        <w:t>-375.</w:t>
      </w:r>
      <w:r w:rsidRPr="001F2369">
        <w:rPr>
          <w:rFonts w:ascii="Arial" w:hAnsi="Arial" w:cs="Arial"/>
        </w:rPr>
        <w:t>. Different agencies such as social services, health care, education providers and law enforcement should work together more effectively to identify and respond to child protection concerns. According to Cleaver</w:t>
      </w:r>
      <w:r w:rsidR="003942B3">
        <w:rPr>
          <w:rFonts w:ascii="Arial" w:hAnsi="Arial" w:cs="Arial"/>
        </w:rPr>
        <w:t>, Unell and Aldgate</w:t>
      </w:r>
      <w:r w:rsidRPr="001F2369">
        <w:rPr>
          <w:rFonts w:ascii="Arial" w:hAnsi="Arial" w:cs="Arial"/>
        </w:rPr>
        <w:t xml:space="preserve"> (2011), a collaborative approach among different agencies can improve the quality of assessments, reduce the duplication of </w:t>
      </w:r>
      <w:r w:rsidR="003C2689" w:rsidRPr="001F2369">
        <w:rPr>
          <w:rFonts w:ascii="Arial" w:hAnsi="Arial" w:cs="Arial"/>
        </w:rPr>
        <w:t>effort,</w:t>
      </w:r>
      <w:r w:rsidRPr="001F2369">
        <w:rPr>
          <w:rFonts w:ascii="Arial" w:hAnsi="Arial" w:cs="Arial"/>
        </w:rPr>
        <w:t xml:space="preserve"> and ensure that children receive appropriate and timely support.</w:t>
      </w:r>
    </w:p>
    <w:p w14:paraId="4E257E5B" w14:textId="194BA220" w:rsidR="005829B1" w:rsidRDefault="005829B1" w:rsidP="005F33F1">
      <w:pPr>
        <w:spacing w:line="360" w:lineRule="auto"/>
        <w:rPr>
          <w:rFonts w:ascii="Arial" w:hAnsi="Arial" w:cs="Arial"/>
        </w:rPr>
      </w:pPr>
      <w:r w:rsidRPr="001F2369">
        <w:rPr>
          <w:rFonts w:ascii="Arial" w:hAnsi="Arial" w:cs="Arial"/>
        </w:rPr>
        <w:t>The Independent Reviewing Officer (IRO) plays a vital role in monitoring the quality of care provided to children who are in the care of the local authority</w:t>
      </w:r>
      <w:r>
        <w:rPr>
          <w:rFonts w:ascii="Arial" w:hAnsi="Arial" w:cs="Arial"/>
        </w:rPr>
        <w:t xml:space="preserve"> (Dept Education, 2010)</w:t>
      </w:r>
      <w:r w:rsidRPr="001F2369">
        <w:rPr>
          <w:rFonts w:ascii="Arial" w:hAnsi="Arial" w:cs="Arial"/>
        </w:rPr>
        <w:t>. However, there are concerns that the role of the IRO needs to be strengthened to ensure that they can challenge decisions made by other agencies and hold them accountable. As stated by Hallett</w:t>
      </w:r>
      <w:r w:rsidR="007538CC">
        <w:rPr>
          <w:rFonts w:ascii="Arial" w:hAnsi="Arial" w:cs="Arial"/>
        </w:rPr>
        <w:t xml:space="preserve">, </w:t>
      </w:r>
      <w:r w:rsidR="00EA6522">
        <w:rPr>
          <w:rFonts w:ascii="Arial" w:hAnsi="Arial" w:cs="Arial"/>
        </w:rPr>
        <w:t>Birch,</w:t>
      </w:r>
      <w:r w:rsidR="007538CC">
        <w:rPr>
          <w:rFonts w:ascii="Arial" w:hAnsi="Arial" w:cs="Arial"/>
        </w:rPr>
        <w:t xml:space="preserve"> and Singh</w:t>
      </w:r>
      <w:r w:rsidRPr="001F2369">
        <w:rPr>
          <w:rFonts w:ascii="Arial" w:hAnsi="Arial" w:cs="Arial"/>
        </w:rPr>
        <w:t xml:space="preserve"> (2018), IROs need to have more power to hold other agencies accountable for their actions and decisions.</w:t>
      </w:r>
    </w:p>
    <w:p w14:paraId="747D59EF" w14:textId="20996036" w:rsidR="005F33F1" w:rsidRPr="00FA567A" w:rsidRDefault="005F33F1" w:rsidP="005F33F1">
      <w:pPr>
        <w:spacing w:line="360" w:lineRule="auto"/>
        <w:rPr>
          <w:rFonts w:ascii="Arial" w:hAnsi="Arial" w:cs="Arial"/>
        </w:rPr>
      </w:pPr>
      <w:r w:rsidRPr="00FA567A">
        <w:rPr>
          <w:rFonts w:ascii="Arial" w:hAnsi="Arial" w:cs="Arial"/>
        </w:rPr>
        <w:t>Another way to improve safeguarding for children is by investing in early intervention and prevention. This means identifying and addressing the needs of children and families at an early stage before their problems become more severe. As highlighted by Brandon</w:t>
      </w:r>
      <w:r w:rsidR="003942B3">
        <w:rPr>
          <w:rFonts w:ascii="Arial" w:hAnsi="Arial" w:cs="Arial"/>
        </w:rPr>
        <w:t xml:space="preserve">, Sidebotham and </w:t>
      </w:r>
      <w:r w:rsidR="00C756DB">
        <w:rPr>
          <w:rFonts w:ascii="Arial" w:hAnsi="Arial" w:cs="Arial"/>
        </w:rPr>
        <w:t>Bailey</w:t>
      </w:r>
      <w:r w:rsidRPr="00FA567A">
        <w:rPr>
          <w:rFonts w:ascii="Arial" w:hAnsi="Arial" w:cs="Arial"/>
        </w:rPr>
        <w:t xml:space="preserve"> (2018), early intervention and prevention can reduce the likelihood of children being taken into care or experiencing significant harm.</w:t>
      </w:r>
    </w:p>
    <w:p w14:paraId="5A76B538" w14:textId="1F8A9093" w:rsidR="007B0E6F" w:rsidRDefault="007B0E6F" w:rsidP="0053593B">
      <w:pPr>
        <w:spacing w:line="360" w:lineRule="auto"/>
        <w:rPr>
          <w:rFonts w:ascii="Arial" w:hAnsi="Arial" w:cs="Arial"/>
        </w:rPr>
      </w:pPr>
      <w:r w:rsidRPr="00FA567A">
        <w:rPr>
          <w:rFonts w:ascii="Arial" w:hAnsi="Arial" w:cs="Arial"/>
        </w:rPr>
        <w:t>Social workers play a critical role in safeguarding children, but there are concerns that the quality of social work practice varies widely across the country. According to Taylor</w:t>
      </w:r>
      <w:r w:rsidR="0084546D">
        <w:rPr>
          <w:rFonts w:ascii="Arial" w:hAnsi="Arial" w:cs="Arial"/>
        </w:rPr>
        <w:t xml:space="preserve">, </w:t>
      </w:r>
      <w:r w:rsidR="007538CC">
        <w:rPr>
          <w:rFonts w:ascii="Arial" w:hAnsi="Arial" w:cs="Arial"/>
        </w:rPr>
        <w:t>Lerpiniere and Statham</w:t>
      </w:r>
      <w:r w:rsidRPr="00FA567A">
        <w:rPr>
          <w:rFonts w:ascii="Arial" w:hAnsi="Arial" w:cs="Arial"/>
        </w:rPr>
        <w:t xml:space="preserve"> (2017), the key to improving social work practice is by investing in high-quality training and development, providing supportive </w:t>
      </w:r>
      <w:r w:rsidR="0053593B" w:rsidRPr="00FA567A">
        <w:rPr>
          <w:rFonts w:ascii="Arial" w:hAnsi="Arial" w:cs="Arial"/>
        </w:rPr>
        <w:t>supervision,</w:t>
      </w:r>
      <w:r w:rsidRPr="00FA567A">
        <w:rPr>
          <w:rFonts w:ascii="Arial" w:hAnsi="Arial" w:cs="Arial"/>
        </w:rPr>
        <w:t xml:space="preserve"> and reducing caseloads.</w:t>
      </w:r>
    </w:p>
    <w:p w14:paraId="5E267D54" w14:textId="77777777" w:rsidR="00693325" w:rsidRDefault="0053593B" w:rsidP="00693325">
      <w:pPr>
        <w:spacing w:line="360" w:lineRule="auto"/>
        <w:rPr>
          <w:rFonts w:ascii="Arial" w:hAnsi="Arial" w:cs="Arial"/>
        </w:rPr>
      </w:pPr>
      <w:r w:rsidRPr="00FA567A">
        <w:rPr>
          <w:rFonts w:ascii="Arial" w:hAnsi="Arial" w:cs="Arial"/>
        </w:rPr>
        <w:t>The Designated Safeguarding Lead (DSL) is responsible for ensuring that all staff in an organi</w:t>
      </w:r>
      <w:r>
        <w:rPr>
          <w:rFonts w:ascii="Arial" w:hAnsi="Arial" w:cs="Arial"/>
        </w:rPr>
        <w:t>s</w:t>
      </w:r>
      <w:r w:rsidRPr="00FA567A">
        <w:rPr>
          <w:rFonts w:ascii="Arial" w:hAnsi="Arial" w:cs="Arial"/>
        </w:rPr>
        <w:t>ation are trained in safeguarding, and that policies and procedures are up to date</w:t>
      </w:r>
      <w:r w:rsidR="00BB2090">
        <w:rPr>
          <w:rFonts w:ascii="Arial" w:hAnsi="Arial" w:cs="Arial"/>
        </w:rPr>
        <w:t xml:space="preserve"> (NSPCC Learning, 2020)</w:t>
      </w:r>
      <w:r w:rsidRPr="00FA567A">
        <w:rPr>
          <w:rFonts w:ascii="Arial" w:hAnsi="Arial" w:cs="Arial"/>
        </w:rPr>
        <w:t>. However, there are concerns that the role of the DSL needs to be strengthened to ensure that they have the necessary authority and resources. As recommended by Horner</w:t>
      </w:r>
      <w:r w:rsidR="007538CC">
        <w:rPr>
          <w:rFonts w:ascii="Arial" w:hAnsi="Arial" w:cs="Arial"/>
        </w:rPr>
        <w:t>, Saville and Rayner</w:t>
      </w:r>
      <w:r w:rsidRPr="00FA567A">
        <w:rPr>
          <w:rFonts w:ascii="Arial" w:hAnsi="Arial" w:cs="Arial"/>
        </w:rPr>
        <w:t xml:space="preserve"> (2021), the DSL should have a clear reporting line to senior management and the board of governors, and adequate resources to carry out their role.</w:t>
      </w:r>
    </w:p>
    <w:p w14:paraId="41079D83" w14:textId="4EFD7F1D" w:rsidR="00693325" w:rsidRPr="00960630" w:rsidRDefault="00CA2933" w:rsidP="0090635C">
      <w:pPr>
        <w:spacing w:line="360" w:lineRule="auto"/>
        <w:rPr>
          <w:rFonts w:ascii="Arial" w:hAnsi="Arial" w:cs="Arial"/>
        </w:rPr>
      </w:pPr>
      <w:r>
        <w:rPr>
          <w:rFonts w:ascii="Arial" w:hAnsi="Arial" w:cs="Arial"/>
        </w:rPr>
        <w:lastRenderedPageBreak/>
        <w:t xml:space="preserve">The </w:t>
      </w:r>
      <w:r w:rsidR="00823458">
        <w:rPr>
          <w:rFonts w:ascii="Arial" w:hAnsi="Arial" w:cs="Arial"/>
        </w:rPr>
        <w:t>statistical analysis shows that i</w:t>
      </w:r>
      <w:r w:rsidR="00693325" w:rsidRPr="00960630">
        <w:rPr>
          <w:rFonts w:ascii="Arial" w:hAnsi="Arial" w:cs="Arial"/>
        </w:rPr>
        <w:t>n 2020, the rate of children referred to children's social care services in England was higher in the most deprived areas (95 per 1,000 children) compared to the least deprived areas (33 per 1,000 children) (ONS, 2021).</w:t>
      </w:r>
      <w:r w:rsidR="00A01457">
        <w:rPr>
          <w:rFonts w:ascii="Arial" w:hAnsi="Arial" w:cs="Arial"/>
        </w:rPr>
        <w:t xml:space="preserve"> Also,</w:t>
      </w:r>
      <w:r w:rsidR="00693325" w:rsidRPr="00960630">
        <w:rPr>
          <w:rFonts w:ascii="Arial" w:hAnsi="Arial" w:cs="Arial"/>
        </w:rPr>
        <w:t xml:space="preserve"> 2019/20, there were 80,080 children in care in England, an increase of 2% from the previous year. Of these, 43% were aged 10-15 years old, 61% were male, and 78% were of white ethnicity (ONS, 2021).</w:t>
      </w:r>
      <w:r w:rsidR="00A473D9">
        <w:rPr>
          <w:rFonts w:ascii="Arial" w:hAnsi="Arial" w:cs="Arial"/>
        </w:rPr>
        <w:t xml:space="preserve"> </w:t>
      </w:r>
      <w:r w:rsidR="00A01457">
        <w:rPr>
          <w:rFonts w:ascii="Arial" w:hAnsi="Arial" w:cs="Arial"/>
        </w:rPr>
        <w:t>T</w:t>
      </w:r>
      <w:r w:rsidR="00693325" w:rsidRPr="00960630">
        <w:rPr>
          <w:rFonts w:ascii="Arial" w:hAnsi="Arial" w:cs="Arial"/>
        </w:rPr>
        <w:t>he most common reason for children becoming looked after was "abuse or neglect" (62%), followed by "family dysfunction" (13%) (ONS, 2021</w:t>
      </w:r>
      <w:r w:rsidR="00F914E4">
        <w:rPr>
          <w:rFonts w:ascii="Arial" w:hAnsi="Arial" w:cs="Arial"/>
        </w:rPr>
        <w:t xml:space="preserve">). </w:t>
      </w:r>
    </w:p>
    <w:p w14:paraId="19629DE3" w14:textId="77777777" w:rsidR="00693325" w:rsidRPr="00960630" w:rsidRDefault="00693325" w:rsidP="0090635C">
      <w:pPr>
        <w:spacing w:line="360" w:lineRule="auto"/>
        <w:rPr>
          <w:rFonts w:ascii="Arial" w:hAnsi="Arial" w:cs="Arial"/>
        </w:rPr>
      </w:pPr>
      <w:r w:rsidRPr="00960630">
        <w:rPr>
          <w:rFonts w:ascii="Arial" w:hAnsi="Arial" w:cs="Arial"/>
        </w:rPr>
        <w:t>These statistics highlight the significant challenges faced by children with safeguarding protection and who are known to the system, particularly those from deprived areas. They also underscore the need for continued efforts to improve the support and protection provided to these vulnerable children.</w:t>
      </w:r>
    </w:p>
    <w:p w14:paraId="6BAF5981" w14:textId="77777777" w:rsidR="0053593B" w:rsidRDefault="0053593B" w:rsidP="0090635C">
      <w:pPr>
        <w:spacing w:line="360" w:lineRule="auto"/>
        <w:rPr>
          <w:rFonts w:ascii="Arial" w:hAnsi="Arial" w:cs="Arial"/>
        </w:rPr>
      </w:pPr>
    </w:p>
    <w:p w14:paraId="32B04DCC" w14:textId="77777777" w:rsidR="00E33B84" w:rsidRPr="00FA567A" w:rsidRDefault="00E33B84" w:rsidP="0090635C">
      <w:pPr>
        <w:spacing w:line="360" w:lineRule="auto"/>
        <w:rPr>
          <w:rFonts w:ascii="Arial" w:hAnsi="Arial" w:cs="Arial"/>
        </w:rPr>
      </w:pPr>
    </w:p>
    <w:p w14:paraId="15262C47" w14:textId="77777777" w:rsidR="005F33F1" w:rsidRDefault="005F33F1" w:rsidP="005829B1">
      <w:pPr>
        <w:spacing w:line="360" w:lineRule="auto"/>
        <w:rPr>
          <w:rFonts w:ascii="Arial" w:hAnsi="Arial" w:cs="Arial"/>
        </w:rPr>
      </w:pPr>
    </w:p>
    <w:p w14:paraId="3C48C11E" w14:textId="77777777" w:rsidR="005829B1" w:rsidRPr="001F2369" w:rsidRDefault="005829B1" w:rsidP="00DF0AAB">
      <w:pPr>
        <w:spacing w:line="360" w:lineRule="auto"/>
        <w:rPr>
          <w:rFonts w:ascii="Arial" w:hAnsi="Arial" w:cs="Arial"/>
        </w:rPr>
      </w:pPr>
    </w:p>
    <w:p w14:paraId="7CD028B8" w14:textId="77777777" w:rsidR="00DF0AAB" w:rsidRDefault="00DF0AAB" w:rsidP="00742499">
      <w:pPr>
        <w:spacing w:line="360" w:lineRule="auto"/>
        <w:rPr>
          <w:rFonts w:ascii="Arial" w:hAnsi="Arial" w:cs="Arial"/>
        </w:rPr>
      </w:pPr>
    </w:p>
    <w:p w14:paraId="1539AC79" w14:textId="77777777" w:rsidR="007A69B0" w:rsidRDefault="007A69B0" w:rsidP="00742499">
      <w:pPr>
        <w:spacing w:line="360" w:lineRule="auto"/>
        <w:rPr>
          <w:rFonts w:ascii="Arial" w:hAnsi="Arial" w:cs="Arial"/>
        </w:rPr>
      </w:pPr>
    </w:p>
    <w:p w14:paraId="1F55BB48" w14:textId="36FE6D88" w:rsidR="0033630C" w:rsidRDefault="0033630C" w:rsidP="00742499">
      <w:pPr>
        <w:spacing w:line="360" w:lineRule="auto"/>
        <w:rPr>
          <w:rFonts w:ascii="Arial" w:hAnsi="Arial" w:cs="Arial"/>
        </w:rPr>
      </w:pPr>
    </w:p>
    <w:p w14:paraId="59BCD2F8" w14:textId="3BF668C2" w:rsidR="0033630C" w:rsidRDefault="0033630C" w:rsidP="00742499">
      <w:pPr>
        <w:spacing w:line="360" w:lineRule="auto"/>
        <w:rPr>
          <w:rFonts w:ascii="Arial" w:hAnsi="Arial" w:cs="Arial"/>
        </w:rPr>
      </w:pPr>
    </w:p>
    <w:p w14:paraId="771DAD32" w14:textId="488A4562" w:rsidR="0033630C" w:rsidRDefault="0033630C" w:rsidP="00742499">
      <w:pPr>
        <w:spacing w:line="360" w:lineRule="auto"/>
        <w:rPr>
          <w:rFonts w:ascii="Arial" w:hAnsi="Arial" w:cs="Arial"/>
        </w:rPr>
      </w:pPr>
    </w:p>
    <w:p w14:paraId="7B94A1EE" w14:textId="101525CB" w:rsidR="0033630C" w:rsidRDefault="0033630C" w:rsidP="00742499">
      <w:pPr>
        <w:spacing w:line="360" w:lineRule="auto"/>
        <w:rPr>
          <w:rFonts w:ascii="Arial" w:hAnsi="Arial" w:cs="Arial"/>
        </w:rPr>
      </w:pPr>
    </w:p>
    <w:p w14:paraId="165799D1" w14:textId="39B49BD3" w:rsidR="0033630C" w:rsidRDefault="0033630C" w:rsidP="00742499">
      <w:pPr>
        <w:spacing w:line="360" w:lineRule="auto"/>
        <w:rPr>
          <w:rFonts w:ascii="Arial" w:hAnsi="Arial" w:cs="Arial"/>
        </w:rPr>
      </w:pPr>
    </w:p>
    <w:p w14:paraId="60CAD0A2" w14:textId="5FB2AEAA" w:rsidR="0033630C" w:rsidRDefault="0033630C" w:rsidP="00742499">
      <w:pPr>
        <w:spacing w:line="360" w:lineRule="auto"/>
        <w:rPr>
          <w:rFonts w:ascii="Arial" w:hAnsi="Arial" w:cs="Arial"/>
        </w:rPr>
      </w:pPr>
    </w:p>
    <w:p w14:paraId="64E3AB76" w14:textId="0D35C9CD" w:rsidR="0033630C" w:rsidRDefault="0033630C" w:rsidP="00742499">
      <w:pPr>
        <w:spacing w:line="360" w:lineRule="auto"/>
        <w:rPr>
          <w:rFonts w:ascii="Arial" w:hAnsi="Arial" w:cs="Arial"/>
        </w:rPr>
      </w:pPr>
    </w:p>
    <w:p w14:paraId="638B8195" w14:textId="79F70F3C" w:rsidR="0033630C" w:rsidRDefault="0033630C" w:rsidP="00742499">
      <w:pPr>
        <w:spacing w:line="360" w:lineRule="auto"/>
        <w:rPr>
          <w:rFonts w:ascii="Arial" w:hAnsi="Arial" w:cs="Arial"/>
        </w:rPr>
      </w:pPr>
    </w:p>
    <w:p w14:paraId="16107666" w14:textId="109AD570" w:rsidR="0033630C" w:rsidRDefault="0033630C" w:rsidP="00742499">
      <w:pPr>
        <w:spacing w:line="360" w:lineRule="auto"/>
        <w:rPr>
          <w:rFonts w:ascii="Arial" w:hAnsi="Arial" w:cs="Arial"/>
        </w:rPr>
      </w:pPr>
    </w:p>
    <w:p w14:paraId="1EFAEDE0" w14:textId="1B846918" w:rsidR="0033630C" w:rsidRDefault="0033630C" w:rsidP="00742499">
      <w:pPr>
        <w:spacing w:line="360" w:lineRule="auto"/>
        <w:rPr>
          <w:rFonts w:ascii="Arial" w:hAnsi="Arial" w:cs="Arial"/>
        </w:rPr>
      </w:pPr>
    </w:p>
    <w:p w14:paraId="41C07278" w14:textId="0EF43AA4" w:rsidR="0033630C" w:rsidRDefault="0033630C" w:rsidP="00F23768">
      <w:pPr>
        <w:spacing w:line="360" w:lineRule="auto"/>
        <w:rPr>
          <w:rFonts w:ascii="Arial" w:hAnsi="Arial" w:cs="Arial"/>
        </w:rPr>
      </w:pPr>
    </w:p>
    <w:p w14:paraId="12656319" w14:textId="77777777" w:rsidR="005D35F0" w:rsidRDefault="005D35F0" w:rsidP="00F23768">
      <w:pPr>
        <w:spacing w:line="360" w:lineRule="auto"/>
        <w:rPr>
          <w:rFonts w:ascii="Arial" w:hAnsi="Arial" w:cs="Arial"/>
        </w:rPr>
      </w:pPr>
    </w:p>
    <w:p w14:paraId="0D233D4F" w14:textId="77777777" w:rsidR="005D35F0" w:rsidRDefault="005D35F0" w:rsidP="00F23768">
      <w:pPr>
        <w:spacing w:line="360" w:lineRule="auto"/>
        <w:rPr>
          <w:rFonts w:ascii="Arial" w:hAnsi="Arial" w:cs="Arial"/>
        </w:rPr>
      </w:pPr>
    </w:p>
    <w:p w14:paraId="71164108" w14:textId="77777777" w:rsidR="005D35F0" w:rsidRDefault="005D35F0" w:rsidP="00F23768">
      <w:pPr>
        <w:spacing w:line="360" w:lineRule="auto"/>
        <w:rPr>
          <w:rFonts w:ascii="Arial" w:hAnsi="Arial" w:cs="Arial"/>
        </w:rPr>
      </w:pPr>
    </w:p>
    <w:p w14:paraId="40AF2606" w14:textId="77777777" w:rsidR="005D35F0" w:rsidRDefault="005D35F0" w:rsidP="00F23768">
      <w:pPr>
        <w:spacing w:line="360" w:lineRule="auto"/>
        <w:rPr>
          <w:rFonts w:ascii="Arial" w:hAnsi="Arial" w:cs="Arial"/>
        </w:rPr>
      </w:pPr>
    </w:p>
    <w:p w14:paraId="6D559985" w14:textId="77777777" w:rsidR="005D35F0" w:rsidRDefault="005D35F0" w:rsidP="00F23768">
      <w:pPr>
        <w:spacing w:line="360" w:lineRule="auto"/>
        <w:rPr>
          <w:rFonts w:ascii="Arial" w:hAnsi="Arial" w:cs="Arial"/>
        </w:rPr>
      </w:pPr>
    </w:p>
    <w:p w14:paraId="070EBFAD" w14:textId="77777777" w:rsidR="005D35F0" w:rsidRDefault="005D35F0" w:rsidP="00F23768">
      <w:pPr>
        <w:spacing w:line="360" w:lineRule="auto"/>
        <w:rPr>
          <w:rFonts w:ascii="Arial" w:hAnsi="Arial" w:cs="Arial"/>
        </w:rPr>
      </w:pPr>
    </w:p>
    <w:p w14:paraId="21E5BF6C" w14:textId="77777777" w:rsidR="005D35F0" w:rsidRDefault="005D35F0" w:rsidP="00F23768">
      <w:pPr>
        <w:spacing w:line="360" w:lineRule="auto"/>
        <w:rPr>
          <w:rFonts w:ascii="Arial" w:hAnsi="Arial" w:cs="Arial"/>
        </w:rPr>
      </w:pPr>
    </w:p>
    <w:p w14:paraId="7D4729E0" w14:textId="77777777" w:rsidR="005D35F0" w:rsidRDefault="005D35F0" w:rsidP="00F23768">
      <w:pPr>
        <w:spacing w:line="360" w:lineRule="auto"/>
        <w:rPr>
          <w:rFonts w:ascii="Arial" w:hAnsi="Arial" w:cs="Arial"/>
        </w:rPr>
      </w:pPr>
    </w:p>
    <w:p w14:paraId="6386A89D" w14:textId="77777777" w:rsidR="005D35F0" w:rsidRDefault="005D35F0" w:rsidP="00F23768">
      <w:pPr>
        <w:spacing w:line="360" w:lineRule="auto"/>
        <w:rPr>
          <w:rFonts w:ascii="Arial" w:hAnsi="Arial" w:cs="Arial"/>
        </w:rPr>
      </w:pPr>
    </w:p>
    <w:p w14:paraId="48639D23" w14:textId="77777777" w:rsidR="005D35F0" w:rsidRDefault="005D35F0" w:rsidP="00F23768">
      <w:pPr>
        <w:spacing w:line="360" w:lineRule="auto"/>
        <w:rPr>
          <w:rFonts w:ascii="Arial" w:hAnsi="Arial" w:cs="Arial"/>
        </w:rPr>
      </w:pPr>
    </w:p>
    <w:p w14:paraId="51FDB37B" w14:textId="77777777" w:rsidR="005D35F0" w:rsidRDefault="005D35F0" w:rsidP="00F23768">
      <w:pPr>
        <w:spacing w:line="360" w:lineRule="auto"/>
        <w:rPr>
          <w:rFonts w:ascii="Arial" w:hAnsi="Arial" w:cs="Arial"/>
        </w:rPr>
      </w:pPr>
    </w:p>
    <w:p w14:paraId="7A47DE0F" w14:textId="69650EFD" w:rsidR="009077F7" w:rsidRPr="009077F7" w:rsidRDefault="009077F7" w:rsidP="009077F7">
      <w:pPr>
        <w:spacing w:line="360" w:lineRule="auto"/>
        <w:rPr>
          <w:rFonts w:ascii="Arial" w:hAnsi="Arial" w:cs="Arial"/>
        </w:rPr>
      </w:pPr>
      <w:r w:rsidRPr="009077F7">
        <w:rPr>
          <w:rFonts w:ascii="Arial" w:hAnsi="Arial" w:cs="Arial"/>
        </w:rPr>
        <w:t>Brandon, M., Belderson, P., Warren, C., Howe, D., Gardner, R., Dodsworth, J., &amp; Black, J. (2013). Analysing child deaths and serious injury through abuse and neglect: what can we learn? A biennial analysis of serious case reviews 2003-2005. Department for Education.</w:t>
      </w:r>
    </w:p>
    <w:p w14:paraId="644D1314" w14:textId="5E6BED3E" w:rsidR="007A2693" w:rsidRDefault="009077F7" w:rsidP="00F23768">
      <w:pPr>
        <w:spacing w:line="360" w:lineRule="auto"/>
        <w:rPr>
          <w:rFonts w:ascii="Arial" w:hAnsi="Arial" w:cs="Arial"/>
        </w:rPr>
      </w:pPr>
      <w:r w:rsidRPr="009077F7">
        <w:rPr>
          <w:rFonts w:ascii="Arial" w:hAnsi="Arial" w:cs="Arial"/>
        </w:rPr>
        <w:t>Parton, N. (2019). Child protection and safeguarding in England: Changing and competing conceptions and practices. International Journal of Law, Policy and the Family, 33(2), 135-157. doi: 10.1093/lawfam/ebx017</w:t>
      </w:r>
    </w:p>
    <w:p w14:paraId="75971F7F" w14:textId="77777777" w:rsidR="007A2693" w:rsidRPr="000573D9" w:rsidRDefault="007A2693" w:rsidP="000573D9">
      <w:pPr>
        <w:spacing w:line="360" w:lineRule="auto"/>
        <w:rPr>
          <w:rFonts w:ascii="Arial" w:hAnsi="Arial" w:cs="Arial"/>
        </w:rPr>
      </w:pPr>
      <w:r w:rsidRPr="000573D9">
        <w:rPr>
          <w:rFonts w:ascii="Arial" w:hAnsi="Arial" w:cs="Arial"/>
        </w:rPr>
        <w:t>Baines, D., &amp; Stanley, N. (2016). The role of schools in promoting children's rights and preventing child maltreatment. Child abuse review, 25(4), 257-269.</w:t>
      </w:r>
    </w:p>
    <w:p w14:paraId="41A04BF0" w14:textId="77777777" w:rsidR="007A2693" w:rsidRPr="000573D9" w:rsidRDefault="007A2693" w:rsidP="000573D9">
      <w:pPr>
        <w:spacing w:line="360" w:lineRule="auto"/>
        <w:rPr>
          <w:rFonts w:ascii="Arial" w:hAnsi="Arial" w:cs="Arial"/>
        </w:rPr>
      </w:pPr>
      <w:r w:rsidRPr="000573D9">
        <w:rPr>
          <w:rFonts w:ascii="Arial" w:hAnsi="Arial" w:cs="Arial"/>
        </w:rPr>
        <w:t>Brandon, M., &amp; Sidebotham, P. (2017). Fatal child maltreatment in England, 2005-15. Archives of disease in childhood, 102(9), 818-824.</w:t>
      </w:r>
    </w:p>
    <w:p w14:paraId="3D8E1951" w14:textId="77777777" w:rsidR="007A2693" w:rsidRPr="0076758B" w:rsidRDefault="007A2693" w:rsidP="0076758B">
      <w:pPr>
        <w:spacing w:line="360" w:lineRule="auto"/>
        <w:rPr>
          <w:rFonts w:ascii="Arial" w:hAnsi="Arial" w:cs="Arial"/>
        </w:rPr>
      </w:pPr>
      <w:r w:rsidRPr="0076758B">
        <w:rPr>
          <w:rFonts w:ascii="Arial" w:hAnsi="Arial" w:cs="Arial"/>
        </w:rPr>
        <w:t>Brandon, M., Belderson, P., Warren, C., Howe, D., &amp; Gardner, R. (2018). Analysing child deaths and serious injury through abuse and neglect: What can we learn? A biennial analysis of serious case reviews 2013-15. Department for Education.</w:t>
      </w:r>
    </w:p>
    <w:p w14:paraId="0F6E1E2F" w14:textId="77777777" w:rsidR="007A2693" w:rsidRPr="000573D9" w:rsidRDefault="007A2693" w:rsidP="000573D9">
      <w:pPr>
        <w:spacing w:line="360" w:lineRule="auto"/>
        <w:rPr>
          <w:rFonts w:ascii="Arial" w:hAnsi="Arial" w:cs="Arial"/>
        </w:rPr>
      </w:pPr>
      <w:r w:rsidRPr="000573D9">
        <w:rPr>
          <w:rFonts w:ascii="Arial" w:hAnsi="Arial" w:cs="Arial"/>
        </w:rPr>
        <w:t>Children's Commissioner for England. (2019). The state of children's rights in England 2018.</w:t>
      </w:r>
    </w:p>
    <w:p w14:paraId="0E8897D1" w14:textId="77777777" w:rsidR="007A2693" w:rsidRPr="0076758B" w:rsidRDefault="007A2693" w:rsidP="0076758B">
      <w:pPr>
        <w:spacing w:line="360" w:lineRule="auto"/>
        <w:rPr>
          <w:rFonts w:ascii="Arial" w:hAnsi="Arial" w:cs="Arial"/>
        </w:rPr>
      </w:pPr>
      <w:r w:rsidRPr="0076758B">
        <w:rPr>
          <w:rFonts w:ascii="Arial" w:hAnsi="Arial" w:cs="Arial"/>
        </w:rPr>
        <w:t>Cleaver, H., Unell, I., &amp; Aldgate, J. (2011). Children's needs-parents' responsibilities: The social context of parenting. Jessica Kingsley Publishers.</w:t>
      </w:r>
    </w:p>
    <w:p w14:paraId="2934DCE2" w14:textId="77777777" w:rsidR="007A2693" w:rsidRPr="000573D9" w:rsidRDefault="007A2693" w:rsidP="000573D9">
      <w:pPr>
        <w:spacing w:line="360" w:lineRule="auto"/>
        <w:rPr>
          <w:rFonts w:ascii="Arial" w:hAnsi="Arial" w:cs="Arial"/>
        </w:rPr>
      </w:pPr>
      <w:r w:rsidRPr="000573D9">
        <w:rPr>
          <w:rFonts w:ascii="Arial" w:hAnsi="Arial" w:cs="Arial"/>
        </w:rPr>
        <w:t>Community Care - A news and resource site for social care professionals, covering issues related to child protection and safeguarding.</w:t>
      </w:r>
    </w:p>
    <w:p w14:paraId="6C0A872A" w14:textId="77777777" w:rsidR="007A2693" w:rsidRPr="000573D9" w:rsidRDefault="007A2693" w:rsidP="000573D9">
      <w:pPr>
        <w:spacing w:line="360" w:lineRule="auto"/>
        <w:rPr>
          <w:rFonts w:ascii="Arial" w:hAnsi="Arial" w:cs="Arial"/>
        </w:rPr>
      </w:pPr>
      <w:r w:rsidRPr="000573D9">
        <w:rPr>
          <w:rFonts w:ascii="Arial" w:hAnsi="Arial" w:cs="Arial"/>
        </w:rPr>
        <w:lastRenderedPageBreak/>
        <w:t>Daniel, B. (2016). Child protection systems: International trends and orientations. Oxford University Press.</w:t>
      </w:r>
    </w:p>
    <w:p w14:paraId="6AF057E2" w14:textId="77777777" w:rsidR="007A2693" w:rsidRPr="00F37C3D" w:rsidRDefault="007A2693" w:rsidP="0076758B">
      <w:pPr>
        <w:spacing w:line="360" w:lineRule="auto"/>
        <w:rPr>
          <w:rFonts w:ascii="Arial" w:hAnsi="Arial" w:cs="Arial"/>
        </w:rPr>
      </w:pPr>
      <w:r w:rsidRPr="00F37C3D">
        <w:rPr>
          <w:rFonts w:ascii="Arial" w:hAnsi="Arial" w:cs="Arial"/>
        </w:rPr>
        <w:t>Department for Education. (2018). Working together to safeguard children: A guide to inter-agency working to safeguard and promote the welfare of children. The Stationery Office.</w:t>
      </w:r>
    </w:p>
    <w:p w14:paraId="54797E11" w14:textId="55AC449F" w:rsidR="004979E6" w:rsidRPr="00F37C3D" w:rsidRDefault="004979E6" w:rsidP="0076758B">
      <w:pPr>
        <w:spacing w:line="360" w:lineRule="auto"/>
        <w:rPr>
          <w:rFonts w:ascii="Arial" w:hAnsi="Arial" w:cs="Arial"/>
        </w:rPr>
      </w:pPr>
      <w:r w:rsidRPr="00F37C3D">
        <w:rPr>
          <w:rFonts w:ascii="Arial" w:hAnsi="Arial" w:cs="Arial"/>
          <w:color w:val="222222"/>
          <w:shd w:val="clear" w:color="auto" w:fill="FFFFFF"/>
        </w:rPr>
        <w:t>Department of Health and Great Britain. Dept. of Health, 2006. </w:t>
      </w:r>
      <w:r w:rsidRPr="00F37C3D">
        <w:rPr>
          <w:rFonts w:ascii="Arial" w:hAnsi="Arial" w:cs="Arial"/>
          <w:i/>
          <w:iCs/>
          <w:color w:val="222222"/>
          <w:shd w:val="clear" w:color="auto" w:fill="FFFFFF"/>
        </w:rPr>
        <w:t>Our health, our care, our say: a new direction for community services</w:t>
      </w:r>
      <w:r w:rsidRPr="00F37C3D">
        <w:rPr>
          <w:rFonts w:ascii="Arial" w:hAnsi="Arial" w:cs="Arial"/>
          <w:color w:val="222222"/>
          <w:shd w:val="clear" w:color="auto" w:fill="FFFFFF"/>
        </w:rPr>
        <w:t> (Vol. 6737). The Stationery Office.</w:t>
      </w:r>
    </w:p>
    <w:p w14:paraId="21685C3C" w14:textId="77777777" w:rsidR="007A2693" w:rsidRPr="0076758B" w:rsidRDefault="007A2693" w:rsidP="0076758B">
      <w:pPr>
        <w:spacing w:line="360" w:lineRule="auto"/>
        <w:rPr>
          <w:rFonts w:ascii="Arial" w:hAnsi="Arial" w:cs="Arial"/>
        </w:rPr>
      </w:pPr>
      <w:r w:rsidRPr="0076758B">
        <w:rPr>
          <w:rFonts w:ascii="Arial" w:hAnsi="Arial" w:cs="Arial"/>
        </w:rPr>
        <w:t>Farmer, E., &amp; Pollock, S. (Eds.). (2015). Safeguarding babies and young children: A guide for early years professionals. Jessica Kingsley Publishers.</w:t>
      </w:r>
    </w:p>
    <w:p w14:paraId="3BA72943" w14:textId="77777777" w:rsidR="007A2693" w:rsidRPr="000573D9" w:rsidRDefault="007A2693" w:rsidP="000573D9">
      <w:pPr>
        <w:spacing w:line="360" w:lineRule="auto"/>
        <w:rPr>
          <w:rFonts w:ascii="Arial" w:hAnsi="Arial" w:cs="Arial"/>
        </w:rPr>
      </w:pPr>
      <w:r w:rsidRPr="000573D9">
        <w:rPr>
          <w:rFonts w:ascii="Arial" w:hAnsi="Arial" w:cs="Arial"/>
        </w:rPr>
        <w:t>Farmer, E., Lutman, E., &amp; Statham, J. (2016). Safeguarding babies and young children: A guide for early years professionals. Jessica Kingsley Publishers.</w:t>
      </w:r>
    </w:p>
    <w:p w14:paraId="16E6C36A" w14:textId="77777777" w:rsidR="007A2693" w:rsidRPr="000573D9" w:rsidRDefault="007A2693" w:rsidP="000573D9">
      <w:pPr>
        <w:spacing w:line="360" w:lineRule="auto"/>
        <w:rPr>
          <w:rFonts w:ascii="Arial" w:hAnsi="Arial" w:cs="Arial"/>
        </w:rPr>
      </w:pPr>
      <w:r w:rsidRPr="000573D9">
        <w:rPr>
          <w:rFonts w:ascii="Arial" w:hAnsi="Arial" w:cs="Arial"/>
        </w:rPr>
        <w:t>Gough, D. (2016). Children's social care and prevention: The evidence base. The Sutton Trust.</w:t>
      </w:r>
    </w:p>
    <w:p w14:paraId="2DE36558" w14:textId="77777777" w:rsidR="007A2693" w:rsidRPr="000573D9" w:rsidRDefault="007A2693" w:rsidP="000573D9">
      <w:pPr>
        <w:spacing w:line="360" w:lineRule="auto"/>
        <w:rPr>
          <w:rFonts w:ascii="Arial" w:hAnsi="Arial" w:cs="Arial"/>
        </w:rPr>
      </w:pPr>
      <w:r w:rsidRPr="000573D9">
        <w:rPr>
          <w:rFonts w:ascii="Arial" w:hAnsi="Arial" w:cs="Arial"/>
        </w:rPr>
        <w:t>Halfon, N. (2014). Time for a renaissance in child welfare. The Lancet, 383(9934), 1975-1976.</w:t>
      </w:r>
    </w:p>
    <w:p w14:paraId="07B39E6A" w14:textId="77777777" w:rsidR="007A2693" w:rsidRPr="000573D9" w:rsidRDefault="007A2693" w:rsidP="000573D9">
      <w:pPr>
        <w:spacing w:line="360" w:lineRule="auto"/>
        <w:rPr>
          <w:rFonts w:ascii="Arial" w:hAnsi="Arial" w:cs="Arial"/>
        </w:rPr>
      </w:pPr>
      <w:r w:rsidRPr="000573D9">
        <w:rPr>
          <w:rFonts w:ascii="Arial" w:hAnsi="Arial" w:cs="Arial"/>
        </w:rPr>
        <w:t>HM Government. (2015). DfE: Keeping children safe in education.</w:t>
      </w:r>
    </w:p>
    <w:p w14:paraId="10D0F9E4" w14:textId="77777777" w:rsidR="007A2693" w:rsidRPr="0076758B" w:rsidRDefault="007A2693" w:rsidP="0076758B">
      <w:pPr>
        <w:spacing w:line="360" w:lineRule="auto"/>
        <w:rPr>
          <w:rFonts w:ascii="Arial" w:hAnsi="Arial" w:cs="Arial"/>
        </w:rPr>
      </w:pPr>
      <w:r w:rsidRPr="0076758B">
        <w:rPr>
          <w:rFonts w:ascii="Arial" w:hAnsi="Arial" w:cs="Arial"/>
        </w:rPr>
        <w:t>Horwath, J. (2016). Child neglect: Identification and assessment. Routledge.</w:t>
      </w:r>
    </w:p>
    <w:p w14:paraId="3C0F47D7" w14:textId="77777777" w:rsidR="007A2693" w:rsidRPr="000573D9" w:rsidRDefault="007A2693" w:rsidP="000573D9">
      <w:pPr>
        <w:spacing w:line="360" w:lineRule="auto"/>
        <w:rPr>
          <w:rFonts w:ascii="Arial" w:hAnsi="Arial" w:cs="Arial"/>
        </w:rPr>
      </w:pPr>
      <w:r w:rsidRPr="000573D9">
        <w:rPr>
          <w:rFonts w:ascii="Arial" w:hAnsi="Arial" w:cs="Arial"/>
        </w:rPr>
        <w:t>Howe, D. (2016). The future of child protection: How to break the cycle of abuse and neglect. Policy Press.</w:t>
      </w:r>
    </w:p>
    <w:p w14:paraId="3143DCCC" w14:textId="77777777" w:rsidR="007A2693" w:rsidRPr="000573D9" w:rsidRDefault="007A2693" w:rsidP="000573D9">
      <w:pPr>
        <w:spacing w:line="360" w:lineRule="auto"/>
        <w:rPr>
          <w:rFonts w:ascii="Arial" w:hAnsi="Arial" w:cs="Arial"/>
        </w:rPr>
      </w:pPr>
      <w:r w:rsidRPr="000573D9">
        <w:rPr>
          <w:rFonts w:ascii="Arial" w:hAnsi="Arial" w:cs="Arial"/>
        </w:rPr>
        <w:t>Independent Inquiry into Child Sexual Abuse. (2018). Interim report: Child sexual abuse in the context of religious institutions.</w:t>
      </w:r>
    </w:p>
    <w:p w14:paraId="137A41D9" w14:textId="77777777" w:rsidR="007A2693" w:rsidRPr="0076758B" w:rsidRDefault="007A2693" w:rsidP="0076758B">
      <w:pPr>
        <w:spacing w:line="360" w:lineRule="auto"/>
        <w:rPr>
          <w:rFonts w:ascii="Arial" w:hAnsi="Arial" w:cs="Arial"/>
        </w:rPr>
      </w:pPr>
      <w:r w:rsidRPr="0076758B">
        <w:rPr>
          <w:rFonts w:ascii="Arial" w:hAnsi="Arial" w:cs="Arial"/>
        </w:rPr>
        <w:t>Jackson, S., &amp; Statham, J. (Eds.). (2007). Understanding child and family welfare: Statutory responses to children at risk. John Wiley &amp; Sons.</w:t>
      </w:r>
    </w:p>
    <w:p w14:paraId="543CDD19" w14:textId="77777777" w:rsidR="007A2693" w:rsidRPr="000573D9" w:rsidRDefault="007A2693" w:rsidP="000573D9">
      <w:pPr>
        <w:spacing w:line="360" w:lineRule="auto"/>
        <w:rPr>
          <w:rFonts w:ascii="Arial" w:hAnsi="Arial" w:cs="Arial"/>
        </w:rPr>
      </w:pPr>
      <w:r w:rsidRPr="000573D9">
        <w:rPr>
          <w:rFonts w:ascii="Arial" w:hAnsi="Arial" w:cs="Arial"/>
        </w:rPr>
        <w:t>Jones, D. P. H. (2019). Social work with children and families: Getting into practice. SAGE Publications Limited.</w:t>
      </w:r>
    </w:p>
    <w:p w14:paraId="3DFAFBEC" w14:textId="77777777" w:rsidR="007A2693" w:rsidRPr="0076758B" w:rsidRDefault="007A2693" w:rsidP="0076758B">
      <w:pPr>
        <w:spacing w:line="360" w:lineRule="auto"/>
        <w:rPr>
          <w:rFonts w:ascii="Arial" w:hAnsi="Arial" w:cs="Arial"/>
        </w:rPr>
      </w:pPr>
      <w:r w:rsidRPr="0076758B">
        <w:rPr>
          <w:rFonts w:ascii="Arial" w:hAnsi="Arial" w:cs="Arial"/>
        </w:rPr>
        <w:t>Kemshall, H. (2011). Understanding risk in criminal justice. McGraw-Hill Education (UK).</w:t>
      </w:r>
    </w:p>
    <w:p w14:paraId="609F5F87" w14:textId="2B60D9BD" w:rsidR="007A2693" w:rsidRPr="000573D9" w:rsidRDefault="007A2693" w:rsidP="000573D9">
      <w:pPr>
        <w:spacing w:line="360" w:lineRule="auto"/>
        <w:rPr>
          <w:rFonts w:ascii="Arial" w:hAnsi="Arial" w:cs="Arial"/>
        </w:rPr>
      </w:pPr>
      <w:r w:rsidRPr="000573D9">
        <w:rPr>
          <w:rFonts w:ascii="Arial" w:hAnsi="Arial" w:cs="Arial"/>
        </w:rPr>
        <w:t xml:space="preserve">Llewellyn, K. (2017). Safeguarding and child protection for teachers, </w:t>
      </w:r>
      <w:r w:rsidR="006424A6" w:rsidRPr="000573D9">
        <w:rPr>
          <w:rFonts w:ascii="Arial" w:hAnsi="Arial" w:cs="Arial"/>
        </w:rPr>
        <w:t>trainers,</w:t>
      </w:r>
      <w:r w:rsidRPr="000573D9">
        <w:rPr>
          <w:rFonts w:ascii="Arial" w:hAnsi="Arial" w:cs="Arial"/>
        </w:rPr>
        <w:t xml:space="preserve"> and staff. Routledge</w:t>
      </w:r>
    </w:p>
    <w:p w14:paraId="5D20B33B" w14:textId="77777777" w:rsidR="007A2693" w:rsidRPr="0076758B" w:rsidRDefault="007A2693" w:rsidP="0076758B">
      <w:pPr>
        <w:spacing w:line="360" w:lineRule="auto"/>
        <w:rPr>
          <w:rFonts w:ascii="Arial" w:hAnsi="Arial" w:cs="Arial"/>
        </w:rPr>
      </w:pPr>
      <w:r w:rsidRPr="0076758B">
        <w:rPr>
          <w:rFonts w:ascii="Arial" w:hAnsi="Arial" w:cs="Arial"/>
        </w:rPr>
        <w:t>Munro, E. (2018). The Munro review of child protection: Final report, a child-centred system. The Stationery Office.</w:t>
      </w:r>
    </w:p>
    <w:p w14:paraId="6E920510" w14:textId="77777777" w:rsidR="005D35F0" w:rsidRDefault="007A2693" w:rsidP="000573D9">
      <w:pPr>
        <w:spacing w:line="360" w:lineRule="auto"/>
        <w:rPr>
          <w:rFonts w:ascii="Arial" w:hAnsi="Arial" w:cs="Arial"/>
        </w:rPr>
      </w:pPr>
      <w:r w:rsidRPr="000573D9">
        <w:rPr>
          <w:rFonts w:ascii="Arial" w:hAnsi="Arial" w:cs="Arial"/>
        </w:rPr>
        <w:lastRenderedPageBreak/>
        <w:t xml:space="preserve">NSPCC Learning - A resource site for professionals working with children and young people, offering training, resources and research on child protection and safeguarding. </w:t>
      </w:r>
    </w:p>
    <w:p w14:paraId="4A88BB92" w14:textId="75879CA9" w:rsidR="007A2693" w:rsidRDefault="007A2693" w:rsidP="000573D9">
      <w:pPr>
        <w:spacing w:line="360" w:lineRule="auto"/>
        <w:rPr>
          <w:rFonts w:ascii="Arial" w:hAnsi="Arial" w:cs="Arial"/>
        </w:rPr>
      </w:pPr>
      <w:r w:rsidRPr="000573D9">
        <w:rPr>
          <w:rFonts w:ascii="Arial" w:hAnsi="Arial" w:cs="Arial"/>
        </w:rPr>
        <w:t>Bailey, S. (2018). Professional boundaries in the safeguarding of children. British Journal of Social Work, 48(4), 1064-1081.</w:t>
      </w:r>
    </w:p>
    <w:p w14:paraId="7A90A168" w14:textId="77777777" w:rsidR="007A2693" w:rsidRPr="0076758B" w:rsidRDefault="007A2693" w:rsidP="0076758B">
      <w:pPr>
        <w:spacing w:line="360" w:lineRule="auto"/>
        <w:rPr>
          <w:rFonts w:ascii="Arial" w:hAnsi="Arial" w:cs="Arial"/>
        </w:rPr>
      </w:pPr>
      <w:r w:rsidRPr="0076758B">
        <w:rPr>
          <w:rFonts w:ascii="Arial" w:hAnsi="Arial" w:cs="Arial"/>
        </w:rPr>
        <w:t>Parton, N. (2014). The politics of child protection: Contemporary developments and future directions. Palgrave Macmillan.</w:t>
      </w:r>
    </w:p>
    <w:p w14:paraId="198D1D07" w14:textId="77777777" w:rsidR="007A2693" w:rsidRDefault="007A2693" w:rsidP="000573D9">
      <w:pPr>
        <w:spacing w:line="360" w:lineRule="auto"/>
        <w:rPr>
          <w:rFonts w:ascii="Arial" w:hAnsi="Arial" w:cs="Arial"/>
        </w:rPr>
      </w:pPr>
      <w:r w:rsidRPr="0033630C">
        <w:rPr>
          <w:rFonts w:ascii="Arial" w:hAnsi="Arial" w:cs="Arial"/>
        </w:rPr>
        <w:t xml:space="preserve">Prevention of cruelty to, and protection of, children act 1889 (1889) Legislation.gov.uk. Queen's Printer of Acts of Parliament. Available at: https://www.legislation.gov.uk/ukpga/1889/44/enacted (Accessed: March 14, 2023). </w:t>
      </w:r>
    </w:p>
    <w:p w14:paraId="5B7ECDF4" w14:textId="77777777" w:rsidR="007A2693" w:rsidRPr="000573D9" w:rsidRDefault="007A2693" w:rsidP="0076758B">
      <w:pPr>
        <w:spacing w:line="360" w:lineRule="auto"/>
        <w:rPr>
          <w:rFonts w:ascii="Arial" w:hAnsi="Arial" w:cs="Arial"/>
        </w:rPr>
      </w:pPr>
      <w:r w:rsidRPr="0076758B">
        <w:rPr>
          <w:rFonts w:ascii="Arial" w:hAnsi="Arial" w:cs="Arial"/>
        </w:rPr>
        <w:t>Scott, D. (2018). The nature of safeguarding and child protection: A guide for practitioners. Sage.</w:t>
      </w:r>
    </w:p>
    <w:p w14:paraId="4CDE3B92" w14:textId="77777777" w:rsidR="0033630C" w:rsidRPr="00F23768" w:rsidRDefault="0033630C" w:rsidP="0033630C">
      <w:pPr>
        <w:spacing w:line="360" w:lineRule="auto"/>
        <w:rPr>
          <w:rFonts w:ascii="Arial" w:hAnsi="Arial" w:cs="Arial"/>
        </w:rPr>
      </w:pPr>
    </w:p>
    <w:sectPr w:rsidR="0033630C" w:rsidRPr="00F237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EB611B"/>
    <w:multiLevelType w:val="hybridMultilevel"/>
    <w:tmpl w:val="13202D76"/>
    <w:lvl w:ilvl="0" w:tplc="03647D3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0695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3D4"/>
    <w:rsid w:val="00002FEA"/>
    <w:rsid w:val="00006849"/>
    <w:rsid w:val="00032C7E"/>
    <w:rsid w:val="00033F8B"/>
    <w:rsid w:val="00040F60"/>
    <w:rsid w:val="00045A36"/>
    <w:rsid w:val="000573D9"/>
    <w:rsid w:val="00061167"/>
    <w:rsid w:val="00063126"/>
    <w:rsid w:val="00066E47"/>
    <w:rsid w:val="00075A05"/>
    <w:rsid w:val="000846A3"/>
    <w:rsid w:val="00087B31"/>
    <w:rsid w:val="000A48B5"/>
    <w:rsid w:val="000A73D4"/>
    <w:rsid w:val="000B69BD"/>
    <w:rsid w:val="000D33DB"/>
    <w:rsid w:val="000E5D95"/>
    <w:rsid w:val="000E6BA5"/>
    <w:rsid w:val="0013512B"/>
    <w:rsid w:val="001448F6"/>
    <w:rsid w:val="00156671"/>
    <w:rsid w:val="0016098F"/>
    <w:rsid w:val="001715D9"/>
    <w:rsid w:val="001C3926"/>
    <w:rsid w:val="001D771D"/>
    <w:rsid w:val="001F53BA"/>
    <w:rsid w:val="00200CD5"/>
    <w:rsid w:val="0021458C"/>
    <w:rsid w:val="002413F1"/>
    <w:rsid w:val="002457DA"/>
    <w:rsid w:val="00254EF2"/>
    <w:rsid w:val="00257BBD"/>
    <w:rsid w:val="00285147"/>
    <w:rsid w:val="00294933"/>
    <w:rsid w:val="002A6974"/>
    <w:rsid w:val="002D35DC"/>
    <w:rsid w:val="003016DA"/>
    <w:rsid w:val="00312610"/>
    <w:rsid w:val="0031627B"/>
    <w:rsid w:val="00324D41"/>
    <w:rsid w:val="00324F6D"/>
    <w:rsid w:val="0033630C"/>
    <w:rsid w:val="00344FF8"/>
    <w:rsid w:val="00350C77"/>
    <w:rsid w:val="00353329"/>
    <w:rsid w:val="003615D7"/>
    <w:rsid w:val="003942B3"/>
    <w:rsid w:val="003C2689"/>
    <w:rsid w:val="003C420C"/>
    <w:rsid w:val="00407987"/>
    <w:rsid w:val="00412C4B"/>
    <w:rsid w:val="004139C4"/>
    <w:rsid w:val="0043660F"/>
    <w:rsid w:val="00465A5E"/>
    <w:rsid w:val="00472F3F"/>
    <w:rsid w:val="0047543F"/>
    <w:rsid w:val="004979E6"/>
    <w:rsid w:val="004B2C76"/>
    <w:rsid w:val="004B4C8A"/>
    <w:rsid w:val="004D05EA"/>
    <w:rsid w:val="004E0ABD"/>
    <w:rsid w:val="00513753"/>
    <w:rsid w:val="0053593B"/>
    <w:rsid w:val="00537A88"/>
    <w:rsid w:val="005419AE"/>
    <w:rsid w:val="005829B1"/>
    <w:rsid w:val="005C1E6D"/>
    <w:rsid w:val="005D35F0"/>
    <w:rsid w:val="005D3F2C"/>
    <w:rsid w:val="005E65F6"/>
    <w:rsid w:val="005F33F1"/>
    <w:rsid w:val="005F4D92"/>
    <w:rsid w:val="00612D4C"/>
    <w:rsid w:val="00636BFD"/>
    <w:rsid w:val="006424A6"/>
    <w:rsid w:val="006571C7"/>
    <w:rsid w:val="006826BF"/>
    <w:rsid w:val="00693325"/>
    <w:rsid w:val="00741579"/>
    <w:rsid w:val="00742499"/>
    <w:rsid w:val="007538CC"/>
    <w:rsid w:val="0075650F"/>
    <w:rsid w:val="0076758B"/>
    <w:rsid w:val="0077451A"/>
    <w:rsid w:val="0077716E"/>
    <w:rsid w:val="00785A1F"/>
    <w:rsid w:val="007A2693"/>
    <w:rsid w:val="007A69B0"/>
    <w:rsid w:val="007B045D"/>
    <w:rsid w:val="007B0E6F"/>
    <w:rsid w:val="007D3A38"/>
    <w:rsid w:val="007D3A46"/>
    <w:rsid w:val="007F5E3F"/>
    <w:rsid w:val="00823458"/>
    <w:rsid w:val="00826F30"/>
    <w:rsid w:val="00841DA1"/>
    <w:rsid w:val="008424DC"/>
    <w:rsid w:val="0084546D"/>
    <w:rsid w:val="0085151C"/>
    <w:rsid w:val="00884987"/>
    <w:rsid w:val="008A4A16"/>
    <w:rsid w:val="008B7348"/>
    <w:rsid w:val="008C64D6"/>
    <w:rsid w:val="008D2883"/>
    <w:rsid w:val="008D7F9B"/>
    <w:rsid w:val="008E774D"/>
    <w:rsid w:val="008F06DE"/>
    <w:rsid w:val="008F4B4F"/>
    <w:rsid w:val="0090635C"/>
    <w:rsid w:val="009077F7"/>
    <w:rsid w:val="00962C54"/>
    <w:rsid w:val="009709E2"/>
    <w:rsid w:val="009712C4"/>
    <w:rsid w:val="00974801"/>
    <w:rsid w:val="009B0ADB"/>
    <w:rsid w:val="009B4DCB"/>
    <w:rsid w:val="009B522B"/>
    <w:rsid w:val="009F0FFE"/>
    <w:rsid w:val="00A01457"/>
    <w:rsid w:val="00A473D9"/>
    <w:rsid w:val="00A57186"/>
    <w:rsid w:val="00A72F31"/>
    <w:rsid w:val="00A73603"/>
    <w:rsid w:val="00AB1319"/>
    <w:rsid w:val="00AB775D"/>
    <w:rsid w:val="00AD0394"/>
    <w:rsid w:val="00AD2A0D"/>
    <w:rsid w:val="00AF0B8F"/>
    <w:rsid w:val="00B0074F"/>
    <w:rsid w:val="00B050A2"/>
    <w:rsid w:val="00B527EB"/>
    <w:rsid w:val="00B60E36"/>
    <w:rsid w:val="00B758F5"/>
    <w:rsid w:val="00B82647"/>
    <w:rsid w:val="00BB0BB4"/>
    <w:rsid w:val="00BB2090"/>
    <w:rsid w:val="00BB5990"/>
    <w:rsid w:val="00BC455A"/>
    <w:rsid w:val="00BD2E83"/>
    <w:rsid w:val="00BF1B06"/>
    <w:rsid w:val="00C03C42"/>
    <w:rsid w:val="00C314D3"/>
    <w:rsid w:val="00C337B8"/>
    <w:rsid w:val="00C36FE9"/>
    <w:rsid w:val="00C37F66"/>
    <w:rsid w:val="00C425E9"/>
    <w:rsid w:val="00C756DB"/>
    <w:rsid w:val="00C95669"/>
    <w:rsid w:val="00CA1385"/>
    <w:rsid w:val="00CA153D"/>
    <w:rsid w:val="00CA18BC"/>
    <w:rsid w:val="00CA2933"/>
    <w:rsid w:val="00CC35E6"/>
    <w:rsid w:val="00CC3A96"/>
    <w:rsid w:val="00CD2BDD"/>
    <w:rsid w:val="00CD3935"/>
    <w:rsid w:val="00CF1DEE"/>
    <w:rsid w:val="00CF7A16"/>
    <w:rsid w:val="00D3594D"/>
    <w:rsid w:val="00D42BE2"/>
    <w:rsid w:val="00D44814"/>
    <w:rsid w:val="00D66172"/>
    <w:rsid w:val="00DA6E99"/>
    <w:rsid w:val="00DF0AAB"/>
    <w:rsid w:val="00DF7606"/>
    <w:rsid w:val="00E10045"/>
    <w:rsid w:val="00E25DE8"/>
    <w:rsid w:val="00E25E75"/>
    <w:rsid w:val="00E33B84"/>
    <w:rsid w:val="00E34A17"/>
    <w:rsid w:val="00EA5236"/>
    <w:rsid w:val="00EA6522"/>
    <w:rsid w:val="00EA767D"/>
    <w:rsid w:val="00EB69A7"/>
    <w:rsid w:val="00EC3845"/>
    <w:rsid w:val="00EE2AAF"/>
    <w:rsid w:val="00EF3D3C"/>
    <w:rsid w:val="00EF781F"/>
    <w:rsid w:val="00F1733B"/>
    <w:rsid w:val="00F23768"/>
    <w:rsid w:val="00F32DFC"/>
    <w:rsid w:val="00F37C3D"/>
    <w:rsid w:val="00F41F17"/>
    <w:rsid w:val="00F914E4"/>
    <w:rsid w:val="00F97BE0"/>
    <w:rsid w:val="00FC3A26"/>
    <w:rsid w:val="00FC4626"/>
    <w:rsid w:val="00FD6759"/>
    <w:rsid w:val="00FE055E"/>
    <w:rsid w:val="00FF5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6DCF6"/>
  <w15:chartTrackingRefBased/>
  <w15:docId w15:val="{822F4FA0-26C9-423C-8366-611FA4C1F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3768"/>
    <w:pPr>
      <w:ind w:left="720"/>
      <w:contextualSpacing/>
    </w:pPr>
  </w:style>
  <w:style w:type="paragraph" w:styleId="NormalWeb">
    <w:name w:val="Normal (Web)"/>
    <w:basedOn w:val="Normal"/>
    <w:uiPriority w:val="99"/>
    <w:semiHidden/>
    <w:unhideWhenUsed/>
    <w:rsid w:val="003363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839055">
      <w:bodyDiv w:val="1"/>
      <w:marLeft w:val="0"/>
      <w:marRight w:val="0"/>
      <w:marTop w:val="0"/>
      <w:marBottom w:val="0"/>
      <w:divBdr>
        <w:top w:val="none" w:sz="0" w:space="0" w:color="auto"/>
        <w:left w:val="none" w:sz="0" w:space="0" w:color="auto"/>
        <w:bottom w:val="none" w:sz="0" w:space="0" w:color="auto"/>
        <w:right w:val="none" w:sz="0" w:space="0" w:color="auto"/>
      </w:divBdr>
    </w:div>
    <w:div w:id="605576710">
      <w:bodyDiv w:val="1"/>
      <w:marLeft w:val="0"/>
      <w:marRight w:val="0"/>
      <w:marTop w:val="0"/>
      <w:marBottom w:val="0"/>
      <w:divBdr>
        <w:top w:val="none" w:sz="0" w:space="0" w:color="auto"/>
        <w:left w:val="none" w:sz="0" w:space="0" w:color="auto"/>
        <w:bottom w:val="none" w:sz="0" w:space="0" w:color="auto"/>
        <w:right w:val="none" w:sz="0" w:space="0" w:color="auto"/>
      </w:divBdr>
    </w:div>
    <w:div w:id="2132284244">
      <w:bodyDiv w:val="1"/>
      <w:marLeft w:val="0"/>
      <w:marRight w:val="0"/>
      <w:marTop w:val="0"/>
      <w:marBottom w:val="0"/>
      <w:divBdr>
        <w:top w:val="none" w:sz="0" w:space="0" w:color="auto"/>
        <w:left w:val="none" w:sz="0" w:space="0" w:color="auto"/>
        <w:bottom w:val="none" w:sz="0" w:space="0" w:color="auto"/>
        <w:right w:val="none" w:sz="0" w:space="0" w:color="auto"/>
      </w:divBdr>
      <w:divsChild>
        <w:div w:id="1963880294">
          <w:marLeft w:val="0"/>
          <w:marRight w:val="0"/>
          <w:marTop w:val="0"/>
          <w:marBottom w:val="0"/>
          <w:divBdr>
            <w:top w:val="none" w:sz="0" w:space="0" w:color="auto"/>
            <w:left w:val="none" w:sz="0" w:space="0" w:color="auto"/>
            <w:bottom w:val="none" w:sz="0" w:space="0" w:color="auto"/>
            <w:right w:val="none" w:sz="0" w:space="0" w:color="auto"/>
          </w:divBdr>
        </w:div>
        <w:div w:id="8934696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a2248e5c206db0b773be88ca3619c3ea">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ce95755f73d760350484d700900c8f5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1279CD-EB81-420F-B743-E98D9756577E}">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CC0B5036-979C-4F03-9652-26E1EC65C8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73C7E0-6D19-41B7-AC60-71C50818D7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2084</TotalTime>
  <Pages>10</Pages>
  <Words>2825</Words>
  <Characters>16106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 (2118374)</cp:lastModifiedBy>
  <cp:revision>185</cp:revision>
  <dcterms:created xsi:type="dcterms:W3CDTF">2023-03-14T10:41:00Z</dcterms:created>
  <dcterms:modified xsi:type="dcterms:W3CDTF">2023-03-24T14:29:00Z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