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0B108" w14:textId="6B39139F" w:rsidR="00142EBA" w:rsidRPr="002276BE" w:rsidRDefault="00142EBA" w:rsidP="002276BE">
      <w:pPr>
        <w:pStyle w:val="Nornal"/>
        <w:spacing w:before="60" w:after="60" w:line="276" w:lineRule="auto"/>
        <w:jc w:val="both"/>
        <w:rPr>
          <w:b/>
          <w:bCs/>
        </w:rPr>
      </w:pPr>
      <w:r w:rsidRPr="002276BE">
        <w:rPr>
          <w:b/>
          <w:bCs/>
        </w:rPr>
        <w:t xml:space="preserve">Peachy Desserts Ltd is a small chain of dessert restaurants. The business is owned by sisters, </w:t>
      </w:r>
      <w:bookmarkStart w:id="0" w:name="_Hlk123120784"/>
      <w:proofErr w:type="gramStart"/>
      <w:r w:rsidRPr="002276BE">
        <w:rPr>
          <w:b/>
          <w:bCs/>
        </w:rPr>
        <w:t>Charlotte</w:t>
      </w:r>
      <w:proofErr w:type="gramEnd"/>
      <w:r w:rsidRPr="002276BE">
        <w:rPr>
          <w:b/>
          <w:bCs/>
        </w:rPr>
        <w:t xml:space="preserve"> and Madeleine</w:t>
      </w:r>
      <w:bookmarkEnd w:id="0"/>
      <w:r w:rsidRPr="002276BE">
        <w:rPr>
          <w:b/>
          <w:bCs/>
        </w:rPr>
        <w:t xml:space="preserve">, and has grown from a single restaurant that opened in December 2018, to a chain that consists of 10 branches and 60 employees. All restaurants are located within a </w:t>
      </w:r>
      <w:r w:rsidR="00AB3F56" w:rsidRPr="002276BE">
        <w:rPr>
          <w:b/>
          <w:bCs/>
        </w:rPr>
        <w:t>30-mile</w:t>
      </w:r>
      <w:r w:rsidRPr="002276BE">
        <w:rPr>
          <w:b/>
          <w:bCs/>
        </w:rPr>
        <w:t xml:space="preserv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14:paraId="625443DD" w14:textId="77777777" w:rsidR="00142EBA" w:rsidRPr="002276BE" w:rsidRDefault="00142EBA" w:rsidP="002276BE">
      <w:pPr>
        <w:pStyle w:val="Nornal"/>
        <w:spacing w:before="60" w:after="60" w:line="276" w:lineRule="auto"/>
        <w:jc w:val="both"/>
        <w:rPr>
          <w:b/>
          <w:bCs/>
        </w:rPr>
      </w:pPr>
      <w:r w:rsidRPr="002276BE">
        <w:rPr>
          <w:b/>
          <w:bCs/>
        </w:rPr>
        <w:t>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14:paraId="38813EC4" w14:textId="0C675E9B" w:rsidR="00142EBA" w:rsidRDefault="00142EBA" w:rsidP="002276BE">
      <w:pPr>
        <w:pStyle w:val="Nornal"/>
        <w:spacing w:before="60" w:after="60" w:line="276" w:lineRule="auto"/>
        <w:jc w:val="both"/>
        <w:rPr>
          <w:b/>
          <w:bCs/>
        </w:rPr>
      </w:pPr>
      <w:r w:rsidRPr="002276BE">
        <w:rPr>
          <w:b/>
          <w:bCs/>
        </w:rPr>
        <w:t>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14:paraId="7E4ABCCA" w14:textId="77777777" w:rsidR="002276BE" w:rsidRPr="00BD1DE0" w:rsidRDefault="002276BE" w:rsidP="002276BE">
      <w:pPr>
        <w:pStyle w:val="Nornal"/>
        <w:spacing w:before="60" w:after="60" w:line="276" w:lineRule="auto"/>
        <w:jc w:val="both"/>
        <w:rPr>
          <w:b/>
          <w:bCs/>
        </w:rPr>
      </w:pPr>
    </w:p>
    <w:p w14:paraId="06896311" w14:textId="0711DC60" w:rsidR="002276BE" w:rsidRPr="00BD1DE0" w:rsidRDefault="00F32D44" w:rsidP="002276BE">
      <w:pPr>
        <w:pStyle w:val="Nornal"/>
        <w:spacing w:before="60" w:after="60" w:line="276" w:lineRule="auto"/>
        <w:jc w:val="both"/>
        <w:rPr>
          <w:b/>
          <w:bCs/>
        </w:rPr>
      </w:pPr>
      <w:r w:rsidRPr="00BD1DE0">
        <w:rPr>
          <w:b/>
          <w:bCs/>
        </w:rPr>
        <w:t xml:space="preserve">1 </w:t>
      </w:r>
      <w:r w:rsidR="00142EBA" w:rsidRPr="00BD1DE0">
        <w:rPr>
          <w:b/>
          <w:bCs/>
        </w:rPr>
        <w:t>Evaluate the aims and objectives of employment regulation. (AC 1.1</w:t>
      </w:r>
      <w:r w:rsidR="00BD1DE0" w:rsidRPr="00BD1DE0">
        <w:rPr>
          <w:b/>
          <w:bCs/>
        </w:rPr>
        <w:t>)</w:t>
      </w:r>
    </w:p>
    <w:p w14:paraId="26B04654" w14:textId="1FE2D432" w:rsidR="006D530B" w:rsidRPr="002276BE" w:rsidRDefault="002912FE" w:rsidP="002276BE">
      <w:pPr>
        <w:pStyle w:val="Nornal"/>
        <w:spacing w:before="60" w:after="60" w:line="276" w:lineRule="auto"/>
        <w:jc w:val="both"/>
        <w:rPr>
          <w:color w:val="000000" w:themeColor="text1"/>
        </w:rPr>
      </w:pPr>
      <w:r w:rsidRPr="00DA5F14">
        <w:rPr>
          <w:color w:val="000000" w:themeColor="text1"/>
        </w:rPr>
        <w:t>Employment law</w:t>
      </w:r>
      <w:r w:rsidR="00F60967" w:rsidRPr="00DA5F14">
        <w:rPr>
          <w:color w:val="000000" w:themeColor="text1"/>
        </w:rPr>
        <w:t xml:space="preserve"> provides regulation between the </w:t>
      </w:r>
      <w:r w:rsidR="00F13A93" w:rsidRPr="00DA5F14">
        <w:rPr>
          <w:color w:val="000000" w:themeColor="text1"/>
        </w:rPr>
        <w:t xml:space="preserve">employee and employer and </w:t>
      </w:r>
      <w:r w:rsidR="00DA5F14" w:rsidRPr="00DA5F14">
        <w:rPr>
          <w:color w:val="000000" w:themeColor="text1"/>
        </w:rPr>
        <w:t>sets rights and standards for both parties.</w:t>
      </w:r>
      <w:r w:rsidR="0093097A" w:rsidRPr="002276BE">
        <w:rPr>
          <w:color w:val="000000" w:themeColor="text1"/>
        </w:rPr>
        <w:t xml:space="preserve"> (CIPD</w:t>
      </w:r>
      <w:r w:rsidR="0093097A" w:rsidRPr="002276BE">
        <w:rPr>
          <w:color w:val="000000" w:themeColor="text1"/>
          <w:shd w:val="clear" w:color="auto" w:fill="FFFFFF"/>
        </w:rPr>
        <w:t>)</w:t>
      </w:r>
      <w:r w:rsidR="00627BB3">
        <w:rPr>
          <w:color w:val="000000" w:themeColor="text1"/>
          <w:shd w:val="clear" w:color="auto" w:fill="FFFFFF"/>
        </w:rPr>
        <w:t>.</w:t>
      </w:r>
      <w:r w:rsidR="00CF74F1" w:rsidRPr="002276BE">
        <w:rPr>
          <w:color w:val="000000" w:themeColor="text1"/>
          <w:shd w:val="clear" w:color="auto" w:fill="FFFFFF"/>
        </w:rPr>
        <w:t xml:space="preserve"> </w:t>
      </w:r>
      <w:r w:rsidR="00DA5F14">
        <w:rPr>
          <w:color w:val="000000" w:themeColor="text1"/>
          <w:shd w:val="clear" w:color="auto" w:fill="FFFFFF"/>
        </w:rPr>
        <w:t>T</w:t>
      </w:r>
      <w:r w:rsidR="00FA3BF6" w:rsidRPr="002276BE">
        <w:rPr>
          <w:color w:val="000000" w:themeColor="text1"/>
        </w:rPr>
        <w:t xml:space="preserve">he main aim of employment regulation is to provide a more even playing field between the </w:t>
      </w:r>
      <w:r w:rsidR="00217A1B" w:rsidRPr="002276BE">
        <w:rPr>
          <w:color w:val="000000" w:themeColor="text1"/>
        </w:rPr>
        <w:t>employer and the employee</w:t>
      </w:r>
      <w:r w:rsidR="00A921EF" w:rsidRPr="002276BE">
        <w:rPr>
          <w:color w:val="000000" w:themeColor="text1"/>
        </w:rPr>
        <w:t xml:space="preserve">, documenting the rights of the </w:t>
      </w:r>
      <w:r w:rsidR="00820951" w:rsidRPr="002276BE">
        <w:rPr>
          <w:color w:val="000000" w:themeColor="text1"/>
        </w:rPr>
        <w:t>employee,</w:t>
      </w:r>
      <w:r w:rsidR="00A921EF" w:rsidRPr="002276BE">
        <w:rPr>
          <w:color w:val="000000" w:themeColor="text1"/>
        </w:rPr>
        <w:t xml:space="preserve"> and providing a potential </w:t>
      </w:r>
      <w:r w:rsidR="00820951" w:rsidRPr="002276BE">
        <w:rPr>
          <w:color w:val="000000" w:themeColor="text1"/>
        </w:rPr>
        <w:t>recourse should they not be met</w:t>
      </w:r>
      <w:r w:rsidR="00D9772E" w:rsidRPr="002276BE">
        <w:rPr>
          <w:color w:val="000000" w:themeColor="text1"/>
        </w:rPr>
        <w:t xml:space="preserve"> </w:t>
      </w:r>
      <w:r w:rsidR="00EA77EE" w:rsidRPr="002276BE">
        <w:rPr>
          <w:color w:val="000000" w:themeColor="text1"/>
        </w:rPr>
        <w:t>(Daniels, 2022)</w:t>
      </w:r>
      <w:r w:rsidR="0025441C">
        <w:rPr>
          <w:color w:val="000000" w:themeColor="text1"/>
        </w:rPr>
        <w:t>.</w:t>
      </w:r>
      <w:r w:rsidR="00D9772E" w:rsidRPr="002276BE">
        <w:rPr>
          <w:color w:val="000000" w:themeColor="text1"/>
        </w:rPr>
        <w:t xml:space="preserve"> </w:t>
      </w:r>
      <w:r w:rsidR="002C4DAD" w:rsidRPr="002276BE">
        <w:rPr>
          <w:color w:val="000000" w:themeColor="text1"/>
        </w:rPr>
        <w:t xml:space="preserve">It </w:t>
      </w:r>
      <w:r w:rsidR="00D9772E" w:rsidRPr="002276BE">
        <w:rPr>
          <w:color w:val="000000" w:themeColor="text1"/>
        </w:rPr>
        <w:t>attempt</w:t>
      </w:r>
      <w:r w:rsidR="002C4DAD" w:rsidRPr="002276BE">
        <w:rPr>
          <w:color w:val="000000" w:themeColor="text1"/>
        </w:rPr>
        <w:t>s</w:t>
      </w:r>
      <w:r w:rsidR="00D9772E" w:rsidRPr="002276BE">
        <w:rPr>
          <w:color w:val="000000" w:themeColor="text1"/>
        </w:rPr>
        <w:t xml:space="preserve"> to uphold </w:t>
      </w:r>
      <w:r w:rsidR="00EB71C5" w:rsidRPr="002276BE">
        <w:rPr>
          <w:color w:val="000000" w:themeColor="text1"/>
        </w:rPr>
        <w:t xml:space="preserve">the ethics and morals of the UK </w:t>
      </w:r>
      <w:r w:rsidR="00D9772E" w:rsidRPr="002276BE">
        <w:rPr>
          <w:color w:val="000000" w:themeColor="text1"/>
        </w:rPr>
        <w:t>and p</w:t>
      </w:r>
      <w:r w:rsidR="00EB71C5" w:rsidRPr="002276BE">
        <w:rPr>
          <w:color w:val="000000" w:themeColor="text1"/>
        </w:rPr>
        <w:t xml:space="preserve">rovide protection </w:t>
      </w:r>
      <w:r w:rsidR="00E146AB" w:rsidRPr="002276BE">
        <w:rPr>
          <w:color w:val="000000" w:themeColor="text1"/>
        </w:rPr>
        <w:t xml:space="preserve">and opportunities </w:t>
      </w:r>
      <w:r w:rsidR="00EB71C5" w:rsidRPr="002276BE">
        <w:rPr>
          <w:color w:val="000000" w:themeColor="text1"/>
        </w:rPr>
        <w:t>for minority groups</w:t>
      </w:r>
      <w:r w:rsidR="00D9772E" w:rsidRPr="002276BE">
        <w:rPr>
          <w:color w:val="000000" w:themeColor="text1"/>
        </w:rPr>
        <w:t xml:space="preserve">.  </w:t>
      </w:r>
      <w:r w:rsidR="00A117DB" w:rsidRPr="002276BE">
        <w:rPr>
          <w:color w:val="000000" w:themeColor="text1"/>
        </w:rPr>
        <w:t>An example of this is t</w:t>
      </w:r>
      <w:r w:rsidR="006D530B" w:rsidRPr="002276BE">
        <w:rPr>
          <w:color w:val="000000" w:themeColor="text1"/>
        </w:rPr>
        <w:t>he Modern Slavery Act 2015</w:t>
      </w:r>
      <w:r w:rsidR="00A117DB" w:rsidRPr="002276BE">
        <w:rPr>
          <w:color w:val="000000" w:themeColor="text1"/>
        </w:rPr>
        <w:t xml:space="preserve"> which</w:t>
      </w:r>
      <w:r w:rsidR="006D530B" w:rsidRPr="002276BE">
        <w:rPr>
          <w:color w:val="000000" w:themeColor="text1"/>
        </w:rPr>
        <w:t xml:space="preserve"> introduced monitoring and reporting requirements to businesses which </w:t>
      </w:r>
      <w:r w:rsidR="00DC7139" w:rsidRPr="002276BE">
        <w:rPr>
          <w:color w:val="000000" w:themeColor="text1"/>
        </w:rPr>
        <w:t>placed an onus on organisations to identify and irradicate modern slavery from their workforces as well as raising the profile of this important</w:t>
      </w:r>
      <w:r w:rsidR="007F5F30" w:rsidRPr="002276BE">
        <w:rPr>
          <w:color w:val="000000" w:themeColor="text1"/>
        </w:rPr>
        <w:t xml:space="preserve"> topic (Haan, 2024)</w:t>
      </w:r>
      <w:r w:rsidR="00D367F6">
        <w:rPr>
          <w:color w:val="000000" w:themeColor="text1"/>
        </w:rPr>
        <w:t>.</w:t>
      </w:r>
    </w:p>
    <w:p w14:paraId="7A83194E" w14:textId="0AD21571" w:rsidR="00550E66" w:rsidRPr="002276BE" w:rsidRDefault="00550E66" w:rsidP="002276BE">
      <w:pPr>
        <w:pStyle w:val="Nornal"/>
        <w:spacing w:before="60" w:after="60" w:line="276" w:lineRule="auto"/>
        <w:jc w:val="both"/>
        <w:rPr>
          <w:color w:val="000000" w:themeColor="text1"/>
        </w:rPr>
      </w:pPr>
      <w:r w:rsidRPr="002276BE">
        <w:rPr>
          <w:color w:val="000000" w:themeColor="text1"/>
        </w:rPr>
        <w:t xml:space="preserve">The introduction of Employment regulations </w:t>
      </w:r>
      <w:r w:rsidR="00C75524" w:rsidRPr="002276BE">
        <w:rPr>
          <w:color w:val="000000" w:themeColor="text1"/>
        </w:rPr>
        <w:t>has</w:t>
      </w:r>
      <w:r w:rsidRPr="002276BE">
        <w:rPr>
          <w:color w:val="000000" w:themeColor="text1"/>
        </w:rPr>
        <w:t xml:space="preserve"> </w:t>
      </w:r>
      <w:r w:rsidR="00C75524" w:rsidRPr="002276BE">
        <w:rPr>
          <w:color w:val="000000" w:themeColor="text1"/>
        </w:rPr>
        <w:t>shifted the power more</w:t>
      </w:r>
      <w:r w:rsidRPr="002276BE">
        <w:rPr>
          <w:color w:val="000000" w:themeColor="text1"/>
        </w:rPr>
        <w:t xml:space="preserve"> to the individual </w:t>
      </w:r>
      <w:r w:rsidR="00C75524" w:rsidRPr="002276BE">
        <w:rPr>
          <w:color w:val="000000" w:themeColor="text1"/>
        </w:rPr>
        <w:t>and away from the</w:t>
      </w:r>
      <w:r w:rsidRPr="002276BE">
        <w:rPr>
          <w:color w:val="000000" w:themeColor="text1"/>
        </w:rPr>
        <w:t xml:space="preserve"> Trade Union.  This can be seen positively as individuals can take individual cases, however, many feel that the strength of the unions have been eroded</w:t>
      </w:r>
      <w:r w:rsidR="00C75524" w:rsidRPr="002276BE">
        <w:rPr>
          <w:color w:val="000000" w:themeColor="text1"/>
        </w:rPr>
        <w:t xml:space="preserve"> which has been detrimental. </w:t>
      </w:r>
      <w:r w:rsidR="008A0538" w:rsidRPr="002276BE">
        <w:rPr>
          <w:color w:val="000000" w:themeColor="text1"/>
        </w:rPr>
        <w:t>Within</w:t>
      </w:r>
      <w:r w:rsidR="00196661" w:rsidRPr="002276BE">
        <w:rPr>
          <w:color w:val="000000" w:themeColor="text1"/>
        </w:rPr>
        <w:t xml:space="preserve"> some industries, Trade Unions have a </w:t>
      </w:r>
      <w:r w:rsidR="008A0538" w:rsidRPr="002276BE">
        <w:rPr>
          <w:color w:val="000000" w:themeColor="text1"/>
        </w:rPr>
        <w:t>string presence, overall membership has reduced over the years.</w:t>
      </w:r>
      <w:r w:rsidR="00DC7347" w:rsidRPr="002276BE">
        <w:rPr>
          <w:color w:val="000000" w:themeColor="text1"/>
        </w:rPr>
        <w:t xml:space="preserve"> (Department for Business and Trade, 2023)</w:t>
      </w:r>
    </w:p>
    <w:p w14:paraId="690281CC" w14:textId="5253F136" w:rsidR="0094488E" w:rsidRPr="002276BE" w:rsidRDefault="00C75524" w:rsidP="002276BE">
      <w:pPr>
        <w:pStyle w:val="Nornal"/>
        <w:spacing w:before="60" w:after="60" w:line="276" w:lineRule="auto"/>
        <w:jc w:val="both"/>
        <w:rPr>
          <w:color w:val="000000" w:themeColor="text1"/>
        </w:rPr>
      </w:pPr>
      <w:r w:rsidRPr="002276BE">
        <w:rPr>
          <w:color w:val="000000" w:themeColor="text1"/>
        </w:rPr>
        <w:t>There have been</w:t>
      </w:r>
      <w:r w:rsidR="00E44B19" w:rsidRPr="002276BE">
        <w:rPr>
          <w:color w:val="000000" w:themeColor="text1"/>
        </w:rPr>
        <w:t xml:space="preserve"> claims that the </w:t>
      </w:r>
      <w:r w:rsidRPr="002276BE">
        <w:rPr>
          <w:color w:val="000000" w:themeColor="text1"/>
        </w:rPr>
        <w:t>Employment R</w:t>
      </w:r>
      <w:r w:rsidR="00E44B19" w:rsidRPr="002276BE">
        <w:rPr>
          <w:color w:val="000000" w:themeColor="text1"/>
        </w:rPr>
        <w:t>egulation has</w:t>
      </w:r>
      <w:r w:rsidRPr="002276BE">
        <w:rPr>
          <w:color w:val="000000" w:themeColor="text1"/>
        </w:rPr>
        <w:t xml:space="preserve"> negatively impacted the UK as it has</w:t>
      </w:r>
      <w:r w:rsidR="00E44B19" w:rsidRPr="002276BE">
        <w:rPr>
          <w:color w:val="000000" w:themeColor="text1"/>
        </w:rPr>
        <w:t xml:space="preserve"> </w:t>
      </w:r>
      <w:r w:rsidR="00E146AB" w:rsidRPr="002276BE">
        <w:rPr>
          <w:color w:val="000000" w:themeColor="text1"/>
        </w:rPr>
        <w:t>led</w:t>
      </w:r>
      <w:r w:rsidR="00823874" w:rsidRPr="002276BE">
        <w:rPr>
          <w:color w:val="000000" w:themeColor="text1"/>
        </w:rPr>
        <w:t xml:space="preserve"> increased costs for employers which has decreased the</w:t>
      </w:r>
      <w:r w:rsidR="00E146AB" w:rsidRPr="002276BE">
        <w:rPr>
          <w:color w:val="000000" w:themeColor="text1"/>
        </w:rPr>
        <w:t xml:space="preserve"> UK’s</w:t>
      </w:r>
      <w:r w:rsidR="00823874" w:rsidRPr="002276BE">
        <w:rPr>
          <w:color w:val="000000" w:themeColor="text1"/>
        </w:rPr>
        <w:t xml:space="preserve"> competitiveness internationally and </w:t>
      </w:r>
      <w:r w:rsidR="006B386F" w:rsidRPr="002276BE">
        <w:rPr>
          <w:color w:val="000000" w:themeColor="text1"/>
        </w:rPr>
        <w:t xml:space="preserve">has reduced employment opportunities for minority groups.  </w:t>
      </w:r>
      <w:r w:rsidR="00E146AB" w:rsidRPr="002276BE">
        <w:rPr>
          <w:color w:val="000000" w:themeColor="text1"/>
        </w:rPr>
        <w:t xml:space="preserve"> It should also be noted that</w:t>
      </w:r>
      <w:r w:rsidR="0094488E" w:rsidRPr="002276BE">
        <w:rPr>
          <w:color w:val="000000" w:themeColor="text1"/>
        </w:rPr>
        <w:t xml:space="preserve"> employment regulation in most cases only covers workers which means that for self employed or casual workers, </w:t>
      </w:r>
      <w:r w:rsidR="00650603" w:rsidRPr="002276BE">
        <w:rPr>
          <w:color w:val="000000" w:themeColor="text1"/>
        </w:rPr>
        <w:t xml:space="preserve">a lot of </w:t>
      </w:r>
      <w:r w:rsidR="000F16F1" w:rsidRPr="002276BE">
        <w:rPr>
          <w:color w:val="000000" w:themeColor="text1"/>
        </w:rPr>
        <w:t>its</w:t>
      </w:r>
      <w:r w:rsidR="00650603" w:rsidRPr="002276BE">
        <w:rPr>
          <w:color w:val="000000" w:themeColor="text1"/>
        </w:rPr>
        <w:t xml:space="preserve"> protection and benefits does not apply.</w:t>
      </w:r>
      <w:r w:rsidR="000F16F1" w:rsidRPr="002276BE">
        <w:rPr>
          <w:color w:val="000000" w:themeColor="text1"/>
        </w:rPr>
        <w:t xml:space="preserve">  Employment regulation, like all law, does not prevent</w:t>
      </w:r>
      <w:r w:rsidR="00B7754D" w:rsidRPr="002276BE">
        <w:rPr>
          <w:color w:val="000000" w:themeColor="text1"/>
        </w:rPr>
        <w:t xml:space="preserve"> inappropriate action by employers, but it may </w:t>
      </w:r>
      <w:r w:rsidR="004E082C" w:rsidRPr="002276BE">
        <w:rPr>
          <w:color w:val="000000" w:themeColor="text1"/>
        </w:rPr>
        <w:t>deter</w:t>
      </w:r>
      <w:r w:rsidR="00AC5695" w:rsidRPr="002276BE">
        <w:rPr>
          <w:color w:val="000000" w:themeColor="text1"/>
        </w:rPr>
        <w:t xml:space="preserve"> </w:t>
      </w:r>
      <w:r w:rsidR="00827C72" w:rsidRPr="002276BE">
        <w:rPr>
          <w:color w:val="000000" w:themeColor="text1"/>
        </w:rPr>
        <w:t xml:space="preserve">due to potential legal implications and can compensate employees should issues occur. </w:t>
      </w:r>
      <w:r w:rsidR="002C33A0" w:rsidRPr="002276BE">
        <w:rPr>
          <w:color w:val="000000" w:themeColor="text1"/>
        </w:rPr>
        <w:t>(Daniels, 2022)</w:t>
      </w:r>
    </w:p>
    <w:p w14:paraId="38EE4151" w14:textId="7021C7C9" w:rsidR="00FE44E8" w:rsidRDefault="006B386F" w:rsidP="002276BE">
      <w:pPr>
        <w:pStyle w:val="Nornal"/>
        <w:spacing w:before="60" w:after="60" w:line="276" w:lineRule="auto"/>
        <w:ind w:hanging="11"/>
        <w:jc w:val="both"/>
        <w:rPr>
          <w:color w:val="000000" w:themeColor="text1"/>
        </w:rPr>
      </w:pPr>
      <w:r w:rsidRPr="002276BE">
        <w:rPr>
          <w:color w:val="000000" w:themeColor="text1"/>
        </w:rPr>
        <w:t xml:space="preserve">Overall, I feel that employment regulations </w:t>
      </w:r>
      <w:r w:rsidR="009D0C16" w:rsidRPr="002276BE">
        <w:rPr>
          <w:color w:val="000000" w:themeColor="text1"/>
        </w:rPr>
        <w:t>have</w:t>
      </w:r>
      <w:r w:rsidRPr="002276BE">
        <w:rPr>
          <w:color w:val="000000" w:themeColor="text1"/>
        </w:rPr>
        <w:t xml:space="preserve"> had a positive impact on workers’ rights</w:t>
      </w:r>
      <w:r w:rsidR="00191292" w:rsidRPr="002276BE">
        <w:rPr>
          <w:color w:val="000000" w:themeColor="text1"/>
        </w:rPr>
        <w:t xml:space="preserve"> as well as organisations.  It has been very clear as to what is expected and has helped to hold</w:t>
      </w:r>
      <w:r w:rsidRPr="002276BE">
        <w:rPr>
          <w:color w:val="000000" w:themeColor="text1"/>
        </w:rPr>
        <w:t xml:space="preserve"> </w:t>
      </w:r>
      <w:r w:rsidR="00191292" w:rsidRPr="002276BE">
        <w:rPr>
          <w:color w:val="000000" w:themeColor="text1"/>
        </w:rPr>
        <w:t xml:space="preserve">inappropriate actions to account. </w:t>
      </w:r>
    </w:p>
    <w:p w14:paraId="584A4912" w14:textId="77777777" w:rsidR="002276BE" w:rsidRPr="002276BE" w:rsidRDefault="002276BE" w:rsidP="002276BE">
      <w:pPr>
        <w:pStyle w:val="Nornal"/>
        <w:spacing w:before="60" w:after="60" w:line="276" w:lineRule="auto"/>
        <w:ind w:hanging="11"/>
        <w:jc w:val="both"/>
        <w:rPr>
          <w:color w:val="000000" w:themeColor="text1"/>
        </w:rPr>
      </w:pPr>
    </w:p>
    <w:p w14:paraId="4737C4E2" w14:textId="772A71B1" w:rsidR="00142EBA" w:rsidRPr="002276BE" w:rsidRDefault="00F32D44" w:rsidP="002276BE">
      <w:pPr>
        <w:pStyle w:val="Nornal"/>
        <w:spacing w:before="60" w:after="60" w:line="276" w:lineRule="auto"/>
        <w:jc w:val="both"/>
        <w:rPr>
          <w:b/>
          <w:bCs/>
        </w:rPr>
      </w:pPr>
      <w:r>
        <w:rPr>
          <w:b/>
          <w:bCs/>
        </w:rPr>
        <w:t xml:space="preserve">2 </w:t>
      </w:r>
      <w:r w:rsidR="00142EBA" w:rsidRPr="002276BE">
        <w:rPr>
          <w:b/>
          <w:bCs/>
        </w:rPr>
        <w:t>Examine the role played by the tribunal and courts system in enforcing employment law. (AC 1.2)</w:t>
      </w:r>
      <w:r w:rsidR="009355FD">
        <w:rPr>
          <w:b/>
          <w:bCs/>
        </w:rPr>
        <w:t xml:space="preserve"> </w:t>
      </w:r>
    </w:p>
    <w:p w14:paraId="1EE5BD9B" w14:textId="69C5744C" w:rsidR="006A65BB" w:rsidRPr="009355FD" w:rsidRDefault="00171035" w:rsidP="006A65BB">
      <w:pPr>
        <w:pStyle w:val="Nornal"/>
        <w:spacing w:before="60" w:after="60" w:line="276" w:lineRule="auto"/>
        <w:jc w:val="both"/>
      </w:pPr>
      <w:r w:rsidRPr="009355FD">
        <w:t>Employment Tribunals</w:t>
      </w:r>
      <w:r w:rsidR="00C56EFF" w:rsidRPr="009355FD">
        <w:t xml:space="preserve"> and the court system</w:t>
      </w:r>
      <w:r w:rsidRPr="009355FD">
        <w:t xml:space="preserve"> are in place to </w:t>
      </w:r>
      <w:r w:rsidR="001F2D47" w:rsidRPr="009355FD">
        <w:t xml:space="preserve">enforce employment law.  </w:t>
      </w:r>
      <w:r w:rsidR="00E77204" w:rsidRPr="009355FD">
        <w:t xml:space="preserve">They </w:t>
      </w:r>
      <w:r w:rsidR="001F2D47" w:rsidRPr="009355FD">
        <w:t xml:space="preserve">not only </w:t>
      </w:r>
      <w:r w:rsidR="00D07811" w:rsidRPr="009355FD">
        <w:t>independently asses</w:t>
      </w:r>
      <w:r w:rsidR="008F1FA0" w:rsidRPr="009355FD">
        <w:t>s</w:t>
      </w:r>
      <w:r w:rsidR="00D07811" w:rsidRPr="009355FD">
        <w:t xml:space="preserve"> </w:t>
      </w:r>
      <w:r w:rsidR="00273783" w:rsidRPr="009355FD">
        <w:t xml:space="preserve">individual </w:t>
      </w:r>
      <w:r w:rsidR="00D07811" w:rsidRPr="009355FD">
        <w:t xml:space="preserve">cases, </w:t>
      </w:r>
      <w:r w:rsidR="001F2D47" w:rsidRPr="009355FD">
        <w:t>ensur</w:t>
      </w:r>
      <w:r w:rsidR="00273783" w:rsidRPr="009355FD">
        <w:t xml:space="preserve">ing </w:t>
      </w:r>
      <w:r w:rsidR="001F2D47" w:rsidRPr="009355FD">
        <w:t xml:space="preserve">that </w:t>
      </w:r>
      <w:r w:rsidR="007D2884" w:rsidRPr="009355FD">
        <w:t>claimants receive appropriate compensation</w:t>
      </w:r>
      <w:r w:rsidR="00BE393D" w:rsidRPr="009355FD">
        <w:t xml:space="preserve"> for</w:t>
      </w:r>
      <w:r w:rsidR="00273783" w:rsidRPr="009355FD">
        <w:t xml:space="preserve"> any</w:t>
      </w:r>
      <w:r w:rsidR="00BE393D" w:rsidRPr="009355FD">
        <w:t xml:space="preserve"> breach and hold employers to account, they also create case law which sets a precedent for other cases.</w:t>
      </w:r>
      <w:r w:rsidR="008F1FA0" w:rsidRPr="009355FD">
        <w:t xml:space="preserve"> </w:t>
      </w:r>
      <w:r w:rsidR="006A65BB" w:rsidRPr="009355FD">
        <w:t>Employment Law and the court system act as a framework of how employers should act and treat employees as well as act as a deterrent which promotes compliance</w:t>
      </w:r>
      <w:r w:rsidR="00D531E8" w:rsidRPr="009355FD">
        <w:t xml:space="preserve"> (Court and Tribunals </w:t>
      </w:r>
      <w:r w:rsidR="00524723" w:rsidRPr="009355FD">
        <w:t>Judiciary</w:t>
      </w:r>
      <w:r w:rsidR="00D531E8" w:rsidRPr="009355FD">
        <w:t>)</w:t>
      </w:r>
      <w:r w:rsidR="004D5337">
        <w:t>.</w:t>
      </w:r>
    </w:p>
    <w:p w14:paraId="4E68480E" w14:textId="77777777" w:rsidR="006A65BB" w:rsidRPr="009355FD" w:rsidRDefault="008F1FA0" w:rsidP="002276BE">
      <w:pPr>
        <w:pStyle w:val="Nornal"/>
        <w:spacing w:before="60" w:after="60" w:line="276" w:lineRule="auto"/>
        <w:jc w:val="both"/>
      </w:pPr>
      <w:r w:rsidRPr="009355FD">
        <w:t xml:space="preserve"> </w:t>
      </w:r>
      <w:r w:rsidR="00AC77FE" w:rsidRPr="009355FD">
        <w:t>Employment Tribunals</w:t>
      </w:r>
      <w:r w:rsidR="00171035" w:rsidRPr="009355FD">
        <w:t xml:space="preserve"> </w:t>
      </w:r>
      <w:r w:rsidR="007342AB" w:rsidRPr="009355FD">
        <w:t>were</w:t>
      </w:r>
      <w:r w:rsidR="00171035" w:rsidRPr="009355FD">
        <w:t xml:space="preserve"> designed to be</w:t>
      </w:r>
      <w:r w:rsidR="00AC77FE" w:rsidRPr="009355FD">
        <w:t xml:space="preserve"> accessible, informal, </w:t>
      </w:r>
      <w:proofErr w:type="gramStart"/>
      <w:r w:rsidR="00AC77FE" w:rsidRPr="009355FD">
        <w:t>speedy</w:t>
      </w:r>
      <w:proofErr w:type="gramEnd"/>
      <w:r w:rsidR="00AC77FE" w:rsidRPr="009355FD">
        <w:t xml:space="preserve"> and inexpensive process for claimants which also encourages cases and removes potential barriers</w:t>
      </w:r>
      <w:r w:rsidR="00B44124" w:rsidRPr="009355FD">
        <w:t xml:space="preserve"> (Donovan, 1971) and aim to continue to uphold these values today</w:t>
      </w:r>
      <w:r w:rsidR="00C56EFF" w:rsidRPr="009355FD">
        <w:t>.</w:t>
      </w:r>
      <w:r w:rsidR="007342AB" w:rsidRPr="009355FD">
        <w:t xml:space="preserve">  The </w:t>
      </w:r>
      <w:proofErr w:type="gramStart"/>
      <w:r w:rsidR="007342AB" w:rsidRPr="009355FD">
        <w:t>manner in which</w:t>
      </w:r>
      <w:proofErr w:type="gramEnd"/>
      <w:r w:rsidR="007342AB" w:rsidRPr="009355FD">
        <w:t xml:space="preserve"> claimants can access the system</w:t>
      </w:r>
      <w:r w:rsidR="00321855" w:rsidRPr="009355FD">
        <w:t xml:space="preserve"> is straightforward and free of charge which</w:t>
      </w:r>
      <w:r w:rsidR="003D7031" w:rsidRPr="009355FD">
        <w:t xml:space="preserve"> enables people to access the system more easily </w:t>
      </w:r>
      <w:r w:rsidR="002B1F34" w:rsidRPr="009355FD">
        <w:t>(ACAS, 2022)</w:t>
      </w:r>
      <w:r w:rsidR="003D7031" w:rsidRPr="009355FD">
        <w:t>.</w:t>
      </w:r>
      <w:r w:rsidR="00B15C96" w:rsidRPr="009355FD">
        <w:t xml:space="preserve">  </w:t>
      </w:r>
    </w:p>
    <w:p w14:paraId="1EC6324E" w14:textId="292B39AB" w:rsidR="00AC77FE" w:rsidRPr="009355FD" w:rsidRDefault="003A2284" w:rsidP="002276BE">
      <w:pPr>
        <w:pStyle w:val="Nornal"/>
        <w:spacing w:before="60" w:after="60" w:line="276" w:lineRule="auto"/>
        <w:jc w:val="both"/>
      </w:pPr>
      <w:r w:rsidRPr="009355FD">
        <w:t>Whilst the employment tribunal and court system processes are in place to promote equality, compliance with employment legislation and fairness, there are some potential arguments that this is not always having the desired effect.</w:t>
      </w:r>
      <w:r w:rsidR="009355FD" w:rsidRPr="009355FD">
        <w:t xml:space="preserve"> S</w:t>
      </w:r>
      <w:r w:rsidR="0092451C" w:rsidRPr="009355FD">
        <w:t xml:space="preserve">ome recent media </w:t>
      </w:r>
      <w:r w:rsidR="00120707" w:rsidRPr="009355FD">
        <w:t xml:space="preserve">reports have criticised the </w:t>
      </w:r>
      <w:r w:rsidR="001E337F" w:rsidRPr="009355FD">
        <w:t xml:space="preserve">system with judges being accused of being bullies and misogynistic </w:t>
      </w:r>
      <w:r w:rsidR="00BB4E9E" w:rsidRPr="009355FD">
        <w:t xml:space="preserve">(BBC, 2024) </w:t>
      </w:r>
      <w:r w:rsidR="001E337F" w:rsidRPr="009355FD">
        <w:t>and</w:t>
      </w:r>
      <w:r w:rsidR="003F6C48" w:rsidRPr="009355FD">
        <w:t xml:space="preserve"> </w:t>
      </w:r>
      <w:r w:rsidR="00BB4E9E" w:rsidRPr="009355FD">
        <w:t>stating that the system could be promoting discrimination (Telegraph, 2024)</w:t>
      </w:r>
      <w:r w:rsidRPr="009355FD">
        <w:t xml:space="preserve"> through the compensation arrangements in place</w:t>
      </w:r>
      <w:r w:rsidR="00543529" w:rsidRPr="009355FD">
        <w:t xml:space="preserve">.  This coupled with the fact that appeals can only be made on a point of law, questions the independence </w:t>
      </w:r>
      <w:r w:rsidR="003F6C48" w:rsidRPr="009355FD">
        <w:t>and potential unfairness of the process.</w:t>
      </w:r>
    </w:p>
    <w:p w14:paraId="62CC84DC" w14:textId="77777777" w:rsidR="002276BE" w:rsidRPr="002276BE" w:rsidRDefault="002276BE" w:rsidP="002276BE">
      <w:pPr>
        <w:pStyle w:val="Nornal"/>
        <w:spacing w:before="60" w:after="60" w:line="276" w:lineRule="auto"/>
        <w:jc w:val="both"/>
        <w:rPr>
          <w:color w:val="FF0000"/>
        </w:rPr>
      </w:pPr>
    </w:p>
    <w:p w14:paraId="4188FE26" w14:textId="0F9C3859" w:rsidR="00142EBA" w:rsidRPr="002276BE" w:rsidRDefault="00F32D44" w:rsidP="002276BE">
      <w:pPr>
        <w:pStyle w:val="Nornal"/>
        <w:spacing w:before="60" w:after="60" w:line="276" w:lineRule="auto"/>
        <w:jc w:val="both"/>
        <w:rPr>
          <w:color w:val="FF0000"/>
        </w:rPr>
      </w:pPr>
      <w:r>
        <w:rPr>
          <w:b/>
          <w:bCs/>
        </w:rPr>
        <w:t xml:space="preserve">3 </w:t>
      </w:r>
      <w:r w:rsidR="00142EBA" w:rsidRPr="002276BE">
        <w:rPr>
          <w:b/>
          <w:bCs/>
        </w:rPr>
        <w:t>Explain how cases are settled before and during legal procedures. (AC 1.3)</w:t>
      </w:r>
      <w:r w:rsidR="00386CFB" w:rsidRPr="002276BE">
        <w:t xml:space="preserve"> </w:t>
      </w:r>
    </w:p>
    <w:p w14:paraId="6215760A" w14:textId="50A019BB" w:rsidR="00B15637" w:rsidRPr="002276BE" w:rsidRDefault="0087484B" w:rsidP="002276BE">
      <w:pPr>
        <w:pStyle w:val="Nornal"/>
        <w:spacing w:before="60" w:after="60" w:line="276" w:lineRule="auto"/>
        <w:jc w:val="both"/>
        <w:rPr>
          <w:color w:val="000000" w:themeColor="text1"/>
        </w:rPr>
      </w:pPr>
      <w:r w:rsidRPr="002276BE">
        <w:rPr>
          <w:color w:val="000000" w:themeColor="text1"/>
        </w:rPr>
        <w:t>Where there is a belief that Employment Regulation has been breached, the employee has</w:t>
      </w:r>
      <w:r w:rsidR="00090EA7" w:rsidRPr="002276BE">
        <w:rPr>
          <w:color w:val="000000" w:themeColor="text1"/>
        </w:rPr>
        <w:t>, in most cases,</w:t>
      </w:r>
      <w:r w:rsidRPr="002276BE">
        <w:rPr>
          <w:color w:val="000000" w:themeColor="text1"/>
        </w:rPr>
        <w:t xml:space="preserve"> t</w:t>
      </w:r>
      <w:r w:rsidR="00B15637" w:rsidRPr="002276BE">
        <w:rPr>
          <w:color w:val="000000" w:themeColor="text1"/>
        </w:rPr>
        <w:t>hree months</w:t>
      </w:r>
      <w:r w:rsidR="00B21172" w:rsidRPr="002276BE">
        <w:rPr>
          <w:color w:val="000000" w:themeColor="text1"/>
        </w:rPr>
        <w:t xml:space="preserve"> minus one day</w:t>
      </w:r>
      <w:r w:rsidR="00B15637" w:rsidRPr="002276BE">
        <w:rPr>
          <w:color w:val="000000" w:themeColor="text1"/>
        </w:rPr>
        <w:t xml:space="preserve"> to bring </w:t>
      </w:r>
      <w:r w:rsidR="006742CD" w:rsidRPr="002276BE">
        <w:rPr>
          <w:color w:val="000000" w:themeColor="text1"/>
        </w:rPr>
        <w:t>a claim</w:t>
      </w:r>
      <w:r w:rsidRPr="002276BE">
        <w:rPr>
          <w:color w:val="000000" w:themeColor="text1"/>
        </w:rPr>
        <w:t xml:space="preserve">.  There are </w:t>
      </w:r>
      <w:r w:rsidR="007C49DE" w:rsidRPr="002276BE">
        <w:rPr>
          <w:color w:val="000000" w:themeColor="text1"/>
        </w:rPr>
        <w:t>multiple</w:t>
      </w:r>
      <w:r w:rsidRPr="002276BE">
        <w:rPr>
          <w:color w:val="000000" w:themeColor="text1"/>
        </w:rPr>
        <w:t xml:space="preserve"> ways in which a settlement can be reached in the event of a claim.</w:t>
      </w:r>
    </w:p>
    <w:p w14:paraId="5D45FF2B" w14:textId="0256AF38" w:rsidR="005A4AD2" w:rsidRPr="002276BE" w:rsidRDefault="00EF0584" w:rsidP="002276BE">
      <w:pPr>
        <w:pStyle w:val="Nornal"/>
        <w:spacing w:before="60" w:after="60" w:line="276" w:lineRule="auto"/>
        <w:jc w:val="both"/>
        <w:rPr>
          <w:color w:val="000000" w:themeColor="text1"/>
        </w:rPr>
      </w:pPr>
      <w:r w:rsidRPr="002276BE">
        <w:rPr>
          <w:color w:val="000000" w:themeColor="text1"/>
        </w:rPr>
        <w:t xml:space="preserve">Firstly, the </w:t>
      </w:r>
      <w:r w:rsidR="00005657" w:rsidRPr="002276BE">
        <w:rPr>
          <w:color w:val="000000" w:themeColor="text1"/>
        </w:rPr>
        <w:t xml:space="preserve">Early </w:t>
      </w:r>
      <w:r w:rsidRPr="002276BE">
        <w:rPr>
          <w:color w:val="000000" w:themeColor="text1"/>
        </w:rPr>
        <w:t>C</w:t>
      </w:r>
      <w:r w:rsidR="00103ABB" w:rsidRPr="002276BE">
        <w:rPr>
          <w:color w:val="000000" w:themeColor="text1"/>
        </w:rPr>
        <w:t xml:space="preserve">onciliation </w:t>
      </w:r>
      <w:r w:rsidRPr="002276BE">
        <w:rPr>
          <w:color w:val="000000" w:themeColor="text1"/>
        </w:rPr>
        <w:t>P</w:t>
      </w:r>
      <w:r w:rsidR="00103ABB" w:rsidRPr="002276BE">
        <w:rPr>
          <w:color w:val="000000" w:themeColor="text1"/>
        </w:rPr>
        <w:t>rocess</w:t>
      </w:r>
      <w:r w:rsidRPr="002276BE">
        <w:rPr>
          <w:color w:val="000000" w:themeColor="text1"/>
        </w:rPr>
        <w:t xml:space="preserve"> (ECP)</w:t>
      </w:r>
      <w:r w:rsidR="00103ABB" w:rsidRPr="002276BE">
        <w:rPr>
          <w:color w:val="000000" w:themeColor="text1"/>
        </w:rPr>
        <w:t xml:space="preserve"> is run by ACAS </w:t>
      </w:r>
      <w:r w:rsidR="00B43CC9" w:rsidRPr="002276BE">
        <w:rPr>
          <w:color w:val="000000" w:themeColor="text1"/>
        </w:rPr>
        <w:t>(</w:t>
      </w:r>
      <w:r w:rsidR="00411795" w:rsidRPr="002276BE">
        <w:rPr>
          <w:color w:val="000000" w:themeColor="text1"/>
        </w:rPr>
        <w:t>Advisory, Conciliation and Arbitration Service</w:t>
      </w:r>
      <w:r w:rsidR="00B43CC9" w:rsidRPr="002276BE">
        <w:rPr>
          <w:color w:val="000000" w:themeColor="text1"/>
        </w:rPr>
        <w:t xml:space="preserve">) which </w:t>
      </w:r>
      <w:r w:rsidR="00E91171" w:rsidRPr="002276BE">
        <w:rPr>
          <w:color w:val="000000" w:themeColor="text1"/>
        </w:rPr>
        <w:t xml:space="preserve">needs to be entered in to by </w:t>
      </w:r>
      <w:r w:rsidR="009E416B" w:rsidRPr="002276BE">
        <w:rPr>
          <w:color w:val="000000" w:themeColor="text1"/>
        </w:rPr>
        <w:t>most people</w:t>
      </w:r>
      <w:r w:rsidR="00E91171" w:rsidRPr="002276BE">
        <w:rPr>
          <w:color w:val="000000" w:themeColor="text1"/>
        </w:rPr>
        <w:t xml:space="preserve"> who wish to bring a claim</w:t>
      </w:r>
      <w:r w:rsidR="005A4AD2" w:rsidRPr="002276BE">
        <w:rPr>
          <w:color w:val="000000" w:themeColor="text1"/>
        </w:rPr>
        <w:t xml:space="preserve">, either the claimant or the </w:t>
      </w:r>
      <w:r w:rsidR="00065749" w:rsidRPr="002276BE">
        <w:rPr>
          <w:color w:val="000000" w:themeColor="text1"/>
        </w:rPr>
        <w:t>employer if they foresee a potential case</w:t>
      </w:r>
      <w:r w:rsidR="00E91171" w:rsidRPr="002276BE">
        <w:rPr>
          <w:color w:val="000000" w:themeColor="text1"/>
        </w:rPr>
        <w:t xml:space="preserve">. </w:t>
      </w:r>
      <w:r w:rsidR="006742CD" w:rsidRPr="002276BE">
        <w:rPr>
          <w:color w:val="000000" w:themeColor="text1"/>
        </w:rPr>
        <w:t xml:space="preserve">The </w:t>
      </w:r>
      <w:r w:rsidRPr="002276BE">
        <w:rPr>
          <w:color w:val="000000" w:themeColor="text1"/>
        </w:rPr>
        <w:t>ECP</w:t>
      </w:r>
      <w:r w:rsidR="006742CD" w:rsidRPr="002276BE">
        <w:rPr>
          <w:color w:val="000000" w:themeColor="text1"/>
        </w:rPr>
        <w:t xml:space="preserve"> is free which increases accessibility and was introduced to decrease the pressure on the tribunal system</w:t>
      </w:r>
      <w:r w:rsidR="00943100">
        <w:rPr>
          <w:color w:val="000000" w:themeColor="text1"/>
        </w:rPr>
        <w:t xml:space="preserve"> (ACAS, </w:t>
      </w:r>
      <w:r w:rsidR="00DF53AE">
        <w:rPr>
          <w:color w:val="000000" w:themeColor="text1"/>
        </w:rPr>
        <w:t>2022a)</w:t>
      </w:r>
      <w:r w:rsidR="00982550">
        <w:rPr>
          <w:color w:val="000000" w:themeColor="text1"/>
        </w:rPr>
        <w:t xml:space="preserve">.  </w:t>
      </w:r>
      <w:r w:rsidR="00D42AB6" w:rsidRPr="002276BE">
        <w:rPr>
          <w:color w:val="000000" w:themeColor="text1"/>
        </w:rPr>
        <w:t xml:space="preserve">This process was introduced by the </w:t>
      </w:r>
      <w:r w:rsidR="006C3186" w:rsidRPr="002276BE">
        <w:rPr>
          <w:color w:val="000000" w:themeColor="text1"/>
        </w:rPr>
        <w:t>Enterprise</w:t>
      </w:r>
      <w:r w:rsidR="00D42AB6" w:rsidRPr="002276BE">
        <w:rPr>
          <w:color w:val="000000" w:themeColor="text1"/>
        </w:rPr>
        <w:t xml:space="preserve"> and Regulatory Reform </w:t>
      </w:r>
      <w:r w:rsidR="006C3186" w:rsidRPr="002276BE">
        <w:rPr>
          <w:color w:val="000000" w:themeColor="text1"/>
        </w:rPr>
        <w:t>Act 2013</w:t>
      </w:r>
      <w:r w:rsidR="00065749" w:rsidRPr="002276BE">
        <w:rPr>
          <w:color w:val="000000" w:themeColor="text1"/>
        </w:rPr>
        <w:t xml:space="preserve">. </w:t>
      </w:r>
      <w:r w:rsidR="009864D4" w:rsidRPr="002276BE">
        <w:rPr>
          <w:color w:val="000000" w:themeColor="text1"/>
        </w:rPr>
        <w:t>Whilst some claimants and/ or employers do not wish to engage in the process</w:t>
      </w:r>
      <w:r w:rsidR="00BE2EBE" w:rsidRPr="002276BE">
        <w:rPr>
          <w:color w:val="000000" w:themeColor="text1"/>
        </w:rPr>
        <w:t xml:space="preserve"> and in these instances, the case can be passed straight to tribunal once </w:t>
      </w:r>
      <w:r w:rsidR="003C5403" w:rsidRPr="002276BE">
        <w:rPr>
          <w:color w:val="000000" w:themeColor="text1"/>
        </w:rPr>
        <w:t>logged with ACAS</w:t>
      </w:r>
      <w:r w:rsidR="009864D4" w:rsidRPr="002276BE">
        <w:rPr>
          <w:color w:val="000000" w:themeColor="text1"/>
        </w:rPr>
        <w:t xml:space="preserve">, conciliation </w:t>
      </w:r>
      <w:r w:rsidR="003C5403" w:rsidRPr="002276BE">
        <w:rPr>
          <w:color w:val="000000" w:themeColor="text1"/>
        </w:rPr>
        <w:t>attempts to reach a settlement between both parties</w:t>
      </w:r>
      <w:r w:rsidR="004477DB" w:rsidRPr="002276BE">
        <w:rPr>
          <w:color w:val="000000" w:themeColor="text1"/>
        </w:rPr>
        <w:t xml:space="preserve"> over a six-week period</w:t>
      </w:r>
      <w:r w:rsidR="003C5403" w:rsidRPr="002276BE">
        <w:rPr>
          <w:color w:val="000000" w:themeColor="text1"/>
        </w:rPr>
        <w:t xml:space="preserve"> without the need of tribunal involvement. </w:t>
      </w:r>
      <w:r w:rsidR="003E7994" w:rsidRPr="002276BE">
        <w:rPr>
          <w:color w:val="000000" w:themeColor="text1"/>
        </w:rPr>
        <w:t xml:space="preserve"> </w:t>
      </w:r>
      <w:r w:rsidR="004477DB" w:rsidRPr="002276BE">
        <w:rPr>
          <w:color w:val="000000" w:themeColor="text1"/>
        </w:rPr>
        <w:t xml:space="preserve">Should a case be settled in this manner, </w:t>
      </w:r>
      <w:r w:rsidR="00843E54" w:rsidRPr="002276BE">
        <w:rPr>
          <w:color w:val="000000" w:themeColor="text1"/>
        </w:rPr>
        <w:t xml:space="preserve">the case is closed and cannot be taken any further </w:t>
      </w:r>
      <w:r w:rsidR="00DF53AE">
        <w:rPr>
          <w:color w:val="000000" w:themeColor="text1"/>
        </w:rPr>
        <w:t xml:space="preserve">(Daniels, 2022). </w:t>
      </w:r>
      <w:r w:rsidR="003E7994" w:rsidRPr="002276BE">
        <w:rPr>
          <w:color w:val="000000" w:themeColor="text1"/>
        </w:rPr>
        <w:t xml:space="preserve">The diagram below </w:t>
      </w:r>
      <w:r w:rsidR="004477DB" w:rsidRPr="002276BE">
        <w:rPr>
          <w:color w:val="000000" w:themeColor="text1"/>
        </w:rPr>
        <w:t>demonstrates the process</w:t>
      </w:r>
      <w:r w:rsidR="00843E54" w:rsidRPr="002276BE">
        <w:rPr>
          <w:color w:val="000000" w:themeColor="text1"/>
        </w:rPr>
        <w:t>:</w:t>
      </w:r>
    </w:p>
    <w:p w14:paraId="13F54D77" w14:textId="79D39942" w:rsidR="00910315" w:rsidRPr="002276BE" w:rsidRDefault="00910315" w:rsidP="002276BE">
      <w:pPr>
        <w:pStyle w:val="Nornal"/>
        <w:spacing w:before="60" w:after="60" w:line="276" w:lineRule="auto"/>
        <w:ind w:left="720" w:hanging="1146"/>
        <w:jc w:val="both"/>
        <w:rPr>
          <w:color w:val="000000" w:themeColor="text1"/>
        </w:rPr>
      </w:pPr>
      <w:r w:rsidRPr="002276BE">
        <w:rPr>
          <w:noProof/>
          <w:color w:val="000000" w:themeColor="text1"/>
        </w:rPr>
        <w:lastRenderedPageBreak/>
        <w:drawing>
          <wp:inline distT="0" distB="0" distL="0" distR="0" wp14:anchorId="45AB7821" wp14:editId="77AA384C">
            <wp:extent cx="6577554" cy="7867039"/>
            <wp:effectExtent l="0" t="0" r="0" b="635"/>
            <wp:docPr id="17336744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7441" name="Picture 1" descr="A diagram of a flowchart&#10;&#10;Description automatically generated"/>
                    <pic:cNvPicPr/>
                  </pic:nvPicPr>
                  <pic:blipFill>
                    <a:blip r:embed="rId8"/>
                    <a:stretch>
                      <a:fillRect/>
                    </a:stretch>
                  </pic:blipFill>
                  <pic:spPr>
                    <a:xfrm>
                      <a:off x="0" y="0"/>
                      <a:ext cx="6607273" cy="7902584"/>
                    </a:xfrm>
                    <a:prstGeom prst="rect">
                      <a:avLst/>
                    </a:prstGeom>
                  </pic:spPr>
                </pic:pic>
              </a:graphicData>
            </a:graphic>
          </wp:inline>
        </w:drawing>
      </w:r>
    </w:p>
    <w:p w14:paraId="33343774" w14:textId="1545492B" w:rsidR="007E44F4" w:rsidRPr="002276BE" w:rsidRDefault="007C49DE" w:rsidP="002276BE">
      <w:pPr>
        <w:pStyle w:val="Nornal"/>
        <w:spacing w:before="60" w:after="60" w:line="276" w:lineRule="auto"/>
        <w:jc w:val="both"/>
        <w:rPr>
          <w:i/>
          <w:iCs/>
          <w:color w:val="000000" w:themeColor="text1"/>
          <w:shd w:val="clear" w:color="auto" w:fill="FFFFFF"/>
        </w:rPr>
      </w:pPr>
      <w:r w:rsidRPr="002276BE">
        <w:rPr>
          <w:color w:val="000000" w:themeColor="text1"/>
        </w:rPr>
        <w:t>An</w:t>
      </w:r>
      <w:r w:rsidR="00843E54" w:rsidRPr="002276BE">
        <w:rPr>
          <w:color w:val="000000" w:themeColor="text1"/>
        </w:rPr>
        <w:t xml:space="preserve"> alternative</w:t>
      </w:r>
      <w:r w:rsidR="002D3AFF" w:rsidRPr="002276BE">
        <w:rPr>
          <w:color w:val="000000" w:themeColor="text1"/>
        </w:rPr>
        <w:t xml:space="preserve"> way to settle is via </w:t>
      </w:r>
      <w:r w:rsidR="008C6B9E" w:rsidRPr="002276BE">
        <w:rPr>
          <w:color w:val="000000" w:themeColor="text1"/>
        </w:rPr>
        <w:t>a settlement agreement.</w:t>
      </w:r>
      <w:r w:rsidR="00EF75D9" w:rsidRPr="002276BE">
        <w:rPr>
          <w:color w:val="000000" w:themeColor="text1"/>
        </w:rPr>
        <w:t xml:space="preserve">  A s</w:t>
      </w:r>
      <w:r w:rsidR="00EE3260" w:rsidRPr="002276BE">
        <w:rPr>
          <w:color w:val="000000" w:themeColor="text1"/>
        </w:rPr>
        <w:t xml:space="preserve">ettlement agreement is an agreement between the employee and employer </w:t>
      </w:r>
      <w:r w:rsidR="00B67343" w:rsidRPr="002276BE">
        <w:rPr>
          <w:color w:val="000000" w:themeColor="text1"/>
        </w:rPr>
        <w:t xml:space="preserve">which has not been negotiated by ACAS.  </w:t>
      </w:r>
      <w:r w:rsidR="008F01B2" w:rsidRPr="002276BE">
        <w:rPr>
          <w:color w:val="000000" w:themeColor="text1"/>
        </w:rPr>
        <w:t xml:space="preserve">The agreement must be in writing and the employee must have been provided </w:t>
      </w:r>
      <w:r w:rsidR="000E48CB" w:rsidRPr="002276BE">
        <w:rPr>
          <w:color w:val="000000" w:themeColor="text1"/>
        </w:rPr>
        <w:t xml:space="preserve">with the opportunity to consult with an independent advisor for </w:t>
      </w:r>
      <w:r w:rsidR="00F92C9B" w:rsidRPr="002276BE">
        <w:rPr>
          <w:color w:val="000000" w:themeColor="text1"/>
        </w:rPr>
        <w:t>advice</w:t>
      </w:r>
      <w:r w:rsidR="000E48CB" w:rsidRPr="002276BE">
        <w:rPr>
          <w:color w:val="000000" w:themeColor="text1"/>
        </w:rPr>
        <w:t xml:space="preserve"> prior to agreeing</w:t>
      </w:r>
      <w:r w:rsidR="00F4374E" w:rsidRPr="002276BE">
        <w:rPr>
          <w:color w:val="000000" w:themeColor="text1"/>
        </w:rPr>
        <w:t xml:space="preserve"> and evidence of this be maintained</w:t>
      </w:r>
      <w:r w:rsidR="00873E7F">
        <w:rPr>
          <w:color w:val="000000" w:themeColor="text1"/>
        </w:rPr>
        <w:t xml:space="preserve"> (Daniels, 2022).</w:t>
      </w:r>
      <w:r w:rsidR="00F4374E" w:rsidRPr="002276BE">
        <w:rPr>
          <w:color w:val="000000" w:themeColor="text1"/>
        </w:rPr>
        <w:t xml:space="preserve"> </w:t>
      </w:r>
      <w:r w:rsidR="00413D49" w:rsidRPr="002276BE">
        <w:rPr>
          <w:color w:val="000000" w:themeColor="text1"/>
        </w:rPr>
        <w:t xml:space="preserve">Often confidentiality provisions are included in the </w:t>
      </w:r>
      <w:r w:rsidR="00413D49" w:rsidRPr="002276BE">
        <w:rPr>
          <w:color w:val="000000" w:themeColor="text1"/>
        </w:rPr>
        <w:lastRenderedPageBreak/>
        <w:t xml:space="preserve">agreement, however, the CIPD </w:t>
      </w:r>
      <w:r w:rsidR="0066391E" w:rsidRPr="002276BE">
        <w:rPr>
          <w:color w:val="000000" w:themeColor="text1"/>
        </w:rPr>
        <w:t>(2023)</w:t>
      </w:r>
      <w:r w:rsidR="00E31E2D" w:rsidRPr="002276BE">
        <w:rPr>
          <w:color w:val="000000" w:themeColor="text1"/>
        </w:rPr>
        <w:t xml:space="preserve"> state</w:t>
      </w:r>
      <w:r w:rsidR="006F3B40" w:rsidRPr="002276BE">
        <w:rPr>
          <w:color w:val="000000" w:themeColor="text1"/>
        </w:rPr>
        <w:t xml:space="preserve"> </w:t>
      </w:r>
      <w:r w:rsidR="00E31E2D" w:rsidRPr="002276BE">
        <w:rPr>
          <w:color w:val="000000" w:themeColor="text1"/>
        </w:rPr>
        <w:t xml:space="preserve">that </w:t>
      </w:r>
      <w:r w:rsidR="00D63B35">
        <w:rPr>
          <w:color w:val="000000" w:themeColor="text1"/>
        </w:rPr>
        <w:t xml:space="preserve">as </w:t>
      </w:r>
      <w:r w:rsidR="00E31E2D" w:rsidRPr="002276BE">
        <w:rPr>
          <w:color w:val="000000" w:themeColor="text1"/>
        </w:rPr>
        <w:t xml:space="preserve">settlement agreements </w:t>
      </w:r>
      <w:r w:rsidR="009A418F">
        <w:rPr>
          <w:color w:val="000000" w:themeColor="text1"/>
        </w:rPr>
        <w:t xml:space="preserve">prevent future legal recourse, they should not be used to </w:t>
      </w:r>
      <w:r w:rsidR="00E31E2D" w:rsidRPr="002276BE">
        <w:rPr>
          <w:color w:val="000000" w:themeColor="text1"/>
        </w:rPr>
        <w:t xml:space="preserve">disguise alleged </w:t>
      </w:r>
      <w:r w:rsidR="00DE089D" w:rsidRPr="002276BE">
        <w:rPr>
          <w:color w:val="000000" w:themeColor="text1"/>
        </w:rPr>
        <w:t>discrimination</w:t>
      </w:r>
      <w:r w:rsidR="00E31E2D" w:rsidRPr="002276BE">
        <w:rPr>
          <w:color w:val="000000" w:themeColor="text1"/>
        </w:rPr>
        <w:t>, bullying or harassment</w:t>
      </w:r>
      <w:r w:rsidR="00DE089D" w:rsidRPr="002276BE">
        <w:rPr>
          <w:color w:val="000000" w:themeColor="text1"/>
        </w:rPr>
        <w:t>; or used to deter the reporting of misconduct or use of whistleblowing processes.</w:t>
      </w:r>
      <w:r w:rsidR="00E31E2D" w:rsidRPr="002276BE">
        <w:rPr>
          <w:color w:val="000000" w:themeColor="text1"/>
        </w:rPr>
        <w:t xml:space="preserve"> </w:t>
      </w:r>
      <w:r w:rsidR="00DE089D" w:rsidRPr="002276BE">
        <w:rPr>
          <w:color w:val="000000" w:themeColor="text1"/>
        </w:rPr>
        <w:t>Essentially, settlement agreements should not be used to limit transparency and fairness, which is promoted via the tribunal process.</w:t>
      </w:r>
    </w:p>
    <w:p w14:paraId="58E74171" w14:textId="6142AACD" w:rsidR="002276BE" w:rsidRDefault="007C49DE" w:rsidP="002276BE">
      <w:pPr>
        <w:pStyle w:val="Nornal"/>
        <w:spacing w:before="60" w:after="60" w:line="276" w:lineRule="auto"/>
        <w:jc w:val="both"/>
        <w:rPr>
          <w:color w:val="000000" w:themeColor="text1"/>
          <w:shd w:val="clear" w:color="auto" w:fill="FFFFFF"/>
        </w:rPr>
      </w:pPr>
      <w:r w:rsidRPr="002276BE">
        <w:rPr>
          <w:color w:val="000000" w:themeColor="text1"/>
          <w:shd w:val="clear" w:color="auto" w:fill="FFFFFF"/>
        </w:rPr>
        <w:t xml:space="preserve">Finally, if neither solution is successful, </w:t>
      </w:r>
      <w:r w:rsidR="00D4686B" w:rsidRPr="002276BE">
        <w:rPr>
          <w:color w:val="000000" w:themeColor="text1"/>
          <w:shd w:val="clear" w:color="auto" w:fill="FFFFFF"/>
        </w:rPr>
        <w:t xml:space="preserve">the tribunal process can be utilised. Within this process, </w:t>
      </w:r>
      <w:r w:rsidR="007E57E4">
        <w:rPr>
          <w:color w:val="000000" w:themeColor="text1"/>
          <w:shd w:val="clear" w:color="auto" w:fill="FFFFFF"/>
        </w:rPr>
        <w:t>the J</w:t>
      </w:r>
      <w:r w:rsidR="007E57E4" w:rsidRPr="002276BE">
        <w:rPr>
          <w:color w:val="000000" w:themeColor="text1"/>
          <w:shd w:val="clear" w:color="auto" w:fill="FFFFFF"/>
        </w:rPr>
        <w:t>udge reviews evidence</w:t>
      </w:r>
      <w:r w:rsidR="00D4686B" w:rsidRPr="002276BE">
        <w:rPr>
          <w:color w:val="000000" w:themeColor="text1"/>
          <w:shd w:val="clear" w:color="auto" w:fill="FFFFFF"/>
        </w:rPr>
        <w:t xml:space="preserve"> and hear from the claimant, </w:t>
      </w:r>
      <w:r w:rsidR="00386CFB" w:rsidRPr="002276BE">
        <w:rPr>
          <w:color w:val="000000" w:themeColor="text1"/>
          <w:shd w:val="clear" w:color="auto" w:fill="FFFFFF"/>
        </w:rPr>
        <w:t>defendant,</w:t>
      </w:r>
      <w:r w:rsidR="00D4686B" w:rsidRPr="002276BE">
        <w:rPr>
          <w:color w:val="000000" w:themeColor="text1"/>
          <w:shd w:val="clear" w:color="auto" w:fill="FFFFFF"/>
        </w:rPr>
        <w:t xml:space="preserve"> and witnesses</w:t>
      </w:r>
      <w:r w:rsidR="00352F9D" w:rsidRPr="002276BE">
        <w:rPr>
          <w:color w:val="000000" w:themeColor="text1"/>
          <w:shd w:val="clear" w:color="auto" w:fill="FFFFFF"/>
        </w:rPr>
        <w:t xml:space="preserve"> to understand whether employment regulation has been breached, and if so, to what extent and the impact on the claimant.  </w:t>
      </w:r>
      <w:r w:rsidR="00574182" w:rsidRPr="002276BE">
        <w:rPr>
          <w:color w:val="000000" w:themeColor="text1"/>
          <w:shd w:val="clear" w:color="auto" w:fill="FFFFFF"/>
        </w:rPr>
        <w:t xml:space="preserve">If it is found that a breach has occurred, the court are able to enforce a settlement based on the compensatory limits defined in </w:t>
      </w:r>
      <w:r w:rsidR="00566C81" w:rsidRPr="002276BE">
        <w:rPr>
          <w:color w:val="000000" w:themeColor="text1"/>
          <w:shd w:val="clear" w:color="auto" w:fill="FFFFFF"/>
        </w:rPr>
        <w:t xml:space="preserve">The Employment Rights (Increase of Limits) Order 2024 as well as the </w:t>
      </w:r>
      <w:r w:rsidR="00386CFB" w:rsidRPr="002276BE">
        <w:rPr>
          <w:color w:val="000000" w:themeColor="text1"/>
          <w:shd w:val="clear" w:color="auto" w:fill="FFFFFF"/>
        </w:rPr>
        <w:t>limit within the type of court</w:t>
      </w:r>
      <w:r w:rsidR="00557872">
        <w:rPr>
          <w:color w:val="000000" w:themeColor="text1"/>
          <w:shd w:val="clear" w:color="auto" w:fill="FFFFFF"/>
        </w:rPr>
        <w:t xml:space="preserve"> (gov.uk</w:t>
      </w:r>
      <w:r w:rsidR="00215EC2">
        <w:rPr>
          <w:color w:val="000000" w:themeColor="text1"/>
          <w:shd w:val="clear" w:color="auto" w:fill="FFFFFF"/>
        </w:rPr>
        <w:t xml:space="preserve"> a</w:t>
      </w:r>
      <w:r w:rsidR="00557872">
        <w:rPr>
          <w:color w:val="000000" w:themeColor="text1"/>
          <w:shd w:val="clear" w:color="auto" w:fill="FFFFFF"/>
        </w:rPr>
        <w:t>).</w:t>
      </w:r>
    </w:p>
    <w:p w14:paraId="60970303" w14:textId="77777777" w:rsidR="00215EC2" w:rsidRPr="002276BE" w:rsidRDefault="00215EC2" w:rsidP="002276BE">
      <w:pPr>
        <w:pStyle w:val="Nornal"/>
        <w:spacing w:before="60" w:after="60" w:line="276" w:lineRule="auto"/>
        <w:jc w:val="both"/>
        <w:rPr>
          <w:color w:val="000000" w:themeColor="text1"/>
        </w:rPr>
      </w:pPr>
    </w:p>
    <w:p w14:paraId="3F8ACECC" w14:textId="57B62D5E" w:rsidR="00142EBA" w:rsidRPr="002276BE" w:rsidRDefault="002276BE" w:rsidP="002276BE">
      <w:pPr>
        <w:pStyle w:val="Nornal"/>
        <w:spacing w:before="60" w:after="60" w:line="276" w:lineRule="auto"/>
        <w:jc w:val="both"/>
        <w:rPr>
          <w:b/>
          <w:bCs/>
        </w:rPr>
      </w:pPr>
      <w:r>
        <w:rPr>
          <w:b/>
          <w:bCs/>
        </w:rPr>
        <w:t>Provide</w:t>
      </w:r>
      <w:r w:rsidR="00142EBA" w:rsidRPr="002276BE">
        <w:rPr>
          <w:b/>
          <w:bCs/>
        </w:rPr>
        <w:t xml:space="preserve"> tailored advice for each of the following scenarios:</w:t>
      </w:r>
    </w:p>
    <w:p w14:paraId="4B2C3D87" w14:textId="4BC2EA1D" w:rsidR="00142EBA" w:rsidRPr="002276BE" w:rsidRDefault="006C7685" w:rsidP="002276BE">
      <w:pPr>
        <w:pStyle w:val="Nornal"/>
        <w:spacing w:before="60" w:after="60" w:line="276" w:lineRule="auto"/>
        <w:jc w:val="both"/>
        <w:rPr>
          <w:b/>
          <w:bCs/>
          <w:highlight w:val="yellow"/>
        </w:rPr>
      </w:pPr>
      <w:bookmarkStart w:id="1" w:name="_Hlk123122771"/>
      <w:r w:rsidRPr="002D0752">
        <w:rPr>
          <w:b/>
          <w:bCs/>
        </w:rPr>
        <w:t xml:space="preserve">4 </w:t>
      </w:r>
      <w:r w:rsidR="00142EBA" w:rsidRPr="002D0752">
        <w:rPr>
          <w:b/>
          <w:bCs/>
        </w:rPr>
        <w:t xml:space="preserve">Charlotte and Madeleine </w:t>
      </w:r>
      <w:bookmarkEnd w:id="1"/>
      <w:r w:rsidR="00142EBA" w:rsidRPr="002D0752">
        <w:rPr>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314A7BA6" w14:textId="0A6A9C95" w:rsidR="004C36AA" w:rsidRPr="00A61660" w:rsidRDefault="004C36AA" w:rsidP="002276BE">
      <w:pPr>
        <w:pStyle w:val="Nornal"/>
        <w:spacing w:before="60" w:after="60" w:line="276" w:lineRule="auto"/>
        <w:jc w:val="both"/>
      </w:pPr>
      <w:r w:rsidRPr="00A61660">
        <w:t xml:space="preserve">The </w:t>
      </w:r>
      <w:bookmarkStart w:id="2" w:name="_Hlk166182900"/>
      <w:r w:rsidRPr="00A61660">
        <w:t xml:space="preserve">Equality Act 2010 </w:t>
      </w:r>
      <w:bookmarkEnd w:id="2"/>
      <w:r w:rsidRPr="00A61660">
        <w:t>defines nine protected characteristics (age, disability, race, religion or belief, sex, sexual orientation, pregnancy and maternity, gender reassignment and marriage) and protects employees from being discriminated against based on these characteristic</w:t>
      </w:r>
      <w:r w:rsidR="00451274" w:rsidRPr="00A61660">
        <w:t>s (ACAS, 2023).</w:t>
      </w:r>
    </w:p>
    <w:p w14:paraId="34173FF9" w14:textId="77DA8D78" w:rsidR="004C36AA" w:rsidRPr="00A61660" w:rsidRDefault="004C36AA" w:rsidP="002276BE">
      <w:pPr>
        <w:pStyle w:val="Nornal"/>
        <w:spacing w:before="60" w:after="60" w:line="276" w:lineRule="auto"/>
        <w:jc w:val="both"/>
      </w:pPr>
      <w:r w:rsidRPr="00A61660">
        <w:t xml:space="preserve">The approach of only appointing young men, would clearly discriminate </w:t>
      </w:r>
      <w:r w:rsidR="00451274" w:rsidRPr="00A61660">
        <w:t>because of</w:t>
      </w:r>
      <w:r w:rsidRPr="00A61660">
        <w:t xml:space="preserve"> sex and age and therefore breach the Equality Act 2010.</w:t>
      </w:r>
      <w:r w:rsidR="00451274" w:rsidRPr="00A61660">
        <w:t xml:space="preserve">  It is important that all recruitment activities comply with this legislation, from advert through to appointment.  Adverts should not include reference to, or imply favour or disfavour towards any protected characteristic, shortlisting and interview questions should focus on the merits and how the applicant meets the criteria of the role, rather than the characteristics of the applicant. (gov.uk)</w:t>
      </w:r>
    </w:p>
    <w:p w14:paraId="3D307C70" w14:textId="7B85F4F4" w:rsidR="00FD3750" w:rsidRPr="00A61660" w:rsidRDefault="00FD3750" w:rsidP="002276BE">
      <w:pPr>
        <w:pStyle w:val="Nornal"/>
        <w:spacing w:before="60" w:after="60" w:line="276" w:lineRule="auto"/>
        <w:jc w:val="both"/>
      </w:pPr>
      <w:r w:rsidRPr="00A61660">
        <w:rPr>
          <w:i/>
          <w:iCs/>
        </w:rPr>
        <w:t>Cunningham</w:t>
      </w:r>
      <w:r w:rsidR="00467144" w:rsidRPr="00A61660">
        <w:rPr>
          <w:i/>
          <w:iCs/>
        </w:rPr>
        <w:t xml:space="preserve"> v BMS Sales Ltd (2007)</w:t>
      </w:r>
      <w:r w:rsidR="00467144" w:rsidRPr="00A61660">
        <w:t xml:space="preserve"> in this case, Cunningham attended a job interview and was questioned on their age, </w:t>
      </w:r>
      <w:r w:rsidR="00091CEF" w:rsidRPr="00A61660">
        <w:t xml:space="preserve">date of birth </w:t>
      </w:r>
      <w:r w:rsidR="000C1708" w:rsidRPr="00A61660">
        <w:t>and</w:t>
      </w:r>
      <w:r w:rsidR="00091CEF" w:rsidRPr="00A61660">
        <w:t xml:space="preserve"> how many children they had and </w:t>
      </w:r>
      <w:r w:rsidR="000C1708" w:rsidRPr="00A61660">
        <w:t>despite being a suitable candidate, did not receive a job offer.</w:t>
      </w:r>
      <w:r w:rsidR="006E01C5" w:rsidRPr="00A61660">
        <w:t xml:space="preserve">  A case was brought to </w:t>
      </w:r>
      <w:r w:rsidR="007134FB" w:rsidRPr="00A61660">
        <w:t>tribunal,</w:t>
      </w:r>
      <w:r w:rsidR="0051461B" w:rsidRPr="00A61660">
        <w:t xml:space="preserve"> and it was deemed that </w:t>
      </w:r>
      <w:r w:rsidR="0026210C" w:rsidRPr="00A61660">
        <w:t xml:space="preserve">age discrimination had occurred and Cunningham </w:t>
      </w:r>
      <w:r w:rsidR="006E01C5" w:rsidRPr="00A61660">
        <w:t xml:space="preserve">was </w:t>
      </w:r>
      <w:r w:rsidR="0051461B" w:rsidRPr="00A61660">
        <w:t>awarded £5,000.</w:t>
      </w:r>
      <w:r w:rsidR="000C1708" w:rsidRPr="00A61660">
        <w:t xml:space="preserve"> </w:t>
      </w:r>
      <w:r w:rsidR="0026210C" w:rsidRPr="00A61660">
        <w:t xml:space="preserve"> In </w:t>
      </w:r>
      <w:r w:rsidR="0026210C" w:rsidRPr="00A61660">
        <w:rPr>
          <w:i/>
          <w:iCs/>
        </w:rPr>
        <w:t>Rainbow v Milton Keynes Council</w:t>
      </w:r>
      <w:r w:rsidR="002D0752" w:rsidRPr="00A61660">
        <w:rPr>
          <w:i/>
          <w:iCs/>
        </w:rPr>
        <w:t xml:space="preserve"> (2008)</w:t>
      </w:r>
      <w:r w:rsidR="0026210C" w:rsidRPr="00A61660">
        <w:rPr>
          <w:i/>
          <w:iCs/>
        </w:rPr>
        <w:t>,</w:t>
      </w:r>
      <w:r w:rsidR="0026210C" w:rsidRPr="00A61660">
        <w:t xml:space="preserve"> </w:t>
      </w:r>
      <w:r w:rsidR="00E434A5" w:rsidRPr="00A61660">
        <w:t xml:space="preserve">the job advert specified that the role would suit a teacher in their first five years of teaching.  The tribunal again found that this discriminated </w:t>
      </w:r>
      <w:r w:rsidR="007134FB" w:rsidRPr="00A61660">
        <w:t>based on</w:t>
      </w:r>
      <w:r w:rsidR="00E434A5" w:rsidRPr="00A61660">
        <w:t xml:space="preserve"> age.</w:t>
      </w:r>
    </w:p>
    <w:p w14:paraId="67D82B9F" w14:textId="0965DCC2" w:rsidR="00F9498F" w:rsidRDefault="002D0752" w:rsidP="00A61660">
      <w:pPr>
        <w:pStyle w:val="Nornal"/>
        <w:spacing w:before="60" w:after="60" w:line="276" w:lineRule="auto"/>
        <w:jc w:val="both"/>
      </w:pPr>
      <w:r w:rsidRPr="00A61660">
        <w:t xml:space="preserve">It is good practice to anonymise CVs or application forms to prevent discrimination and to have a robust scoring system to fairly assess applicants and interviewees.  Should an applicant feel that there has been discrimination based on a protected characteristic, they could bring a case against the employer. </w:t>
      </w:r>
    </w:p>
    <w:p w14:paraId="44A596CD" w14:textId="77777777" w:rsidR="007134FB" w:rsidRPr="00A61660" w:rsidRDefault="007134FB" w:rsidP="00A61660">
      <w:pPr>
        <w:pStyle w:val="Nornal"/>
        <w:spacing w:before="60" w:after="60" w:line="276" w:lineRule="auto"/>
        <w:jc w:val="both"/>
      </w:pPr>
    </w:p>
    <w:p w14:paraId="7B414093" w14:textId="0A5A7839" w:rsidR="00142EBA" w:rsidRPr="002276BE" w:rsidRDefault="006C7685" w:rsidP="002276BE">
      <w:pPr>
        <w:pStyle w:val="Nornal"/>
        <w:spacing w:before="60" w:after="60" w:line="276" w:lineRule="auto"/>
        <w:jc w:val="both"/>
        <w:rPr>
          <w:b/>
          <w:bCs/>
          <w:highlight w:val="yellow"/>
        </w:rPr>
      </w:pPr>
      <w:r w:rsidRPr="004C23B6">
        <w:rPr>
          <w:b/>
          <w:bCs/>
        </w:rPr>
        <w:t xml:space="preserve">5 </w:t>
      </w:r>
      <w:r w:rsidR="00142EBA" w:rsidRPr="004C23B6">
        <w:rPr>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4C23B6" w:rsidRPr="004C23B6">
        <w:rPr>
          <w:b/>
          <w:bCs/>
        </w:rPr>
        <w:t xml:space="preserve"> </w:t>
      </w:r>
    </w:p>
    <w:p w14:paraId="71956B74" w14:textId="6DC2DE06" w:rsidR="001432BC" w:rsidRDefault="00BD5F27" w:rsidP="00C21D74">
      <w:pPr>
        <w:shd w:val="clear" w:color="auto" w:fill="FFFFFF"/>
        <w:spacing w:before="60" w:after="60" w:line="276" w:lineRule="auto"/>
        <w:jc w:val="both"/>
        <w:rPr>
          <w:rFonts w:eastAsia="Times New Roman" w:cs="Arial"/>
          <w:color w:val="202020"/>
          <w:sz w:val="27"/>
          <w:szCs w:val="27"/>
          <w:lang w:eastAsia="en-GB"/>
        </w:rPr>
      </w:pPr>
      <w:r w:rsidRPr="00DD2523">
        <w:rPr>
          <w:rFonts w:eastAsia="Times New Roman" w:cs="Arial"/>
          <w:color w:val="202020"/>
          <w:szCs w:val="22"/>
          <w:lang w:eastAsia="en-GB"/>
        </w:rPr>
        <w:lastRenderedPageBreak/>
        <w:t xml:space="preserve">As noted in the question above, gender is a </w:t>
      </w:r>
      <w:r w:rsidR="00773510" w:rsidRPr="00DD2523">
        <w:rPr>
          <w:rFonts w:eastAsia="Times New Roman" w:cs="Arial"/>
          <w:color w:val="202020"/>
          <w:szCs w:val="22"/>
          <w:lang w:eastAsia="en-GB"/>
        </w:rPr>
        <w:t xml:space="preserve">protected characteristic under the Equalities Act 2010.  </w:t>
      </w:r>
      <w:r w:rsidR="00BA3B80" w:rsidRPr="00DD2523">
        <w:rPr>
          <w:rFonts w:eastAsia="Times New Roman" w:cs="Arial"/>
          <w:color w:val="202020"/>
          <w:szCs w:val="22"/>
          <w:lang w:eastAsia="en-GB"/>
        </w:rPr>
        <w:t xml:space="preserve">Employees have the right to equal pay </w:t>
      </w:r>
      <w:r w:rsidR="00AC5FF3" w:rsidRPr="00DD2523">
        <w:rPr>
          <w:rFonts w:eastAsia="Times New Roman" w:cs="Arial"/>
          <w:color w:val="202020"/>
          <w:szCs w:val="22"/>
          <w:lang w:eastAsia="en-GB"/>
        </w:rPr>
        <w:t xml:space="preserve">regardless of gender </w:t>
      </w:r>
      <w:r w:rsidR="00BA3B80" w:rsidRPr="00DD2523">
        <w:rPr>
          <w:rFonts w:eastAsia="Times New Roman" w:cs="Arial"/>
          <w:color w:val="202020"/>
          <w:szCs w:val="22"/>
          <w:lang w:eastAsia="en-GB"/>
        </w:rPr>
        <w:t xml:space="preserve">when undertaking work which is classed as ‘like work’ (involving similar skills, </w:t>
      </w:r>
      <w:proofErr w:type="gramStart"/>
      <w:r w:rsidR="00BA3B80" w:rsidRPr="00DD2523">
        <w:rPr>
          <w:rFonts w:eastAsia="Times New Roman" w:cs="Arial"/>
          <w:color w:val="202020"/>
          <w:szCs w:val="22"/>
          <w:lang w:eastAsia="en-GB"/>
        </w:rPr>
        <w:t>tasks</w:t>
      </w:r>
      <w:proofErr w:type="gramEnd"/>
      <w:r w:rsidR="00BA3B80" w:rsidRPr="00DD2523">
        <w:rPr>
          <w:rFonts w:eastAsia="Times New Roman" w:cs="Arial"/>
          <w:color w:val="202020"/>
          <w:szCs w:val="22"/>
          <w:lang w:eastAsia="en-GB"/>
        </w:rPr>
        <w:t xml:space="preserve"> and knowledge)</w:t>
      </w:r>
      <w:r w:rsidR="003021BF" w:rsidRPr="00DD2523">
        <w:rPr>
          <w:rFonts w:eastAsia="Times New Roman" w:cs="Arial"/>
          <w:color w:val="202020"/>
          <w:szCs w:val="22"/>
          <w:lang w:eastAsia="en-GB"/>
        </w:rPr>
        <w:t xml:space="preserve">, ‘work rated as equivalent’ </w:t>
      </w:r>
      <w:r w:rsidR="00A01D57">
        <w:rPr>
          <w:rFonts w:eastAsia="Times New Roman" w:cs="Arial"/>
          <w:color w:val="202020"/>
          <w:szCs w:val="22"/>
          <w:lang w:eastAsia="en-GB"/>
        </w:rPr>
        <w:t>(</w:t>
      </w:r>
      <w:r w:rsidR="003021BF" w:rsidRPr="00DD2523">
        <w:rPr>
          <w:rFonts w:eastAsia="Times New Roman" w:cs="Arial"/>
          <w:color w:val="202020"/>
          <w:szCs w:val="22"/>
          <w:lang w:eastAsia="en-GB"/>
        </w:rPr>
        <w:t>under a job evaluation scheme</w:t>
      </w:r>
      <w:r w:rsidR="00A01D57">
        <w:rPr>
          <w:rFonts w:eastAsia="Times New Roman" w:cs="Arial"/>
          <w:color w:val="202020"/>
          <w:szCs w:val="22"/>
          <w:lang w:eastAsia="en-GB"/>
        </w:rPr>
        <w:t>)</w:t>
      </w:r>
      <w:r w:rsidR="003021BF" w:rsidRPr="00DD2523">
        <w:rPr>
          <w:rFonts w:eastAsia="Times New Roman" w:cs="Arial"/>
          <w:color w:val="202020"/>
          <w:szCs w:val="22"/>
          <w:lang w:eastAsia="en-GB"/>
        </w:rPr>
        <w:t xml:space="preserve"> or ‘work of equal value’ (</w:t>
      </w:r>
      <w:r w:rsidR="00AC5FF3" w:rsidRPr="00DD2523">
        <w:rPr>
          <w:rFonts w:eastAsia="Times New Roman" w:cs="Arial"/>
          <w:color w:val="202020"/>
          <w:szCs w:val="22"/>
          <w:lang w:eastAsia="en-GB"/>
        </w:rPr>
        <w:t>roles may not be similar but equivalent in effort, decision making and skill).</w:t>
      </w:r>
      <w:r w:rsidR="00D60C62" w:rsidRPr="00DD2523">
        <w:rPr>
          <w:rFonts w:eastAsia="Times New Roman" w:cs="Arial"/>
          <w:color w:val="202020"/>
          <w:szCs w:val="22"/>
          <w:lang w:eastAsia="en-GB"/>
        </w:rPr>
        <w:t xml:space="preserve">  To be able to bring a </w:t>
      </w:r>
      <w:r w:rsidR="000A6959" w:rsidRPr="00DD2523">
        <w:rPr>
          <w:rFonts w:eastAsia="Times New Roman" w:cs="Arial"/>
          <w:color w:val="202020"/>
          <w:szCs w:val="22"/>
          <w:lang w:eastAsia="en-GB"/>
        </w:rPr>
        <w:t>case, Cat would need to be able to identify someone else</w:t>
      </w:r>
      <w:r w:rsidR="00585AA9" w:rsidRPr="00DD2523">
        <w:rPr>
          <w:rFonts w:eastAsia="Times New Roman" w:cs="Arial"/>
          <w:color w:val="202020"/>
          <w:szCs w:val="22"/>
          <w:lang w:eastAsia="en-GB"/>
        </w:rPr>
        <w:t xml:space="preserve"> in the same role</w:t>
      </w:r>
      <w:r w:rsidR="000A6959" w:rsidRPr="00DD2523">
        <w:rPr>
          <w:rFonts w:eastAsia="Times New Roman" w:cs="Arial"/>
          <w:color w:val="202020"/>
          <w:szCs w:val="22"/>
          <w:lang w:eastAsia="en-GB"/>
        </w:rPr>
        <w:t xml:space="preserve"> (a comparator) of a different gender and show that </w:t>
      </w:r>
      <w:r w:rsidR="00585AA9" w:rsidRPr="00DD2523">
        <w:rPr>
          <w:rFonts w:eastAsia="Times New Roman" w:cs="Arial"/>
          <w:color w:val="202020"/>
          <w:szCs w:val="22"/>
          <w:lang w:eastAsia="en-GB"/>
        </w:rPr>
        <w:t xml:space="preserve">she is paid less than them or that she has worse conditions </w:t>
      </w:r>
      <w:r w:rsidR="00DD2523" w:rsidRPr="00DD2523">
        <w:rPr>
          <w:rFonts w:eastAsia="Times New Roman" w:cs="Arial"/>
          <w:color w:val="202020"/>
          <w:szCs w:val="22"/>
          <w:lang w:eastAsia="en-GB"/>
        </w:rPr>
        <w:t>(CIPD, 2024)</w:t>
      </w:r>
      <w:r w:rsidR="00FF0421">
        <w:rPr>
          <w:rFonts w:eastAsia="Times New Roman" w:cs="Arial"/>
          <w:color w:val="202020"/>
          <w:szCs w:val="22"/>
          <w:lang w:eastAsia="en-GB"/>
        </w:rPr>
        <w:t>.</w:t>
      </w:r>
    </w:p>
    <w:p w14:paraId="7B01EF86" w14:textId="71C2320B" w:rsidR="00070031" w:rsidRPr="00C21D74" w:rsidRDefault="00AC5FF3" w:rsidP="00C21D74">
      <w:pPr>
        <w:shd w:val="clear" w:color="auto" w:fill="FFFFFF"/>
        <w:spacing w:before="60" w:after="60" w:line="276" w:lineRule="auto"/>
        <w:jc w:val="both"/>
        <w:rPr>
          <w:rFonts w:eastAsia="Times New Roman" w:cs="Arial"/>
          <w:color w:val="202020"/>
          <w:szCs w:val="22"/>
          <w:lang w:eastAsia="en-GB"/>
        </w:rPr>
      </w:pPr>
      <w:r w:rsidRPr="00C21D74">
        <w:rPr>
          <w:rFonts w:eastAsia="Times New Roman" w:cs="Arial"/>
          <w:color w:val="202020"/>
          <w:szCs w:val="22"/>
          <w:lang w:eastAsia="en-GB"/>
        </w:rPr>
        <w:t xml:space="preserve">Based on the </w:t>
      </w:r>
      <w:r w:rsidR="00C3623C" w:rsidRPr="00C21D74">
        <w:rPr>
          <w:rFonts w:eastAsia="Times New Roman" w:cs="Arial"/>
          <w:color w:val="202020"/>
          <w:szCs w:val="22"/>
          <w:lang w:eastAsia="en-GB"/>
        </w:rPr>
        <w:t xml:space="preserve">scenario, Cat could potentially have a case linked to the ‘like work’ element </w:t>
      </w:r>
      <w:r w:rsidR="00070031">
        <w:rPr>
          <w:rFonts w:eastAsia="Times New Roman" w:cs="Arial"/>
          <w:color w:val="202020"/>
          <w:szCs w:val="22"/>
          <w:lang w:eastAsia="en-GB"/>
        </w:rPr>
        <w:t>as both herself and Kit are Managers. The other key element is that they are of differing genders</w:t>
      </w:r>
      <w:r w:rsidR="00CA766A">
        <w:rPr>
          <w:rFonts w:eastAsia="Times New Roman" w:cs="Arial"/>
          <w:color w:val="202020"/>
          <w:szCs w:val="22"/>
          <w:lang w:eastAsia="en-GB"/>
        </w:rPr>
        <w:t>.</w:t>
      </w:r>
      <w:r w:rsidR="0026390E">
        <w:rPr>
          <w:rFonts w:eastAsia="Times New Roman" w:cs="Arial"/>
          <w:color w:val="202020"/>
          <w:szCs w:val="22"/>
          <w:lang w:eastAsia="en-GB"/>
        </w:rPr>
        <w:t xml:space="preserve"> </w:t>
      </w:r>
      <w:r w:rsidR="00CA766A">
        <w:rPr>
          <w:rFonts w:eastAsia="Times New Roman" w:cs="Arial"/>
          <w:color w:val="202020"/>
          <w:szCs w:val="22"/>
          <w:lang w:eastAsia="en-GB"/>
        </w:rPr>
        <w:t>T</w:t>
      </w:r>
      <w:r w:rsidR="0026390E">
        <w:rPr>
          <w:rFonts w:eastAsia="Times New Roman" w:cs="Arial"/>
          <w:color w:val="202020"/>
          <w:szCs w:val="22"/>
          <w:lang w:eastAsia="en-GB"/>
        </w:rPr>
        <w:t xml:space="preserve">o bring an equal pay case, this </w:t>
      </w:r>
      <w:r w:rsidR="00921028">
        <w:rPr>
          <w:rFonts w:eastAsia="Times New Roman" w:cs="Arial"/>
          <w:color w:val="202020"/>
          <w:szCs w:val="22"/>
          <w:lang w:eastAsia="en-GB"/>
        </w:rPr>
        <w:t>must</w:t>
      </w:r>
      <w:r w:rsidR="0026390E">
        <w:rPr>
          <w:rFonts w:eastAsia="Times New Roman" w:cs="Arial"/>
          <w:color w:val="202020"/>
          <w:szCs w:val="22"/>
          <w:lang w:eastAsia="en-GB"/>
        </w:rPr>
        <w:t xml:space="preserve"> be a factor.  A case cannot be brought if there is a perceived inequality between members of the same sex. (Daniels, 2022)</w:t>
      </w:r>
    </w:p>
    <w:p w14:paraId="7F5834DE" w14:textId="4A3BE572" w:rsidR="00243C33" w:rsidRPr="00070031" w:rsidRDefault="008F1C4B" w:rsidP="00C21D74">
      <w:pPr>
        <w:spacing w:before="60" w:after="60" w:line="276" w:lineRule="auto"/>
        <w:jc w:val="both"/>
        <w:textAlignment w:val="baseline"/>
        <w:rPr>
          <w:rFonts w:eastAsia="Times New Roman" w:cs="Arial"/>
          <w:color w:val="000000"/>
          <w:szCs w:val="22"/>
          <w:lang w:eastAsia="en-GB"/>
        </w:rPr>
      </w:pPr>
      <w:r w:rsidRPr="00070031">
        <w:rPr>
          <w:rFonts w:eastAsia="Times New Roman" w:cs="Arial"/>
          <w:color w:val="000000"/>
          <w:szCs w:val="22"/>
          <w:lang w:eastAsia="en-GB"/>
        </w:rPr>
        <w:t xml:space="preserve">In some circumstances, different genders may receive different pay rates or terms.  However, this should not be </w:t>
      </w:r>
      <w:r w:rsidR="00B056CD" w:rsidRPr="00070031">
        <w:rPr>
          <w:rFonts w:eastAsia="Times New Roman" w:cs="Arial"/>
          <w:color w:val="000000"/>
          <w:szCs w:val="22"/>
          <w:lang w:eastAsia="en-GB"/>
        </w:rPr>
        <w:t xml:space="preserve">based on gender alone and could be that there is </w:t>
      </w:r>
      <w:r w:rsidR="00EA116E" w:rsidRPr="00070031">
        <w:rPr>
          <w:rFonts w:eastAsia="Times New Roman" w:cs="Arial"/>
          <w:color w:val="000000"/>
          <w:szCs w:val="22"/>
          <w:lang w:eastAsia="en-GB"/>
        </w:rPr>
        <w:t>location-based</w:t>
      </w:r>
      <w:r w:rsidR="00B056CD" w:rsidRPr="00070031">
        <w:rPr>
          <w:rFonts w:eastAsia="Times New Roman" w:cs="Arial"/>
          <w:color w:val="000000"/>
          <w:szCs w:val="22"/>
          <w:lang w:eastAsia="en-GB"/>
        </w:rPr>
        <w:t xml:space="preserve"> pay e.g. London weighting</w:t>
      </w:r>
      <w:r w:rsidR="00EA116E" w:rsidRPr="00070031">
        <w:rPr>
          <w:rFonts w:eastAsia="Times New Roman" w:cs="Arial"/>
          <w:color w:val="000000"/>
          <w:szCs w:val="22"/>
          <w:lang w:eastAsia="en-GB"/>
        </w:rPr>
        <w:t xml:space="preserve"> or that shifts are worked which result in different rates.  In these examples, the reason for the additional pay is based on differing circumstances rather than gender</w:t>
      </w:r>
      <w:r w:rsidR="002975E9" w:rsidRPr="00070031">
        <w:rPr>
          <w:rFonts w:eastAsia="Times New Roman" w:cs="Arial"/>
          <w:color w:val="000000"/>
          <w:szCs w:val="22"/>
          <w:lang w:eastAsia="en-GB"/>
        </w:rPr>
        <w:t xml:space="preserve"> (ACAS, 2024)</w:t>
      </w:r>
      <w:r w:rsidR="00EA116E" w:rsidRPr="00070031">
        <w:rPr>
          <w:rFonts w:eastAsia="Times New Roman" w:cs="Arial"/>
          <w:color w:val="000000"/>
          <w:szCs w:val="22"/>
          <w:lang w:eastAsia="en-GB"/>
        </w:rPr>
        <w:t xml:space="preserve">. </w:t>
      </w:r>
      <w:r w:rsidR="00B531F8" w:rsidRPr="00070031">
        <w:rPr>
          <w:rFonts w:eastAsia="Times New Roman" w:cs="Arial"/>
          <w:color w:val="000000"/>
          <w:szCs w:val="22"/>
          <w:lang w:eastAsia="en-GB"/>
        </w:rPr>
        <w:t xml:space="preserve"> </w:t>
      </w:r>
      <w:r w:rsidR="00EA116E" w:rsidRPr="00070031">
        <w:rPr>
          <w:rFonts w:eastAsia="Times New Roman" w:cs="Arial"/>
          <w:color w:val="000000"/>
          <w:szCs w:val="22"/>
          <w:lang w:eastAsia="en-GB"/>
        </w:rPr>
        <w:t>H</w:t>
      </w:r>
      <w:r w:rsidR="00243C33" w:rsidRPr="00070031">
        <w:rPr>
          <w:rFonts w:eastAsia="Times New Roman" w:cs="Arial"/>
          <w:color w:val="000000"/>
          <w:szCs w:val="22"/>
          <w:lang w:eastAsia="en-GB"/>
        </w:rPr>
        <w:t xml:space="preserve">owever, the onus is on the employer to demonstrate this.  Therefore, should </w:t>
      </w:r>
      <w:r w:rsidR="001E5008" w:rsidRPr="00070031">
        <w:rPr>
          <w:rFonts w:eastAsia="Times New Roman" w:cs="Arial"/>
          <w:color w:val="000000"/>
          <w:szCs w:val="22"/>
          <w:lang w:eastAsia="en-GB"/>
        </w:rPr>
        <w:t>Charlotte feel that t</w:t>
      </w:r>
      <w:r w:rsidR="00EA116E" w:rsidRPr="00070031">
        <w:rPr>
          <w:rFonts w:eastAsia="Times New Roman" w:cs="Arial"/>
          <w:color w:val="000000"/>
          <w:szCs w:val="22"/>
          <w:lang w:eastAsia="en-GB"/>
        </w:rPr>
        <w:t>h</w:t>
      </w:r>
      <w:r w:rsidR="001E5008" w:rsidRPr="00070031">
        <w:rPr>
          <w:rFonts w:eastAsia="Times New Roman" w:cs="Arial"/>
          <w:color w:val="000000"/>
          <w:szCs w:val="22"/>
          <w:lang w:eastAsia="en-GB"/>
        </w:rPr>
        <w:t>ere is a reason for this additional payment to be made to Kit, this should be communicated to Cat.  Should Cat wish to ta</w:t>
      </w:r>
      <w:r w:rsidR="0066666C" w:rsidRPr="00070031">
        <w:rPr>
          <w:rFonts w:eastAsia="Times New Roman" w:cs="Arial"/>
          <w:color w:val="000000"/>
          <w:szCs w:val="22"/>
          <w:lang w:eastAsia="en-GB"/>
        </w:rPr>
        <w:t xml:space="preserve">ke the case to tribunal and was successful, </w:t>
      </w:r>
      <w:r w:rsidR="005072D5" w:rsidRPr="00070031">
        <w:rPr>
          <w:rFonts w:eastAsia="Times New Roman" w:cs="Arial"/>
          <w:color w:val="000000"/>
          <w:szCs w:val="22"/>
          <w:lang w:eastAsia="en-GB"/>
        </w:rPr>
        <w:t>the organisation c</w:t>
      </w:r>
      <w:r w:rsidR="002B1297" w:rsidRPr="00070031">
        <w:rPr>
          <w:rFonts w:eastAsia="Times New Roman" w:cs="Arial"/>
          <w:color w:val="000000"/>
          <w:szCs w:val="22"/>
          <w:lang w:eastAsia="en-GB"/>
        </w:rPr>
        <w:t xml:space="preserve">ould be found to have discriminated based on gender, could have to pay </w:t>
      </w:r>
      <w:proofErr w:type="gramStart"/>
      <w:r w:rsidR="002B1297" w:rsidRPr="00070031">
        <w:rPr>
          <w:rFonts w:eastAsia="Times New Roman" w:cs="Arial"/>
          <w:color w:val="000000"/>
          <w:szCs w:val="22"/>
          <w:lang w:eastAsia="en-GB"/>
        </w:rPr>
        <w:t>compensation</w:t>
      </w:r>
      <w:proofErr w:type="gramEnd"/>
      <w:r w:rsidR="002B1297" w:rsidRPr="00070031">
        <w:rPr>
          <w:rFonts w:eastAsia="Times New Roman" w:cs="Arial"/>
          <w:color w:val="000000"/>
          <w:szCs w:val="22"/>
          <w:lang w:eastAsia="en-GB"/>
        </w:rPr>
        <w:t xml:space="preserve"> and </w:t>
      </w:r>
      <w:r w:rsidR="001937CC">
        <w:rPr>
          <w:rFonts w:cs="Arial"/>
          <w:color w:val="000000"/>
          <w:szCs w:val="22"/>
        </w:rPr>
        <w:t>could</w:t>
      </w:r>
      <w:r w:rsidR="002B1297" w:rsidRPr="00070031">
        <w:rPr>
          <w:rFonts w:cs="Arial"/>
          <w:color w:val="000000"/>
          <w:szCs w:val="22"/>
        </w:rPr>
        <w:t xml:space="preserve"> be forced </w:t>
      </w:r>
      <w:r w:rsidR="00B30E7B">
        <w:rPr>
          <w:rFonts w:cs="Arial"/>
          <w:color w:val="000000"/>
          <w:szCs w:val="22"/>
        </w:rPr>
        <w:t>to undertake and publish results of an equal pay audit which could cause reputational damage.</w:t>
      </w:r>
    </w:p>
    <w:p w14:paraId="656CCFEC" w14:textId="66C04AB3" w:rsidR="002276BE" w:rsidRPr="002276BE" w:rsidRDefault="002276BE" w:rsidP="002276BE">
      <w:pPr>
        <w:pStyle w:val="Nornal"/>
        <w:spacing w:before="60" w:after="60" w:line="276" w:lineRule="auto"/>
        <w:jc w:val="both"/>
      </w:pPr>
    </w:p>
    <w:p w14:paraId="1157541F" w14:textId="223EBD5B" w:rsidR="00142EBA" w:rsidRPr="002276BE" w:rsidRDefault="006C7685" w:rsidP="002276BE">
      <w:pPr>
        <w:pStyle w:val="Nornal"/>
        <w:spacing w:before="60" w:after="60" w:line="276" w:lineRule="auto"/>
        <w:jc w:val="both"/>
        <w:rPr>
          <w:b/>
          <w:bCs/>
        </w:rPr>
      </w:pPr>
      <w:r>
        <w:rPr>
          <w:b/>
          <w:bCs/>
        </w:rPr>
        <w:t xml:space="preserve">6 </w:t>
      </w:r>
      <w:r w:rsidR="00142EBA" w:rsidRPr="002276BE">
        <w:rPr>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5E42E188" w14:textId="77777777" w:rsidR="00142EBA" w:rsidRPr="002276BE" w:rsidRDefault="00142EBA" w:rsidP="002276BE">
      <w:pPr>
        <w:pStyle w:val="Nornal"/>
        <w:numPr>
          <w:ilvl w:val="1"/>
          <w:numId w:val="8"/>
        </w:numPr>
        <w:spacing w:before="60" w:after="60" w:line="276" w:lineRule="auto"/>
        <w:ind w:left="426" w:hanging="426"/>
        <w:jc w:val="both"/>
        <w:rPr>
          <w:b/>
          <w:bCs/>
        </w:rPr>
      </w:pPr>
      <w:r w:rsidRPr="002276BE">
        <w:rPr>
          <w:b/>
          <w:bCs/>
        </w:rPr>
        <w:t>Angelica, the manager (eight years’ service, 53 years old, salary £700 per week)</w:t>
      </w:r>
    </w:p>
    <w:p w14:paraId="46D3080E" w14:textId="77777777" w:rsidR="00142EBA" w:rsidRPr="002276BE" w:rsidRDefault="00142EBA" w:rsidP="002276BE">
      <w:pPr>
        <w:pStyle w:val="Nornal"/>
        <w:numPr>
          <w:ilvl w:val="1"/>
          <w:numId w:val="8"/>
        </w:numPr>
        <w:spacing w:before="60" w:after="60" w:line="276" w:lineRule="auto"/>
        <w:ind w:left="426" w:hanging="426"/>
        <w:jc w:val="both"/>
        <w:rPr>
          <w:b/>
          <w:bCs/>
        </w:rPr>
      </w:pPr>
      <w:r w:rsidRPr="002276BE">
        <w:rPr>
          <w:b/>
          <w:bCs/>
        </w:rPr>
        <w:t>Saffron, the supervisor (five years’ service, 30 years old, salary £350 per week)</w:t>
      </w:r>
    </w:p>
    <w:p w14:paraId="28E8DF46" w14:textId="77777777" w:rsidR="00142EBA" w:rsidRPr="002276BE" w:rsidRDefault="00142EBA" w:rsidP="002276BE">
      <w:pPr>
        <w:pStyle w:val="Nornal"/>
        <w:numPr>
          <w:ilvl w:val="1"/>
          <w:numId w:val="8"/>
        </w:numPr>
        <w:spacing w:before="60" w:after="60" w:line="276" w:lineRule="auto"/>
        <w:ind w:left="426" w:hanging="426"/>
        <w:jc w:val="both"/>
        <w:rPr>
          <w:b/>
          <w:bCs/>
        </w:rPr>
      </w:pPr>
      <w:r w:rsidRPr="002276BE">
        <w:rPr>
          <w:b/>
          <w:bCs/>
        </w:rPr>
        <w:t xml:space="preserve">Chip and Cherry, full-time sales assistants, who are 18 years old, and Reese and Carmel, full-time sales assistants who are 19 years old. All four employees have one year’s service, are paid £9.00 per </w:t>
      </w:r>
      <w:proofErr w:type="gramStart"/>
      <w:r w:rsidRPr="002276BE">
        <w:rPr>
          <w:b/>
          <w:bCs/>
        </w:rPr>
        <w:t>hour</w:t>
      </w:r>
      <w:proofErr w:type="gramEnd"/>
      <w:r w:rsidRPr="002276BE">
        <w:rPr>
          <w:b/>
          <w:bCs/>
        </w:rPr>
        <w:t xml:space="preserve"> and work 25 hours a week)</w:t>
      </w:r>
    </w:p>
    <w:p w14:paraId="08CA4046" w14:textId="2FB33DE6" w:rsidR="00142EBA" w:rsidRPr="002276BE" w:rsidRDefault="00142EBA" w:rsidP="002276BE">
      <w:pPr>
        <w:pStyle w:val="Nornal"/>
        <w:spacing w:before="60" w:after="60" w:line="276" w:lineRule="auto"/>
        <w:jc w:val="both"/>
      </w:pPr>
      <w:r w:rsidRPr="002276BE">
        <w:rPr>
          <w:b/>
          <w:bCs/>
        </w:rPr>
        <w:t>Advise why their approach is risky and what they should do instead. (AC 3.1)</w:t>
      </w:r>
      <w:r w:rsidR="00E52BD3" w:rsidRPr="002276BE">
        <w:t xml:space="preserve"> </w:t>
      </w:r>
    </w:p>
    <w:p w14:paraId="7B00F814" w14:textId="2E5C4CED" w:rsidR="0011118C" w:rsidRPr="0088688C" w:rsidRDefault="00C22492" w:rsidP="002276BE">
      <w:pPr>
        <w:pStyle w:val="Nornal"/>
        <w:spacing w:before="60" w:after="60" w:line="276" w:lineRule="auto"/>
        <w:jc w:val="both"/>
      </w:pPr>
      <w:r w:rsidRPr="0088688C">
        <w:t xml:space="preserve">Noting that the branch is closing, the organisation should </w:t>
      </w:r>
      <w:r w:rsidR="00560A10" w:rsidRPr="0088688C">
        <w:t xml:space="preserve">utilise redundancy, rather than dismissal. </w:t>
      </w:r>
      <w:r w:rsidR="00916E04" w:rsidRPr="0088688C">
        <w:t xml:space="preserve">Repercussions of not following appropriate processes when </w:t>
      </w:r>
      <w:r w:rsidR="0011118C" w:rsidRPr="0088688C">
        <w:t>ending a contract could lead to a claim of wrongful dismissal</w:t>
      </w:r>
      <w:r w:rsidR="0097352C">
        <w:t xml:space="preserve"> </w:t>
      </w:r>
      <w:r w:rsidR="0000091F" w:rsidRPr="0088688C">
        <w:t xml:space="preserve">(Ayling, L and </w:t>
      </w:r>
      <w:proofErr w:type="spellStart"/>
      <w:r w:rsidR="0000091F" w:rsidRPr="0088688C">
        <w:t>Suff</w:t>
      </w:r>
      <w:proofErr w:type="spellEnd"/>
      <w:r w:rsidR="0000091F" w:rsidRPr="0088688C">
        <w:t>, R, 2024)</w:t>
      </w:r>
      <w:r w:rsidR="0097352C">
        <w:t>.</w:t>
      </w:r>
    </w:p>
    <w:p w14:paraId="08F5EC47" w14:textId="2B34ABDB" w:rsidR="00320471" w:rsidRPr="0088688C" w:rsidRDefault="00D9619D" w:rsidP="002276BE">
      <w:pPr>
        <w:pStyle w:val="Nornal"/>
        <w:spacing w:before="60" w:after="60" w:line="276" w:lineRule="auto"/>
        <w:jc w:val="both"/>
      </w:pPr>
      <w:r w:rsidRPr="0088688C">
        <w:t xml:space="preserve">Redundancy is one of the five </w:t>
      </w:r>
      <w:r w:rsidR="004C455E" w:rsidRPr="0088688C">
        <w:t>fair reasons for dismissal</w:t>
      </w:r>
      <w:r w:rsidR="00560A10" w:rsidRPr="0088688C">
        <w:t xml:space="preserve"> </w:t>
      </w:r>
      <w:r w:rsidR="00463141" w:rsidRPr="0088688C">
        <w:t xml:space="preserve">under the Employment Rights Act 1996.  </w:t>
      </w:r>
      <w:r w:rsidR="00B5562C" w:rsidRPr="0088688C">
        <w:t>The organisation should consider potential alternatives to redundancy, for example, moving employees to other branches.  If this is not possible</w:t>
      </w:r>
      <w:r w:rsidR="00104FDB" w:rsidRPr="0088688C">
        <w:t xml:space="preserve"> for all or some staff</w:t>
      </w:r>
      <w:r w:rsidR="00B5562C" w:rsidRPr="0088688C">
        <w:t xml:space="preserve">, </w:t>
      </w:r>
      <w:r w:rsidR="00EF093A" w:rsidRPr="0088688C">
        <w:t>the following processes should be undertaken.</w:t>
      </w:r>
    </w:p>
    <w:p w14:paraId="16CB045C" w14:textId="5532385F" w:rsidR="00320471" w:rsidRPr="0088688C" w:rsidRDefault="00EF093A" w:rsidP="002276BE">
      <w:pPr>
        <w:pStyle w:val="Nornal"/>
        <w:numPr>
          <w:ilvl w:val="1"/>
          <w:numId w:val="8"/>
        </w:numPr>
        <w:spacing w:before="60" w:after="60" w:line="276" w:lineRule="auto"/>
        <w:ind w:left="426" w:hanging="426"/>
        <w:jc w:val="both"/>
      </w:pPr>
      <w:r w:rsidRPr="0088688C">
        <w:t xml:space="preserve">Identify the pool that will be </w:t>
      </w:r>
      <w:r w:rsidR="00CD41DA" w:rsidRPr="0088688C">
        <w:t xml:space="preserve">‘at risk’ of redundancy.  Should no alternatives be available, it appears that all </w:t>
      </w:r>
      <w:r w:rsidR="00FE194A" w:rsidRPr="0088688C">
        <w:t>six staff members will be included in this category.</w:t>
      </w:r>
    </w:p>
    <w:p w14:paraId="18765787" w14:textId="42436D55" w:rsidR="002A06AF" w:rsidRPr="0088688C" w:rsidRDefault="00320471" w:rsidP="002276BE">
      <w:pPr>
        <w:pStyle w:val="Nornal"/>
        <w:numPr>
          <w:ilvl w:val="1"/>
          <w:numId w:val="8"/>
        </w:numPr>
        <w:spacing w:before="60" w:after="60" w:line="276" w:lineRule="auto"/>
        <w:ind w:left="426" w:hanging="426"/>
        <w:jc w:val="both"/>
      </w:pPr>
      <w:r w:rsidRPr="0088688C">
        <w:t>A consultation should be undertaken</w:t>
      </w:r>
      <w:r w:rsidR="00FE194A" w:rsidRPr="0088688C">
        <w:t xml:space="preserve"> with all staff at the branch</w:t>
      </w:r>
      <w:r w:rsidRPr="0088688C">
        <w:t>.  Due to the number of staff being made redundant (under twenty), there is no set length for the consultation period</w:t>
      </w:r>
      <w:r w:rsidR="00F940D5" w:rsidRPr="0088688C">
        <w:t xml:space="preserve"> no need to inform the Secretary of State for Trade and Industry</w:t>
      </w:r>
      <w:r w:rsidRPr="0088688C">
        <w:t xml:space="preserve">.  </w:t>
      </w:r>
      <w:r w:rsidR="00E15540" w:rsidRPr="0088688C">
        <w:t xml:space="preserve">However, the </w:t>
      </w:r>
      <w:r w:rsidR="00E15540" w:rsidRPr="0088688C">
        <w:lastRenderedPageBreak/>
        <w:t xml:space="preserve">consultation period should provide staff with reasonable warning and be meaningful.  Staff should be consulted individually and collectively.  Collective consultation may include trade unions, if </w:t>
      </w:r>
      <w:r w:rsidR="00BF195C" w:rsidRPr="0088688C">
        <w:t xml:space="preserve">engaged, or employee representatives.  If representatives are not in place before </w:t>
      </w:r>
      <w:r w:rsidR="00B5562C" w:rsidRPr="0088688C">
        <w:t>consultation</w:t>
      </w:r>
      <w:r w:rsidR="00BF195C" w:rsidRPr="0088688C">
        <w:t xml:space="preserve">, appropriate times should be allowed </w:t>
      </w:r>
      <w:r w:rsidR="00B5562C" w:rsidRPr="0088688C">
        <w:t xml:space="preserve">for staff to elect representatives. </w:t>
      </w:r>
    </w:p>
    <w:p w14:paraId="47DF593A" w14:textId="47552768" w:rsidR="00E15540" w:rsidRPr="0088688C" w:rsidRDefault="00F940D5" w:rsidP="002276BE">
      <w:pPr>
        <w:pStyle w:val="Nornal"/>
        <w:numPr>
          <w:ilvl w:val="1"/>
          <w:numId w:val="8"/>
        </w:numPr>
        <w:spacing w:before="60" w:after="60" w:line="276" w:lineRule="auto"/>
        <w:ind w:left="426" w:hanging="426"/>
        <w:jc w:val="both"/>
      </w:pPr>
      <w:r w:rsidRPr="0088688C">
        <w:t>Once meaningful consultation has been completed, notice should be given to all</w:t>
      </w:r>
      <w:r w:rsidR="00746671" w:rsidRPr="0088688C">
        <w:t xml:space="preserve"> six members of staff.  This should be provided in writing and outline the reason for redundancy, end date and payment due.</w:t>
      </w:r>
      <w:r w:rsidR="0000091F" w:rsidRPr="0088688C">
        <w:t xml:space="preserve"> (Daniels, 2022)</w:t>
      </w:r>
    </w:p>
    <w:p w14:paraId="7918AEDB" w14:textId="04B31789" w:rsidR="00973F75" w:rsidRPr="0088688C" w:rsidRDefault="00C925AD" w:rsidP="002276BE">
      <w:pPr>
        <w:pStyle w:val="Nornal"/>
        <w:spacing w:before="60" w:after="60" w:line="276" w:lineRule="auto"/>
        <w:jc w:val="both"/>
      </w:pPr>
      <w:r w:rsidRPr="0088688C">
        <w:t>Saffron and Angelica have over two years’ service so would be entitled to redundancy pay.  Chip</w:t>
      </w:r>
      <w:r w:rsidR="00746671" w:rsidRPr="0088688C">
        <w:t xml:space="preserve">, </w:t>
      </w:r>
      <w:r w:rsidRPr="0088688C">
        <w:t>Cherry</w:t>
      </w:r>
      <w:r w:rsidR="00746671" w:rsidRPr="0088688C">
        <w:t>, Reese and Carmel</w:t>
      </w:r>
      <w:r w:rsidRPr="0088688C">
        <w:t xml:space="preserve"> would not be entitled to redundancy pay due to their length of service being under the qualifying two years</w:t>
      </w:r>
      <w:r w:rsidR="00004A17" w:rsidRPr="0088688C">
        <w:t xml:space="preserve"> (gov.uk, 2024</w:t>
      </w:r>
      <w:r w:rsidR="000C1466">
        <w:t>a</w:t>
      </w:r>
      <w:r w:rsidR="00004A17" w:rsidRPr="0088688C">
        <w:t>)</w:t>
      </w:r>
      <w:r w:rsidR="006E36CF">
        <w:t>.</w:t>
      </w:r>
      <w:r w:rsidR="00E002CA">
        <w:t xml:space="preserve"> </w:t>
      </w:r>
      <w:r w:rsidR="00746671" w:rsidRPr="0088688C">
        <w:t xml:space="preserve">The </w:t>
      </w:r>
      <w:r w:rsidRPr="0088688C">
        <w:t xml:space="preserve">organisation should include </w:t>
      </w:r>
      <w:r w:rsidR="00746671" w:rsidRPr="0088688C">
        <w:t>all staff in the process above, regardless to their right to redundancy pay</w:t>
      </w:r>
      <w:r w:rsidRPr="0088688C">
        <w:t xml:space="preserve">.  As the date that the </w:t>
      </w:r>
      <w:r w:rsidR="00D57779" w:rsidRPr="0088688C">
        <w:t>branch will close, the c</w:t>
      </w:r>
      <w:r w:rsidR="00973F75" w:rsidRPr="0088688C">
        <w:t>alculation of pay for all staff</w:t>
      </w:r>
      <w:r w:rsidR="00BB106E" w:rsidRPr="0088688C">
        <w:t xml:space="preserve"> based on last day being 31 May 2024</w:t>
      </w:r>
      <w:r w:rsidR="00D57779" w:rsidRPr="0088688C">
        <w:t xml:space="preserve">.  </w:t>
      </w:r>
      <w:r w:rsidR="00FD18B8" w:rsidRPr="0088688C">
        <w:t>The tables below detail the payment due to each employee</w:t>
      </w:r>
      <w:r w:rsidR="00442422" w:rsidRPr="0088688C">
        <w:t>.  All figures were calculated using the gov.uk redundancy calculator</w:t>
      </w:r>
      <w:r w:rsidR="000C1466">
        <w:t xml:space="preserve"> (gov.uk b).</w:t>
      </w:r>
    </w:p>
    <w:p w14:paraId="77625849" w14:textId="356D124A" w:rsidR="00737BC4" w:rsidRDefault="00923A6F" w:rsidP="002276BE">
      <w:pPr>
        <w:pStyle w:val="Nornal"/>
        <w:spacing w:before="60" w:after="60" w:line="276" w:lineRule="auto"/>
        <w:jc w:val="both"/>
      </w:pPr>
      <w:r w:rsidRPr="0088688C">
        <w:rPr>
          <w:noProof/>
        </w:rPr>
        <w:drawing>
          <wp:inline distT="0" distB="0" distL="0" distR="0" wp14:anchorId="4FE51F6E" wp14:editId="083AD484">
            <wp:extent cx="5731510" cy="1602740"/>
            <wp:effectExtent l="0" t="0" r="2540" b="0"/>
            <wp:docPr id="1684270296" name="Picture 1" descr="A table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70296" name="Picture 1" descr="A table with numbers and words&#10;&#10;Description automatically generated"/>
                    <pic:cNvPicPr/>
                  </pic:nvPicPr>
                  <pic:blipFill>
                    <a:blip r:embed="rId9"/>
                    <a:stretch>
                      <a:fillRect/>
                    </a:stretch>
                  </pic:blipFill>
                  <pic:spPr>
                    <a:xfrm>
                      <a:off x="0" y="0"/>
                      <a:ext cx="5731510" cy="1602740"/>
                    </a:xfrm>
                    <a:prstGeom prst="rect">
                      <a:avLst/>
                    </a:prstGeom>
                  </pic:spPr>
                </pic:pic>
              </a:graphicData>
            </a:graphic>
          </wp:inline>
        </w:drawing>
      </w:r>
      <w:r w:rsidR="00BD61CC" w:rsidRPr="0088688C">
        <w:t xml:space="preserve">Due to the length of service, Chip, Cherry, </w:t>
      </w:r>
      <w:proofErr w:type="gramStart"/>
      <w:r w:rsidR="00BD61CC" w:rsidRPr="0088688C">
        <w:t>Reese</w:t>
      </w:r>
      <w:proofErr w:type="gramEnd"/>
      <w:r w:rsidR="00BD61CC" w:rsidRPr="0088688C">
        <w:t xml:space="preserve"> and Carmel </w:t>
      </w:r>
      <w:r w:rsidR="004275DD" w:rsidRPr="0088688C">
        <w:t>would not be entitled to redundancy pay.  However, the organisation is still required to pay appropriate notice pay</w:t>
      </w:r>
      <w:r w:rsidR="00E52BD3" w:rsidRPr="0088688C">
        <w:t xml:space="preserve"> should notice not be serviced</w:t>
      </w:r>
      <w:r w:rsidR="004275DD" w:rsidRPr="0088688C">
        <w:t xml:space="preserve">. </w:t>
      </w:r>
      <w:r w:rsidR="00A66675" w:rsidRPr="0088688C">
        <w:t xml:space="preserve">The statutory notice period for all staff would be one week due to their length of service, however, as their contracts state a </w:t>
      </w:r>
      <w:r w:rsidR="00746671" w:rsidRPr="0088688C">
        <w:t>two-week</w:t>
      </w:r>
      <w:r w:rsidR="00A66675" w:rsidRPr="0088688C">
        <w:t xml:space="preserve"> period, </w:t>
      </w:r>
      <w:r w:rsidR="0077784D" w:rsidRPr="0088688C">
        <w:t>this would need to be paid to these employees</w:t>
      </w:r>
      <w:r w:rsidR="0088688C" w:rsidRPr="0088688C">
        <w:t xml:space="preserve"> (ACAS, 2024</w:t>
      </w:r>
      <w:r w:rsidR="000272F5">
        <w:t>a</w:t>
      </w:r>
      <w:r w:rsidR="0088688C" w:rsidRPr="0088688C">
        <w:t xml:space="preserve">). </w:t>
      </w:r>
      <w:r w:rsidR="00A56E54" w:rsidRPr="0088688C">
        <w:t>This would be a total of £450 per employee should notice not be serviced.</w:t>
      </w:r>
    </w:p>
    <w:p w14:paraId="65E84687" w14:textId="77777777" w:rsidR="0088688C" w:rsidRPr="002276BE" w:rsidRDefault="0088688C" w:rsidP="002276BE">
      <w:pPr>
        <w:pStyle w:val="Nornal"/>
        <w:spacing w:before="60" w:after="60" w:line="276" w:lineRule="auto"/>
        <w:jc w:val="both"/>
      </w:pPr>
    </w:p>
    <w:p w14:paraId="5210679D" w14:textId="32E9000A" w:rsidR="00142EBA" w:rsidRPr="002276BE" w:rsidRDefault="006C7685" w:rsidP="002276BE">
      <w:pPr>
        <w:pStyle w:val="Nornal"/>
        <w:spacing w:before="60" w:after="60" w:line="276" w:lineRule="auto"/>
        <w:jc w:val="both"/>
        <w:rPr>
          <w:b/>
          <w:bCs/>
        </w:rPr>
      </w:pPr>
      <w:r>
        <w:rPr>
          <w:b/>
          <w:bCs/>
        </w:rPr>
        <w:t xml:space="preserve">7 </w:t>
      </w:r>
      <w:r w:rsidR="00142EBA" w:rsidRPr="002276BE">
        <w:rPr>
          <w:b/>
          <w:bCs/>
        </w:rPr>
        <w:t>The takeover of Crumbly Cakes is due to be complete in four months. Ownership will transfer to Peachy Desserts Ltd, and the identity of the owner will change</w:t>
      </w:r>
      <w:bookmarkStart w:id="3" w:name="_Hlk123126731"/>
      <w:r w:rsidR="00142EBA" w:rsidRPr="002276BE">
        <w:rPr>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3"/>
      <w:r w:rsidR="00142EBA" w:rsidRPr="002276BE">
        <w:rPr>
          <w:b/>
          <w:bCs/>
        </w:rPr>
        <w:t>but plan to give the employees of Crumbly Cakes new contracts on the same terms and conditions as their existing employees. Advise on the legal risk of this approach and what should be done instead. (AC 3.2)</w:t>
      </w:r>
      <w:r w:rsidR="00377BA3">
        <w:rPr>
          <w:b/>
          <w:bCs/>
        </w:rPr>
        <w:t xml:space="preserve"> </w:t>
      </w:r>
    </w:p>
    <w:p w14:paraId="44F2EADF" w14:textId="77777777" w:rsidR="00E002CA" w:rsidRDefault="0047196B" w:rsidP="0047196B">
      <w:pPr>
        <w:pStyle w:val="Nornal"/>
        <w:spacing w:before="60" w:after="60" w:line="276" w:lineRule="auto"/>
        <w:jc w:val="both"/>
      </w:pPr>
      <w:r w:rsidRPr="00BE2812">
        <w:t xml:space="preserve">Should Peachy Desserts </w:t>
      </w:r>
      <w:r w:rsidR="0074643F" w:rsidRPr="00BE2812">
        <w:t>become the employers of the 12 Crumbly Cakes employees, this w</w:t>
      </w:r>
      <w:r w:rsidR="005F6B57" w:rsidRPr="00BE2812">
        <w:t>ould</w:t>
      </w:r>
      <w:r w:rsidR="0074643F" w:rsidRPr="00BE2812">
        <w:t xml:space="preserve"> be an example of Transfer of Undertaking (TUPE)</w:t>
      </w:r>
      <w:r w:rsidR="000741F5" w:rsidRPr="00BE2812">
        <w:t xml:space="preserve">. </w:t>
      </w:r>
      <w:r w:rsidR="005F6B57" w:rsidRPr="00BE2812">
        <w:t>There are several cases where TUPE may be appropriate</w:t>
      </w:r>
      <w:r w:rsidR="0077220F">
        <w:t xml:space="preserve"> which are categorised as business transfer or service provision</w:t>
      </w:r>
      <w:r w:rsidR="005F6B57" w:rsidRPr="00BE2812">
        <w:t>, in this case Crumbly Cakes will transfer to Peachy Desserts but the nature of the business will remain the same</w:t>
      </w:r>
      <w:r w:rsidR="0077220F">
        <w:t xml:space="preserve"> so will be a case of a business transfer</w:t>
      </w:r>
      <w:r w:rsidR="00E002CA">
        <w:t xml:space="preserve"> (gov.uk b)</w:t>
      </w:r>
      <w:r w:rsidR="005F6B57" w:rsidRPr="00BE2812">
        <w:t>.</w:t>
      </w:r>
    </w:p>
    <w:p w14:paraId="2349B2CF" w14:textId="69871FBE" w:rsidR="00655AA6" w:rsidRDefault="00B0113F" w:rsidP="0047196B">
      <w:pPr>
        <w:pStyle w:val="Nornal"/>
        <w:spacing w:before="60" w:after="60" w:line="276" w:lineRule="auto"/>
        <w:jc w:val="both"/>
        <w:rPr>
          <w:shd w:val="clear" w:color="auto" w:fill="FFFFFF"/>
        </w:rPr>
      </w:pPr>
      <w:r w:rsidRPr="00BE2812">
        <w:rPr>
          <w:shd w:val="clear" w:color="auto" w:fill="FFFFFF"/>
        </w:rPr>
        <w:t xml:space="preserve">The process </w:t>
      </w:r>
      <w:r w:rsidRPr="00BE2812">
        <w:rPr>
          <w:shd w:val="clear" w:color="auto" w:fill="FFFFFF"/>
        </w:rPr>
        <w:t>would likely</w:t>
      </w:r>
      <w:r w:rsidRPr="00BE2812">
        <w:rPr>
          <w:shd w:val="clear" w:color="auto" w:fill="FFFFFF"/>
        </w:rPr>
        <w:t xml:space="preserve"> be beneficial to Peachy Desserts are they will have staff with knowledge of the store and </w:t>
      </w:r>
      <w:r w:rsidR="00480E6E" w:rsidRPr="00BE2812">
        <w:rPr>
          <w:shd w:val="clear" w:color="auto" w:fill="FFFFFF"/>
        </w:rPr>
        <w:t>customers;</w:t>
      </w:r>
      <w:r w:rsidR="00B51A8F" w:rsidRPr="00BE2812">
        <w:rPr>
          <w:shd w:val="clear" w:color="auto" w:fill="FFFFFF"/>
        </w:rPr>
        <w:t xml:space="preserve"> however, they cannot </w:t>
      </w:r>
      <w:r w:rsidR="00B51A8F" w:rsidRPr="00BE2812">
        <w:rPr>
          <w:shd w:val="clear" w:color="auto" w:fill="FFFFFF"/>
        </w:rPr>
        <w:t>enforce updated terms and conditions</w:t>
      </w:r>
      <w:r w:rsidR="00480E6E" w:rsidRPr="00BE2812">
        <w:rPr>
          <w:shd w:val="clear" w:color="auto" w:fill="FFFFFF"/>
        </w:rPr>
        <w:t xml:space="preserve"> to bring the TUPE staff in line with other Peachy Dessert employees</w:t>
      </w:r>
      <w:r w:rsidRPr="00BE2812">
        <w:rPr>
          <w:shd w:val="clear" w:color="auto" w:fill="FFFFFF"/>
        </w:rPr>
        <w:t>.</w:t>
      </w:r>
      <w:r w:rsidR="00E17BA0" w:rsidRPr="00BE2812">
        <w:t xml:space="preserve"> </w:t>
      </w:r>
      <w:r w:rsidR="00E17BA0" w:rsidRPr="00BE2812">
        <w:rPr>
          <w:shd w:val="clear" w:color="auto" w:fill="FFFFFF"/>
        </w:rPr>
        <w:t xml:space="preserve">The Transfer </w:t>
      </w:r>
      <w:r w:rsidR="00E17BA0" w:rsidRPr="00BE2812">
        <w:rPr>
          <w:shd w:val="clear" w:color="auto" w:fill="FFFFFF"/>
        </w:rPr>
        <w:lastRenderedPageBreak/>
        <w:t xml:space="preserve">of Undertakings (Protection of Employment) Regulations 2006 </w:t>
      </w:r>
      <w:r w:rsidR="008B772B" w:rsidRPr="00BE2812">
        <w:rPr>
          <w:shd w:val="clear" w:color="auto" w:fill="FFFFFF"/>
        </w:rPr>
        <w:t xml:space="preserve">provide staff in this position the entitlement of continuity of employment, the terms of which should </w:t>
      </w:r>
      <w:r w:rsidR="00265960" w:rsidRPr="00BE2812">
        <w:rPr>
          <w:shd w:val="clear" w:color="auto" w:fill="FFFFFF"/>
        </w:rPr>
        <w:t>align with the terms prior to the transfer</w:t>
      </w:r>
      <w:r w:rsidR="00375B87" w:rsidRPr="00BE2812">
        <w:rPr>
          <w:shd w:val="clear" w:color="auto" w:fill="FFFFFF"/>
        </w:rPr>
        <w:t xml:space="preserve"> which includes elements such as length of service, </w:t>
      </w:r>
      <w:r w:rsidR="00C039A3" w:rsidRPr="00BE2812">
        <w:rPr>
          <w:shd w:val="clear" w:color="auto" w:fill="FFFFFF"/>
        </w:rPr>
        <w:t>contracts of employment and all rights detailed within</w:t>
      </w:r>
      <w:r w:rsidR="00265960" w:rsidRPr="00BE2812">
        <w:rPr>
          <w:shd w:val="clear" w:color="auto" w:fill="FFFFFF"/>
        </w:rPr>
        <w:t>.</w:t>
      </w:r>
      <w:r w:rsidR="00A60786" w:rsidRPr="00BE2812">
        <w:rPr>
          <w:shd w:val="clear" w:color="auto" w:fill="FFFFFF"/>
        </w:rPr>
        <w:t xml:space="preserve">  </w:t>
      </w:r>
    </w:p>
    <w:p w14:paraId="10510842" w14:textId="4BE3AF0C" w:rsidR="00655AA6" w:rsidRPr="00BE2812" w:rsidRDefault="00655AA6" w:rsidP="0047196B">
      <w:pPr>
        <w:pStyle w:val="Nornal"/>
        <w:spacing w:before="60" w:after="60" w:line="276" w:lineRule="auto"/>
        <w:jc w:val="both"/>
      </w:pPr>
      <w:r>
        <w:t xml:space="preserve">It is not clear in this example, what the differences are in the </w:t>
      </w:r>
      <w:r w:rsidR="009A6380">
        <w:t>contracts,</w:t>
      </w:r>
      <w:r>
        <w:t xml:space="preserve"> and which provides better terms.  S</w:t>
      </w:r>
      <w:r>
        <w:t xml:space="preserve">hould the terms of the Peachy Desserts contract be </w:t>
      </w:r>
      <w:r>
        <w:t>‘</w:t>
      </w:r>
      <w:r>
        <w:t>better</w:t>
      </w:r>
      <w:r>
        <w:t>’</w:t>
      </w:r>
      <w:r>
        <w:t xml:space="preserve"> than those included in the Crumbly Cakes contract, the Crumbly Cakes employees could be offered the change and if they accept the contract c</w:t>
      </w:r>
      <w:r w:rsidR="00B62D9E">
        <w:t>ould</w:t>
      </w:r>
      <w:r>
        <w:t xml:space="preserve"> be amended</w:t>
      </w:r>
      <w:r w:rsidR="00B44124">
        <w:t xml:space="preserve"> (ACAS, 2021)</w:t>
      </w:r>
      <w:r>
        <w:t xml:space="preserve">.  </w:t>
      </w:r>
      <w:r w:rsidR="006A3F60">
        <w:t xml:space="preserve">The enhanced terms cannot be used to entice the employees to forego other benefits, </w:t>
      </w:r>
      <w:r w:rsidR="006A3F60">
        <w:t>therefore, t</w:t>
      </w:r>
      <w:r>
        <w:t xml:space="preserve">his could result in </w:t>
      </w:r>
      <w:r w:rsidR="006A3F60">
        <w:t xml:space="preserve">the employees benefitting from both contracts, for example, </w:t>
      </w:r>
      <w:r>
        <w:t xml:space="preserve">better holiday entitlement from one and better sick leave from another. </w:t>
      </w:r>
      <w:r w:rsidR="00B62D9E">
        <w:t xml:space="preserve">  </w:t>
      </w:r>
      <w:r w:rsidR="00CC6559">
        <w:t xml:space="preserve">The Crumbly Cakes need to be consulted </w:t>
      </w:r>
      <w:r w:rsidR="00377BA3">
        <w:t xml:space="preserve">in the lead up to the transfer and could choose to not transfer to Peachy Dessert’s employment. </w:t>
      </w:r>
    </w:p>
    <w:p w14:paraId="0721D386" w14:textId="2EF03955" w:rsidR="009F51B0" w:rsidRDefault="00663B0A" w:rsidP="009F51B0">
      <w:pPr>
        <w:pStyle w:val="Nornal"/>
        <w:spacing w:before="60" w:after="60" w:line="276" w:lineRule="auto"/>
        <w:jc w:val="both"/>
      </w:pPr>
      <w:r w:rsidRPr="00BE2812">
        <w:t xml:space="preserve">To be able to consider changing the </w:t>
      </w:r>
      <w:r w:rsidR="00991B4E" w:rsidRPr="00BE2812">
        <w:t>terms of contract for a TUPE employee</w:t>
      </w:r>
      <w:r w:rsidR="00335031">
        <w:t xml:space="preserve"> after transfer</w:t>
      </w:r>
      <w:r w:rsidR="00991B4E" w:rsidRPr="00BE2812">
        <w:t xml:space="preserve">, the organisation </w:t>
      </w:r>
      <w:r w:rsidR="0090649A" w:rsidRPr="00BE2812">
        <w:t>must</w:t>
      </w:r>
      <w:r w:rsidR="00991B4E" w:rsidRPr="00BE2812">
        <w:t xml:space="preserve"> demonstrate that there </w:t>
      </w:r>
      <w:r w:rsidR="00111106" w:rsidRPr="00BE2812">
        <w:t xml:space="preserve">has been an economic, </w:t>
      </w:r>
      <w:proofErr w:type="gramStart"/>
      <w:r w:rsidR="00111106" w:rsidRPr="00BE2812">
        <w:t>technical</w:t>
      </w:r>
      <w:proofErr w:type="gramEnd"/>
      <w:r w:rsidR="00111106" w:rsidRPr="00BE2812">
        <w:t xml:space="preserve"> or organisational change</w:t>
      </w:r>
      <w:r w:rsidR="00067554" w:rsidRPr="00BE2812">
        <w:t xml:space="preserve"> (ETO)</w:t>
      </w:r>
      <w:r w:rsidR="00375B87" w:rsidRPr="00BE2812">
        <w:t>.</w:t>
      </w:r>
      <w:r w:rsidR="00067554" w:rsidRPr="00BE2812">
        <w:t xml:space="preserve">  An ETO is not </w:t>
      </w:r>
      <w:r w:rsidR="00C43EB3" w:rsidRPr="00BE2812">
        <w:t xml:space="preserve">fully </w:t>
      </w:r>
      <w:r w:rsidR="0090649A" w:rsidRPr="00BE2812">
        <w:t>defined</w:t>
      </w:r>
      <w:r w:rsidR="00C43EB3" w:rsidRPr="00BE2812">
        <w:t xml:space="preserve"> in the regulation, however, is generally accepted to include a reason related to profitability, performance, change of production process or organisational structure.</w:t>
      </w:r>
      <w:r w:rsidR="00375B87" w:rsidRPr="00BE2812">
        <w:t xml:space="preserve">  In the case of</w:t>
      </w:r>
      <w:r w:rsidR="009F51B0" w:rsidRPr="00BE2812">
        <w:t xml:space="preserve"> </w:t>
      </w:r>
      <w:r w:rsidR="007310D8">
        <w:rPr>
          <w:i/>
          <w:iCs/>
        </w:rPr>
        <w:t>Taylor</w:t>
      </w:r>
      <w:r w:rsidR="008E0943">
        <w:rPr>
          <w:i/>
          <w:iCs/>
        </w:rPr>
        <w:t xml:space="preserve"> v Connex </w:t>
      </w:r>
      <w:proofErr w:type="gramStart"/>
      <w:r w:rsidR="008E0943">
        <w:rPr>
          <w:i/>
          <w:iCs/>
        </w:rPr>
        <w:t>South Eastern</w:t>
      </w:r>
      <w:proofErr w:type="gramEnd"/>
      <w:r w:rsidR="008E0943">
        <w:rPr>
          <w:i/>
          <w:iCs/>
        </w:rPr>
        <w:t xml:space="preserve"> Ltd (2000)</w:t>
      </w:r>
      <w:r w:rsidR="00375B87" w:rsidRPr="00BE2812">
        <w:t xml:space="preserve"> </w:t>
      </w:r>
      <w:r w:rsidR="00C43EB3" w:rsidRPr="00BE2812">
        <w:t>it was demonstrated</w:t>
      </w:r>
      <w:r w:rsidR="00347098">
        <w:t xml:space="preserve"> via appeal</w:t>
      </w:r>
      <w:r w:rsidR="00A06AC9">
        <w:t>,</w:t>
      </w:r>
      <w:r w:rsidR="00C43EB3" w:rsidRPr="00BE2812">
        <w:t xml:space="preserve"> that even </w:t>
      </w:r>
      <w:r w:rsidR="0090649A" w:rsidRPr="00BE2812">
        <w:t xml:space="preserve">two years after TUPE, changes in contract were not permitted as an appropriate ETO could not be demonstrated.  In this case, the employee </w:t>
      </w:r>
      <w:r w:rsidR="007310D8">
        <w:t xml:space="preserve">was dismissed for failing to agree to </w:t>
      </w:r>
      <w:r w:rsidR="00A06AC9">
        <w:t xml:space="preserve">a </w:t>
      </w:r>
      <w:r w:rsidR="00A06AC9" w:rsidRPr="00BE2812">
        <w:t>contract</w:t>
      </w:r>
      <w:r w:rsidR="0090649A" w:rsidRPr="00BE2812">
        <w:t xml:space="preserve"> change and brought a successful case of unfair dismissal.</w:t>
      </w:r>
    </w:p>
    <w:p w14:paraId="4BAB068A" w14:textId="77777777" w:rsidR="003C4391" w:rsidRPr="002276BE" w:rsidRDefault="003C4391" w:rsidP="002276BE">
      <w:pPr>
        <w:pStyle w:val="Nornal"/>
        <w:spacing w:before="60" w:after="60" w:line="276" w:lineRule="auto"/>
        <w:jc w:val="both"/>
        <w:rPr>
          <w:color w:val="FF0000"/>
        </w:rPr>
      </w:pPr>
    </w:p>
    <w:p w14:paraId="5A63D5FD" w14:textId="6B0ED407" w:rsidR="00142EBA" w:rsidRPr="002276BE" w:rsidRDefault="006C7685" w:rsidP="002276BE">
      <w:pPr>
        <w:spacing w:before="60" w:after="60" w:line="276" w:lineRule="auto"/>
        <w:jc w:val="both"/>
        <w:rPr>
          <w:rFonts w:cs="Arial"/>
          <w:szCs w:val="22"/>
        </w:rPr>
      </w:pPr>
      <w:r>
        <w:rPr>
          <w:rFonts w:cs="Arial"/>
          <w:b/>
          <w:bCs/>
          <w:szCs w:val="22"/>
        </w:rPr>
        <w:t xml:space="preserve">8 </w:t>
      </w:r>
      <w:r w:rsidR="00142EBA" w:rsidRPr="002276BE">
        <w:rPr>
          <w:rFonts w:cs="Arial"/>
          <w:b/>
          <w:bCs/>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D41FB1" w:rsidRPr="002276BE">
        <w:rPr>
          <w:rFonts w:cs="Arial"/>
          <w:szCs w:val="22"/>
        </w:rPr>
        <w:t xml:space="preserve"> </w:t>
      </w:r>
    </w:p>
    <w:p w14:paraId="6BE61359" w14:textId="7B75C8DA" w:rsidR="00C46B66" w:rsidRDefault="00F62733" w:rsidP="002276BE">
      <w:pPr>
        <w:pStyle w:val="Nornal"/>
        <w:spacing w:before="60" w:after="60" w:line="276" w:lineRule="auto"/>
        <w:jc w:val="both"/>
        <w:rPr>
          <w:color w:val="000000" w:themeColor="text1"/>
        </w:rPr>
      </w:pPr>
      <w:r>
        <w:rPr>
          <w:color w:val="000000" w:themeColor="text1"/>
        </w:rPr>
        <w:t xml:space="preserve">The concept of national minimum wage was </w:t>
      </w:r>
      <w:r w:rsidR="00C97BF4">
        <w:rPr>
          <w:color w:val="000000" w:themeColor="text1"/>
        </w:rPr>
        <w:t xml:space="preserve">regulated by the National Minimum Wage Act </w:t>
      </w:r>
      <w:r w:rsidR="00985ADD">
        <w:rPr>
          <w:color w:val="000000" w:themeColor="text1"/>
        </w:rPr>
        <w:t xml:space="preserve">(1998). </w:t>
      </w:r>
      <w:r w:rsidR="00F931F9" w:rsidRPr="002276BE">
        <w:rPr>
          <w:color w:val="000000" w:themeColor="text1"/>
        </w:rPr>
        <w:t xml:space="preserve">From 1 April 2024 the </w:t>
      </w:r>
      <w:r w:rsidR="006E1F0A" w:rsidRPr="002276BE">
        <w:rPr>
          <w:color w:val="000000" w:themeColor="text1"/>
        </w:rPr>
        <w:t>following payments in relation to age have been set as the minimum</w:t>
      </w:r>
      <w:r w:rsidR="00E672E5">
        <w:rPr>
          <w:color w:val="000000" w:themeColor="text1"/>
        </w:rPr>
        <w:t xml:space="preserve"> (gov.uk</w:t>
      </w:r>
      <w:r w:rsidR="00832EFA">
        <w:rPr>
          <w:color w:val="000000" w:themeColor="text1"/>
        </w:rPr>
        <w:t xml:space="preserve"> c</w:t>
      </w:r>
      <w:r w:rsidR="00E672E5">
        <w:rPr>
          <w:color w:val="000000" w:themeColor="text1"/>
        </w:rPr>
        <w:t>)</w:t>
      </w:r>
      <w:r w:rsidR="00832EFA">
        <w:rPr>
          <w:color w:val="000000" w:themeColor="text1"/>
        </w:rPr>
        <w:t>.</w:t>
      </w:r>
    </w:p>
    <w:p w14:paraId="1D843E1F" w14:textId="77777777" w:rsidR="00C46B66" w:rsidRDefault="00C46B66" w:rsidP="002276BE">
      <w:pPr>
        <w:pStyle w:val="Nornal"/>
        <w:spacing w:before="60" w:after="60" w:line="276" w:lineRule="auto"/>
        <w:jc w:val="both"/>
        <w:rPr>
          <w:color w:val="000000" w:themeColor="text1"/>
        </w:rPr>
      </w:pPr>
    </w:p>
    <w:p w14:paraId="0AE8D728" w14:textId="622E09B8" w:rsidR="00D41FB1" w:rsidRPr="002276BE" w:rsidRDefault="00BF3B78" w:rsidP="00BF3B78">
      <w:pPr>
        <w:pStyle w:val="Nornal"/>
        <w:spacing w:before="60" w:after="60" w:line="276" w:lineRule="auto"/>
        <w:jc w:val="right"/>
        <w:rPr>
          <w:color w:val="000000" w:themeColor="text1"/>
        </w:rPr>
      </w:pPr>
      <w:r w:rsidRPr="00BF3B78">
        <w:rPr>
          <w:noProof/>
          <w:color w:val="000000" w:themeColor="text1"/>
        </w:rPr>
        <w:drawing>
          <wp:inline distT="0" distB="0" distL="0" distR="0" wp14:anchorId="36D24044" wp14:editId="3AF849A5">
            <wp:extent cx="5448772" cy="1463167"/>
            <wp:effectExtent l="0" t="0" r="0" b="3810"/>
            <wp:docPr id="1639700112" name="Picture 1" descr="A table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700112" name="Picture 1" descr="A table with numbers and symbols&#10;&#10;Description automatically generated with medium confidence"/>
                    <pic:cNvPicPr/>
                  </pic:nvPicPr>
                  <pic:blipFill>
                    <a:blip r:embed="rId10"/>
                    <a:stretch>
                      <a:fillRect/>
                    </a:stretch>
                  </pic:blipFill>
                  <pic:spPr>
                    <a:xfrm>
                      <a:off x="0" y="0"/>
                      <a:ext cx="5448772" cy="1463167"/>
                    </a:xfrm>
                    <a:prstGeom prst="rect">
                      <a:avLst/>
                    </a:prstGeom>
                  </pic:spPr>
                </pic:pic>
              </a:graphicData>
            </a:graphic>
          </wp:inline>
        </w:drawing>
      </w:r>
    </w:p>
    <w:p w14:paraId="718DBE8F" w14:textId="520A05D6" w:rsidR="001E15C7" w:rsidRPr="002276BE" w:rsidRDefault="006E1F0A" w:rsidP="00181505">
      <w:pPr>
        <w:pStyle w:val="Nornal"/>
        <w:spacing w:before="60" w:after="60" w:line="276" w:lineRule="auto"/>
        <w:jc w:val="both"/>
        <w:rPr>
          <w:color w:val="000000" w:themeColor="text1"/>
        </w:rPr>
      </w:pPr>
      <w:r w:rsidRPr="002276BE">
        <w:rPr>
          <w:color w:val="000000" w:themeColor="text1"/>
        </w:rPr>
        <w:t>For employees over the age of 21</w:t>
      </w:r>
      <w:r w:rsidR="002A5772" w:rsidRPr="002276BE">
        <w:rPr>
          <w:color w:val="000000" w:themeColor="text1"/>
        </w:rPr>
        <w:t>, they are entitled to the National Living Wage</w:t>
      </w:r>
      <w:r w:rsidR="00675897" w:rsidRPr="002276BE">
        <w:rPr>
          <w:color w:val="000000" w:themeColor="text1"/>
        </w:rPr>
        <w:t xml:space="preserve"> (NLW)</w:t>
      </w:r>
      <w:r w:rsidR="002A5772" w:rsidRPr="002276BE">
        <w:rPr>
          <w:color w:val="000000" w:themeColor="text1"/>
        </w:rPr>
        <w:t>.  Under 21, are entitled to the National Minimum Wage</w:t>
      </w:r>
      <w:r w:rsidR="00675897" w:rsidRPr="002276BE">
        <w:rPr>
          <w:color w:val="000000" w:themeColor="text1"/>
        </w:rPr>
        <w:t xml:space="preserve"> (NMW)</w:t>
      </w:r>
      <w:r w:rsidR="002A5772" w:rsidRPr="002276BE">
        <w:rPr>
          <w:color w:val="000000" w:themeColor="text1"/>
        </w:rPr>
        <w:t xml:space="preserve">.  </w:t>
      </w:r>
      <w:r w:rsidR="00675897" w:rsidRPr="002276BE">
        <w:rPr>
          <w:color w:val="000000" w:themeColor="text1"/>
        </w:rPr>
        <w:t>It appears that there is some confusion in the thresholds by Charlotte and Madeleine and that the</w:t>
      </w:r>
      <w:r w:rsidR="00D41FB1" w:rsidRPr="002276BE">
        <w:rPr>
          <w:color w:val="000000" w:themeColor="text1"/>
        </w:rPr>
        <w:t xml:space="preserve"> highest rate of</w:t>
      </w:r>
      <w:r w:rsidR="00675897" w:rsidRPr="002276BE">
        <w:rPr>
          <w:color w:val="000000" w:themeColor="text1"/>
        </w:rPr>
        <w:t xml:space="preserve"> NMW</w:t>
      </w:r>
      <w:r w:rsidR="00CA43F4" w:rsidRPr="002276BE">
        <w:rPr>
          <w:color w:val="000000" w:themeColor="text1"/>
        </w:rPr>
        <w:t xml:space="preserve"> is being used for all employees.  Charlotte and Madeleine could </w:t>
      </w:r>
      <w:r w:rsidR="00D41FB1" w:rsidRPr="002276BE">
        <w:rPr>
          <w:color w:val="000000" w:themeColor="text1"/>
        </w:rPr>
        <w:t>choose</w:t>
      </w:r>
      <w:r w:rsidR="00CA43F4" w:rsidRPr="002276BE">
        <w:rPr>
          <w:color w:val="000000" w:themeColor="text1"/>
        </w:rPr>
        <w:t xml:space="preserve"> to pay </w:t>
      </w:r>
      <w:r w:rsidR="00CA6BBC" w:rsidRPr="002276BE">
        <w:rPr>
          <w:color w:val="000000" w:themeColor="text1"/>
        </w:rPr>
        <w:t>all</w:t>
      </w:r>
      <w:r w:rsidR="00CA43F4" w:rsidRPr="002276BE">
        <w:rPr>
          <w:color w:val="000000" w:themeColor="text1"/>
        </w:rPr>
        <w:t xml:space="preserve"> </w:t>
      </w:r>
      <w:r w:rsidR="00CA6BBC">
        <w:rPr>
          <w:color w:val="000000" w:themeColor="text1"/>
        </w:rPr>
        <w:t xml:space="preserve">their </w:t>
      </w:r>
      <w:r w:rsidR="00CA43F4" w:rsidRPr="002276BE">
        <w:rPr>
          <w:color w:val="000000" w:themeColor="text1"/>
        </w:rPr>
        <w:t>Sales Assistants the same rate, however, in this case, the higher amount should be chosen</w:t>
      </w:r>
      <w:r w:rsidR="00E352E4" w:rsidRPr="002276BE">
        <w:rPr>
          <w:color w:val="000000" w:themeColor="text1"/>
        </w:rPr>
        <w:t xml:space="preserve">, i.e. if there is one above the age of 21, all would need to be paid £11.44 per hour. </w:t>
      </w:r>
      <w:r w:rsidR="001E15C7" w:rsidRPr="002276BE">
        <w:rPr>
          <w:color w:val="000000" w:themeColor="text1"/>
        </w:rPr>
        <w:t xml:space="preserve"> If all Sales Assistants are under the age of 21, £9p/h would align with </w:t>
      </w:r>
    </w:p>
    <w:p w14:paraId="464A6E8E" w14:textId="4C11E3C0" w:rsidR="00E7419B" w:rsidRDefault="00A25B43" w:rsidP="002276BE">
      <w:pPr>
        <w:pStyle w:val="Nornal"/>
        <w:spacing w:before="60" w:after="60" w:line="276" w:lineRule="auto"/>
        <w:jc w:val="both"/>
        <w:rPr>
          <w:color w:val="000000" w:themeColor="text1"/>
        </w:rPr>
      </w:pPr>
      <w:r w:rsidRPr="002276BE">
        <w:rPr>
          <w:color w:val="000000" w:themeColor="text1"/>
        </w:rPr>
        <w:lastRenderedPageBreak/>
        <w:t xml:space="preserve">If Peachy Desserts no longer wishes to utilise a </w:t>
      </w:r>
      <w:r w:rsidR="001E15C7" w:rsidRPr="002276BE">
        <w:rPr>
          <w:color w:val="000000" w:themeColor="text1"/>
        </w:rPr>
        <w:t>single</w:t>
      </w:r>
      <w:r w:rsidRPr="002276BE">
        <w:rPr>
          <w:color w:val="000000" w:themeColor="text1"/>
        </w:rPr>
        <w:t xml:space="preserve"> </w:t>
      </w:r>
      <w:r w:rsidR="00C545AF" w:rsidRPr="002276BE">
        <w:rPr>
          <w:color w:val="000000" w:themeColor="text1"/>
        </w:rPr>
        <w:t xml:space="preserve">hourly rate for Sales Assistants, the table above should be utilised for hourly rate and the gov.uk website checked annually to </w:t>
      </w:r>
      <w:r w:rsidR="005E12E8" w:rsidRPr="002276BE">
        <w:rPr>
          <w:color w:val="000000" w:themeColor="text1"/>
        </w:rPr>
        <w:t>ensure ongoing compliance with the NMW/ NLW.</w:t>
      </w:r>
      <w:r w:rsidR="00A0533E">
        <w:rPr>
          <w:color w:val="000000" w:themeColor="text1"/>
        </w:rPr>
        <w:t xml:space="preserve">  </w:t>
      </w:r>
      <w:r w:rsidR="00CA6BBC">
        <w:rPr>
          <w:color w:val="000000" w:themeColor="text1"/>
        </w:rPr>
        <w:t xml:space="preserve">Should a case be brought for non-compliance with the </w:t>
      </w:r>
      <w:r w:rsidR="0073358E">
        <w:rPr>
          <w:color w:val="000000" w:themeColor="text1"/>
        </w:rPr>
        <w:t>NMW rates, employers can face a fine of up to £20,000 per employee and reputational damage.</w:t>
      </w:r>
      <w:r w:rsidR="003B0A96">
        <w:rPr>
          <w:color w:val="000000" w:themeColor="text1"/>
        </w:rPr>
        <w:t xml:space="preserve"> (Daniels, 2022)</w:t>
      </w:r>
    </w:p>
    <w:p w14:paraId="40EF452C" w14:textId="47FDD1E4" w:rsidR="00BA7CAD" w:rsidRPr="002276BE" w:rsidRDefault="00E43F38" w:rsidP="004E05D1">
      <w:pPr>
        <w:pStyle w:val="Nornal"/>
        <w:spacing w:before="60" w:after="60" w:line="276" w:lineRule="auto"/>
        <w:jc w:val="both"/>
      </w:pPr>
      <w:r>
        <w:rPr>
          <w:color w:val="000000" w:themeColor="text1"/>
        </w:rPr>
        <w:t>In relation to pay statements, a</w:t>
      </w:r>
      <w:r w:rsidR="00BA7CAD" w:rsidRPr="002276BE">
        <w:rPr>
          <w:color w:val="000000" w:themeColor="text1"/>
        </w:rPr>
        <w:t>ll employees are entitled to a payslip</w:t>
      </w:r>
      <w:r w:rsidR="00FC6D17" w:rsidRPr="002276BE">
        <w:rPr>
          <w:color w:val="000000" w:themeColor="text1"/>
        </w:rPr>
        <w:t xml:space="preserve"> or pay statement</w:t>
      </w:r>
      <w:r w:rsidR="00413F53" w:rsidRPr="002276BE">
        <w:rPr>
          <w:color w:val="000000" w:themeColor="text1"/>
        </w:rPr>
        <w:t xml:space="preserve"> under the Employment Rights Act 1996</w:t>
      </w:r>
      <w:r w:rsidR="00C43B08" w:rsidRPr="002276BE">
        <w:rPr>
          <w:color w:val="000000" w:themeColor="text1"/>
        </w:rPr>
        <w:t xml:space="preserve"> and must be provided on or before the date of payment.  The following information should be included:</w:t>
      </w:r>
    </w:p>
    <w:p w14:paraId="0DD34D68" w14:textId="0495CB0B" w:rsidR="00C43B08" w:rsidRPr="002276BE" w:rsidRDefault="00C43B08" w:rsidP="002276BE">
      <w:pPr>
        <w:pStyle w:val="Nornal"/>
        <w:numPr>
          <w:ilvl w:val="1"/>
          <w:numId w:val="8"/>
        </w:numPr>
        <w:spacing w:before="60" w:after="60" w:line="276" w:lineRule="auto"/>
        <w:ind w:left="426" w:hanging="426"/>
        <w:jc w:val="both"/>
      </w:pPr>
      <w:r w:rsidRPr="002276BE">
        <w:t>Gross amount</w:t>
      </w:r>
    </w:p>
    <w:p w14:paraId="336BC9A2" w14:textId="00ADE179" w:rsidR="00C43B08" w:rsidRPr="002276BE" w:rsidRDefault="00C43B08" w:rsidP="002276BE">
      <w:pPr>
        <w:pStyle w:val="Nornal"/>
        <w:numPr>
          <w:ilvl w:val="1"/>
          <w:numId w:val="8"/>
        </w:numPr>
        <w:spacing w:before="60" w:after="60" w:line="276" w:lineRule="auto"/>
        <w:ind w:left="426" w:hanging="426"/>
        <w:jc w:val="both"/>
      </w:pPr>
      <w:r w:rsidRPr="002276BE">
        <w:t>Net amount</w:t>
      </w:r>
    </w:p>
    <w:p w14:paraId="5E8B1E2A" w14:textId="55FFA2E9" w:rsidR="000D5404" w:rsidRPr="002276BE" w:rsidRDefault="000D5404" w:rsidP="002276BE">
      <w:pPr>
        <w:pStyle w:val="Nornal"/>
        <w:numPr>
          <w:ilvl w:val="1"/>
          <w:numId w:val="8"/>
        </w:numPr>
        <w:spacing w:before="60" w:after="60" w:line="276" w:lineRule="auto"/>
        <w:ind w:left="426" w:hanging="426"/>
        <w:jc w:val="both"/>
        <w:rPr>
          <w:color w:val="000000" w:themeColor="text1"/>
        </w:rPr>
      </w:pPr>
      <w:r w:rsidRPr="002276BE">
        <w:t>Detail</w:t>
      </w:r>
      <w:r w:rsidRPr="002276BE">
        <w:rPr>
          <w:color w:val="000000" w:themeColor="text1"/>
        </w:rPr>
        <w:t xml:space="preserve"> of any variable and fixed deductions</w:t>
      </w:r>
    </w:p>
    <w:p w14:paraId="32463CAF" w14:textId="6CC3E0A0" w:rsidR="000D5404" w:rsidRPr="002276BE" w:rsidRDefault="000D5404" w:rsidP="002276BE">
      <w:pPr>
        <w:pStyle w:val="Nornal"/>
        <w:numPr>
          <w:ilvl w:val="0"/>
          <w:numId w:val="2"/>
        </w:numPr>
        <w:spacing w:before="60" w:after="60" w:line="276" w:lineRule="auto"/>
        <w:ind w:left="426" w:hanging="426"/>
        <w:jc w:val="both"/>
        <w:rPr>
          <w:color w:val="000000" w:themeColor="text1"/>
        </w:rPr>
      </w:pPr>
      <w:r w:rsidRPr="002276BE">
        <w:rPr>
          <w:color w:val="000000" w:themeColor="text1"/>
        </w:rPr>
        <w:t xml:space="preserve">Method of payment </w:t>
      </w:r>
      <w:r w:rsidR="005E12E8" w:rsidRPr="002276BE">
        <w:rPr>
          <w:color w:val="000000" w:themeColor="text1"/>
        </w:rPr>
        <w:t>(ACAS</w:t>
      </w:r>
      <w:r w:rsidR="00D41FB1" w:rsidRPr="002276BE">
        <w:rPr>
          <w:color w:val="000000" w:themeColor="text1"/>
        </w:rPr>
        <w:t>, 2024</w:t>
      </w:r>
      <w:r w:rsidR="00D209CC">
        <w:rPr>
          <w:color w:val="000000" w:themeColor="text1"/>
        </w:rPr>
        <w:t>c</w:t>
      </w:r>
      <w:r w:rsidR="00D41FB1" w:rsidRPr="002276BE">
        <w:rPr>
          <w:color w:val="000000" w:themeColor="text1"/>
        </w:rPr>
        <w:t>)</w:t>
      </w:r>
    </w:p>
    <w:p w14:paraId="26401C1C" w14:textId="41FDF26F" w:rsidR="00774C33" w:rsidRPr="002276BE" w:rsidRDefault="00774C33" w:rsidP="002276BE">
      <w:pPr>
        <w:pStyle w:val="Nornal"/>
        <w:spacing w:before="60" w:after="60" w:line="276" w:lineRule="auto"/>
        <w:ind w:left="720"/>
        <w:jc w:val="both"/>
        <w:rPr>
          <w:b/>
          <w:bCs/>
          <w:color w:val="FF0000"/>
        </w:rPr>
      </w:pPr>
    </w:p>
    <w:p w14:paraId="43153097" w14:textId="5D573BAB" w:rsidR="00142EBA" w:rsidRPr="002276BE" w:rsidRDefault="006651D9" w:rsidP="002276BE">
      <w:pPr>
        <w:spacing w:before="60" w:after="60" w:line="276" w:lineRule="auto"/>
        <w:jc w:val="both"/>
        <w:rPr>
          <w:rFonts w:cs="Arial"/>
          <w:szCs w:val="22"/>
        </w:rPr>
      </w:pPr>
      <w:r>
        <w:rPr>
          <w:rFonts w:cs="Arial"/>
          <w:b/>
          <w:bCs/>
          <w:szCs w:val="22"/>
        </w:rPr>
        <w:t xml:space="preserve">9 </w:t>
      </w:r>
      <w:r w:rsidR="00142EBA" w:rsidRPr="002276BE">
        <w:rPr>
          <w:rFonts w:cs="Arial"/>
          <w:b/>
          <w:bCs/>
          <w:szCs w:val="22"/>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22769E" w:rsidRPr="002276BE">
        <w:rPr>
          <w:rFonts w:cs="Arial"/>
          <w:szCs w:val="22"/>
        </w:rPr>
        <w:t xml:space="preserve"> </w:t>
      </w:r>
    </w:p>
    <w:p w14:paraId="25E3EE63" w14:textId="2696932A" w:rsidR="002A1E74" w:rsidRPr="002276BE" w:rsidRDefault="005D4E49" w:rsidP="002276BE">
      <w:pPr>
        <w:pStyle w:val="Nornal"/>
        <w:spacing w:before="60" w:after="60" w:line="276" w:lineRule="auto"/>
        <w:jc w:val="both"/>
        <w:rPr>
          <w:color w:val="000000" w:themeColor="text1"/>
        </w:rPr>
      </w:pPr>
      <w:r w:rsidRPr="002276BE">
        <w:rPr>
          <w:color w:val="000000" w:themeColor="text1"/>
        </w:rPr>
        <w:t>In this scenario, the r</w:t>
      </w:r>
      <w:r w:rsidR="008A71C0" w:rsidRPr="002276BE">
        <w:rPr>
          <w:color w:val="000000" w:themeColor="text1"/>
        </w:rPr>
        <w:t>elevant legislation</w:t>
      </w:r>
      <w:r w:rsidR="007C5944" w:rsidRPr="002276BE">
        <w:rPr>
          <w:color w:val="000000" w:themeColor="text1"/>
        </w:rPr>
        <w:t xml:space="preserve"> in this case would be the</w:t>
      </w:r>
      <w:r w:rsidR="008A71C0" w:rsidRPr="002276BE">
        <w:rPr>
          <w:color w:val="000000" w:themeColor="text1"/>
        </w:rPr>
        <w:t xml:space="preserve"> </w:t>
      </w:r>
      <w:r w:rsidR="002A1E74" w:rsidRPr="002276BE">
        <w:rPr>
          <w:color w:val="000000" w:themeColor="text1"/>
        </w:rPr>
        <w:t>Working Time Regulation 19</w:t>
      </w:r>
      <w:r w:rsidR="007C5944" w:rsidRPr="002276BE">
        <w:rPr>
          <w:color w:val="000000" w:themeColor="text1"/>
        </w:rPr>
        <w:t>9</w:t>
      </w:r>
      <w:r w:rsidR="002A1E74" w:rsidRPr="002276BE">
        <w:rPr>
          <w:color w:val="000000" w:themeColor="text1"/>
        </w:rPr>
        <w:t>8</w:t>
      </w:r>
      <w:r w:rsidR="001A1DBF" w:rsidRPr="002276BE">
        <w:rPr>
          <w:color w:val="000000" w:themeColor="text1"/>
        </w:rPr>
        <w:t>.  This limits employees to working a m</w:t>
      </w:r>
      <w:r w:rsidR="002A1E74" w:rsidRPr="002276BE">
        <w:rPr>
          <w:color w:val="000000" w:themeColor="text1"/>
        </w:rPr>
        <w:t xml:space="preserve">aximum of 48 hours a week average over </w:t>
      </w:r>
      <w:r w:rsidR="001A1DBF" w:rsidRPr="002276BE">
        <w:rPr>
          <w:color w:val="000000" w:themeColor="text1"/>
        </w:rPr>
        <w:t>a 17-week period</w:t>
      </w:r>
      <w:r w:rsidR="002A1E74" w:rsidRPr="002276BE">
        <w:rPr>
          <w:color w:val="000000" w:themeColor="text1"/>
        </w:rPr>
        <w:t xml:space="preserve">.  </w:t>
      </w:r>
      <w:r w:rsidR="003A19DA" w:rsidRPr="002276BE">
        <w:rPr>
          <w:color w:val="000000" w:themeColor="text1"/>
        </w:rPr>
        <w:t xml:space="preserve">This regulation was introduced by the EU but has been adopted </w:t>
      </w:r>
      <w:r w:rsidR="00A7401D" w:rsidRPr="002276BE">
        <w:rPr>
          <w:color w:val="000000" w:themeColor="text1"/>
        </w:rPr>
        <w:t>into</w:t>
      </w:r>
      <w:r w:rsidR="003A19DA" w:rsidRPr="002276BE">
        <w:rPr>
          <w:color w:val="000000" w:themeColor="text1"/>
        </w:rPr>
        <w:t xml:space="preserve"> UK law and was developed to protect workers</w:t>
      </w:r>
      <w:r w:rsidR="00713C0F">
        <w:rPr>
          <w:color w:val="000000" w:themeColor="text1"/>
        </w:rPr>
        <w:t xml:space="preserve"> </w:t>
      </w:r>
      <w:r w:rsidR="00713C0F">
        <w:rPr>
          <w:color w:val="000000" w:themeColor="text1"/>
        </w:rPr>
        <w:t>(Daniels, 2022)</w:t>
      </w:r>
      <w:r w:rsidR="00713C0F">
        <w:rPr>
          <w:color w:val="000000" w:themeColor="text1"/>
        </w:rPr>
        <w:t>.</w:t>
      </w:r>
    </w:p>
    <w:p w14:paraId="39D3602C" w14:textId="484EFC5E" w:rsidR="000175AC" w:rsidRPr="002276BE" w:rsidRDefault="001A1DBF" w:rsidP="002276BE">
      <w:pPr>
        <w:pStyle w:val="Nornal"/>
        <w:spacing w:before="60" w:after="60" w:line="276" w:lineRule="auto"/>
        <w:jc w:val="both"/>
        <w:rPr>
          <w:color w:val="000000" w:themeColor="text1"/>
        </w:rPr>
      </w:pPr>
      <w:r w:rsidRPr="002276BE">
        <w:rPr>
          <w:color w:val="000000" w:themeColor="text1"/>
        </w:rPr>
        <w:t xml:space="preserve">The Regulation also states that </w:t>
      </w:r>
      <w:r w:rsidR="00D06306" w:rsidRPr="002276BE">
        <w:rPr>
          <w:color w:val="000000" w:themeColor="text1"/>
        </w:rPr>
        <w:t xml:space="preserve">employees should receive </w:t>
      </w:r>
      <w:r w:rsidR="00BA5F53" w:rsidRPr="002276BE">
        <w:rPr>
          <w:color w:val="000000" w:themeColor="text1"/>
        </w:rPr>
        <w:t xml:space="preserve">11 consecutive hours break in a </w:t>
      </w:r>
      <w:r w:rsidR="00517CF2" w:rsidRPr="002276BE">
        <w:rPr>
          <w:color w:val="000000" w:themeColor="text1"/>
        </w:rPr>
        <w:t>24-hour</w:t>
      </w:r>
      <w:r w:rsidR="00BA5F53" w:rsidRPr="002276BE">
        <w:rPr>
          <w:color w:val="000000" w:themeColor="text1"/>
        </w:rPr>
        <w:t xml:space="preserve"> period</w:t>
      </w:r>
      <w:r w:rsidR="00F75DB8" w:rsidRPr="002276BE">
        <w:rPr>
          <w:color w:val="000000" w:themeColor="text1"/>
        </w:rPr>
        <w:t>, 12</w:t>
      </w:r>
      <w:r w:rsidR="00D06306" w:rsidRPr="002276BE">
        <w:rPr>
          <w:color w:val="000000" w:themeColor="text1"/>
        </w:rPr>
        <w:t xml:space="preserve"> hours</w:t>
      </w:r>
      <w:r w:rsidR="00F75DB8" w:rsidRPr="002276BE">
        <w:rPr>
          <w:color w:val="000000" w:themeColor="text1"/>
        </w:rPr>
        <w:t xml:space="preserve"> if a young worker (under 18)</w:t>
      </w:r>
      <w:r w:rsidR="00D06306" w:rsidRPr="002276BE">
        <w:rPr>
          <w:color w:val="000000" w:themeColor="text1"/>
        </w:rPr>
        <w:t xml:space="preserve">.  They should also receive </w:t>
      </w:r>
      <w:r w:rsidR="00F75DB8" w:rsidRPr="002276BE">
        <w:rPr>
          <w:color w:val="000000" w:themeColor="text1"/>
        </w:rPr>
        <w:t xml:space="preserve">24 hours uninterrupted rest in </w:t>
      </w:r>
      <w:r w:rsidR="00783CE0" w:rsidRPr="002276BE">
        <w:rPr>
          <w:color w:val="000000" w:themeColor="text1"/>
        </w:rPr>
        <w:t xml:space="preserve">7 </w:t>
      </w:r>
      <w:r w:rsidR="00517CF2" w:rsidRPr="002276BE">
        <w:rPr>
          <w:color w:val="000000" w:themeColor="text1"/>
        </w:rPr>
        <w:t>days;</w:t>
      </w:r>
      <w:r w:rsidR="00783CE0" w:rsidRPr="002276BE">
        <w:rPr>
          <w:color w:val="000000" w:themeColor="text1"/>
        </w:rPr>
        <w:t xml:space="preserve"> </w:t>
      </w:r>
      <w:r w:rsidR="00D06306" w:rsidRPr="002276BE">
        <w:rPr>
          <w:color w:val="000000" w:themeColor="text1"/>
        </w:rPr>
        <w:t xml:space="preserve">however, </w:t>
      </w:r>
      <w:r w:rsidR="00783CE0" w:rsidRPr="002276BE">
        <w:rPr>
          <w:color w:val="000000" w:themeColor="text1"/>
        </w:rPr>
        <w:t xml:space="preserve">this can be split e.g. 12 hours one week and 36 the following week, totalling 48 hours over </w:t>
      </w:r>
      <w:r w:rsidR="007236FD" w:rsidRPr="002276BE">
        <w:rPr>
          <w:color w:val="000000" w:themeColor="text1"/>
        </w:rPr>
        <w:t>14 days.</w:t>
      </w:r>
      <w:r w:rsidR="00517CF2" w:rsidRPr="002276BE">
        <w:rPr>
          <w:color w:val="000000" w:themeColor="text1"/>
        </w:rPr>
        <w:t xml:space="preserve">  There is also a requirement of a minimum of a </w:t>
      </w:r>
      <w:r w:rsidR="005F0F7F" w:rsidRPr="002276BE">
        <w:rPr>
          <w:color w:val="000000" w:themeColor="text1"/>
        </w:rPr>
        <w:t>20-minute</w:t>
      </w:r>
      <w:r w:rsidR="007236FD" w:rsidRPr="002276BE">
        <w:rPr>
          <w:color w:val="000000" w:themeColor="text1"/>
        </w:rPr>
        <w:t xml:space="preserve"> </w:t>
      </w:r>
      <w:r w:rsidR="00D830C4" w:rsidRPr="002276BE">
        <w:rPr>
          <w:color w:val="000000" w:themeColor="text1"/>
        </w:rPr>
        <w:t>break</w:t>
      </w:r>
      <w:r w:rsidR="007236FD" w:rsidRPr="002276BE">
        <w:rPr>
          <w:color w:val="000000" w:themeColor="text1"/>
        </w:rPr>
        <w:t xml:space="preserve"> for 6 hour</w:t>
      </w:r>
      <w:r w:rsidR="00517CF2" w:rsidRPr="002276BE">
        <w:rPr>
          <w:color w:val="000000" w:themeColor="text1"/>
        </w:rPr>
        <w:t>s of work or</w:t>
      </w:r>
      <w:r w:rsidR="008A71C0" w:rsidRPr="002276BE">
        <w:rPr>
          <w:color w:val="000000" w:themeColor="text1"/>
        </w:rPr>
        <w:t xml:space="preserve"> 30 mins after 4.5 hours </w:t>
      </w:r>
      <w:r w:rsidR="00517CF2" w:rsidRPr="002276BE">
        <w:rPr>
          <w:color w:val="000000" w:themeColor="text1"/>
        </w:rPr>
        <w:t xml:space="preserve">of work </w:t>
      </w:r>
      <w:r w:rsidR="008A71C0" w:rsidRPr="002276BE">
        <w:rPr>
          <w:color w:val="000000" w:themeColor="text1"/>
        </w:rPr>
        <w:t>for young workers</w:t>
      </w:r>
      <w:r w:rsidR="00AD1B6A" w:rsidRPr="002276BE">
        <w:rPr>
          <w:color w:val="000000" w:themeColor="text1"/>
        </w:rPr>
        <w:t xml:space="preserve"> and young workers are unable to work more than eight hours a day.</w:t>
      </w:r>
      <w:r w:rsidR="00517CF2" w:rsidRPr="002276BE">
        <w:rPr>
          <w:color w:val="000000" w:themeColor="text1"/>
        </w:rPr>
        <w:t xml:space="preserve"> </w:t>
      </w:r>
      <w:r w:rsidR="000175AC" w:rsidRPr="002276BE">
        <w:rPr>
          <w:color w:val="000000" w:themeColor="text1"/>
        </w:rPr>
        <w:t xml:space="preserve">Additional </w:t>
      </w:r>
      <w:r w:rsidR="007C5944" w:rsidRPr="002276BE">
        <w:rPr>
          <w:color w:val="000000" w:themeColor="text1"/>
        </w:rPr>
        <w:t>guidance for nightshift workers but it does not appear that Kit is a night worker</w:t>
      </w:r>
      <w:r w:rsidR="00713C0F">
        <w:rPr>
          <w:color w:val="000000" w:themeColor="text1"/>
        </w:rPr>
        <w:t xml:space="preserve"> (Daniels, 2022).</w:t>
      </w:r>
    </w:p>
    <w:p w14:paraId="5DAADD59" w14:textId="1FD01B31" w:rsidR="00517CF2" w:rsidRPr="002276BE" w:rsidRDefault="00517CF2" w:rsidP="002276BE">
      <w:pPr>
        <w:pStyle w:val="Nornal"/>
        <w:spacing w:before="60" w:after="60" w:line="276" w:lineRule="auto"/>
        <w:jc w:val="both"/>
        <w:rPr>
          <w:i/>
          <w:iCs/>
          <w:color w:val="000000" w:themeColor="text1"/>
        </w:rPr>
      </w:pPr>
      <w:r w:rsidRPr="002276BE">
        <w:rPr>
          <w:color w:val="000000" w:themeColor="text1"/>
        </w:rPr>
        <w:t>Employees can opt out of this to enable more hours to be worked and cannot suffer a detriment for doing so.  It is unclear as to whether Kit has opted out</w:t>
      </w:r>
      <w:r w:rsidR="00D830C4" w:rsidRPr="002276BE">
        <w:rPr>
          <w:color w:val="000000" w:themeColor="text1"/>
        </w:rPr>
        <w:t xml:space="preserve"> and it </w:t>
      </w:r>
      <w:r w:rsidR="005F0F7F" w:rsidRPr="002276BE">
        <w:rPr>
          <w:color w:val="000000" w:themeColor="text1"/>
        </w:rPr>
        <w:t>does not specific Kit’s age to determine whether he is a young worker.</w:t>
      </w:r>
      <w:r w:rsidR="00E83980" w:rsidRPr="002276BE">
        <w:rPr>
          <w:color w:val="000000" w:themeColor="text1"/>
        </w:rPr>
        <w:t xml:space="preserve">  Assuming Kit is not a young worker and has not opted out</w:t>
      </w:r>
      <w:r w:rsidR="00CB7023" w:rsidRPr="002276BE">
        <w:rPr>
          <w:color w:val="000000" w:themeColor="text1"/>
        </w:rPr>
        <w:t>, the scenario states that he is working 60 hours a week</w:t>
      </w:r>
      <w:r w:rsidR="008C703A" w:rsidRPr="002276BE">
        <w:rPr>
          <w:color w:val="000000" w:themeColor="text1"/>
        </w:rPr>
        <w:t xml:space="preserve">, with potentially more when his </w:t>
      </w:r>
      <w:r w:rsidR="00C94E6A" w:rsidRPr="002276BE">
        <w:rPr>
          <w:color w:val="000000" w:themeColor="text1"/>
        </w:rPr>
        <w:t>supervisor</w:t>
      </w:r>
      <w:r w:rsidR="008C703A" w:rsidRPr="002276BE">
        <w:rPr>
          <w:color w:val="000000" w:themeColor="text1"/>
        </w:rPr>
        <w:t xml:space="preserve"> is on leave,</w:t>
      </w:r>
      <w:r w:rsidR="00CB7023" w:rsidRPr="002276BE">
        <w:rPr>
          <w:color w:val="000000" w:themeColor="text1"/>
        </w:rPr>
        <w:t xml:space="preserve"> which would </w:t>
      </w:r>
      <w:r w:rsidR="00BE2958" w:rsidRPr="002276BE">
        <w:rPr>
          <w:color w:val="000000" w:themeColor="text1"/>
        </w:rPr>
        <w:t>be a breach of the Working Time Regulations 198</w:t>
      </w:r>
      <w:r w:rsidR="008C703A" w:rsidRPr="002276BE">
        <w:rPr>
          <w:color w:val="000000" w:themeColor="text1"/>
        </w:rPr>
        <w:t xml:space="preserve">8.  He appears to have 12 hours rest in </w:t>
      </w:r>
      <w:r w:rsidR="007847F8" w:rsidRPr="002276BE">
        <w:rPr>
          <w:color w:val="000000" w:themeColor="text1"/>
        </w:rPr>
        <w:t xml:space="preserve">a </w:t>
      </w:r>
      <w:r w:rsidR="00D2697B" w:rsidRPr="002276BE">
        <w:rPr>
          <w:color w:val="000000" w:themeColor="text1"/>
        </w:rPr>
        <w:t>24-hour</w:t>
      </w:r>
      <w:r w:rsidR="007847F8" w:rsidRPr="002276BE">
        <w:rPr>
          <w:color w:val="000000" w:themeColor="text1"/>
        </w:rPr>
        <w:t xml:space="preserve"> period and two days of uninterrupted rest a week</w:t>
      </w:r>
      <w:r w:rsidR="008E1011" w:rsidRPr="002276BE">
        <w:rPr>
          <w:color w:val="000000" w:themeColor="text1"/>
        </w:rPr>
        <w:t xml:space="preserve"> on a typical week but less when covering for his manager</w:t>
      </w:r>
      <w:r w:rsidR="007847F8" w:rsidRPr="002276BE">
        <w:rPr>
          <w:color w:val="000000" w:themeColor="text1"/>
        </w:rPr>
        <w:t xml:space="preserve"> </w:t>
      </w:r>
      <w:r w:rsidR="00E35C59">
        <w:rPr>
          <w:color w:val="000000" w:themeColor="text1"/>
        </w:rPr>
        <w:t>(</w:t>
      </w:r>
      <w:r w:rsidR="007342E9" w:rsidRPr="00D9685D">
        <w:t xml:space="preserve">Ayling, L and </w:t>
      </w:r>
      <w:proofErr w:type="spellStart"/>
      <w:r w:rsidR="007342E9" w:rsidRPr="00D9685D">
        <w:t>Suff</w:t>
      </w:r>
      <w:proofErr w:type="spellEnd"/>
      <w:r w:rsidR="007342E9" w:rsidRPr="00D9685D">
        <w:t>, R, 2024</w:t>
      </w:r>
      <w:r w:rsidR="007342E9">
        <w:t>b</w:t>
      </w:r>
      <w:r w:rsidR="007342E9" w:rsidRPr="00D9685D">
        <w:t>)</w:t>
      </w:r>
      <w:r w:rsidR="007342E9">
        <w:t xml:space="preserve">. </w:t>
      </w:r>
      <w:r w:rsidR="007847F8" w:rsidRPr="002276BE">
        <w:rPr>
          <w:color w:val="000000" w:themeColor="text1"/>
        </w:rPr>
        <w:t>If Kit has opted out</w:t>
      </w:r>
      <w:r w:rsidR="00D2697B" w:rsidRPr="002276BE">
        <w:rPr>
          <w:color w:val="000000" w:themeColor="text1"/>
        </w:rPr>
        <w:t xml:space="preserve">, he would be able to </w:t>
      </w:r>
      <w:r w:rsidR="00CE644E" w:rsidRPr="002276BE">
        <w:rPr>
          <w:color w:val="000000" w:themeColor="text1"/>
        </w:rPr>
        <w:t xml:space="preserve">revoke the opt out and </w:t>
      </w:r>
      <w:r w:rsidR="003E3E9B" w:rsidRPr="002276BE">
        <w:rPr>
          <w:color w:val="000000" w:themeColor="text1"/>
        </w:rPr>
        <w:t>reduce working hours, however, pay would be</w:t>
      </w:r>
      <w:r w:rsidR="00587816" w:rsidRPr="002276BE">
        <w:rPr>
          <w:color w:val="000000" w:themeColor="text1"/>
        </w:rPr>
        <w:t xml:space="preserve"> adjusted</w:t>
      </w:r>
      <w:r w:rsidR="003E3E9B" w:rsidRPr="002276BE">
        <w:rPr>
          <w:color w:val="000000" w:themeColor="text1"/>
        </w:rPr>
        <w:t xml:space="preserve"> accordingly, </w:t>
      </w:r>
      <w:r w:rsidR="00CB19B3" w:rsidRPr="002276BE">
        <w:rPr>
          <w:color w:val="000000" w:themeColor="text1"/>
        </w:rPr>
        <w:t>in line</w:t>
      </w:r>
      <w:r w:rsidR="003E3E9B" w:rsidRPr="002276BE">
        <w:rPr>
          <w:color w:val="000000" w:themeColor="text1"/>
        </w:rPr>
        <w:t xml:space="preserve"> with </w:t>
      </w:r>
      <w:r w:rsidR="003E3E9B" w:rsidRPr="002276BE">
        <w:rPr>
          <w:i/>
          <w:iCs/>
          <w:color w:val="000000" w:themeColor="text1"/>
        </w:rPr>
        <w:t>Clamp v Aerial</w:t>
      </w:r>
      <w:r w:rsidR="00E06DDD" w:rsidRPr="002276BE">
        <w:rPr>
          <w:i/>
          <w:iCs/>
          <w:color w:val="000000" w:themeColor="text1"/>
        </w:rPr>
        <w:t xml:space="preserve"> Systems (2004)</w:t>
      </w:r>
      <w:r w:rsidR="00E06DDD" w:rsidRPr="002276BE">
        <w:rPr>
          <w:color w:val="000000" w:themeColor="text1"/>
        </w:rPr>
        <w:t>.</w:t>
      </w:r>
      <w:r w:rsidR="00170EA1" w:rsidRPr="002276BE">
        <w:rPr>
          <w:color w:val="000000" w:themeColor="text1"/>
        </w:rPr>
        <w:t xml:space="preserve">  In this case, </w:t>
      </w:r>
      <w:r w:rsidR="00D67826" w:rsidRPr="002276BE">
        <w:rPr>
          <w:color w:val="000000" w:themeColor="text1"/>
        </w:rPr>
        <w:t xml:space="preserve">the employee </w:t>
      </w:r>
      <w:r w:rsidR="00952D13" w:rsidRPr="002276BE">
        <w:rPr>
          <w:color w:val="000000" w:themeColor="text1"/>
        </w:rPr>
        <w:t xml:space="preserve">withdrew his opt out of the regulation and thus reduced his working hours from 60 to 48 hours a week.  As such, his wage reduced to align to the reduced hours.  However, he took a case to </w:t>
      </w:r>
      <w:r w:rsidR="00F924A4" w:rsidRPr="002276BE">
        <w:rPr>
          <w:color w:val="000000" w:themeColor="text1"/>
        </w:rPr>
        <w:t xml:space="preserve">tribunal claiming that due to withdrawing from the opt out he was being </w:t>
      </w:r>
      <w:r w:rsidR="00E669F8" w:rsidRPr="002276BE">
        <w:rPr>
          <w:color w:val="000000" w:themeColor="text1"/>
        </w:rPr>
        <w:t>treated poorly.  The judge in this case found that the reduction in pay in line with hours was appropriate</w:t>
      </w:r>
      <w:r w:rsidR="00305811" w:rsidRPr="002276BE">
        <w:rPr>
          <w:color w:val="000000" w:themeColor="text1"/>
        </w:rPr>
        <w:t>.</w:t>
      </w:r>
    </w:p>
    <w:p w14:paraId="48E4A4AD" w14:textId="3065786B" w:rsidR="003E3BAC" w:rsidRPr="002276BE" w:rsidRDefault="00C64CA4" w:rsidP="002276BE">
      <w:pPr>
        <w:shd w:val="clear" w:color="auto" w:fill="FFFFFF"/>
        <w:spacing w:before="60" w:after="60" w:line="276" w:lineRule="auto"/>
        <w:rPr>
          <w:rFonts w:eastAsia="Times New Roman" w:cs="Arial"/>
          <w:color w:val="202020"/>
          <w:szCs w:val="22"/>
          <w:lang w:eastAsia="en-GB"/>
        </w:rPr>
      </w:pPr>
      <w:r w:rsidRPr="002276BE">
        <w:rPr>
          <w:rFonts w:cs="Arial"/>
          <w:color w:val="000000" w:themeColor="text1"/>
          <w:szCs w:val="22"/>
        </w:rPr>
        <w:lastRenderedPageBreak/>
        <w:t xml:space="preserve">The organisation should </w:t>
      </w:r>
      <w:r w:rsidR="005A6B03" w:rsidRPr="002276BE">
        <w:rPr>
          <w:rFonts w:cs="Arial"/>
          <w:color w:val="000000" w:themeColor="text1"/>
          <w:szCs w:val="22"/>
        </w:rPr>
        <w:t xml:space="preserve">ascertain whether Kit has opted out of the Working Time Regulation and </w:t>
      </w:r>
      <w:r w:rsidR="00C3771F" w:rsidRPr="002276BE">
        <w:rPr>
          <w:rFonts w:cs="Arial"/>
          <w:color w:val="000000" w:themeColor="text1"/>
          <w:szCs w:val="22"/>
        </w:rPr>
        <w:t>calculate the average number of hours worked over the last 17 weeks.  Once this is known, th</w:t>
      </w:r>
      <w:r w:rsidR="00CB19B3" w:rsidRPr="002276BE">
        <w:rPr>
          <w:rFonts w:cs="Arial"/>
          <w:color w:val="000000" w:themeColor="text1"/>
          <w:szCs w:val="22"/>
        </w:rPr>
        <w:t xml:space="preserve">e employer will be able to understand whether the regulation has been breached. Should the </w:t>
      </w:r>
      <w:r w:rsidR="00693DD1" w:rsidRPr="002276BE">
        <w:rPr>
          <w:rFonts w:cs="Arial"/>
          <w:color w:val="000000" w:themeColor="text1"/>
          <w:szCs w:val="22"/>
        </w:rPr>
        <w:t xml:space="preserve">hours average over 48 hours and an opt out not be in place, Kit may </w:t>
      </w:r>
      <w:r w:rsidR="003E3BAC" w:rsidRPr="002276BE">
        <w:rPr>
          <w:rFonts w:cs="Arial"/>
          <w:color w:val="000000" w:themeColor="text1"/>
          <w:szCs w:val="22"/>
        </w:rPr>
        <w:t xml:space="preserve">opt to take </w:t>
      </w:r>
      <w:r w:rsidR="00717749" w:rsidRPr="002276BE">
        <w:rPr>
          <w:rFonts w:cs="Arial"/>
          <w:color w:val="000000" w:themeColor="text1"/>
          <w:szCs w:val="22"/>
        </w:rPr>
        <w:t xml:space="preserve">this case to an employment tribunal and if successful, </w:t>
      </w:r>
      <w:r w:rsidR="00A75E11" w:rsidRPr="002276BE">
        <w:rPr>
          <w:rFonts w:cs="Arial"/>
          <w:color w:val="000000" w:themeColor="text1"/>
          <w:szCs w:val="22"/>
        </w:rPr>
        <w:t>compensation based on loss is potentially unlimited</w:t>
      </w:r>
      <w:r w:rsidR="00030F61" w:rsidRPr="002276BE">
        <w:rPr>
          <w:rFonts w:cs="Arial"/>
          <w:color w:val="000000" w:themeColor="text1"/>
          <w:szCs w:val="22"/>
        </w:rPr>
        <w:t xml:space="preserve"> (CIPD, 2024</w:t>
      </w:r>
      <w:r w:rsidR="00BF0589">
        <w:rPr>
          <w:rFonts w:cs="Arial"/>
          <w:color w:val="000000" w:themeColor="text1"/>
          <w:szCs w:val="22"/>
        </w:rPr>
        <w:t>a</w:t>
      </w:r>
      <w:r w:rsidR="00030F61" w:rsidRPr="002276BE">
        <w:rPr>
          <w:rFonts w:cs="Arial"/>
          <w:color w:val="000000" w:themeColor="text1"/>
          <w:szCs w:val="22"/>
        </w:rPr>
        <w:t>).</w:t>
      </w:r>
    </w:p>
    <w:p w14:paraId="2425AE6F" w14:textId="068E57EB" w:rsidR="00C64CA4" w:rsidRPr="002276BE" w:rsidRDefault="00C64CA4" w:rsidP="002276BE">
      <w:pPr>
        <w:pStyle w:val="Nornal"/>
        <w:spacing w:before="60" w:after="60" w:line="276" w:lineRule="auto"/>
        <w:ind w:left="720"/>
        <w:jc w:val="both"/>
        <w:rPr>
          <w:color w:val="000000" w:themeColor="text1"/>
        </w:rPr>
      </w:pPr>
    </w:p>
    <w:p w14:paraId="1EF5D6FE" w14:textId="7698FD90" w:rsidR="00142EBA" w:rsidRPr="002276BE" w:rsidRDefault="006651D9" w:rsidP="002276BE">
      <w:pPr>
        <w:pStyle w:val="Nornal"/>
        <w:spacing w:before="60" w:after="60" w:line="276" w:lineRule="auto"/>
        <w:jc w:val="both"/>
        <w:rPr>
          <w:b/>
          <w:bCs/>
        </w:rPr>
      </w:pPr>
      <w:r>
        <w:rPr>
          <w:b/>
          <w:bCs/>
        </w:rPr>
        <w:t xml:space="preserve">10 </w:t>
      </w:r>
      <w:r w:rsidR="00142EBA" w:rsidRPr="002276BE">
        <w:rPr>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D9685D">
        <w:rPr>
          <w:b/>
          <w:bCs/>
        </w:rPr>
        <w:t xml:space="preserve"> </w:t>
      </w:r>
    </w:p>
    <w:p w14:paraId="249CDF5D" w14:textId="2B81FC2A" w:rsidR="001501ED" w:rsidRPr="003440C1" w:rsidRDefault="001501ED" w:rsidP="002276BE">
      <w:pPr>
        <w:pStyle w:val="Nornal"/>
        <w:spacing w:before="60" w:after="60" w:line="276" w:lineRule="auto"/>
        <w:jc w:val="both"/>
      </w:pPr>
      <w:r w:rsidRPr="003440C1">
        <w:t xml:space="preserve">Coco is entitled to </w:t>
      </w:r>
      <w:r w:rsidR="00951F0E">
        <w:t>Maternity Leave (ML)</w:t>
      </w:r>
      <w:r w:rsidR="00B63B7D" w:rsidRPr="003440C1">
        <w:t xml:space="preserve"> </w:t>
      </w:r>
      <w:r w:rsidR="00CC6B74" w:rsidRPr="003440C1">
        <w:t xml:space="preserve">under the </w:t>
      </w:r>
      <w:r w:rsidR="00C73412" w:rsidRPr="003440C1">
        <w:t xml:space="preserve">Employment Rights Act 1996 </w:t>
      </w:r>
      <w:r w:rsidR="000A06E0" w:rsidRPr="003440C1">
        <w:t>and The Maternity and Parental Leave etc. Regulations 1999</w:t>
      </w:r>
      <w:r w:rsidR="00CC6B74" w:rsidRPr="003440C1">
        <w:t xml:space="preserve">.  Charlotte and Madeline cannot force Coco to take annual leave to allow for the birth of her child as this would breach the legislation.  Coco would be legally required to take two weeks </w:t>
      </w:r>
      <w:r w:rsidR="00951F0E">
        <w:t>ML</w:t>
      </w:r>
      <w:r w:rsidR="00CC6B74" w:rsidRPr="003440C1">
        <w:t xml:space="preserve"> but could take up to 52 weeks should she wish</w:t>
      </w:r>
      <w:r w:rsidR="00882DBA" w:rsidRPr="003440C1">
        <w:t xml:space="preserve"> (made up of 26 weeks Ordinary </w:t>
      </w:r>
      <w:r w:rsidR="00951F0E">
        <w:t>ML</w:t>
      </w:r>
      <w:r w:rsidR="00CF79D4" w:rsidRPr="003440C1">
        <w:t xml:space="preserve"> and 26 weeks of Additional </w:t>
      </w:r>
      <w:r w:rsidR="00951F0E">
        <w:t>ML</w:t>
      </w:r>
      <w:r w:rsidR="00CF79D4" w:rsidRPr="003440C1">
        <w:t>)</w:t>
      </w:r>
      <w:r w:rsidR="00BA7D4B" w:rsidRPr="003440C1">
        <w:t>, this is to be determined by Coco</w:t>
      </w:r>
      <w:r w:rsidR="00A9133F" w:rsidRPr="003440C1">
        <w:t xml:space="preserve"> (Daniels, 2022)</w:t>
      </w:r>
      <w:r w:rsidR="00BA7D4B" w:rsidRPr="003440C1">
        <w:t>.</w:t>
      </w:r>
    </w:p>
    <w:p w14:paraId="77A36221" w14:textId="7777121E" w:rsidR="00387C39" w:rsidRPr="003440C1" w:rsidRDefault="00533E9C" w:rsidP="002276BE">
      <w:pPr>
        <w:pStyle w:val="Nornal"/>
        <w:spacing w:before="60" w:after="60" w:line="276" w:lineRule="auto"/>
        <w:jc w:val="both"/>
      </w:pPr>
      <w:r w:rsidRPr="003440C1">
        <w:t xml:space="preserve">To be entitled to </w:t>
      </w:r>
      <w:r w:rsidR="00951F0E">
        <w:t>ML</w:t>
      </w:r>
      <w:r w:rsidR="000D7C31" w:rsidRPr="003440C1">
        <w:t xml:space="preserve">, </w:t>
      </w:r>
      <w:r w:rsidR="005E0BB3" w:rsidRPr="003440C1">
        <w:t xml:space="preserve">Coco would be required to </w:t>
      </w:r>
      <w:r w:rsidR="000D7C31" w:rsidRPr="003440C1">
        <w:t xml:space="preserve">be employed for at least </w:t>
      </w:r>
      <w:r w:rsidR="00080B54" w:rsidRPr="003440C1">
        <w:t xml:space="preserve">one year and </w:t>
      </w:r>
      <w:r w:rsidR="005E0BB3" w:rsidRPr="003440C1">
        <w:t>inform her employer</w:t>
      </w:r>
      <w:r w:rsidR="007B422F" w:rsidRPr="003440C1">
        <w:t xml:space="preserve"> no later than 15 weeks before expected due date, which ha</w:t>
      </w:r>
      <w:r w:rsidR="00080B54" w:rsidRPr="003440C1">
        <w:t>ve both</w:t>
      </w:r>
      <w:r w:rsidR="007B422F" w:rsidRPr="003440C1">
        <w:t xml:space="preserve"> been complied with</w:t>
      </w:r>
      <w:r w:rsidR="0042303D" w:rsidRPr="003440C1">
        <w:t xml:space="preserve"> (gov.uk</w:t>
      </w:r>
      <w:r w:rsidR="00832EFA">
        <w:t xml:space="preserve"> d</w:t>
      </w:r>
      <w:r w:rsidR="004229C6" w:rsidRPr="003440C1">
        <w:t>)</w:t>
      </w:r>
      <w:r w:rsidR="003754FE">
        <w:t>.</w:t>
      </w:r>
    </w:p>
    <w:p w14:paraId="5AB35F34" w14:textId="5EF14002" w:rsidR="00E70C23" w:rsidRDefault="00747D4C" w:rsidP="002276BE">
      <w:pPr>
        <w:pStyle w:val="Nornal"/>
        <w:spacing w:before="60" w:after="60" w:line="276" w:lineRule="auto"/>
        <w:jc w:val="both"/>
      </w:pPr>
      <w:r w:rsidRPr="003440C1">
        <w:t xml:space="preserve">Coco will be entitled to </w:t>
      </w:r>
      <w:r w:rsidR="00C00EDF" w:rsidRPr="003440C1">
        <w:t>be paid</w:t>
      </w:r>
      <w:r w:rsidRPr="003440C1">
        <w:t xml:space="preserve"> for a proportion of her </w:t>
      </w:r>
      <w:r w:rsidR="00951F0E">
        <w:t>ML</w:t>
      </w:r>
      <w:r w:rsidR="00D95E87" w:rsidRPr="003440C1">
        <w:t>.  Minimum amounts are included in the table below, however</w:t>
      </w:r>
      <w:r w:rsidR="00D95E87" w:rsidRPr="001C2C51">
        <w:t xml:space="preserve">, the organisation can </w:t>
      </w:r>
      <w:r w:rsidR="00DD1FD3" w:rsidRPr="001C2C51">
        <w:t xml:space="preserve">choose to pay more than this depending on their </w:t>
      </w:r>
      <w:r w:rsidR="00373B50" w:rsidRPr="001C2C51">
        <w:t xml:space="preserve">Maternity Policy, if there is one in place.  </w:t>
      </w:r>
    </w:p>
    <w:p w14:paraId="35AA4D3F" w14:textId="0FEBAB2D" w:rsidR="001C2C51" w:rsidRDefault="001C2C51" w:rsidP="00D9685D">
      <w:pPr>
        <w:pStyle w:val="Nornal"/>
        <w:spacing w:before="60" w:after="60" w:line="276" w:lineRule="auto"/>
        <w:jc w:val="center"/>
      </w:pPr>
      <w:r w:rsidRPr="001C2C51">
        <w:rPr>
          <w:noProof/>
        </w:rPr>
        <w:drawing>
          <wp:inline distT="0" distB="0" distL="0" distR="0" wp14:anchorId="68A8A3E9" wp14:editId="28A4FDE2">
            <wp:extent cx="5425910" cy="1844200"/>
            <wp:effectExtent l="0" t="0" r="3810" b="3810"/>
            <wp:docPr id="1973721517"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21517" name="Picture 1" descr="A close-up of a paper&#10;&#10;Description automatically generated"/>
                    <pic:cNvPicPr/>
                  </pic:nvPicPr>
                  <pic:blipFill>
                    <a:blip r:embed="rId11"/>
                    <a:stretch>
                      <a:fillRect/>
                    </a:stretch>
                  </pic:blipFill>
                  <pic:spPr>
                    <a:xfrm>
                      <a:off x="0" y="0"/>
                      <a:ext cx="5425910" cy="1844200"/>
                    </a:xfrm>
                    <a:prstGeom prst="rect">
                      <a:avLst/>
                    </a:prstGeom>
                  </pic:spPr>
                </pic:pic>
              </a:graphicData>
            </a:graphic>
          </wp:inline>
        </w:drawing>
      </w:r>
    </w:p>
    <w:p w14:paraId="097B75BE" w14:textId="62435561" w:rsidR="00E70C23" w:rsidRPr="003440C1" w:rsidRDefault="00E70C23" w:rsidP="003440C1">
      <w:pPr>
        <w:pStyle w:val="Nornal"/>
        <w:spacing w:before="60" w:after="60" w:line="276" w:lineRule="auto"/>
        <w:ind w:right="-46"/>
        <w:jc w:val="right"/>
      </w:pPr>
      <w:r w:rsidRPr="003440C1">
        <w:t>(figures taken from gov.uk</w:t>
      </w:r>
      <w:r w:rsidR="003754FE">
        <w:t xml:space="preserve"> d</w:t>
      </w:r>
      <w:r w:rsidRPr="003440C1">
        <w:t>)</w:t>
      </w:r>
    </w:p>
    <w:p w14:paraId="07FC37A9" w14:textId="77777777" w:rsidR="00976B83" w:rsidRDefault="00373B50" w:rsidP="00976B83">
      <w:pPr>
        <w:shd w:val="clear" w:color="auto" w:fill="FFFFFF"/>
        <w:spacing w:before="60" w:after="60" w:line="276" w:lineRule="auto"/>
        <w:jc w:val="both"/>
        <w:rPr>
          <w:rFonts w:cs="Arial"/>
          <w:szCs w:val="22"/>
        </w:rPr>
      </w:pPr>
      <w:r w:rsidRPr="003440C1">
        <w:rPr>
          <w:rFonts w:cs="Arial"/>
          <w:szCs w:val="22"/>
        </w:rPr>
        <w:t xml:space="preserve">Coco should continue to </w:t>
      </w:r>
      <w:r w:rsidR="002134E3" w:rsidRPr="003440C1">
        <w:rPr>
          <w:rFonts w:cs="Arial"/>
          <w:szCs w:val="22"/>
        </w:rPr>
        <w:t xml:space="preserve">accrue holiday throughout her </w:t>
      </w:r>
      <w:r w:rsidR="00951F0E">
        <w:rPr>
          <w:rFonts w:cs="Arial"/>
          <w:szCs w:val="22"/>
        </w:rPr>
        <w:t>ML</w:t>
      </w:r>
      <w:r w:rsidR="002134E3" w:rsidRPr="003440C1">
        <w:rPr>
          <w:rFonts w:cs="Arial"/>
          <w:szCs w:val="22"/>
        </w:rPr>
        <w:t>.</w:t>
      </w:r>
      <w:r w:rsidR="00A804FC" w:rsidRPr="003440C1">
        <w:rPr>
          <w:rFonts w:cs="Arial"/>
          <w:szCs w:val="22"/>
        </w:rPr>
        <w:t xml:space="preserve">  </w:t>
      </w:r>
      <w:r w:rsidR="003440C1" w:rsidRPr="003440C1">
        <w:rPr>
          <w:rFonts w:cs="Arial"/>
          <w:color w:val="000000"/>
          <w:szCs w:val="22"/>
          <w:shd w:val="clear" w:color="auto" w:fill="FFFFFF"/>
        </w:rPr>
        <w:t xml:space="preserve">Pregnancy and maternity </w:t>
      </w:r>
      <w:r w:rsidR="00D9685D" w:rsidRPr="003440C1">
        <w:rPr>
          <w:rFonts w:cs="Arial"/>
          <w:color w:val="000000"/>
          <w:szCs w:val="22"/>
          <w:shd w:val="clear" w:color="auto" w:fill="FFFFFF"/>
        </w:rPr>
        <w:t>are</w:t>
      </w:r>
      <w:r w:rsidR="003440C1" w:rsidRPr="003440C1">
        <w:rPr>
          <w:rFonts w:cs="Arial"/>
          <w:color w:val="000000"/>
          <w:szCs w:val="22"/>
          <w:shd w:val="clear" w:color="auto" w:fill="FFFFFF"/>
        </w:rPr>
        <w:t xml:space="preserve"> protected characteristic</w:t>
      </w:r>
      <w:r w:rsidR="00D9685D">
        <w:rPr>
          <w:rFonts w:cs="Arial"/>
          <w:color w:val="000000"/>
          <w:szCs w:val="22"/>
          <w:shd w:val="clear" w:color="auto" w:fill="FFFFFF"/>
        </w:rPr>
        <w:t>s</w:t>
      </w:r>
      <w:r w:rsidR="003440C1" w:rsidRPr="003440C1">
        <w:rPr>
          <w:rFonts w:cs="Arial"/>
          <w:color w:val="000000"/>
          <w:szCs w:val="22"/>
          <w:shd w:val="clear" w:color="auto" w:fill="FFFFFF"/>
        </w:rPr>
        <w:t xml:space="preserve"> under the Equality Act 2010 a</w:t>
      </w:r>
      <w:r w:rsidR="003440C1" w:rsidRPr="003440C1">
        <w:t>nd as</w:t>
      </w:r>
      <w:r w:rsidR="00A804FC" w:rsidRPr="003440C1">
        <w:rPr>
          <w:rFonts w:cs="Arial"/>
          <w:szCs w:val="22"/>
        </w:rPr>
        <w:t xml:space="preserve"> of April 2024, </w:t>
      </w:r>
      <w:r w:rsidR="00BA500E" w:rsidRPr="003440C1">
        <w:rPr>
          <w:rFonts w:cs="Arial"/>
          <w:szCs w:val="22"/>
        </w:rPr>
        <w:t xml:space="preserve">the Maternity Leave, Adoption Leave and Shared Parental Leave (Amendment) Regulations 2024 </w:t>
      </w:r>
      <w:r w:rsidR="00E70C23" w:rsidRPr="003440C1">
        <w:rPr>
          <w:rFonts w:cs="Arial"/>
          <w:szCs w:val="22"/>
        </w:rPr>
        <w:t>provides</w:t>
      </w:r>
      <w:r w:rsidR="00BA500E" w:rsidRPr="003440C1">
        <w:rPr>
          <w:rFonts w:cs="Arial"/>
          <w:szCs w:val="22"/>
        </w:rPr>
        <w:t xml:space="preserve"> additional </w:t>
      </w:r>
      <w:r w:rsidR="00E70C23" w:rsidRPr="003440C1">
        <w:rPr>
          <w:rFonts w:cs="Arial"/>
          <w:szCs w:val="22"/>
        </w:rPr>
        <w:t>protection against redundancy</w:t>
      </w:r>
      <w:r w:rsidR="00BA500E" w:rsidRPr="003440C1">
        <w:rPr>
          <w:rFonts w:cs="Arial"/>
          <w:szCs w:val="22"/>
        </w:rPr>
        <w:t xml:space="preserve"> to pregnant</w:t>
      </w:r>
      <w:r w:rsidR="00E70C23" w:rsidRPr="003440C1">
        <w:rPr>
          <w:rFonts w:cs="Arial"/>
          <w:szCs w:val="22"/>
        </w:rPr>
        <w:t xml:space="preserve"> workers and until the child is 18 months.</w:t>
      </w:r>
      <w:r w:rsidR="00A621E7" w:rsidRPr="003440C1">
        <w:rPr>
          <w:rFonts w:cs="Arial"/>
          <w:szCs w:val="22"/>
        </w:rPr>
        <w:t xml:space="preserve">  If an employee returns after </w:t>
      </w:r>
      <w:r w:rsidR="00951F0E">
        <w:rPr>
          <w:rFonts w:cs="Arial"/>
          <w:szCs w:val="22"/>
        </w:rPr>
        <w:t>Ordinary ML</w:t>
      </w:r>
      <w:r w:rsidR="00400B9D" w:rsidRPr="003440C1">
        <w:rPr>
          <w:rFonts w:cs="Arial"/>
          <w:szCs w:val="22"/>
        </w:rPr>
        <w:t xml:space="preserve">, they have the right to return to their original role.  Should </w:t>
      </w:r>
      <w:r w:rsidR="00951F0E">
        <w:rPr>
          <w:rFonts w:cs="Arial"/>
          <w:szCs w:val="22"/>
        </w:rPr>
        <w:t>Additional ML</w:t>
      </w:r>
      <w:r w:rsidR="00400B9D" w:rsidRPr="003440C1">
        <w:rPr>
          <w:rFonts w:cs="Arial"/>
          <w:szCs w:val="22"/>
        </w:rPr>
        <w:t xml:space="preserve"> be taken i.e. over 26 weeks, a job must be available, however, </w:t>
      </w:r>
      <w:r w:rsidR="00AB1ECF" w:rsidRPr="003440C1">
        <w:rPr>
          <w:rFonts w:cs="Arial"/>
          <w:szCs w:val="22"/>
        </w:rPr>
        <w:t xml:space="preserve">it does </w:t>
      </w:r>
      <w:r w:rsidR="00AB1ECF" w:rsidRPr="003440C1">
        <w:rPr>
          <w:rFonts w:cs="Arial"/>
          <w:szCs w:val="22"/>
        </w:rPr>
        <w:lastRenderedPageBreak/>
        <w:t xml:space="preserve">not necessarily need to be the exact one which was in place </w:t>
      </w:r>
      <w:r w:rsidR="00AB1ECF" w:rsidRPr="00D9685D">
        <w:rPr>
          <w:rFonts w:cs="Arial"/>
          <w:szCs w:val="22"/>
        </w:rPr>
        <w:t>before leave</w:t>
      </w:r>
      <w:r w:rsidR="00E265F1" w:rsidRPr="00D9685D">
        <w:rPr>
          <w:rFonts w:cs="Arial"/>
          <w:szCs w:val="22"/>
        </w:rPr>
        <w:t>, if not reasonably practicable, however, the role must be appropriate.</w:t>
      </w:r>
      <w:r w:rsidR="00E2710F" w:rsidRPr="00D9685D">
        <w:rPr>
          <w:rFonts w:cs="Arial"/>
          <w:szCs w:val="22"/>
        </w:rPr>
        <w:t xml:space="preserve"> (Maternity Action UK)</w:t>
      </w:r>
    </w:p>
    <w:p w14:paraId="2E66873A" w14:textId="71EFFB6C" w:rsidR="003440C1" w:rsidRPr="00D9685D" w:rsidRDefault="003440C1" w:rsidP="00976B83">
      <w:pPr>
        <w:shd w:val="clear" w:color="auto" w:fill="FFFFFF"/>
        <w:spacing w:before="60" w:after="60" w:line="276" w:lineRule="auto"/>
        <w:jc w:val="both"/>
        <w:rPr>
          <w:u w:val="single"/>
        </w:rPr>
      </w:pPr>
      <w:r w:rsidRPr="00D9685D">
        <w:rPr>
          <w:u w:val="single"/>
        </w:rPr>
        <w:t>Paternity Rights and Leave</w:t>
      </w:r>
    </w:p>
    <w:p w14:paraId="1386A18F" w14:textId="067D0568" w:rsidR="00E06208" w:rsidRPr="00D9685D" w:rsidRDefault="00F101D2" w:rsidP="002276BE">
      <w:pPr>
        <w:pStyle w:val="Nornal"/>
        <w:spacing w:before="60" w:after="60" w:line="276" w:lineRule="auto"/>
        <w:jc w:val="both"/>
      </w:pPr>
      <w:r w:rsidRPr="00D9685D">
        <w:t>Father</w:t>
      </w:r>
      <w:r w:rsidR="00235F93" w:rsidRPr="00D9685D">
        <w:t>s and</w:t>
      </w:r>
      <w:r w:rsidR="002F4C39" w:rsidRPr="00D9685D">
        <w:t xml:space="preserve"> partners of the mother</w:t>
      </w:r>
      <w:r w:rsidR="00235F93" w:rsidRPr="00D9685D">
        <w:t xml:space="preserve"> (or adopter) are </w:t>
      </w:r>
      <w:r w:rsidR="00CF35FA" w:rsidRPr="00D9685D">
        <w:t xml:space="preserve">generally </w:t>
      </w:r>
      <w:r w:rsidR="00235F93" w:rsidRPr="00D9685D">
        <w:t>entitled to Paternity Leave and Pay</w:t>
      </w:r>
      <w:r w:rsidR="00F236EF" w:rsidRPr="00D9685D">
        <w:t xml:space="preserve"> under the </w:t>
      </w:r>
      <w:r w:rsidR="00F236EF" w:rsidRPr="00D9685D">
        <w:rPr>
          <w:shd w:val="clear" w:color="auto" w:fill="FFFFFF"/>
        </w:rPr>
        <w:t>Paternity Leave (Amendment) Regulations 2024</w:t>
      </w:r>
      <w:r w:rsidR="00CF35FA" w:rsidRPr="00D9685D">
        <w:t>. This includes a two week leave period which can be taken in two separate leave blocks or in one go</w:t>
      </w:r>
      <w:r w:rsidR="00F236EF" w:rsidRPr="00D9685D">
        <w:t>.  This is paid at Statutory Paternity Pay rates which mirror the Statutory Maternity Leave rates detailed above</w:t>
      </w:r>
      <w:r w:rsidR="004A5357">
        <w:t xml:space="preserve"> </w:t>
      </w:r>
      <w:r w:rsidR="00E06208" w:rsidRPr="00D9685D">
        <w:t>(gov.uk</w:t>
      </w:r>
      <w:r w:rsidR="004A5357">
        <w:t xml:space="preserve"> e</w:t>
      </w:r>
      <w:r w:rsidR="00E06208" w:rsidRPr="00D9685D">
        <w:t>)</w:t>
      </w:r>
      <w:r w:rsidR="004A5357">
        <w:t>.</w:t>
      </w:r>
    </w:p>
    <w:p w14:paraId="52289D95" w14:textId="24D0AE60" w:rsidR="00330B3D" w:rsidRPr="00D9685D" w:rsidRDefault="00330B3D" w:rsidP="002276BE">
      <w:pPr>
        <w:pStyle w:val="Nornal"/>
        <w:spacing w:before="60" w:after="60" w:line="276" w:lineRule="auto"/>
        <w:jc w:val="both"/>
        <w:rPr>
          <w:u w:val="single"/>
        </w:rPr>
      </w:pPr>
      <w:r w:rsidRPr="00D9685D">
        <w:rPr>
          <w:u w:val="single"/>
        </w:rPr>
        <w:t>Adoption Leave</w:t>
      </w:r>
    </w:p>
    <w:p w14:paraId="1BB977A8" w14:textId="70D5D7A9" w:rsidR="00165F0D" w:rsidRPr="00D9685D" w:rsidRDefault="00887C17" w:rsidP="003A4F62">
      <w:pPr>
        <w:pStyle w:val="Nornal"/>
        <w:spacing w:before="60" w:after="60" w:line="276" w:lineRule="auto"/>
        <w:jc w:val="both"/>
      </w:pPr>
      <w:r w:rsidRPr="00D9685D">
        <w:t xml:space="preserve">Under the </w:t>
      </w:r>
      <w:r w:rsidR="0060554A" w:rsidRPr="00D9685D">
        <w:t>Employment Act 2002</w:t>
      </w:r>
      <w:r w:rsidRPr="00D9685D">
        <w:t xml:space="preserve">, adoptive parents have the right to leave and pay following adoption of a child.  </w:t>
      </w:r>
      <w:r w:rsidR="005B3725" w:rsidRPr="00D9685D">
        <w:t xml:space="preserve">Unless shared parental leave is opted for, one parent would be eligible for Adoption Leave which mirrors </w:t>
      </w:r>
      <w:r w:rsidR="000F0A34" w:rsidRPr="00D9685D">
        <w:t>Maternity Leave arrangements for length of leave and pay and one parent would be entitled to Paternity Leave and pay as detailed</w:t>
      </w:r>
      <w:r w:rsidR="00D9685D" w:rsidRPr="00D9685D">
        <w:t xml:space="preserve"> (gov.uk</w:t>
      </w:r>
      <w:r w:rsidR="004A5357">
        <w:t xml:space="preserve"> f</w:t>
      </w:r>
      <w:r w:rsidR="00D9685D" w:rsidRPr="00D9685D">
        <w:t>)</w:t>
      </w:r>
      <w:r w:rsidR="004A5357">
        <w:t>.</w:t>
      </w:r>
    </w:p>
    <w:p w14:paraId="0EABBD74" w14:textId="7DCAA3FF" w:rsidR="003440C1" w:rsidRDefault="003A4F62" w:rsidP="002276BE">
      <w:pPr>
        <w:pStyle w:val="Nornal"/>
        <w:spacing w:before="60" w:after="60" w:line="276" w:lineRule="auto"/>
        <w:jc w:val="both"/>
      </w:pPr>
      <w:r w:rsidRPr="00D9685D">
        <w:t xml:space="preserve">It is good practice to have guidance in place, which generally takes the form of a policy to detail the organisation’s approach to </w:t>
      </w:r>
      <w:r w:rsidRPr="00D9685D">
        <w:rPr>
          <w:rFonts w:eastAsia="Times New Roman"/>
          <w:lang w:eastAsia="en-GB"/>
        </w:rPr>
        <w:t>maternity, paternity, adoption, and shared parental leave</w:t>
      </w:r>
      <w:r w:rsidR="0088502D" w:rsidRPr="00D9685D">
        <w:rPr>
          <w:rFonts w:eastAsia="Times New Roman"/>
          <w:lang w:eastAsia="en-GB"/>
        </w:rPr>
        <w:t xml:space="preserve"> which should at least reflect the minimum statutory rights.  Employers can offer additional payment </w:t>
      </w:r>
      <w:r w:rsidR="00F01175" w:rsidRPr="00D9685D">
        <w:rPr>
          <w:rFonts w:eastAsia="Times New Roman"/>
          <w:lang w:eastAsia="en-GB"/>
        </w:rPr>
        <w:t>or leave should they wish to.  It should be noted that risk assessments are legally required throughout pregnancy</w:t>
      </w:r>
      <w:r w:rsidR="004A5357">
        <w:rPr>
          <w:rFonts w:eastAsia="Times New Roman"/>
          <w:lang w:eastAsia="en-GB"/>
        </w:rPr>
        <w:t xml:space="preserve"> </w:t>
      </w:r>
      <w:r w:rsidR="00F01175" w:rsidRPr="00D9685D">
        <w:rPr>
          <w:rFonts w:eastAsia="Times New Roman"/>
          <w:lang w:eastAsia="en-GB"/>
        </w:rPr>
        <w:t>(</w:t>
      </w:r>
      <w:r w:rsidR="00892464" w:rsidRPr="00D9685D">
        <w:t xml:space="preserve">Ayling, L and </w:t>
      </w:r>
      <w:proofErr w:type="spellStart"/>
      <w:r w:rsidR="00892464" w:rsidRPr="00D9685D">
        <w:t>Suff</w:t>
      </w:r>
      <w:proofErr w:type="spellEnd"/>
      <w:r w:rsidR="00892464" w:rsidRPr="00D9685D">
        <w:t>, R</w:t>
      </w:r>
      <w:r w:rsidR="00D9685D" w:rsidRPr="00D9685D">
        <w:t>, 2024</w:t>
      </w:r>
      <w:r w:rsidR="00B73905">
        <w:t>a</w:t>
      </w:r>
      <w:r w:rsidR="00D9685D" w:rsidRPr="00D9685D">
        <w:t>)</w:t>
      </w:r>
      <w:r w:rsidR="004A5357">
        <w:t>.</w:t>
      </w:r>
    </w:p>
    <w:p w14:paraId="0E7C5D75" w14:textId="77777777" w:rsidR="00D9685D" w:rsidRPr="00D9685D" w:rsidRDefault="00D9685D" w:rsidP="002276BE">
      <w:pPr>
        <w:pStyle w:val="Nornal"/>
        <w:spacing w:before="60" w:after="60" w:line="276" w:lineRule="auto"/>
        <w:jc w:val="both"/>
      </w:pPr>
    </w:p>
    <w:p w14:paraId="58458259" w14:textId="66447379" w:rsidR="00142EBA" w:rsidRPr="002276BE" w:rsidRDefault="006651D9" w:rsidP="002276BE">
      <w:pPr>
        <w:pStyle w:val="Nornal"/>
        <w:spacing w:before="60" w:after="60" w:line="276" w:lineRule="auto"/>
        <w:jc w:val="both"/>
        <w:rPr>
          <w:highlight w:val="yellow"/>
        </w:rPr>
      </w:pPr>
      <w:r>
        <w:rPr>
          <w:b/>
          <w:bCs/>
        </w:rPr>
        <w:t xml:space="preserve">11 </w:t>
      </w:r>
      <w:r w:rsidR="00142EBA" w:rsidRPr="002276BE">
        <w:rPr>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E7787A" w:rsidRPr="002276BE">
        <w:t xml:space="preserve"> </w:t>
      </w:r>
    </w:p>
    <w:p w14:paraId="7FD4590A" w14:textId="47989EA2" w:rsidR="00AF21B6" w:rsidRPr="002276BE" w:rsidRDefault="00095C0C" w:rsidP="002276BE">
      <w:pPr>
        <w:pStyle w:val="Nornal"/>
        <w:spacing w:before="60" w:after="60" w:line="276" w:lineRule="auto"/>
        <w:jc w:val="both"/>
        <w:rPr>
          <w:color w:val="000000" w:themeColor="text1"/>
        </w:rPr>
      </w:pPr>
      <w:r w:rsidRPr="002276BE">
        <w:rPr>
          <w:color w:val="000000" w:themeColor="text1"/>
        </w:rPr>
        <w:t>Flexible Working</w:t>
      </w:r>
      <w:r w:rsidR="00AE4D86">
        <w:rPr>
          <w:color w:val="000000" w:themeColor="text1"/>
        </w:rPr>
        <w:t xml:space="preserve"> (FW)</w:t>
      </w:r>
      <w:r w:rsidRPr="002276BE">
        <w:rPr>
          <w:color w:val="000000" w:themeColor="text1"/>
        </w:rPr>
        <w:t xml:space="preserve"> was first written in to regulations in the Flexible Working Regulations 2014</w:t>
      </w:r>
      <w:r w:rsidR="00AE4D86">
        <w:rPr>
          <w:color w:val="000000" w:themeColor="text1"/>
        </w:rPr>
        <w:t xml:space="preserve">, with recent changes under the </w:t>
      </w:r>
      <w:r w:rsidR="00273E57" w:rsidRPr="002276BE">
        <w:rPr>
          <w:color w:val="000000" w:themeColor="text1"/>
        </w:rPr>
        <w:t xml:space="preserve">Employment Relations (Flexible Working) Act 2023 in </w:t>
      </w:r>
      <w:r w:rsidR="000E69DD" w:rsidRPr="002276BE">
        <w:rPr>
          <w:color w:val="000000" w:themeColor="text1"/>
        </w:rPr>
        <w:t>April 2024</w:t>
      </w:r>
      <w:r w:rsidRPr="002276BE">
        <w:rPr>
          <w:color w:val="000000" w:themeColor="text1"/>
        </w:rPr>
        <w:t>.  The updated legislation</w:t>
      </w:r>
      <w:r w:rsidR="00273E57" w:rsidRPr="002276BE">
        <w:rPr>
          <w:color w:val="000000" w:themeColor="text1"/>
        </w:rPr>
        <w:t xml:space="preserve"> </w:t>
      </w:r>
      <w:r w:rsidRPr="002276BE">
        <w:rPr>
          <w:color w:val="000000" w:themeColor="text1"/>
        </w:rPr>
        <w:t xml:space="preserve">states that an employee </w:t>
      </w:r>
      <w:r w:rsidR="00D31C51" w:rsidRPr="002276BE">
        <w:rPr>
          <w:color w:val="000000" w:themeColor="text1"/>
        </w:rPr>
        <w:t>can request</w:t>
      </w:r>
      <w:r w:rsidRPr="002276BE">
        <w:rPr>
          <w:color w:val="000000" w:themeColor="text1"/>
        </w:rPr>
        <w:t xml:space="preserve"> </w:t>
      </w:r>
      <w:r w:rsidR="00B74328" w:rsidRPr="002276BE">
        <w:rPr>
          <w:color w:val="000000" w:themeColor="text1"/>
        </w:rPr>
        <w:t>flexible working from day one of employment and can make up to two requests per year.</w:t>
      </w:r>
    </w:p>
    <w:p w14:paraId="4448F417" w14:textId="563E4ED1" w:rsidR="00516575" w:rsidRPr="002276BE" w:rsidRDefault="00AE4D86" w:rsidP="002276BE">
      <w:pPr>
        <w:pStyle w:val="Nornal"/>
        <w:spacing w:before="60" w:after="60" w:line="276" w:lineRule="auto"/>
        <w:jc w:val="both"/>
        <w:rPr>
          <w:color w:val="000000" w:themeColor="text1"/>
        </w:rPr>
      </w:pPr>
      <w:r>
        <w:rPr>
          <w:color w:val="000000" w:themeColor="text1"/>
        </w:rPr>
        <w:t>FW</w:t>
      </w:r>
      <w:r w:rsidR="00B74328" w:rsidRPr="002276BE">
        <w:rPr>
          <w:color w:val="000000" w:themeColor="text1"/>
        </w:rPr>
        <w:t xml:space="preserve"> can be </w:t>
      </w:r>
      <w:r w:rsidR="00DE0437" w:rsidRPr="002276BE">
        <w:rPr>
          <w:color w:val="000000" w:themeColor="text1"/>
        </w:rPr>
        <w:t>any change to standard arrangements, for example, reduction or variance to hours</w:t>
      </w:r>
      <w:r>
        <w:rPr>
          <w:color w:val="000000" w:themeColor="text1"/>
        </w:rPr>
        <w:t xml:space="preserve">, </w:t>
      </w:r>
      <w:r w:rsidR="00DE0437" w:rsidRPr="002276BE">
        <w:rPr>
          <w:color w:val="000000" w:themeColor="text1"/>
        </w:rPr>
        <w:t xml:space="preserve">the days worked or working from a different location some or </w:t>
      </w:r>
      <w:r w:rsidR="00AA1351" w:rsidRPr="002276BE">
        <w:rPr>
          <w:color w:val="000000" w:themeColor="text1"/>
        </w:rPr>
        <w:t>all</w:t>
      </w:r>
      <w:r w:rsidR="00DE0437" w:rsidRPr="002276BE">
        <w:rPr>
          <w:color w:val="000000" w:themeColor="text1"/>
        </w:rPr>
        <w:t xml:space="preserve"> the time </w:t>
      </w:r>
      <w:r w:rsidR="00307112" w:rsidRPr="002276BE">
        <w:rPr>
          <w:color w:val="000000" w:themeColor="text1"/>
        </w:rPr>
        <w:t>(Daniels, 2022)</w:t>
      </w:r>
      <w:r w:rsidR="00BF0589">
        <w:rPr>
          <w:color w:val="000000" w:themeColor="text1"/>
        </w:rPr>
        <w:t>.</w:t>
      </w:r>
      <w:r w:rsidR="00AA1351" w:rsidRPr="002276BE">
        <w:rPr>
          <w:color w:val="000000" w:themeColor="text1"/>
        </w:rPr>
        <w:t xml:space="preserve">  This </w:t>
      </w:r>
      <w:r>
        <w:rPr>
          <w:color w:val="000000" w:themeColor="text1"/>
        </w:rPr>
        <w:t>is not limited to part time work.</w:t>
      </w:r>
      <w:r w:rsidR="00AA1351" w:rsidRPr="002276BE">
        <w:rPr>
          <w:color w:val="000000" w:themeColor="text1"/>
        </w:rPr>
        <w:t xml:space="preserve"> </w:t>
      </w:r>
      <w:r w:rsidR="00516575" w:rsidRPr="002276BE">
        <w:rPr>
          <w:color w:val="000000" w:themeColor="text1"/>
        </w:rPr>
        <w:t xml:space="preserve">  There are several potential benefits to </w:t>
      </w:r>
      <w:r>
        <w:rPr>
          <w:color w:val="000000" w:themeColor="text1"/>
        </w:rPr>
        <w:t>FW</w:t>
      </w:r>
      <w:r w:rsidR="00516575" w:rsidRPr="002276BE">
        <w:rPr>
          <w:color w:val="000000" w:themeColor="text1"/>
        </w:rPr>
        <w:t xml:space="preserve"> for both the employee and the employer</w:t>
      </w:r>
      <w:r w:rsidR="00D45197" w:rsidRPr="002276BE">
        <w:rPr>
          <w:color w:val="000000" w:themeColor="text1"/>
        </w:rPr>
        <w:t xml:space="preserve">.  </w:t>
      </w:r>
      <w:r w:rsidR="00BC4754" w:rsidRPr="00BC4754">
        <w:rPr>
          <w:color w:val="000000" w:themeColor="text1"/>
        </w:rPr>
        <w:t xml:space="preserve">McCartney </w:t>
      </w:r>
      <w:r w:rsidR="00BC4754" w:rsidRPr="00BC4754">
        <w:rPr>
          <w:color w:val="000000" w:themeColor="text1"/>
        </w:rPr>
        <w:t>(</w:t>
      </w:r>
      <w:r w:rsidR="00BC4754" w:rsidRPr="00BC4754">
        <w:rPr>
          <w:color w:val="000000" w:themeColor="text1"/>
        </w:rPr>
        <w:t>2024</w:t>
      </w:r>
      <w:r w:rsidR="00BC4754" w:rsidRPr="00BC4754">
        <w:rPr>
          <w:color w:val="000000" w:themeColor="text1"/>
        </w:rPr>
        <w:t>)</w:t>
      </w:r>
      <w:r w:rsidR="00BC4754" w:rsidRPr="00BC4754">
        <w:rPr>
          <w:color w:val="000000" w:themeColor="text1"/>
        </w:rPr>
        <w:t xml:space="preserve"> </w:t>
      </w:r>
      <w:r w:rsidR="00BC4754" w:rsidRPr="00BC4754">
        <w:rPr>
          <w:color w:val="000000" w:themeColor="text1"/>
        </w:rPr>
        <w:t>states</w:t>
      </w:r>
      <w:r w:rsidR="00D45197" w:rsidRPr="002276BE">
        <w:rPr>
          <w:color w:val="000000" w:themeColor="text1"/>
        </w:rPr>
        <w:t xml:space="preserve"> that </w:t>
      </w:r>
      <w:r w:rsidR="00E63127" w:rsidRPr="002276BE">
        <w:rPr>
          <w:color w:val="000000" w:themeColor="text1"/>
        </w:rPr>
        <w:t xml:space="preserve">workers who work flexibly </w:t>
      </w:r>
      <w:r w:rsidR="0028478E" w:rsidRPr="002276BE">
        <w:rPr>
          <w:color w:val="000000" w:themeColor="text1"/>
        </w:rPr>
        <w:t>report increased satisfaction, commitment and effort</w:t>
      </w:r>
      <w:r w:rsidR="005A1F75" w:rsidRPr="002276BE">
        <w:rPr>
          <w:color w:val="000000" w:themeColor="text1"/>
        </w:rPr>
        <w:t xml:space="preserve"> and absence rates are often lower.</w:t>
      </w:r>
    </w:p>
    <w:p w14:paraId="6C7E0877" w14:textId="20C4F037" w:rsidR="00DE0437" w:rsidRPr="002276BE" w:rsidRDefault="00DE0437" w:rsidP="002276BE">
      <w:pPr>
        <w:pStyle w:val="Nornal"/>
        <w:spacing w:before="60" w:after="60" w:line="276" w:lineRule="auto"/>
        <w:jc w:val="both"/>
        <w:rPr>
          <w:color w:val="000000" w:themeColor="text1"/>
        </w:rPr>
      </w:pPr>
      <w:r w:rsidRPr="002276BE">
        <w:rPr>
          <w:color w:val="000000" w:themeColor="text1"/>
        </w:rPr>
        <w:t xml:space="preserve">In this </w:t>
      </w:r>
      <w:r w:rsidR="00AE4D86">
        <w:rPr>
          <w:color w:val="000000" w:themeColor="text1"/>
        </w:rPr>
        <w:t>scenario</w:t>
      </w:r>
      <w:r w:rsidRPr="002276BE">
        <w:rPr>
          <w:color w:val="000000" w:themeColor="text1"/>
        </w:rPr>
        <w:t xml:space="preserve">, Chelsea is asking to reduce the number of days worked, however, it is not clear if this is condensed or </w:t>
      </w:r>
      <w:r w:rsidR="00AA1351" w:rsidRPr="002276BE">
        <w:rPr>
          <w:color w:val="000000" w:themeColor="text1"/>
        </w:rPr>
        <w:t xml:space="preserve">reduction in hours. </w:t>
      </w:r>
      <w:r w:rsidR="00B22E94" w:rsidRPr="002276BE">
        <w:rPr>
          <w:color w:val="000000" w:themeColor="text1"/>
        </w:rPr>
        <w:t>There is a need for Peachy Desserts Ltd to understand what is being asked for</w:t>
      </w:r>
      <w:r w:rsidR="00776F56" w:rsidRPr="002276BE">
        <w:rPr>
          <w:color w:val="000000" w:themeColor="text1"/>
        </w:rPr>
        <w:t xml:space="preserve">, the impact it could have on the business and whether the request is for temporary or contractual change.   Whilst Chelsea </w:t>
      </w:r>
      <w:r w:rsidR="001D6E88">
        <w:rPr>
          <w:color w:val="000000" w:themeColor="text1"/>
        </w:rPr>
        <w:t>doesn’t</w:t>
      </w:r>
      <w:r w:rsidR="00776F56" w:rsidRPr="002276BE">
        <w:rPr>
          <w:color w:val="000000" w:themeColor="text1"/>
        </w:rPr>
        <w:t xml:space="preserve"> need to tell the </w:t>
      </w:r>
      <w:r w:rsidR="00516575" w:rsidRPr="002276BE">
        <w:rPr>
          <w:color w:val="000000" w:themeColor="text1"/>
        </w:rPr>
        <w:t xml:space="preserve">company the reasons why she needs to change her working pattern, depending on the relationship, it may be helpful to discuss to understand the requirements and the potential solutions. </w:t>
      </w:r>
    </w:p>
    <w:p w14:paraId="39BFB908" w14:textId="3D67DD9A" w:rsidR="0048551E" w:rsidRPr="002276BE" w:rsidRDefault="0083022E" w:rsidP="002276BE">
      <w:pPr>
        <w:pStyle w:val="Nornal"/>
        <w:spacing w:before="60" w:after="60" w:line="276" w:lineRule="auto"/>
        <w:jc w:val="both"/>
        <w:rPr>
          <w:color w:val="000000" w:themeColor="text1"/>
        </w:rPr>
      </w:pPr>
      <w:r w:rsidRPr="002276BE">
        <w:rPr>
          <w:color w:val="000000" w:themeColor="text1"/>
        </w:rPr>
        <w:t xml:space="preserve">Once the request is fully understood and documented, </w:t>
      </w:r>
      <w:r w:rsidR="00516575" w:rsidRPr="002276BE">
        <w:rPr>
          <w:color w:val="000000" w:themeColor="text1"/>
        </w:rPr>
        <w:t>Charlotte</w:t>
      </w:r>
      <w:r w:rsidR="00FB2674" w:rsidRPr="002276BE">
        <w:rPr>
          <w:color w:val="000000" w:themeColor="text1"/>
        </w:rPr>
        <w:t xml:space="preserve"> should assess this</w:t>
      </w:r>
      <w:r w:rsidR="00783C27" w:rsidRPr="002276BE">
        <w:rPr>
          <w:color w:val="000000" w:themeColor="text1"/>
        </w:rPr>
        <w:t xml:space="preserve"> </w:t>
      </w:r>
      <w:r w:rsidR="00516575" w:rsidRPr="002276BE">
        <w:rPr>
          <w:color w:val="000000" w:themeColor="text1"/>
        </w:rPr>
        <w:t>and respond within the two</w:t>
      </w:r>
      <w:r w:rsidR="00783C27" w:rsidRPr="002276BE">
        <w:rPr>
          <w:color w:val="000000" w:themeColor="text1"/>
        </w:rPr>
        <w:t xml:space="preserve"> months </w:t>
      </w:r>
      <w:r w:rsidR="00A25C7A" w:rsidRPr="002276BE">
        <w:rPr>
          <w:color w:val="000000" w:themeColor="text1"/>
        </w:rPr>
        <w:t>defined response time</w:t>
      </w:r>
      <w:r w:rsidR="00395017" w:rsidRPr="002276BE">
        <w:rPr>
          <w:color w:val="000000" w:themeColor="text1"/>
        </w:rPr>
        <w:t xml:space="preserve"> and Chelsea should be consulted with</w:t>
      </w:r>
      <w:r w:rsidR="00783C27" w:rsidRPr="002276BE">
        <w:rPr>
          <w:color w:val="000000" w:themeColor="text1"/>
        </w:rPr>
        <w:t>.</w:t>
      </w:r>
      <w:r w:rsidR="00FB2674" w:rsidRPr="002276BE">
        <w:rPr>
          <w:color w:val="000000" w:themeColor="text1"/>
        </w:rPr>
        <w:t xml:space="preserve">  </w:t>
      </w:r>
      <w:r w:rsidR="00A25C7A" w:rsidRPr="002276BE">
        <w:rPr>
          <w:color w:val="000000" w:themeColor="text1"/>
        </w:rPr>
        <w:t xml:space="preserve">If a decision is made to accept the request, the necessary changes should be documented, and contract updated if required.  </w:t>
      </w:r>
      <w:r w:rsidR="0048551E" w:rsidRPr="002276BE">
        <w:rPr>
          <w:color w:val="000000" w:themeColor="text1"/>
        </w:rPr>
        <w:t xml:space="preserve">It should be noted that a trial period could be offered to </w:t>
      </w:r>
      <w:r w:rsidR="0048551E" w:rsidRPr="002276BE">
        <w:rPr>
          <w:color w:val="000000" w:themeColor="text1"/>
        </w:rPr>
        <w:lastRenderedPageBreak/>
        <w:t>ensure that the arrangements worked for all parties prior to the change in contract.</w:t>
      </w:r>
      <w:r w:rsidR="00566F7E" w:rsidRPr="002276BE">
        <w:rPr>
          <w:color w:val="000000" w:themeColor="text1"/>
        </w:rPr>
        <w:t xml:space="preserve"> (</w:t>
      </w:r>
      <w:r w:rsidR="00A8653F">
        <w:rPr>
          <w:color w:val="000000" w:themeColor="text1"/>
        </w:rPr>
        <w:t>ACAS. 2024</w:t>
      </w:r>
      <w:r w:rsidR="00CD0B7F">
        <w:rPr>
          <w:color w:val="000000" w:themeColor="text1"/>
        </w:rPr>
        <w:t>b)</w:t>
      </w:r>
    </w:p>
    <w:p w14:paraId="7DE7803D" w14:textId="4E57B97E" w:rsidR="0083022E" w:rsidRPr="002276BE" w:rsidRDefault="00FB2674" w:rsidP="002276BE">
      <w:pPr>
        <w:pStyle w:val="Nornal"/>
        <w:spacing w:before="60" w:after="60" w:line="276" w:lineRule="auto"/>
        <w:jc w:val="both"/>
        <w:rPr>
          <w:color w:val="000000" w:themeColor="text1"/>
        </w:rPr>
      </w:pPr>
      <w:r w:rsidRPr="002276BE">
        <w:rPr>
          <w:color w:val="000000" w:themeColor="text1"/>
        </w:rPr>
        <w:t xml:space="preserve">If a decision to decline is made, </w:t>
      </w:r>
      <w:r w:rsidR="006A1691" w:rsidRPr="002276BE">
        <w:rPr>
          <w:color w:val="000000" w:themeColor="text1"/>
        </w:rPr>
        <w:t>the onus is on Charlotte to explain to Chelsea</w:t>
      </w:r>
      <w:r w:rsidR="00A23AA6" w:rsidRPr="002276BE">
        <w:rPr>
          <w:color w:val="000000" w:themeColor="text1"/>
        </w:rPr>
        <w:t xml:space="preserve"> the reasons </w:t>
      </w:r>
      <w:r w:rsidR="00495A75" w:rsidRPr="002276BE">
        <w:rPr>
          <w:color w:val="000000" w:themeColor="text1"/>
        </w:rPr>
        <w:t>for</w:t>
      </w:r>
      <w:r w:rsidR="00A23AA6" w:rsidRPr="002276BE">
        <w:rPr>
          <w:color w:val="000000" w:themeColor="text1"/>
        </w:rPr>
        <w:t xml:space="preserve"> denying the request.  There are several reasons that </w:t>
      </w:r>
      <w:r w:rsidR="006A1691" w:rsidRPr="002276BE">
        <w:rPr>
          <w:color w:val="000000" w:themeColor="text1"/>
        </w:rPr>
        <w:t>an</w:t>
      </w:r>
      <w:r w:rsidR="00A23AA6" w:rsidRPr="002276BE">
        <w:rPr>
          <w:color w:val="000000" w:themeColor="text1"/>
        </w:rPr>
        <w:t xml:space="preserve"> employer can decline including</w:t>
      </w:r>
      <w:r w:rsidR="005F67FC" w:rsidRPr="002276BE">
        <w:rPr>
          <w:color w:val="000000" w:themeColor="text1"/>
        </w:rPr>
        <w:t xml:space="preserve"> </w:t>
      </w:r>
      <w:r w:rsidR="00E10CDF" w:rsidRPr="002276BE">
        <w:rPr>
          <w:color w:val="000000" w:themeColor="text1"/>
        </w:rPr>
        <w:t xml:space="preserve">additional </w:t>
      </w:r>
      <w:r w:rsidR="005F67FC" w:rsidRPr="002276BE">
        <w:rPr>
          <w:color w:val="000000" w:themeColor="text1"/>
        </w:rPr>
        <w:t xml:space="preserve">cost to the </w:t>
      </w:r>
      <w:r w:rsidR="00E10CDF" w:rsidRPr="002276BE">
        <w:rPr>
          <w:color w:val="000000" w:themeColor="text1"/>
        </w:rPr>
        <w:t>organisation or</w:t>
      </w:r>
      <w:r w:rsidR="005F67FC" w:rsidRPr="002276BE">
        <w:rPr>
          <w:color w:val="000000" w:themeColor="text1"/>
        </w:rPr>
        <w:t xml:space="preserve"> impact on </w:t>
      </w:r>
      <w:r w:rsidR="00E10CDF" w:rsidRPr="002276BE">
        <w:rPr>
          <w:color w:val="000000" w:themeColor="text1"/>
        </w:rPr>
        <w:t>service provided o</w:t>
      </w:r>
      <w:r w:rsidR="00415672" w:rsidRPr="002276BE">
        <w:rPr>
          <w:color w:val="000000" w:themeColor="text1"/>
        </w:rPr>
        <w:t>r quality or if approval of the request would prevent the organisation from meeting customer deman</w:t>
      </w:r>
      <w:r w:rsidR="008B52B9">
        <w:rPr>
          <w:color w:val="000000" w:themeColor="text1"/>
        </w:rPr>
        <w:t xml:space="preserve">d (UK Parliament, 2024). </w:t>
      </w:r>
      <w:r w:rsidR="00DA5BF5" w:rsidRPr="002276BE">
        <w:rPr>
          <w:i/>
          <w:iCs/>
          <w:color w:val="000000" w:themeColor="text1"/>
        </w:rPr>
        <w:t xml:space="preserve"> </w:t>
      </w:r>
    </w:p>
    <w:p w14:paraId="2147708A" w14:textId="2F6282F7" w:rsidR="00ED0665" w:rsidRPr="002276BE" w:rsidRDefault="00ED0665" w:rsidP="002276BE">
      <w:pPr>
        <w:pStyle w:val="Nornal"/>
        <w:spacing w:before="60" w:after="60" w:line="276" w:lineRule="auto"/>
        <w:jc w:val="both"/>
        <w:rPr>
          <w:color w:val="000000" w:themeColor="text1"/>
        </w:rPr>
      </w:pPr>
      <w:r w:rsidRPr="002276BE">
        <w:rPr>
          <w:color w:val="000000" w:themeColor="text1"/>
        </w:rPr>
        <w:t xml:space="preserve">In the instance of a refusal, Chelsea would be able to appeal and could potentially take the case the tribunal. </w:t>
      </w:r>
      <w:r w:rsidR="00683E00" w:rsidRPr="002276BE">
        <w:rPr>
          <w:color w:val="000000" w:themeColor="text1"/>
        </w:rPr>
        <w:t xml:space="preserve">There have been several successful cases including </w:t>
      </w:r>
      <w:r w:rsidR="00683E00" w:rsidRPr="002276BE">
        <w:rPr>
          <w:i/>
          <w:iCs/>
          <w:color w:val="000000" w:themeColor="text1"/>
        </w:rPr>
        <w:t>Seville v</w:t>
      </w:r>
      <w:r w:rsidR="00683E00" w:rsidRPr="002276BE">
        <w:rPr>
          <w:color w:val="000000" w:themeColor="text1"/>
        </w:rPr>
        <w:t xml:space="preserve"> </w:t>
      </w:r>
      <w:r w:rsidR="00683E00" w:rsidRPr="002276BE">
        <w:rPr>
          <w:i/>
          <w:iCs/>
          <w:color w:val="000000" w:themeColor="text1"/>
        </w:rPr>
        <w:t>Flybe Plc (2016)</w:t>
      </w:r>
      <w:r w:rsidR="00EE297F" w:rsidRPr="002276BE">
        <w:rPr>
          <w:i/>
          <w:iCs/>
          <w:color w:val="000000" w:themeColor="text1"/>
        </w:rPr>
        <w:t>,</w:t>
      </w:r>
      <w:r w:rsidR="00683E00" w:rsidRPr="002276BE">
        <w:rPr>
          <w:i/>
          <w:iCs/>
          <w:color w:val="000000" w:themeColor="text1"/>
        </w:rPr>
        <w:t xml:space="preserve"> </w:t>
      </w:r>
      <w:r w:rsidR="00217717" w:rsidRPr="002276BE">
        <w:rPr>
          <w:i/>
          <w:iCs/>
          <w:color w:val="000000" w:themeColor="text1"/>
        </w:rPr>
        <w:t>XC Trains Ltd v CD (2016)</w:t>
      </w:r>
      <w:r w:rsidR="00217717" w:rsidRPr="002276BE">
        <w:rPr>
          <w:color w:val="000000" w:themeColor="text1"/>
        </w:rPr>
        <w:t xml:space="preserve"> </w:t>
      </w:r>
      <w:r w:rsidR="00EE297F" w:rsidRPr="002276BE">
        <w:rPr>
          <w:color w:val="000000" w:themeColor="text1"/>
        </w:rPr>
        <w:t xml:space="preserve">and </w:t>
      </w:r>
      <w:r w:rsidR="00EE297F" w:rsidRPr="002276BE">
        <w:rPr>
          <w:i/>
          <w:iCs/>
          <w:color w:val="000000" w:themeColor="text1"/>
        </w:rPr>
        <w:t xml:space="preserve">Mrs A Thompson v </w:t>
      </w:r>
      <w:proofErr w:type="spellStart"/>
      <w:r w:rsidR="00EE297F" w:rsidRPr="002276BE">
        <w:rPr>
          <w:i/>
          <w:iCs/>
          <w:color w:val="000000" w:themeColor="text1"/>
        </w:rPr>
        <w:t>Scancrown</w:t>
      </w:r>
      <w:proofErr w:type="spellEnd"/>
      <w:r w:rsidR="00EE297F" w:rsidRPr="002276BE">
        <w:rPr>
          <w:i/>
          <w:iCs/>
          <w:color w:val="000000" w:themeColor="text1"/>
        </w:rPr>
        <w:t xml:space="preserve"> Ltd T/a Manors</w:t>
      </w:r>
      <w:r w:rsidR="00C9289F" w:rsidRPr="002276BE">
        <w:rPr>
          <w:i/>
          <w:iCs/>
          <w:color w:val="000000" w:themeColor="text1"/>
        </w:rPr>
        <w:t xml:space="preserve"> (2019)</w:t>
      </w:r>
      <w:r w:rsidR="00EE297F" w:rsidRPr="002276BE">
        <w:rPr>
          <w:color w:val="000000" w:themeColor="text1"/>
        </w:rPr>
        <w:t xml:space="preserve"> </w:t>
      </w:r>
      <w:r w:rsidR="00217717" w:rsidRPr="002276BE">
        <w:rPr>
          <w:color w:val="000000" w:themeColor="text1"/>
        </w:rPr>
        <w:t xml:space="preserve">in </w:t>
      </w:r>
      <w:r w:rsidR="00EE297F" w:rsidRPr="002276BE">
        <w:rPr>
          <w:color w:val="000000" w:themeColor="text1"/>
        </w:rPr>
        <w:t>all</w:t>
      </w:r>
      <w:r w:rsidR="00217717" w:rsidRPr="002276BE">
        <w:rPr>
          <w:color w:val="000000" w:themeColor="text1"/>
        </w:rPr>
        <w:t xml:space="preserve"> cases, mothers were denied </w:t>
      </w:r>
      <w:r w:rsidR="00EE297F" w:rsidRPr="002276BE">
        <w:rPr>
          <w:color w:val="000000" w:themeColor="text1"/>
        </w:rPr>
        <w:t>flexible working and the tribunal</w:t>
      </w:r>
      <w:r w:rsidR="00083C0B">
        <w:rPr>
          <w:color w:val="000000" w:themeColor="text1"/>
        </w:rPr>
        <w:t>s</w:t>
      </w:r>
      <w:r w:rsidR="00EE297F" w:rsidRPr="002276BE">
        <w:rPr>
          <w:color w:val="000000" w:themeColor="text1"/>
        </w:rPr>
        <w:t xml:space="preserve"> found that </w:t>
      </w:r>
      <w:r w:rsidR="00083C0B">
        <w:rPr>
          <w:color w:val="000000" w:themeColor="text1"/>
        </w:rPr>
        <w:t>there had been cases on indirect sex discrimination</w:t>
      </w:r>
      <w:r w:rsidR="0047043C" w:rsidRPr="002276BE">
        <w:rPr>
          <w:color w:val="000000" w:themeColor="text1"/>
        </w:rPr>
        <w:t xml:space="preserve"> and were awarded compensation</w:t>
      </w:r>
      <w:r w:rsidR="00DA5BF5" w:rsidRPr="002276BE">
        <w:rPr>
          <w:color w:val="000000" w:themeColor="text1"/>
        </w:rPr>
        <w:t>, the highest award of these cases being £185k</w:t>
      </w:r>
      <w:r w:rsidR="00813AD3" w:rsidRPr="002276BE">
        <w:rPr>
          <w:color w:val="000000" w:themeColor="text1"/>
        </w:rPr>
        <w:t xml:space="preserve"> (BBC, 2021)</w:t>
      </w:r>
      <w:r w:rsidR="00D31C51">
        <w:rPr>
          <w:color w:val="000000" w:themeColor="text1"/>
        </w:rPr>
        <w:t>.</w:t>
      </w:r>
    </w:p>
    <w:p w14:paraId="38C84737" w14:textId="77777777" w:rsidR="00A23AA6" w:rsidRPr="002276BE" w:rsidRDefault="00A23AA6" w:rsidP="002276BE">
      <w:pPr>
        <w:pStyle w:val="Nornal"/>
        <w:spacing w:before="60" w:after="60" w:line="276" w:lineRule="auto"/>
        <w:ind w:left="720"/>
        <w:jc w:val="both"/>
        <w:rPr>
          <w:b/>
          <w:bCs/>
          <w:color w:val="FF0000"/>
        </w:rPr>
      </w:pPr>
    </w:p>
    <w:p w14:paraId="7DA67362" w14:textId="77777777" w:rsidR="00142EBA" w:rsidRPr="002276BE" w:rsidRDefault="00142EBA" w:rsidP="002276BE">
      <w:pPr>
        <w:spacing w:before="60" w:after="60" w:line="276" w:lineRule="auto"/>
        <w:jc w:val="both"/>
        <w:rPr>
          <w:rFonts w:cs="Arial"/>
          <w:b/>
          <w:bCs/>
          <w:szCs w:val="22"/>
        </w:rPr>
      </w:pPr>
      <w:r w:rsidRPr="002276BE">
        <w:rPr>
          <w:rFonts w:cs="Arial"/>
          <w:b/>
          <w:bCs/>
          <w:szCs w:val="22"/>
        </w:rPr>
        <w:t xml:space="preserve">You should relate to academic concepts, theories, and professional practice throughout your advice to ensure that your work is critical and informed by using statute, case law, and relevant publications. All cited references used should be correctly acknowledged and presented in full in a bibliography at the end of your report. </w:t>
      </w:r>
    </w:p>
    <w:p w14:paraId="342E9ECE" w14:textId="77777777" w:rsidR="008C60EC" w:rsidRDefault="008C60EC" w:rsidP="002276BE">
      <w:pPr>
        <w:spacing w:before="60" w:after="60" w:line="276" w:lineRule="auto"/>
        <w:jc w:val="both"/>
      </w:pPr>
    </w:p>
    <w:p w14:paraId="1A5DC052" w14:textId="77777777" w:rsidR="000F1F44" w:rsidRDefault="000F1F44" w:rsidP="002276BE">
      <w:pPr>
        <w:spacing w:before="60" w:after="60" w:line="276" w:lineRule="auto"/>
        <w:jc w:val="both"/>
      </w:pPr>
    </w:p>
    <w:p w14:paraId="54A15987" w14:textId="77777777" w:rsidR="000F1F44" w:rsidRDefault="000F1F44" w:rsidP="002276BE">
      <w:pPr>
        <w:spacing w:before="60" w:after="60" w:line="276" w:lineRule="auto"/>
        <w:jc w:val="both"/>
      </w:pPr>
    </w:p>
    <w:p w14:paraId="588049E9" w14:textId="77777777" w:rsidR="000F1F44" w:rsidRDefault="000F1F44" w:rsidP="002276BE">
      <w:pPr>
        <w:spacing w:before="60" w:after="60" w:line="276" w:lineRule="auto"/>
        <w:jc w:val="both"/>
      </w:pPr>
    </w:p>
    <w:p w14:paraId="3BFC2E0C" w14:textId="77777777" w:rsidR="000F1F44" w:rsidRDefault="000F1F44" w:rsidP="002276BE">
      <w:pPr>
        <w:spacing w:before="60" w:after="60" w:line="276" w:lineRule="auto"/>
        <w:jc w:val="both"/>
      </w:pPr>
    </w:p>
    <w:p w14:paraId="348DE760" w14:textId="77777777" w:rsidR="000F1F44" w:rsidRDefault="000F1F44" w:rsidP="002276BE">
      <w:pPr>
        <w:spacing w:before="60" w:after="60" w:line="276" w:lineRule="auto"/>
        <w:jc w:val="both"/>
      </w:pPr>
    </w:p>
    <w:p w14:paraId="5ACE587C" w14:textId="77777777" w:rsidR="000F1F44" w:rsidRDefault="000F1F44" w:rsidP="002276BE">
      <w:pPr>
        <w:spacing w:before="60" w:after="60" w:line="276" w:lineRule="auto"/>
        <w:jc w:val="both"/>
      </w:pPr>
    </w:p>
    <w:p w14:paraId="6CA94FF6" w14:textId="77777777" w:rsidR="000F1F44" w:rsidRDefault="000F1F44" w:rsidP="002276BE">
      <w:pPr>
        <w:spacing w:before="60" w:after="60" w:line="276" w:lineRule="auto"/>
        <w:jc w:val="both"/>
      </w:pPr>
    </w:p>
    <w:p w14:paraId="43D0C3C7" w14:textId="77777777" w:rsidR="000F1F44" w:rsidRDefault="000F1F44" w:rsidP="002276BE">
      <w:pPr>
        <w:spacing w:before="60" w:after="60" w:line="276" w:lineRule="auto"/>
        <w:jc w:val="both"/>
        <w:rPr>
          <w:u w:val="single"/>
        </w:rPr>
      </w:pPr>
    </w:p>
    <w:p w14:paraId="615ADBAF" w14:textId="77777777" w:rsidR="003F1972" w:rsidRDefault="003F1972" w:rsidP="002276BE">
      <w:pPr>
        <w:spacing w:before="60" w:after="60" w:line="276" w:lineRule="auto"/>
        <w:jc w:val="both"/>
        <w:rPr>
          <w:u w:val="single"/>
        </w:rPr>
      </w:pPr>
    </w:p>
    <w:p w14:paraId="32FF5650" w14:textId="77777777" w:rsidR="003F1972" w:rsidRDefault="003F1972" w:rsidP="002276BE">
      <w:pPr>
        <w:spacing w:before="60" w:after="60" w:line="276" w:lineRule="auto"/>
        <w:jc w:val="both"/>
        <w:rPr>
          <w:u w:val="single"/>
        </w:rPr>
      </w:pPr>
    </w:p>
    <w:p w14:paraId="57904F01" w14:textId="77777777" w:rsidR="003F1972" w:rsidRDefault="003F1972" w:rsidP="002276BE">
      <w:pPr>
        <w:spacing w:before="60" w:after="60" w:line="276" w:lineRule="auto"/>
        <w:jc w:val="both"/>
        <w:rPr>
          <w:u w:val="single"/>
        </w:rPr>
      </w:pPr>
    </w:p>
    <w:p w14:paraId="1CCFB121" w14:textId="77777777" w:rsidR="003F1972" w:rsidRDefault="003F1972" w:rsidP="002276BE">
      <w:pPr>
        <w:spacing w:before="60" w:after="60" w:line="276" w:lineRule="auto"/>
        <w:jc w:val="both"/>
        <w:rPr>
          <w:u w:val="single"/>
        </w:rPr>
      </w:pPr>
    </w:p>
    <w:p w14:paraId="134E8AB3" w14:textId="77777777" w:rsidR="003F1972" w:rsidRDefault="003F1972" w:rsidP="002276BE">
      <w:pPr>
        <w:spacing w:before="60" w:after="60" w:line="276" w:lineRule="auto"/>
        <w:jc w:val="both"/>
        <w:rPr>
          <w:u w:val="single"/>
        </w:rPr>
      </w:pPr>
    </w:p>
    <w:p w14:paraId="6FF4F9A8" w14:textId="77777777" w:rsidR="003F1972" w:rsidRDefault="003F1972" w:rsidP="002276BE">
      <w:pPr>
        <w:spacing w:before="60" w:after="60" w:line="276" w:lineRule="auto"/>
        <w:jc w:val="both"/>
        <w:rPr>
          <w:u w:val="single"/>
        </w:rPr>
      </w:pPr>
    </w:p>
    <w:p w14:paraId="285C5CC2" w14:textId="77777777" w:rsidR="003F1972" w:rsidRDefault="003F1972" w:rsidP="002276BE">
      <w:pPr>
        <w:spacing w:before="60" w:after="60" w:line="276" w:lineRule="auto"/>
        <w:jc w:val="both"/>
        <w:rPr>
          <w:u w:val="single"/>
        </w:rPr>
      </w:pPr>
    </w:p>
    <w:p w14:paraId="351FA05E" w14:textId="77777777" w:rsidR="003F1972" w:rsidRDefault="003F1972" w:rsidP="002276BE">
      <w:pPr>
        <w:spacing w:before="60" w:after="60" w:line="276" w:lineRule="auto"/>
        <w:jc w:val="both"/>
        <w:rPr>
          <w:u w:val="single"/>
        </w:rPr>
      </w:pPr>
    </w:p>
    <w:p w14:paraId="62646ED7" w14:textId="77777777" w:rsidR="003F1972" w:rsidRDefault="003F1972" w:rsidP="002276BE">
      <w:pPr>
        <w:spacing w:before="60" w:after="60" w:line="276" w:lineRule="auto"/>
        <w:jc w:val="both"/>
        <w:rPr>
          <w:u w:val="single"/>
        </w:rPr>
      </w:pPr>
    </w:p>
    <w:p w14:paraId="24519323" w14:textId="77777777" w:rsidR="003F1972" w:rsidRDefault="003F1972" w:rsidP="002276BE">
      <w:pPr>
        <w:spacing w:before="60" w:after="60" w:line="276" w:lineRule="auto"/>
        <w:jc w:val="both"/>
        <w:rPr>
          <w:u w:val="single"/>
        </w:rPr>
      </w:pPr>
    </w:p>
    <w:p w14:paraId="09CA086B" w14:textId="77777777" w:rsidR="003F1972" w:rsidRDefault="003F1972" w:rsidP="002276BE">
      <w:pPr>
        <w:spacing w:before="60" w:after="60" w:line="276" w:lineRule="auto"/>
        <w:jc w:val="both"/>
        <w:rPr>
          <w:u w:val="single"/>
        </w:rPr>
      </w:pPr>
    </w:p>
    <w:p w14:paraId="08793651" w14:textId="77777777" w:rsidR="003F1972" w:rsidRDefault="003F1972" w:rsidP="002276BE">
      <w:pPr>
        <w:spacing w:before="60" w:after="60" w:line="276" w:lineRule="auto"/>
        <w:jc w:val="both"/>
        <w:rPr>
          <w:u w:val="single"/>
        </w:rPr>
      </w:pPr>
    </w:p>
    <w:p w14:paraId="2C4DB1C4" w14:textId="77777777" w:rsidR="000F1F44" w:rsidRDefault="000F1F44" w:rsidP="002276BE">
      <w:pPr>
        <w:spacing w:before="60" w:after="60" w:line="276" w:lineRule="auto"/>
        <w:jc w:val="both"/>
        <w:rPr>
          <w:u w:val="single"/>
        </w:rPr>
      </w:pPr>
    </w:p>
    <w:p w14:paraId="79B73596" w14:textId="77777777" w:rsidR="004F09CE" w:rsidRDefault="004F09CE" w:rsidP="002276BE">
      <w:pPr>
        <w:spacing w:before="60" w:after="60" w:line="276" w:lineRule="auto"/>
        <w:jc w:val="both"/>
        <w:rPr>
          <w:u w:val="single"/>
        </w:rPr>
      </w:pPr>
    </w:p>
    <w:p w14:paraId="16D32800" w14:textId="77777777" w:rsidR="004F09CE" w:rsidRDefault="004F09CE" w:rsidP="002276BE">
      <w:pPr>
        <w:spacing w:before="60" w:after="60" w:line="276" w:lineRule="auto"/>
        <w:jc w:val="both"/>
        <w:rPr>
          <w:u w:val="single"/>
        </w:rPr>
      </w:pPr>
    </w:p>
    <w:p w14:paraId="55FBC7C9" w14:textId="3AF38BF9" w:rsidR="00165855" w:rsidRDefault="006E36CF" w:rsidP="002276BE">
      <w:pPr>
        <w:spacing w:before="60" w:after="60" w:line="276" w:lineRule="auto"/>
        <w:jc w:val="both"/>
        <w:rPr>
          <w:u w:val="single"/>
        </w:rPr>
      </w:pPr>
      <w:r>
        <w:rPr>
          <w:u w:val="single"/>
        </w:rPr>
        <w:lastRenderedPageBreak/>
        <w:t>References</w:t>
      </w:r>
    </w:p>
    <w:p w14:paraId="0C24D7DD" w14:textId="77777777" w:rsidR="006E36CF" w:rsidRDefault="006E36CF" w:rsidP="002276BE">
      <w:pPr>
        <w:spacing w:before="60" w:after="60" w:line="276" w:lineRule="auto"/>
        <w:jc w:val="both"/>
        <w:rPr>
          <w:u w:val="single"/>
        </w:rPr>
      </w:pPr>
    </w:p>
    <w:p w14:paraId="69E8B1F2" w14:textId="0893B112" w:rsidR="006E36CF" w:rsidRPr="002C648B" w:rsidRDefault="006E36CF" w:rsidP="002276BE">
      <w:pPr>
        <w:spacing w:before="60" w:after="60" w:line="276" w:lineRule="auto"/>
        <w:jc w:val="both"/>
        <w:rPr>
          <w:u w:val="single"/>
        </w:rPr>
      </w:pPr>
      <w:r>
        <w:rPr>
          <w:u w:val="single"/>
        </w:rPr>
        <w:t>Books</w:t>
      </w:r>
    </w:p>
    <w:p w14:paraId="55D32912" w14:textId="1B457569" w:rsidR="00E86C9D" w:rsidRDefault="00B40C13" w:rsidP="002276BE">
      <w:pPr>
        <w:spacing w:before="60" w:after="60" w:line="276" w:lineRule="auto"/>
        <w:jc w:val="both"/>
      </w:pPr>
      <w:r>
        <w:rPr>
          <w:rFonts w:ascii="Roboto" w:hAnsi="Roboto"/>
          <w:color w:val="1C1C1C"/>
          <w:shd w:val="clear" w:color="auto" w:fill="FFFFFF"/>
        </w:rPr>
        <w:t>Daniels, K. (2022). </w:t>
      </w:r>
      <w:r>
        <w:rPr>
          <w:rStyle w:val="Emphasis"/>
          <w:rFonts w:ascii="Roboto" w:hAnsi="Roboto"/>
          <w:color w:val="1C1C1C"/>
          <w:bdr w:val="none" w:sz="0" w:space="0" w:color="auto" w:frame="1"/>
          <w:shd w:val="clear" w:color="auto" w:fill="FFFFFF"/>
        </w:rPr>
        <w:t>Introduction to Employment Law</w:t>
      </w:r>
      <w:r>
        <w:rPr>
          <w:rFonts w:ascii="Roboto" w:hAnsi="Roboto"/>
          <w:color w:val="1C1C1C"/>
          <w:shd w:val="clear" w:color="auto" w:fill="FFFFFF"/>
        </w:rPr>
        <w:t>. 6th edition. [</w:t>
      </w:r>
      <w:r w:rsidR="006E36CF">
        <w:rPr>
          <w:rFonts w:ascii="Roboto" w:hAnsi="Roboto"/>
          <w:color w:val="1C1C1C"/>
          <w:shd w:val="clear" w:color="auto" w:fill="FFFFFF"/>
        </w:rPr>
        <w:t>London]</w:t>
      </w:r>
      <w:r>
        <w:rPr>
          <w:rFonts w:ascii="Roboto" w:hAnsi="Roboto"/>
          <w:color w:val="1C1C1C"/>
          <w:shd w:val="clear" w:color="auto" w:fill="FFFFFF"/>
        </w:rPr>
        <w:t xml:space="preserve"> Kogan Page</w:t>
      </w:r>
      <w:r w:rsidR="006E36CF">
        <w:rPr>
          <w:rFonts w:ascii="Roboto" w:hAnsi="Roboto"/>
          <w:color w:val="1C1C1C"/>
          <w:shd w:val="clear" w:color="auto" w:fill="FFFFFF"/>
        </w:rPr>
        <w:t>.  Chapters: 1,</w:t>
      </w:r>
      <w:r w:rsidR="00847324">
        <w:rPr>
          <w:rFonts w:ascii="Roboto" w:hAnsi="Roboto"/>
          <w:color w:val="1C1C1C"/>
          <w:shd w:val="clear" w:color="auto" w:fill="FFFFFF"/>
        </w:rPr>
        <w:t xml:space="preserve"> </w:t>
      </w:r>
      <w:r w:rsidR="00BF0589">
        <w:rPr>
          <w:rFonts w:ascii="Roboto" w:hAnsi="Roboto"/>
          <w:color w:val="1C1C1C"/>
          <w:shd w:val="clear" w:color="auto" w:fill="FFFFFF"/>
        </w:rPr>
        <w:t xml:space="preserve">4, </w:t>
      </w:r>
      <w:r w:rsidR="00847324">
        <w:rPr>
          <w:rFonts w:ascii="Roboto" w:hAnsi="Roboto"/>
          <w:color w:val="1C1C1C"/>
          <w:shd w:val="clear" w:color="auto" w:fill="FFFFFF"/>
        </w:rPr>
        <w:t>5,</w:t>
      </w:r>
      <w:r w:rsidR="006E36CF">
        <w:rPr>
          <w:rFonts w:ascii="Roboto" w:hAnsi="Roboto"/>
          <w:color w:val="1C1C1C"/>
          <w:shd w:val="clear" w:color="auto" w:fill="FFFFFF"/>
        </w:rPr>
        <w:t xml:space="preserve"> 6,</w:t>
      </w:r>
      <w:r w:rsidR="00454B10">
        <w:rPr>
          <w:rFonts w:ascii="Roboto" w:hAnsi="Roboto"/>
          <w:color w:val="1C1C1C"/>
          <w:shd w:val="clear" w:color="auto" w:fill="FFFFFF"/>
        </w:rPr>
        <w:t xml:space="preserve"> 7</w:t>
      </w:r>
      <w:r w:rsidR="000F1F44">
        <w:rPr>
          <w:rFonts w:ascii="Roboto" w:hAnsi="Roboto"/>
          <w:color w:val="1C1C1C"/>
          <w:shd w:val="clear" w:color="auto" w:fill="FFFFFF"/>
        </w:rPr>
        <w:t xml:space="preserve"> and</w:t>
      </w:r>
      <w:r w:rsidR="006E36CF">
        <w:rPr>
          <w:rFonts w:ascii="Roboto" w:hAnsi="Roboto"/>
          <w:color w:val="1C1C1C"/>
          <w:shd w:val="clear" w:color="auto" w:fill="FFFFFF"/>
        </w:rPr>
        <w:t xml:space="preserve"> 9</w:t>
      </w:r>
      <w:r w:rsidR="000F1F44">
        <w:rPr>
          <w:rFonts w:ascii="Roboto" w:hAnsi="Roboto"/>
          <w:color w:val="1C1C1C"/>
          <w:shd w:val="clear" w:color="auto" w:fill="FFFFFF"/>
        </w:rPr>
        <w:t>.</w:t>
      </w:r>
    </w:p>
    <w:p w14:paraId="7D1AE674" w14:textId="77777777" w:rsidR="00165855" w:rsidRDefault="00165855" w:rsidP="002276BE">
      <w:pPr>
        <w:spacing w:before="60" w:after="60" w:line="276" w:lineRule="auto"/>
        <w:jc w:val="both"/>
      </w:pPr>
    </w:p>
    <w:p w14:paraId="29905B37" w14:textId="6A3CD029" w:rsidR="00165855" w:rsidRDefault="00165855" w:rsidP="002276BE">
      <w:pPr>
        <w:spacing w:before="60" w:after="60" w:line="276" w:lineRule="auto"/>
        <w:jc w:val="both"/>
        <w:rPr>
          <w:u w:val="single"/>
        </w:rPr>
      </w:pPr>
      <w:r w:rsidRPr="002C648B">
        <w:rPr>
          <w:u w:val="single"/>
        </w:rPr>
        <w:t>Websites</w:t>
      </w:r>
    </w:p>
    <w:p w14:paraId="3F38F35D" w14:textId="06DD192B" w:rsidR="00B44124" w:rsidRDefault="00B44124" w:rsidP="002276BE">
      <w:pPr>
        <w:spacing w:before="60" w:after="60" w:line="276" w:lineRule="auto"/>
        <w:jc w:val="both"/>
      </w:pPr>
      <w:r>
        <w:t xml:space="preserve">ACAS, 2021, TUPE employment Rights </w:t>
      </w:r>
      <w:hyperlink r:id="rId12" w:history="1">
        <w:r>
          <w:rPr>
            <w:rStyle w:val="Hyperlink"/>
          </w:rPr>
          <w:t xml:space="preserve">Changing your contract - TUPE: employee rights - </w:t>
        </w:r>
        <w:proofErr w:type="spellStart"/>
        <w:r>
          <w:rPr>
            <w:rStyle w:val="Hyperlink"/>
          </w:rPr>
          <w:t>Acas</w:t>
        </w:r>
        <w:proofErr w:type="spellEnd"/>
      </w:hyperlink>
      <w:r>
        <w:t xml:space="preserve"> accessed 1 April 2024</w:t>
      </w:r>
    </w:p>
    <w:p w14:paraId="1B21E336" w14:textId="7E16422A" w:rsidR="00504917" w:rsidRDefault="00504917" w:rsidP="002276BE">
      <w:pPr>
        <w:spacing w:before="60" w:after="60" w:line="276" w:lineRule="auto"/>
        <w:jc w:val="both"/>
      </w:pPr>
      <w:r>
        <w:t xml:space="preserve">ACAS, 2022, Making a claim to an employment tribunal available at </w:t>
      </w:r>
      <w:hyperlink r:id="rId13" w:history="1">
        <w:r>
          <w:rPr>
            <w:rStyle w:val="Hyperlink"/>
          </w:rPr>
          <w:t xml:space="preserve">Making a claim to an employment tribunal - </w:t>
        </w:r>
        <w:proofErr w:type="spellStart"/>
        <w:r>
          <w:rPr>
            <w:rStyle w:val="Hyperlink"/>
          </w:rPr>
          <w:t>Acas</w:t>
        </w:r>
        <w:proofErr w:type="spellEnd"/>
      </w:hyperlink>
      <w:r>
        <w:t xml:space="preserve"> accessed 13 May 2024</w:t>
      </w:r>
    </w:p>
    <w:p w14:paraId="77A586B8" w14:textId="242E2879" w:rsidR="00982550" w:rsidRPr="002C648B" w:rsidRDefault="00982550" w:rsidP="002276BE">
      <w:pPr>
        <w:spacing w:before="60" w:after="60" w:line="276" w:lineRule="auto"/>
        <w:jc w:val="both"/>
        <w:rPr>
          <w:u w:val="single"/>
        </w:rPr>
      </w:pPr>
      <w:r>
        <w:t xml:space="preserve">ACAS, 2022a, Early Conciliation Process available at </w:t>
      </w:r>
      <w:hyperlink r:id="rId14" w:history="1">
        <w:r>
          <w:rPr>
            <w:rStyle w:val="Hyperlink"/>
          </w:rPr>
          <w:t xml:space="preserve">If you want to make a claim - Early conciliation - </w:t>
        </w:r>
        <w:proofErr w:type="spellStart"/>
        <w:r>
          <w:rPr>
            <w:rStyle w:val="Hyperlink"/>
          </w:rPr>
          <w:t>Acas</w:t>
        </w:r>
        <w:proofErr w:type="spellEnd"/>
      </w:hyperlink>
      <w:r>
        <w:t xml:space="preserve"> accessed 13 May 2024</w:t>
      </w:r>
    </w:p>
    <w:p w14:paraId="2952D161" w14:textId="024AF184" w:rsidR="00E85543" w:rsidRDefault="00E85543" w:rsidP="002276BE">
      <w:pPr>
        <w:spacing w:before="60" w:after="60" w:line="276" w:lineRule="auto"/>
        <w:jc w:val="both"/>
        <w:rPr>
          <w:rFonts w:cs="Arial"/>
          <w:color w:val="202020"/>
          <w:szCs w:val="22"/>
          <w:shd w:val="clear" w:color="auto" w:fill="FFFFFF"/>
        </w:rPr>
      </w:pPr>
      <w:r>
        <w:t xml:space="preserve">ACAS (2023) Discrimination and the Equality Act 2010, available at </w:t>
      </w:r>
      <w:hyperlink r:id="rId15" w:history="1">
        <w:r>
          <w:rPr>
            <w:rStyle w:val="Hyperlink"/>
          </w:rPr>
          <w:t xml:space="preserve">Discrimination and the Equality Act 2010 - Discrimination at work - </w:t>
        </w:r>
        <w:proofErr w:type="spellStart"/>
        <w:r>
          <w:rPr>
            <w:rStyle w:val="Hyperlink"/>
          </w:rPr>
          <w:t>Acas</w:t>
        </w:r>
        <w:proofErr w:type="spellEnd"/>
      </w:hyperlink>
      <w:r w:rsidRPr="00E85543">
        <w:rPr>
          <w:rFonts w:cs="Arial"/>
          <w:color w:val="202020"/>
          <w:szCs w:val="22"/>
          <w:shd w:val="clear" w:color="auto" w:fill="FFFFFF"/>
        </w:rPr>
        <w:t xml:space="preserve">, </w:t>
      </w:r>
      <w:r w:rsidR="00CA32B9">
        <w:rPr>
          <w:rFonts w:cs="Arial"/>
          <w:color w:val="202020"/>
          <w:szCs w:val="22"/>
          <w:shd w:val="clear" w:color="auto" w:fill="FFFFFF"/>
        </w:rPr>
        <w:t>a</w:t>
      </w:r>
      <w:r w:rsidRPr="00E85543">
        <w:rPr>
          <w:rFonts w:cs="Arial"/>
          <w:color w:val="202020"/>
          <w:szCs w:val="22"/>
          <w:shd w:val="clear" w:color="auto" w:fill="FFFFFF"/>
        </w:rPr>
        <w:t>ccessed 2</w:t>
      </w:r>
      <w:r w:rsidR="006F06B0">
        <w:rPr>
          <w:rFonts w:cs="Arial"/>
          <w:color w:val="202020"/>
          <w:szCs w:val="22"/>
          <w:shd w:val="clear" w:color="auto" w:fill="FFFFFF"/>
        </w:rPr>
        <w:t>1 April 2</w:t>
      </w:r>
      <w:r w:rsidRPr="00E85543">
        <w:rPr>
          <w:rFonts w:cs="Arial"/>
          <w:color w:val="202020"/>
          <w:szCs w:val="22"/>
          <w:shd w:val="clear" w:color="auto" w:fill="FFFFFF"/>
        </w:rPr>
        <w:t>024</w:t>
      </w:r>
      <w:r w:rsidR="00CA32B9">
        <w:rPr>
          <w:rFonts w:cs="Arial"/>
          <w:color w:val="202020"/>
          <w:szCs w:val="22"/>
          <w:shd w:val="clear" w:color="auto" w:fill="FFFFFF"/>
        </w:rPr>
        <w:t>.</w:t>
      </w:r>
    </w:p>
    <w:p w14:paraId="1E4C5CBD" w14:textId="58BC5FE0" w:rsidR="00ED597A" w:rsidRDefault="006F06B0" w:rsidP="002276BE">
      <w:pPr>
        <w:spacing w:before="60" w:after="60" w:line="276" w:lineRule="auto"/>
        <w:jc w:val="both"/>
        <w:rPr>
          <w:rFonts w:cs="Arial"/>
          <w:color w:val="202020"/>
          <w:szCs w:val="22"/>
          <w:shd w:val="clear" w:color="auto" w:fill="FFFFFF"/>
        </w:rPr>
      </w:pPr>
      <w:r>
        <w:t xml:space="preserve">ACAS, 2024, Equal Pay and the Law, available at </w:t>
      </w:r>
      <w:hyperlink r:id="rId16" w:history="1">
        <w:r w:rsidR="00ED597A">
          <w:rPr>
            <w:rStyle w:val="Hyperlink"/>
          </w:rPr>
          <w:t xml:space="preserve">Equal pay and the law - </w:t>
        </w:r>
        <w:proofErr w:type="spellStart"/>
        <w:r w:rsidR="00ED597A">
          <w:rPr>
            <w:rStyle w:val="Hyperlink"/>
          </w:rPr>
          <w:t>Acas</w:t>
        </w:r>
        <w:proofErr w:type="spellEnd"/>
      </w:hyperlink>
      <w:r w:rsidR="00CA32B9">
        <w:rPr>
          <w:rStyle w:val="Hyperlink"/>
        </w:rPr>
        <w:t xml:space="preserve"> </w:t>
      </w:r>
      <w:r w:rsidR="00CA32B9">
        <w:rPr>
          <w:rFonts w:cs="Arial"/>
          <w:color w:val="202020"/>
          <w:szCs w:val="22"/>
          <w:shd w:val="clear" w:color="auto" w:fill="FFFFFF"/>
        </w:rPr>
        <w:t>a</w:t>
      </w:r>
      <w:r w:rsidR="00CA32B9" w:rsidRPr="00E85543">
        <w:rPr>
          <w:rFonts w:cs="Arial"/>
          <w:color w:val="202020"/>
          <w:szCs w:val="22"/>
          <w:shd w:val="clear" w:color="auto" w:fill="FFFFFF"/>
        </w:rPr>
        <w:t>ccessed 2</w:t>
      </w:r>
      <w:r w:rsidR="00CA32B9">
        <w:rPr>
          <w:rFonts w:cs="Arial"/>
          <w:color w:val="202020"/>
          <w:szCs w:val="22"/>
          <w:shd w:val="clear" w:color="auto" w:fill="FFFFFF"/>
        </w:rPr>
        <w:t>1 April 2</w:t>
      </w:r>
      <w:r w:rsidR="00CA32B9" w:rsidRPr="00E85543">
        <w:rPr>
          <w:rFonts w:cs="Arial"/>
          <w:color w:val="202020"/>
          <w:szCs w:val="22"/>
          <w:shd w:val="clear" w:color="auto" w:fill="FFFFFF"/>
        </w:rPr>
        <w:t>024</w:t>
      </w:r>
      <w:r w:rsidR="00CA32B9">
        <w:rPr>
          <w:rFonts w:cs="Arial"/>
          <w:color w:val="202020"/>
          <w:szCs w:val="22"/>
          <w:shd w:val="clear" w:color="auto" w:fill="FFFFFF"/>
        </w:rPr>
        <w:t>.</w:t>
      </w:r>
    </w:p>
    <w:p w14:paraId="55F1A296" w14:textId="31F7342D" w:rsidR="000272F5" w:rsidRDefault="000272F5" w:rsidP="002276BE">
      <w:pPr>
        <w:spacing w:before="60" w:after="60" w:line="276" w:lineRule="auto"/>
        <w:jc w:val="both"/>
      </w:pPr>
      <w:r>
        <w:t xml:space="preserve">ACAS, 2024a, Notice Periods, available at </w:t>
      </w:r>
      <w:hyperlink r:id="rId17" w:history="1">
        <w:r>
          <w:rPr>
            <w:rStyle w:val="Hyperlink"/>
          </w:rPr>
          <w:t xml:space="preserve">What a notice period is - Notice periods - </w:t>
        </w:r>
        <w:proofErr w:type="spellStart"/>
        <w:r>
          <w:rPr>
            <w:rStyle w:val="Hyperlink"/>
          </w:rPr>
          <w:t>Acas</w:t>
        </w:r>
        <w:proofErr w:type="spellEnd"/>
      </w:hyperlink>
      <w:r>
        <w:t xml:space="preserve"> accessed 5 May 2024.</w:t>
      </w:r>
    </w:p>
    <w:p w14:paraId="22DC820B" w14:textId="4501F3A1" w:rsidR="00CD0B7F" w:rsidRDefault="00CD0B7F" w:rsidP="002276BE">
      <w:pPr>
        <w:spacing w:before="60" w:after="60" w:line="276" w:lineRule="auto"/>
        <w:jc w:val="both"/>
      </w:pPr>
      <w:r>
        <w:t xml:space="preserve">ACAS, 2024b, Statutory Flexible Working requests available at </w:t>
      </w:r>
      <w:hyperlink r:id="rId18" w:history="1">
        <w:r>
          <w:rPr>
            <w:rStyle w:val="Hyperlink"/>
          </w:rPr>
          <w:t xml:space="preserve">What flexible working is - Statutory flexible working requests - </w:t>
        </w:r>
        <w:proofErr w:type="spellStart"/>
        <w:r>
          <w:rPr>
            <w:rStyle w:val="Hyperlink"/>
          </w:rPr>
          <w:t>Acas</w:t>
        </w:r>
        <w:proofErr w:type="spellEnd"/>
      </w:hyperlink>
      <w:r>
        <w:t xml:space="preserve"> accessed 1 May 2024.</w:t>
      </w:r>
    </w:p>
    <w:p w14:paraId="31C3D4C5" w14:textId="1C9F185B" w:rsidR="00D209CC" w:rsidRDefault="00D209CC" w:rsidP="002276BE">
      <w:pPr>
        <w:spacing w:before="60" w:after="60" w:line="276" w:lineRule="auto"/>
        <w:jc w:val="both"/>
      </w:pPr>
      <w:r>
        <w:t>ACAS, 2024</w:t>
      </w:r>
      <w:r>
        <w:t>c</w:t>
      </w:r>
      <w:r>
        <w:t xml:space="preserve">, Payslips, available at </w:t>
      </w:r>
      <w:hyperlink r:id="rId19" w:history="1">
        <w:r>
          <w:rPr>
            <w:rStyle w:val="Hyperlink"/>
          </w:rPr>
          <w:t xml:space="preserve">Payslips - </w:t>
        </w:r>
        <w:proofErr w:type="spellStart"/>
        <w:r>
          <w:rPr>
            <w:rStyle w:val="Hyperlink"/>
          </w:rPr>
          <w:t>Acas</w:t>
        </w:r>
        <w:proofErr w:type="spellEnd"/>
      </w:hyperlink>
      <w:r>
        <w:rPr>
          <w:rStyle w:val="Hyperlink"/>
        </w:rPr>
        <w:t xml:space="preserve"> </w:t>
      </w:r>
      <w:r w:rsidRPr="00D209CC">
        <w:t>accessed on 14 April 2024</w:t>
      </w:r>
    </w:p>
    <w:p w14:paraId="65293798" w14:textId="5980480D" w:rsidR="00272951" w:rsidRDefault="00272951" w:rsidP="002276BE">
      <w:pPr>
        <w:spacing w:before="60" w:after="60" w:line="276" w:lineRule="auto"/>
        <w:jc w:val="both"/>
        <w:rPr>
          <w:szCs w:val="22"/>
        </w:rPr>
      </w:pPr>
      <w:r w:rsidRPr="00F92C9B">
        <w:rPr>
          <w:rFonts w:cs="Arial"/>
          <w:color w:val="202020"/>
          <w:szCs w:val="22"/>
          <w:shd w:val="clear" w:color="auto" w:fill="FFFFFF"/>
        </w:rPr>
        <w:t xml:space="preserve">Ayling, L and </w:t>
      </w:r>
      <w:proofErr w:type="spellStart"/>
      <w:r w:rsidRPr="00F92C9B">
        <w:rPr>
          <w:rFonts w:cs="Arial"/>
          <w:color w:val="202020"/>
          <w:szCs w:val="22"/>
          <w:shd w:val="clear" w:color="auto" w:fill="FFFFFF"/>
        </w:rPr>
        <w:t>Suff</w:t>
      </w:r>
      <w:proofErr w:type="spellEnd"/>
      <w:r w:rsidRPr="00F92C9B">
        <w:rPr>
          <w:rFonts w:cs="Arial"/>
          <w:color w:val="202020"/>
          <w:szCs w:val="22"/>
          <w:shd w:val="clear" w:color="auto" w:fill="FFFFFF"/>
        </w:rPr>
        <w:t xml:space="preserve">, R (2023) The Role of employment tribunals, available at </w:t>
      </w:r>
      <w:hyperlink r:id="rId20" w:history="1">
        <w:r w:rsidRPr="00F92C9B">
          <w:rPr>
            <w:rStyle w:val="Hyperlink"/>
            <w:szCs w:val="22"/>
          </w:rPr>
          <w:t>Employment Tribunals | Factsheets | CIPD</w:t>
        </w:r>
      </w:hyperlink>
      <w:r w:rsidRPr="00F92C9B">
        <w:rPr>
          <w:szCs w:val="22"/>
        </w:rPr>
        <w:t xml:space="preserve"> accessed </w:t>
      </w:r>
      <w:r w:rsidR="004B2A66">
        <w:rPr>
          <w:szCs w:val="22"/>
        </w:rPr>
        <w:t>2 April 2024.</w:t>
      </w:r>
    </w:p>
    <w:p w14:paraId="283A3548" w14:textId="5C1ACF31" w:rsidR="0097352C" w:rsidRDefault="0097352C" w:rsidP="002276BE">
      <w:pPr>
        <w:spacing w:before="60" w:after="60" w:line="276" w:lineRule="auto"/>
        <w:jc w:val="both"/>
      </w:pPr>
      <w:r>
        <w:t xml:space="preserve">Ayling, L and </w:t>
      </w:r>
      <w:proofErr w:type="spellStart"/>
      <w:r>
        <w:t>Suff</w:t>
      </w:r>
      <w:proofErr w:type="spellEnd"/>
      <w:r>
        <w:t xml:space="preserve">, R, 2024: CIPD Redundancy Factsheet available at </w:t>
      </w:r>
      <w:hyperlink r:id="rId21" w:history="1">
        <w:r>
          <w:rPr>
            <w:rStyle w:val="Hyperlink"/>
          </w:rPr>
          <w:t>Redundancy | Factsheets | CIPD</w:t>
        </w:r>
      </w:hyperlink>
      <w:r>
        <w:t xml:space="preserve"> accessed on 6 May 2024</w:t>
      </w:r>
    </w:p>
    <w:p w14:paraId="609D2424" w14:textId="0780747D" w:rsidR="00B73905" w:rsidRDefault="00B73905" w:rsidP="002276BE">
      <w:pPr>
        <w:spacing w:before="60" w:after="60" w:line="276" w:lineRule="auto"/>
        <w:jc w:val="both"/>
      </w:pPr>
      <w:r>
        <w:t xml:space="preserve">Ayling, L and </w:t>
      </w:r>
      <w:proofErr w:type="spellStart"/>
      <w:r>
        <w:t>Suff</w:t>
      </w:r>
      <w:proofErr w:type="spellEnd"/>
      <w:r>
        <w:t xml:space="preserve">, R (2024a) CIPD Maternity, Paternity and Adoption Rights Factsheet available at </w:t>
      </w:r>
      <w:hyperlink r:id="rId22" w:history="1">
        <w:r w:rsidRPr="00892464">
          <w:rPr>
            <w:rStyle w:val="Hyperlink"/>
            <w:rFonts w:cs="Arial"/>
            <w:szCs w:val="22"/>
          </w:rPr>
          <w:t>Maternity, Paternity &amp; Adoption Rights | Factsheets | CIPD</w:t>
        </w:r>
      </w:hyperlink>
      <w:r>
        <w:rPr>
          <w:rStyle w:val="Hyperlink"/>
          <w:rFonts w:cs="Arial"/>
          <w:szCs w:val="22"/>
        </w:rPr>
        <w:t xml:space="preserve"> </w:t>
      </w:r>
      <w:r w:rsidRPr="00892464">
        <w:t>accessed on 12 April 2024</w:t>
      </w:r>
    </w:p>
    <w:p w14:paraId="7D5407AA" w14:textId="1BB6F12E" w:rsidR="000E04B7" w:rsidRDefault="000E04B7" w:rsidP="002276BE">
      <w:pPr>
        <w:spacing w:before="60" w:after="60" w:line="276" w:lineRule="auto"/>
        <w:jc w:val="both"/>
      </w:pPr>
      <w:r w:rsidRPr="00D9685D">
        <w:t xml:space="preserve">Ayling, L and </w:t>
      </w:r>
      <w:proofErr w:type="spellStart"/>
      <w:r w:rsidRPr="00D9685D">
        <w:t>Suff</w:t>
      </w:r>
      <w:proofErr w:type="spellEnd"/>
      <w:r w:rsidRPr="00D9685D">
        <w:t>, R, 2024</w:t>
      </w:r>
      <w:r>
        <w:t xml:space="preserve">b, Working Hours and Time Off Work, available at </w:t>
      </w:r>
      <w:hyperlink r:id="rId23" w:history="1">
        <w:r>
          <w:rPr>
            <w:rStyle w:val="Hyperlink"/>
          </w:rPr>
          <w:t>Working Hours &amp; Time Off Work | Factsheets | CIPD</w:t>
        </w:r>
      </w:hyperlink>
      <w:r>
        <w:t xml:space="preserve"> accessed 7 April 2024</w:t>
      </w:r>
    </w:p>
    <w:p w14:paraId="56864EFD" w14:textId="77777777" w:rsidR="004D5337" w:rsidRDefault="00D31C51" w:rsidP="002276BE">
      <w:pPr>
        <w:spacing w:before="60" w:after="60" w:line="276" w:lineRule="auto"/>
        <w:jc w:val="both"/>
      </w:pPr>
      <w:r>
        <w:t xml:space="preserve">BBC News (2021) available at </w:t>
      </w:r>
      <w:hyperlink r:id="rId24" w:history="1">
        <w:r>
          <w:rPr>
            <w:rStyle w:val="Hyperlink"/>
          </w:rPr>
          <w:t>Mother refused 5pm finish wins £185,000 payout - BBC News</w:t>
        </w:r>
      </w:hyperlink>
      <w:r>
        <w:rPr>
          <w:rStyle w:val="Hyperlink"/>
        </w:rPr>
        <w:t xml:space="preserve"> </w:t>
      </w:r>
      <w:r w:rsidRPr="00D31C51">
        <w:t>accessed on 10 May 2024</w:t>
      </w:r>
    </w:p>
    <w:p w14:paraId="4892F65C" w14:textId="4901F559" w:rsidR="00183016" w:rsidRDefault="00183016" w:rsidP="002276BE">
      <w:pPr>
        <w:spacing w:before="60" w:after="60" w:line="276" w:lineRule="auto"/>
        <w:jc w:val="both"/>
      </w:pPr>
      <w:r>
        <w:t xml:space="preserve">BBC, 2021, Employee refused flexible working wins compensation of £180,000 available at </w:t>
      </w:r>
      <w:hyperlink r:id="rId25" w:history="1">
        <w:r>
          <w:rPr>
            <w:rStyle w:val="Hyperlink"/>
          </w:rPr>
          <w:t>Employee refused flexible working wins compensation of £180,000 (realemploymentlawadvice.co.uk)</w:t>
        </w:r>
      </w:hyperlink>
      <w:r>
        <w:rPr>
          <w:rStyle w:val="Hyperlink"/>
        </w:rPr>
        <w:t xml:space="preserve"> </w:t>
      </w:r>
      <w:r w:rsidRPr="00183016">
        <w:t>accessed on 12 May 2024</w:t>
      </w:r>
    </w:p>
    <w:p w14:paraId="79912150" w14:textId="77777777" w:rsidR="004D5337" w:rsidRPr="00F7619F" w:rsidRDefault="004D5337" w:rsidP="004D5337">
      <w:r>
        <w:t xml:space="preserve">BBC, 2024 </w:t>
      </w:r>
      <w:r w:rsidRPr="00F7619F">
        <w:t xml:space="preserve">Tribunal judge accused of bullying and </w:t>
      </w:r>
      <w:proofErr w:type="gramStart"/>
      <w:r w:rsidRPr="00F7619F">
        <w:t>misogyny</w:t>
      </w:r>
      <w:proofErr w:type="gramEnd"/>
    </w:p>
    <w:p w14:paraId="4FB7FF5C" w14:textId="77777777" w:rsidR="004D5337" w:rsidRDefault="004D5337" w:rsidP="004D5337">
      <w:pPr>
        <w:rPr>
          <w:rFonts w:ascii="Aptos" w:hAnsi="Aptos"/>
        </w:rPr>
      </w:pPr>
      <w:r>
        <w:t xml:space="preserve">available at </w:t>
      </w:r>
      <w:hyperlink r:id="rId26" w:history="1">
        <w:r w:rsidRPr="00E1519B">
          <w:rPr>
            <w:rStyle w:val="Hyperlink"/>
          </w:rPr>
          <w:t>https://www.bbc.co.uk/news/uk-68877823</w:t>
        </w:r>
      </w:hyperlink>
      <w:r w:rsidRPr="00524723">
        <w:t xml:space="preserve"> </w:t>
      </w:r>
      <w:r>
        <w:t>accessed 13 May 2024 </w:t>
      </w:r>
    </w:p>
    <w:p w14:paraId="70EE7323" w14:textId="662C8F67" w:rsidR="00627BB3" w:rsidRDefault="00627BB3" w:rsidP="002276BE">
      <w:pPr>
        <w:spacing w:before="60" w:after="60" w:line="276" w:lineRule="auto"/>
        <w:jc w:val="both"/>
        <w:rPr>
          <w:szCs w:val="22"/>
        </w:rPr>
      </w:pPr>
      <w:r>
        <w:t>CIPD Employment law</w:t>
      </w:r>
      <w:r>
        <w:t xml:space="preserve">, available at </w:t>
      </w:r>
      <w:hyperlink r:id="rId27" w:history="1">
        <w:r>
          <w:rPr>
            <w:rStyle w:val="Hyperlink"/>
          </w:rPr>
          <w:t>Employment law | CIPD</w:t>
        </w:r>
      </w:hyperlink>
      <w:r>
        <w:t xml:space="preserve"> accessed </w:t>
      </w:r>
      <w:r w:rsidR="004B2A66">
        <w:rPr>
          <w:szCs w:val="22"/>
        </w:rPr>
        <w:t>2 April 2024</w:t>
      </w:r>
      <w:r w:rsidR="004B2A66">
        <w:rPr>
          <w:szCs w:val="22"/>
        </w:rPr>
        <w:t>.</w:t>
      </w:r>
    </w:p>
    <w:p w14:paraId="77A43630" w14:textId="2D254A10" w:rsidR="00FF0421" w:rsidRDefault="00FF0421" w:rsidP="002276BE">
      <w:pPr>
        <w:spacing w:before="60" w:after="60" w:line="276" w:lineRule="auto"/>
        <w:jc w:val="both"/>
        <w:rPr>
          <w:szCs w:val="22"/>
        </w:rPr>
      </w:pPr>
      <w:r>
        <w:rPr>
          <w:szCs w:val="22"/>
        </w:rPr>
        <w:t xml:space="preserve">CIPD (2024), Equal Pay: UK Employment Law available at </w:t>
      </w:r>
      <w:hyperlink r:id="rId28" w:history="1">
        <w:r>
          <w:rPr>
            <w:rStyle w:val="Hyperlink"/>
          </w:rPr>
          <w:t>Equal pay: UK employment law | CIPD</w:t>
        </w:r>
      </w:hyperlink>
      <w:r>
        <w:rPr>
          <w:rStyle w:val="Hyperlink"/>
        </w:rPr>
        <w:t xml:space="preserve"> </w:t>
      </w:r>
      <w:r>
        <w:rPr>
          <w:szCs w:val="22"/>
        </w:rPr>
        <w:t>2</w:t>
      </w:r>
      <w:r>
        <w:rPr>
          <w:szCs w:val="22"/>
        </w:rPr>
        <w:t>2</w:t>
      </w:r>
      <w:r>
        <w:rPr>
          <w:szCs w:val="22"/>
        </w:rPr>
        <w:t xml:space="preserve"> April 2024.</w:t>
      </w:r>
    </w:p>
    <w:p w14:paraId="492449E5" w14:textId="1033A59E" w:rsidR="00BF0589" w:rsidRDefault="00BF0589" w:rsidP="002276BE">
      <w:pPr>
        <w:spacing w:before="60" w:after="60" w:line="276" w:lineRule="auto"/>
        <w:jc w:val="both"/>
      </w:pPr>
      <w:r>
        <w:t xml:space="preserve">CIPD, 2024a Working Time: EU Employment Law, </w:t>
      </w:r>
      <w:proofErr w:type="spellStart"/>
      <w:r>
        <w:t>CIPDa</w:t>
      </w:r>
      <w:proofErr w:type="spellEnd"/>
      <w:r>
        <w:t xml:space="preserve"> available at </w:t>
      </w:r>
      <w:hyperlink r:id="rId29" w:history="1">
        <w:r>
          <w:rPr>
            <w:rStyle w:val="Hyperlink"/>
          </w:rPr>
          <w:t>Working time: UK employment law | CIPD</w:t>
        </w:r>
      </w:hyperlink>
      <w:r>
        <w:t xml:space="preserve"> accessed on 30 April 2024</w:t>
      </w:r>
    </w:p>
    <w:p w14:paraId="3A7817D8" w14:textId="2C377D95" w:rsidR="004D5337" w:rsidRDefault="004D5337" w:rsidP="002276BE">
      <w:pPr>
        <w:spacing w:before="60" w:after="60" w:line="276" w:lineRule="auto"/>
        <w:jc w:val="both"/>
      </w:pPr>
      <w:r>
        <w:lastRenderedPageBreak/>
        <w:t xml:space="preserve">Court and Tribunals Judiciary, What are Employment Tribunals, available at </w:t>
      </w:r>
      <w:hyperlink r:id="rId30" w:history="1">
        <w:r>
          <w:rPr>
            <w:rStyle w:val="Hyperlink"/>
          </w:rPr>
          <w:t>What are the Employment Tribunals? - Courts and Tribunals Judiciary</w:t>
        </w:r>
      </w:hyperlink>
      <w:r>
        <w:t xml:space="preserve"> accessed 13 May 2024</w:t>
      </w:r>
    </w:p>
    <w:p w14:paraId="476DB648" w14:textId="57A7A795" w:rsidR="00165855" w:rsidRDefault="00165855" w:rsidP="002276BE">
      <w:pPr>
        <w:spacing w:before="60" w:after="60" w:line="276" w:lineRule="auto"/>
        <w:jc w:val="both"/>
      </w:pPr>
      <w:r>
        <w:t xml:space="preserve">Department of Business and Trade: Trade Union Membership, UK 1995-2022: Statistical Bulletin available at </w:t>
      </w:r>
      <w:hyperlink r:id="rId31" w:history="1">
        <w:r>
          <w:rPr>
            <w:rStyle w:val="Hyperlink"/>
          </w:rPr>
          <w:t>Trade_Union_Membership_UK_1995-2022_Statistical_Bulletin.pdf (publishing.service.gov.uk)</w:t>
        </w:r>
      </w:hyperlink>
      <w:r>
        <w:t xml:space="preserve"> accessed 6 May 2024</w:t>
      </w:r>
      <w:r w:rsidR="004B2A66">
        <w:t>.</w:t>
      </w:r>
    </w:p>
    <w:p w14:paraId="3E50EF95" w14:textId="0B70B44D" w:rsidR="00094ADF" w:rsidRDefault="00094ADF" w:rsidP="002276BE">
      <w:pPr>
        <w:spacing w:before="60" w:after="60" w:line="276" w:lineRule="auto"/>
        <w:jc w:val="both"/>
        <w:rPr>
          <w:szCs w:val="22"/>
        </w:rPr>
      </w:pPr>
      <w:r>
        <w:t xml:space="preserve">Gov.uk </w:t>
      </w:r>
      <w:r w:rsidR="004B2A66">
        <w:t xml:space="preserve">Employers: preventing discrimination: Discrimination in recruitment, available at </w:t>
      </w:r>
      <w:hyperlink r:id="rId32" w:history="1">
        <w:r w:rsidR="004B2A66" w:rsidRPr="00E1519B">
          <w:rPr>
            <w:rStyle w:val="Hyperlink"/>
          </w:rPr>
          <w:t>Employers: preventing discrimination: Discrimination in recruitment - GOV.UK (www.gov.uk)</w:t>
        </w:r>
      </w:hyperlink>
      <w:r w:rsidR="004B2A66">
        <w:t xml:space="preserve"> </w:t>
      </w:r>
      <w:r w:rsidR="004B2A66" w:rsidRPr="000C1466">
        <w:rPr>
          <w:szCs w:val="22"/>
        </w:rPr>
        <w:t>accessed on 6 May 2024</w:t>
      </w:r>
    </w:p>
    <w:p w14:paraId="3557BB62" w14:textId="01BC72E6" w:rsidR="00215EC2" w:rsidRDefault="00215EC2" w:rsidP="002276BE">
      <w:pPr>
        <w:spacing w:before="60" w:after="60" w:line="276" w:lineRule="auto"/>
        <w:jc w:val="both"/>
      </w:pPr>
      <w:r>
        <w:t xml:space="preserve">Gov.uk (a), Employment Tribunals, available at </w:t>
      </w:r>
      <w:hyperlink w:history="1">
        <w:r w:rsidRPr="00E1519B">
          <w:rPr>
            <w:rStyle w:val="Hyperlink"/>
          </w:rPr>
          <w:t>Employment Tribunal - GOV.UK (www.gov.uk)</w:t>
        </w:r>
      </w:hyperlink>
      <w:r>
        <w:t xml:space="preserve"> accessed on 4 May 2024.</w:t>
      </w:r>
    </w:p>
    <w:p w14:paraId="20106547" w14:textId="77777777" w:rsidR="00832EFA" w:rsidRDefault="00E002CA" w:rsidP="00832EFA">
      <w:pPr>
        <w:spacing w:before="60" w:after="60" w:line="276" w:lineRule="auto"/>
        <w:jc w:val="both"/>
        <w:rPr>
          <w:szCs w:val="22"/>
        </w:rPr>
      </w:pPr>
      <w:r>
        <w:t xml:space="preserve">Gov.uk </w:t>
      </w:r>
      <w:r>
        <w:t>(</w:t>
      </w:r>
      <w:r>
        <w:t>b</w:t>
      </w:r>
      <w:r>
        <w:t>)</w:t>
      </w:r>
      <w:r>
        <w:t xml:space="preserve">, Business Transfers, Takeovers and TUPE, available at </w:t>
      </w:r>
      <w:hyperlink w:history="1">
        <w:r w:rsidRPr="00E1519B">
          <w:rPr>
            <w:rStyle w:val="Hyperlink"/>
          </w:rPr>
          <w:t>Business transfers, takeovers and TUPE: Overview - GOV.UK (www.gov.uk)</w:t>
        </w:r>
      </w:hyperlink>
      <w:r>
        <w:t xml:space="preserve"> accessed on 4 May 2024</w:t>
      </w:r>
    </w:p>
    <w:p w14:paraId="0F20049E" w14:textId="77777777" w:rsidR="00832EFA" w:rsidRDefault="00832EFA" w:rsidP="00832EFA">
      <w:pPr>
        <w:spacing w:before="60" w:after="60" w:line="276" w:lineRule="auto"/>
        <w:jc w:val="both"/>
      </w:pPr>
      <w:r>
        <w:t>Gov.uk (</w:t>
      </w:r>
      <w:proofErr w:type="gramStart"/>
      <w:r>
        <w:t>c )</w:t>
      </w:r>
      <w:proofErr w:type="gramEnd"/>
      <w:r>
        <w:t xml:space="preserve"> National Minimum and Living Wage, available at  </w:t>
      </w:r>
      <w:hyperlink r:id="rId33" w:history="1">
        <w:r>
          <w:rPr>
            <w:rStyle w:val="Hyperlink"/>
          </w:rPr>
          <w:t>National Minimum Wage and National Living Wage rates - GOV.UK (www.gov.uk)</w:t>
        </w:r>
      </w:hyperlink>
      <w:r>
        <w:rPr>
          <w:rStyle w:val="Hyperlink"/>
        </w:rPr>
        <w:t xml:space="preserve"> </w:t>
      </w:r>
      <w:r w:rsidRPr="00832EFA">
        <w:t>accessed on 14 April 2024</w:t>
      </w:r>
    </w:p>
    <w:p w14:paraId="54687F46" w14:textId="47E785E2" w:rsidR="003754FE" w:rsidRDefault="003754FE" w:rsidP="00832EFA">
      <w:pPr>
        <w:spacing w:before="60" w:after="60" w:line="276" w:lineRule="auto"/>
        <w:jc w:val="both"/>
      </w:pPr>
      <w:r>
        <w:t xml:space="preserve">Gov.uk (d) Maternity Pay and Leave, gov.uk available at </w:t>
      </w:r>
      <w:hyperlink w:history="1">
        <w:r w:rsidRPr="00D7392F">
          <w:rPr>
            <w:rStyle w:val="Hyperlink"/>
          </w:rPr>
          <w:t>Maternity pay and leave: Pay - GOV.UK (www.gov.uk)</w:t>
        </w:r>
      </w:hyperlink>
      <w:r>
        <w:t xml:space="preserve"> </w:t>
      </w:r>
      <w:r w:rsidRPr="003754FE">
        <w:t>accessed 30 April 2024</w:t>
      </w:r>
    </w:p>
    <w:p w14:paraId="3F0E6E66" w14:textId="681DDCD6" w:rsidR="004A5357" w:rsidRDefault="004A5357" w:rsidP="004A5357">
      <w:pPr>
        <w:pStyle w:val="FootnoteText"/>
      </w:pPr>
      <w:r>
        <w:t xml:space="preserve">Gov.uk </w:t>
      </w:r>
      <w:r>
        <w:t>(</w:t>
      </w:r>
      <w:r>
        <w:t>e</w:t>
      </w:r>
      <w:r>
        <w:t>)</w:t>
      </w:r>
      <w:r>
        <w:t xml:space="preserve">, Paternity pay and leave available at </w:t>
      </w:r>
      <w:hyperlink r:id="rId34" w:history="1">
        <w:r>
          <w:rPr>
            <w:rStyle w:val="Hyperlink"/>
          </w:rPr>
          <w:t>Paternity pay and leave: Overview - GOV.UK (www.gov.uk)</w:t>
        </w:r>
      </w:hyperlink>
      <w:r>
        <w:t xml:space="preserve"> accessed on 6 May 2024</w:t>
      </w:r>
    </w:p>
    <w:p w14:paraId="6188255E" w14:textId="155C537C" w:rsidR="004A5357" w:rsidRDefault="004A5357" w:rsidP="004A5357">
      <w:pPr>
        <w:spacing w:before="60" w:after="60" w:line="276" w:lineRule="auto"/>
        <w:jc w:val="both"/>
      </w:pPr>
      <w:r>
        <w:rPr>
          <w:rStyle w:val="FootnoteReference"/>
        </w:rPr>
        <w:footnoteRef/>
      </w:r>
      <w:r>
        <w:t xml:space="preserve"> Gov.uk (</w:t>
      </w:r>
      <w:r>
        <w:t>f</w:t>
      </w:r>
      <w:r>
        <w:t xml:space="preserve">) Adoption Pay and Leave, available at </w:t>
      </w:r>
      <w:hyperlink w:history="1">
        <w:r w:rsidRPr="00E1519B">
          <w:rPr>
            <w:rStyle w:val="Hyperlink"/>
          </w:rPr>
          <w:t>Adoption pay and leave: Eligibility - GOV.UK (www.gov.uk)</w:t>
        </w:r>
      </w:hyperlink>
      <w:r w:rsidRPr="00AF7F3D">
        <w:t xml:space="preserve"> </w:t>
      </w:r>
      <w:r>
        <w:t>accessed on 6 May 2024</w:t>
      </w:r>
    </w:p>
    <w:p w14:paraId="4E27FCB5" w14:textId="2751FB3C" w:rsidR="000C1466" w:rsidRPr="000C1466" w:rsidRDefault="000C1466" w:rsidP="00832EFA">
      <w:pPr>
        <w:spacing w:before="60" w:after="60" w:line="276" w:lineRule="auto"/>
        <w:jc w:val="both"/>
        <w:rPr>
          <w:szCs w:val="22"/>
        </w:rPr>
      </w:pPr>
      <w:r w:rsidRPr="000C1466">
        <w:rPr>
          <w:szCs w:val="22"/>
        </w:rPr>
        <w:t xml:space="preserve">Gov.uk 2024a, Redundancy: Your Rights, available at </w:t>
      </w:r>
      <w:hyperlink r:id="rId35" w:history="1">
        <w:r w:rsidRPr="000C1466">
          <w:rPr>
            <w:rStyle w:val="Hyperlink"/>
            <w:szCs w:val="22"/>
          </w:rPr>
          <w:t>Redundancy: your rights: Statutory redundancy pay - GOV.UK (www.gov.uk)</w:t>
        </w:r>
      </w:hyperlink>
      <w:r w:rsidRPr="000C1466">
        <w:rPr>
          <w:szCs w:val="22"/>
        </w:rPr>
        <w:t xml:space="preserve"> accessed on 18 April 2024</w:t>
      </w:r>
    </w:p>
    <w:p w14:paraId="7C0E5D8E" w14:textId="72F3D33E" w:rsidR="000C1466" w:rsidRPr="000C1466" w:rsidRDefault="000C1466" w:rsidP="000C1466">
      <w:pPr>
        <w:spacing w:before="60" w:after="60" w:line="276" w:lineRule="auto"/>
        <w:jc w:val="both"/>
        <w:rPr>
          <w:szCs w:val="22"/>
        </w:rPr>
      </w:pPr>
      <w:r w:rsidRPr="000C1466">
        <w:rPr>
          <w:szCs w:val="22"/>
        </w:rPr>
        <w:t xml:space="preserve">Gov.uk, 2024b, Redundancy Calculator available at </w:t>
      </w:r>
      <w:hyperlink w:history="1">
        <w:r w:rsidRPr="000C1466">
          <w:rPr>
            <w:rStyle w:val="Hyperlink"/>
            <w:szCs w:val="22"/>
          </w:rPr>
          <w:t>Calculate your statutory redundancy pay - GOV.UK (www.gov.uk)</w:t>
        </w:r>
      </w:hyperlink>
      <w:r w:rsidRPr="000C1466">
        <w:rPr>
          <w:szCs w:val="22"/>
        </w:rPr>
        <w:t xml:space="preserve"> accessed on 18 April 2024</w:t>
      </w:r>
    </w:p>
    <w:p w14:paraId="1A32C142" w14:textId="282CC623" w:rsidR="00165855" w:rsidRDefault="00165855" w:rsidP="002276BE">
      <w:pPr>
        <w:spacing w:before="60" w:after="60" w:line="276" w:lineRule="auto"/>
        <w:jc w:val="both"/>
      </w:pPr>
      <w:r>
        <w:t xml:space="preserve">Haan, S, 2024 (CIPD) Modern Slavery available at </w:t>
      </w:r>
      <w:hyperlink r:id="rId36" w:anchor="legislation-and-reporting-requirements" w:history="1">
        <w:r>
          <w:rPr>
            <w:rStyle w:val="Hyperlink"/>
          </w:rPr>
          <w:t>Modern slavery | Factsheets | CIPD</w:t>
        </w:r>
      </w:hyperlink>
      <w:r>
        <w:t xml:space="preserve"> accessed on 6 May 2024</w:t>
      </w:r>
    </w:p>
    <w:p w14:paraId="281CE776" w14:textId="77E8605F" w:rsidR="00976B83" w:rsidRDefault="00976B83" w:rsidP="002276BE">
      <w:pPr>
        <w:spacing w:before="60" w:after="60" w:line="276" w:lineRule="auto"/>
        <w:jc w:val="both"/>
      </w:pPr>
      <w:r>
        <w:t xml:space="preserve">Maternity Action, Rights during Maternity Leave </w:t>
      </w:r>
      <w:hyperlink r:id="rId37" w:history="1">
        <w:r>
          <w:rPr>
            <w:rStyle w:val="Hyperlink"/>
          </w:rPr>
          <w:t>Rights during maternity leave and return to work - Maternity Action</w:t>
        </w:r>
      </w:hyperlink>
      <w:r>
        <w:t xml:space="preserve"> accessed on 30 April 2024</w:t>
      </w:r>
    </w:p>
    <w:p w14:paraId="62D518A7" w14:textId="241FB595" w:rsidR="00BC4754" w:rsidRPr="00BC4754" w:rsidRDefault="00BC4754" w:rsidP="002276BE">
      <w:pPr>
        <w:spacing w:before="60" w:after="60" w:line="276" w:lineRule="auto"/>
        <w:jc w:val="both"/>
        <w:rPr>
          <w:szCs w:val="22"/>
        </w:rPr>
      </w:pPr>
      <w:r w:rsidRPr="00BC4754">
        <w:rPr>
          <w:szCs w:val="22"/>
        </w:rPr>
        <w:t>McCartney, C, 2024 Flexible Working CIPD factsheet available at</w:t>
      </w:r>
      <w:r w:rsidRPr="00BC4754">
        <w:rPr>
          <w:b/>
          <w:bCs/>
          <w:szCs w:val="22"/>
        </w:rPr>
        <w:t xml:space="preserve"> </w:t>
      </w:r>
      <w:hyperlink r:id="rId38" w:history="1">
        <w:r w:rsidRPr="00BC4754">
          <w:rPr>
            <w:rStyle w:val="Hyperlink"/>
            <w:szCs w:val="22"/>
          </w:rPr>
          <w:t>Flexible Working Practices | Factsheets | CIPD</w:t>
        </w:r>
      </w:hyperlink>
      <w:r w:rsidRPr="00BC4754">
        <w:rPr>
          <w:rStyle w:val="Hyperlink"/>
          <w:szCs w:val="22"/>
        </w:rPr>
        <w:t xml:space="preserve"> </w:t>
      </w:r>
      <w:r w:rsidRPr="00BC4754">
        <w:rPr>
          <w:szCs w:val="22"/>
        </w:rPr>
        <w:t>accessed on 6 May 2024</w:t>
      </w:r>
    </w:p>
    <w:p w14:paraId="3D7791AC" w14:textId="2F1C3F8A" w:rsidR="00691A39" w:rsidRDefault="00691A39" w:rsidP="002276BE">
      <w:pPr>
        <w:spacing w:before="60" w:after="60" w:line="276" w:lineRule="auto"/>
        <w:jc w:val="both"/>
      </w:pPr>
      <w:proofErr w:type="spellStart"/>
      <w:r>
        <w:t>Suff</w:t>
      </w:r>
      <w:proofErr w:type="spellEnd"/>
      <w:r>
        <w:t xml:space="preserve">, R, 2023, TUPE CIPD Factsheet, available at </w:t>
      </w:r>
      <w:hyperlink r:id="rId39" w:history="1">
        <w:r>
          <w:rPr>
            <w:rStyle w:val="Hyperlink"/>
          </w:rPr>
          <w:t>TUPE (Transfer of undertakings): An introduction) | Factsheets | CIPD</w:t>
        </w:r>
      </w:hyperlink>
      <w:r>
        <w:t xml:space="preserve"> accessed on 4 May 2024</w:t>
      </w:r>
    </w:p>
    <w:p w14:paraId="7386ED9E" w14:textId="77777777" w:rsidR="004D5337" w:rsidRPr="003A2284" w:rsidRDefault="004D5337" w:rsidP="004D5337">
      <w:pPr>
        <w:pStyle w:val="Heading1"/>
        <w:spacing w:before="0" w:after="0"/>
        <w:textAlignment w:val="baseline"/>
        <w:rPr>
          <w:rFonts w:ascii="Arial" w:eastAsiaTheme="minorHAnsi" w:hAnsi="Arial" w:cstheme="minorBidi"/>
          <w:color w:val="auto"/>
          <w:sz w:val="22"/>
          <w:szCs w:val="24"/>
        </w:rPr>
      </w:pPr>
      <w:r w:rsidRPr="003A2284">
        <w:rPr>
          <w:rFonts w:ascii="Arial" w:eastAsiaTheme="minorHAnsi" w:hAnsi="Arial" w:cstheme="minorBidi"/>
          <w:color w:val="auto"/>
          <w:sz w:val="22"/>
          <w:szCs w:val="24"/>
        </w:rPr>
        <w:t xml:space="preserve">The Telegraph, 2024, available at Employment law is intended to eliminate discrimination – but in fact promotes </w:t>
      </w:r>
      <w:proofErr w:type="gramStart"/>
      <w:r w:rsidRPr="003A2284">
        <w:rPr>
          <w:rFonts w:ascii="Arial" w:eastAsiaTheme="minorHAnsi" w:hAnsi="Arial" w:cstheme="minorBidi"/>
          <w:color w:val="auto"/>
          <w:sz w:val="22"/>
          <w:szCs w:val="24"/>
        </w:rPr>
        <w:t>it</w:t>
      </w:r>
      <w:proofErr w:type="gramEnd"/>
    </w:p>
    <w:p w14:paraId="1A56BDC3" w14:textId="77777777" w:rsidR="004D5337" w:rsidRDefault="004D5337" w:rsidP="004D5337">
      <w:hyperlink r:id="rId40" w:history="1">
        <w:r>
          <w:rPr>
            <w:rStyle w:val="Hyperlink"/>
          </w:rPr>
          <w:t>https://www.telegraph.co.uk/news/2024/04/30/employment-law-promotes-discrimination/</w:t>
        </w:r>
      </w:hyperlink>
      <w:r w:rsidRPr="00F7619F">
        <w:t xml:space="preserve"> </w:t>
      </w:r>
      <w:r>
        <w:t>accessed 13 May 2024  </w:t>
      </w:r>
    </w:p>
    <w:p w14:paraId="693790B8" w14:textId="13B7DB68" w:rsidR="008B52B9" w:rsidRDefault="008B52B9" w:rsidP="004D5337">
      <w:pPr>
        <w:rPr>
          <w:rFonts w:ascii="Aptos" w:hAnsi="Aptos"/>
        </w:rPr>
      </w:pPr>
      <w:r>
        <w:t xml:space="preserve">UK Parliament (2024), What Employment Laws are changing in April 2024, available at </w:t>
      </w:r>
      <w:hyperlink r:id="rId41" w:history="1">
        <w:r>
          <w:rPr>
            <w:rStyle w:val="Hyperlink"/>
          </w:rPr>
          <w:t>What employment laws are changing from April 2024? (parliament.uk)</w:t>
        </w:r>
      </w:hyperlink>
      <w:r>
        <w:rPr>
          <w:rStyle w:val="Hyperlink"/>
        </w:rPr>
        <w:t xml:space="preserve"> </w:t>
      </w:r>
      <w:r w:rsidRPr="008B52B9">
        <w:t>accessed 1 May 2024</w:t>
      </w:r>
    </w:p>
    <w:p w14:paraId="0F5E3507" w14:textId="77777777" w:rsidR="00976B83" w:rsidRPr="002C648B" w:rsidRDefault="00976B83" w:rsidP="002276BE">
      <w:pPr>
        <w:spacing w:before="60" w:after="60" w:line="276" w:lineRule="auto"/>
        <w:jc w:val="both"/>
        <w:rPr>
          <w:u w:val="single"/>
        </w:rPr>
      </w:pPr>
    </w:p>
    <w:p w14:paraId="21ADB99D" w14:textId="6048005F" w:rsidR="00976B83" w:rsidRDefault="00976B83" w:rsidP="002276BE">
      <w:pPr>
        <w:spacing w:before="60" w:after="60" w:line="276" w:lineRule="auto"/>
        <w:jc w:val="both"/>
        <w:rPr>
          <w:u w:val="single"/>
        </w:rPr>
      </w:pPr>
      <w:r w:rsidRPr="002C648B">
        <w:rPr>
          <w:u w:val="single"/>
        </w:rPr>
        <w:t xml:space="preserve">Legislation </w:t>
      </w:r>
    </w:p>
    <w:p w14:paraId="6F4C1ABD" w14:textId="196D71F4" w:rsidR="003F1972" w:rsidRPr="003F1972" w:rsidRDefault="003F1972" w:rsidP="002276BE">
      <w:pPr>
        <w:spacing w:before="60" w:after="60" w:line="276" w:lineRule="auto"/>
        <w:jc w:val="both"/>
      </w:pPr>
      <w:r w:rsidRPr="002276BE">
        <w:rPr>
          <w:color w:val="000000" w:themeColor="text1"/>
        </w:rPr>
        <w:t>Employment Relations (Flexible Working) Act 2023</w:t>
      </w:r>
    </w:p>
    <w:p w14:paraId="3B4D793C" w14:textId="2630CE5C" w:rsidR="0050312A" w:rsidRDefault="0050312A" w:rsidP="002276BE">
      <w:pPr>
        <w:spacing w:before="60" w:after="60" w:line="276" w:lineRule="auto"/>
        <w:jc w:val="both"/>
        <w:rPr>
          <w:color w:val="000000" w:themeColor="text1"/>
          <w:shd w:val="clear" w:color="auto" w:fill="FFFFFF"/>
        </w:rPr>
      </w:pPr>
      <w:r w:rsidRPr="002276BE">
        <w:rPr>
          <w:color w:val="000000" w:themeColor="text1"/>
          <w:shd w:val="clear" w:color="auto" w:fill="FFFFFF"/>
        </w:rPr>
        <w:t>Employment Rights (Increase of Limits) Order 2024</w:t>
      </w:r>
    </w:p>
    <w:p w14:paraId="3DBE4697" w14:textId="47A6E4DF" w:rsidR="00982550" w:rsidRPr="002C648B" w:rsidRDefault="00982550" w:rsidP="002276BE">
      <w:pPr>
        <w:spacing w:before="60" w:after="60" w:line="276" w:lineRule="auto"/>
        <w:jc w:val="both"/>
        <w:rPr>
          <w:u w:val="single"/>
        </w:rPr>
      </w:pPr>
      <w:r w:rsidRPr="002276BE">
        <w:rPr>
          <w:color w:val="000000" w:themeColor="text1"/>
        </w:rPr>
        <w:t>Enterprise and Regulatory Reform Act 2013</w:t>
      </w:r>
    </w:p>
    <w:p w14:paraId="60D2DE8C" w14:textId="7C9D8BB5" w:rsidR="00976B83" w:rsidRDefault="00976B83" w:rsidP="002276BE">
      <w:pPr>
        <w:spacing w:before="60" w:after="60" w:line="276" w:lineRule="auto"/>
        <w:jc w:val="both"/>
        <w:rPr>
          <w:rFonts w:cs="Arial"/>
          <w:color w:val="000000"/>
          <w:szCs w:val="22"/>
          <w:shd w:val="clear" w:color="auto" w:fill="FFFFFF"/>
        </w:rPr>
      </w:pPr>
      <w:r w:rsidRPr="003440C1">
        <w:rPr>
          <w:rFonts w:cs="Arial"/>
          <w:color w:val="000000"/>
          <w:szCs w:val="22"/>
          <w:shd w:val="clear" w:color="auto" w:fill="FFFFFF"/>
        </w:rPr>
        <w:t>Equality Act 2010</w:t>
      </w:r>
    </w:p>
    <w:p w14:paraId="4224CF3E" w14:textId="69D8CC35" w:rsidR="002C648B" w:rsidRDefault="002C648B" w:rsidP="002276BE">
      <w:pPr>
        <w:spacing w:before="60" w:after="60" w:line="276" w:lineRule="auto"/>
        <w:jc w:val="both"/>
      </w:pPr>
      <w:r w:rsidRPr="003440C1">
        <w:lastRenderedPageBreak/>
        <w:t>Employment Rights Act 1996</w:t>
      </w:r>
    </w:p>
    <w:p w14:paraId="12D11E20" w14:textId="77777777" w:rsidR="003F1972" w:rsidRDefault="003F1972" w:rsidP="002276BE">
      <w:pPr>
        <w:spacing w:before="60" w:after="60" w:line="276" w:lineRule="auto"/>
        <w:jc w:val="both"/>
        <w:rPr>
          <w:color w:val="000000" w:themeColor="text1"/>
        </w:rPr>
      </w:pPr>
      <w:r w:rsidRPr="002276BE">
        <w:rPr>
          <w:color w:val="000000" w:themeColor="text1"/>
        </w:rPr>
        <w:t>Flexible Working Regulations 2014</w:t>
      </w:r>
    </w:p>
    <w:p w14:paraId="647412DE" w14:textId="3D1F03F1" w:rsidR="002C648B" w:rsidRDefault="002C648B" w:rsidP="002C648B">
      <w:pPr>
        <w:spacing w:before="60" w:after="60" w:line="276" w:lineRule="auto"/>
        <w:jc w:val="both"/>
      </w:pPr>
      <w:r w:rsidRPr="003440C1">
        <w:t>Maternity and Parental Leave etc. Regulations 1999</w:t>
      </w:r>
    </w:p>
    <w:p w14:paraId="3EF0307D" w14:textId="1F810EEB" w:rsidR="00976B83" w:rsidRDefault="00976B83" w:rsidP="002276BE">
      <w:pPr>
        <w:spacing w:before="60" w:after="60" w:line="276" w:lineRule="auto"/>
        <w:jc w:val="both"/>
        <w:rPr>
          <w:rFonts w:cs="Arial"/>
          <w:szCs w:val="22"/>
        </w:rPr>
      </w:pPr>
      <w:r w:rsidRPr="003440C1">
        <w:rPr>
          <w:rFonts w:cs="Arial"/>
          <w:szCs w:val="22"/>
        </w:rPr>
        <w:t>Maternity Leave, Adoption Leave and Shared Parental Leave (Amendment) Regulations 2024</w:t>
      </w:r>
    </w:p>
    <w:p w14:paraId="4562396E" w14:textId="684A4215" w:rsidR="00832EFA" w:rsidRDefault="00832EFA" w:rsidP="002276BE">
      <w:pPr>
        <w:spacing w:before="60" w:after="60" w:line="276" w:lineRule="auto"/>
        <w:jc w:val="both"/>
      </w:pPr>
      <w:r w:rsidRPr="00BE2812">
        <w:rPr>
          <w:rFonts w:cs="Arial"/>
          <w:szCs w:val="22"/>
          <w:shd w:val="clear" w:color="auto" w:fill="FFFFFF"/>
        </w:rPr>
        <w:t>Transfer of Undertakings (Protection of Employment) Regulations 2006</w:t>
      </w:r>
    </w:p>
    <w:p w14:paraId="07FE5AD8" w14:textId="77777777" w:rsidR="004B2A66" w:rsidRDefault="004B2A66" w:rsidP="002276BE">
      <w:pPr>
        <w:spacing w:before="60" w:after="60" w:line="276" w:lineRule="auto"/>
        <w:jc w:val="both"/>
      </w:pPr>
    </w:p>
    <w:p w14:paraId="266B15BD" w14:textId="77777777" w:rsidR="004B2A66" w:rsidRPr="00D209CC" w:rsidRDefault="004B2A66" w:rsidP="004B2A66">
      <w:pPr>
        <w:spacing w:before="60" w:after="60" w:line="276" w:lineRule="auto"/>
        <w:jc w:val="both"/>
        <w:rPr>
          <w:u w:val="single"/>
        </w:rPr>
      </w:pPr>
      <w:r w:rsidRPr="00D209CC">
        <w:rPr>
          <w:u w:val="single"/>
        </w:rPr>
        <w:t>Case Law</w:t>
      </w:r>
    </w:p>
    <w:p w14:paraId="46F7A3EA" w14:textId="255812A3" w:rsidR="006E36CF" w:rsidRPr="00D209CC" w:rsidRDefault="006E36CF" w:rsidP="002276BE">
      <w:pPr>
        <w:spacing w:before="60" w:after="60" w:line="276" w:lineRule="auto"/>
        <w:jc w:val="both"/>
      </w:pPr>
      <w:r w:rsidRPr="00D209CC">
        <w:rPr>
          <w:color w:val="000000" w:themeColor="text1"/>
        </w:rPr>
        <w:t>Clamp v Aerial Systems (2004)</w:t>
      </w:r>
    </w:p>
    <w:p w14:paraId="5E9C1F56" w14:textId="12725370" w:rsidR="004B2A66" w:rsidRPr="00D209CC" w:rsidRDefault="007134FB" w:rsidP="002276BE">
      <w:pPr>
        <w:spacing w:before="60" w:after="60" w:line="276" w:lineRule="auto"/>
        <w:jc w:val="both"/>
      </w:pPr>
      <w:r w:rsidRPr="00D209CC">
        <w:t>Cunningham v BMS Sales Ltd (2007)</w:t>
      </w:r>
    </w:p>
    <w:p w14:paraId="756676B6" w14:textId="76E51721" w:rsidR="007134FB" w:rsidRPr="00D209CC" w:rsidRDefault="007134FB" w:rsidP="002276BE">
      <w:pPr>
        <w:spacing w:before="60" w:after="60" w:line="276" w:lineRule="auto"/>
        <w:jc w:val="both"/>
      </w:pPr>
      <w:r w:rsidRPr="00D209CC">
        <w:t>Rainbow v Milton Keynes Council (2008)</w:t>
      </w:r>
    </w:p>
    <w:p w14:paraId="56711AC2" w14:textId="4C1C7146" w:rsidR="00D31C51" w:rsidRPr="00D209CC" w:rsidRDefault="00D31C51" w:rsidP="002276BE">
      <w:pPr>
        <w:spacing w:before="60" w:after="60" w:line="276" w:lineRule="auto"/>
        <w:jc w:val="both"/>
      </w:pPr>
      <w:r w:rsidRPr="00D209CC">
        <w:rPr>
          <w:color w:val="000000" w:themeColor="text1"/>
        </w:rPr>
        <w:t xml:space="preserve">Mrs A Thompson v </w:t>
      </w:r>
      <w:proofErr w:type="spellStart"/>
      <w:r w:rsidRPr="00D209CC">
        <w:rPr>
          <w:color w:val="000000" w:themeColor="text1"/>
        </w:rPr>
        <w:t>Scancrown</w:t>
      </w:r>
      <w:proofErr w:type="spellEnd"/>
      <w:r w:rsidRPr="00D209CC">
        <w:rPr>
          <w:color w:val="000000" w:themeColor="text1"/>
        </w:rPr>
        <w:t xml:space="preserve"> Ltd T/a Manors (2019)</w:t>
      </w:r>
    </w:p>
    <w:p w14:paraId="343AD03C" w14:textId="278B760C" w:rsidR="00D31C51" w:rsidRPr="00D209CC" w:rsidRDefault="00D31C51" w:rsidP="002276BE">
      <w:pPr>
        <w:spacing w:before="60" w:after="60" w:line="276" w:lineRule="auto"/>
        <w:jc w:val="both"/>
        <w:rPr>
          <w:color w:val="000000" w:themeColor="text1"/>
        </w:rPr>
      </w:pPr>
      <w:r w:rsidRPr="00D209CC">
        <w:rPr>
          <w:color w:val="000000" w:themeColor="text1"/>
        </w:rPr>
        <w:t xml:space="preserve">Seville v Flybe Plc (2016), </w:t>
      </w:r>
    </w:p>
    <w:p w14:paraId="1D9EE8EF" w14:textId="745AD85C" w:rsidR="00691A39" w:rsidRPr="00D209CC" w:rsidRDefault="00691A39" w:rsidP="002276BE">
      <w:pPr>
        <w:spacing w:before="60" w:after="60" w:line="276" w:lineRule="auto"/>
        <w:jc w:val="both"/>
        <w:rPr>
          <w:color w:val="000000" w:themeColor="text1"/>
        </w:rPr>
      </w:pPr>
      <w:r w:rsidRPr="00D209CC">
        <w:t xml:space="preserve">Taylor v Connex </w:t>
      </w:r>
      <w:proofErr w:type="gramStart"/>
      <w:r w:rsidRPr="00D209CC">
        <w:t>South Eastern</w:t>
      </w:r>
      <w:proofErr w:type="gramEnd"/>
      <w:r w:rsidRPr="00D209CC">
        <w:t xml:space="preserve"> Ltd (2000)</w:t>
      </w:r>
    </w:p>
    <w:p w14:paraId="4E753E4D" w14:textId="1268DC43" w:rsidR="00D31C51" w:rsidRPr="00D209CC" w:rsidRDefault="00D31C51" w:rsidP="002276BE">
      <w:pPr>
        <w:spacing w:before="60" w:after="60" w:line="276" w:lineRule="auto"/>
        <w:jc w:val="both"/>
      </w:pPr>
      <w:r w:rsidRPr="00D209CC">
        <w:rPr>
          <w:color w:val="000000" w:themeColor="text1"/>
        </w:rPr>
        <w:t xml:space="preserve"> XC Trains Ltd v CD (2016) </w:t>
      </w:r>
    </w:p>
    <w:sectPr w:rsidR="00D31C51" w:rsidRPr="00D209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B6CD66" w14:textId="77777777" w:rsidR="00A712F3" w:rsidRDefault="00A712F3" w:rsidP="002912FE">
      <w:pPr>
        <w:spacing w:line="240" w:lineRule="auto"/>
      </w:pPr>
      <w:r>
        <w:separator/>
      </w:r>
    </w:p>
  </w:endnote>
  <w:endnote w:type="continuationSeparator" w:id="0">
    <w:p w14:paraId="2279D53F" w14:textId="77777777" w:rsidR="00A712F3" w:rsidRDefault="00A712F3" w:rsidP="002912FE">
      <w:pPr>
        <w:spacing w:line="240" w:lineRule="auto"/>
      </w:pPr>
      <w:r>
        <w:continuationSeparator/>
      </w:r>
    </w:p>
  </w:endnote>
  <w:endnote w:type="continuationNotice" w:id="1">
    <w:p w14:paraId="2A24F56F" w14:textId="77777777" w:rsidR="00A712F3" w:rsidRDefault="00A712F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42D019" w14:textId="77777777" w:rsidR="00A712F3" w:rsidRDefault="00A712F3" w:rsidP="002912FE">
      <w:pPr>
        <w:spacing w:line="240" w:lineRule="auto"/>
      </w:pPr>
      <w:r>
        <w:separator/>
      </w:r>
    </w:p>
  </w:footnote>
  <w:footnote w:type="continuationSeparator" w:id="0">
    <w:p w14:paraId="4C719518" w14:textId="77777777" w:rsidR="00A712F3" w:rsidRDefault="00A712F3" w:rsidP="002912FE">
      <w:pPr>
        <w:spacing w:line="240" w:lineRule="auto"/>
      </w:pPr>
      <w:r>
        <w:continuationSeparator/>
      </w:r>
    </w:p>
  </w:footnote>
  <w:footnote w:type="continuationNotice" w:id="1">
    <w:p w14:paraId="6D89D75C" w14:textId="77777777" w:rsidR="00A712F3" w:rsidRDefault="00A712F3">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ACBAC78A"/>
    <w:lvl w:ilvl="0" w:tplc="9D682344">
      <w:start w:val="1"/>
      <w:numFmt w:val="decimal"/>
      <w:lvlText w:val="%1."/>
      <w:lvlJc w:val="left"/>
      <w:pPr>
        <w:ind w:left="720" w:hanging="360"/>
      </w:pPr>
      <w:rPr>
        <w:rFonts w:ascii="Arial" w:eastAsiaTheme="minorHAnsi"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471C6C"/>
    <w:multiLevelType w:val="multilevel"/>
    <w:tmpl w:val="451A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690B6A"/>
    <w:multiLevelType w:val="multilevel"/>
    <w:tmpl w:val="4040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6D35FC"/>
    <w:multiLevelType w:val="multilevel"/>
    <w:tmpl w:val="8CE49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A76D9F"/>
    <w:multiLevelType w:val="hybridMultilevel"/>
    <w:tmpl w:val="74F42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453C0D"/>
    <w:multiLevelType w:val="hybridMultilevel"/>
    <w:tmpl w:val="06FA0A1E"/>
    <w:lvl w:ilvl="0" w:tplc="FFFFFFFF">
      <w:start w:val="1"/>
      <w:numFmt w:val="decimal"/>
      <w:lvlText w:val="%1."/>
      <w:lvlJc w:val="left"/>
      <w:pPr>
        <w:ind w:left="720" w:hanging="360"/>
      </w:pPr>
      <w:rPr>
        <w:rFonts w:ascii="Arial" w:eastAsiaTheme="minorHAnsi" w:hAnsi="Arial" w:cs="Arial"/>
      </w:r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95C76F1"/>
    <w:multiLevelType w:val="multilevel"/>
    <w:tmpl w:val="7876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362666"/>
    <w:multiLevelType w:val="multilevel"/>
    <w:tmpl w:val="B4D00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1666D3"/>
    <w:multiLevelType w:val="multilevel"/>
    <w:tmpl w:val="FF68C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C7E792A"/>
    <w:multiLevelType w:val="multilevel"/>
    <w:tmpl w:val="315E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430088"/>
    <w:multiLevelType w:val="hybridMultilevel"/>
    <w:tmpl w:val="1A1A9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7F6B9B"/>
    <w:multiLevelType w:val="hybridMultilevel"/>
    <w:tmpl w:val="ED6A9E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AD479FD"/>
    <w:multiLevelType w:val="multilevel"/>
    <w:tmpl w:val="4050D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18367538">
    <w:abstractNumId w:val="0"/>
  </w:num>
  <w:num w:numId="2" w16cid:durableId="424574803">
    <w:abstractNumId w:val="11"/>
  </w:num>
  <w:num w:numId="3" w16cid:durableId="708917897">
    <w:abstractNumId w:val="6"/>
  </w:num>
  <w:num w:numId="4" w16cid:durableId="933778413">
    <w:abstractNumId w:val="12"/>
  </w:num>
  <w:num w:numId="5" w16cid:durableId="143662038">
    <w:abstractNumId w:val="3"/>
  </w:num>
  <w:num w:numId="6" w16cid:durableId="980429321">
    <w:abstractNumId w:val="8"/>
  </w:num>
  <w:num w:numId="7" w16cid:durableId="156578026">
    <w:abstractNumId w:val="4"/>
  </w:num>
  <w:num w:numId="8" w16cid:durableId="279384341">
    <w:abstractNumId w:val="5"/>
  </w:num>
  <w:num w:numId="9" w16cid:durableId="1246379971">
    <w:abstractNumId w:val="2"/>
  </w:num>
  <w:num w:numId="10" w16cid:durableId="1211185469">
    <w:abstractNumId w:val="7"/>
  </w:num>
  <w:num w:numId="11" w16cid:durableId="1977446835">
    <w:abstractNumId w:val="1"/>
  </w:num>
  <w:num w:numId="12" w16cid:durableId="1908416504">
    <w:abstractNumId w:val="9"/>
  </w:num>
  <w:num w:numId="13" w16cid:durableId="10280707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EBA"/>
    <w:rsid w:val="0000091F"/>
    <w:rsid w:val="00004A17"/>
    <w:rsid w:val="00005657"/>
    <w:rsid w:val="000175AC"/>
    <w:rsid w:val="00024B29"/>
    <w:rsid w:val="000272F5"/>
    <w:rsid w:val="00030F61"/>
    <w:rsid w:val="00043BDC"/>
    <w:rsid w:val="00065749"/>
    <w:rsid w:val="0006618E"/>
    <w:rsid w:val="00067554"/>
    <w:rsid w:val="00070031"/>
    <w:rsid w:val="00071097"/>
    <w:rsid w:val="0007115E"/>
    <w:rsid w:val="000726B0"/>
    <w:rsid w:val="000741F5"/>
    <w:rsid w:val="00075542"/>
    <w:rsid w:val="00080B54"/>
    <w:rsid w:val="00083C0B"/>
    <w:rsid w:val="00090EA7"/>
    <w:rsid w:val="00091CEF"/>
    <w:rsid w:val="00094ADF"/>
    <w:rsid w:val="00095C0C"/>
    <w:rsid w:val="000A06E0"/>
    <w:rsid w:val="000A22BF"/>
    <w:rsid w:val="000A2F38"/>
    <w:rsid w:val="000A3B54"/>
    <w:rsid w:val="000A4D53"/>
    <w:rsid w:val="000A6959"/>
    <w:rsid w:val="000B7BD9"/>
    <w:rsid w:val="000C1466"/>
    <w:rsid w:val="000C1708"/>
    <w:rsid w:val="000D5404"/>
    <w:rsid w:val="000D7C31"/>
    <w:rsid w:val="000E04B7"/>
    <w:rsid w:val="000E35BA"/>
    <w:rsid w:val="000E48CB"/>
    <w:rsid w:val="000E69DD"/>
    <w:rsid w:val="000F0A34"/>
    <w:rsid w:val="000F16F1"/>
    <w:rsid w:val="000F1816"/>
    <w:rsid w:val="000F1F44"/>
    <w:rsid w:val="00103ABB"/>
    <w:rsid w:val="00104FDB"/>
    <w:rsid w:val="00111106"/>
    <w:rsid w:val="0011118C"/>
    <w:rsid w:val="00120707"/>
    <w:rsid w:val="00142EBA"/>
    <w:rsid w:val="001432BC"/>
    <w:rsid w:val="001501ED"/>
    <w:rsid w:val="00154ED0"/>
    <w:rsid w:val="001570C6"/>
    <w:rsid w:val="00165855"/>
    <w:rsid w:val="00165F0D"/>
    <w:rsid w:val="00170EA1"/>
    <w:rsid w:val="00171035"/>
    <w:rsid w:val="0017597A"/>
    <w:rsid w:val="0017605B"/>
    <w:rsid w:val="00181505"/>
    <w:rsid w:val="00181923"/>
    <w:rsid w:val="00183016"/>
    <w:rsid w:val="00191292"/>
    <w:rsid w:val="001937CC"/>
    <w:rsid w:val="00196661"/>
    <w:rsid w:val="001A1DBF"/>
    <w:rsid w:val="001A2A4B"/>
    <w:rsid w:val="001A5656"/>
    <w:rsid w:val="001C2C51"/>
    <w:rsid w:val="001D486B"/>
    <w:rsid w:val="001D6E88"/>
    <w:rsid w:val="001E15C7"/>
    <w:rsid w:val="001E337F"/>
    <w:rsid w:val="001E4F54"/>
    <w:rsid w:val="001E5008"/>
    <w:rsid w:val="001F2D47"/>
    <w:rsid w:val="00202E3C"/>
    <w:rsid w:val="002134E3"/>
    <w:rsid w:val="00215EC2"/>
    <w:rsid w:val="00217717"/>
    <w:rsid w:val="00217A1B"/>
    <w:rsid w:val="0022769E"/>
    <w:rsid w:val="002276BE"/>
    <w:rsid w:val="002345DD"/>
    <w:rsid w:val="00235F93"/>
    <w:rsid w:val="00236237"/>
    <w:rsid w:val="00243C33"/>
    <w:rsid w:val="00243F69"/>
    <w:rsid w:val="0025441C"/>
    <w:rsid w:val="0026210C"/>
    <w:rsid w:val="0026390E"/>
    <w:rsid w:val="00265960"/>
    <w:rsid w:val="00272951"/>
    <w:rsid w:val="00273783"/>
    <w:rsid w:val="00273E57"/>
    <w:rsid w:val="0028478E"/>
    <w:rsid w:val="002912FE"/>
    <w:rsid w:val="002950D5"/>
    <w:rsid w:val="002975E9"/>
    <w:rsid w:val="002A06AF"/>
    <w:rsid w:val="002A1E74"/>
    <w:rsid w:val="002A5772"/>
    <w:rsid w:val="002B1297"/>
    <w:rsid w:val="002B1F34"/>
    <w:rsid w:val="002B3730"/>
    <w:rsid w:val="002B6FA0"/>
    <w:rsid w:val="002C33A0"/>
    <w:rsid w:val="002C4DAD"/>
    <w:rsid w:val="002C617C"/>
    <w:rsid w:val="002C648B"/>
    <w:rsid w:val="002D0752"/>
    <w:rsid w:val="002D3AFF"/>
    <w:rsid w:val="002D68E5"/>
    <w:rsid w:val="002E7672"/>
    <w:rsid w:val="002F3B57"/>
    <w:rsid w:val="002F4C39"/>
    <w:rsid w:val="003021BF"/>
    <w:rsid w:val="00305811"/>
    <w:rsid w:val="00307112"/>
    <w:rsid w:val="00307BF8"/>
    <w:rsid w:val="00320471"/>
    <w:rsid w:val="00321855"/>
    <w:rsid w:val="00322FD6"/>
    <w:rsid w:val="00323FE6"/>
    <w:rsid w:val="00325201"/>
    <w:rsid w:val="00326D64"/>
    <w:rsid w:val="00330B3D"/>
    <w:rsid w:val="00333C2A"/>
    <w:rsid w:val="00334B38"/>
    <w:rsid w:val="00335031"/>
    <w:rsid w:val="003354E2"/>
    <w:rsid w:val="00337D10"/>
    <w:rsid w:val="003440C1"/>
    <w:rsid w:val="00347098"/>
    <w:rsid w:val="00352F9D"/>
    <w:rsid w:val="0036433B"/>
    <w:rsid w:val="00372D23"/>
    <w:rsid w:val="00373B50"/>
    <w:rsid w:val="003754FE"/>
    <w:rsid w:val="00375B87"/>
    <w:rsid w:val="00377BA3"/>
    <w:rsid w:val="00386CFB"/>
    <w:rsid w:val="00387C39"/>
    <w:rsid w:val="00395017"/>
    <w:rsid w:val="003A19DA"/>
    <w:rsid w:val="003A2284"/>
    <w:rsid w:val="003A4F62"/>
    <w:rsid w:val="003B0A96"/>
    <w:rsid w:val="003B2407"/>
    <w:rsid w:val="003C4391"/>
    <w:rsid w:val="003C5403"/>
    <w:rsid w:val="003D7031"/>
    <w:rsid w:val="003E054A"/>
    <w:rsid w:val="003E0817"/>
    <w:rsid w:val="003E0AC4"/>
    <w:rsid w:val="003E3BAC"/>
    <w:rsid w:val="003E3E9B"/>
    <w:rsid w:val="003E7994"/>
    <w:rsid w:val="003F1972"/>
    <w:rsid w:val="003F6C48"/>
    <w:rsid w:val="003F7618"/>
    <w:rsid w:val="00400B9D"/>
    <w:rsid w:val="00411795"/>
    <w:rsid w:val="00413D49"/>
    <w:rsid w:val="00413F53"/>
    <w:rsid w:val="00415672"/>
    <w:rsid w:val="004229C6"/>
    <w:rsid w:val="0042303D"/>
    <w:rsid w:val="0042743B"/>
    <w:rsid w:val="004275DD"/>
    <w:rsid w:val="00442315"/>
    <w:rsid w:val="00442422"/>
    <w:rsid w:val="00442CD6"/>
    <w:rsid w:val="004477DB"/>
    <w:rsid w:val="00451274"/>
    <w:rsid w:val="00454B10"/>
    <w:rsid w:val="00463141"/>
    <w:rsid w:val="00465F8E"/>
    <w:rsid w:val="00467144"/>
    <w:rsid w:val="0047043C"/>
    <w:rsid w:val="0047196B"/>
    <w:rsid w:val="00476CC2"/>
    <w:rsid w:val="00480E6E"/>
    <w:rsid w:val="0048551E"/>
    <w:rsid w:val="0049214A"/>
    <w:rsid w:val="00495A75"/>
    <w:rsid w:val="00497828"/>
    <w:rsid w:val="004A4E1A"/>
    <w:rsid w:val="004A5357"/>
    <w:rsid w:val="004A6E93"/>
    <w:rsid w:val="004B2A66"/>
    <w:rsid w:val="004C23B6"/>
    <w:rsid w:val="004C36AA"/>
    <w:rsid w:val="004C455E"/>
    <w:rsid w:val="004C68FB"/>
    <w:rsid w:val="004C7D3E"/>
    <w:rsid w:val="004D5337"/>
    <w:rsid w:val="004E05D1"/>
    <w:rsid w:val="004E082C"/>
    <w:rsid w:val="004E1D04"/>
    <w:rsid w:val="004F09CE"/>
    <w:rsid w:val="004F0CBD"/>
    <w:rsid w:val="0050312A"/>
    <w:rsid w:val="00504917"/>
    <w:rsid w:val="005072D5"/>
    <w:rsid w:val="0051461B"/>
    <w:rsid w:val="00516575"/>
    <w:rsid w:val="00517CF2"/>
    <w:rsid w:val="00524723"/>
    <w:rsid w:val="00527BE6"/>
    <w:rsid w:val="00532ABD"/>
    <w:rsid w:val="00533DF1"/>
    <w:rsid w:val="00533E9C"/>
    <w:rsid w:val="00536680"/>
    <w:rsid w:val="005372C4"/>
    <w:rsid w:val="00543529"/>
    <w:rsid w:val="00545011"/>
    <w:rsid w:val="00550E66"/>
    <w:rsid w:val="00557872"/>
    <w:rsid w:val="00560A10"/>
    <w:rsid w:val="00563168"/>
    <w:rsid w:val="00566C81"/>
    <w:rsid w:val="00566F7E"/>
    <w:rsid w:val="00570D59"/>
    <w:rsid w:val="00574182"/>
    <w:rsid w:val="00583933"/>
    <w:rsid w:val="00584C33"/>
    <w:rsid w:val="00585AA9"/>
    <w:rsid w:val="00586B03"/>
    <w:rsid w:val="00587816"/>
    <w:rsid w:val="00590355"/>
    <w:rsid w:val="005942BD"/>
    <w:rsid w:val="005A1F75"/>
    <w:rsid w:val="005A4AD2"/>
    <w:rsid w:val="005A6B03"/>
    <w:rsid w:val="005B0610"/>
    <w:rsid w:val="005B3725"/>
    <w:rsid w:val="005C3E64"/>
    <w:rsid w:val="005D4E49"/>
    <w:rsid w:val="005D54B8"/>
    <w:rsid w:val="005D618C"/>
    <w:rsid w:val="005E0BB3"/>
    <w:rsid w:val="005E12E8"/>
    <w:rsid w:val="005F0F7F"/>
    <w:rsid w:val="005F67FC"/>
    <w:rsid w:val="005F6B57"/>
    <w:rsid w:val="0060554A"/>
    <w:rsid w:val="006211A9"/>
    <w:rsid w:val="00621C99"/>
    <w:rsid w:val="00627BB3"/>
    <w:rsid w:val="00650314"/>
    <w:rsid w:val="00650603"/>
    <w:rsid w:val="0065559C"/>
    <w:rsid w:val="00655AA6"/>
    <w:rsid w:val="00657668"/>
    <w:rsid w:val="0066391E"/>
    <w:rsid w:val="00663B0A"/>
    <w:rsid w:val="006651D9"/>
    <w:rsid w:val="0066666C"/>
    <w:rsid w:val="006742CD"/>
    <w:rsid w:val="00674BAD"/>
    <w:rsid w:val="00675897"/>
    <w:rsid w:val="00681D2D"/>
    <w:rsid w:val="00683E00"/>
    <w:rsid w:val="006878A2"/>
    <w:rsid w:val="00691A39"/>
    <w:rsid w:val="00693DD1"/>
    <w:rsid w:val="006A1691"/>
    <w:rsid w:val="006A3F60"/>
    <w:rsid w:val="006A65BB"/>
    <w:rsid w:val="006A6D4C"/>
    <w:rsid w:val="006B386F"/>
    <w:rsid w:val="006C3186"/>
    <w:rsid w:val="006C7685"/>
    <w:rsid w:val="006D3EAE"/>
    <w:rsid w:val="006D530B"/>
    <w:rsid w:val="006E01C5"/>
    <w:rsid w:val="006E1F0A"/>
    <w:rsid w:val="006E254D"/>
    <w:rsid w:val="006E36CF"/>
    <w:rsid w:val="006F06B0"/>
    <w:rsid w:val="006F1E25"/>
    <w:rsid w:val="006F3B40"/>
    <w:rsid w:val="006F3B8A"/>
    <w:rsid w:val="007134FB"/>
    <w:rsid w:val="00713C0F"/>
    <w:rsid w:val="00717749"/>
    <w:rsid w:val="007236FD"/>
    <w:rsid w:val="007304A2"/>
    <w:rsid w:val="007310D8"/>
    <w:rsid w:val="00732A9B"/>
    <w:rsid w:val="0073358E"/>
    <w:rsid w:val="007342AB"/>
    <w:rsid w:val="007342E9"/>
    <w:rsid w:val="00737BC4"/>
    <w:rsid w:val="0074643F"/>
    <w:rsid w:val="00746671"/>
    <w:rsid w:val="00747D4C"/>
    <w:rsid w:val="00752E80"/>
    <w:rsid w:val="0076456C"/>
    <w:rsid w:val="00767084"/>
    <w:rsid w:val="0077220F"/>
    <w:rsid w:val="00773510"/>
    <w:rsid w:val="00774C33"/>
    <w:rsid w:val="00776F56"/>
    <w:rsid w:val="0077784D"/>
    <w:rsid w:val="00781831"/>
    <w:rsid w:val="00783C27"/>
    <w:rsid w:val="00783CE0"/>
    <w:rsid w:val="00784071"/>
    <w:rsid w:val="0078410D"/>
    <w:rsid w:val="007847F8"/>
    <w:rsid w:val="00794D84"/>
    <w:rsid w:val="007B422F"/>
    <w:rsid w:val="007C1AA2"/>
    <w:rsid w:val="007C49DE"/>
    <w:rsid w:val="007C5944"/>
    <w:rsid w:val="007C5E17"/>
    <w:rsid w:val="007D2884"/>
    <w:rsid w:val="007D53CB"/>
    <w:rsid w:val="007E08EC"/>
    <w:rsid w:val="007E44F4"/>
    <w:rsid w:val="007E57E4"/>
    <w:rsid w:val="007F4AC7"/>
    <w:rsid w:val="007F5F30"/>
    <w:rsid w:val="00803E27"/>
    <w:rsid w:val="00807A68"/>
    <w:rsid w:val="00813AD3"/>
    <w:rsid w:val="00820951"/>
    <w:rsid w:val="00823874"/>
    <w:rsid w:val="00827C72"/>
    <w:rsid w:val="0083022E"/>
    <w:rsid w:val="00832EFA"/>
    <w:rsid w:val="0083333E"/>
    <w:rsid w:val="00841149"/>
    <w:rsid w:val="00842C36"/>
    <w:rsid w:val="00843E54"/>
    <w:rsid w:val="00846BBD"/>
    <w:rsid w:val="00847324"/>
    <w:rsid w:val="00873E7F"/>
    <w:rsid w:val="0087484B"/>
    <w:rsid w:val="00882DBA"/>
    <w:rsid w:val="0088502D"/>
    <w:rsid w:val="0088688C"/>
    <w:rsid w:val="00887125"/>
    <w:rsid w:val="00887C17"/>
    <w:rsid w:val="00892464"/>
    <w:rsid w:val="008974E4"/>
    <w:rsid w:val="00897A02"/>
    <w:rsid w:val="008A0538"/>
    <w:rsid w:val="008A0BC5"/>
    <w:rsid w:val="008A2E89"/>
    <w:rsid w:val="008A71C0"/>
    <w:rsid w:val="008B52B9"/>
    <w:rsid w:val="008B64E0"/>
    <w:rsid w:val="008B772B"/>
    <w:rsid w:val="008B7771"/>
    <w:rsid w:val="008C01CF"/>
    <w:rsid w:val="008C0989"/>
    <w:rsid w:val="008C3FFA"/>
    <w:rsid w:val="008C60EC"/>
    <w:rsid w:val="008C6B9E"/>
    <w:rsid w:val="008C703A"/>
    <w:rsid w:val="008E0943"/>
    <w:rsid w:val="008E1011"/>
    <w:rsid w:val="008E4CB7"/>
    <w:rsid w:val="008F01B2"/>
    <w:rsid w:val="008F1407"/>
    <w:rsid w:val="008F1C4B"/>
    <w:rsid w:val="008F1ED8"/>
    <w:rsid w:val="008F1FA0"/>
    <w:rsid w:val="008F3375"/>
    <w:rsid w:val="00904450"/>
    <w:rsid w:val="00905C73"/>
    <w:rsid w:val="0090649A"/>
    <w:rsid w:val="009073A1"/>
    <w:rsid w:val="00910315"/>
    <w:rsid w:val="00916E04"/>
    <w:rsid w:val="00921028"/>
    <w:rsid w:val="00923A6F"/>
    <w:rsid w:val="0092451C"/>
    <w:rsid w:val="0093097A"/>
    <w:rsid w:val="00930EFC"/>
    <w:rsid w:val="009355FD"/>
    <w:rsid w:val="00943100"/>
    <w:rsid w:val="0094488E"/>
    <w:rsid w:val="00951F0E"/>
    <w:rsid w:val="00952844"/>
    <w:rsid w:val="00952D13"/>
    <w:rsid w:val="00953FFB"/>
    <w:rsid w:val="00966DC1"/>
    <w:rsid w:val="00970F3F"/>
    <w:rsid w:val="0097352C"/>
    <w:rsid w:val="00973F75"/>
    <w:rsid w:val="00976B83"/>
    <w:rsid w:val="0098225F"/>
    <w:rsid w:val="00982550"/>
    <w:rsid w:val="0098346D"/>
    <w:rsid w:val="0098492C"/>
    <w:rsid w:val="00985ADD"/>
    <w:rsid w:val="00985E6F"/>
    <w:rsid w:val="009864D4"/>
    <w:rsid w:val="00991B4E"/>
    <w:rsid w:val="00997538"/>
    <w:rsid w:val="009A418F"/>
    <w:rsid w:val="009A6380"/>
    <w:rsid w:val="009B2074"/>
    <w:rsid w:val="009C1B82"/>
    <w:rsid w:val="009C4DAF"/>
    <w:rsid w:val="009D0C16"/>
    <w:rsid w:val="009E416B"/>
    <w:rsid w:val="009E5CB7"/>
    <w:rsid w:val="009F0CBB"/>
    <w:rsid w:val="009F1514"/>
    <w:rsid w:val="009F51B0"/>
    <w:rsid w:val="00A01D57"/>
    <w:rsid w:val="00A0533E"/>
    <w:rsid w:val="00A06AC9"/>
    <w:rsid w:val="00A117DB"/>
    <w:rsid w:val="00A20A33"/>
    <w:rsid w:val="00A23AA6"/>
    <w:rsid w:val="00A25B43"/>
    <w:rsid w:val="00A25C7A"/>
    <w:rsid w:val="00A30122"/>
    <w:rsid w:val="00A5016B"/>
    <w:rsid w:val="00A51299"/>
    <w:rsid w:val="00A52CAE"/>
    <w:rsid w:val="00A56E54"/>
    <w:rsid w:val="00A60786"/>
    <w:rsid w:val="00A61660"/>
    <w:rsid w:val="00A621E7"/>
    <w:rsid w:val="00A66675"/>
    <w:rsid w:val="00A712F3"/>
    <w:rsid w:val="00A7401D"/>
    <w:rsid w:val="00A75E11"/>
    <w:rsid w:val="00A804FC"/>
    <w:rsid w:val="00A8653F"/>
    <w:rsid w:val="00A9133F"/>
    <w:rsid w:val="00A921EF"/>
    <w:rsid w:val="00A95B1B"/>
    <w:rsid w:val="00AA1351"/>
    <w:rsid w:val="00AB1ECF"/>
    <w:rsid w:val="00AB24C9"/>
    <w:rsid w:val="00AB3EEB"/>
    <w:rsid w:val="00AB3F56"/>
    <w:rsid w:val="00AC5695"/>
    <w:rsid w:val="00AC5FF3"/>
    <w:rsid w:val="00AC77FE"/>
    <w:rsid w:val="00AD1B6A"/>
    <w:rsid w:val="00AE08D8"/>
    <w:rsid w:val="00AE4D86"/>
    <w:rsid w:val="00AE51B0"/>
    <w:rsid w:val="00AF1F35"/>
    <w:rsid w:val="00AF21B6"/>
    <w:rsid w:val="00AF4928"/>
    <w:rsid w:val="00AF7F3D"/>
    <w:rsid w:val="00B0113F"/>
    <w:rsid w:val="00B056CD"/>
    <w:rsid w:val="00B05B78"/>
    <w:rsid w:val="00B07CA5"/>
    <w:rsid w:val="00B1017B"/>
    <w:rsid w:val="00B15637"/>
    <w:rsid w:val="00B15C96"/>
    <w:rsid w:val="00B21172"/>
    <w:rsid w:val="00B22E94"/>
    <w:rsid w:val="00B30E7B"/>
    <w:rsid w:val="00B40C13"/>
    <w:rsid w:val="00B43CC9"/>
    <w:rsid w:val="00B44124"/>
    <w:rsid w:val="00B51759"/>
    <w:rsid w:val="00B51A8F"/>
    <w:rsid w:val="00B531F8"/>
    <w:rsid w:val="00B5562C"/>
    <w:rsid w:val="00B62D9E"/>
    <w:rsid w:val="00B63B7D"/>
    <w:rsid w:val="00B67343"/>
    <w:rsid w:val="00B73905"/>
    <w:rsid w:val="00B74328"/>
    <w:rsid w:val="00B7754D"/>
    <w:rsid w:val="00BA06AC"/>
    <w:rsid w:val="00BA235A"/>
    <w:rsid w:val="00BA3B80"/>
    <w:rsid w:val="00BA500E"/>
    <w:rsid w:val="00BA5F53"/>
    <w:rsid w:val="00BA7CAD"/>
    <w:rsid w:val="00BA7D4B"/>
    <w:rsid w:val="00BB106E"/>
    <w:rsid w:val="00BB2058"/>
    <w:rsid w:val="00BB4E9E"/>
    <w:rsid w:val="00BB5885"/>
    <w:rsid w:val="00BC4754"/>
    <w:rsid w:val="00BD1DE0"/>
    <w:rsid w:val="00BD5F27"/>
    <w:rsid w:val="00BD61CC"/>
    <w:rsid w:val="00BE2812"/>
    <w:rsid w:val="00BE2958"/>
    <w:rsid w:val="00BE2EBE"/>
    <w:rsid w:val="00BE393D"/>
    <w:rsid w:val="00BF0589"/>
    <w:rsid w:val="00BF195C"/>
    <w:rsid w:val="00BF3B78"/>
    <w:rsid w:val="00C00EDF"/>
    <w:rsid w:val="00C027A9"/>
    <w:rsid w:val="00C039A3"/>
    <w:rsid w:val="00C051F1"/>
    <w:rsid w:val="00C065B6"/>
    <w:rsid w:val="00C10E35"/>
    <w:rsid w:val="00C21D74"/>
    <w:rsid w:val="00C22492"/>
    <w:rsid w:val="00C3560D"/>
    <w:rsid w:val="00C3623C"/>
    <w:rsid w:val="00C3771F"/>
    <w:rsid w:val="00C43B08"/>
    <w:rsid w:val="00C43EB3"/>
    <w:rsid w:val="00C46B66"/>
    <w:rsid w:val="00C545AF"/>
    <w:rsid w:val="00C56EFF"/>
    <w:rsid w:val="00C64CA4"/>
    <w:rsid w:val="00C73412"/>
    <w:rsid w:val="00C75524"/>
    <w:rsid w:val="00C80F2A"/>
    <w:rsid w:val="00C86318"/>
    <w:rsid w:val="00C86D04"/>
    <w:rsid w:val="00C925AD"/>
    <w:rsid w:val="00C9289F"/>
    <w:rsid w:val="00C94E6A"/>
    <w:rsid w:val="00C97BF4"/>
    <w:rsid w:val="00CA0F93"/>
    <w:rsid w:val="00CA0FD3"/>
    <w:rsid w:val="00CA32B9"/>
    <w:rsid w:val="00CA43F4"/>
    <w:rsid w:val="00CA4EF1"/>
    <w:rsid w:val="00CA52B3"/>
    <w:rsid w:val="00CA6BBC"/>
    <w:rsid w:val="00CA766A"/>
    <w:rsid w:val="00CB19B3"/>
    <w:rsid w:val="00CB7023"/>
    <w:rsid w:val="00CB723D"/>
    <w:rsid w:val="00CC6559"/>
    <w:rsid w:val="00CC6B01"/>
    <w:rsid w:val="00CC6B74"/>
    <w:rsid w:val="00CD0B7F"/>
    <w:rsid w:val="00CD16C8"/>
    <w:rsid w:val="00CD41DA"/>
    <w:rsid w:val="00CE2F4A"/>
    <w:rsid w:val="00CE644E"/>
    <w:rsid w:val="00CF03D9"/>
    <w:rsid w:val="00CF35FA"/>
    <w:rsid w:val="00CF3F13"/>
    <w:rsid w:val="00CF74F1"/>
    <w:rsid w:val="00CF79D4"/>
    <w:rsid w:val="00D06306"/>
    <w:rsid w:val="00D07811"/>
    <w:rsid w:val="00D209CC"/>
    <w:rsid w:val="00D2182A"/>
    <w:rsid w:val="00D23841"/>
    <w:rsid w:val="00D23B4D"/>
    <w:rsid w:val="00D2697B"/>
    <w:rsid w:val="00D30319"/>
    <w:rsid w:val="00D31C51"/>
    <w:rsid w:val="00D33E87"/>
    <w:rsid w:val="00D35DF7"/>
    <w:rsid w:val="00D367F6"/>
    <w:rsid w:val="00D41FB1"/>
    <w:rsid w:val="00D42AB6"/>
    <w:rsid w:val="00D4444A"/>
    <w:rsid w:val="00D45197"/>
    <w:rsid w:val="00D46025"/>
    <w:rsid w:val="00D4686B"/>
    <w:rsid w:val="00D53154"/>
    <w:rsid w:val="00D531E8"/>
    <w:rsid w:val="00D57779"/>
    <w:rsid w:val="00D60C62"/>
    <w:rsid w:val="00D63B35"/>
    <w:rsid w:val="00D66B29"/>
    <w:rsid w:val="00D67826"/>
    <w:rsid w:val="00D830C4"/>
    <w:rsid w:val="00D95E87"/>
    <w:rsid w:val="00D9619D"/>
    <w:rsid w:val="00D9685D"/>
    <w:rsid w:val="00D9772E"/>
    <w:rsid w:val="00DA5BF5"/>
    <w:rsid w:val="00DA5F14"/>
    <w:rsid w:val="00DB1CC1"/>
    <w:rsid w:val="00DC3934"/>
    <w:rsid w:val="00DC65A8"/>
    <w:rsid w:val="00DC7139"/>
    <w:rsid w:val="00DC7347"/>
    <w:rsid w:val="00DD1FD3"/>
    <w:rsid w:val="00DD2523"/>
    <w:rsid w:val="00DE0437"/>
    <w:rsid w:val="00DE089D"/>
    <w:rsid w:val="00DE1B28"/>
    <w:rsid w:val="00DF53AE"/>
    <w:rsid w:val="00E002CA"/>
    <w:rsid w:val="00E06208"/>
    <w:rsid w:val="00E06DDD"/>
    <w:rsid w:val="00E10CDF"/>
    <w:rsid w:val="00E129F2"/>
    <w:rsid w:val="00E146AB"/>
    <w:rsid w:val="00E15540"/>
    <w:rsid w:val="00E17BA0"/>
    <w:rsid w:val="00E22407"/>
    <w:rsid w:val="00E22DD8"/>
    <w:rsid w:val="00E24A99"/>
    <w:rsid w:val="00E26421"/>
    <w:rsid w:val="00E265F1"/>
    <w:rsid w:val="00E2710F"/>
    <w:rsid w:val="00E31E2D"/>
    <w:rsid w:val="00E352E4"/>
    <w:rsid w:val="00E35C59"/>
    <w:rsid w:val="00E413E8"/>
    <w:rsid w:val="00E434A5"/>
    <w:rsid w:val="00E43F38"/>
    <w:rsid w:val="00E44B19"/>
    <w:rsid w:val="00E52BD3"/>
    <w:rsid w:val="00E60A7B"/>
    <w:rsid w:val="00E63127"/>
    <w:rsid w:val="00E63DF3"/>
    <w:rsid w:val="00E65E00"/>
    <w:rsid w:val="00E669F8"/>
    <w:rsid w:val="00E66A58"/>
    <w:rsid w:val="00E672E5"/>
    <w:rsid w:val="00E70C23"/>
    <w:rsid w:val="00E710DA"/>
    <w:rsid w:val="00E7130B"/>
    <w:rsid w:val="00E7419B"/>
    <w:rsid w:val="00E77204"/>
    <w:rsid w:val="00E7787A"/>
    <w:rsid w:val="00E8278D"/>
    <w:rsid w:val="00E83980"/>
    <w:rsid w:val="00E85543"/>
    <w:rsid w:val="00E86C9D"/>
    <w:rsid w:val="00E91171"/>
    <w:rsid w:val="00E969E1"/>
    <w:rsid w:val="00E96BF1"/>
    <w:rsid w:val="00EA116E"/>
    <w:rsid w:val="00EA370C"/>
    <w:rsid w:val="00EA77EE"/>
    <w:rsid w:val="00EB71C5"/>
    <w:rsid w:val="00ED0665"/>
    <w:rsid w:val="00ED597A"/>
    <w:rsid w:val="00EE297F"/>
    <w:rsid w:val="00EE3260"/>
    <w:rsid w:val="00EF0584"/>
    <w:rsid w:val="00EF093A"/>
    <w:rsid w:val="00EF0EE5"/>
    <w:rsid w:val="00EF75D9"/>
    <w:rsid w:val="00F00178"/>
    <w:rsid w:val="00F01175"/>
    <w:rsid w:val="00F0449B"/>
    <w:rsid w:val="00F101D2"/>
    <w:rsid w:val="00F13A93"/>
    <w:rsid w:val="00F236EF"/>
    <w:rsid w:val="00F24E50"/>
    <w:rsid w:val="00F32D44"/>
    <w:rsid w:val="00F32F38"/>
    <w:rsid w:val="00F33035"/>
    <w:rsid w:val="00F34EEB"/>
    <w:rsid w:val="00F4374E"/>
    <w:rsid w:val="00F524F5"/>
    <w:rsid w:val="00F53940"/>
    <w:rsid w:val="00F60967"/>
    <w:rsid w:val="00F62733"/>
    <w:rsid w:val="00F6782F"/>
    <w:rsid w:val="00F7279E"/>
    <w:rsid w:val="00F75DB8"/>
    <w:rsid w:val="00F7619F"/>
    <w:rsid w:val="00F768CB"/>
    <w:rsid w:val="00F80EE9"/>
    <w:rsid w:val="00F8467E"/>
    <w:rsid w:val="00F924A4"/>
    <w:rsid w:val="00F92C9B"/>
    <w:rsid w:val="00F931F9"/>
    <w:rsid w:val="00F940D5"/>
    <w:rsid w:val="00F94394"/>
    <w:rsid w:val="00F9498F"/>
    <w:rsid w:val="00FA3BF6"/>
    <w:rsid w:val="00FA5D76"/>
    <w:rsid w:val="00FA74C9"/>
    <w:rsid w:val="00FB2674"/>
    <w:rsid w:val="00FB29E7"/>
    <w:rsid w:val="00FB30D2"/>
    <w:rsid w:val="00FB6391"/>
    <w:rsid w:val="00FC6D17"/>
    <w:rsid w:val="00FC790D"/>
    <w:rsid w:val="00FD18B8"/>
    <w:rsid w:val="00FD3750"/>
    <w:rsid w:val="00FD6180"/>
    <w:rsid w:val="00FE194A"/>
    <w:rsid w:val="00FE44E8"/>
    <w:rsid w:val="00FF0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1F43B"/>
  <w15:chartTrackingRefBased/>
  <w15:docId w15:val="{DED12144-921F-46B5-B52D-3CA2C8D67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42EBA"/>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142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2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E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E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E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E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2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EBA"/>
    <w:rPr>
      <w:rFonts w:eastAsiaTheme="majorEastAsia" w:cstheme="majorBidi"/>
      <w:color w:val="272727" w:themeColor="text1" w:themeTint="D8"/>
    </w:rPr>
  </w:style>
  <w:style w:type="paragraph" w:styleId="Title">
    <w:name w:val="Title"/>
    <w:basedOn w:val="Normal"/>
    <w:next w:val="Normal"/>
    <w:link w:val="TitleChar"/>
    <w:uiPriority w:val="10"/>
    <w:qFormat/>
    <w:rsid w:val="00142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EBA"/>
    <w:pPr>
      <w:spacing w:before="160"/>
      <w:jc w:val="center"/>
    </w:pPr>
    <w:rPr>
      <w:i/>
      <w:iCs/>
      <w:color w:val="404040" w:themeColor="text1" w:themeTint="BF"/>
    </w:rPr>
  </w:style>
  <w:style w:type="character" w:customStyle="1" w:styleId="QuoteChar">
    <w:name w:val="Quote Char"/>
    <w:basedOn w:val="DefaultParagraphFont"/>
    <w:link w:val="Quote"/>
    <w:uiPriority w:val="29"/>
    <w:rsid w:val="00142EBA"/>
    <w:rPr>
      <w:i/>
      <w:iCs/>
      <w:color w:val="404040" w:themeColor="text1" w:themeTint="BF"/>
    </w:rPr>
  </w:style>
  <w:style w:type="paragraph" w:styleId="ListParagraph">
    <w:name w:val="List Paragraph"/>
    <w:basedOn w:val="Normal"/>
    <w:link w:val="ListParagraphChar"/>
    <w:uiPriority w:val="1"/>
    <w:qFormat/>
    <w:rsid w:val="00142EBA"/>
    <w:pPr>
      <w:ind w:left="720"/>
      <w:contextualSpacing/>
    </w:pPr>
  </w:style>
  <w:style w:type="character" w:styleId="IntenseEmphasis">
    <w:name w:val="Intense Emphasis"/>
    <w:basedOn w:val="DefaultParagraphFont"/>
    <w:uiPriority w:val="21"/>
    <w:qFormat/>
    <w:rsid w:val="00142EBA"/>
    <w:rPr>
      <w:i/>
      <w:iCs/>
      <w:color w:val="0F4761" w:themeColor="accent1" w:themeShade="BF"/>
    </w:rPr>
  </w:style>
  <w:style w:type="paragraph" w:styleId="IntenseQuote">
    <w:name w:val="Intense Quote"/>
    <w:basedOn w:val="Normal"/>
    <w:next w:val="Normal"/>
    <w:link w:val="IntenseQuoteChar"/>
    <w:uiPriority w:val="30"/>
    <w:qFormat/>
    <w:rsid w:val="00142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EBA"/>
    <w:rPr>
      <w:i/>
      <w:iCs/>
      <w:color w:val="0F4761" w:themeColor="accent1" w:themeShade="BF"/>
    </w:rPr>
  </w:style>
  <w:style w:type="character" w:styleId="IntenseReference">
    <w:name w:val="Intense Reference"/>
    <w:basedOn w:val="DefaultParagraphFont"/>
    <w:uiPriority w:val="32"/>
    <w:qFormat/>
    <w:rsid w:val="00142EBA"/>
    <w:rPr>
      <w:b/>
      <w:bCs/>
      <w:smallCaps/>
      <w:color w:val="0F4761" w:themeColor="accent1" w:themeShade="BF"/>
      <w:spacing w:val="5"/>
    </w:rPr>
  </w:style>
  <w:style w:type="paragraph" w:customStyle="1" w:styleId="Nornal">
    <w:name w:val="Nornal"/>
    <w:basedOn w:val="Normal"/>
    <w:link w:val="NornalChar"/>
    <w:qFormat/>
    <w:rsid w:val="00142EBA"/>
    <w:pPr>
      <w:spacing w:after="160" w:line="264" w:lineRule="auto"/>
    </w:pPr>
    <w:rPr>
      <w:rFonts w:cs="Arial"/>
      <w:szCs w:val="22"/>
    </w:rPr>
  </w:style>
  <w:style w:type="character" w:customStyle="1" w:styleId="NornalChar">
    <w:name w:val="Nornal Char"/>
    <w:basedOn w:val="DefaultParagraphFont"/>
    <w:link w:val="Nornal"/>
    <w:rsid w:val="00142EBA"/>
    <w:rPr>
      <w:rFonts w:ascii="Arial" w:hAnsi="Arial" w:cs="Arial"/>
      <w:kern w:val="0"/>
      <w14:ligatures w14:val="none"/>
    </w:rPr>
  </w:style>
  <w:style w:type="character" w:customStyle="1" w:styleId="ListParagraphChar">
    <w:name w:val="List Paragraph Char"/>
    <w:basedOn w:val="DefaultParagraphFont"/>
    <w:link w:val="ListParagraph"/>
    <w:uiPriority w:val="1"/>
    <w:rsid w:val="00142EBA"/>
  </w:style>
  <w:style w:type="paragraph" w:styleId="FootnoteText">
    <w:name w:val="footnote text"/>
    <w:basedOn w:val="Normal"/>
    <w:link w:val="FootnoteTextChar"/>
    <w:uiPriority w:val="99"/>
    <w:semiHidden/>
    <w:unhideWhenUsed/>
    <w:rsid w:val="002912FE"/>
    <w:pPr>
      <w:spacing w:line="240" w:lineRule="auto"/>
    </w:pPr>
    <w:rPr>
      <w:sz w:val="20"/>
      <w:szCs w:val="20"/>
    </w:rPr>
  </w:style>
  <w:style w:type="character" w:customStyle="1" w:styleId="FootnoteTextChar">
    <w:name w:val="Footnote Text Char"/>
    <w:basedOn w:val="DefaultParagraphFont"/>
    <w:link w:val="FootnoteText"/>
    <w:uiPriority w:val="99"/>
    <w:semiHidden/>
    <w:rsid w:val="002912FE"/>
    <w:rPr>
      <w:rFonts w:ascii="Arial" w:hAnsi="Arial"/>
      <w:kern w:val="0"/>
      <w:sz w:val="20"/>
      <w:szCs w:val="20"/>
      <w14:ligatures w14:val="none"/>
    </w:rPr>
  </w:style>
  <w:style w:type="character" w:styleId="FootnoteReference">
    <w:name w:val="footnote reference"/>
    <w:basedOn w:val="DefaultParagraphFont"/>
    <w:uiPriority w:val="99"/>
    <w:semiHidden/>
    <w:unhideWhenUsed/>
    <w:rsid w:val="002912FE"/>
    <w:rPr>
      <w:vertAlign w:val="superscript"/>
    </w:rPr>
  </w:style>
  <w:style w:type="character" w:styleId="Hyperlink">
    <w:name w:val="Hyperlink"/>
    <w:basedOn w:val="DefaultParagraphFont"/>
    <w:uiPriority w:val="99"/>
    <w:unhideWhenUsed/>
    <w:rsid w:val="0017597A"/>
    <w:rPr>
      <w:color w:val="0000FF"/>
      <w:u w:val="single"/>
    </w:rPr>
  </w:style>
  <w:style w:type="character" w:styleId="Strong">
    <w:name w:val="Strong"/>
    <w:basedOn w:val="DefaultParagraphFont"/>
    <w:uiPriority w:val="22"/>
    <w:qFormat/>
    <w:rsid w:val="007C1AA2"/>
    <w:rPr>
      <w:b/>
      <w:bCs/>
    </w:rPr>
  </w:style>
  <w:style w:type="table" w:styleId="TableGrid">
    <w:name w:val="Table Grid"/>
    <w:basedOn w:val="TableNormal"/>
    <w:uiPriority w:val="39"/>
    <w:rsid w:val="00E74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90355"/>
    <w:pPr>
      <w:spacing w:before="100" w:beforeAutospacing="1" w:after="100" w:afterAutospacing="1" w:line="240" w:lineRule="auto"/>
    </w:pPr>
    <w:rPr>
      <w:rFonts w:ascii="Times New Roman" w:eastAsia="Times New Roman" w:hAnsi="Times New Roman" w:cs="Times New Roman"/>
      <w:sz w:val="24"/>
      <w:lang w:eastAsia="en-GB"/>
    </w:rPr>
  </w:style>
  <w:style w:type="character" w:styleId="UnresolvedMention">
    <w:name w:val="Unresolved Mention"/>
    <w:basedOn w:val="DefaultParagraphFont"/>
    <w:uiPriority w:val="99"/>
    <w:semiHidden/>
    <w:unhideWhenUsed/>
    <w:rsid w:val="000A06E0"/>
    <w:rPr>
      <w:color w:val="605E5C"/>
      <w:shd w:val="clear" w:color="auto" w:fill="E1DFDD"/>
    </w:rPr>
  </w:style>
  <w:style w:type="character" w:styleId="FollowedHyperlink">
    <w:name w:val="FollowedHyperlink"/>
    <w:basedOn w:val="DefaultParagraphFont"/>
    <w:uiPriority w:val="99"/>
    <w:semiHidden/>
    <w:unhideWhenUsed/>
    <w:rsid w:val="00F01175"/>
    <w:rPr>
      <w:color w:val="96607D" w:themeColor="followedHyperlink"/>
      <w:u w:val="single"/>
    </w:rPr>
  </w:style>
  <w:style w:type="paragraph" w:styleId="Header">
    <w:name w:val="header"/>
    <w:basedOn w:val="Normal"/>
    <w:link w:val="HeaderChar"/>
    <w:uiPriority w:val="99"/>
    <w:semiHidden/>
    <w:unhideWhenUsed/>
    <w:rsid w:val="00B1017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1017B"/>
    <w:rPr>
      <w:rFonts w:ascii="Arial" w:hAnsi="Arial"/>
      <w:kern w:val="0"/>
      <w:szCs w:val="24"/>
      <w14:ligatures w14:val="none"/>
    </w:rPr>
  </w:style>
  <w:style w:type="paragraph" w:styleId="Footer">
    <w:name w:val="footer"/>
    <w:basedOn w:val="Normal"/>
    <w:link w:val="FooterChar"/>
    <w:uiPriority w:val="99"/>
    <w:semiHidden/>
    <w:unhideWhenUsed/>
    <w:rsid w:val="00B1017B"/>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B1017B"/>
    <w:rPr>
      <w:rFonts w:ascii="Arial" w:hAnsi="Arial"/>
      <w:kern w:val="0"/>
      <w:szCs w:val="24"/>
      <w14:ligatures w14:val="none"/>
    </w:rPr>
  </w:style>
  <w:style w:type="character" w:styleId="Emphasis">
    <w:name w:val="Emphasis"/>
    <w:basedOn w:val="DefaultParagraphFont"/>
    <w:uiPriority w:val="20"/>
    <w:qFormat/>
    <w:rsid w:val="000A3B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93540">
      <w:bodyDiv w:val="1"/>
      <w:marLeft w:val="0"/>
      <w:marRight w:val="0"/>
      <w:marTop w:val="0"/>
      <w:marBottom w:val="0"/>
      <w:divBdr>
        <w:top w:val="none" w:sz="0" w:space="0" w:color="auto"/>
        <w:left w:val="none" w:sz="0" w:space="0" w:color="auto"/>
        <w:bottom w:val="none" w:sz="0" w:space="0" w:color="auto"/>
        <w:right w:val="none" w:sz="0" w:space="0" w:color="auto"/>
      </w:divBdr>
    </w:div>
    <w:div w:id="21639164">
      <w:bodyDiv w:val="1"/>
      <w:marLeft w:val="0"/>
      <w:marRight w:val="0"/>
      <w:marTop w:val="0"/>
      <w:marBottom w:val="0"/>
      <w:divBdr>
        <w:top w:val="none" w:sz="0" w:space="0" w:color="auto"/>
        <w:left w:val="none" w:sz="0" w:space="0" w:color="auto"/>
        <w:bottom w:val="none" w:sz="0" w:space="0" w:color="auto"/>
        <w:right w:val="none" w:sz="0" w:space="0" w:color="auto"/>
      </w:divBdr>
    </w:div>
    <w:div w:id="32853532">
      <w:bodyDiv w:val="1"/>
      <w:marLeft w:val="0"/>
      <w:marRight w:val="0"/>
      <w:marTop w:val="0"/>
      <w:marBottom w:val="0"/>
      <w:divBdr>
        <w:top w:val="none" w:sz="0" w:space="0" w:color="auto"/>
        <w:left w:val="none" w:sz="0" w:space="0" w:color="auto"/>
        <w:bottom w:val="none" w:sz="0" w:space="0" w:color="auto"/>
        <w:right w:val="none" w:sz="0" w:space="0" w:color="auto"/>
      </w:divBdr>
    </w:div>
    <w:div w:id="71858796">
      <w:bodyDiv w:val="1"/>
      <w:marLeft w:val="0"/>
      <w:marRight w:val="0"/>
      <w:marTop w:val="0"/>
      <w:marBottom w:val="0"/>
      <w:divBdr>
        <w:top w:val="none" w:sz="0" w:space="0" w:color="auto"/>
        <w:left w:val="none" w:sz="0" w:space="0" w:color="auto"/>
        <w:bottom w:val="none" w:sz="0" w:space="0" w:color="auto"/>
        <w:right w:val="none" w:sz="0" w:space="0" w:color="auto"/>
      </w:divBdr>
    </w:div>
    <w:div w:id="167404777">
      <w:bodyDiv w:val="1"/>
      <w:marLeft w:val="0"/>
      <w:marRight w:val="0"/>
      <w:marTop w:val="0"/>
      <w:marBottom w:val="0"/>
      <w:divBdr>
        <w:top w:val="none" w:sz="0" w:space="0" w:color="auto"/>
        <w:left w:val="none" w:sz="0" w:space="0" w:color="auto"/>
        <w:bottom w:val="none" w:sz="0" w:space="0" w:color="auto"/>
        <w:right w:val="none" w:sz="0" w:space="0" w:color="auto"/>
      </w:divBdr>
    </w:div>
    <w:div w:id="234978532">
      <w:bodyDiv w:val="1"/>
      <w:marLeft w:val="0"/>
      <w:marRight w:val="0"/>
      <w:marTop w:val="0"/>
      <w:marBottom w:val="0"/>
      <w:divBdr>
        <w:top w:val="none" w:sz="0" w:space="0" w:color="auto"/>
        <w:left w:val="none" w:sz="0" w:space="0" w:color="auto"/>
        <w:bottom w:val="none" w:sz="0" w:space="0" w:color="auto"/>
        <w:right w:val="none" w:sz="0" w:space="0" w:color="auto"/>
      </w:divBdr>
    </w:div>
    <w:div w:id="308830079">
      <w:bodyDiv w:val="1"/>
      <w:marLeft w:val="0"/>
      <w:marRight w:val="0"/>
      <w:marTop w:val="0"/>
      <w:marBottom w:val="0"/>
      <w:divBdr>
        <w:top w:val="none" w:sz="0" w:space="0" w:color="auto"/>
        <w:left w:val="none" w:sz="0" w:space="0" w:color="auto"/>
        <w:bottom w:val="none" w:sz="0" w:space="0" w:color="auto"/>
        <w:right w:val="none" w:sz="0" w:space="0" w:color="auto"/>
      </w:divBdr>
    </w:div>
    <w:div w:id="382289554">
      <w:bodyDiv w:val="1"/>
      <w:marLeft w:val="0"/>
      <w:marRight w:val="0"/>
      <w:marTop w:val="0"/>
      <w:marBottom w:val="0"/>
      <w:divBdr>
        <w:top w:val="none" w:sz="0" w:space="0" w:color="auto"/>
        <w:left w:val="none" w:sz="0" w:space="0" w:color="auto"/>
        <w:bottom w:val="none" w:sz="0" w:space="0" w:color="auto"/>
        <w:right w:val="none" w:sz="0" w:space="0" w:color="auto"/>
      </w:divBdr>
    </w:div>
    <w:div w:id="471757480">
      <w:bodyDiv w:val="1"/>
      <w:marLeft w:val="0"/>
      <w:marRight w:val="0"/>
      <w:marTop w:val="0"/>
      <w:marBottom w:val="0"/>
      <w:divBdr>
        <w:top w:val="none" w:sz="0" w:space="0" w:color="auto"/>
        <w:left w:val="none" w:sz="0" w:space="0" w:color="auto"/>
        <w:bottom w:val="none" w:sz="0" w:space="0" w:color="auto"/>
        <w:right w:val="none" w:sz="0" w:space="0" w:color="auto"/>
      </w:divBdr>
    </w:div>
    <w:div w:id="494999248">
      <w:bodyDiv w:val="1"/>
      <w:marLeft w:val="0"/>
      <w:marRight w:val="0"/>
      <w:marTop w:val="0"/>
      <w:marBottom w:val="0"/>
      <w:divBdr>
        <w:top w:val="none" w:sz="0" w:space="0" w:color="auto"/>
        <w:left w:val="none" w:sz="0" w:space="0" w:color="auto"/>
        <w:bottom w:val="none" w:sz="0" w:space="0" w:color="auto"/>
        <w:right w:val="none" w:sz="0" w:space="0" w:color="auto"/>
      </w:divBdr>
    </w:div>
    <w:div w:id="714231779">
      <w:bodyDiv w:val="1"/>
      <w:marLeft w:val="0"/>
      <w:marRight w:val="0"/>
      <w:marTop w:val="0"/>
      <w:marBottom w:val="0"/>
      <w:divBdr>
        <w:top w:val="none" w:sz="0" w:space="0" w:color="auto"/>
        <w:left w:val="none" w:sz="0" w:space="0" w:color="auto"/>
        <w:bottom w:val="none" w:sz="0" w:space="0" w:color="auto"/>
        <w:right w:val="none" w:sz="0" w:space="0" w:color="auto"/>
      </w:divBdr>
    </w:div>
    <w:div w:id="740250698">
      <w:bodyDiv w:val="1"/>
      <w:marLeft w:val="0"/>
      <w:marRight w:val="0"/>
      <w:marTop w:val="0"/>
      <w:marBottom w:val="0"/>
      <w:divBdr>
        <w:top w:val="none" w:sz="0" w:space="0" w:color="auto"/>
        <w:left w:val="none" w:sz="0" w:space="0" w:color="auto"/>
        <w:bottom w:val="none" w:sz="0" w:space="0" w:color="auto"/>
        <w:right w:val="none" w:sz="0" w:space="0" w:color="auto"/>
      </w:divBdr>
    </w:div>
    <w:div w:id="748499553">
      <w:bodyDiv w:val="1"/>
      <w:marLeft w:val="0"/>
      <w:marRight w:val="0"/>
      <w:marTop w:val="0"/>
      <w:marBottom w:val="0"/>
      <w:divBdr>
        <w:top w:val="none" w:sz="0" w:space="0" w:color="auto"/>
        <w:left w:val="none" w:sz="0" w:space="0" w:color="auto"/>
        <w:bottom w:val="none" w:sz="0" w:space="0" w:color="auto"/>
        <w:right w:val="none" w:sz="0" w:space="0" w:color="auto"/>
      </w:divBdr>
    </w:div>
    <w:div w:id="814488691">
      <w:bodyDiv w:val="1"/>
      <w:marLeft w:val="0"/>
      <w:marRight w:val="0"/>
      <w:marTop w:val="0"/>
      <w:marBottom w:val="0"/>
      <w:divBdr>
        <w:top w:val="none" w:sz="0" w:space="0" w:color="auto"/>
        <w:left w:val="none" w:sz="0" w:space="0" w:color="auto"/>
        <w:bottom w:val="none" w:sz="0" w:space="0" w:color="auto"/>
        <w:right w:val="none" w:sz="0" w:space="0" w:color="auto"/>
      </w:divBdr>
    </w:div>
    <w:div w:id="976767247">
      <w:bodyDiv w:val="1"/>
      <w:marLeft w:val="0"/>
      <w:marRight w:val="0"/>
      <w:marTop w:val="0"/>
      <w:marBottom w:val="0"/>
      <w:divBdr>
        <w:top w:val="none" w:sz="0" w:space="0" w:color="auto"/>
        <w:left w:val="none" w:sz="0" w:space="0" w:color="auto"/>
        <w:bottom w:val="none" w:sz="0" w:space="0" w:color="auto"/>
        <w:right w:val="none" w:sz="0" w:space="0" w:color="auto"/>
      </w:divBdr>
    </w:div>
    <w:div w:id="1154224458">
      <w:bodyDiv w:val="1"/>
      <w:marLeft w:val="0"/>
      <w:marRight w:val="0"/>
      <w:marTop w:val="0"/>
      <w:marBottom w:val="0"/>
      <w:divBdr>
        <w:top w:val="none" w:sz="0" w:space="0" w:color="auto"/>
        <w:left w:val="none" w:sz="0" w:space="0" w:color="auto"/>
        <w:bottom w:val="none" w:sz="0" w:space="0" w:color="auto"/>
        <w:right w:val="none" w:sz="0" w:space="0" w:color="auto"/>
      </w:divBdr>
    </w:div>
    <w:div w:id="1346976151">
      <w:bodyDiv w:val="1"/>
      <w:marLeft w:val="0"/>
      <w:marRight w:val="0"/>
      <w:marTop w:val="0"/>
      <w:marBottom w:val="0"/>
      <w:divBdr>
        <w:top w:val="none" w:sz="0" w:space="0" w:color="auto"/>
        <w:left w:val="none" w:sz="0" w:space="0" w:color="auto"/>
        <w:bottom w:val="none" w:sz="0" w:space="0" w:color="auto"/>
        <w:right w:val="none" w:sz="0" w:space="0" w:color="auto"/>
      </w:divBdr>
    </w:div>
    <w:div w:id="1370689910">
      <w:bodyDiv w:val="1"/>
      <w:marLeft w:val="0"/>
      <w:marRight w:val="0"/>
      <w:marTop w:val="0"/>
      <w:marBottom w:val="0"/>
      <w:divBdr>
        <w:top w:val="none" w:sz="0" w:space="0" w:color="auto"/>
        <w:left w:val="none" w:sz="0" w:space="0" w:color="auto"/>
        <w:bottom w:val="none" w:sz="0" w:space="0" w:color="auto"/>
        <w:right w:val="none" w:sz="0" w:space="0" w:color="auto"/>
      </w:divBdr>
    </w:div>
    <w:div w:id="1754744185">
      <w:bodyDiv w:val="1"/>
      <w:marLeft w:val="0"/>
      <w:marRight w:val="0"/>
      <w:marTop w:val="0"/>
      <w:marBottom w:val="0"/>
      <w:divBdr>
        <w:top w:val="none" w:sz="0" w:space="0" w:color="auto"/>
        <w:left w:val="none" w:sz="0" w:space="0" w:color="auto"/>
        <w:bottom w:val="none" w:sz="0" w:space="0" w:color="auto"/>
        <w:right w:val="none" w:sz="0" w:space="0" w:color="auto"/>
      </w:divBdr>
    </w:div>
    <w:div w:id="1765101793">
      <w:bodyDiv w:val="1"/>
      <w:marLeft w:val="0"/>
      <w:marRight w:val="0"/>
      <w:marTop w:val="0"/>
      <w:marBottom w:val="0"/>
      <w:divBdr>
        <w:top w:val="none" w:sz="0" w:space="0" w:color="auto"/>
        <w:left w:val="none" w:sz="0" w:space="0" w:color="auto"/>
        <w:bottom w:val="none" w:sz="0" w:space="0" w:color="auto"/>
        <w:right w:val="none" w:sz="0" w:space="0" w:color="auto"/>
      </w:divBdr>
    </w:div>
    <w:div w:id="1831945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king-a-claim-to-an-employment-tribunal" TargetMode="External"/><Relationship Id="rId18" Type="http://schemas.openxmlformats.org/officeDocument/2006/relationships/hyperlink" Target="https://www.acas.org.uk/statutory-flexible-working-requests" TargetMode="External"/><Relationship Id="rId26" Type="http://schemas.openxmlformats.org/officeDocument/2006/relationships/hyperlink" Target="https://www.bbc.co.uk/news/uk-68877823" TargetMode="External"/><Relationship Id="rId39" Type="http://schemas.openxmlformats.org/officeDocument/2006/relationships/hyperlink" Target="https://www.cipd.org/uk/knowledge/factsheets/tupe-factsheet/" TargetMode="External"/><Relationship Id="rId21" Type="http://schemas.openxmlformats.org/officeDocument/2006/relationships/hyperlink" Target="https://www.cipd.org/uk/knowledge/factsheets/redundancy-factsheet/" TargetMode="External"/><Relationship Id="rId34" Type="http://schemas.openxmlformats.org/officeDocument/2006/relationships/hyperlink" Target="https://www.gov.uk/paternity-pay-leave"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equal-pay/equal-pay-law" TargetMode="External"/><Relationship Id="rId20" Type="http://schemas.openxmlformats.org/officeDocument/2006/relationships/hyperlink" Target="https://www.cipd.org/uk/knowledge/factsheets/tribunals-factsheet/" TargetMode="External"/><Relationship Id="rId29" Type="http://schemas.openxmlformats.org/officeDocument/2006/relationships/hyperlink" Target="https://www.cipd.org/uk/knowledge/employment-law/working-time/" TargetMode="External"/><Relationship Id="rId41" Type="http://schemas.openxmlformats.org/officeDocument/2006/relationships/hyperlink" Target="https://commonslibrary.parliament.uk/what-employment-laws-are-changing-from-april-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bc.co.uk/news/business-58473802" TargetMode="External"/><Relationship Id="rId32" Type="http://schemas.openxmlformats.org/officeDocument/2006/relationships/hyperlink" Target="http://Employers:%20preventing%20discrimination:%20Discrimination%20in%20recruitment%20-%20GOV.UK%20(www.gov.uk)" TargetMode="External"/><Relationship Id="rId37" Type="http://schemas.openxmlformats.org/officeDocument/2006/relationships/hyperlink" Target="https://maternityaction.org.uk/advice/discrimination-during-maternity-leave-and-on-return-to-work/" TargetMode="External"/><Relationship Id="rId40" Type="http://schemas.openxmlformats.org/officeDocument/2006/relationships/hyperlink" Target="https://gbr01.safelinks.protection.outlook.com/?url=https%3A%2F%2Fwww.telegraph.co.uk%2Fnews%2F2024%2F04%2F30%2Femployment-law-promotes-discrimination%2F&amp;data=05%7C02%7Csarah%40astari.org.uk%7Ce81c593d251a4d51d49108dc73515d9a%7C65d8578aa18f4208afb6354c207cf975%7C0%7C0%7C638512040497733638%7CUnknown%7CTWFpbGZsb3d8eyJWIjoiMC4wLjAwMDAiLCJQIjoiV2luMzIiLCJBTiI6Ik1haWwiLCJXVCI6Mn0%3D%7C0%7C%7C%7C&amp;sdata=AfdgTlosT4mwAlIdDmItpXw7CdzbKp5awGPnCr5z6dc%3D&amp;reserved=0" TargetMode="External"/><Relationship Id="rId5" Type="http://schemas.openxmlformats.org/officeDocument/2006/relationships/webSettings" Target="webSettings.xml"/><Relationship Id="rId15" Type="http://schemas.openxmlformats.org/officeDocument/2006/relationships/hyperlink" Target="https://www.acas.org.uk/discrimination-and-the-law" TargetMode="External"/><Relationship Id="rId23" Type="http://schemas.openxmlformats.org/officeDocument/2006/relationships/hyperlink" Target="https://www.cipd.org/uk/knowledge/factsheets/working-time-factsheet/" TargetMode="External"/><Relationship Id="rId28" Type="http://schemas.openxmlformats.org/officeDocument/2006/relationships/hyperlink" Target="https://www.cipd.org/uk/knowledge/employment-law/equal-pay/" TargetMode="External"/><Relationship Id="rId36" Type="http://schemas.openxmlformats.org/officeDocument/2006/relationships/hyperlink" Target="https://www.cipd.org/en/knowledge/factsheets/modern-slavery/?utm_source=mc&amp;utm_medium=email&amp;utm_content=20240501_CIPD+Update_NWL_KNW_GLO_MIX_MAN_NA.modern-slavery&amp;utm_campaign=cipd_update&amp;utm_term=8824092" TargetMode="External"/><Relationship Id="rId10" Type="http://schemas.openxmlformats.org/officeDocument/2006/relationships/image" Target="media/image3.png"/><Relationship Id="rId19" Type="http://schemas.openxmlformats.org/officeDocument/2006/relationships/hyperlink" Target="https://www.acas.org.uk/payslips" TargetMode="External"/><Relationship Id="rId31" Type="http://schemas.openxmlformats.org/officeDocument/2006/relationships/hyperlink" Target="https://assets.publishing.service.gov.uk/government/uploads/system/uploads/attachment_data/file/1158789/Trade_Union_Membership_UK_1995-2022_Statistical_Bulleti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s.org.uk/early-conciliation" TargetMode="Externa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knowledge/employment-law/" TargetMode="External"/><Relationship Id="rId30" Type="http://schemas.openxmlformats.org/officeDocument/2006/relationships/hyperlink" Target="https://www.judiciary.uk/courts-and-tribunals/tribunals/employment-tribunal/employment-tribunal-england-wales/work-of-the-employment-tribunal/what-is-the-employment-tribunal/" TargetMode="External"/><Relationship Id="rId35" Type="http://schemas.openxmlformats.org/officeDocument/2006/relationships/hyperlink" Target="http://Redundancy:%20your%20rights:%20Statutory%20redundancy%20pay%20-%20GOV.UK%20(www.gov.uk)"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as.org.uk/employee-rights-during-a-tupe-transfer/changing-your-employment-contract-after-a-tupe-transfer" TargetMode="External"/><Relationship Id="rId17" Type="http://schemas.openxmlformats.org/officeDocument/2006/relationships/hyperlink" Target="https://www.acas.org.uk/notice-periods" TargetMode="External"/><Relationship Id="rId25" Type="http://schemas.openxmlformats.org/officeDocument/2006/relationships/hyperlink" Target="https://realemploymentlawadvice.co.uk/2021/09/23/employee-wins-180000-in-compensation-for-refusal-of-flexible-working-request/" TargetMode="External"/><Relationship Id="rId33" Type="http://schemas.openxmlformats.org/officeDocument/2006/relationships/hyperlink" Target="https://www.gov.uk/national-minimum-wage-rates" TargetMode="External"/><Relationship Id="rId38" Type="http://schemas.openxmlformats.org/officeDocument/2006/relationships/hyperlink" Target="https://www.cipd.org/uk/knowledge/factsheets/flexible-work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29385-AB0D-4D2C-9F01-FEC761D2F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4037</TotalTime>
  <Pages>14</Pages>
  <Words>6705</Words>
  <Characters>33728</Characters>
  <Application>Microsoft Office Word</Application>
  <DocSecurity>0</DocSecurity>
  <Lines>527</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670</cp:revision>
  <dcterms:created xsi:type="dcterms:W3CDTF">2024-04-01T21:25:00Z</dcterms:created>
  <dcterms:modified xsi:type="dcterms:W3CDTF">2024-05-13T14:21:00Z</dcterms:modified>
</cp:coreProperties>
</file>