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56AE601" w:rsidRDefault="256AE601" w14:paraId="35880883" w14:textId="59A8E391">
      <w:r w:rsidR="7C8D209F">
        <w:rPr/>
        <w:t xml:space="preserve">A biography </w:t>
      </w:r>
      <w:r w:rsidR="256AE601">
        <w:rPr/>
        <w:t>of Post Medieval Pottery</w:t>
      </w:r>
      <w:r w:rsidR="013101C1">
        <w:rPr/>
        <w:t xml:space="preserve"> 93 (UWL – 159)</w:t>
      </w:r>
    </w:p>
    <w:p w:rsidR="65A04C7C" w:rsidP="651201E5" w:rsidRDefault="65A04C7C" w14:paraId="6C7D9E77" w14:textId="2BD94F38">
      <w:pPr>
        <w:pStyle w:val="Normal"/>
        <w:spacing w:beforeAutospacing="on"/>
        <w:jc w:val="center"/>
      </w:pPr>
      <w:r w:rsidR="71FA37DF">
        <w:drawing>
          <wp:inline wp14:editId="19BA3536" wp14:anchorId="60DF3DF8">
            <wp:extent cx="2614612" cy="2438422"/>
            <wp:effectExtent l="0" t="0" r="0" b="0"/>
            <wp:docPr id="1114630595" name="" title=""/>
            <wp:cNvGraphicFramePr>
              <a:graphicFrameLocks noChangeAspect="1"/>
            </wp:cNvGraphicFramePr>
            <a:graphic>
              <a:graphicData uri="http://schemas.openxmlformats.org/drawingml/2006/picture">
                <pic:pic>
                  <pic:nvPicPr>
                    <pic:cNvPr id="0" name=""/>
                    <pic:cNvPicPr/>
                  </pic:nvPicPr>
                  <pic:blipFill>
                    <a:blip r:embed="R13b0ced862024b62">
                      <a:extLst xmlns:a="http://schemas.openxmlformats.org/drawingml/2006/main">
                        <a:ext xmlns:a="http://schemas.openxmlformats.org/drawingml/2006/main" uri="{28A0092B-C50C-407E-A947-70E740481C1C}">
                          <a14:useLocalDpi xmlns:a14="http://schemas.microsoft.com/office/drawing/2010/main" val="0"/>
                        </a:ext>
                      </a:extLst>
                    </a:blip>
                    <a:srcRect l="0" t="30054" r="0" b="0"/>
                    <a:stretch>
                      <a:fillRect/>
                    </a:stretch>
                  </pic:blipFill>
                  <pic:spPr>
                    <a:xfrm rot="0" flipH="0" flipV="0">
                      <a:off x="0" y="0"/>
                      <a:ext cx="2614612" cy="2438422"/>
                    </a:xfrm>
                    <a:prstGeom prst="rect">
                      <a:avLst/>
                    </a:prstGeom>
                  </pic:spPr>
                </pic:pic>
              </a:graphicData>
            </a:graphic>
          </wp:inline>
        </w:drawing>
      </w:r>
    </w:p>
    <w:p w:rsidR="65A04C7C" w:rsidP="651201E5" w:rsidRDefault="65A04C7C" w14:paraId="05D0DEE4" w14:textId="7AA70774">
      <w:pPr>
        <w:pStyle w:val="Normal"/>
        <w:spacing w:beforeAutospacing="on"/>
        <w:jc w:val="center"/>
        <w:rPr>
          <w:sz w:val="12"/>
          <w:szCs w:val="12"/>
        </w:rPr>
      </w:pPr>
      <w:r w:rsidRPr="651201E5" w:rsidR="71FA37DF">
        <w:rPr>
          <w:sz w:val="12"/>
          <w:szCs w:val="12"/>
        </w:rPr>
        <w:t>(Original Image taken 23</w:t>
      </w:r>
      <w:r w:rsidRPr="651201E5" w:rsidR="71FA37DF">
        <w:rPr>
          <w:sz w:val="12"/>
          <w:szCs w:val="12"/>
          <w:vertAlign w:val="superscript"/>
        </w:rPr>
        <w:t>rd</w:t>
      </w:r>
      <w:r w:rsidRPr="651201E5" w:rsidR="71FA37DF">
        <w:rPr>
          <w:sz w:val="12"/>
          <w:szCs w:val="12"/>
        </w:rPr>
        <w:t xml:space="preserve"> of January 2025)</w:t>
      </w:r>
    </w:p>
    <w:p w:rsidR="65A04C7C" w:rsidP="651201E5" w:rsidRDefault="65A04C7C" w14:paraId="40096B4F" w14:textId="2658A857">
      <w:pPr>
        <w:pStyle w:val="Normal"/>
        <w:spacing w:beforeAutospacing="on"/>
        <w:jc w:val="left"/>
      </w:pPr>
      <w:r w:rsidR="66080C92">
        <w:rPr/>
        <w:t>The image taken is that of post medieval pottery</w:t>
      </w:r>
      <w:r w:rsidR="1A09EE8C">
        <w:rPr/>
        <w:t xml:space="preserve"> </w:t>
      </w:r>
      <w:r w:rsidR="6C03DB20">
        <w:rPr/>
        <w:t xml:space="preserve">numbered 159, which is </w:t>
      </w:r>
      <w:r w:rsidR="1A09EE8C">
        <w:rPr/>
        <w:t xml:space="preserve">stored in the University of Wales Trinity Saint David Lampeter campus, </w:t>
      </w:r>
      <w:r w:rsidR="1DCD065E">
        <w:rPr/>
        <w:t xml:space="preserve">this is </w:t>
      </w:r>
      <w:r w:rsidR="1DCD065E">
        <w:rPr/>
        <w:t>indicated</w:t>
      </w:r>
      <w:r w:rsidR="1DCD065E">
        <w:rPr/>
        <w:t xml:space="preserve"> on the label with the letters</w:t>
      </w:r>
      <w:r w:rsidR="5A8BB8ED">
        <w:rPr/>
        <w:t xml:space="preserve"> </w:t>
      </w:r>
      <w:r w:rsidR="1829BAF3">
        <w:rPr/>
        <w:t>‘</w:t>
      </w:r>
      <w:r w:rsidR="1DCD065E">
        <w:rPr/>
        <w:t>UWL</w:t>
      </w:r>
      <w:r w:rsidR="7332BBF2">
        <w:rPr/>
        <w:t>’</w:t>
      </w:r>
      <w:r w:rsidR="5B96B054">
        <w:rPr/>
        <w:t xml:space="preserve"> and labelled as such.</w:t>
      </w:r>
      <w:r w:rsidR="6498286B">
        <w:rPr/>
        <w:t xml:space="preserve"> </w:t>
      </w:r>
      <w:r w:rsidR="4E8992A0">
        <w:rPr/>
        <w:t>This was</w:t>
      </w:r>
      <w:r w:rsidR="6498286B">
        <w:rPr/>
        <w:t xml:space="preserve"> </w:t>
      </w:r>
      <w:r w:rsidR="66080C92">
        <w:rPr/>
        <w:t xml:space="preserve">found </w:t>
      </w:r>
      <w:r w:rsidR="75B55D57">
        <w:rPr/>
        <w:t>in the area</w:t>
      </w:r>
      <w:r w:rsidR="5B53F17F">
        <w:rPr/>
        <w:t xml:space="preserve"> </w:t>
      </w:r>
      <w:r w:rsidR="24EEF9AD">
        <w:rPr/>
        <w:t>‘</w:t>
      </w:r>
      <w:r w:rsidR="5B53F17F">
        <w:rPr/>
        <w:t>Magor Pill</w:t>
      </w:r>
      <w:r w:rsidR="19532DD5">
        <w:rPr/>
        <w:t>’</w:t>
      </w:r>
      <w:r w:rsidR="5B53F17F">
        <w:rPr/>
        <w:t xml:space="preserve"> </w:t>
      </w:r>
      <w:r w:rsidR="066591BA">
        <w:rPr/>
        <w:t xml:space="preserve">which is in the south of Wales </w:t>
      </w:r>
      <w:r w:rsidR="2FF70193">
        <w:rPr/>
        <w:t>in Magor, Monmouthshir</w:t>
      </w:r>
      <w:r w:rsidR="7686071E">
        <w:rPr/>
        <w:t>e</w:t>
      </w:r>
      <w:r w:rsidR="07AAD5D7">
        <w:rPr/>
        <w:t xml:space="preserve"> </w:t>
      </w:r>
      <w:r w:rsidR="5CB91533">
        <w:rPr/>
        <w:t>(</w:t>
      </w:r>
      <w:r w:rsidR="3C786095">
        <w:rPr/>
        <w:t>Visit Monmouthshire. 2025)</w:t>
      </w:r>
      <w:r w:rsidR="5B53F17F">
        <w:rPr/>
        <w:t>.</w:t>
      </w:r>
      <w:r w:rsidR="64CF3C9D">
        <w:rPr/>
        <w:t xml:space="preserve"> Following this it also notes next the name of the place</w:t>
      </w:r>
      <w:r w:rsidR="287B440D">
        <w:rPr/>
        <w:t xml:space="preserve"> the number 93 which would </w:t>
      </w:r>
      <w:r w:rsidR="287B440D">
        <w:rPr/>
        <w:t>indicate</w:t>
      </w:r>
      <w:r w:rsidR="287B440D">
        <w:rPr/>
        <w:t xml:space="preserve"> the year 1993.</w:t>
      </w:r>
    </w:p>
    <w:p w:rsidR="65A04C7C" w:rsidP="651201E5" w:rsidRDefault="65A04C7C" w14:paraId="6D2B0F6F" w14:textId="4D367AE1">
      <w:pPr>
        <w:pStyle w:val="Normal"/>
        <w:spacing w:beforeAutospacing="on"/>
        <w:jc w:val="left"/>
      </w:pPr>
    </w:p>
    <w:p w:rsidR="65A04C7C" w:rsidP="651201E5" w:rsidRDefault="65A04C7C" w14:paraId="238BD20D" w14:textId="1A38315D">
      <w:pPr>
        <w:pStyle w:val="Normal"/>
        <w:spacing w:beforeAutospacing="on"/>
        <w:jc w:val="left"/>
      </w:pPr>
    </w:p>
    <w:p w:rsidR="65A04C7C" w:rsidP="651201E5" w:rsidRDefault="65A04C7C" w14:paraId="5E0ED13C" w14:textId="1CC39981">
      <w:pPr>
        <w:pStyle w:val="Normal"/>
        <w:spacing w:beforeAutospacing="on"/>
        <w:jc w:val="left"/>
      </w:pPr>
    </w:p>
    <w:p w:rsidR="65A04C7C" w:rsidP="651201E5" w:rsidRDefault="65A04C7C" w14:paraId="20BDE3BA" w14:textId="75F1C458">
      <w:pPr>
        <w:pStyle w:val="Normal"/>
        <w:spacing w:beforeAutospacing="on"/>
        <w:jc w:val="left"/>
      </w:pPr>
    </w:p>
    <w:p w:rsidR="65A04C7C" w:rsidP="651201E5" w:rsidRDefault="65A04C7C" w14:paraId="0A41EA5B" w14:textId="76481575">
      <w:pPr>
        <w:pStyle w:val="Normal"/>
        <w:spacing w:beforeAutospacing="on"/>
        <w:jc w:val="left"/>
      </w:pPr>
    </w:p>
    <w:p w:rsidR="65A04C7C" w:rsidP="651201E5" w:rsidRDefault="65A04C7C" w14:paraId="1FC8591B" w14:textId="11D173B4">
      <w:pPr>
        <w:pStyle w:val="Normal"/>
        <w:spacing w:beforeAutospacing="on"/>
        <w:jc w:val="left"/>
      </w:pPr>
    </w:p>
    <w:p w:rsidR="65A04C7C" w:rsidP="651201E5" w:rsidRDefault="65A04C7C" w14:paraId="0445AC00" w14:textId="64BE6C22">
      <w:pPr>
        <w:pStyle w:val="Normal"/>
        <w:spacing w:beforeAutospacing="on"/>
        <w:jc w:val="left"/>
      </w:pPr>
    </w:p>
    <w:p w:rsidR="65A04C7C" w:rsidP="651201E5" w:rsidRDefault="65A04C7C" w14:paraId="05A72108" w14:textId="344B12C6">
      <w:pPr>
        <w:pStyle w:val="Normal"/>
        <w:spacing w:beforeAutospacing="on"/>
        <w:jc w:val="left"/>
      </w:pPr>
    </w:p>
    <w:p w:rsidR="65A04C7C" w:rsidP="651201E5" w:rsidRDefault="65A04C7C" w14:paraId="732D16A5" w14:textId="7F50E7F7">
      <w:pPr>
        <w:pStyle w:val="Normal"/>
        <w:spacing w:beforeAutospacing="on"/>
        <w:jc w:val="left"/>
      </w:pPr>
    </w:p>
    <w:p w:rsidR="65A04C7C" w:rsidP="651201E5" w:rsidRDefault="65A04C7C" w14:paraId="48BE6084" w14:textId="493787BF">
      <w:pPr>
        <w:pStyle w:val="Normal"/>
        <w:spacing w:beforeAutospacing="on"/>
        <w:jc w:val="left"/>
      </w:pPr>
    </w:p>
    <w:p w:rsidR="65A04C7C" w:rsidP="651201E5" w:rsidRDefault="65A04C7C" w14:paraId="73256D7F" w14:textId="64F4EAB8">
      <w:pPr>
        <w:pStyle w:val="Normal"/>
        <w:spacing w:beforeAutospacing="on"/>
        <w:jc w:val="left"/>
      </w:pPr>
    </w:p>
    <w:p w:rsidR="65A04C7C" w:rsidP="651201E5" w:rsidRDefault="65A04C7C" w14:paraId="38610A19" w14:textId="27F3AA29">
      <w:pPr>
        <w:pStyle w:val="Normal"/>
        <w:spacing w:beforeAutospacing="on"/>
        <w:jc w:val="left"/>
      </w:pPr>
    </w:p>
    <w:p w:rsidR="65A04C7C" w:rsidP="651201E5" w:rsidRDefault="65A04C7C" w14:paraId="39952EE7" w14:textId="673FC6C3">
      <w:pPr>
        <w:pStyle w:val="Normal"/>
        <w:spacing w:beforeAutospacing="on"/>
        <w:jc w:val="left"/>
      </w:pPr>
      <w:r w:rsidR="012061F6">
        <w:rPr/>
        <w:t>Looking at this piece alone without the information given on the label the item is the rim of a large pot or container</w:t>
      </w:r>
      <w:r w:rsidR="24AB2381">
        <w:rPr/>
        <w:t xml:space="preserve">. </w:t>
      </w:r>
      <w:r w:rsidR="06203A84">
        <w:rPr/>
        <w:t xml:space="preserve">It </w:t>
      </w:r>
      <w:r w:rsidR="5DCE6B8B">
        <w:rPr/>
        <w:t>has</w:t>
      </w:r>
      <w:r w:rsidR="06203A84">
        <w:rPr/>
        <w:t xml:space="preserve"> a glaze on what would be the inside of the pottery </w:t>
      </w:r>
      <w:r w:rsidR="192ED7FC">
        <w:rPr/>
        <w:t>piece,</w:t>
      </w:r>
      <w:r w:rsidR="06203A84">
        <w:rPr/>
        <w:t xml:space="preserve"> </w:t>
      </w:r>
      <w:r w:rsidR="70FA1AAC">
        <w:rPr/>
        <w:t>this can be seen through the change of colour and finish on it</w:t>
      </w:r>
      <w:r w:rsidR="4D577652">
        <w:rPr/>
        <w:t xml:space="preserve"> changing from a matt</w:t>
      </w:r>
      <w:r w:rsidR="5E04672B">
        <w:rPr/>
        <w:t xml:space="preserve"> finish in a</w:t>
      </w:r>
      <w:r w:rsidR="4D577652">
        <w:rPr/>
        <w:t xml:space="preserve"> red/orange colour to a shinier </w:t>
      </w:r>
      <w:r w:rsidR="7B2DC119">
        <w:rPr/>
        <w:t xml:space="preserve">finish in a </w:t>
      </w:r>
      <w:r w:rsidR="4D577652">
        <w:rPr/>
        <w:t>brown</w:t>
      </w:r>
      <w:r w:rsidR="474789A5">
        <w:rPr/>
        <w:t xml:space="preserve"> colour</w:t>
      </w:r>
      <w:r w:rsidR="70FA1AAC">
        <w:rPr/>
        <w:t>.</w:t>
      </w:r>
      <w:r w:rsidR="7A3AAAE1">
        <w:rPr/>
        <w:t xml:space="preserve"> This colouring can be seen in other pieces and can be </w:t>
      </w:r>
      <w:r w:rsidR="514A39A3">
        <w:rPr/>
        <w:t>considered</w:t>
      </w:r>
      <w:r w:rsidR="7A3AAAE1">
        <w:rPr/>
        <w:t xml:space="preserve"> that of </w:t>
      </w:r>
      <w:r w:rsidR="3D1E499E">
        <w:rPr/>
        <w:t>‘</w:t>
      </w:r>
      <w:r w:rsidR="7A3AAAE1">
        <w:rPr/>
        <w:t xml:space="preserve">North Devon </w:t>
      </w:r>
      <w:r w:rsidR="11148986">
        <w:rPr/>
        <w:t>Gravel Tempered Ware</w:t>
      </w:r>
      <w:r w:rsidR="08A23FBF">
        <w:rPr/>
        <w:t>.’ This can be inferred through the colouring, glaze, and location of where it was discovered</w:t>
      </w:r>
      <w:r w:rsidR="2691EA09">
        <w:rPr/>
        <w:t>.</w:t>
      </w:r>
    </w:p>
    <w:p w:rsidR="65A04C7C" w:rsidP="651201E5" w:rsidRDefault="65A04C7C" w14:paraId="07A62EFA" w14:textId="59F7BC97">
      <w:pPr>
        <w:pStyle w:val="Normal"/>
        <w:spacing w:beforeAutospacing="on"/>
        <w:jc w:val="left"/>
      </w:pPr>
      <w:r w:rsidR="3600E8E8">
        <w:rPr/>
        <w:t xml:space="preserve">  </w:t>
      </w:r>
      <w:r w:rsidR="66C70E45">
        <w:rPr/>
        <w:t xml:space="preserve">     </w:t>
      </w:r>
      <w:r w:rsidR="3600E8E8">
        <w:rPr/>
        <w:t xml:space="preserve">  </w:t>
      </w:r>
      <w:r w:rsidR="5AECF4A2">
        <w:drawing>
          <wp:inline wp14:editId="1D5A88EE" wp14:anchorId="13765B6C">
            <wp:extent cx="2028825" cy="2028825"/>
            <wp:effectExtent l="0" t="0" r="0" b="0"/>
            <wp:docPr id="358829899" name="" title=""/>
            <wp:cNvGraphicFramePr>
              <a:graphicFrameLocks noChangeAspect="1"/>
            </wp:cNvGraphicFramePr>
            <a:graphic>
              <a:graphicData uri="http://schemas.openxmlformats.org/drawingml/2006/picture">
                <pic:pic>
                  <pic:nvPicPr>
                    <pic:cNvPr id="0" name=""/>
                    <pic:cNvPicPr/>
                  </pic:nvPicPr>
                  <pic:blipFill>
                    <a:blip r:embed="R739d614bed8643f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028825" cy="2028825"/>
                    </a:xfrm>
                    <a:prstGeom prst="rect">
                      <a:avLst/>
                    </a:prstGeom>
                  </pic:spPr>
                </pic:pic>
              </a:graphicData>
            </a:graphic>
          </wp:inline>
        </w:drawing>
      </w:r>
      <w:r w:rsidR="5C49FCDC">
        <w:rPr/>
        <w:t xml:space="preserve"> </w:t>
      </w:r>
      <w:r w:rsidR="6222AFB0">
        <w:rPr/>
        <w:t xml:space="preserve">                                         </w:t>
      </w:r>
      <w:r w:rsidR="246E90D7">
        <w:drawing>
          <wp:inline wp14:editId="0B240B50" wp14:anchorId="158E8826">
            <wp:extent cx="1522476" cy="2029968"/>
            <wp:effectExtent l="0" t="0" r="0" b="0"/>
            <wp:docPr id="2017692222" name="" title=""/>
            <wp:cNvGraphicFramePr>
              <a:graphicFrameLocks noChangeAspect="1"/>
            </wp:cNvGraphicFramePr>
            <a:graphic>
              <a:graphicData uri="http://schemas.openxmlformats.org/drawingml/2006/picture">
                <pic:pic>
                  <pic:nvPicPr>
                    <pic:cNvPr id="0" name=""/>
                    <pic:cNvPicPr/>
                  </pic:nvPicPr>
                  <pic:blipFill>
                    <a:blip r:embed="Re4cd88ecbf9642a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522476" cy="2029968"/>
                    </a:xfrm>
                    <a:prstGeom xmlns:a="http://schemas.openxmlformats.org/drawingml/2006/main" prst="rect">
                      <a:avLst/>
                    </a:prstGeom>
                  </pic:spPr>
                </pic:pic>
              </a:graphicData>
            </a:graphic>
          </wp:inline>
        </w:drawing>
      </w:r>
    </w:p>
    <w:p w:rsidR="7ECCACB5" w:rsidP="7C2A219E" w:rsidRDefault="7ECCACB5" w14:paraId="0ABEBA2E" w14:textId="1460E6A7">
      <w:pPr>
        <w:pStyle w:val="Normal"/>
        <w:spacing w:beforeAutospacing="on"/>
        <w:jc w:val="left"/>
        <w:rPr>
          <w:sz w:val="12"/>
          <w:szCs w:val="12"/>
        </w:rPr>
      </w:pPr>
      <w:r w:rsidRPr="7C2A219E" w:rsidR="7ECCACB5">
        <w:rPr>
          <w:sz w:val="12"/>
          <w:szCs w:val="12"/>
        </w:rPr>
        <w:t>(</w:t>
      </w:r>
      <w:r w:rsidRPr="7C2A219E" w:rsidR="65417BD2">
        <w:rPr>
          <w:sz w:val="12"/>
          <w:szCs w:val="12"/>
        </w:rPr>
        <w:t>The glazed side of a North Devon gravel-</w:t>
      </w:r>
      <w:r w:rsidRPr="7C2A219E" w:rsidR="5267488F">
        <w:rPr>
          <w:sz w:val="12"/>
          <w:szCs w:val="12"/>
        </w:rPr>
        <w:t>tempered</w:t>
      </w:r>
      <w:r w:rsidRPr="7C2A219E" w:rsidR="65417BD2">
        <w:rPr>
          <w:sz w:val="12"/>
          <w:szCs w:val="12"/>
        </w:rPr>
        <w:t xml:space="preserve"> Milk pan. Available </w:t>
      </w:r>
      <w:r w:rsidRPr="7C2A219E" w:rsidR="0FF37AD6">
        <w:rPr>
          <w:sz w:val="12"/>
          <w:szCs w:val="12"/>
        </w:rPr>
        <w:t xml:space="preserve">                                                                            </w:t>
      </w:r>
      <w:bookmarkStart w:name="_Int_x3faXXKb" w:id="508275301"/>
      <w:r w:rsidRPr="7C2A219E" w:rsidR="0FF37AD6">
        <w:rPr>
          <w:sz w:val="12"/>
          <w:szCs w:val="12"/>
        </w:rPr>
        <w:t xml:space="preserve"> </w:t>
      </w:r>
      <w:r w:rsidRPr="7C2A219E" w:rsidR="3D384FE4">
        <w:rPr>
          <w:sz w:val="12"/>
          <w:szCs w:val="12"/>
        </w:rPr>
        <w:t xml:space="preserve">  (</w:t>
      </w:r>
      <w:bookmarkEnd w:id="508275301"/>
      <w:r w:rsidRPr="7C2A219E" w:rsidR="0FF37AD6">
        <w:rPr>
          <w:sz w:val="12"/>
          <w:szCs w:val="12"/>
        </w:rPr>
        <w:t xml:space="preserve">An </w:t>
      </w:r>
      <w:r w:rsidRPr="7C2A219E" w:rsidR="0B0B0BA9">
        <w:rPr>
          <w:sz w:val="12"/>
          <w:szCs w:val="12"/>
        </w:rPr>
        <w:t>original</w:t>
      </w:r>
      <w:r w:rsidRPr="7C2A219E" w:rsidR="0FF37AD6">
        <w:rPr>
          <w:sz w:val="12"/>
          <w:szCs w:val="12"/>
        </w:rPr>
        <w:t xml:space="preserve"> image of the interior side of a piece of pottery</w:t>
      </w:r>
    </w:p>
    <w:p w:rsidR="65417BD2" w:rsidP="7C2A219E" w:rsidRDefault="65417BD2" w14:paraId="2E158A7A" w14:textId="4CEFA2AD">
      <w:pPr>
        <w:pStyle w:val="Normal"/>
        <w:spacing w:beforeAutospacing="on"/>
        <w:jc w:val="left"/>
        <w:rPr>
          <w:sz w:val="12"/>
          <w:szCs w:val="12"/>
        </w:rPr>
      </w:pPr>
      <w:r w:rsidRPr="7C2A219E" w:rsidR="65417BD2">
        <w:rPr>
          <w:sz w:val="12"/>
          <w:szCs w:val="12"/>
        </w:rPr>
        <w:t>at</w:t>
      </w:r>
      <w:r w:rsidRPr="7C2A219E" w:rsidR="65417BD2">
        <w:rPr>
          <w:sz w:val="12"/>
          <w:szCs w:val="12"/>
        </w:rPr>
        <w:t>: https://historicjamestowne.org/collections/artifacts/material/north-devon/</w:t>
      </w:r>
      <w:r w:rsidRPr="7C2A219E" w:rsidR="4E283DC0">
        <w:rPr>
          <w:sz w:val="12"/>
          <w:szCs w:val="12"/>
        </w:rPr>
        <w:t xml:space="preserve"> </w:t>
      </w:r>
      <w:r w:rsidRPr="7C2A219E" w:rsidR="0A453187">
        <w:rPr>
          <w:sz w:val="12"/>
          <w:szCs w:val="12"/>
        </w:rPr>
        <w:t xml:space="preserve">                                                             from Magor Pill</w:t>
      </w:r>
      <w:r w:rsidRPr="7C2A219E" w:rsidR="04DE0CDC">
        <w:rPr>
          <w:sz w:val="12"/>
          <w:szCs w:val="12"/>
        </w:rPr>
        <w:t>. Taken 23</w:t>
      </w:r>
      <w:r w:rsidRPr="7C2A219E" w:rsidR="04DE0CDC">
        <w:rPr>
          <w:sz w:val="12"/>
          <w:szCs w:val="12"/>
          <w:vertAlign w:val="superscript"/>
        </w:rPr>
        <w:t>rd</w:t>
      </w:r>
      <w:r w:rsidRPr="7C2A219E" w:rsidR="04DE0CDC">
        <w:rPr>
          <w:sz w:val="12"/>
          <w:szCs w:val="12"/>
        </w:rPr>
        <w:t xml:space="preserve"> of January 2025.)</w:t>
      </w:r>
    </w:p>
    <w:p w:rsidR="4E283DC0" w:rsidP="7C2A219E" w:rsidRDefault="4E283DC0" w14:paraId="7ED00288" w14:textId="281ABE0B">
      <w:pPr>
        <w:pStyle w:val="Normal"/>
        <w:spacing w:beforeAutospacing="on"/>
        <w:jc w:val="left"/>
        <w:rPr>
          <w:sz w:val="12"/>
          <w:szCs w:val="12"/>
        </w:rPr>
      </w:pPr>
      <w:r w:rsidRPr="7C2A219E" w:rsidR="4E283DC0">
        <w:rPr>
          <w:sz w:val="12"/>
          <w:szCs w:val="12"/>
        </w:rPr>
        <w:t>Accessed 7</w:t>
      </w:r>
      <w:r w:rsidRPr="7C2A219E" w:rsidR="4E283DC0">
        <w:rPr>
          <w:sz w:val="12"/>
          <w:szCs w:val="12"/>
          <w:vertAlign w:val="superscript"/>
        </w:rPr>
        <w:t>th</w:t>
      </w:r>
      <w:r w:rsidRPr="7C2A219E" w:rsidR="4E283DC0">
        <w:rPr>
          <w:sz w:val="12"/>
          <w:szCs w:val="12"/>
        </w:rPr>
        <w:t xml:space="preserve"> of February 2025.)</w:t>
      </w:r>
    </w:p>
    <w:p w:rsidR="6B6659A5" w:rsidP="7C2A219E" w:rsidRDefault="6B6659A5" w14:paraId="6535B767" w14:textId="64A33FCA">
      <w:pPr>
        <w:pStyle w:val="Normal"/>
        <w:spacing w:beforeAutospacing="on"/>
      </w:pPr>
      <w:r w:rsidR="6B6659A5">
        <w:rPr/>
        <w:t>Looking at the comparison of the two pieces of pottery they are similar in the way the glaze has dried and the texture of the fini</w:t>
      </w:r>
      <w:r w:rsidR="16A89263">
        <w:rPr/>
        <w:t xml:space="preserve">sh, the colouration is slightly different however, </w:t>
      </w:r>
      <w:r w:rsidR="3873D7B1">
        <w:rPr/>
        <w:t>N</w:t>
      </w:r>
      <w:r w:rsidR="16A89263">
        <w:rPr/>
        <w:t>orth Devon Gravel-Tempered ware glaze does finish d</w:t>
      </w:r>
      <w:r w:rsidR="746150F1">
        <w:rPr/>
        <w:t xml:space="preserve">ifferently giving a change of colour, these variations can </w:t>
      </w:r>
      <w:r w:rsidR="6F41DACC">
        <w:rPr/>
        <w:t>vary from a yellow-green, olive green, or brown-green</w:t>
      </w:r>
      <w:r w:rsidR="263F1660">
        <w:rPr/>
        <w:t xml:space="preserve"> (</w:t>
      </w:r>
      <w:r w:rsidR="6405CD6B">
        <w:rPr/>
        <w:t>Jamestown</w:t>
      </w:r>
      <w:r w:rsidR="6405CD6B">
        <w:rPr/>
        <w:t xml:space="preserve"> Rediscovery</w:t>
      </w:r>
      <w:r w:rsidR="263F1660">
        <w:rPr/>
        <w:t xml:space="preserve">, 2024.) This piece </w:t>
      </w:r>
      <w:r w:rsidR="3FB55A72">
        <w:rPr/>
        <w:t>is</w:t>
      </w:r>
      <w:r w:rsidR="05819724">
        <w:rPr/>
        <w:t xml:space="preserve"> of the browner variety of glaze, which depending on its use has since gotten darker through either </w:t>
      </w:r>
      <w:r w:rsidR="0252E910">
        <w:rPr/>
        <w:t xml:space="preserve">get dyed from use or through burning from the placing of hot food, </w:t>
      </w:r>
      <w:r w:rsidR="775B5873">
        <w:rPr/>
        <w:t>liquid,</w:t>
      </w:r>
      <w:r w:rsidR="0252E910">
        <w:rPr/>
        <w:t xml:space="preserve"> o</w:t>
      </w:r>
      <w:r w:rsidR="2590E436">
        <w:rPr/>
        <w:t xml:space="preserve">r heating. </w:t>
      </w:r>
    </w:p>
    <w:p w:rsidR="293E8FD5" w:rsidP="7C2A219E" w:rsidRDefault="293E8FD5" w14:paraId="5C3AE222" w14:textId="30EDD454">
      <w:pPr>
        <w:pStyle w:val="Normal"/>
        <w:spacing w:beforeAutospacing="on"/>
      </w:pPr>
      <w:r w:rsidR="293E8FD5">
        <w:rPr/>
        <w:t xml:space="preserve">Following, this </w:t>
      </w:r>
      <w:r w:rsidR="315B240A">
        <w:rPr/>
        <w:t>looking at the unglazed side of the piece of pottery</w:t>
      </w:r>
      <w:r w:rsidR="2A4806B1">
        <w:rPr/>
        <w:t xml:space="preserve"> the similarities of </w:t>
      </w:r>
      <w:r w:rsidR="208E649A">
        <w:rPr/>
        <w:t xml:space="preserve">a piece of </w:t>
      </w:r>
      <w:r w:rsidR="7DC68B8E">
        <w:rPr/>
        <w:t>North Devon Gravel-Tempered pottery, the similarities in colo</w:t>
      </w:r>
      <w:r w:rsidR="55F306FD">
        <w:rPr/>
        <w:t>uring</w:t>
      </w:r>
      <w:r w:rsidR="33BDF82B">
        <w:rPr/>
        <w:t xml:space="preserve"> typically North Devon Gravel Tempered pottery, holds a pink</w:t>
      </w:r>
      <w:r w:rsidR="6CF6BC9F">
        <w:rPr/>
        <w:t>ish</w:t>
      </w:r>
      <w:r w:rsidR="0C8C7CF1">
        <w:rPr/>
        <w:t xml:space="preserve"> </w:t>
      </w:r>
      <w:r w:rsidR="33BDF82B">
        <w:rPr/>
        <w:t>o</w:t>
      </w:r>
      <w:r w:rsidR="6DD576D9">
        <w:rPr/>
        <w:t xml:space="preserve">range, </w:t>
      </w:r>
      <w:r w:rsidR="0A6C7812">
        <w:rPr/>
        <w:t>pink</w:t>
      </w:r>
      <w:r w:rsidR="5E5CA7DB">
        <w:rPr/>
        <w:t>ish</w:t>
      </w:r>
      <w:r w:rsidR="0A6C7812">
        <w:rPr/>
        <w:t xml:space="preserve"> red</w:t>
      </w:r>
      <w:r w:rsidR="5A1A15AC">
        <w:rPr/>
        <w:t xml:space="preserve"> ty</w:t>
      </w:r>
      <w:r w:rsidR="70CC7539">
        <w:rPr/>
        <w:t>pically with the core or edge having a grey to it (</w:t>
      </w:r>
      <w:r w:rsidR="6C3169AC">
        <w:rPr/>
        <w:t>Jamestown Rediscovery, 2024.)</w:t>
      </w:r>
      <w:r w:rsidR="79DF9C3F">
        <w:rPr/>
        <w:t xml:space="preserve"> Which can be seen on these two examples below</w:t>
      </w:r>
      <w:r w:rsidR="278D8093">
        <w:rPr/>
        <w:t xml:space="preserve"> which show a more pinkish orange. </w:t>
      </w:r>
    </w:p>
    <w:p w:rsidR="032BBB7B" w:rsidP="7C2A219E" w:rsidRDefault="032BBB7B" w14:paraId="1A5FCADC" w14:textId="27673EDE">
      <w:pPr>
        <w:pStyle w:val="Normal"/>
        <w:spacing w:beforeAutospacing="on"/>
      </w:pPr>
      <w:r w:rsidR="032BBB7B">
        <w:rPr/>
        <w:t xml:space="preserve">         </w:t>
      </w:r>
      <w:r w:rsidR="7772758C">
        <w:drawing>
          <wp:inline wp14:editId="634B9F34" wp14:anchorId="3585E1DD">
            <wp:extent cx="2303092" cy="2029968"/>
            <wp:effectExtent l="0" t="0" r="0" b="0"/>
            <wp:docPr id="302728003" name="" title=""/>
            <wp:cNvGraphicFramePr>
              <a:graphicFrameLocks noChangeAspect="1"/>
            </wp:cNvGraphicFramePr>
            <a:graphic>
              <a:graphicData uri="http://schemas.openxmlformats.org/drawingml/2006/picture">
                <pic:pic>
                  <pic:nvPicPr>
                    <pic:cNvPr id="0" name=""/>
                    <pic:cNvPicPr/>
                  </pic:nvPicPr>
                  <pic:blipFill>
                    <a:blip r:embed="Rd01284018d8149a2">
                      <a:extLst>
                        <a:ext xmlns:a="http://schemas.openxmlformats.org/drawingml/2006/main" uri="{28A0092B-C50C-407E-A947-70E740481C1C}">
                          <a14:useLocalDpi val="0"/>
                        </a:ext>
                      </a:extLst>
                    </a:blip>
                    <a:stretch>
                      <a:fillRect/>
                    </a:stretch>
                  </pic:blipFill>
                  <pic:spPr>
                    <a:xfrm>
                      <a:off x="0" y="0"/>
                      <a:ext cx="2303092" cy="2029968"/>
                    </a:xfrm>
                    <a:prstGeom prst="rect">
                      <a:avLst/>
                    </a:prstGeom>
                  </pic:spPr>
                </pic:pic>
              </a:graphicData>
            </a:graphic>
          </wp:inline>
        </w:drawing>
      </w:r>
      <w:r w:rsidR="1F46A14A">
        <w:rPr/>
        <w:t xml:space="preserve">   </w:t>
      </w:r>
      <w:r w:rsidR="6649B582">
        <w:rPr/>
        <w:t xml:space="preserve">                                            </w:t>
      </w:r>
      <w:r w:rsidR="1F46A14A">
        <w:rPr/>
        <w:t xml:space="preserve"> </w:t>
      </w:r>
      <w:r w:rsidR="3439BE89">
        <w:drawing>
          <wp:inline wp14:editId="748D5E19" wp14:anchorId="6EE9EA46">
            <wp:extent cx="1522476" cy="2029968"/>
            <wp:effectExtent l="0" t="0" r="0" b="0"/>
            <wp:docPr id="1232810291" name="" title=""/>
            <wp:cNvGraphicFramePr>
              <a:graphicFrameLocks noChangeAspect="1"/>
            </wp:cNvGraphicFramePr>
            <a:graphic>
              <a:graphicData uri="http://schemas.openxmlformats.org/drawingml/2006/picture">
                <pic:pic>
                  <pic:nvPicPr>
                    <pic:cNvPr id="0" name=""/>
                    <pic:cNvPicPr/>
                  </pic:nvPicPr>
                  <pic:blipFill>
                    <a:blip r:embed="Rdd387994d9c74681">
                      <a:extLst>
                        <a:ext xmlns:a="http://schemas.openxmlformats.org/drawingml/2006/main" uri="{28A0092B-C50C-407E-A947-70E740481C1C}">
                          <a14:useLocalDpi val="0"/>
                        </a:ext>
                      </a:extLst>
                    </a:blip>
                    <a:stretch>
                      <a:fillRect/>
                    </a:stretch>
                  </pic:blipFill>
                  <pic:spPr>
                    <a:xfrm>
                      <a:off x="0" y="0"/>
                      <a:ext cx="1522476" cy="2029968"/>
                    </a:xfrm>
                    <a:prstGeom prst="rect">
                      <a:avLst/>
                    </a:prstGeom>
                  </pic:spPr>
                </pic:pic>
              </a:graphicData>
            </a:graphic>
          </wp:inline>
        </w:drawing>
      </w:r>
    </w:p>
    <w:p w:rsidR="4D831A20" w:rsidP="7C2A219E" w:rsidRDefault="4D831A20" w14:paraId="5192698D" w14:textId="1B4AE285">
      <w:pPr>
        <w:pStyle w:val="Normal"/>
        <w:spacing w:beforeAutospacing="on"/>
        <w:rPr>
          <w:sz w:val="12"/>
          <w:szCs w:val="12"/>
        </w:rPr>
      </w:pPr>
      <w:r w:rsidRPr="7C2A219E" w:rsidR="4D831A20">
        <w:rPr>
          <w:sz w:val="12"/>
          <w:szCs w:val="12"/>
        </w:rPr>
        <w:t>(The unglazed side of a piece of North Devon</w:t>
      </w:r>
      <w:r w:rsidRPr="7C2A219E" w:rsidR="19A43AD3">
        <w:rPr>
          <w:sz w:val="12"/>
          <w:szCs w:val="12"/>
        </w:rPr>
        <w:t xml:space="preserve"> </w:t>
      </w:r>
      <w:r w:rsidRPr="7C2A219E" w:rsidR="4D831A20">
        <w:rPr>
          <w:sz w:val="12"/>
          <w:szCs w:val="12"/>
        </w:rPr>
        <w:t>Gravel Tempered Ware. Available at:</w:t>
      </w:r>
      <w:r w:rsidRPr="7C2A219E" w:rsidR="13A503EE">
        <w:rPr>
          <w:sz w:val="12"/>
          <w:szCs w:val="12"/>
        </w:rPr>
        <w:t xml:space="preserve">                                                                              </w:t>
      </w:r>
      <w:bookmarkStart w:name="_Int_9O1GNDRt" w:id="377622745"/>
      <w:r w:rsidRPr="7C2A219E" w:rsidR="13A503EE">
        <w:rPr>
          <w:sz w:val="12"/>
          <w:szCs w:val="12"/>
        </w:rPr>
        <w:t xml:space="preserve">   (</w:t>
      </w:r>
      <w:bookmarkEnd w:id="377622745"/>
      <w:r w:rsidRPr="7C2A219E" w:rsidR="13A503EE">
        <w:rPr>
          <w:sz w:val="12"/>
          <w:szCs w:val="12"/>
        </w:rPr>
        <w:t xml:space="preserve">An Original Image </w:t>
      </w:r>
      <w:r w:rsidRPr="7C2A219E" w:rsidR="648469F8">
        <w:rPr>
          <w:sz w:val="12"/>
          <w:szCs w:val="12"/>
        </w:rPr>
        <w:t xml:space="preserve">of post medieval </w:t>
      </w:r>
      <w:r w:rsidRPr="7C2A219E" w:rsidR="37A5838E">
        <w:rPr>
          <w:sz w:val="12"/>
          <w:szCs w:val="12"/>
        </w:rPr>
        <w:t>pottery taken</w:t>
      </w:r>
      <w:r w:rsidRPr="7C2A219E" w:rsidR="13A503EE">
        <w:rPr>
          <w:sz w:val="12"/>
          <w:szCs w:val="12"/>
        </w:rPr>
        <w:t xml:space="preserve"> on the </w:t>
      </w:r>
      <w:r w:rsidRPr="7C2A219E" w:rsidR="4EC856A4">
        <w:rPr>
          <w:sz w:val="12"/>
          <w:szCs w:val="12"/>
        </w:rPr>
        <w:t xml:space="preserve">23rd </w:t>
      </w:r>
    </w:p>
    <w:p w:rsidR="332C8B5F" w:rsidP="7C2A219E" w:rsidRDefault="332C8B5F" w14:paraId="13E9F49E" w14:textId="1D0E6783">
      <w:pPr>
        <w:pStyle w:val="Normal"/>
        <w:spacing w:beforeAutospacing="on"/>
        <w:rPr>
          <w:sz w:val="12"/>
          <w:szCs w:val="12"/>
        </w:rPr>
      </w:pPr>
      <w:r w:rsidRPr="7C2A219E" w:rsidR="332C8B5F">
        <w:rPr>
          <w:sz w:val="12"/>
          <w:szCs w:val="12"/>
        </w:rPr>
        <w:t xml:space="preserve">         </w:t>
      </w:r>
      <w:r w:rsidRPr="7C2A219E" w:rsidR="7F5CD5BA">
        <w:rPr>
          <w:sz w:val="12"/>
          <w:szCs w:val="12"/>
        </w:rPr>
        <w:t xml:space="preserve">https://historicjamestowne.org/collections/artifacts/material/north-devon/ </w:t>
      </w:r>
      <w:r w:rsidRPr="7C2A219E" w:rsidR="6FA60AFE">
        <w:rPr>
          <w:sz w:val="12"/>
          <w:szCs w:val="12"/>
        </w:rPr>
        <w:t xml:space="preserve">                                                                                  </w:t>
      </w:r>
      <w:r w:rsidRPr="7C2A219E" w:rsidR="170030B7">
        <w:rPr>
          <w:sz w:val="12"/>
          <w:szCs w:val="12"/>
        </w:rPr>
        <w:t xml:space="preserve">                                                </w:t>
      </w:r>
      <w:r w:rsidRPr="7C2A219E" w:rsidR="6FA60AFE">
        <w:rPr>
          <w:sz w:val="12"/>
          <w:szCs w:val="12"/>
        </w:rPr>
        <w:t xml:space="preserve">            of January 2025.)</w:t>
      </w:r>
    </w:p>
    <w:p w:rsidR="78F65239" w:rsidP="7C2A219E" w:rsidRDefault="78F65239" w14:paraId="78047A09" w14:textId="02CBCEC4">
      <w:pPr>
        <w:pStyle w:val="Normal"/>
        <w:spacing w:beforeAutospacing="on"/>
        <w:rPr>
          <w:sz w:val="12"/>
          <w:szCs w:val="12"/>
        </w:rPr>
      </w:pPr>
      <w:r w:rsidRPr="7C2A219E" w:rsidR="78F65239">
        <w:rPr>
          <w:sz w:val="12"/>
          <w:szCs w:val="12"/>
        </w:rPr>
        <w:t xml:space="preserve">                                               </w:t>
      </w:r>
      <w:r w:rsidRPr="7C2A219E" w:rsidR="7F5CD5BA">
        <w:rPr>
          <w:sz w:val="12"/>
          <w:szCs w:val="12"/>
        </w:rPr>
        <w:t>Accessed: 7</w:t>
      </w:r>
      <w:r w:rsidRPr="7C2A219E" w:rsidR="7F5CD5BA">
        <w:rPr>
          <w:sz w:val="12"/>
          <w:szCs w:val="12"/>
          <w:vertAlign w:val="superscript"/>
        </w:rPr>
        <w:t>th</w:t>
      </w:r>
      <w:r w:rsidRPr="7C2A219E" w:rsidR="7F5CD5BA">
        <w:rPr>
          <w:sz w:val="12"/>
          <w:szCs w:val="12"/>
        </w:rPr>
        <w:t xml:space="preserve"> of F</w:t>
      </w:r>
      <w:r w:rsidRPr="7C2A219E" w:rsidR="4C50C977">
        <w:rPr>
          <w:sz w:val="12"/>
          <w:szCs w:val="12"/>
        </w:rPr>
        <w:t>ebruary 2025.)</w:t>
      </w:r>
    </w:p>
    <w:p w:rsidR="7C2A219E" w:rsidP="7C2A219E" w:rsidRDefault="7C2A219E" w14:paraId="2BA44E1A" w14:textId="19B40E22">
      <w:pPr>
        <w:pStyle w:val="Normal"/>
        <w:spacing w:beforeAutospacing="on"/>
      </w:pPr>
    </w:p>
    <w:p w:rsidR="65A04C7C" w:rsidP="1D15AF69" w:rsidRDefault="65A04C7C" w14:paraId="19EA7601" w14:textId="162ED5EA">
      <w:pPr>
        <w:pStyle w:val="Normal"/>
        <w:spacing w:beforeAutospacing="on"/>
      </w:pPr>
      <w:r w:rsidR="0E2A5FC5">
        <w:rPr/>
        <w:t>Considering the piece t</w:t>
      </w:r>
      <w:r w:rsidR="70FA1AAC">
        <w:rPr/>
        <w:t xml:space="preserve">he way in which this glazing </w:t>
      </w:r>
      <w:r w:rsidR="1B06F1EC">
        <w:rPr/>
        <w:t>is placed it can be inferred as a piece of pottery that held or stored something within it.</w:t>
      </w:r>
      <w:r w:rsidR="711A9CB5">
        <w:rPr/>
        <w:t xml:space="preserve"> The bending of it</w:t>
      </w:r>
      <w:r w:rsidR="5074F968">
        <w:rPr/>
        <w:t xml:space="preserve"> can </w:t>
      </w:r>
      <w:r w:rsidR="5074F968">
        <w:rPr/>
        <w:t>indicate</w:t>
      </w:r>
      <w:r w:rsidR="5074F968">
        <w:rPr/>
        <w:t xml:space="preserve"> that the glazing of the piece is on the in</w:t>
      </w:r>
      <w:r w:rsidR="0FBAAA14">
        <w:rPr/>
        <w:t>side of what was</w:t>
      </w:r>
      <w:r w:rsidR="563A2968">
        <w:rPr/>
        <w:t xml:space="preserve"> </w:t>
      </w:r>
      <w:r w:rsidR="563A2968">
        <w:rPr/>
        <w:t>a</w:t>
      </w:r>
      <w:r w:rsidR="563A2968">
        <w:rPr/>
        <w:t xml:space="preserve"> round</w:t>
      </w:r>
      <w:r w:rsidR="30FC0B29">
        <w:rPr/>
        <w:t xml:space="preserve"> circular type of</w:t>
      </w:r>
      <w:r w:rsidR="563A2968">
        <w:rPr/>
        <w:t xml:space="preserve"> container</w:t>
      </w:r>
      <w:r w:rsidR="504596F1">
        <w:rPr/>
        <w:t xml:space="preserve"> or object.</w:t>
      </w:r>
    </w:p>
    <w:p w:rsidR="65A04C7C" w:rsidP="651201E5" w:rsidRDefault="65A04C7C" w14:paraId="1AA9A9D0" w14:textId="07E0DB65">
      <w:pPr>
        <w:pStyle w:val="Normal"/>
        <w:spacing w:beforeAutospacing="on"/>
        <w:jc w:val="center"/>
      </w:pPr>
      <w:r w:rsidR="7E241867">
        <w:rPr/>
        <w:t xml:space="preserve"> </w:t>
      </w:r>
      <w:r w:rsidR="0EC2E15A">
        <w:rPr/>
        <w:t xml:space="preserve">  </w:t>
      </w:r>
      <w:r w:rsidR="0EC2E15A">
        <w:drawing>
          <wp:inline wp14:editId="0C5B7EC3" wp14:anchorId="72240781">
            <wp:extent cx="1885950" cy="2514600"/>
            <wp:effectExtent l="0" t="0" r="0" b="0"/>
            <wp:docPr id="1694754338" name="" title=""/>
            <wp:cNvGraphicFramePr>
              <a:graphicFrameLocks noChangeAspect="1"/>
            </wp:cNvGraphicFramePr>
            <a:graphic>
              <a:graphicData uri="http://schemas.openxmlformats.org/drawingml/2006/picture">
                <pic:pic>
                  <pic:nvPicPr>
                    <pic:cNvPr id="0" name=""/>
                    <pic:cNvPicPr/>
                  </pic:nvPicPr>
                  <pic:blipFill>
                    <a:blip r:embed="Reedb634d74a240fa">
                      <a:extLst>
                        <a:ext xmlns:a="http://schemas.openxmlformats.org/drawingml/2006/main" uri="{28A0092B-C50C-407E-A947-70E740481C1C}">
                          <a14:useLocalDpi val="0"/>
                        </a:ext>
                      </a:extLst>
                    </a:blip>
                    <a:stretch>
                      <a:fillRect/>
                    </a:stretch>
                  </pic:blipFill>
                  <pic:spPr>
                    <a:xfrm>
                      <a:off x="0" y="0"/>
                      <a:ext cx="1885950" cy="2514600"/>
                    </a:xfrm>
                    <a:prstGeom prst="rect">
                      <a:avLst/>
                    </a:prstGeom>
                  </pic:spPr>
                </pic:pic>
              </a:graphicData>
            </a:graphic>
          </wp:inline>
        </w:drawing>
      </w:r>
      <w:r w:rsidR="0EC2E15A">
        <w:rPr/>
        <w:t xml:space="preserve">   </w:t>
      </w:r>
    </w:p>
    <w:p w:rsidR="65A04C7C" w:rsidP="651201E5" w:rsidRDefault="65A04C7C" w14:paraId="3A558A49" w14:textId="5CC0FCDC">
      <w:pPr>
        <w:pStyle w:val="Normal"/>
        <w:spacing w:beforeAutospacing="on"/>
        <w:jc w:val="center"/>
        <w:rPr>
          <w:sz w:val="12"/>
          <w:szCs w:val="12"/>
        </w:rPr>
      </w:pPr>
      <w:r w:rsidRPr="651201E5" w:rsidR="6EF9A2DC">
        <w:rPr>
          <w:sz w:val="12"/>
          <w:szCs w:val="12"/>
        </w:rPr>
        <w:t>(</w:t>
      </w:r>
      <w:r w:rsidRPr="651201E5" w:rsidR="365C734F">
        <w:rPr>
          <w:sz w:val="12"/>
          <w:szCs w:val="12"/>
        </w:rPr>
        <w:t xml:space="preserve">An original image showing the glaze on the inside of the piece of pottery. </w:t>
      </w:r>
      <w:r w:rsidRPr="651201E5" w:rsidR="3D610C18">
        <w:rPr>
          <w:sz w:val="12"/>
          <w:szCs w:val="12"/>
        </w:rPr>
        <w:t xml:space="preserve">Take 23rd of </w:t>
      </w:r>
      <w:r w:rsidRPr="651201E5" w:rsidR="16D9C545">
        <w:rPr>
          <w:sz w:val="12"/>
          <w:szCs w:val="12"/>
        </w:rPr>
        <w:t>January</w:t>
      </w:r>
      <w:r w:rsidRPr="651201E5" w:rsidR="3D610C18">
        <w:rPr>
          <w:sz w:val="12"/>
          <w:szCs w:val="12"/>
        </w:rPr>
        <w:t xml:space="preserve"> 2025.)</w:t>
      </w:r>
    </w:p>
    <w:p w:rsidR="65A04C7C" w:rsidP="651201E5" w:rsidRDefault="65A04C7C" w14:paraId="10FD50E0" w14:textId="2F65BC63">
      <w:pPr>
        <w:pStyle w:val="Normal"/>
        <w:spacing w:beforeAutospacing="on"/>
        <w:jc w:val="center"/>
      </w:pPr>
      <w:r w:rsidR="0EC2E15A">
        <w:drawing>
          <wp:inline wp14:editId="491935AF" wp14:anchorId="29B75D7D">
            <wp:extent cx="1885950" cy="2514600"/>
            <wp:effectExtent l="0" t="0" r="0" b="0"/>
            <wp:docPr id="1858921491" name="" title=""/>
            <wp:cNvGraphicFramePr>
              <a:graphicFrameLocks noChangeAspect="1"/>
            </wp:cNvGraphicFramePr>
            <a:graphic>
              <a:graphicData uri="http://schemas.openxmlformats.org/drawingml/2006/picture">
                <pic:pic>
                  <pic:nvPicPr>
                    <pic:cNvPr id="0" name=""/>
                    <pic:cNvPicPr/>
                  </pic:nvPicPr>
                  <pic:blipFill>
                    <a:blip r:embed="R9b25ed5540654f4f">
                      <a:extLst>
                        <a:ext xmlns:a="http://schemas.openxmlformats.org/drawingml/2006/main" uri="{28A0092B-C50C-407E-A947-70E740481C1C}">
                          <a14:useLocalDpi val="0"/>
                        </a:ext>
                      </a:extLst>
                    </a:blip>
                    <a:stretch>
                      <a:fillRect/>
                    </a:stretch>
                  </pic:blipFill>
                  <pic:spPr>
                    <a:xfrm>
                      <a:off x="0" y="0"/>
                      <a:ext cx="1885950" cy="2514600"/>
                    </a:xfrm>
                    <a:prstGeom prst="rect">
                      <a:avLst/>
                    </a:prstGeom>
                  </pic:spPr>
                </pic:pic>
              </a:graphicData>
            </a:graphic>
          </wp:inline>
        </w:drawing>
      </w:r>
    </w:p>
    <w:p w:rsidR="65A04C7C" w:rsidP="651201E5" w:rsidRDefault="65A04C7C" w14:paraId="6C8863E3" w14:textId="6D9C77E2">
      <w:pPr>
        <w:pStyle w:val="Normal"/>
        <w:spacing w:beforeAutospacing="on"/>
        <w:jc w:val="center"/>
        <w:rPr>
          <w:sz w:val="12"/>
          <w:szCs w:val="12"/>
        </w:rPr>
      </w:pPr>
      <w:r w:rsidRPr="7C2A219E" w:rsidR="52242409">
        <w:rPr>
          <w:sz w:val="12"/>
          <w:szCs w:val="12"/>
        </w:rPr>
        <w:t xml:space="preserve">(An original image showing the outer side of the piece of pottery. Take 23rd of January 2025.)  </w:t>
      </w:r>
    </w:p>
    <w:p w:rsidR="65A04C7C" w:rsidP="651201E5" w:rsidRDefault="65A04C7C" w14:paraId="3C89137D" w14:textId="78F382AC">
      <w:pPr>
        <w:spacing w:beforeAutospacing="on"/>
      </w:pPr>
      <w:r w:rsidR="13A5AD89">
        <w:rPr/>
        <w:t>However,</w:t>
      </w:r>
      <w:r w:rsidR="4224B6C4">
        <w:rPr/>
        <w:t xml:space="preserve"> looking at it the purpose of the </w:t>
      </w:r>
      <w:r w:rsidR="604F3B09">
        <w:rPr/>
        <w:t>piece of pottery it can be interpreted that it would be for storage of liquids</w:t>
      </w:r>
      <w:r w:rsidR="57BF5470">
        <w:rPr/>
        <w:t>, with the glaze only being on the inside of the pottery. Which through looking at examples of others found was t</w:t>
      </w:r>
      <w:r w:rsidR="654073CE">
        <w:rPr/>
        <w:t xml:space="preserve">he case typical for North Devon Gravel Tempered Ware </w:t>
      </w:r>
      <w:r w:rsidR="14A8A17C">
        <w:rPr/>
        <w:t xml:space="preserve">with some </w:t>
      </w:r>
      <w:r w:rsidR="14A8A17C">
        <w:rPr/>
        <w:t>regarding</w:t>
      </w:r>
      <w:r w:rsidR="14A8A17C">
        <w:rPr/>
        <w:t xml:space="preserve"> the method of creating this pottery type as Utilitarian</w:t>
      </w:r>
      <w:r w:rsidR="4D897BB0">
        <w:rPr/>
        <w:t xml:space="preserve"> (Evans. D. H. 1979.) </w:t>
      </w:r>
      <w:r w:rsidR="426C903B">
        <w:rPr/>
        <w:t>Considering this then the size of its</w:t>
      </w:r>
      <w:r w:rsidR="18E5E4A2">
        <w:rPr/>
        <w:t xml:space="preserve"> rim would be indicator of its use and purpose,</w:t>
      </w:r>
      <w:r w:rsidR="77018B3C">
        <w:rPr/>
        <w:t xml:space="preserve"> the outer side measures at an estimated 8 inches in diameter with </w:t>
      </w:r>
      <w:r w:rsidR="4B7F6755">
        <w:rPr/>
        <w:t>the inner measuring at 7 inches in diameter however due</w:t>
      </w:r>
      <w:r w:rsidR="3B93A0C7">
        <w:rPr/>
        <w:t xml:space="preserve"> to the shape of the piece of pottery this is not obvious in the image seen below. </w:t>
      </w:r>
    </w:p>
    <w:p w:rsidR="4F6ED6C0" w:rsidP="7C2A219E" w:rsidRDefault="4F6ED6C0" w14:paraId="34176FD2" w14:textId="235AEFB4">
      <w:pPr>
        <w:pStyle w:val="Normal"/>
        <w:spacing w:beforeAutospacing="on"/>
        <w:jc w:val="center"/>
      </w:pPr>
      <w:r w:rsidR="4F6ED6C0">
        <w:drawing>
          <wp:inline wp14:editId="3876B064" wp14:anchorId="6DFCFFFB">
            <wp:extent cx="2701746" cy="2643020"/>
            <wp:effectExtent l="0" t="0" r="0" b="0"/>
            <wp:docPr id="2007450055" name="" title="Inserting image..."/>
            <wp:cNvGraphicFramePr>
              <a:graphicFrameLocks noChangeAspect="1"/>
            </wp:cNvGraphicFramePr>
            <a:graphic>
              <a:graphicData uri="http://schemas.openxmlformats.org/drawingml/2006/picture">
                <pic:pic>
                  <pic:nvPicPr>
                    <pic:cNvPr id="0" name=""/>
                    <pic:cNvPicPr/>
                  </pic:nvPicPr>
                  <pic:blipFill>
                    <a:blip r:embed="R3c3555d921764df1">
                      <a:extLst>
                        <a:ext xmlns:a="http://schemas.openxmlformats.org/drawingml/2006/main" uri="{28A0092B-C50C-407E-A947-70E740481C1C}">
                          <a14:useLocalDpi val="0"/>
                        </a:ext>
                      </a:extLst>
                    </a:blip>
                    <a:srcRect l="0" t="23410" r="9584" b="10252"/>
                    <a:stretch>
                      <a:fillRect/>
                    </a:stretch>
                  </pic:blipFill>
                  <pic:spPr>
                    <a:xfrm>
                      <a:off x="0" y="0"/>
                      <a:ext cx="2701746" cy="2643020"/>
                    </a:xfrm>
                    <a:prstGeom prst="rect">
                      <a:avLst/>
                    </a:prstGeom>
                  </pic:spPr>
                </pic:pic>
              </a:graphicData>
            </a:graphic>
          </wp:inline>
        </w:drawing>
      </w:r>
    </w:p>
    <w:p w:rsidR="651201E5" w:rsidP="7C2A219E" w:rsidRDefault="651201E5" w14:paraId="03EC64F3" w14:textId="10BAF664">
      <w:pPr>
        <w:spacing w:beforeAutospacing="on"/>
        <w:jc w:val="center"/>
        <w:rPr>
          <w:sz w:val="12"/>
          <w:szCs w:val="12"/>
        </w:rPr>
      </w:pPr>
      <w:r w:rsidRPr="7C2A219E" w:rsidR="4F6ED6C0">
        <w:rPr>
          <w:sz w:val="12"/>
          <w:szCs w:val="12"/>
        </w:rPr>
        <w:t>(An original Image taken on the 23</w:t>
      </w:r>
      <w:r w:rsidRPr="7C2A219E" w:rsidR="4F6ED6C0">
        <w:rPr>
          <w:sz w:val="12"/>
          <w:szCs w:val="12"/>
          <w:vertAlign w:val="superscript"/>
        </w:rPr>
        <w:t>rd</w:t>
      </w:r>
      <w:r w:rsidRPr="7C2A219E" w:rsidR="4F6ED6C0">
        <w:rPr>
          <w:sz w:val="12"/>
          <w:szCs w:val="12"/>
        </w:rPr>
        <w:t xml:space="preserve"> of January 2025.)</w:t>
      </w:r>
    </w:p>
    <w:p w:rsidR="2731E222" w:rsidP="7C2A219E" w:rsidRDefault="2731E222" w14:paraId="1545D65A" w14:textId="2D23006C">
      <w:pPr>
        <w:spacing w:beforeAutospacing="on"/>
      </w:pPr>
      <w:r w:rsidR="2731E222">
        <w:rPr/>
        <w:t xml:space="preserve">With these aspects of </w:t>
      </w:r>
      <w:r w:rsidR="5F99932C">
        <w:rPr/>
        <w:t>consideration,</w:t>
      </w:r>
      <w:r w:rsidR="2731E222">
        <w:rPr/>
        <w:t xml:space="preserve"> it can be </w:t>
      </w:r>
      <w:r w:rsidR="629117FA">
        <w:rPr/>
        <w:t>inferred</w:t>
      </w:r>
      <w:r w:rsidR="2731E222">
        <w:rPr/>
        <w:t xml:space="preserve"> that the piece of pottery held a </w:t>
      </w:r>
      <w:r w:rsidR="2731E222">
        <w:rPr/>
        <w:t>substantial</w:t>
      </w:r>
      <w:r w:rsidR="2731E222">
        <w:rPr/>
        <w:t xml:space="preserve"> amount of what was </w:t>
      </w:r>
      <w:r w:rsidR="143595DC">
        <w:rPr/>
        <w:t>needed to be stored within it.</w:t>
      </w:r>
      <w:r w:rsidR="5E6B1DB9">
        <w:rPr/>
        <w:t xml:space="preserve"> </w:t>
      </w:r>
      <w:r w:rsidR="31A3276B">
        <w:rPr/>
        <w:t xml:space="preserve">Due to the lack of physical evidence available and as well as being unable to see it in its entirety. There is not </w:t>
      </w:r>
      <w:r w:rsidR="31A3276B">
        <w:rPr/>
        <w:t>an accurate</w:t>
      </w:r>
      <w:r w:rsidR="31A3276B">
        <w:rPr/>
        <w:t xml:space="preserve"> w</w:t>
      </w:r>
      <w:r w:rsidR="3B10CAAD">
        <w:rPr/>
        <w:t>ay to interpret its depth correctly. However, based on where it was fo</w:t>
      </w:r>
      <w:r w:rsidR="4ABD29B8">
        <w:rPr/>
        <w:t xml:space="preserve">und may </w:t>
      </w:r>
      <w:r w:rsidR="4ABD29B8">
        <w:rPr/>
        <w:t>indicate</w:t>
      </w:r>
      <w:r w:rsidR="4ABD29B8">
        <w:rPr/>
        <w:t xml:space="preserve"> it</w:t>
      </w:r>
      <w:r w:rsidR="236F65FE">
        <w:rPr/>
        <w:t>s size.</w:t>
      </w:r>
      <w:r w:rsidR="43814EAE">
        <w:rPr/>
        <w:t xml:space="preserve"> North Devon gravel tempered pottery </w:t>
      </w:r>
      <w:r w:rsidR="7C04969E">
        <w:rPr/>
        <w:t>appears in</w:t>
      </w:r>
      <w:r w:rsidR="43814EAE">
        <w:rPr/>
        <w:t xml:space="preserve"> many places this in</w:t>
      </w:r>
      <w:r w:rsidR="3E59EB45">
        <w:rPr/>
        <w:t>clude</w:t>
      </w:r>
      <w:r w:rsidR="7BD2D4BD">
        <w:rPr/>
        <w:t xml:space="preserve">s America, </w:t>
      </w:r>
      <w:r w:rsidR="6F81663C">
        <w:rPr/>
        <w:t xml:space="preserve">Wales, Scotland, Ireland, </w:t>
      </w:r>
      <w:r w:rsidR="441199BB">
        <w:rPr/>
        <w:t>Chester,</w:t>
      </w:r>
      <w:r w:rsidR="6F81663C">
        <w:rPr/>
        <w:t xml:space="preserve"> and Sou</w:t>
      </w:r>
      <w:r w:rsidR="2C759CA2">
        <w:rPr/>
        <w:t>th-West England</w:t>
      </w:r>
      <w:r w:rsidR="697CF262">
        <w:rPr/>
        <w:t xml:space="preserve"> where it originated in North Devon (Evans, D. H. 1979.)</w:t>
      </w:r>
      <w:r w:rsidR="26E97093">
        <w:rPr/>
        <w:t xml:space="preserve"> </w:t>
      </w:r>
    </w:p>
    <w:p w:rsidR="43814EAE" w:rsidP="7C2A219E" w:rsidRDefault="43814EAE" w14:paraId="33553135" w14:textId="4B1D6931">
      <w:pPr>
        <w:pStyle w:val="Normal"/>
        <w:spacing w:beforeAutospacing="on"/>
      </w:pPr>
      <w:r w:rsidR="43814EAE">
        <w:rPr/>
        <w:t xml:space="preserve">The piece as previously mentioned when referring to the labelling comes from the area known as ‘Magor Pill.’ As such looking at the article written by Allen, J.R.L, F.S.A and S.J. Rippon, within the area of Magor Pill that 14 pieces of North Devon Gravel Tempered Ware were found. Looking at a report written by Bob Trett in 2003 on the Magor Marshes, he notes that in 1993 that a boat of Native design however Roman in date was found in what would have been a once original channel. </w:t>
      </w:r>
    </w:p>
    <w:p w:rsidR="6385FBA3" w:rsidP="7C2A219E" w:rsidRDefault="6385FBA3" w14:paraId="64434DC8" w14:textId="66F9D57F">
      <w:pPr>
        <w:pStyle w:val="Normal"/>
        <w:spacing w:beforeAutospacing="on"/>
        <w:jc w:val="left"/>
      </w:pPr>
      <w:r w:rsidR="6385FBA3">
        <w:rPr/>
        <w:t xml:space="preserve"> The environment of ‘Magor Pill’ in Monmouthshire, is that of Wetlands. This is due to the location of that of being coastland. Its topography measure at </w:t>
      </w:r>
      <w:r w:rsidR="2A48F57F">
        <w:rPr/>
        <w:t xml:space="preserve">level height of sea level to a maximum of </w:t>
      </w:r>
      <w:r w:rsidR="65FCA034">
        <w:rPr/>
        <w:t>6 meters above sea level. (Topographic Map, 2025.)</w:t>
      </w:r>
    </w:p>
    <w:p w:rsidR="6385FBA3" w:rsidP="7C2A219E" w:rsidRDefault="6385FBA3" w14:paraId="728FB572" w14:textId="2EAAAD32">
      <w:pPr>
        <w:pStyle w:val="Normal"/>
        <w:spacing w:beforeAutospacing="on"/>
        <w:jc w:val="center"/>
      </w:pPr>
      <w:r w:rsidR="6385FBA3">
        <w:drawing>
          <wp:inline wp14:editId="7E6D5260" wp14:anchorId="60EC9EFD">
            <wp:extent cx="3695700" cy="2605942"/>
            <wp:effectExtent l="0" t="0" r="0" b="0"/>
            <wp:docPr id="1682498513" name="" title=""/>
            <wp:cNvGraphicFramePr>
              <a:graphicFrameLocks noChangeAspect="1"/>
            </wp:cNvGraphicFramePr>
            <a:graphic>
              <a:graphicData uri="http://schemas.openxmlformats.org/drawingml/2006/picture">
                <pic:pic>
                  <pic:nvPicPr>
                    <pic:cNvPr id="0" name=""/>
                    <pic:cNvPicPr/>
                  </pic:nvPicPr>
                  <pic:blipFill>
                    <a:blip r:embed="R54de37e0b3cb48b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695700" cy="2605942"/>
                    </a:xfrm>
                    <a:prstGeom xmlns:a="http://schemas.openxmlformats.org/drawingml/2006/main" prst="rect">
                      <a:avLst/>
                    </a:prstGeom>
                  </pic:spPr>
                </pic:pic>
              </a:graphicData>
            </a:graphic>
          </wp:inline>
        </w:drawing>
      </w:r>
    </w:p>
    <w:p w:rsidR="6385FBA3" w:rsidP="7C2A219E" w:rsidRDefault="6385FBA3" w14:paraId="52337CED" w14:textId="77AC8C0A">
      <w:pPr>
        <w:pStyle w:val="Normal"/>
        <w:spacing w:beforeAutospacing="on"/>
        <w:jc w:val="center"/>
        <w:rPr>
          <w:sz w:val="12"/>
          <w:szCs w:val="12"/>
        </w:rPr>
      </w:pPr>
      <w:r w:rsidRPr="7C2A219E" w:rsidR="6385FBA3">
        <w:rPr>
          <w:sz w:val="12"/>
          <w:szCs w:val="12"/>
        </w:rPr>
        <w:t>(An image taken from Bing Maps in Satellite form. Available at: https://www.bing.com/maps?q=Magor+Pill&amp;FORM=HDRSC7 Accessed: 7</w:t>
      </w:r>
      <w:r w:rsidRPr="7C2A219E" w:rsidR="6385FBA3">
        <w:rPr>
          <w:sz w:val="12"/>
          <w:szCs w:val="12"/>
          <w:vertAlign w:val="superscript"/>
        </w:rPr>
        <w:t>th</w:t>
      </w:r>
      <w:r w:rsidRPr="7C2A219E" w:rsidR="6385FBA3">
        <w:rPr>
          <w:sz w:val="12"/>
          <w:szCs w:val="12"/>
        </w:rPr>
        <w:t xml:space="preserve"> of February 2025)</w:t>
      </w:r>
    </w:p>
    <w:p w:rsidR="54A2A826" w:rsidP="7C2A219E" w:rsidRDefault="54A2A826" w14:paraId="4A83105A" w14:textId="22E78562">
      <w:pPr>
        <w:spacing w:beforeAutospacing="on"/>
      </w:pPr>
      <w:r w:rsidR="54A2A826">
        <w:rPr/>
        <w:t xml:space="preserve">The </w:t>
      </w:r>
      <w:r w:rsidR="1730CED5">
        <w:rPr/>
        <w:t>environment</w:t>
      </w:r>
      <w:r w:rsidR="54A2A826">
        <w:rPr/>
        <w:t xml:space="preserve"> surrounding area can be easily considered that high water concentration, based on its proximity to the sea itself</w:t>
      </w:r>
      <w:r w:rsidR="57C4BE37">
        <w:rPr/>
        <w:t xml:space="preserve">. </w:t>
      </w:r>
      <w:r w:rsidR="1698A8CE">
        <w:rPr/>
        <w:t>With it being as near to the sea as it is the other issues environmentally arise which include</w:t>
      </w:r>
      <w:r w:rsidR="2C40DAC1">
        <w:rPr/>
        <w:t xml:space="preserve"> it being in an intertidal zone meaning that it becomes a difficult environment for anything within it (D</w:t>
      </w:r>
      <w:r w:rsidR="4A0CA809">
        <w:rPr/>
        <w:t xml:space="preserve">olley, D. 1997.) </w:t>
      </w:r>
      <w:r w:rsidR="57ABF6ED">
        <w:rPr/>
        <w:t>This includes objects from the past</w:t>
      </w:r>
      <w:r w:rsidR="3E2E1713">
        <w:rPr/>
        <w:t xml:space="preserve"> the area</w:t>
      </w:r>
      <w:r w:rsidR="1FEFD730">
        <w:rPr/>
        <w:t xml:space="preserve"> may change its moisture levels </w:t>
      </w:r>
      <w:r w:rsidR="3E40B4E5">
        <w:rPr/>
        <w:t>throughout</w:t>
      </w:r>
      <w:r w:rsidR="1FEFD730">
        <w:rPr/>
        <w:t xml:space="preserve"> the due to multiple tides, the salinity levels may also change due</w:t>
      </w:r>
      <w:r w:rsidR="0EB82160">
        <w:rPr/>
        <w:t xml:space="preserve"> to rainfall, </w:t>
      </w:r>
      <w:r w:rsidR="2EB60F95">
        <w:rPr/>
        <w:t>any waves may cause damages</w:t>
      </w:r>
      <w:r w:rsidR="34CF6605">
        <w:rPr/>
        <w:t xml:space="preserve"> depending on the current and eve</w:t>
      </w:r>
      <w:r w:rsidR="74E6563B">
        <w:rPr/>
        <w:t>n</w:t>
      </w:r>
      <w:r w:rsidR="34CF6605">
        <w:rPr/>
        <w:t xml:space="preserve"> temp</w:t>
      </w:r>
      <w:r w:rsidR="7EEB32A8">
        <w:rPr/>
        <w:t xml:space="preserve">eratures </w:t>
      </w:r>
      <w:r w:rsidR="52D341D6">
        <w:rPr/>
        <w:t>may create problems for anything that is hidden beneath the surface (Kennedy, J. 2018.)</w:t>
      </w:r>
    </w:p>
    <w:p w:rsidR="7C2A219E" w:rsidP="2BFF5CF1" w:rsidRDefault="7C2A219E" w14:paraId="427ADC91" w14:textId="02C5A4CC">
      <w:pPr>
        <w:pStyle w:val="Normal"/>
        <w:spacing w:beforeAutospacing="on"/>
        <w:rPr>
          <w:rFonts w:ascii="Aptos" w:hAnsi="Aptos" w:eastAsia="Aptos" w:cs="Aptos"/>
          <w:b w:val="0"/>
          <w:bCs w:val="0"/>
          <w:i w:val="0"/>
          <w:iCs w:val="0"/>
          <w:caps w:val="0"/>
          <w:smallCaps w:val="0"/>
          <w:noProof w:val="0"/>
          <w:color w:val="000000" w:themeColor="text1" w:themeTint="FF" w:themeShade="FF"/>
          <w:sz w:val="24"/>
          <w:szCs w:val="24"/>
          <w:lang w:val="en-GB"/>
        </w:rPr>
      </w:pPr>
      <w:r w:rsidR="33ACC24A">
        <w:rPr/>
        <w:t>As such from looking at a 1994 report from an excavation in the area the article speaks of</w:t>
      </w:r>
      <w:r w:rsidR="34E27697">
        <w:rPr/>
        <w:t xml:space="preserve"> one the biggest challenges that the archaeological materials are facing in the area at the time was made by man as at this time the </w:t>
      </w:r>
      <w:r w:rsidR="3691CE76">
        <w:rPr/>
        <w:t>Second Severn bridge was under construction and the effects of that were unknown to them (</w:t>
      </w:r>
      <w:r w:rsidR="4FED6875">
        <w:rPr/>
        <w:t xml:space="preserve">Bell, M. 1993.) </w:t>
      </w:r>
      <w:r w:rsidR="4B6616F3">
        <w:rPr/>
        <w:t xml:space="preserve">Environmental factors as provern with the concerns voiced by Martin Bell in the 1993 </w:t>
      </w:r>
      <w:r w:rsidR="6723B8BE">
        <w:rPr/>
        <w:t>article</w:t>
      </w:r>
      <w:r w:rsidR="4B6616F3">
        <w:rPr/>
        <w:t xml:space="preserve"> about</w:t>
      </w:r>
      <w:r w:rsidR="6E42C925">
        <w:rPr/>
        <w:t xml:space="preserve"> </w:t>
      </w:r>
      <w:r w:rsidR="0D1BEE96">
        <w:rPr/>
        <w:t>the ‘</w:t>
      </w:r>
      <w:r w:rsidRPr="2BFF5CF1" w:rsidR="6E42C925">
        <w:rPr>
          <w:rFonts w:ascii="Aptos" w:hAnsi="Aptos" w:eastAsia="Aptos" w:cs="Aptos"/>
          <w:b w:val="0"/>
          <w:bCs w:val="0"/>
          <w:i w:val="0"/>
          <w:iCs w:val="0"/>
          <w:caps w:val="0"/>
          <w:smallCaps w:val="0"/>
          <w:noProof w:val="0"/>
          <w:color w:val="000000" w:themeColor="text1" w:themeTint="FF" w:themeShade="FF"/>
          <w:sz w:val="24"/>
          <w:szCs w:val="24"/>
          <w:lang w:val="en-GB"/>
        </w:rPr>
        <w:t xml:space="preserve">Archaeology </w:t>
      </w:r>
      <w:r w:rsidRPr="2BFF5CF1" w:rsidR="2C93FE2D">
        <w:rPr>
          <w:rFonts w:ascii="Aptos" w:hAnsi="Aptos" w:eastAsia="Aptos" w:cs="Aptos"/>
          <w:b w:val="0"/>
          <w:bCs w:val="0"/>
          <w:i w:val="0"/>
          <w:iCs w:val="0"/>
          <w:caps w:val="0"/>
          <w:smallCaps w:val="0"/>
          <w:noProof w:val="0"/>
          <w:color w:val="000000" w:themeColor="text1" w:themeTint="FF" w:themeShade="FF"/>
          <w:sz w:val="24"/>
          <w:szCs w:val="24"/>
          <w:lang w:val="en-GB"/>
        </w:rPr>
        <w:t>in</w:t>
      </w:r>
      <w:r w:rsidRPr="2BFF5CF1" w:rsidR="6E42C925">
        <w:rPr>
          <w:rFonts w:ascii="Aptos" w:hAnsi="Aptos" w:eastAsia="Aptos" w:cs="Aptos"/>
          <w:b w:val="0"/>
          <w:bCs w:val="0"/>
          <w:i w:val="0"/>
          <w:iCs w:val="0"/>
          <w:caps w:val="0"/>
          <w:smallCaps w:val="0"/>
          <w:noProof w:val="0"/>
          <w:color w:val="000000" w:themeColor="text1" w:themeTint="FF" w:themeShade="FF"/>
          <w:sz w:val="24"/>
          <w:szCs w:val="24"/>
          <w:lang w:val="en-GB"/>
        </w:rPr>
        <w:t xml:space="preserve"> the Severn Estuary</w:t>
      </w:r>
      <w:r w:rsidRPr="2BFF5CF1" w:rsidR="4EB225D8">
        <w:rPr>
          <w:rFonts w:ascii="Aptos" w:hAnsi="Aptos" w:eastAsia="Aptos" w:cs="Aptos"/>
          <w:b w:val="0"/>
          <w:bCs w:val="0"/>
          <w:i w:val="0"/>
          <w:iCs w:val="0"/>
          <w:caps w:val="0"/>
          <w:smallCaps w:val="0"/>
          <w:noProof w:val="0"/>
          <w:color w:val="000000" w:themeColor="text1" w:themeTint="FF" w:themeShade="FF"/>
          <w:sz w:val="24"/>
          <w:szCs w:val="24"/>
          <w:lang w:val="en-GB"/>
        </w:rPr>
        <w:t>’ unifies the idea of it not only being the loss of Archaeological materials to time</w:t>
      </w:r>
      <w:r w:rsidRPr="2BFF5CF1" w:rsidR="0DD01F20">
        <w:rPr>
          <w:rFonts w:ascii="Aptos" w:hAnsi="Aptos" w:eastAsia="Aptos" w:cs="Aptos"/>
          <w:b w:val="0"/>
          <w:bCs w:val="0"/>
          <w:i w:val="0"/>
          <w:iCs w:val="0"/>
          <w:caps w:val="0"/>
          <w:smallCaps w:val="0"/>
          <w:noProof w:val="0"/>
          <w:color w:val="000000" w:themeColor="text1" w:themeTint="FF" w:themeShade="FF"/>
          <w:sz w:val="24"/>
          <w:szCs w:val="24"/>
          <w:lang w:val="en-GB"/>
        </w:rPr>
        <w:t xml:space="preserve"> and natural effects</w:t>
      </w:r>
      <w:r w:rsidRPr="2BFF5CF1" w:rsidR="4EB225D8">
        <w:rPr>
          <w:rFonts w:ascii="Aptos" w:hAnsi="Aptos" w:eastAsia="Aptos" w:cs="Aptos"/>
          <w:b w:val="0"/>
          <w:bCs w:val="0"/>
          <w:i w:val="0"/>
          <w:iCs w:val="0"/>
          <w:caps w:val="0"/>
          <w:smallCaps w:val="0"/>
          <w:noProof w:val="0"/>
          <w:color w:val="000000" w:themeColor="text1" w:themeTint="FF" w:themeShade="FF"/>
          <w:sz w:val="24"/>
          <w:szCs w:val="24"/>
          <w:lang w:val="en-GB"/>
        </w:rPr>
        <w:t xml:space="preserve"> bu</w:t>
      </w:r>
      <w:r w:rsidRPr="2BFF5CF1" w:rsidR="404507C7">
        <w:rPr>
          <w:rFonts w:ascii="Aptos" w:hAnsi="Aptos" w:eastAsia="Aptos" w:cs="Aptos"/>
          <w:b w:val="0"/>
          <w:bCs w:val="0"/>
          <w:i w:val="0"/>
          <w:iCs w:val="0"/>
          <w:caps w:val="0"/>
          <w:smallCaps w:val="0"/>
          <w:noProof w:val="0"/>
          <w:color w:val="000000" w:themeColor="text1" w:themeTint="FF" w:themeShade="FF"/>
          <w:sz w:val="24"/>
          <w:szCs w:val="24"/>
          <w:lang w:val="en-GB"/>
        </w:rPr>
        <w:t>t also t</w:t>
      </w:r>
      <w:r w:rsidRPr="2BFF5CF1" w:rsidR="7C7D08B4">
        <w:rPr>
          <w:rFonts w:ascii="Aptos" w:hAnsi="Aptos" w:eastAsia="Aptos" w:cs="Aptos"/>
          <w:b w:val="0"/>
          <w:bCs w:val="0"/>
          <w:i w:val="0"/>
          <w:iCs w:val="0"/>
          <w:caps w:val="0"/>
          <w:smallCaps w:val="0"/>
          <w:noProof w:val="0"/>
          <w:color w:val="000000" w:themeColor="text1" w:themeTint="FF" w:themeShade="FF"/>
          <w:sz w:val="24"/>
          <w:szCs w:val="24"/>
          <w:lang w:val="en-GB"/>
        </w:rPr>
        <w:t>he effects that humans play on the environment surrounding them.</w:t>
      </w:r>
    </w:p>
    <w:p w:rsidR="0A2AC63A" w:rsidP="2BFF5CF1" w:rsidRDefault="0A2AC63A" w14:paraId="4077B118" w14:textId="2C327E6E">
      <w:pPr>
        <w:spacing w:beforeAutospacing="on"/>
      </w:pPr>
      <w:r w:rsidR="0A2AC63A">
        <w:rPr/>
        <w:t xml:space="preserve">Understanding all in involved to collect this sample of North Devon Gravel Tempered it shows that </w:t>
      </w:r>
      <w:r w:rsidR="42C39804">
        <w:rPr/>
        <w:t xml:space="preserve">the piece itself is more than only a piece of pottery and instead it is a representation of not one </w:t>
      </w:r>
      <w:r w:rsidR="64F2C7A1">
        <w:rPr/>
        <w:t>individual</w:t>
      </w:r>
      <w:r w:rsidR="42C39804">
        <w:rPr/>
        <w:t xml:space="preserve"> work such as th</w:t>
      </w:r>
      <w:r w:rsidR="7AA6F095">
        <w:rPr/>
        <w:t>e individual who made it</w:t>
      </w:r>
      <w:r w:rsidR="72E26DD8">
        <w:rPr/>
        <w:t xml:space="preserve"> rather it represents everyone's work Once looked at deeper it is </w:t>
      </w:r>
      <w:r w:rsidR="09AC305F">
        <w:rPr/>
        <w:t>representative</w:t>
      </w:r>
      <w:r w:rsidR="72E26DD8">
        <w:rPr/>
        <w:t xml:space="preserve"> of </w:t>
      </w:r>
      <w:r w:rsidR="09E4D853">
        <w:rPr/>
        <w:t xml:space="preserve">the environment its based in, and the individuals who worked to collect it from its resting place. </w:t>
      </w:r>
    </w:p>
    <w:p w:rsidR="65A05CB3" w:rsidP="2BFF5CF1" w:rsidRDefault="65A05CB3" w14:paraId="58B556E3" w14:textId="3EB72915">
      <w:pPr>
        <w:spacing w:beforeAutospacing="on"/>
      </w:pPr>
      <w:r w:rsidR="65A05CB3">
        <w:rPr/>
        <w:t xml:space="preserve">References:  </w:t>
      </w:r>
    </w:p>
    <w:p w:rsidR="65A05CB3" w:rsidP="2BFF5CF1" w:rsidRDefault="65A05CB3" w14:paraId="52AB9EC7" w14:textId="6EE44C69">
      <w:pPr>
        <w:pStyle w:val="Normal"/>
        <w:spacing w:beforeAutospacing="on"/>
      </w:pPr>
      <w:r w:rsidR="65A05CB3">
        <w:rPr/>
        <w:t xml:space="preserve">Bell, M. 1993. ‘Archaeology In the Severn Estuary.’ Available at: https://archaeologydataservice.ac.uk/archiveDS/archiveDownload?t=arch-2776-1/dissemination/pdf/VOL_04_1993/Bell_1993_Archaeology_in_the_Severn_Estuary_1993.pdf (Accessed: 7th of February 2025)   </w:t>
      </w:r>
    </w:p>
    <w:p w:rsidR="65A05CB3" w:rsidP="2BFF5CF1" w:rsidRDefault="65A05CB3" w14:paraId="2C5186E9" w14:textId="273AC260">
      <w:pPr>
        <w:pStyle w:val="Normal"/>
        <w:spacing w:beforeAutospacing="on"/>
      </w:pPr>
      <w:r w:rsidR="65A05CB3">
        <w:rPr/>
        <w:t xml:space="preserve">Dollery. D. 1997. ‘The Magor Pill wreck: aspects of recovery, conservation and interpretation’. Available at: https://www.semanticscholar.org/paper/The-Magor-Pill-wreck%3A-aspects-of-recovery%2C-and-Dollery/f202bc248fa4bba17c3dc6273c0848be3e002cf0 (Accessed: 9th of February 2025.)  </w:t>
      </w:r>
    </w:p>
    <w:p w:rsidR="65A05CB3" w:rsidP="2BFF5CF1" w:rsidRDefault="65A05CB3" w14:paraId="500E0AD6" w14:textId="556E1660">
      <w:pPr>
        <w:pStyle w:val="Normal"/>
        <w:spacing w:beforeAutospacing="on"/>
      </w:pPr>
      <w:r w:rsidR="65A05CB3">
        <w:rPr/>
        <w:t xml:space="preserve">Dollery. J. 2014. ‘Dyfed or North Devon Gravelled Tempered Ware - Middleton Hall Excavations (2011)’ Available at: https://peoplescollection.wales/items/386829#?xywh=-348%2C-138%2C3682%2C2719 (Accessed 9th of February 2025.)  </w:t>
      </w:r>
    </w:p>
    <w:p w:rsidR="65A05CB3" w:rsidP="2BFF5CF1" w:rsidRDefault="65A05CB3" w14:paraId="465ED7FF" w14:textId="4A6AC612">
      <w:pPr>
        <w:pStyle w:val="Normal"/>
        <w:spacing w:beforeAutospacing="on"/>
      </w:pPr>
      <w:r w:rsidR="65A05CB3">
        <w:rPr/>
        <w:t xml:space="preserve">Evans, Dave. (1979). ‘Gravel-tempered ware: a survey of published forms.’ Available at: file:///C:/Users/Lenovo%20Laptop/Downloads/img685.pdf (Accessed: 9th of February 2025) </w:t>
      </w:r>
    </w:p>
    <w:p w:rsidR="65A05CB3" w:rsidP="2BFF5CF1" w:rsidRDefault="65A05CB3" w14:paraId="5D24D894" w14:textId="54629B1F">
      <w:pPr>
        <w:pStyle w:val="Normal"/>
        <w:spacing w:beforeAutospacing="on"/>
      </w:pPr>
      <w:r w:rsidR="65A05CB3">
        <w:rPr/>
        <w:t xml:space="preserve">Heritage Gateway. 2023. Devon and Dartmoor HER. Available at: https://www.heritagegateway.org.uk/Gateway/Results_Single.aspx?uid=MDV133906&amp;resourceID=104 Accessed: 20th of January 2025  </w:t>
      </w:r>
    </w:p>
    <w:p w:rsidR="65A05CB3" w:rsidP="2BFF5CF1" w:rsidRDefault="65A05CB3" w14:paraId="5A641542" w14:textId="48873BE8">
      <w:pPr>
        <w:pStyle w:val="Normal"/>
        <w:spacing w:beforeAutospacing="on"/>
      </w:pPr>
      <w:r w:rsidR="65A05CB3">
        <w:rPr/>
        <w:t xml:space="preserve">Jamestown Rediscovery. 2024. North Devon. Available at: https://historicjamestowne.org/collections/artifacts/material/north-devon/ (Accessed: 6th of February 2025)   </w:t>
      </w:r>
    </w:p>
    <w:p w:rsidR="65A05CB3" w:rsidP="2BFF5CF1" w:rsidRDefault="65A05CB3" w14:paraId="77FC85B8" w14:textId="0F90A567">
      <w:pPr>
        <w:pStyle w:val="Normal"/>
        <w:spacing w:beforeAutospacing="on"/>
      </w:pPr>
      <w:r w:rsidR="65A05CB3">
        <w:rPr/>
        <w:t xml:space="preserve">J.R.L Allen, F.S.A, and S.J. Rippon. 2008. ‘Iron Age to Early Modern Activity and Paleochannels at Magor Pill, Gwent: An Exercise in Lowland Coastal-Zone Geoarchaeology’ Available at: https://ore.exeter.ac.uk/repository/bitstream/handle/10036/23252/Iron%20Age.pdf;jsessionid=0E625FAB6E03F44234D74560DAD67A9F?sequence=1 (Accessed: 20th of January 2025)   </w:t>
      </w:r>
    </w:p>
    <w:p w:rsidR="65A05CB3" w:rsidP="2BFF5CF1" w:rsidRDefault="65A05CB3" w14:paraId="28665DFB" w14:textId="1DBEDF61">
      <w:pPr>
        <w:pStyle w:val="Normal"/>
        <w:spacing w:beforeAutospacing="on"/>
      </w:pPr>
      <w:r w:rsidR="65A05CB3">
        <w:rPr/>
        <w:t xml:space="preserve">Kennedy. J. 2018. ‘Intertidal Zone Characteristics, Challenges, and Creatures’  </w:t>
      </w:r>
    </w:p>
    <w:p w:rsidR="65A05CB3" w:rsidP="2BFF5CF1" w:rsidRDefault="65A05CB3" w14:paraId="108B986A" w14:textId="376A76EB">
      <w:pPr>
        <w:pStyle w:val="Normal"/>
        <w:spacing w:beforeAutospacing="on"/>
      </w:pPr>
      <w:r w:rsidR="65A05CB3">
        <w:rPr/>
        <w:t xml:space="preserve">Available at: https://www.thoughtco.com/what-is-the-intertidal-zone-2291772 (Accessed: 9th of February 2025) </w:t>
      </w:r>
    </w:p>
    <w:p w:rsidR="65A05CB3" w:rsidP="2BFF5CF1" w:rsidRDefault="65A05CB3" w14:paraId="512F85ED" w14:textId="1C9667BB">
      <w:pPr>
        <w:pStyle w:val="Normal"/>
        <w:spacing w:beforeAutospacing="on"/>
      </w:pPr>
      <w:r w:rsidR="65A05CB3">
        <w:rPr/>
        <w:t xml:space="preserve">Trett, B. (2005). Magor Marsh. ST 428 869. Available at: https://www.bing.com/ck/a?!&amp;&amp;p=830a67e3e55803d576fbfa46da40cd21bb04576382508568c43dc4112fb94cc0JmltdHM9MTczNzMzMTIwMA&amp;ptn=3&amp;ver=2&amp;hsh=4&amp;fclid=11a0b579-611d-67ee-1153-a6e160eb66a6&amp;psq=magor+pill+dig+93+medieval+pottery&amp;u=a1aHR0cHM6Ly9jb2ZsZWluLmdvdi51ay9tZWRpYS8xNzgvNDcvZ3d0Y18wMTcuZG9j&amp;ntb=1 (Accessed: 20th of January 2025)   </w:t>
      </w:r>
    </w:p>
    <w:p w:rsidR="65A05CB3" w:rsidP="2BFF5CF1" w:rsidRDefault="65A05CB3" w14:paraId="0B530488" w14:textId="486F3270">
      <w:pPr>
        <w:pStyle w:val="Normal"/>
        <w:spacing w:beforeAutospacing="on"/>
      </w:pPr>
      <w:r w:rsidR="65A05CB3">
        <w:rPr/>
        <w:t xml:space="preserve"> </w:t>
      </w:r>
    </w:p>
    <w:p w:rsidR="65A05CB3" w:rsidP="2BFF5CF1" w:rsidRDefault="65A05CB3" w14:paraId="651D3D4A" w14:textId="526705EB">
      <w:pPr>
        <w:pStyle w:val="Normal"/>
        <w:spacing w:beforeAutospacing="on"/>
      </w:pPr>
      <w:r w:rsidR="65A05CB3">
        <w:rPr/>
        <w:t xml:space="preserve">Topographic Map. 2025. Monmouthshire. Available at: https://en-gb.topographic-map.com/map-2hqtp/Monmouthshire/?center=51.55908%2C-2.81126&amp;zoom=18 Accessed: 9th of February 2025  </w:t>
      </w:r>
    </w:p>
    <w:p w:rsidR="65A05CB3" w:rsidP="2BFF5CF1" w:rsidRDefault="65A05CB3" w14:paraId="25FA5DE0" w14:textId="1482D611">
      <w:pPr>
        <w:pStyle w:val="Normal"/>
        <w:spacing w:beforeAutospacing="on"/>
      </w:pPr>
      <w:r w:rsidR="65A05CB3">
        <w:rPr/>
        <w:t>Visit Monmouthshire. 2025. Magor. Available at: https://www.visitmonmouthshire.com/explore/magor (Accessed: 21st of January 2025)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x3faXXKb" int2:invalidationBookmarkName="" int2:hashCode="s91cIAnPxblTo3" int2:id="KYhT9D8L">
      <int2:state int2:type="AugLoop_Text_Critique" int2:value="Rejected"/>
    </int2:bookmark>
    <int2:bookmark int2:bookmarkName="_Int_9O1GNDRt" int2:invalidationBookmarkName="" int2:hashCode="s91cIAnPxblTo3" int2:id="JE17CfBJ">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FC7B82"/>
    <w:rsid w:val="0076ECF5"/>
    <w:rsid w:val="012061F6"/>
    <w:rsid w:val="013101C1"/>
    <w:rsid w:val="01FC7B82"/>
    <w:rsid w:val="020447DD"/>
    <w:rsid w:val="0252E910"/>
    <w:rsid w:val="02DFFB8C"/>
    <w:rsid w:val="02F43FF7"/>
    <w:rsid w:val="0312E37E"/>
    <w:rsid w:val="032BBB7B"/>
    <w:rsid w:val="034C6D1D"/>
    <w:rsid w:val="03A8BA82"/>
    <w:rsid w:val="03F7FF03"/>
    <w:rsid w:val="047AE456"/>
    <w:rsid w:val="047BFEE1"/>
    <w:rsid w:val="04DE0CDC"/>
    <w:rsid w:val="05433582"/>
    <w:rsid w:val="054D0353"/>
    <w:rsid w:val="05819724"/>
    <w:rsid w:val="0583AA39"/>
    <w:rsid w:val="05AC82E0"/>
    <w:rsid w:val="06203A84"/>
    <w:rsid w:val="066591BA"/>
    <w:rsid w:val="068F12F4"/>
    <w:rsid w:val="06F28A68"/>
    <w:rsid w:val="0719F322"/>
    <w:rsid w:val="07A54380"/>
    <w:rsid w:val="07AAD5D7"/>
    <w:rsid w:val="07C991DF"/>
    <w:rsid w:val="088C47A4"/>
    <w:rsid w:val="08A23FBF"/>
    <w:rsid w:val="08B88EB8"/>
    <w:rsid w:val="09459E2E"/>
    <w:rsid w:val="09762DB3"/>
    <w:rsid w:val="09AC305F"/>
    <w:rsid w:val="09C95153"/>
    <w:rsid w:val="09E4D853"/>
    <w:rsid w:val="0A2AC63A"/>
    <w:rsid w:val="0A453187"/>
    <w:rsid w:val="0A6C7812"/>
    <w:rsid w:val="0A89993F"/>
    <w:rsid w:val="0AD1B1B6"/>
    <w:rsid w:val="0B0B0BA9"/>
    <w:rsid w:val="0B3E9777"/>
    <w:rsid w:val="0BACE6C5"/>
    <w:rsid w:val="0C89F216"/>
    <w:rsid w:val="0C8C7CF1"/>
    <w:rsid w:val="0C978140"/>
    <w:rsid w:val="0CB785F9"/>
    <w:rsid w:val="0CDABDFF"/>
    <w:rsid w:val="0D19F979"/>
    <w:rsid w:val="0D1BEE96"/>
    <w:rsid w:val="0DD01F20"/>
    <w:rsid w:val="0DDD6D2B"/>
    <w:rsid w:val="0E2A5FC5"/>
    <w:rsid w:val="0E86F8E6"/>
    <w:rsid w:val="0EB08619"/>
    <w:rsid w:val="0EB1C812"/>
    <w:rsid w:val="0EB82160"/>
    <w:rsid w:val="0EC2E15A"/>
    <w:rsid w:val="0ED6A89C"/>
    <w:rsid w:val="0F106B52"/>
    <w:rsid w:val="0F5D0AF6"/>
    <w:rsid w:val="0F68CF60"/>
    <w:rsid w:val="0F7C9166"/>
    <w:rsid w:val="0FBAAA14"/>
    <w:rsid w:val="0FE0B3E6"/>
    <w:rsid w:val="0FF37AD6"/>
    <w:rsid w:val="10699F05"/>
    <w:rsid w:val="106EB841"/>
    <w:rsid w:val="11148986"/>
    <w:rsid w:val="11A5FDE2"/>
    <w:rsid w:val="11E46715"/>
    <w:rsid w:val="1211FDA7"/>
    <w:rsid w:val="12170608"/>
    <w:rsid w:val="12656683"/>
    <w:rsid w:val="12ED3B26"/>
    <w:rsid w:val="12EE2E8E"/>
    <w:rsid w:val="1334957A"/>
    <w:rsid w:val="1368AD0E"/>
    <w:rsid w:val="1398158F"/>
    <w:rsid w:val="13A503EE"/>
    <w:rsid w:val="13A5AD89"/>
    <w:rsid w:val="143595DC"/>
    <w:rsid w:val="1467F42C"/>
    <w:rsid w:val="14A8A17C"/>
    <w:rsid w:val="14AF6D28"/>
    <w:rsid w:val="14BE59A1"/>
    <w:rsid w:val="14C9FBDD"/>
    <w:rsid w:val="150F541E"/>
    <w:rsid w:val="158CEF5D"/>
    <w:rsid w:val="1597B989"/>
    <w:rsid w:val="159AF782"/>
    <w:rsid w:val="15FB8E65"/>
    <w:rsid w:val="16543D64"/>
    <w:rsid w:val="1698A8CE"/>
    <w:rsid w:val="16A89263"/>
    <w:rsid w:val="16D9C545"/>
    <w:rsid w:val="170030B7"/>
    <w:rsid w:val="1712EFDA"/>
    <w:rsid w:val="1730CED5"/>
    <w:rsid w:val="1734E916"/>
    <w:rsid w:val="1743C5EB"/>
    <w:rsid w:val="17506763"/>
    <w:rsid w:val="17634F1D"/>
    <w:rsid w:val="17AB6596"/>
    <w:rsid w:val="181F8335"/>
    <w:rsid w:val="1829BAF3"/>
    <w:rsid w:val="18815EA1"/>
    <w:rsid w:val="18D8F082"/>
    <w:rsid w:val="18E5E4A2"/>
    <w:rsid w:val="192ED7FC"/>
    <w:rsid w:val="1949B2F1"/>
    <w:rsid w:val="19532DD5"/>
    <w:rsid w:val="196E8E03"/>
    <w:rsid w:val="19A43AD3"/>
    <w:rsid w:val="19D1C8A3"/>
    <w:rsid w:val="1A09EE8C"/>
    <w:rsid w:val="1AB1939E"/>
    <w:rsid w:val="1AFD3CE9"/>
    <w:rsid w:val="1B06F1EC"/>
    <w:rsid w:val="1B9A426B"/>
    <w:rsid w:val="1CF48923"/>
    <w:rsid w:val="1CFB9602"/>
    <w:rsid w:val="1D065B90"/>
    <w:rsid w:val="1D15AF69"/>
    <w:rsid w:val="1D347AC9"/>
    <w:rsid w:val="1DCD065E"/>
    <w:rsid w:val="1E54CB73"/>
    <w:rsid w:val="1EABAAFD"/>
    <w:rsid w:val="1EC04231"/>
    <w:rsid w:val="1EC4A208"/>
    <w:rsid w:val="1ED3416F"/>
    <w:rsid w:val="1F30A79E"/>
    <w:rsid w:val="1F46A14A"/>
    <w:rsid w:val="1FAFDB09"/>
    <w:rsid w:val="1FECAA4F"/>
    <w:rsid w:val="1FEFD730"/>
    <w:rsid w:val="201088C5"/>
    <w:rsid w:val="201C7A96"/>
    <w:rsid w:val="207DD559"/>
    <w:rsid w:val="208E649A"/>
    <w:rsid w:val="20C7EEC7"/>
    <w:rsid w:val="215E2949"/>
    <w:rsid w:val="21DDACD6"/>
    <w:rsid w:val="21E41CFF"/>
    <w:rsid w:val="22020007"/>
    <w:rsid w:val="22559889"/>
    <w:rsid w:val="228FF963"/>
    <w:rsid w:val="23571A85"/>
    <w:rsid w:val="236F65FE"/>
    <w:rsid w:val="238CC241"/>
    <w:rsid w:val="23B02F00"/>
    <w:rsid w:val="23C79652"/>
    <w:rsid w:val="240FEC6E"/>
    <w:rsid w:val="241610DD"/>
    <w:rsid w:val="246D0A60"/>
    <w:rsid w:val="246E90D7"/>
    <w:rsid w:val="24AB2381"/>
    <w:rsid w:val="24EEF9AD"/>
    <w:rsid w:val="256AE601"/>
    <w:rsid w:val="2573AB0D"/>
    <w:rsid w:val="2590E436"/>
    <w:rsid w:val="259D016F"/>
    <w:rsid w:val="25ACFAAF"/>
    <w:rsid w:val="25ADEE54"/>
    <w:rsid w:val="25E063BB"/>
    <w:rsid w:val="25F2C745"/>
    <w:rsid w:val="263F1660"/>
    <w:rsid w:val="266BF39C"/>
    <w:rsid w:val="2670E8FE"/>
    <w:rsid w:val="26829362"/>
    <w:rsid w:val="2691EA09"/>
    <w:rsid w:val="26B34A4A"/>
    <w:rsid w:val="26BA7CF4"/>
    <w:rsid w:val="26E97093"/>
    <w:rsid w:val="26F97BC5"/>
    <w:rsid w:val="270624FE"/>
    <w:rsid w:val="27093BF9"/>
    <w:rsid w:val="272EE968"/>
    <w:rsid w:val="2731E222"/>
    <w:rsid w:val="276A9A9C"/>
    <w:rsid w:val="278D8093"/>
    <w:rsid w:val="27BF1D88"/>
    <w:rsid w:val="27C8150A"/>
    <w:rsid w:val="27C9C4DF"/>
    <w:rsid w:val="2821B882"/>
    <w:rsid w:val="28276F09"/>
    <w:rsid w:val="28439BB7"/>
    <w:rsid w:val="28721EDA"/>
    <w:rsid w:val="287B440D"/>
    <w:rsid w:val="28B4EB37"/>
    <w:rsid w:val="28E70420"/>
    <w:rsid w:val="293E8FD5"/>
    <w:rsid w:val="29449537"/>
    <w:rsid w:val="295EFD00"/>
    <w:rsid w:val="29762801"/>
    <w:rsid w:val="2991D454"/>
    <w:rsid w:val="29B103DC"/>
    <w:rsid w:val="29F70029"/>
    <w:rsid w:val="2A4806B1"/>
    <w:rsid w:val="2A48F57F"/>
    <w:rsid w:val="2BC0001A"/>
    <w:rsid w:val="2BD4602B"/>
    <w:rsid w:val="2BFF5CF1"/>
    <w:rsid w:val="2C3F0E99"/>
    <w:rsid w:val="2C40DAC1"/>
    <w:rsid w:val="2C495160"/>
    <w:rsid w:val="2C5F39FF"/>
    <w:rsid w:val="2C759CA2"/>
    <w:rsid w:val="2C93FE2D"/>
    <w:rsid w:val="2CBDB1F4"/>
    <w:rsid w:val="2CBFA10F"/>
    <w:rsid w:val="2D3378AC"/>
    <w:rsid w:val="2DE30E9E"/>
    <w:rsid w:val="2DF82193"/>
    <w:rsid w:val="2E2C1E3D"/>
    <w:rsid w:val="2E801734"/>
    <w:rsid w:val="2EB4027C"/>
    <w:rsid w:val="2EB60F95"/>
    <w:rsid w:val="2F6E1336"/>
    <w:rsid w:val="2FCEA372"/>
    <w:rsid w:val="2FDD76C1"/>
    <w:rsid w:val="2FEAF27A"/>
    <w:rsid w:val="2FF70193"/>
    <w:rsid w:val="30020815"/>
    <w:rsid w:val="30395144"/>
    <w:rsid w:val="308F0809"/>
    <w:rsid w:val="30D1460A"/>
    <w:rsid w:val="30D2A921"/>
    <w:rsid w:val="30F51AB9"/>
    <w:rsid w:val="30FC0B29"/>
    <w:rsid w:val="315B240A"/>
    <w:rsid w:val="31A3276B"/>
    <w:rsid w:val="3214C4C6"/>
    <w:rsid w:val="32C10B91"/>
    <w:rsid w:val="32E67B3F"/>
    <w:rsid w:val="332C8B5F"/>
    <w:rsid w:val="332E3D0B"/>
    <w:rsid w:val="33ACC24A"/>
    <w:rsid w:val="33BDF82B"/>
    <w:rsid w:val="3439BE89"/>
    <w:rsid w:val="34CF6605"/>
    <w:rsid w:val="34E07F73"/>
    <w:rsid w:val="34E27697"/>
    <w:rsid w:val="34FEE1CA"/>
    <w:rsid w:val="354CBB95"/>
    <w:rsid w:val="35CA9F31"/>
    <w:rsid w:val="3600E8E8"/>
    <w:rsid w:val="365C734F"/>
    <w:rsid w:val="3691CE76"/>
    <w:rsid w:val="36FE1AAA"/>
    <w:rsid w:val="371725AC"/>
    <w:rsid w:val="37199AA0"/>
    <w:rsid w:val="37200E45"/>
    <w:rsid w:val="378EB589"/>
    <w:rsid w:val="37A5838E"/>
    <w:rsid w:val="37E60A99"/>
    <w:rsid w:val="382C47F9"/>
    <w:rsid w:val="3873D7B1"/>
    <w:rsid w:val="38C3985A"/>
    <w:rsid w:val="390AC3D2"/>
    <w:rsid w:val="3917A536"/>
    <w:rsid w:val="391C1941"/>
    <w:rsid w:val="39FD3EC6"/>
    <w:rsid w:val="3A3B9701"/>
    <w:rsid w:val="3A804384"/>
    <w:rsid w:val="3A9789F1"/>
    <w:rsid w:val="3AC3CC35"/>
    <w:rsid w:val="3ACBB1C1"/>
    <w:rsid w:val="3B10CAAD"/>
    <w:rsid w:val="3B93A0C7"/>
    <w:rsid w:val="3BBEFB8E"/>
    <w:rsid w:val="3BD768A3"/>
    <w:rsid w:val="3C786095"/>
    <w:rsid w:val="3CB04503"/>
    <w:rsid w:val="3D1E499E"/>
    <w:rsid w:val="3D204EA8"/>
    <w:rsid w:val="3D384FE4"/>
    <w:rsid w:val="3D610C18"/>
    <w:rsid w:val="3DAAA552"/>
    <w:rsid w:val="3E2E1713"/>
    <w:rsid w:val="3E40B4E5"/>
    <w:rsid w:val="3E54F61E"/>
    <w:rsid w:val="3E59EB45"/>
    <w:rsid w:val="3E8C311E"/>
    <w:rsid w:val="3EC53DD9"/>
    <w:rsid w:val="3EE41F82"/>
    <w:rsid w:val="3F62FB49"/>
    <w:rsid w:val="3F70F154"/>
    <w:rsid w:val="3FB55A72"/>
    <w:rsid w:val="400D4B4E"/>
    <w:rsid w:val="404507C7"/>
    <w:rsid w:val="404EC073"/>
    <w:rsid w:val="40708137"/>
    <w:rsid w:val="409D8A3C"/>
    <w:rsid w:val="40A92841"/>
    <w:rsid w:val="40E43F55"/>
    <w:rsid w:val="41208C2D"/>
    <w:rsid w:val="413676CE"/>
    <w:rsid w:val="4150E9D6"/>
    <w:rsid w:val="415C0DD0"/>
    <w:rsid w:val="4172916C"/>
    <w:rsid w:val="41E214C0"/>
    <w:rsid w:val="4224B6C4"/>
    <w:rsid w:val="426C903B"/>
    <w:rsid w:val="42886F34"/>
    <w:rsid w:val="42934DC5"/>
    <w:rsid w:val="42C39804"/>
    <w:rsid w:val="43814EAE"/>
    <w:rsid w:val="43FC97CF"/>
    <w:rsid w:val="4404A588"/>
    <w:rsid w:val="440BE485"/>
    <w:rsid w:val="441199BB"/>
    <w:rsid w:val="44D18818"/>
    <w:rsid w:val="45504932"/>
    <w:rsid w:val="45987CFA"/>
    <w:rsid w:val="45B7E4C0"/>
    <w:rsid w:val="45F61802"/>
    <w:rsid w:val="4661E642"/>
    <w:rsid w:val="467D5786"/>
    <w:rsid w:val="46D05381"/>
    <w:rsid w:val="474789A5"/>
    <w:rsid w:val="47949774"/>
    <w:rsid w:val="47C4B623"/>
    <w:rsid w:val="491B0BBC"/>
    <w:rsid w:val="49AA7B67"/>
    <w:rsid w:val="49B289DF"/>
    <w:rsid w:val="4A0CA809"/>
    <w:rsid w:val="4A210A12"/>
    <w:rsid w:val="4ABD29B8"/>
    <w:rsid w:val="4AF51652"/>
    <w:rsid w:val="4AFA323D"/>
    <w:rsid w:val="4B2AE9C8"/>
    <w:rsid w:val="4B351F19"/>
    <w:rsid w:val="4B5395A5"/>
    <w:rsid w:val="4B6616F3"/>
    <w:rsid w:val="4B7F6755"/>
    <w:rsid w:val="4C17B6FD"/>
    <w:rsid w:val="4C50C977"/>
    <w:rsid w:val="4CED0A6A"/>
    <w:rsid w:val="4CF48B10"/>
    <w:rsid w:val="4CF91AB7"/>
    <w:rsid w:val="4D07D2AB"/>
    <w:rsid w:val="4D114069"/>
    <w:rsid w:val="4D577652"/>
    <w:rsid w:val="4D831A20"/>
    <w:rsid w:val="4D897BB0"/>
    <w:rsid w:val="4E0A9139"/>
    <w:rsid w:val="4E283DC0"/>
    <w:rsid w:val="4E8992A0"/>
    <w:rsid w:val="4EB225D8"/>
    <w:rsid w:val="4EC856A4"/>
    <w:rsid w:val="4ED1FE53"/>
    <w:rsid w:val="4EF771E4"/>
    <w:rsid w:val="4EF803BF"/>
    <w:rsid w:val="4F38C04D"/>
    <w:rsid w:val="4F6ED6C0"/>
    <w:rsid w:val="4FED6875"/>
    <w:rsid w:val="504596F1"/>
    <w:rsid w:val="5074F968"/>
    <w:rsid w:val="50C0A0C1"/>
    <w:rsid w:val="50F13DE1"/>
    <w:rsid w:val="50F7EAED"/>
    <w:rsid w:val="51412107"/>
    <w:rsid w:val="514A39A3"/>
    <w:rsid w:val="52242409"/>
    <w:rsid w:val="5267488F"/>
    <w:rsid w:val="526FB85F"/>
    <w:rsid w:val="527256BF"/>
    <w:rsid w:val="52864877"/>
    <w:rsid w:val="52D341D6"/>
    <w:rsid w:val="53B853D4"/>
    <w:rsid w:val="53E93E62"/>
    <w:rsid w:val="53EF5407"/>
    <w:rsid w:val="540A682C"/>
    <w:rsid w:val="54A2A826"/>
    <w:rsid w:val="550C4D9A"/>
    <w:rsid w:val="5524AC72"/>
    <w:rsid w:val="55C65474"/>
    <w:rsid w:val="55F306FD"/>
    <w:rsid w:val="563A2968"/>
    <w:rsid w:val="56492A7D"/>
    <w:rsid w:val="56573EF3"/>
    <w:rsid w:val="566783B8"/>
    <w:rsid w:val="56AB72B4"/>
    <w:rsid w:val="57035297"/>
    <w:rsid w:val="5749EF79"/>
    <w:rsid w:val="576F7E01"/>
    <w:rsid w:val="5792CBFB"/>
    <w:rsid w:val="57ABF6ED"/>
    <w:rsid w:val="57BF5470"/>
    <w:rsid w:val="57C4BE37"/>
    <w:rsid w:val="57D4FC5A"/>
    <w:rsid w:val="58696BCB"/>
    <w:rsid w:val="58EED6EB"/>
    <w:rsid w:val="590432DD"/>
    <w:rsid w:val="592A3403"/>
    <w:rsid w:val="59562910"/>
    <w:rsid w:val="597F3900"/>
    <w:rsid w:val="599A16AA"/>
    <w:rsid w:val="59C78848"/>
    <w:rsid w:val="5A1A15AC"/>
    <w:rsid w:val="5A81484D"/>
    <w:rsid w:val="5A8BB8ED"/>
    <w:rsid w:val="5A92D6F2"/>
    <w:rsid w:val="5AA63693"/>
    <w:rsid w:val="5AA86210"/>
    <w:rsid w:val="5AB8A51A"/>
    <w:rsid w:val="5AD6BD95"/>
    <w:rsid w:val="5AECF4A2"/>
    <w:rsid w:val="5B197451"/>
    <w:rsid w:val="5B53F17F"/>
    <w:rsid w:val="5B654E85"/>
    <w:rsid w:val="5B7163DB"/>
    <w:rsid w:val="5B85496F"/>
    <w:rsid w:val="5B96B054"/>
    <w:rsid w:val="5BA07985"/>
    <w:rsid w:val="5C49FCDC"/>
    <w:rsid w:val="5C572534"/>
    <w:rsid w:val="5CB91533"/>
    <w:rsid w:val="5D471557"/>
    <w:rsid w:val="5D8A57A4"/>
    <w:rsid w:val="5DCE6B8B"/>
    <w:rsid w:val="5E04672B"/>
    <w:rsid w:val="5E5CA7DB"/>
    <w:rsid w:val="5E6B1DB9"/>
    <w:rsid w:val="5E717307"/>
    <w:rsid w:val="5EF1A397"/>
    <w:rsid w:val="5F2547CA"/>
    <w:rsid w:val="5F99932C"/>
    <w:rsid w:val="5F9E7AA7"/>
    <w:rsid w:val="604F3B09"/>
    <w:rsid w:val="608BE08F"/>
    <w:rsid w:val="61A042F1"/>
    <w:rsid w:val="6222AFB0"/>
    <w:rsid w:val="6231B94D"/>
    <w:rsid w:val="623AB451"/>
    <w:rsid w:val="627873C1"/>
    <w:rsid w:val="629117FA"/>
    <w:rsid w:val="62DBFF03"/>
    <w:rsid w:val="62FA2D22"/>
    <w:rsid w:val="632AD2E9"/>
    <w:rsid w:val="6385FBA3"/>
    <w:rsid w:val="6398F70B"/>
    <w:rsid w:val="639AF9C4"/>
    <w:rsid w:val="6405CD6B"/>
    <w:rsid w:val="6475401A"/>
    <w:rsid w:val="648469F8"/>
    <w:rsid w:val="648A86BA"/>
    <w:rsid w:val="6498286B"/>
    <w:rsid w:val="64CF3C9D"/>
    <w:rsid w:val="64E07F57"/>
    <w:rsid w:val="64F2C7A1"/>
    <w:rsid w:val="651201E5"/>
    <w:rsid w:val="651AC9AD"/>
    <w:rsid w:val="6525E61D"/>
    <w:rsid w:val="654073CE"/>
    <w:rsid w:val="65417BD2"/>
    <w:rsid w:val="6568C493"/>
    <w:rsid w:val="65A04C7C"/>
    <w:rsid w:val="65A05CB3"/>
    <w:rsid w:val="65FCA034"/>
    <w:rsid w:val="660539C0"/>
    <w:rsid w:val="66080C92"/>
    <w:rsid w:val="660DB9AF"/>
    <w:rsid w:val="6649B582"/>
    <w:rsid w:val="66527B0A"/>
    <w:rsid w:val="66BD4B25"/>
    <w:rsid w:val="66C70E45"/>
    <w:rsid w:val="6723B8BE"/>
    <w:rsid w:val="67815781"/>
    <w:rsid w:val="68289D39"/>
    <w:rsid w:val="68D0B747"/>
    <w:rsid w:val="6945AA4A"/>
    <w:rsid w:val="697CF262"/>
    <w:rsid w:val="6A16914D"/>
    <w:rsid w:val="6A34FD8F"/>
    <w:rsid w:val="6B4D8A3A"/>
    <w:rsid w:val="6B6659A5"/>
    <w:rsid w:val="6BADD100"/>
    <w:rsid w:val="6C03DB20"/>
    <w:rsid w:val="6C3169AC"/>
    <w:rsid w:val="6C9138BC"/>
    <w:rsid w:val="6CF6BC9F"/>
    <w:rsid w:val="6D1AE46E"/>
    <w:rsid w:val="6DA3FBD0"/>
    <w:rsid w:val="6DA7F61A"/>
    <w:rsid w:val="6DD576D9"/>
    <w:rsid w:val="6E42C925"/>
    <w:rsid w:val="6E46358D"/>
    <w:rsid w:val="6E88B19B"/>
    <w:rsid w:val="6EA1315A"/>
    <w:rsid w:val="6EB08450"/>
    <w:rsid w:val="6EF9A2DC"/>
    <w:rsid w:val="6F41DACC"/>
    <w:rsid w:val="6F4ED111"/>
    <w:rsid w:val="6F81663C"/>
    <w:rsid w:val="6FA60AFE"/>
    <w:rsid w:val="6FB08E00"/>
    <w:rsid w:val="6FB51AA3"/>
    <w:rsid w:val="7067658A"/>
    <w:rsid w:val="70691BD9"/>
    <w:rsid w:val="70CC7539"/>
    <w:rsid w:val="70FA1AAC"/>
    <w:rsid w:val="710E19D4"/>
    <w:rsid w:val="711A9CB5"/>
    <w:rsid w:val="712AC14B"/>
    <w:rsid w:val="7137108F"/>
    <w:rsid w:val="71679FE3"/>
    <w:rsid w:val="71C46088"/>
    <w:rsid w:val="71FA37DF"/>
    <w:rsid w:val="72A19F99"/>
    <w:rsid w:val="72B69520"/>
    <w:rsid w:val="72DFF22C"/>
    <w:rsid w:val="72E26DD8"/>
    <w:rsid w:val="7332BBF2"/>
    <w:rsid w:val="7348555C"/>
    <w:rsid w:val="7399C27D"/>
    <w:rsid w:val="73ED363F"/>
    <w:rsid w:val="746150F1"/>
    <w:rsid w:val="747BA9B6"/>
    <w:rsid w:val="7497EEE3"/>
    <w:rsid w:val="74E6563B"/>
    <w:rsid w:val="74FE656C"/>
    <w:rsid w:val="7528E33C"/>
    <w:rsid w:val="7564BE55"/>
    <w:rsid w:val="759ADFFC"/>
    <w:rsid w:val="75A5E4A6"/>
    <w:rsid w:val="75AE7414"/>
    <w:rsid w:val="75B55D57"/>
    <w:rsid w:val="76798D79"/>
    <w:rsid w:val="7686071E"/>
    <w:rsid w:val="76B9AD82"/>
    <w:rsid w:val="77018B3C"/>
    <w:rsid w:val="774623F3"/>
    <w:rsid w:val="775B5873"/>
    <w:rsid w:val="7772758C"/>
    <w:rsid w:val="77B34F0D"/>
    <w:rsid w:val="782B1E02"/>
    <w:rsid w:val="78F65239"/>
    <w:rsid w:val="7984E15B"/>
    <w:rsid w:val="79B8F6E9"/>
    <w:rsid w:val="79C97491"/>
    <w:rsid w:val="79DF9C3F"/>
    <w:rsid w:val="7A037C96"/>
    <w:rsid w:val="7A3AAAE1"/>
    <w:rsid w:val="7A83E85A"/>
    <w:rsid w:val="7A988875"/>
    <w:rsid w:val="7AA6F095"/>
    <w:rsid w:val="7AC15D25"/>
    <w:rsid w:val="7B2DC119"/>
    <w:rsid w:val="7B513A9A"/>
    <w:rsid w:val="7B53E480"/>
    <w:rsid w:val="7B728DB7"/>
    <w:rsid w:val="7BA087F9"/>
    <w:rsid w:val="7BBA4339"/>
    <w:rsid w:val="7BD2D4BD"/>
    <w:rsid w:val="7BE3C38D"/>
    <w:rsid w:val="7C04969E"/>
    <w:rsid w:val="7C2A219E"/>
    <w:rsid w:val="7C506394"/>
    <w:rsid w:val="7C62CF5F"/>
    <w:rsid w:val="7C7D08B4"/>
    <w:rsid w:val="7C8D209F"/>
    <w:rsid w:val="7CC945E2"/>
    <w:rsid w:val="7D54E3AD"/>
    <w:rsid w:val="7D9B9E63"/>
    <w:rsid w:val="7DC68B8E"/>
    <w:rsid w:val="7DF63B02"/>
    <w:rsid w:val="7E2312ED"/>
    <w:rsid w:val="7E241867"/>
    <w:rsid w:val="7E8D5F20"/>
    <w:rsid w:val="7EA68752"/>
    <w:rsid w:val="7EA9006C"/>
    <w:rsid w:val="7ECCACB5"/>
    <w:rsid w:val="7EEB32A8"/>
    <w:rsid w:val="7F5CD5BA"/>
    <w:rsid w:val="7F8C10F1"/>
    <w:rsid w:val="7FA912CB"/>
    <w:rsid w:val="7FB7B916"/>
    <w:rsid w:val="7FD78E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C7B82"/>
  <w15:chartTrackingRefBased/>
  <w15:docId w15:val="{649ACAF1-3262-4F1A-B099-59F2B1ED56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348555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348555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348555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348555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348555C"/>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348555C"/>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348555C"/>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348555C"/>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348555C"/>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348555C"/>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348555C"/>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348555C"/>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348555C"/>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348555C"/>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348555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jpg" Id="R13b0ced862024b62" /><Relationship Type="http://schemas.openxmlformats.org/officeDocument/2006/relationships/image" Target="/media/image3.jpg" Id="Reedb634d74a240fa" /><Relationship Type="http://schemas.openxmlformats.org/officeDocument/2006/relationships/image" Target="/media/image4.jpg" Id="R9b25ed5540654f4f" /><Relationship Type="http://schemas.openxmlformats.org/officeDocument/2006/relationships/image" Target="/media/image3.png" Id="R739d614bed8643f8" /><Relationship Type="http://schemas.openxmlformats.org/officeDocument/2006/relationships/image" Target="/media/image5.jpg" Id="Re4cd88ecbf9642ad" /><Relationship Type="http://schemas.openxmlformats.org/officeDocument/2006/relationships/image" Target="/media/image4.png" Id="Rd01284018d8149a2" /><Relationship Type="http://schemas.openxmlformats.org/officeDocument/2006/relationships/image" Target="/media/image6.jpg" Id="Rdd387994d9c74681" /><Relationship Type="http://schemas.openxmlformats.org/officeDocument/2006/relationships/image" Target="/media/image7.jpg" Id="R3c3555d921764df1" /><Relationship Type="http://schemas.openxmlformats.org/officeDocument/2006/relationships/image" Target="/media/image5.png" Id="R54de37e0b3cb48bc" /><Relationship Type="http://schemas.microsoft.com/office/2020/10/relationships/intelligence" Target="intelligence2.xml" Id="Ra8f16d67fe0a4e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2025-01-16T15:59:45.0896010Z</dcterms:created>
  <dcterms:modified xsi:type="dcterms:W3CDTF">2025-02-09T23:57:38.2868223Z</dcterms:modified>
  <dc:creator>Cerys Lye (2304505)</dc:creator>
  <lastModifiedBy>Cerys Lye (2304505)</lastModifiedBy>
</coreProperties>
</file>