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6F7561" w14:textId="77777777" w:rsidR="00026138" w:rsidRDefault="00D92C7B">
      <w:pPr>
        <w:jc w:val="right"/>
      </w:pPr>
      <w:r>
        <w:rPr>
          <w:noProof/>
          <w:lang w:val="en-IN"/>
        </w:rPr>
        <w:drawing>
          <wp:inline distT="114300" distB="114300" distL="114300" distR="114300" wp14:anchorId="284C6BE0" wp14:editId="16D3450C">
            <wp:extent cx="2733675" cy="1285875"/>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733675" cy="1285875"/>
                    </a:xfrm>
                    <a:prstGeom prst="rect">
                      <a:avLst/>
                    </a:prstGeom>
                    <a:ln/>
                  </pic:spPr>
                </pic:pic>
              </a:graphicData>
            </a:graphic>
          </wp:inline>
        </w:drawing>
      </w:r>
    </w:p>
    <w:p w14:paraId="2FF6FA55" w14:textId="77777777" w:rsidR="00026138" w:rsidRDefault="00026138"/>
    <w:tbl>
      <w:tblPr>
        <w:tblStyle w:val="a"/>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400"/>
        <w:gridCol w:w="6960"/>
      </w:tblGrid>
      <w:tr w:rsidR="00026138" w14:paraId="68345C36" w14:textId="77777777" w:rsidTr="00513AC6">
        <w:tc>
          <w:tcPr>
            <w:tcW w:w="2400" w:type="dxa"/>
            <w:tcMar>
              <w:top w:w="100" w:type="dxa"/>
              <w:left w:w="100" w:type="dxa"/>
              <w:bottom w:w="100" w:type="dxa"/>
              <w:right w:w="100" w:type="dxa"/>
            </w:tcMar>
          </w:tcPr>
          <w:p w14:paraId="30EE5E87" w14:textId="77777777" w:rsidR="00026138" w:rsidRDefault="00D92C7B" w:rsidP="00513AC6">
            <w:pPr>
              <w:widowControl w:val="0"/>
              <w:pBdr>
                <w:top w:val="nil"/>
                <w:left w:val="nil"/>
                <w:bottom w:val="nil"/>
                <w:right w:val="nil"/>
                <w:between w:val="nil"/>
              </w:pBdr>
              <w:spacing w:line="240" w:lineRule="auto"/>
              <w:jc w:val="center"/>
              <w:rPr>
                <w:b/>
                <w:bCs/>
              </w:rPr>
            </w:pPr>
            <w:r>
              <w:rPr>
                <w:b/>
                <w:bCs/>
              </w:rPr>
              <w:t>Programme</w:t>
            </w:r>
          </w:p>
        </w:tc>
        <w:tc>
          <w:tcPr>
            <w:tcW w:w="6960" w:type="dxa"/>
            <w:tcMar>
              <w:top w:w="100" w:type="dxa"/>
              <w:left w:w="100" w:type="dxa"/>
              <w:bottom w:w="100" w:type="dxa"/>
              <w:right w:w="100" w:type="dxa"/>
            </w:tcMar>
          </w:tcPr>
          <w:p w14:paraId="43AD3E1B" w14:textId="77777777" w:rsidR="00026138" w:rsidRDefault="00D92C7B" w:rsidP="00513AC6">
            <w:pPr>
              <w:widowControl w:val="0"/>
              <w:pBdr>
                <w:top w:val="nil"/>
                <w:left w:val="nil"/>
                <w:bottom w:val="nil"/>
                <w:right w:val="nil"/>
                <w:between w:val="nil"/>
              </w:pBdr>
              <w:spacing w:line="240" w:lineRule="auto"/>
              <w:rPr>
                <w:b/>
                <w:bCs/>
              </w:rPr>
            </w:pPr>
            <w:r>
              <w:rPr>
                <w:b/>
                <w:bCs/>
              </w:rPr>
              <w:t xml:space="preserve">MSc Public Health and Social Care in Practice </w:t>
            </w:r>
          </w:p>
        </w:tc>
      </w:tr>
      <w:tr w:rsidR="00026138" w14:paraId="2DB67C13" w14:textId="77777777" w:rsidTr="00513AC6">
        <w:tc>
          <w:tcPr>
            <w:tcW w:w="2400" w:type="dxa"/>
            <w:tcMar>
              <w:top w:w="100" w:type="dxa"/>
              <w:left w:w="100" w:type="dxa"/>
              <w:bottom w:w="100" w:type="dxa"/>
              <w:right w:w="100" w:type="dxa"/>
            </w:tcMar>
          </w:tcPr>
          <w:p w14:paraId="3BC26B9E" w14:textId="77777777" w:rsidR="00026138" w:rsidRDefault="00D92C7B" w:rsidP="00513AC6">
            <w:pPr>
              <w:widowControl w:val="0"/>
              <w:pBdr>
                <w:top w:val="nil"/>
                <w:left w:val="nil"/>
                <w:bottom w:val="nil"/>
                <w:right w:val="nil"/>
                <w:between w:val="nil"/>
              </w:pBdr>
              <w:spacing w:line="240" w:lineRule="auto"/>
              <w:jc w:val="center"/>
              <w:rPr>
                <w:b/>
                <w:bCs/>
              </w:rPr>
            </w:pPr>
            <w:r>
              <w:rPr>
                <w:b/>
                <w:bCs/>
              </w:rPr>
              <w:t>Module</w:t>
            </w:r>
          </w:p>
        </w:tc>
        <w:tc>
          <w:tcPr>
            <w:tcW w:w="6960" w:type="dxa"/>
            <w:tcMar>
              <w:top w:w="100" w:type="dxa"/>
              <w:left w:w="100" w:type="dxa"/>
              <w:bottom w:w="100" w:type="dxa"/>
              <w:right w:w="100" w:type="dxa"/>
            </w:tcMar>
          </w:tcPr>
          <w:p w14:paraId="2CA76ABC" w14:textId="77777777" w:rsidR="00026138" w:rsidRDefault="00D92C7B" w:rsidP="00513AC6">
            <w:pPr>
              <w:widowControl w:val="0"/>
              <w:pBdr>
                <w:top w:val="nil"/>
                <w:left w:val="nil"/>
                <w:bottom w:val="nil"/>
                <w:right w:val="nil"/>
                <w:between w:val="nil"/>
              </w:pBdr>
              <w:spacing w:line="240" w:lineRule="auto"/>
              <w:rPr>
                <w:b/>
                <w:bCs/>
              </w:rPr>
            </w:pPr>
            <w:r>
              <w:rPr>
                <w:b/>
                <w:bCs/>
              </w:rPr>
              <w:t xml:space="preserve">Population Health and Digital Health Promotion </w:t>
            </w:r>
          </w:p>
        </w:tc>
      </w:tr>
      <w:tr w:rsidR="00026138" w14:paraId="1AF3CBA4" w14:textId="77777777" w:rsidTr="00513AC6">
        <w:tc>
          <w:tcPr>
            <w:tcW w:w="2400" w:type="dxa"/>
            <w:tcMar>
              <w:top w:w="100" w:type="dxa"/>
              <w:left w:w="100" w:type="dxa"/>
              <w:bottom w:w="100" w:type="dxa"/>
              <w:right w:w="100" w:type="dxa"/>
            </w:tcMar>
          </w:tcPr>
          <w:p w14:paraId="4CC2AD35" w14:textId="77777777" w:rsidR="00026138" w:rsidRDefault="00D92C7B" w:rsidP="00513AC6">
            <w:pPr>
              <w:widowControl w:val="0"/>
              <w:pBdr>
                <w:top w:val="nil"/>
                <w:left w:val="nil"/>
                <w:bottom w:val="nil"/>
                <w:right w:val="nil"/>
                <w:between w:val="nil"/>
              </w:pBdr>
              <w:spacing w:line="240" w:lineRule="auto"/>
              <w:jc w:val="center"/>
              <w:rPr>
                <w:b/>
                <w:bCs/>
              </w:rPr>
            </w:pPr>
            <w:r>
              <w:rPr>
                <w:b/>
                <w:bCs/>
              </w:rPr>
              <w:t>Module code:</w:t>
            </w:r>
          </w:p>
        </w:tc>
        <w:tc>
          <w:tcPr>
            <w:tcW w:w="6960" w:type="dxa"/>
            <w:tcMar>
              <w:top w:w="100" w:type="dxa"/>
              <w:left w:w="100" w:type="dxa"/>
              <w:bottom w:w="100" w:type="dxa"/>
              <w:right w:w="100" w:type="dxa"/>
            </w:tcMar>
          </w:tcPr>
          <w:p w14:paraId="637BAEF5" w14:textId="77777777" w:rsidR="00026138" w:rsidRDefault="00D92C7B" w:rsidP="00513AC6">
            <w:pPr>
              <w:widowControl w:val="0"/>
              <w:pBdr>
                <w:top w:val="nil"/>
                <w:left w:val="nil"/>
                <w:bottom w:val="nil"/>
                <w:right w:val="nil"/>
                <w:between w:val="nil"/>
              </w:pBdr>
              <w:spacing w:line="240" w:lineRule="auto"/>
              <w:rPr>
                <w:b/>
                <w:bCs/>
              </w:rPr>
            </w:pPr>
            <w:r>
              <w:rPr>
                <w:b/>
                <w:bCs/>
              </w:rPr>
              <w:t xml:space="preserve">LCHS7009 </w:t>
            </w:r>
          </w:p>
        </w:tc>
      </w:tr>
      <w:tr w:rsidR="009D262C" w14:paraId="659064A8" w14:textId="77777777" w:rsidTr="00513AC6">
        <w:tc>
          <w:tcPr>
            <w:tcW w:w="2400" w:type="dxa"/>
            <w:tcMar>
              <w:top w:w="100" w:type="dxa"/>
              <w:left w:w="100" w:type="dxa"/>
              <w:bottom w:w="100" w:type="dxa"/>
              <w:right w:w="100" w:type="dxa"/>
            </w:tcMar>
          </w:tcPr>
          <w:p w14:paraId="15D815DE" w14:textId="77777777" w:rsidR="009D262C" w:rsidRDefault="009D262C" w:rsidP="00513AC6">
            <w:pPr>
              <w:widowControl w:val="0"/>
              <w:pBdr>
                <w:top w:val="nil"/>
                <w:left w:val="nil"/>
                <w:bottom w:val="nil"/>
                <w:right w:val="nil"/>
                <w:between w:val="nil"/>
              </w:pBdr>
              <w:spacing w:line="240" w:lineRule="auto"/>
              <w:jc w:val="center"/>
              <w:rPr>
                <w:b/>
                <w:bCs/>
              </w:rPr>
            </w:pPr>
            <w:r>
              <w:rPr>
                <w:b/>
                <w:bCs/>
              </w:rPr>
              <w:t>Lecturer</w:t>
            </w:r>
            <w:r w:rsidR="00513AC6">
              <w:rPr>
                <w:b/>
                <w:bCs/>
              </w:rPr>
              <w:t>:</w:t>
            </w:r>
          </w:p>
        </w:tc>
        <w:tc>
          <w:tcPr>
            <w:tcW w:w="6960" w:type="dxa"/>
            <w:tcMar>
              <w:top w:w="100" w:type="dxa"/>
              <w:left w:w="100" w:type="dxa"/>
              <w:bottom w:w="100" w:type="dxa"/>
              <w:right w:w="100" w:type="dxa"/>
            </w:tcMar>
          </w:tcPr>
          <w:p w14:paraId="2764EACC" w14:textId="6AAA69B0" w:rsidR="009D262C" w:rsidRDefault="009D262C" w:rsidP="00513AC6">
            <w:pPr>
              <w:widowControl w:val="0"/>
              <w:pBdr>
                <w:top w:val="nil"/>
                <w:left w:val="nil"/>
                <w:bottom w:val="nil"/>
                <w:right w:val="nil"/>
                <w:between w:val="nil"/>
              </w:pBdr>
              <w:spacing w:line="240" w:lineRule="auto"/>
              <w:rPr>
                <w:b/>
                <w:bCs/>
              </w:rPr>
            </w:pPr>
            <w:r w:rsidRPr="009D262C">
              <w:rPr>
                <w:b/>
                <w:bCs/>
              </w:rPr>
              <w:t xml:space="preserve">Diola </w:t>
            </w:r>
            <w:proofErr w:type="spellStart"/>
            <w:r w:rsidR="00F77B37" w:rsidRPr="00F77B37">
              <w:rPr>
                <w:b/>
                <w:bCs/>
              </w:rPr>
              <w:t>Bijlhout</w:t>
            </w:r>
            <w:proofErr w:type="spellEnd"/>
          </w:p>
        </w:tc>
      </w:tr>
      <w:tr w:rsidR="00026138" w14:paraId="71756532" w14:textId="77777777" w:rsidTr="00513AC6">
        <w:tc>
          <w:tcPr>
            <w:tcW w:w="2400" w:type="dxa"/>
            <w:tcMar>
              <w:top w:w="100" w:type="dxa"/>
              <w:left w:w="100" w:type="dxa"/>
              <w:bottom w:w="100" w:type="dxa"/>
              <w:right w:w="100" w:type="dxa"/>
            </w:tcMar>
          </w:tcPr>
          <w:p w14:paraId="6F7264FC" w14:textId="77777777" w:rsidR="00026138" w:rsidRDefault="00513AC6" w:rsidP="00513AC6">
            <w:pPr>
              <w:widowControl w:val="0"/>
              <w:pBdr>
                <w:top w:val="nil"/>
                <w:left w:val="nil"/>
                <w:bottom w:val="nil"/>
                <w:right w:val="nil"/>
                <w:between w:val="nil"/>
              </w:pBdr>
              <w:spacing w:line="240" w:lineRule="auto"/>
              <w:jc w:val="center"/>
              <w:rPr>
                <w:b/>
                <w:bCs/>
              </w:rPr>
            </w:pPr>
            <w:r>
              <w:rPr>
                <w:b/>
                <w:bCs/>
              </w:rPr>
              <w:t>Assignment Title:</w:t>
            </w:r>
          </w:p>
        </w:tc>
        <w:tc>
          <w:tcPr>
            <w:tcW w:w="6960" w:type="dxa"/>
            <w:tcMar>
              <w:top w:w="100" w:type="dxa"/>
              <w:left w:w="100" w:type="dxa"/>
              <w:bottom w:w="100" w:type="dxa"/>
              <w:right w:w="100" w:type="dxa"/>
            </w:tcMar>
          </w:tcPr>
          <w:p w14:paraId="1298FD3A" w14:textId="77777777" w:rsidR="00026138" w:rsidRDefault="00D92C7B" w:rsidP="00513AC6">
            <w:pPr>
              <w:widowControl w:val="0"/>
              <w:spacing w:line="240" w:lineRule="auto"/>
              <w:rPr>
                <w:b/>
                <w:bCs/>
              </w:rPr>
            </w:pPr>
            <w:r>
              <w:rPr>
                <w:b/>
                <w:bCs/>
              </w:rPr>
              <w:t>Component 1</w:t>
            </w:r>
          </w:p>
          <w:p w14:paraId="12376048" w14:textId="77777777" w:rsidR="00026138" w:rsidRDefault="00D92C7B" w:rsidP="00513AC6">
            <w:pPr>
              <w:widowControl w:val="0"/>
              <w:spacing w:line="240" w:lineRule="auto"/>
              <w:rPr>
                <w:b/>
                <w:bCs/>
              </w:rPr>
            </w:pPr>
            <w:r>
              <w:rPr>
                <w:b/>
                <w:bCs/>
              </w:rPr>
              <w:t>2 Blogs</w:t>
            </w:r>
          </w:p>
        </w:tc>
      </w:tr>
      <w:tr w:rsidR="00513AC6" w14:paraId="5043241D" w14:textId="77777777" w:rsidTr="00513AC6">
        <w:tc>
          <w:tcPr>
            <w:tcW w:w="2400" w:type="dxa"/>
            <w:tcMar>
              <w:top w:w="100" w:type="dxa"/>
              <w:left w:w="100" w:type="dxa"/>
              <w:bottom w:w="100" w:type="dxa"/>
              <w:right w:w="100" w:type="dxa"/>
            </w:tcMar>
          </w:tcPr>
          <w:p w14:paraId="3FB83476" w14:textId="77777777" w:rsidR="00513AC6" w:rsidRDefault="00513AC6" w:rsidP="00513AC6">
            <w:pPr>
              <w:widowControl w:val="0"/>
              <w:pBdr>
                <w:top w:val="nil"/>
                <w:left w:val="nil"/>
                <w:bottom w:val="nil"/>
                <w:right w:val="nil"/>
                <w:between w:val="nil"/>
              </w:pBdr>
              <w:spacing w:line="240" w:lineRule="auto"/>
              <w:jc w:val="center"/>
              <w:rPr>
                <w:b/>
                <w:bCs/>
              </w:rPr>
            </w:pPr>
            <w:r>
              <w:rPr>
                <w:b/>
                <w:bCs/>
              </w:rPr>
              <w:t>Student Name:</w:t>
            </w:r>
          </w:p>
        </w:tc>
        <w:tc>
          <w:tcPr>
            <w:tcW w:w="6960" w:type="dxa"/>
            <w:tcMar>
              <w:top w:w="100" w:type="dxa"/>
              <w:left w:w="100" w:type="dxa"/>
              <w:bottom w:w="100" w:type="dxa"/>
              <w:right w:w="100" w:type="dxa"/>
            </w:tcMar>
          </w:tcPr>
          <w:p w14:paraId="18C1721B" w14:textId="1DC5D786" w:rsidR="00513AC6" w:rsidRDefault="00975453">
            <w:pPr>
              <w:widowControl w:val="0"/>
              <w:spacing w:line="240" w:lineRule="auto"/>
              <w:jc w:val="left"/>
              <w:rPr>
                <w:b/>
                <w:bCs/>
              </w:rPr>
            </w:pPr>
            <w:r>
              <w:rPr>
                <w:b/>
                <w:bCs/>
              </w:rPr>
              <w:t>ADNANKHAN FIROJKHAN SINDHI</w:t>
            </w:r>
          </w:p>
        </w:tc>
      </w:tr>
      <w:tr w:rsidR="00513AC6" w14:paraId="6F577408" w14:textId="77777777" w:rsidTr="00513AC6">
        <w:tc>
          <w:tcPr>
            <w:tcW w:w="2400" w:type="dxa"/>
            <w:tcMar>
              <w:top w:w="100" w:type="dxa"/>
              <w:left w:w="100" w:type="dxa"/>
              <w:bottom w:w="100" w:type="dxa"/>
              <w:right w:w="100" w:type="dxa"/>
            </w:tcMar>
          </w:tcPr>
          <w:p w14:paraId="3ACD501E" w14:textId="77777777" w:rsidR="00513AC6" w:rsidRDefault="00513AC6" w:rsidP="00513AC6">
            <w:pPr>
              <w:widowControl w:val="0"/>
              <w:pBdr>
                <w:top w:val="nil"/>
                <w:left w:val="nil"/>
                <w:bottom w:val="nil"/>
                <w:right w:val="nil"/>
                <w:between w:val="nil"/>
              </w:pBdr>
              <w:spacing w:line="240" w:lineRule="auto"/>
              <w:jc w:val="center"/>
              <w:rPr>
                <w:b/>
                <w:bCs/>
              </w:rPr>
            </w:pPr>
            <w:r>
              <w:rPr>
                <w:b/>
                <w:bCs/>
              </w:rPr>
              <w:t>Student ID.</w:t>
            </w:r>
          </w:p>
        </w:tc>
        <w:tc>
          <w:tcPr>
            <w:tcW w:w="6960" w:type="dxa"/>
            <w:tcMar>
              <w:top w:w="100" w:type="dxa"/>
              <w:left w:w="100" w:type="dxa"/>
              <w:bottom w:w="100" w:type="dxa"/>
              <w:right w:w="100" w:type="dxa"/>
            </w:tcMar>
          </w:tcPr>
          <w:p w14:paraId="718751BB" w14:textId="2E549458" w:rsidR="00513AC6" w:rsidRDefault="00975453">
            <w:pPr>
              <w:widowControl w:val="0"/>
              <w:spacing w:line="240" w:lineRule="auto"/>
              <w:jc w:val="left"/>
              <w:rPr>
                <w:b/>
                <w:bCs/>
              </w:rPr>
            </w:pPr>
            <w:r>
              <w:rPr>
                <w:b/>
                <w:bCs/>
              </w:rPr>
              <w:t>2528923</w:t>
            </w:r>
          </w:p>
        </w:tc>
      </w:tr>
      <w:tr w:rsidR="00513AC6" w14:paraId="748BDF7A" w14:textId="77777777" w:rsidTr="00513AC6">
        <w:tc>
          <w:tcPr>
            <w:tcW w:w="2400" w:type="dxa"/>
            <w:tcMar>
              <w:top w:w="100" w:type="dxa"/>
              <w:left w:w="100" w:type="dxa"/>
              <w:bottom w:w="100" w:type="dxa"/>
              <w:right w:w="100" w:type="dxa"/>
            </w:tcMar>
          </w:tcPr>
          <w:p w14:paraId="090B55EA" w14:textId="77777777" w:rsidR="00513AC6" w:rsidRDefault="00513AC6" w:rsidP="00513AC6">
            <w:pPr>
              <w:widowControl w:val="0"/>
              <w:pBdr>
                <w:top w:val="nil"/>
                <w:left w:val="nil"/>
                <w:bottom w:val="nil"/>
                <w:right w:val="nil"/>
                <w:between w:val="nil"/>
              </w:pBdr>
              <w:spacing w:line="240" w:lineRule="auto"/>
              <w:jc w:val="center"/>
              <w:rPr>
                <w:b/>
                <w:bCs/>
              </w:rPr>
            </w:pPr>
            <w:r>
              <w:rPr>
                <w:b/>
                <w:bCs/>
              </w:rPr>
              <w:t>Submission Date:</w:t>
            </w:r>
          </w:p>
        </w:tc>
        <w:tc>
          <w:tcPr>
            <w:tcW w:w="6960" w:type="dxa"/>
            <w:tcMar>
              <w:top w:w="100" w:type="dxa"/>
              <w:left w:w="100" w:type="dxa"/>
              <w:bottom w:w="100" w:type="dxa"/>
              <w:right w:w="100" w:type="dxa"/>
            </w:tcMar>
          </w:tcPr>
          <w:p w14:paraId="12EBA0FE" w14:textId="2FA4C3C1" w:rsidR="00513AC6" w:rsidRDefault="00126B85">
            <w:pPr>
              <w:widowControl w:val="0"/>
              <w:spacing w:line="240" w:lineRule="auto"/>
              <w:jc w:val="left"/>
              <w:rPr>
                <w:b/>
                <w:bCs/>
              </w:rPr>
            </w:pPr>
            <w:r>
              <w:rPr>
                <w:b/>
                <w:bCs/>
              </w:rPr>
              <w:t>28/07/2026</w:t>
            </w:r>
          </w:p>
        </w:tc>
      </w:tr>
    </w:tbl>
    <w:p w14:paraId="350935CB" w14:textId="77777777" w:rsidR="003B7669" w:rsidRPr="00513AC6" w:rsidRDefault="00D92C7B">
      <w:r>
        <w:br w:type="page"/>
      </w:r>
    </w:p>
    <w:sdt>
      <w:sdtPr>
        <w:rPr>
          <w:rFonts w:ascii="Times New Roman" w:eastAsia="Times New Roman" w:hAnsi="Times New Roman" w:cs="Times New Roman"/>
          <w:b/>
          <w:color w:val="auto"/>
          <w:sz w:val="24"/>
          <w:szCs w:val="24"/>
          <w:lang w:val="en" w:eastAsia="en-IN"/>
        </w:rPr>
        <w:id w:val="-298221674"/>
        <w:docPartObj>
          <w:docPartGallery w:val="Table of Contents"/>
          <w:docPartUnique/>
        </w:docPartObj>
      </w:sdtPr>
      <w:sdtEndPr>
        <w:rPr>
          <w:bCs/>
          <w:noProof/>
          <w:lang w:val="en-GB"/>
        </w:rPr>
      </w:sdtEndPr>
      <w:sdtContent>
        <w:p w14:paraId="3D618AEE" w14:textId="77777777" w:rsidR="003B7669" w:rsidRPr="00513AC6" w:rsidRDefault="003B7669" w:rsidP="003B7669">
          <w:pPr>
            <w:pStyle w:val="TOCHeading"/>
            <w:jc w:val="center"/>
            <w:rPr>
              <w:rFonts w:ascii="Times New Roman" w:hAnsi="Times New Roman" w:cs="Times New Roman"/>
              <w:b/>
              <w:color w:val="auto"/>
              <w:sz w:val="24"/>
              <w:szCs w:val="24"/>
            </w:rPr>
          </w:pPr>
          <w:r w:rsidRPr="00513AC6">
            <w:rPr>
              <w:rFonts w:ascii="Times New Roman" w:hAnsi="Times New Roman" w:cs="Times New Roman"/>
              <w:b/>
              <w:color w:val="auto"/>
              <w:sz w:val="24"/>
              <w:szCs w:val="24"/>
            </w:rPr>
            <w:t>Table of Contents</w:t>
          </w:r>
        </w:p>
        <w:p w14:paraId="621BB2A9" w14:textId="77777777" w:rsidR="00D93868" w:rsidRDefault="003B7669">
          <w:pPr>
            <w:pStyle w:val="TOC1"/>
            <w:tabs>
              <w:tab w:val="right" w:leader="dot" w:pos="9350"/>
            </w:tabs>
            <w:rPr>
              <w:rFonts w:asciiTheme="minorHAnsi" w:eastAsiaTheme="minorEastAsia" w:hAnsiTheme="minorHAnsi" w:cstheme="minorBidi"/>
              <w:noProof/>
              <w:sz w:val="22"/>
              <w:szCs w:val="22"/>
              <w:lang w:val="en-IN"/>
            </w:rPr>
          </w:pPr>
          <w:r>
            <w:fldChar w:fldCharType="begin"/>
          </w:r>
          <w:r>
            <w:instrText xml:space="preserve"> TOC \o "1-3" \h \z \u </w:instrText>
          </w:r>
          <w:r>
            <w:fldChar w:fldCharType="separate"/>
          </w:r>
          <w:hyperlink w:anchor="_Toc235554269" w:history="1">
            <w:r w:rsidR="00D93868" w:rsidRPr="00E4727C">
              <w:rPr>
                <w:rStyle w:val="Hyperlink"/>
                <w:noProof/>
              </w:rPr>
              <w:t>Blog 1</w:t>
            </w:r>
            <w:r w:rsidR="00D93868">
              <w:rPr>
                <w:noProof/>
                <w:webHidden/>
              </w:rPr>
              <w:tab/>
            </w:r>
            <w:r w:rsidR="00D93868">
              <w:rPr>
                <w:noProof/>
                <w:webHidden/>
              </w:rPr>
              <w:fldChar w:fldCharType="begin"/>
            </w:r>
            <w:r w:rsidR="00D93868">
              <w:rPr>
                <w:noProof/>
                <w:webHidden/>
              </w:rPr>
              <w:instrText xml:space="preserve"> PAGEREF _Toc235554269 \h </w:instrText>
            </w:r>
            <w:r w:rsidR="00D93868">
              <w:rPr>
                <w:noProof/>
                <w:webHidden/>
              </w:rPr>
            </w:r>
            <w:r w:rsidR="00D93868">
              <w:rPr>
                <w:noProof/>
                <w:webHidden/>
              </w:rPr>
              <w:fldChar w:fldCharType="separate"/>
            </w:r>
            <w:r w:rsidR="00D93868">
              <w:rPr>
                <w:noProof/>
                <w:webHidden/>
              </w:rPr>
              <w:t>3</w:t>
            </w:r>
            <w:r w:rsidR="00D93868">
              <w:rPr>
                <w:noProof/>
                <w:webHidden/>
              </w:rPr>
              <w:fldChar w:fldCharType="end"/>
            </w:r>
          </w:hyperlink>
        </w:p>
        <w:p w14:paraId="5BA1F44E" w14:textId="77777777" w:rsidR="00D93868" w:rsidRDefault="00D93868">
          <w:pPr>
            <w:pStyle w:val="TOC2"/>
            <w:tabs>
              <w:tab w:val="right" w:leader="dot" w:pos="9350"/>
            </w:tabs>
            <w:rPr>
              <w:rFonts w:asciiTheme="minorHAnsi" w:eastAsiaTheme="minorEastAsia" w:hAnsiTheme="minorHAnsi" w:cstheme="minorBidi"/>
              <w:noProof/>
              <w:sz w:val="22"/>
              <w:szCs w:val="22"/>
              <w:lang w:val="en-IN"/>
            </w:rPr>
          </w:pPr>
          <w:hyperlink w:anchor="_Toc235554270" w:history="1">
            <w:r w:rsidRPr="00E4727C">
              <w:rPr>
                <w:rStyle w:val="Hyperlink"/>
                <w:noProof/>
              </w:rPr>
              <w:t>Title</w:t>
            </w:r>
            <w:r>
              <w:rPr>
                <w:noProof/>
                <w:webHidden/>
              </w:rPr>
              <w:tab/>
            </w:r>
            <w:r>
              <w:rPr>
                <w:noProof/>
                <w:webHidden/>
              </w:rPr>
              <w:fldChar w:fldCharType="begin"/>
            </w:r>
            <w:r>
              <w:rPr>
                <w:noProof/>
                <w:webHidden/>
              </w:rPr>
              <w:instrText xml:space="preserve"> PAGEREF _Toc235554270 \h </w:instrText>
            </w:r>
            <w:r>
              <w:rPr>
                <w:noProof/>
                <w:webHidden/>
              </w:rPr>
            </w:r>
            <w:r>
              <w:rPr>
                <w:noProof/>
                <w:webHidden/>
              </w:rPr>
              <w:fldChar w:fldCharType="separate"/>
            </w:r>
            <w:r>
              <w:rPr>
                <w:noProof/>
                <w:webHidden/>
              </w:rPr>
              <w:t>3</w:t>
            </w:r>
            <w:r>
              <w:rPr>
                <w:noProof/>
                <w:webHidden/>
              </w:rPr>
              <w:fldChar w:fldCharType="end"/>
            </w:r>
          </w:hyperlink>
        </w:p>
        <w:p w14:paraId="6F26384A" w14:textId="77777777" w:rsidR="00D93868" w:rsidRDefault="00D93868">
          <w:pPr>
            <w:pStyle w:val="TOC2"/>
            <w:tabs>
              <w:tab w:val="right" w:leader="dot" w:pos="9350"/>
            </w:tabs>
            <w:rPr>
              <w:rFonts w:asciiTheme="minorHAnsi" w:eastAsiaTheme="minorEastAsia" w:hAnsiTheme="minorHAnsi" w:cstheme="minorBidi"/>
              <w:noProof/>
              <w:sz w:val="22"/>
              <w:szCs w:val="22"/>
              <w:lang w:val="en-IN"/>
            </w:rPr>
          </w:pPr>
          <w:hyperlink w:anchor="_Toc235554271" w:history="1">
            <w:r w:rsidRPr="00E4727C">
              <w:rPr>
                <w:rStyle w:val="Hyperlink"/>
                <w:noProof/>
              </w:rPr>
              <w:t>Public health problem</w:t>
            </w:r>
            <w:r>
              <w:rPr>
                <w:noProof/>
                <w:webHidden/>
              </w:rPr>
              <w:tab/>
            </w:r>
            <w:r>
              <w:rPr>
                <w:noProof/>
                <w:webHidden/>
              </w:rPr>
              <w:fldChar w:fldCharType="begin"/>
            </w:r>
            <w:r>
              <w:rPr>
                <w:noProof/>
                <w:webHidden/>
              </w:rPr>
              <w:instrText xml:space="preserve"> PAGEREF _Toc235554271 \h </w:instrText>
            </w:r>
            <w:r>
              <w:rPr>
                <w:noProof/>
                <w:webHidden/>
              </w:rPr>
            </w:r>
            <w:r>
              <w:rPr>
                <w:noProof/>
                <w:webHidden/>
              </w:rPr>
              <w:fldChar w:fldCharType="separate"/>
            </w:r>
            <w:r>
              <w:rPr>
                <w:noProof/>
                <w:webHidden/>
              </w:rPr>
              <w:t>3</w:t>
            </w:r>
            <w:r>
              <w:rPr>
                <w:noProof/>
                <w:webHidden/>
              </w:rPr>
              <w:fldChar w:fldCharType="end"/>
            </w:r>
          </w:hyperlink>
        </w:p>
        <w:p w14:paraId="284A5490" w14:textId="77777777" w:rsidR="00D93868" w:rsidRDefault="00D93868">
          <w:pPr>
            <w:pStyle w:val="TOC2"/>
            <w:tabs>
              <w:tab w:val="right" w:leader="dot" w:pos="9350"/>
            </w:tabs>
            <w:rPr>
              <w:rFonts w:asciiTheme="minorHAnsi" w:eastAsiaTheme="minorEastAsia" w:hAnsiTheme="minorHAnsi" w:cstheme="minorBidi"/>
              <w:noProof/>
              <w:sz w:val="22"/>
              <w:szCs w:val="22"/>
              <w:lang w:val="en-IN"/>
            </w:rPr>
          </w:pPr>
          <w:hyperlink w:anchor="_Toc235554272" w:history="1">
            <w:r w:rsidRPr="00E4727C">
              <w:rPr>
                <w:rStyle w:val="Hyperlink"/>
                <w:noProof/>
              </w:rPr>
              <w:t>Describe an existing digital technology</w:t>
            </w:r>
            <w:r>
              <w:rPr>
                <w:noProof/>
                <w:webHidden/>
              </w:rPr>
              <w:tab/>
            </w:r>
            <w:r>
              <w:rPr>
                <w:noProof/>
                <w:webHidden/>
              </w:rPr>
              <w:fldChar w:fldCharType="begin"/>
            </w:r>
            <w:r>
              <w:rPr>
                <w:noProof/>
                <w:webHidden/>
              </w:rPr>
              <w:instrText xml:space="preserve"> PAGEREF _Toc235554272 \h </w:instrText>
            </w:r>
            <w:r>
              <w:rPr>
                <w:noProof/>
                <w:webHidden/>
              </w:rPr>
            </w:r>
            <w:r>
              <w:rPr>
                <w:noProof/>
                <w:webHidden/>
              </w:rPr>
              <w:fldChar w:fldCharType="separate"/>
            </w:r>
            <w:r>
              <w:rPr>
                <w:noProof/>
                <w:webHidden/>
              </w:rPr>
              <w:t>4</w:t>
            </w:r>
            <w:r>
              <w:rPr>
                <w:noProof/>
                <w:webHidden/>
              </w:rPr>
              <w:fldChar w:fldCharType="end"/>
            </w:r>
          </w:hyperlink>
        </w:p>
        <w:p w14:paraId="469ADE85" w14:textId="77777777" w:rsidR="00D93868" w:rsidRDefault="00D93868">
          <w:pPr>
            <w:pStyle w:val="TOC2"/>
            <w:tabs>
              <w:tab w:val="right" w:leader="dot" w:pos="9350"/>
            </w:tabs>
            <w:rPr>
              <w:rFonts w:asciiTheme="minorHAnsi" w:eastAsiaTheme="minorEastAsia" w:hAnsiTheme="minorHAnsi" w:cstheme="minorBidi"/>
              <w:noProof/>
              <w:sz w:val="22"/>
              <w:szCs w:val="22"/>
              <w:lang w:val="en-IN"/>
            </w:rPr>
          </w:pPr>
          <w:hyperlink w:anchor="_Toc235554273" w:history="1">
            <w:r w:rsidRPr="00E4727C">
              <w:rPr>
                <w:rStyle w:val="Hyperlink"/>
                <w:noProof/>
              </w:rPr>
              <w:t xml:space="preserve">AliveCor KardiaMobile </w:t>
            </w:r>
            <w:r w:rsidRPr="00E4727C">
              <w:rPr>
                <w:rStyle w:val="Hyperlink"/>
                <w:bCs/>
                <w:noProof/>
              </w:rPr>
              <w:t>promotes health</w:t>
            </w:r>
            <w:r>
              <w:rPr>
                <w:noProof/>
                <w:webHidden/>
              </w:rPr>
              <w:tab/>
            </w:r>
            <w:r>
              <w:rPr>
                <w:noProof/>
                <w:webHidden/>
              </w:rPr>
              <w:fldChar w:fldCharType="begin"/>
            </w:r>
            <w:r>
              <w:rPr>
                <w:noProof/>
                <w:webHidden/>
              </w:rPr>
              <w:instrText xml:space="preserve"> PAGEREF _Toc235554273 \h </w:instrText>
            </w:r>
            <w:r>
              <w:rPr>
                <w:noProof/>
                <w:webHidden/>
              </w:rPr>
            </w:r>
            <w:r>
              <w:rPr>
                <w:noProof/>
                <w:webHidden/>
              </w:rPr>
              <w:fldChar w:fldCharType="separate"/>
            </w:r>
            <w:r>
              <w:rPr>
                <w:noProof/>
                <w:webHidden/>
              </w:rPr>
              <w:t>5</w:t>
            </w:r>
            <w:r>
              <w:rPr>
                <w:noProof/>
                <w:webHidden/>
              </w:rPr>
              <w:fldChar w:fldCharType="end"/>
            </w:r>
          </w:hyperlink>
        </w:p>
        <w:p w14:paraId="3E5775B9" w14:textId="77777777" w:rsidR="00D93868" w:rsidRDefault="00D93868">
          <w:pPr>
            <w:pStyle w:val="TOC2"/>
            <w:tabs>
              <w:tab w:val="right" w:leader="dot" w:pos="9350"/>
            </w:tabs>
            <w:rPr>
              <w:rFonts w:asciiTheme="minorHAnsi" w:eastAsiaTheme="minorEastAsia" w:hAnsiTheme="minorHAnsi" w:cstheme="minorBidi"/>
              <w:noProof/>
              <w:sz w:val="22"/>
              <w:szCs w:val="22"/>
              <w:lang w:val="en-IN"/>
            </w:rPr>
          </w:pPr>
          <w:hyperlink w:anchor="_Toc235554274" w:history="1">
            <w:r w:rsidRPr="00E4727C">
              <w:rPr>
                <w:rStyle w:val="Hyperlink"/>
                <w:noProof/>
              </w:rPr>
              <w:t>Critical evaluation of the technology</w:t>
            </w:r>
            <w:r>
              <w:rPr>
                <w:noProof/>
                <w:webHidden/>
              </w:rPr>
              <w:tab/>
            </w:r>
            <w:r>
              <w:rPr>
                <w:noProof/>
                <w:webHidden/>
              </w:rPr>
              <w:fldChar w:fldCharType="begin"/>
            </w:r>
            <w:r>
              <w:rPr>
                <w:noProof/>
                <w:webHidden/>
              </w:rPr>
              <w:instrText xml:space="preserve"> PAGEREF _Toc235554274 \h </w:instrText>
            </w:r>
            <w:r>
              <w:rPr>
                <w:noProof/>
                <w:webHidden/>
              </w:rPr>
            </w:r>
            <w:r>
              <w:rPr>
                <w:noProof/>
                <w:webHidden/>
              </w:rPr>
              <w:fldChar w:fldCharType="separate"/>
            </w:r>
            <w:r>
              <w:rPr>
                <w:noProof/>
                <w:webHidden/>
              </w:rPr>
              <w:t>6</w:t>
            </w:r>
            <w:r>
              <w:rPr>
                <w:noProof/>
                <w:webHidden/>
              </w:rPr>
              <w:fldChar w:fldCharType="end"/>
            </w:r>
          </w:hyperlink>
        </w:p>
        <w:p w14:paraId="3C4C1924" w14:textId="77777777" w:rsidR="00D93868" w:rsidRDefault="00D93868">
          <w:pPr>
            <w:pStyle w:val="TOC2"/>
            <w:tabs>
              <w:tab w:val="right" w:leader="dot" w:pos="9350"/>
            </w:tabs>
            <w:rPr>
              <w:rFonts w:asciiTheme="minorHAnsi" w:eastAsiaTheme="minorEastAsia" w:hAnsiTheme="minorHAnsi" w:cstheme="minorBidi"/>
              <w:noProof/>
              <w:sz w:val="22"/>
              <w:szCs w:val="22"/>
              <w:lang w:val="en-IN"/>
            </w:rPr>
          </w:pPr>
          <w:hyperlink w:anchor="_Toc235554275" w:history="1">
            <w:r w:rsidRPr="00E4727C">
              <w:rPr>
                <w:rStyle w:val="Hyperlink"/>
                <w:noProof/>
              </w:rPr>
              <w:t>Addressing the shortfalls</w:t>
            </w:r>
            <w:r>
              <w:rPr>
                <w:noProof/>
                <w:webHidden/>
              </w:rPr>
              <w:tab/>
            </w:r>
            <w:r>
              <w:rPr>
                <w:noProof/>
                <w:webHidden/>
              </w:rPr>
              <w:fldChar w:fldCharType="begin"/>
            </w:r>
            <w:r>
              <w:rPr>
                <w:noProof/>
                <w:webHidden/>
              </w:rPr>
              <w:instrText xml:space="preserve"> PAGEREF _Toc235554275 \h </w:instrText>
            </w:r>
            <w:r>
              <w:rPr>
                <w:noProof/>
                <w:webHidden/>
              </w:rPr>
            </w:r>
            <w:r>
              <w:rPr>
                <w:noProof/>
                <w:webHidden/>
              </w:rPr>
              <w:fldChar w:fldCharType="separate"/>
            </w:r>
            <w:r>
              <w:rPr>
                <w:noProof/>
                <w:webHidden/>
              </w:rPr>
              <w:t>7</w:t>
            </w:r>
            <w:r>
              <w:rPr>
                <w:noProof/>
                <w:webHidden/>
              </w:rPr>
              <w:fldChar w:fldCharType="end"/>
            </w:r>
          </w:hyperlink>
        </w:p>
        <w:p w14:paraId="4E6D593D" w14:textId="77777777" w:rsidR="00D93868" w:rsidRDefault="00D93868">
          <w:pPr>
            <w:pStyle w:val="TOC1"/>
            <w:tabs>
              <w:tab w:val="right" w:leader="dot" w:pos="9350"/>
            </w:tabs>
            <w:rPr>
              <w:rFonts w:asciiTheme="minorHAnsi" w:eastAsiaTheme="minorEastAsia" w:hAnsiTheme="minorHAnsi" w:cstheme="minorBidi"/>
              <w:noProof/>
              <w:sz w:val="22"/>
              <w:szCs w:val="22"/>
              <w:lang w:val="en-IN"/>
            </w:rPr>
          </w:pPr>
          <w:hyperlink w:anchor="_Toc235554276" w:history="1">
            <w:r w:rsidRPr="00E4727C">
              <w:rPr>
                <w:rStyle w:val="Hyperlink"/>
                <w:noProof/>
              </w:rPr>
              <w:t>References</w:t>
            </w:r>
            <w:r>
              <w:rPr>
                <w:noProof/>
                <w:webHidden/>
              </w:rPr>
              <w:tab/>
            </w:r>
            <w:r>
              <w:rPr>
                <w:noProof/>
                <w:webHidden/>
              </w:rPr>
              <w:fldChar w:fldCharType="begin"/>
            </w:r>
            <w:r>
              <w:rPr>
                <w:noProof/>
                <w:webHidden/>
              </w:rPr>
              <w:instrText xml:space="preserve"> PAGEREF _Toc235554276 \h </w:instrText>
            </w:r>
            <w:r>
              <w:rPr>
                <w:noProof/>
                <w:webHidden/>
              </w:rPr>
            </w:r>
            <w:r>
              <w:rPr>
                <w:noProof/>
                <w:webHidden/>
              </w:rPr>
              <w:fldChar w:fldCharType="separate"/>
            </w:r>
            <w:r>
              <w:rPr>
                <w:noProof/>
                <w:webHidden/>
              </w:rPr>
              <w:t>8</w:t>
            </w:r>
            <w:r>
              <w:rPr>
                <w:noProof/>
                <w:webHidden/>
              </w:rPr>
              <w:fldChar w:fldCharType="end"/>
            </w:r>
          </w:hyperlink>
        </w:p>
        <w:p w14:paraId="540546DC" w14:textId="77777777" w:rsidR="00D93868" w:rsidRDefault="00D93868">
          <w:pPr>
            <w:pStyle w:val="TOC1"/>
            <w:tabs>
              <w:tab w:val="right" w:leader="dot" w:pos="9350"/>
            </w:tabs>
            <w:rPr>
              <w:rFonts w:asciiTheme="minorHAnsi" w:eastAsiaTheme="minorEastAsia" w:hAnsiTheme="minorHAnsi" w:cstheme="minorBidi"/>
              <w:noProof/>
              <w:sz w:val="22"/>
              <w:szCs w:val="22"/>
              <w:lang w:val="en-IN"/>
            </w:rPr>
          </w:pPr>
          <w:hyperlink w:anchor="_Toc235554277" w:history="1">
            <w:r w:rsidRPr="00E4727C">
              <w:rPr>
                <w:rStyle w:val="Hyperlink"/>
                <w:noProof/>
              </w:rPr>
              <w:t>Blog 2</w:t>
            </w:r>
            <w:r>
              <w:rPr>
                <w:noProof/>
                <w:webHidden/>
              </w:rPr>
              <w:tab/>
            </w:r>
            <w:r>
              <w:rPr>
                <w:noProof/>
                <w:webHidden/>
              </w:rPr>
              <w:fldChar w:fldCharType="begin"/>
            </w:r>
            <w:r>
              <w:rPr>
                <w:noProof/>
                <w:webHidden/>
              </w:rPr>
              <w:instrText xml:space="preserve"> PAGEREF _Toc235554277 \h </w:instrText>
            </w:r>
            <w:r>
              <w:rPr>
                <w:noProof/>
                <w:webHidden/>
              </w:rPr>
            </w:r>
            <w:r>
              <w:rPr>
                <w:noProof/>
                <w:webHidden/>
              </w:rPr>
              <w:fldChar w:fldCharType="separate"/>
            </w:r>
            <w:r>
              <w:rPr>
                <w:noProof/>
                <w:webHidden/>
              </w:rPr>
              <w:t>10</w:t>
            </w:r>
            <w:r>
              <w:rPr>
                <w:noProof/>
                <w:webHidden/>
              </w:rPr>
              <w:fldChar w:fldCharType="end"/>
            </w:r>
          </w:hyperlink>
        </w:p>
        <w:p w14:paraId="697C4D9F" w14:textId="77777777" w:rsidR="00D93868" w:rsidRDefault="00D93868">
          <w:pPr>
            <w:pStyle w:val="TOC2"/>
            <w:tabs>
              <w:tab w:val="right" w:leader="dot" w:pos="9350"/>
            </w:tabs>
            <w:rPr>
              <w:rFonts w:asciiTheme="minorHAnsi" w:eastAsiaTheme="minorEastAsia" w:hAnsiTheme="minorHAnsi" w:cstheme="minorBidi"/>
              <w:noProof/>
              <w:sz w:val="22"/>
              <w:szCs w:val="22"/>
              <w:lang w:val="en-IN"/>
            </w:rPr>
          </w:pPr>
          <w:hyperlink w:anchor="_Toc235554278" w:history="1">
            <w:r w:rsidRPr="00E4727C">
              <w:rPr>
                <w:rStyle w:val="Hyperlink"/>
                <w:noProof/>
              </w:rPr>
              <w:t>Title</w:t>
            </w:r>
            <w:r>
              <w:rPr>
                <w:noProof/>
                <w:webHidden/>
              </w:rPr>
              <w:tab/>
            </w:r>
            <w:r>
              <w:rPr>
                <w:noProof/>
                <w:webHidden/>
              </w:rPr>
              <w:fldChar w:fldCharType="begin"/>
            </w:r>
            <w:r>
              <w:rPr>
                <w:noProof/>
                <w:webHidden/>
              </w:rPr>
              <w:instrText xml:space="preserve"> PAGEREF _Toc235554278 \h </w:instrText>
            </w:r>
            <w:r>
              <w:rPr>
                <w:noProof/>
                <w:webHidden/>
              </w:rPr>
            </w:r>
            <w:r>
              <w:rPr>
                <w:noProof/>
                <w:webHidden/>
              </w:rPr>
              <w:fldChar w:fldCharType="separate"/>
            </w:r>
            <w:r>
              <w:rPr>
                <w:noProof/>
                <w:webHidden/>
              </w:rPr>
              <w:t>10</w:t>
            </w:r>
            <w:r>
              <w:rPr>
                <w:noProof/>
                <w:webHidden/>
              </w:rPr>
              <w:fldChar w:fldCharType="end"/>
            </w:r>
          </w:hyperlink>
        </w:p>
        <w:p w14:paraId="60BAB596" w14:textId="77777777" w:rsidR="00D93868" w:rsidRDefault="00D93868">
          <w:pPr>
            <w:pStyle w:val="TOC2"/>
            <w:tabs>
              <w:tab w:val="right" w:leader="dot" w:pos="9350"/>
            </w:tabs>
            <w:rPr>
              <w:rFonts w:asciiTheme="minorHAnsi" w:eastAsiaTheme="minorEastAsia" w:hAnsiTheme="minorHAnsi" w:cstheme="minorBidi"/>
              <w:noProof/>
              <w:sz w:val="22"/>
              <w:szCs w:val="22"/>
              <w:lang w:val="en-IN"/>
            </w:rPr>
          </w:pPr>
          <w:hyperlink w:anchor="_Toc235554279" w:history="1">
            <w:r w:rsidRPr="00E4727C">
              <w:rPr>
                <w:rStyle w:val="Hyperlink"/>
                <w:noProof/>
              </w:rPr>
              <w:t>Introduction</w:t>
            </w:r>
            <w:r>
              <w:rPr>
                <w:noProof/>
                <w:webHidden/>
              </w:rPr>
              <w:tab/>
            </w:r>
            <w:r>
              <w:rPr>
                <w:noProof/>
                <w:webHidden/>
              </w:rPr>
              <w:fldChar w:fldCharType="begin"/>
            </w:r>
            <w:r>
              <w:rPr>
                <w:noProof/>
                <w:webHidden/>
              </w:rPr>
              <w:instrText xml:space="preserve"> PAGEREF _Toc235554279 \h </w:instrText>
            </w:r>
            <w:r>
              <w:rPr>
                <w:noProof/>
                <w:webHidden/>
              </w:rPr>
            </w:r>
            <w:r>
              <w:rPr>
                <w:noProof/>
                <w:webHidden/>
              </w:rPr>
              <w:fldChar w:fldCharType="separate"/>
            </w:r>
            <w:r>
              <w:rPr>
                <w:noProof/>
                <w:webHidden/>
              </w:rPr>
              <w:t>10</w:t>
            </w:r>
            <w:r>
              <w:rPr>
                <w:noProof/>
                <w:webHidden/>
              </w:rPr>
              <w:fldChar w:fldCharType="end"/>
            </w:r>
          </w:hyperlink>
        </w:p>
        <w:p w14:paraId="75D519C0" w14:textId="77777777" w:rsidR="00D93868" w:rsidRDefault="00D93868">
          <w:pPr>
            <w:pStyle w:val="TOC2"/>
            <w:tabs>
              <w:tab w:val="right" w:leader="dot" w:pos="9350"/>
            </w:tabs>
            <w:rPr>
              <w:rFonts w:asciiTheme="minorHAnsi" w:eastAsiaTheme="minorEastAsia" w:hAnsiTheme="minorHAnsi" w:cstheme="minorBidi"/>
              <w:noProof/>
              <w:sz w:val="22"/>
              <w:szCs w:val="22"/>
              <w:lang w:val="en-IN"/>
            </w:rPr>
          </w:pPr>
          <w:hyperlink w:anchor="_Toc235554280" w:history="1">
            <w:r w:rsidRPr="00E4727C">
              <w:rPr>
                <w:rStyle w:val="Hyperlink"/>
                <w:noProof/>
              </w:rPr>
              <w:t>Public health problem</w:t>
            </w:r>
            <w:r>
              <w:rPr>
                <w:noProof/>
                <w:webHidden/>
              </w:rPr>
              <w:tab/>
            </w:r>
            <w:r>
              <w:rPr>
                <w:noProof/>
                <w:webHidden/>
              </w:rPr>
              <w:fldChar w:fldCharType="begin"/>
            </w:r>
            <w:r>
              <w:rPr>
                <w:noProof/>
                <w:webHidden/>
              </w:rPr>
              <w:instrText xml:space="preserve"> PAGEREF _Toc235554280 \h </w:instrText>
            </w:r>
            <w:r>
              <w:rPr>
                <w:noProof/>
                <w:webHidden/>
              </w:rPr>
            </w:r>
            <w:r>
              <w:rPr>
                <w:noProof/>
                <w:webHidden/>
              </w:rPr>
              <w:fldChar w:fldCharType="separate"/>
            </w:r>
            <w:r>
              <w:rPr>
                <w:noProof/>
                <w:webHidden/>
              </w:rPr>
              <w:t>10</w:t>
            </w:r>
            <w:r>
              <w:rPr>
                <w:noProof/>
                <w:webHidden/>
              </w:rPr>
              <w:fldChar w:fldCharType="end"/>
            </w:r>
          </w:hyperlink>
        </w:p>
        <w:p w14:paraId="0B49C7ED" w14:textId="77777777" w:rsidR="00D93868" w:rsidRDefault="00D93868">
          <w:pPr>
            <w:pStyle w:val="TOC2"/>
            <w:tabs>
              <w:tab w:val="right" w:leader="dot" w:pos="9350"/>
            </w:tabs>
            <w:rPr>
              <w:rFonts w:asciiTheme="minorHAnsi" w:eastAsiaTheme="minorEastAsia" w:hAnsiTheme="minorHAnsi" w:cstheme="minorBidi"/>
              <w:noProof/>
              <w:sz w:val="22"/>
              <w:szCs w:val="22"/>
              <w:lang w:val="en-IN"/>
            </w:rPr>
          </w:pPr>
          <w:hyperlink w:anchor="_Toc235554281" w:history="1">
            <w:r w:rsidRPr="00E4727C">
              <w:rPr>
                <w:rStyle w:val="Hyperlink"/>
                <w:noProof/>
              </w:rPr>
              <w:t>Description of the designed technology</w:t>
            </w:r>
            <w:r>
              <w:rPr>
                <w:noProof/>
                <w:webHidden/>
              </w:rPr>
              <w:tab/>
            </w:r>
            <w:r>
              <w:rPr>
                <w:noProof/>
                <w:webHidden/>
              </w:rPr>
              <w:fldChar w:fldCharType="begin"/>
            </w:r>
            <w:r>
              <w:rPr>
                <w:noProof/>
                <w:webHidden/>
              </w:rPr>
              <w:instrText xml:space="preserve"> PAGEREF _Toc235554281 \h </w:instrText>
            </w:r>
            <w:r>
              <w:rPr>
                <w:noProof/>
                <w:webHidden/>
              </w:rPr>
            </w:r>
            <w:r>
              <w:rPr>
                <w:noProof/>
                <w:webHidden/>
              </w:rPr>
              <w:fldChar w:fldCharType="separate"/>
            </w:r>
            <w:r>
              <w:rPr>
                <w:noProof/>
                <w:webHidden/>
              </w:rPr>
              <w:t>11</w:t>
            </w:r>
            <w:r>
              <w:rPr>
                <w:noProof/>
                <w:webHidden/>
              </w:rPr>
              <w:fldChar w:fldCharType="end"/>
            </w:r>
          </w:hyperlink>
        </w:p>
        <w:p w14:paraId="2887753D" w14:textId="77777777" w:rsidR="00D93868" w:rsidRDefault="00D93868">
          <w:pPr>
            <w:pStyle w:val="TOC2"/>
            <w:tabs>
              <w:tab w:val="right" w:leader="dot" w:pos="9350"/>
            </w:tabs>
            <w:rPr>
              <w:rFonts w:asciiTheme="minorHAnsi" w:eastAsiaTheme="minorEastAsia" w:hAnsiTheme="minorHAnsi" w:cstheme="minorBidi"/>
              <w:noProof/>
              <w:sz w:val="22"/>
              <w:szCs w:val="22"/>
              <w:lang w:val="en-IN"/>
            </w:rPr>
          </w:pPr>
          <w:hyperlink w:anchor="_Toc235554282" w:history="1">
            <w:r w:rsidRPr="00E4727C">
              <w:rPr>
                <w:rStyle w:val="Hyperlink"/>
                <w:noProof/>
              </w:rPr>
              <w:t>CardiLife AI+ promotes health</w:t>
            </w:r>
            <w:r>
              <w:rPr>
                <w:noProof/>
                <w:webHidden/>
              </w:rPr>
              <w:tab/>
            </w:r>
            <w:r>
              <w:rPr>
                <w:noProof/>
                <w:webHidden/>
              </w:rPr>
              <w:fldChar w:fldCharType="begin"/>
            </w:r>
            <w:r>
              <w:rPr>
                <w:noProof/>
                <w:webHidden/>
              </w:rPr>
              <w:instrText xml:space="preserve"> PAGEREF _Toc235554282 \h </w:instrText>
            </w:r>
            <w:r>
              <w:rPr>
                <w:noProof/>
                <w:webHidden/>
              </w:rPr>
            </w:r>
            <w:r>
              <w:rPr>
                <w:noProof/>
                <w:webHidden/>
              </w:rPr>
              <w:fldChar w:fldCharType="separate"/>
            </w:r>
            <w:r>
              <w:rPr>
                <w:noProof/>
                <w:webHidden/>
              </w:rPr>
              <w:t>12</w:t>
            </w:r>
            <w:r>
              <w:rPr>
                <w:noProof/>
                <w:webHidden/>
              </w:rPr>
              <w:fldChar w:fldCharType="end"/>
            </w:r>
          </w:hyperlink>
        </w:p>
        <w:p w14:paraId="6FA96A17" w14:textId="77777777" w:rsidR="00D93868" w:rsidRDefault="00D93868">
          <w:pPr>
            <w:pStyle w:val="TOC2"/>
            <w:tabs>
              <w:tab w:val="right" w:leader="dot" w:pos="9350"/>
            </w:tabs>
            <w:rPr>
              <w:rFonts w:asciiTheme="minorHAnsi" w:eastAsiaTheme="minorEastAsia" w:hAnsiTheme="minorHAnsi" w:cstheme="minorBidi"/>
              <w:noProof/>
              <w:sz w:val="22"/>
              <w:szCs w:val="22"/>
              <w:lang w:val="en-IN"/>
            </w:rPr>
          </w:pPr>
          <w:hyperlink w:anchor="_Toc235554283" w:history="1">
            <w:r w:rsidRPr="00E4727C">
              <w:rPr>
                <w:rStyle w:val="Hyperlink"/>
                <w:noProof/>
              </w:rPr>
              <w:t>Critical evaluation of the technology</w:t>
            </w:r>
            <w:r>
              <w:rPr>
                <w:noProof/>
                <w:webHidden/>
              </w:rPr>
              <w:tab/>
            </w:r>
            <w:r>
              <w:rPr>
                <w:noProof/>
                <w:webHidden/>
              </w:rPr>
              <w:fldChar w:fldCharType="begin"/>
            </w:r>
            <w:r>
              <w:rPr>
                <w:noProof/>
                <w:webHidden/>
              </w:rPr>
              <w:instrText xml:space="preserve"> PAGEREF _Toc235554283 \h </w:instrText>
            </w:r>
            <w:r>
              <w:rPr>
                <w:noProof/>
                <w:webHidden/>
              </w:rPr>
            </w:r>
            <w:r>
              <w:rPr>
                <w:noProof/>
                <w:webHidden/>
              </w:rPr>
              <w:fldChar w:fldCharType="separate"/>
            </w:r>
            <w:r>
              <w:rPr>
                <w:noProof/>
                <w:webHidden/>
              </w:rPr>
              <w:t>12</w:t>
            </w:r>
            <w:r>
              <w:rPr>
                <w:noProof/>
                <w:webHidden/>
              </w:rPr>
              <w:fldChar w:fldCharType="end"/>
            </w:r>
          </w:hyperlink>
        </w:p>
        <w:p w14:paraId="5157F8C1" w14:textId="77777777" w:rsidR="00D93868" w:rsidRDefault="00D93868">
          <w:pPr>
            <w:pStyle w:val="TOC2"/>
            <w:tabs>
              <w:tab w:val="right" w:leader="dot" w:pos="9350"/>
            </w:tabs>
            <w:rPr>
              <w:rFonts w:asciiTheme="minorHAnsi" w:eastAsiaTheme="minorEastAsia" w:hAnsiTheme="minorHAnsi" w:cstheme="minorBidi"/>
              <w:noProof/>
              <w:sz w:val="22"/>
              <w:szCs w:val="22"/>
              <w:lang w:val="en-IN"/>
            </w:rPr>
          </w:pPr>
          <w:hyperlink w:anchor="_Toc235554284" w:history="1">
            <w:r w:rsidRPr="00E4727C">
              <w:rPr>
                <w:rStyle w:val="Hyperlink"/>
                <w:noProof/>
              </w:rPr>
              <w:t>Addressing the shortfalls</w:t>
            </w:r>
            <w:r>
              <w:rPr>
                <w:noProof/>
                <w:webHidden/>
              </w:rPr>
              <w:tab/>
            </w:r>
            <w:r>
              <w:rPr>
                <w:noProof/>
                <w:webHidden/>
              </w:rPr>
              <w:fldChar w:fldCharType="begin"/>
            </w:r>
            <w:r>
              <w:rPr>
                <w:noProof/>
                <w:webHidden/>
              </w:rPr>
              <w:instrText xml:space="preserve"> PAGEREF _Toc235554284 \h </w:instrText>
            </w:r>
            <w:r>
              <w:rPr>
                <w:noProof/>
                <w:webHidden/>
              </w:rPr>
            </w:r>
            <w:r>
              <w:rPr>
                <w:noProof/>
                <w:webHidden/>
              </w:rPr>
              <w:fldChar w:fldCharType="separate"/>
            </w:r>
            <w:r>
              <w:rPr>
                <w:noProof/>
                <w:webHidden/>
              </w:rPr>
              <w:t>12</w:t>
            </w:r>
            <w:r>
              <w:rPr>
                <w:noProof/>
                <w:webHidden/>
              </w:rPr>
              <w:fldChar w:fldCharType="end"/>
            </w:r>
          </w:hyperlink>
        </w:p>
        <w:p w14:paraId="36EEDC74" w14:textId="77777777" w:rsidR="00D93868" w:rsidRDefault="00D93868">
          <w:pPr>
            <w:pStyle w:val="TOC2"/>
            <w:tabs>
              <w:tab w:val="right" w:leader="dot" w:pos="9350"/>
            </w:tabs>
            <w:rPr>
              <w:rFonts w:asciiTheme="minorHAnsi" w:eastAsiaTheme="minorEastAsia" w:hAnsiTheme="minorHAnsi" w:cstheme="minorBidi"/>
              <w:noProof/>
              <w:sz w:val="22"/>
              <w:szCs w:val="22"/>
              <w:lang w:val="en-IN"/>
            </w:rPr>
          </w:pPr>
          <w:hyperlink w:anchor="_Toc235554285" w:history="1">
            <w:r w:rsidRPr="00E4727C">
              <w:rPr>
                <w:rStyle w:val="Hyperlink"/>
                <w:noProof/>
              </w:rPr>
              <w:t>Conclusion</w:t>
            </w:r>
            <w:r>
              <w:rPr>
                <w:noProof/>
                <w:webHidden/>
              </w:rPr>
              <w:tab/>
            </w:r>
            <w:r>
              <w:rPr>
                <w:noProof/>
                <w:webHidden/>
              </w:rPr>
              <w:fldChar w:fldCharType="begin"/>
            </w:r>
            <w:r>
              <w:rPr>
                <w:noProof/>
                <w:webHidden/>
              </w:rPr>
              <w:instrText xml:space="preserve"> PAGEREF _Toc235554285 \h </w:instrText>
            </w:r>
            <w:r>
              <w:rPr>
                <w:noProof/>
                <w:webHidden/>
              </w:rPr>
            </w:r>
            <w:r>
              <w:rPr>
                <w:noProof/>
                <w:webHidden/>
              </w:rPr>
              <w:fldChar w:fldCharType="separate"/>
            </w:r>
            <w:r>
              <w:rPr>
                <w:noProof/>
                <w:webHidden/>
              </w:rPr>
              <w:t>13</w:t>
            </w:r>
            <w:r>
              <w:rPr>
                <w:noProof/>
                <w:webHidden/>
              </w:rPr>
              <w:fldChar w:fldCharType="end"/>
            </w:r>
          </w:hyperlink>
        </w:p>
        <w:p w14:paraId="048C2DE7" w14:textId="77777777" w:rsidR="00D93868" w:rsidRDefault="00D93868">
          <w:pPr>
            <w:pStyle w:val="TOC1"/>
            <w:tabs>
              <w:tab w:val="right" w:leader="dot" w:pos="9350"/>
            </w:tabs>
            <w:rPr>
              <w:rFonts w:asciiTheme="minorHAnsi" w:eastAsiaTheme="minorEastAsia" w:hAnsiTheme="minorHAnsi" w:cstheme="minorBidi"/>
              <w:noProof/>
              <w:sz w:val="22"/>
              <w:szCs w:val="22"/>
              <w:lang w:val="en-IN"/>
            </w:rPr>
          </w:pPr>
          <w:hyperlink w:anchor="_Toc235554286" w:history="1">
            <w:r w:rsidRPr="00E4727C">
              <w:rPr>
                <w:rStyle w:val="Hyperlink"/>
                <w:noProof/>
              </w:rPr>
              <w:t>References</w:t>
            </w:r>
            <w:r>
              <w:rPr>
                <w:noProof/>
                <w:webHidden/>
              </w:rPr>
              <w:tab/>
            </w:r>
            <w:r>
              <w:rPr>
                <w:noProof/>
                <w:webHidden/>
              </w:rPr>
              <w:fldChar w:fldCharType="begin"/>
            </w:r>
            <w:r>
              <w:rPr>
                <w:noProof/>
                <w:webHidden/>
              </w:rPr>
              <w:instrText xml:space="preserve"> PAGEREF _Toc235554286 \h </w:instrText>
            </w:r>
            <w:r>
              <w:rPr>
                <w:noProof/>
                <w:webHidden/>
              </w:rPr>
            </w:r>
            <w:r>
              <w:rPr>
                <w:noProof/>
                <w:webHidden/>
              </w:rPr>
              <w:fldChar w:fldCharType="separate"/>
            </w:r>
            <w:r>
              <w:rPr>
                <w:noProof/>
                <w:webHidden/>
              </w:rPr>
              <w:t>14</w:t>
            </w:r>
            <w:r>
              <w:rPr>
                <w:noProof/>
                <w:webHidden/>
              </w:rPr>
              <w:fldChar w:fldCharType="end"/>
            </w:r>
          </w:hyperlink>
        </w:p>
        <w:p w14:paraId="10C9AFA4" w14:textId="77777777" w:rsidR="003B7669" w:rsidRDefault="003B7669">
          <w:r>
            <w:rPr>
              <w:b/>
              <w:bCs/>
              <w:noProof/>
            </w:rPr>
            <w:fldChar w:fldCharType="end"/>
          </w:r>
        </w:p>
      </w:sdtContent>
    </w:sdt>
    <w:p w14:paraId="2463ED50" w14:textId="77777777" w:rsidR="003B7669" w:rsidRDefault="003B7669">
      <w:pPr>
        <w:rPr>
          <w:b/>
          <w:szCs w:val="40"/>
        </w:rPr>
      </w:pPr>
    </w:p>
    <w:p w14:paraId="2893DB86" w14:textId="77777777" w:rsidR="00026138" w:rsidRDefault="00C54104" w:rsidP="009D262C">
      <w:pPr>
        <w:pStyle w:val="Heading1"/>
      </w:pPr>
      <w:bookmarkStart w:id="0" w:name="_Toc235554269"/>
      <w:r>
        <w:lastRenderedPageBreak/>
        <w:t>Blog 1</w:t>
      </w:r>
      <w:bookmarkEnd w:id="0"/>
    </w:p>
    <w:p w14:paraId="4B5965C4" w14:textId="77777777" w:rsidR="009D262C" w:rsidRDefault="00D92C7B" w:rsidP="009D262C">
      <w:pPr>
        <w:pStyle w:val="Heading2"/>
      </w:pPr>
      <w:bookmarkStart w:id="1" w:name="_Toc235554270"/>
      <w:r>
        <w:t>T</w:t>
      </w:r>
      <w:r w:rsidR="009D262C">
        <w:t>itle</w:t>
      </w:r>
      <w:bookmarkEnd w:id="1"/>
      <w:r>
        <w:t xml:space="preserve"> </w:t>
      </w:r>
    </w:p>
    <w:p w14:paraId="3FA1F1FC" w14:textId="77777777" w:rsidR="00026138" w:rsidRDefault="00D92C7B">
      <w:pPr>
        <w:rPr>
          <w:b/>
          <w:bCs/>
        </w:rPr>
      </w:pPr>
      <w:r>
        <w:t>Are AI-driven ECG devices really useful to manage cardiovascular disease? A</w:t>
      </w:r>
      <w:r w:rsidR="00DA062B">
        <w:t>n</w:t>
      </w:r>
      <w:r>
        <w:t xml:space="preserve"> Alivecor Kardiamobile in promoting digital health.</w:t>
      </w:r>
    </w:p>
    <w:p w14:paraId="42CD2BF6" w14:textId="77777777" w:rsidR="00DA062B" w:rsidRDefault="00DA062B"/>
    <w:p w14:paraId="541C46EC" w14:textId="77777777" w:rsidR="00026138" w:rsidRDefault="00D92C7B">
      <w:r>
        <w:t>This Blog aims to disc</w:t>
      </w:r>
      <w:r w:rsidR="003B7669">
        <w:t>uss a digital technology, AliveC</w:t>
      </w:r>
      <w:r>
        <w:t xml:space="preserve">or Kardiamobile AI health, for managing cardiovascular diseases. </w:t>
      </w:r>
    </w:p>
    <w:p w14:paraId="5BD99B4F" w14:textId="77777777" w:rsidR="00026138" w:rsidRDefault="00D92C7B" w:rsidP="009D262C">
      <w:pPr>
        <w:pStyle w:val="Heading2"/>
      </w:pPr>
      <w:bookmarkStart w:id="2" w:name="_Toc235554271"/>
      <w:r>
        <w:t>Public health problem</w:t>
      </w:r>
      <w:bookmarkEnd w:id="2"/>
      <w:r>
        <w:t xml:space="preserve"> </w:t>
      </w:r>
    </w:p>
    <w:p w14:paraId="4627FBCB" w14:textId="77777777" w:rsidR="00026138" w:rsidRDefault="00D92C7B">
      <w:r>
        <w:t>Cardiovascular disease (CVD) encompasses conditions that affect the heart and blood vessels such as, heart failure and heart disease</w:t>
      </w:r>
      <w:r w:rsidR="00C54104">
        <w:t xml:space="preserve"> which remains a significant public health problem</w:t>
      </w:r>
      <w:r>
        <w:t xml:space="preserve"> globally including the UK by causing death. In support, 9.1 million people are affected by long-term conditions cardiovascular diseases, and nearly 100000 are people admitted to hospita</w:t>
      </w:r>
      <w:r w:rsidR="00C54104">
        <w:t>l per year due to heart attacks</w:t>
      </w:r>
      <w:r>
        <w:t xml:space="preserve"> (British Heart Foundation, 2026). </w:t>
      </w:r>
    </w:p>
    <w:p w14:paraId="06F36946" w14:textId="77777777" w:rsidR="00026138" w:rsidRDefault="00D92C7B">
      <w:pPr>
        <w:jc w:val="center"/>
      </w:pPr>
      <w:r>
        <w:rPr>
          <w:noProof/>
          <w:lang w:val="en-IN"/>
        </w:rPr>
        <w:drawing>
          <wp:inline distT="114300" distB="114300" distL="114300" distR="114300" wp14:anchorId="420C9A93" wp14:editId="7892E299">
            <wp:extent cx="5943600" cy="2171700"/>
            <wp:effectExtent l="0" t="0" r="0" b="0"/>
            <wp:docPr id="7"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9"/>
                    <a:srcRect/>
                    <a:stretch>
                      <a:fillRect/>
                    </a:stretch>
                  </pic:blipFill>
                  <pic:spPr>
                    <a:xfrm>
                      <a:off x="0" y="0"/>
                      <a:ext cx="5943600" cy="2171700"/>
                    </a:xfrm>
                    <a:prstGeom prst="rect">
                      <a:avLst/>
                    </a:prstGeom>
                    <a:ln/>
                  </pic:spPr>
                </pic:pic>
              </a:graphicData>
            </a:graphic>
          </wp:inline>
        </w:drawing>
      </w:r>
    </w:p>
    <w:p w14:paraId="431A63B1" w14:textId="77777777" w:rsidR="00026138" w:rsidRDefault="00D92C7B">
      <w:pPr>
        <w:jc w:val="center"/>
      </w:pPr>
      <w:r>
        <w:t>Figure</w:t>
      </w:r>
      <w:r w:rsidR="00C54104">
        <w:t xml:space="preserve"> 1</w:t>
      </w:r>
      <w:r>
        <w:t xml:space="preserve">: Cardiovascular diseases condition </w:t>
      </w:r>
    </w:p>
    <w:p w14:paraId="666F5F28" w14:textId="4A11F863" w:rsidR="00026138" w:rsidRDefault="00D92C7B">
      <w:pPr>
        <w:jc w:val="center"/>
      </w:pPr>
      <w:r>
        <w:t xml:space="preserve">(British Heart Foundation, 2026) </w:t>
      </w:r>
    </w:p>
    <w:p w14:paraId="59A263E9" w14:textId="77777777" w:rsidR="00026138" w:rsidRDefault="00D92C7B">
      <w:r>
        <w:t>In the UK, CVD creates a significant financial burden on the NHS, costing more than £16 billion (Shih et al., 2025). Physical inactiv</w:t>
      </w:r>
      <w:r w:rsidR="0043087C">
        <w:t xml:space="preserve">ity, obesity and hypertension </w:t>
      </w:r>
      <w:r>
        <w:t xml:space="preserve">increases the risk of CVD. </w:t>
      </w:r>
    </w:p>
    <w:p w14:paraId="45DFCE71" w14:textId="77777777" w:rsidR="00026138" w:rsidRDefault="00D92C7B" w:rsidP="009D262C">
      <w:pPr>
        <w:pStyle w:val="Heading2"/>
        <w:rPr>
          <w:color w:val="FF0000"/>
        </w:rPr>
      </w:pPr>
      <w:bookmarkStart w:id="3" w:name="_Toc235554272"/>
      <w:r>
        <w:lastRenderedPageBreak/>
        <w:t>Describe an existing digital technology</w:t>
      </w:r>
      <w:bookmarkEnd w:id="3"/>
      <w:r>
        <w:t xml:space="preserve"> </w:t>
      </w:r>
    </w:p>
    <w:p w14:paraId="35FF9500" w14:textId="77777777" w:rsidR="00026138" w:rsidRDefault="00D92C7B">
      <w:r>
        <w:t>Developed by David E. Albert, AliveCor Kardiamobile AI Health is an AI-enabled portable electrocardiogram (ECG) device that is mainly designed to support the early monitoring and detection of cardiovascular diseases (AliveCor, 2026a).</w:t>
      </w:r>
    </w:p>
    <w:p w14:paraId="2903F393" w14:textId="77777777" w:rsidR="00026138" w:rsidRDefault="00D92C7B">
      <w:pPr>
        <w:numPr>
          <w:ilvl w:val="0"/>
          <w:numId w:val="3"/>
        </w:numPr>
      </w:pPr>
      <w:r>
        <w:t xml:space="preserve">Records medical-grade heart data in nearly 30 seconds. </w:t>
      </w:r>
    </w:p>
    <w:p w14:paraId="17A40853" w14:textId="77777777" w:rsidR="00026138" w:rsidRDefault="009D262C">
      <w:pPr>
        <w:numPr>
          <w:ilvl w:val="0"/>
          <w:numId w:val="3"/>
        </w:numPr>
      </w:pPr>
      <w:r>
        <w:t xml:space="preserve">Provides immediate ECG results that helps to identify </w:t>
      </w:r>
      <w:r w:rsidR="00D92C7B">
        <w:t xml:space="preserve">potential heart abnormalities.  </w:t>
      </w:r>
    </w:p>
    <w:p w14:paraId="0AE01B4B" w14:textId="77777777" w:rsidR="00026138" w:rsidRDefault="00D92C7B">
      <w:r>
        <w:t xml:space="preserve">Using AI technology, this application instantly detects life-threatening cardiac conditions like heart attack and other common heart conditions such as atrial fibrillation (AF), bradycardia, and tachycardia (AliveCor, 2026b). </w:t>
      </w:r>
    </w:p>
    <w:p w14:paraId="5283B621" w14:textId="77777777" w:rsidR="00026138" w:rsidRDefault="00D92C7B">
      <w:r>
        <w:t xml:space="preserve">      </w:t>
      </w:r>
    </w:p>
    <w:p w14:paraId="21EEFE6F" w14:textId="77777777" w:rsidR="00026138" w:rsidRDefault="00D92C7B">
      <w:pPr>
        <w:jc w:val="center"/>
      </w:pPr>
      <w:r>
        <w:rPr>
          <w:noProof/>
          <w:lang w:val="en-IN"/>
        </w:rPr>
        <w:drawing>
          <wp:inline distT="114300" distB="114300" distL="114300" distR="114300" wp14:anchorId="360C08AF" wp14:editId="06B5FA38">
            <wp:extent cx="3968612" cy="3700463"/>
            <wp:effectExtent l="12700" t="12700" r="12700" b="12700"/>
            <wp:docPr id="11"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0"/>
                    <a:srcRect/>
                    <a:stretch>
                      <a:fillRect/>
                    </a:stretch>
                  </pic:blipFill>
                  <pic:spPr>
                    <a:xfrm>
                      <a:off x="0" y="0"/>
                      <a:ext cx="3968612" cy="3700463"/>
                    </a:xfrm>
                    <a:prstGeom prst="rect">
                      <a:avLst/>
                    </a:prstGeom>
                    <a:ln w="12700">
                      <a:solidFill>
                        <a:srgbClr val="000000"/>
                      </a:solidFill>
                      <a:prstDash val="solid"/>
                    </a:ln>
                  </pic:spPr>
                </pic:pic>
              </a:graphicData>
            </a:graphic>
          </wp:inline>
        </w:drawing>
      </w:r>
    </w:p>
    <w:p w14:paraId="68A3B81F" w14:textId="77777777" w:rsidR="00C54104" w:rsidRDefault="00C54104" w:rsidP="00C54104">
      <w:pPr>
        <w:jc w:val="center"/>
      </w:pPr>
      <w:r>
        <w:t>Figure 2: Alivecor Kardiamobile</w:t>
      </w:r>
    </w:p>
    <w:p w14:paraId="6BDB6842" w14:textId="58B9D0F8" w:rsidR="00C54104" w:rsidRDefault="00C54104" w:rsidP="00C54104">
      <w:pPr>
        <w:jc w:val="center"/>
      </w:pPr>
      <w:proofErr w:type="gramStart"/>
      <w:r>
        <w:t>( AliveCor</w:t>
      </w:r>
      <w:proofErr w:type="gramEnd"/>
      <w:r>
        <w:t>, 2026)</w:t>
      </w:r>
    </w:p>
    <w:p w14:paraId="5B3B9480" w14:textId="77777777" w:rsidR="00C54104" w:rsidRDefault="00C54104">
      <w:pPr>
        <w:jc w:val="center"/>
      </w:pPr>
    </w:p>
    <w:p w14:paraId="17BCDB54" w14:textId="77777777" w:rsidR="00026138" w:rsidRDefault="00D92C7B">
      <w:pPr>
        <w:jc w:val="center"/>
      </w:pPr>
      <w:r>
        <w:rPr>
          <w:noProof/>
          <w:lang w:val="en-IN"/>
        </w:rPr>
        <w:lastRenderedPageBreak/>
        <w:drawing>
          <wp:inline distT="114300" distB="114300" distL="114300" distR="114300" wp14:anchorId="0E4CE541" wp14:editId="370396DA">
            <wp:extent cx="4272273" cy="2735200"/>
            <wp:effectExtent l="12700" t="12700" r="12700" b="12700"/>
            <wp:docPr id="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4272273" cy="2735200"/>
                    </a:xfrm>
                    <a:prstGeom prst="rect">
                      <a:avLst/>
                    </a:prstGeom>
                    <a:ln w="12700">
                      <a:solidFill>
                        <a:srgbClr val="000000"/>
                      </a:solidFill>
                      <a:prstDash val="solid"/>
                    </a:ln>
                  </pic:spPr>
                </pic:pic>
              </a:graphicData>
            </a:graphic>
          </wp:inline>
        </w:drawing>
      </w:r>
    </w:p>
    <w:p w14:paraId="4336DD6A" w14:textId="77777777" w:rsidR="00026138" w:rsidRDefault="00026138"/>
    <w:p w14:paraId="2AD8F251" w14:textId="77777777" w:rsidR="00026138" w:rsidRDefault="00D92C7B">
      <w:pPr>
        <w:jc w:val="center"/>
      </w:pPr>
      <w:r>
        <w:t>Figure</w:t>
      </w:r>
      <w:r w:rsidR="00C54104">
        <w:t xml:space="preserve"> 3</w:t>
      </w:r>
      <w:r>
        <w:t>: Alivecor Kardiamobile</w:t>
      </w:r>
    </w:p>
    <w:p w14:paraId="5FD4D9DA" w14:textId="12126B9A" w:rsidR="00026138" w:rsidRDefault="00D92C7B">
      <w:pPr>
        <w:jc w:val="center"/>
      </w:pPr>
      <w:r>
        <w:t>(AliveCor, 2026)</w:t>
      </w:r>
    </w:p>
    <w:p w14:paraId="03B66487" w14:textId="77777777" w:rsidR="00026138" w:rsidRPr="00C54104" w:rsidRDefault="00C54104" w:rsidP="009D262C">
      <w:pPr>
        <w:pStyle w:val="Heading2"/>
        <w:rPr>
          <w:bCs/>
        </w:rPr>
      </w:pPr>
      <w:bookmarkStart w:id="4" w:name="_Toc235554273"/>
      <w:r w:rsidRPr="00C54104">
        <w:t xml:space="preserve">AliveCor KardiaMobile </w:t>
      </w:r>
      <w:r w:rsidR="00D92C7B" w:rsidRPr="00C54104">
        <w:rPr>
          <w:bCs/>
        </w:rPr>
        <w:t xml:space="preserve">promotes </w:t>
      </w:r>
      <w:r>
        <w:rPr>
          <w:bCs/>
        </w:rPr>
        <w:t>health</w:t>
      </w:r>
      <w:bookmarkEnd w:id="4"/>
    </w:p>
    <w:p w14:paraId="073B4AD7" w14:textId="77777777" w:rsidR="00026138" w:rsidRDefault="00D92C7B">
      <w:r>
        <w:t>AliveCor KardiaMobile significantly promotes cardiovascular health by allowing users to detect heart rhythm abnormalities</w:t>
      </w:r>
      <w:r w:rsidR="0043087C">
        <w:t xml:space="preserve"> (AliveCor, 2026d)</w:t>
      </w:r>
      <w:r>
        <w:t xml:space="preserve">. It also allows users to check heart rhymes anytime anywhere from their smartphone, which encourages timely and effective diagnosis (AliveCor, 2026c). </w:t>
      </w:r>
    </w:p>
    <w:p w14:paraId="08B2CBA3" w14:textId="77777777" w:rsidR="0043087C" w:rsidRDefault="00D92C7B" w:rsidP="0043087C">
      <w:pPr>
        <w:numPr>
          <w:ilvl w:val="0"/>
          <w:numId w:val="4"/>
        </w:numPr>
      </w:pPr>
      <w:r>
        <w:t xml:space="preserve">Kardiamobile reduces the time of AF detection with 9.9 days in relation to 48 days using standard care (NICE, 2026). </w:t>
      </w:r>
    </w:p>
    <w:p w14:paraId="4E3AE22A" w14:textId="77777777" w:rsidR="00026138" w:rsidRDefault="00D92C7B" w:rsidP="009D262C">
      <w:pPr>
        <w:pStyle w:val="Heading2"/>
      </w:pPr>
      <w:bookmarkStart w:id="5" w:name="_Toc235554274"/>
      <w:r>
        <w:lastRenderedPageBreak/>
        <w:t>Critical evaluation of the technology</w:t>
      </w:r>
      <w:bookmarkEnd w:id="5"/>
    </w:p>
    <w:p w14:paraId="440336B4" w14:textId="77777777" w:rsidR="00026138" w:rsidRDefault="00D92C7B">
      <w:pPr>
        <w:jc w:val="center"/>
        <w:rPr>
          <w:b/>
          <w:bCs/>
        </w:rPr>
      </w:pPr>
      <w:r>
        <w:rPr>
          <w:b/>
          <w:bCs/>
          <w:noProof/>
          <w:lang w:val="en-IN"/>
        </w:rPr>
        <w:drawing>
          <wp:inline distT="114300" distB="114300" distL="114300" distR="114300" wp14:anchorId="1FBEF16E" wp14:editId="7B40C054">
            <wp:extent cx="3782695" cy="3429000"/>
            <wp:effectExtent l="19050" t="19050" r="27305" b="19050"/>
            <wp:docPr id="10"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2"/>
                    <a:srcRect/>
                    <a:stretch>
                      <a:fillRect/>
                    </a:stretch>
                  </pic:blipFill>
                  <pic:spPr>
                    <a:xfrm>
                      <a:off x="0" y="0"/>
                      <a:ext cx="3783125" cy="3429390"/>
                    </a:xfrm>
                    <a:prstGeom prst="rect">
                      <a:avLst/>
                    </a:prstGeom>
                    <a:ln w="12700">
                      <a:solidFill>
                        <a:srgbClr val="000000"/>
                      </a:solidFill>
                      <a:prstDash val="solid"/>
                    </a:ln>
                  </pic:spPr>
                </pic:pic>
              </a:graphicData>
            </a:graphic>
          </wp:inline>
        </w:drawing>
      </w:r>
    </w:p>
    <w:p w14:paraId="4A56823D" w14:textId="77777777" w:rsidR="00026138" w:rsidRDefault="00D92C7B">
      <w:pPr>
        <w:jc w:val="center"/>
      </w:pPr>
      <w:r>
        <w:t>Figure</w:t>
      </w:r>
      <w:r w:rsidR="00C54104">
        <w:t xml:space="preserve"> 4</w:t>
      </w:r>
      <w:r>
        <w:t xml:space="preserve">: Evolution of ECG devices </w:t>
      </w:r>
    </w:p>
    <w:p w14:paraId="73CF38BF" w14:textId="6346A539" w:rsidR="00026138" w:rsidRDefault="00D92C7B">
      <w:pPr>
        <w:jc w:val="center"/>
      </w:pPr>
      <w:r>
        <w:t>(Khan et al., 2025)</w:t>
      </w:r>
    </w:p>
    <w:p w14:paraId="6FC0E860" w14:textId="77777777" w:rsidR="00026138" w:rsidRDefault="00026138">
      <w:pPr>
        <w:rPr>
          <w:b/>
          <w:bCs/>
        </w:rPr>
      </w:pPr>
    </w:p>
    <w:p w14:paraId="569FA7C8" w14:textId="77777777" w:rsidR="00026138" w:rsidRPr="009D262C" w:rsidRDefault="00D92C7B">
      <w:pPr>
        <w:rPr>
          <w:b/>
          <w:bCs/>
          <w:i/>
        </w:rPr>
      </w:pPr>
      <w:r w:rsidRPr="009D262C">
        <w:rPr>
          <w:b/>
          <w:bCs/>
          <w:i/>
        </w:rPr>
        <w:t xml:space="preserve">Advantages </w:t>
      </w:r>
    </w:p>
    <w:p w14:paraId="45F475B4" w14:textId="77777777" w:rsidR="00026138" w:rsidRDefault="00D92C7B">
      <w:r>
        <w:t xml:space="preserve">AliveCor KardiaMobile has significantly improved cardiovascular disease management through the early detection of heart abnormalities within 30 secs. This early diagnosis enables timely clinical interventions that prevent major health complications such as stroke and improve patient health outcomes. </w:t>
      </w:r>
    </w:p>
    <w:p w14:paraId="4E545042" w14:textId="77777777" w:rsidR="00026138" w:rsidRDefault="00D92C7B">
      <w:pPr>
        <w:numPr>
          <w:ilvl w:val="0"/>
          <w:numId w:val="1"/>
        </w:numPr>
      </w:pPr>
      <w:r>
        <w:t xml:space="preserve">With convenient ECG screening, KardiaMobile AI helps to reduce unnecessary hospital admissions (Pedroso et al., 2026). </w:t>
      </w:r>
    </w:p>
    <w:p w14:paraId="1397D3F6" w14:textId="77777777" w:rsidR="00026138" w:rsidRDefault="00D92C7B">
      <w:pPr>
        <w:numPr>
          <w:ilvl w:val="0"/>
          <w:numId w:val="1"/>
        </w:numPr>
      </w:pPr>
      <w:r>
        <w:t xml:space="preserve">It reduces the risk of sudden cardiac death and lowers </w:t>
      </w:r>
      <w:r w:rsidR="00A75827">
        <w:t>the mortality</w:t>
      </w:r>
      <w:r>
        <w:t xml:space="preserve"> rate among high-risk cardiovascular patients (</w:t>
      </w:r>
      <w:proofErr w:type="spellStart"/>
      <w:r>
        <w:t>Koltowski</w:t>
      </w:r>
      <w:proofErr w:type="spellEnd"/>
      <w:r>
        <w:t xml:space="preserve"> et al., 2021). </w:t>
      </w:r>
    </w:p>
    <w:p w14:paraId="42AB51FE" w14:textId="77777777" w:rsidR="00026138" w:rsidRPr="009D262C" w:rsidRDefault="003B7669">
      <w:pPr>
        <w:rPr>
          <w:b/>
          <w:bCs/>
          <w:i/>
        </w:rPr>
      </w:pPr>
      <w:r>
        <w:rPr>
          <w:b/>
          <w:bCs/>
          <w:i/>
        </w:rPr>
        <w:t>Disadvantages</w:t>
      </w:r>
    </w:p>
    <w:p w14:paraId="41755E02" w14:textId="77777777" w:rsidR="00026138" w:rsidRDefault="00D92C7B">
      <w:r>
        <w:t xml:space="preserve">This device may be less accessible for older adults and people with low digital literacy (Aoun et al., 2025).  </w:t>
      </w:r>
    </w:p>
    <w:p w14:paraId="4EA4394F" w14:textId="77777777" w:rsidR="00026138" w:rsidRDefault="00D92C7B">
      <w:r>
        <w:lastRenderedPageBreak/>
        <w:t xml:space="preserve">This device stores sensitive ECG data, which can create concern regarding data privacy and cybersecurity (Khan et al., 2025).  </w:t>
      </w:r>
    </w:p>
    <w:p w14:paraId="0D376996" w14:textId="77777777" w:rsidR="00026138" w:rsidRDefault="00D92C7B" w:rsidP="003B7669">
      <w:pPr>
        <w:pStyle w:val="Heading2"/>
      </w:pPr>
      <w:bookmarkStart w:id="6" w:name="_Toc235554275"/>
      <w:r>
        <w:t>Addressing the shortfalls</w:t>
      </w:r>
      <w:bookmarkEnd w:id="6"/>
      <w:r>
        <w:t xml:space="preserve"> </w:t>
      </w:r>
    </w:p>
    <w:p w14:paraId="21DA69D3" w14:textId="77777777" w:rsidR="00A75827" w:rsidRDefault="00D92C7B">
      <w:r>
        <w:t xml:space="preserve">Implementing stronger cybersecurity measures and compliance with data protection laws GDPR, can address the potential risk of data privacy. Additionally, improving accessibility through advanced features can support individuals with limited digital literacy to access ECG devices more effectively. </w:t>
      </w:r>
    </w:p>
    <w:p w14:paraId="531A7E52" w14:textId="77777777" w:rsidR="00A75827" w:rsidRPr="00C54104" w:rsidRDefault="00C54104">
      <w:pPr>
        <w:rPr>
          <w:b/>
        </w:rPr>
      </w:pPr>
      <w:r>
        <w:t xml:space="preserve">AliveCor KardiaMobile significantly helps in managing CVD diseases through continuous ECG monitoring. </w:t>
      </w:r>
      <w:r w:rsidR="00A75827" w:rsidRPr="00C54104">
        <w:rPr>
          <w:b/>
        </w:rPr>
        <w:br w:type="page"/>
      </w:r>
    </w:p>
    <w:p w14:paraId="3A6CF23F" w14:textId="77777777" w:rsidR="00A75827" w:rsidRDefault="00A75827" w:rsidP="003B7669">
      <w:pPr>
        <w:pStyle w:val="Heading1"/>
      </w:pPr>
      <w:bookmarkStart w:id="7" w:name="_Toc235554276"/>
      <w:r>
        <w:lastRenderedPageBreak/>
        <w:t>References</w:t>
      </w:r>
      <w:bookmarkEnd w:id="7"/>
    </w:p>
    <w:p w14:paraId="0096284B" w14:textId="77777777" w:rsidR="003B7669" w:rsidRDefault="003B7669" w:rsidP="00A75827">
      <w:r>
        <w:t xml:space="preserve">AliveCor (2026) </w:t>
      </w:r>
      <w:r>
        <w:rPr>
          <w:i/>
          <w:iCs/>
        </w:rPr>
        <w:t>KardiaMobile is making at-home ECG monitoring for AF easier and more accurate than ever.</w:t>
      </w:r>
      <w:r>
        <w:t xml:space="preserve"> Available at: </w:t>
      </w:r>
      <w:hyperlink r:id="rId13">
        <w:r>
          <w:rPr>
            <w:color w:val="1155CC"/>
            <w:u w:val="single"/>
          </w:rPr>
          <w:t>https://alivecor.com/resource-hub/AC_MIB%20Collateral_FNL.pdf</w:t>
        </w:r>
      </w:hyperlink>
      <w:r>
        <w:t xml:space="preserve"> </w:t>
      </w:r>
    </w:p>
    <w:p w14:paraId="1B946AB6" w14:textId="77777777" w:rsidR="003B7669" w:rsidRDefault="003B7669" w:rsidP="00A75827">
      <w:r>
        <w:t xml:space="preserve">AliveCor (2026a) </w:t>
      </w:r>
      <w:r>
        <w:rPr>
          <w:i/>
          <w:iCs/>
        </w:rPr>
        <w:t xml:space="preserve">Take an ECG anytime, anywhere.  </w:t>
      </w:r>
      <w:r>
        <w:t xml:space="preserve">Available at: </w:t>
      </w:r>
      <w:hyperlink r:id="rId14">
        <w:r>
          <w:rPr>
            <w:color w:val="1155CC"/>
            <w:u w:val="single"/>
          </w:rPr>
          <w:t>https://alivecor.com/in/products/kardiamobile</w:t>
        </w:r>
      </w:hyperlink>
      <w:r>
        <w:t xml:space="preserve"> </w:t>
      </w:r>
    </w:p>
    <w:p w14:paraId="27CE9B11" w14:textId="77777777" w:rsidR="003B7669" w:rsidRDefault="003B7669" w:rsidP="00A75827">
      <w:r>
        <w:t xml:space="preserve">AliveCor (2026b) </w:t>
      </w:r>
      <w:r>
        <w:rPr>
          <w:i/>
          <w:iCs/>
        </w:rPr>
        <w:t>The Future of Heart Health is AI-Powered</w:t>
      </w:r>
      <w:r>
        <w:t xml:space="preserve"> Available at: </w:t>
      </w:r>
      <w:hyperlink r:id="rId15">
        <w:r>
          <w:rPr>
            <w:color w:val="1155CC"/>
            <w:u w:val="single"/>
          </w:rPr>
          <w:t>https://alivecor.com/our-ai</w:t>
        </w:r>
      </w:hyperlink>
    </w:p>
    <w:p w14:paraId="3C1F9D13" w14:textId="77777777" w:rsidR="003B7669" w:rsidRDefault="003B7669" w:rsidP="00A75827">
      <w:r>
        <w:t xml:space="preserve">AliveCor (2026c) </w:t>
      </w:r>
      <w:r>
        <w:rPr>
          <w:i/>
          <w:iCs/>
        </w:rPr>
        <w:t>Transform Your Practice with Kardia 12</w:t>
      </w:r>
      <w:proofErr w:type="gramStart"/>
      <w:r>
        <w:rPr>
          <w:i/>
          <w:iCs/>
        </w:rPr>
        <w:t>L</w:t>
      </w:r>
      <w:r>
        <w:t xml:space="preserve">  Available</w:t>
      </w:r>
      <w:proofErr w:type="gramEnd"/>
      <w:r>
        <w:t xml:space="preserve"> at: </w:t>
      </w:r>
      <w:hyperlink r:id="rId16">
        <w:r>
          <w:rPr>
            <w:color w:val="1155CC"/>
            <w:u w:val="single"/>
          </w:rPr>
          <w:t>https://alivecor.com/</w:t>
        </w:r>
      </w:hyperlink>
      <w:r>
        <w:t xml:space="preserve"> </w:t>
      </w:r>
    </w:p>
    <w:p w14:paraId="23D9C572" w14:textId="77777777" w:rsidR="003B7669" w:rsidRDefault="003B7669" w:rsidP="0043087C">
      <w:r>
        <w:t xml:space="preserve">AliveCor (2026d) </w:t>
      </w:r>
      <w:r w:rsidRPr="0043087C">
        <w:rPr>
          <w:i/>
        </w:rPr>
        <w:t>Faster Cardiac Checks. Safer Therapy Starts</w:t>
      </w:r>
      <w:r>
        <w:t xml:space="preserve"> Available at: </w:t>
      </w:r>
      <w:hyperlink r:id="rId17" w:history="1">
        <w:r w:rsidRPr="00C36731">
          <w:rPr>
            <w:rStyle w:val="Hyperlink"/>
          </w:rPr>
          <w:t>https://alivecor.com/patient-engagement-solutions</w:t>
        </w:r>
      </w:hyperlink>
    </w:p>
    <w:p w14:paraId="747878FB" w14:textId="77777777" w:rsidR="003B7669" w:rsidRDefault="003B7669" w:rsidP="00A75827">
      <w:r>
        <w:t xml:space="preserve">Aoun, B., Ebbert, J.O., Ramar, P., Roellinger, D.L. and Philpot, L.M., (2025). Assessing the ability to use eHealth resources among older adults: Cross-sectional survey study. JMIR Formative Research, 9(1), p.e70672. Available at: </w:t>
      </w:r>
      <w:hyperlink r:id="rId18">
        <w:r>
          <w:rPr>
            <w:color w:val="1155CC"/>
            <w:u w:val="single"/>
          </w:rPr>
          <w:t>https://doi.org/10.2196/70672</w:t>
        </w:r>
      </w:hyperlink>
      <w:r>
        <w:t xml:space="preserve"> </w:t>
      </w:r>
    </w:p>
    <w:p w14:paraId="4CC63BD4" w14:textId="77777777" w:rsidR="003B7669" w:rsidRDefault="003B7669" w:rsidP="00A75827">
      <w:r>
        <w:t xml:space="preserve">British Heart Foundation (2026) </w:t>
      </w:r>
      <w:r>
        <w:rPr>
          <w:i/>
          <w:iCs/>
        </w:rPr>
        <w:t xml:space="preserve">UK Cardiovascular Disease Factsheet </w:t>
      </w:r>
      <w:r>
        <w:t xml:space="preserve">Available at: </w:t>
      </w:r>
      <w:hyperlink r:id="rId19">
        <w:r>
          <w:rPr>
            <w:color w:val="1155CC"/>
            <w:u w:val="single"/>
          </w:rPr>
          <w:t>https://www.bhf.org.uk/-/media/files/for-professionals/research/heart-statistics/bhf-cvd-statistics-uk-factsheet-jan26.pdf?rev=26534e1487094dbd806277891baef112</w:t>
        </w:r>
      </w:hyperlink>
    </w:p>
    <w:p w14:paraId="6BF21D96" w14:textId="77777777" w:rsidR="003B7669" w:rsidRDefault="003B7669" w:rsidP="00A75827">
      <w:r>
        <w:t xml:space="preserve">Khan, B., Khalid, R.T., Masrur, M.H., Awais, M., Khan, B. and Khoo, B.L., (2025). Next-generation wearable ECG systems: Soft materials, AI integration, and personalized healthcare applications. </w:t>
      </w:r>
      <w:r>
        <w:rPr>
          <w:i/>
          <w:iCs/>
        </w:rPr>
        <w:t xml:space="preserve">Chemical Engineering Journal, </w:t>
      </w:r>
      <w:r>
        <w:t xml:space="preserve">p.170117. Available at: </w:t>
      </w:r>
      <w:hyperlink r:id="rId20">
        <w:r>
          <w:rPr>
            <w:color w:val="1155CC"/>
            <w:u w:val="single"/>
          </w:rPr>
          <w:t>https://doi.org/10.1016/j.cej.2025.170117</w:t>
        </w:r>
      </w:hyperlink>
      <w:r>
        <w:t xml:space="preserve"> </w:t>
      </w:r>
    </w:p>
    <w:p w14:paraId="42660112" w14:textId="77777777" w:rsidR="003B7669" w:rsidRDefault="003B7669" w:rsidP="00A75827">
      <w:r>
        <w:t xml:space="preserve">Koltowski, L., Balsam, P., </w:t>
      </w:r>
      <w:proofErr w:type="spellStart"/>
      <w:r>
        <w:t>Glowczynska</w:t>
      </w:r>
      <w:proofErr w:type="spellEnd"/>
      <w:r>
        <w:t xml:space="preserve">, R., Rokicki, J.K., Peller, M., Maksym, J., Blicharz, L., Maciejewski, K., Niedziela, M., Opolski, G. and Grabowski, M., (2021) ‘Kardia Mobile applicability in clinical practice: A comparison of Kardia Mobile and standard 12-lead electrocardiogram records in 100 consecutive patients of a tertiary cardiovascular care </w:t>
      </w:r>
      <w:proofErr w:type="spellStart"/>
      <w:r>
        <w:t>center</w:t>
      </w:r>
      <w:proofErr w:type="spellEnd"/>
      <w:r>
        <w:t xml:space="preserve">’. </w:t>
      </w:r>
      <w:r>
        <w:rPr>
          <w:i/>
          <w:iCs/>
        </w:rPr>
        <w:t>Cardiology journal</w:t>
      </w:r>
      <w:r>
        <w:t xml:space="preserve">, 28(4), pp.543-548. Available at: </w:t>
      </w:r>
      <w:hyperlink r:id="rId21">
        <w:r>
          <w:rPr>
            <w:color w:val="1155CC"/>
            <w:u w:val="single"/>
          </w:rPr>
          <w:t>https://doi.org/10.5603/cj.a2019.0001</w:t>
        </w:r>
      </w:hyperlink>
      <w:r>
        <w:t xml:space="preserve"> </w:t>
      </w:r>
    </w:p>
    <w:p w14:paraId="5E43F9DC" w14:textId="77777777" w:rsidR="003B7669" w:rsidRDefault="003B7669" w:rsidP="00A75827">
      <w:r>
        <w:t>NICE (2026)</w:t>
      </w:r>
      <w:r>
        <w:rPr>
          <w:i/>
          <w:iCs/>
        </w:rPr>
        <w:t xml:space="preserve"> KardiaMobile for detecting atrial fibrillation</w:t>
      </w:r>
      <w:r>
        <w:t xml:space="preserve"> Available at: </w:t>
      </w:r>
      <w:hyperlink r:id="rId22">
        <w:r>
          <w:rPr>
            <w:color w:val="1155CC"/>
            <w:u w:val="single"/>
          </w:rPr>
          <w:t>https://www.nice.org.uk/guidance/htg606/chapter/3-Committee-discussion?utm_source=chatgpt.com</w:t>
        </w:r>
      </w:hyperlink>
      <w:r>
        <w:t xml:space="preserve"> </w:t>
      </w:r>
    </w:p>
    <w:p w14:paraId="70D56375" w14:textId="77777777" w:rsidR="003B7669" w:rsidRDefault="003B7669" w:rsidP="00A75827">
      <w:r>
        <w:t xml:space="preserve">Pedroso, A.F., Nascimento, B.R., Dhingra, L.S., Shankar, S.V., </w:t>
      </w:r>
      <w:proofErr w:type="spellStart"/>
      <w:r>
        <w:t>Vinhal</w:t>
      </w:r>
      <w:proofErr w:type="spellEnd"/>
      <w:r>
        <w:t xml:space="preserve">, W.C., e Reges, R.B., Cardoso, C.S., Sable, C., Ribeiro, A.L. and Khera, R., (2026) Artificial intelligence-enabled </w:t>
      </w:r>
      <w:r>
        <w:lastRenderedPageBreak/>
        <w:t xml:space="preserve">electrocardiography to triage echocardiography for structural heart disease diagnosis in a low-resource setting. </w:t>
      </w:r>
      <w:r>
        <w:rPr>
          <w:i/>
          <w:iCs/>
        </w:rPr>
        <w:t>American Journal of Preventive Cardiology,</w:t>
      </w:r>
      <w:r>
        <w:t xml:space="preserve"> p.101539. Available at: </w:t>
      </w:r>
      <w:hyperlink r:id="rId23">
        <w:r>
          <w:rPr>
            <w:color w:val="1155CC"/>
            <w:u w:val="single"/>
          </w:rPr>
          <w:t>https://doi.org/10.1016/j.ajpc.2026.101539</w:t>
        </w:r>
      </w:hyperlink>
      <w:r>
        <w:t xml:space="preserve"> </w:t>
      </w:r>
    </w:p>
    <w:p w14:paraId="455566FB" w14:textId="77777777" w:rsidR="003B7669" w:rsidRDefault="003B7669" w:rsidP="0043087C">
      <w:pPr>
        <w:rPr>
          <w:color w:val="1155CC"/>
          <w:u w:val="single"/>
        </w:rPr>
      </w:pPr>
      <w:r>
        <w:t xml:space="preserve">Shih, K., Herz, N., Sheikh, A., </w:t>
      </w:r>
      <w:proofErr w:type="spellStart"/>
      <w:r>
        <w:t>O'neill</w:t>
      </w:r>
      <w:proofErr w:type="spellEnd"/>
      <w:r>
        <w:t xml:space="preserve">, C., Carter, P. and Anderson, M., (2025) ‘Economic burden of cardiovascular disease in the United Kingdom’. </w:t>
      </w:r>
      <w:r>
        <w:rPr>
          <w:i/>
          <w:iCs/>
        </w:rPr>
        <w:t>European Heart Journal-Quality of Care and Clinical Outcomes,</w:t>
      </w:r>
      <w:r>
        <w:t xml:space="preserve"> 11(5), pp.678-690. Available at:  </w:t>
      </w:r>
      <w:hyperlink r:id="rId24">
        <w:r>
          <w:rPr>
            <w:color w:val="1155CC"/>
            <w:u w:val="single"/>
          </w:rPr>
          <w:t>https://doi.org/10.1093/ehjqcco/qcaf011</w:t>
        </w:r>
      </w:hyperlink>
    </w:p>
    <w:p w14:paraId="785C7F2D" w14:textId="77777777" w:rsidR="0043087C" w:rsidRPr="0043087C" w:rsidRDefault="0043087C" w:rsidP="0043087C">
      <w:r>
        <w:rPr>
          <w:rFonts w:ascii="DM Sans Fallback" w:hAnsi="DM Sans Fallback"/>
          <w:color w:val="FFFFFF"/>
          <w:spacing w:val="7"/>
          <w:sz w:val="45"/>
          <w:szCs w:val="45"/>
        </w:rPr>
        <w:t>Faster Cardiac Checks. Safer Therapy Starts.</w:t>
      </w:r>
    </w:p>
    <w:p w14:paraId="0F87D2F1" w14:textId="77777777" w:rsidR="0043087C" w:rsidRDefault="0043087C" w:rsidP="00A75827"/>
    <w:p w14:paraId="68B4291C" w14:textId="77777777" w:rsidR="00026138" w:rsidRDefault="00026138"/>
    <w:p w14:paraId="629A14E6" w14:textId="77777777" w:rsidR="00A75827" w:rsidRDefault="00A75827">
      <w:pPr>
        <w:rPr>
          <w:b/>
          <w:bCs/>
        </w:rPr>
      </w:pPr>
      <w:r>
        <w:rPr>
          <w:b/>
          <w:bCs/>
        </w:rPr>
        <w:br w:type="page"/>
      </w:r>
    </w:p>
    <w:p w14:paraId="4C20B3D0" w14:textId="77777777" w:rsidR="00026138" w:rsidRDefault="00C54104" w:rsidP="003B7669">
      <w:pPr>
        <w:pStyle w:val="Heading1"/>
      </w:pPr>
      <w:bookmarkStart w:id="8" w:name="_Toc235554277"/>
      <w:r>
        <w:lastRenderedPageBreak/>
        <w:t>Blog 2</w:t>
      </w:r>
      <w:bookmarkEnd w:id="8"/>
    </w:p>
    <w:p w14:paraId="1D9F20DC" w14:textId="77777777" w:rsidR="003B7669" w:rsidRDefault="00D92C7B" w:rsidP="003B7669">
      <w:pPr>
        <w:pStyle w:val="Heading2"/>
      </w:pPr>
      <w:bookmarkStart w:id="9" w:name="_Toc235554278"/>
      <w:r>
        <w:t>T</w:t>
      </w:r>
      <w:r w:rsidR="003B7669">
        <w:t>itle</w:t>
      </w:r>
      <w:bookmarkEnd w:id="9"/>
      <w:r w:rsidR="003B7669">
        <w:t xml:space="preserve"> </w:t>
      </w:r>
    </w:p>
    <w:p w14:paraId="7CBC59C8" w14:textId="77777777" w:rsidR="00026138" w:rsidRDefault="00D92C7B">
      <w:r>
        <w:t xml:space="preserve">Designing the CardioLife AI+ for the development of health promotion regarding </w:t>
      </w:r>
      <w:r w:rsidR="002E4ACA">
        <w:t>cardiovascular</w:t>
      </w:r>
      <w:r>
        <w:t xml:space="preserve"> disease. </w:t>
      </w:r>
    </w:p>
    <w:p w14:paraId="60CD40E5" w14:textId="77777777" w:rsidR="00026138" w:rsidRDefault="00D92C7B" w:rsidP="003B7669">
      <w:pPr>
        <w:pStyle w:val="Heading2"/>
      </w:pPr>
      <w:bookmarkStart w:id="10" w:name="_Toc235554279"/>
      <w:r>
        <w:t>Introduction</w:t>
      </w:r>
      <w:bookmarkEnd w:id="10"/>
      <w:r w:rsidR="00C54104">
        <w:t xml:space="preserve"> </w:t>
      </w:r>
    </w:p>
    <w:p w14:paraId="3D3F791E" w14:textId="77777777" w:rsidR="00026138" w:rsidRDefault="00D92C7B">
      <w:r>
        <w:t xml:space="preserve">Cardiovascular disease (CVD) </w:t>
      </w:r>
      <w:r w:rsidR="0043087C">
        <w:t xml:space="preserve">significantly </w:t>
      </w:r>
      <w:r>
        <w:t xml:space="preserve">causes of death and illness </w:t>
      </w:r>
      <w:r w:rsidR="0043087C">
        <w:t>globally</w:t>
      </w:r>
      <w:r>
        <w:t>. There are different digital technologies that help in early detection of CVD; still these technologies require further development. This blog is going to introduce CardioLife AI+, a modified digital technology that can support</w:t>
      </w:r>
      <w:r w:rsidR="009D262C">
        <w:t xml:space="preserve"> a</w:t>
      </w:r>
      <w:r>
        <w:t xml:space="preserve"> better cardio-vascular health.   </w:t>
      </w:r>
    </w:p>
    <w:p w14:paraId="47164B44" w14:textId="77777777" w:rsidR="00026138" w:rsidRDefault="00D92C7B" w:rsidP="003B7669">
      <w:pPr>
        <w:jc w:val="center"/>
      </w:pPr>
      <w:r>
        <w:rPr>
          <w:noProof/>
          <w:lang w:val="en-IN"/>
        </w:rPr>
        <w:drawing>
          <wp:inline distT="114300" distB="114300" distL="114300" distR="114300" wp14:anchorId="7E1F5FA2" wp14:editId="14A4B347">
            <wp:extent cx="4541520" cy="2141220"/>
            <wp:effectExtent l="19050" t="19050" r="11430" b="11430"/>
            <wp:docPr id="4"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5"/>
                    <a:srcRect/>
                    <a:stretch>
                      <a:fillRect/>
                    </a:stretch>
                  </pic:blipFill>
                  <pic:spPr>
                    <a:xfrm>
                      <a:off x="0" y="0"/>
                      <a:ext cx="4541520" cy="2141220"/>
                    </a:xfrm>
                    <a:prstGeom prst="rect">
                      <a:avLst/>
                    </a:prstGeom>
                    <a:ln w="12700">
                      <a:solidFill>
                        <a:srgbClr val="000000"/>
                      </a:solidFill>
                      <a:prstDash val="solid"/>
                    </a:ln>
                  </pic:spPr>
                </pic:pic>
              </a:graphicData>
            </a:graphic>
          </wp:inline>
        </w:drawing>
      </w:r>
    </w:p>
    <w:p w14:paraId="3D52419A" w14:textId="77777777" w:rsidR="00026138" w:rsidRDefault="00D92C7B">
      <w:pPr>
        <w:jc w:val="center"/>
      </w:pPr>
      <w:r>
        <w:t>Figure</w:t>
      </w:r>
      <w:r w:rsidR="00C54104">
        <w:t xml:space="preserve"> 1:</w:t>
      </w:r>
      <w:r>
        <w:t xml:space="preserve"> Cardiovascular Diseases </w:t>
      </w:r>
    </w:p>
    <w:p w14:paraId="17AB78E1" w14:textId="2622A17A" w:rsidR="00026138" w:rsidRDefault="00D92C7B">
      <w:pPr>
        <w:jc w:val="center"/>
      </w:pPr>
      <w:r>
        <w:t xml:space="preserve"> World Heart Federation (2023) </w:t>
      </w:r>
    </w:p>
    <w:p w14:paraId="2849119A" w14:textId="77777777" w:rsidR="00026138" w:rsidRDefault="00D92C7B" w:rsidP="003B7669">
      <w:pPr>
        <w:pStyle w:val="Heading2"/>
      </w:pPr>
      <w:bookmarkStart w:id="11" w:name="_Toc235554280"/>
      <w:r>
        <w:t>Public health problem</w:t>
      </w:r>
      <w:bookmarkEnd w:id="11"/>
      <w:r w:rsidR="00C54104">
        <w:t xml:space="preserve"> </w:t>
      </w:r>
    </w:p>
    <w:p w14:paraId="16350DD3" w14:textId="77777777" w:rsidR="00513AC6" w:rsidRDefault="00D92C7B" w:rsidP="00513AC6">
      <w:r>
        <w:t>CVD is one of the major public health problems because it affects the blood vessels and causes heart attacks (</w:t>
      </w:r>
      <w:proofErr w:type="spellStart"/>
      <w:r>
        <w:t>Loitongbam</w:t>
      </w:r>
      <w:proofErr w:type="spellEnd"/>
      <w:r>
        <w:t xml:space="preserve"> and Surin, 2024). Around 32% of deaths globally are caused by CVD (World Health Organization, 2025). </w:t>
      </w:r>
    </w:p>
    <w:p w14:paraId="0C601911" w14:textId="77777777" w:rsidR="00026138" w:rsidRDefault="00D92C7B" w:rsidP="00513AC6">
      <w:pPr>
        <w:jc w:val="center"/>
      </w:pPr>
      <w:r>
        <w:rPr>
          <w:noProof/>
          <w:lang w:val="en-IN"/>
        </w:rPr>
        <w:lastRenderedPageBreak/>
        <w:drawing>
          <wp:inline distT="114300" distB="114300" distL="114300" distR="114300" wp14:anchorId="0D7E7427" wp14:editId="473AA8FA">
            <wp:extent cx="4091940" cy="3025140"/>
            <wp:effectExtent l="19050" t="19050" r="22860" b="2286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6"/>
                    <a:srcRect/>
                    <a:stretch>
                      <a:fillRect/>
                    </a:stretch>
                  </pic:blipFill>
                  <pic:spPr>
                    <a:xfrm>
                      <a:off x="0" y="0"/>
                      <a:ext cx="4091940" cy="3025140"/>
                    </a:xfrm>
                    <a:prstGeom prst="rect">
                      <a:avLst/>
                    </a:prstGeom>
                    <a:ln w="12700">
                      <a:solidFill>
                        <a:srgbClr val="000000"/>
                      </a:solidFill>
                      <a:prstDash val="solid"/>
                    </a:ln>
                  </pic:spPr>
                </pic:pic>
              </a:graphicData>
            </a:graphic>
          </wp:inline>
        </w:drawing>
      </w:r>
    </w:p>
    <w:p w14:paraId="5DAE6A9B" w14:textId="77777777" w:rsidR="00026138" w:rsidRDefault="00D92C7B">
      <w:pPr>
        <w:jc w:val="center"/>
      </w:pPr>
      <w:r>
        <w:t>Figure</w:t>
      </w:r>
      <w:r w:rsidR="00C54104">
        <w:t xml:space="preserve"> 2</w:t>
      </w:r>
      <w:r>
        <w:t xml:space="preserve">: Global CVD death causes </w:t>
      </w:r>
    </w:p>
    <w:p w14:paraId="073C9673" w14:textId="41728D7E" w:rsidR="00026138" w:rsidRDefault="00D92C7B">
      <w:pPr>
        <w:jc w:val="center"/>
      </w:pPr>
      <w:proofErr w:type="gramStart"/>
      <w:r>
        <w:t>( Our</w:t>
      </w:r>
      <w:proofErr w:type="gramEnd"/>
      <w:r>
        <w:t xml:space="preserve"> World Data, 2024)</w:t>
      </w:r>
    </w:p>
    <w:p w14:paraId="3A6480F6" w14:textId="77777777" w:rsidR="00026138" w:rsidRDefault="00D92C7B">
      <w:pPr>
        <w:jc w:val="left"/>
      </w:pPr>
      <w:r>
        <w:t xml:space="preserve">Globally, Ischaemic heart disease, haemorrhagic stroke, and other circulatory diseases remain leading causes of CVD deaths (Our World Data, 2024). </w:t>
      </w:r>
    </w:p>
    <w:p w14:paraId="3CB42646" w14:textId="77777777" w:rsidR="00026138" w:rsidRDefault="00D92C7B" w:rsidP="003B7669">
      <w:pPr>
        <w:pStyle w:val="Heading2"/>
      </w:pPr>
      <w:bookmarkStart w:id="12" w:name="_Toc235554281"/>
      <w:r>
        <w:t>Description of the designed technology</w:t>
      </w:r>
      <w:bookmarkEnd w:id="12"/>
      <w:r>
        <w:t xml:space="preserve"> </w:t>
      </w:r>
    </w:p>
    <w:p w14:paraId="662D1B27" w14:textId="77777777" w:rsidR="009D262C" w:rsidRDefault="00D92C7B" w:rsidP="009D262C">
      <w:r>
        <w:t xml:space="preserve">CardioLife AI+ is the modified version of AliveCor </w:t>
      </w:r>
      <w:r w:rsidR="00C3034D">
        <w:t>KardiaMobile that</w:t>
      </w:r>
      <w:r w:rsidR="009D262C">
        <w:t xml:space="preserve"> </w:t>
      </w:r>
      <w:r>
        <w:t xml:space="preserve">designed for preventing CVD by detecting it in the early stage. </w:t>
      </w:r>
    </w:p>
    <w:p w14:paraId="6B778B32" w14:textId="77777777" w:rsidR="00026138" w:rsidRDefault="00D92C7B" w:rsidP="009D262C">
      <w:pPr>
        <w:pStyle w:val="ListParagraph"/>
        <w:numPr>
          <w:ilvl w:val="0"/>
          <w:numId w:val="7"/>
        </w:numPr>
      </w:pPr>
      <w:r>
        <w:t xml:space="preserve">It will record the heart rhythm within 25 to 30 seconds and generate an instant report about heart conditions. </w:t>
      </w:r>
    </w:p>
    <w:p w14:paraId="6423E9CF" w14:textId="77777777" w:rsidR="00026138" w:rsidRDefault="00D92C7B">
      <w:r w:rsidRPr="00C54104">
        <w:t xml:space="preserve">Additionally, </w:t>
      </w:r>
      <w:r>
        <w:t xml:space="preserve">by integrating AI, this device </w:t>
      </w:r>
      <w:r w:rsidR="0043087C">
        <w:t>can</w:t>
      </w:r>
      <w:r>
        <w:t xml:space="preserve"> detect lifestyle habits, heart data, and medical history of an individual, </w:t>
      </w:r>
      <w:r w:rsidR="0043087C">
        <w:t xml:space="preserve">helping </w:t>
      </w:r>
      <w:r>
        <w:t xml:space="preserve">predict the risk easily (Saeed and Nashwan, 2025). </w:t>
      </w:r>
      <w:r w:rsidR="009D262C">
        <w:t xml:space="preserve">It will provide </w:t>
      </w:r>
      <w:r>
        <w:t>medication reminders, and diet plans, personalised health advice, and tailored risk estimates (Martínez-</w:t>
      </w:r>
      <w:proofErr w:type="spellStart"/>
      <w:r>
        <w:t>Sellés</w:t>
      </w:r>
      <w:proofErr w:type="spellEnd"/>
      <w:r>
        <w:t xml:space="preserve"> and Marina-</w:t>
      </w:r>
      <w:proofErr w:type="spellStart"/>
      <w:r>
        <w:t>Breysse</w:t>
      </w:r>
      <w:proofErr w:type="spellEnd"/>
      <w:r>
        <w:t xml:space="preserve">, 2023).  Also, it </w:t>
      </w:r>
      <w:r w:rsidR="000560FC">
        <w:t xml:space="preserve">will be </w:t>
      </w:r>
      <w:r>
        <w:t xml:space="preserve">able to provide voice support, and emergency alerts, including a simple user interface, which </w:t>
      </w:r>
      <w:r w:rsidR="000560FC">
        <w:t>will ensure</w:t>
      </w:r>
      <w:r>
        <w:t xml:space="preserve"> high accessibility for people from different age groups and digital literacy (</w:t>
      </w:r>
      <w:proofErr w:type="spellStart"/>
      <w:r>
        <w:t>Khamaj</w:t>
      </w:r>
      <w:proofErr w:type="spellEnd"/>
      <w:r>
        <w:t xml:space="preserve"> and Ali, 2024).</w:t>
      </w:r>
    </w:p>
    <w:p w14:paraId="50CD92B9" w14:textId="77777777" w:rsidR="00026138" w:rsidRPr="00C54104" w:rsidRDefault="00C54104" w:rsidP="003B7669">
      <w:pPr>
        <w:pStyle w:val="Heading2"/>
      </w:pPr>
      <w:bookmarkStart w:id="13" w:name="_Toc235554282"/>
      <w:r w:rsidRPr="00C54104">
        <w:lastRenderedPageBreak/>
        <w:t xml:space="preserve">CardiLife AI+ </w:t>
      </w:r>
      <w:r w:rsidR="00D92C7B" w:rsidRPr="00C54104">
        <w:t xml:space="preserve">promotes </w:t>
      </w:r>
      <w:r w:rsidRPr="00C54104">
        <w:t>health</w:t>
      </w:r>
      <w:bookmarkEnd w:id="13"/>
    </w:p>
    <w:p w14:paraId="7982ABF4" w14:textId="77777777" w:rsidR="00026138" w:rsidRDefault="00D92C7B">
      <w:r>
        <w:t xml:space="preserve">CardiLife AI+ can promote cardiovascular health by integrating continuous monitoring and personalised digital health interventions. </w:t>
      </w:r>
    </w:p>
    <w:p w14:paraId="250BAD4C" w14:textId="77777777" w:rsidR="00026138" w:rsidRDefault="00D92C7B">
      <w:pPr>
        <w:numPr>
          <w:ilvl w:val="0"/>
          <w:numId w:val="6"/>
        </w:numPr>
      </w:pPr>
      <w:r>
        <w:t xml:space="preserve">Through continuous ECG monitoring, it will detect heart abnormalities and predict potential cardiovascular risks before symptoms are severe. </w:t>
      </w:r>
    </w:p>
    <w:p w14:paraId="4C04079D" w14:textId="77777777" w:rsidR="00026138" w:rsidRDefault="00D92C7B">
      <w:pPr>
        <w:numPr>
          <w:ilvl w:val="0"/>
          <w:numId w:val="6"/>
        </w:numPr>
      </w:pPr>
      <w:r>
        <w:t xml:space="preserve">Personalised digital interventions can enhance medical adherence, and self-management that support long-term cardiovascular disease management (Chen et al., 2026).   </w:t>
      </w:r>
    </w:p>
    <w:p w14:paraId="51A4E50E" w14:textId="77777777" w:rsidR="00026138" w:rsidRDefault="00D92C7B" w:rsidP="003B7669">
      <w:pPr>
        <w:pStyle w:val="Heading2"/>
      </w:pPr>
      <w:bookmarkStart w:id="14" w:name="_Toc235554283"/>
      <w:r>
        <w:t>Critical evaluation of the technology</w:t>
      </w:r>
      <w:bookmarkEnd w:id="14"/>
      <w:r>
        <w:t xml:space="preserve"> </w:t>
      </w:r>
    </w:p>
    <w:p w14:paraId="3DF42DD1" w14:textId="77777777" w:rsidR="00026138" w:rsidRPr="003B7669" w:rsidRDefault="00D92C7B">
      <w:pPr>
        <w:rPr>
          <w:b/>
          <w:bCs/>
          <w:i/>
        </w:rPr>
      </w:pPr>
      <w:r w:rsidRPr="003B7669">
        <w:rPr>
          <w:b/>
          <w:bCs/>
          <w:i/>
        </w:rPr>
        <w:t xml:space="preserve">Advantages </w:t>
      </w:r>
    </w:p>
    <w:p w14:paraId="5B8E7BB2" w14:textId="77777777" w:rsidR="00026138" w:rsidRDefault="00D92C7B">
      <w:r>
        <w:t xml:space="preserve">CardioLife AI + can significantly enhance cardiovascular health by recognising a potential high risk of cardiovascular diseases in advance. </w:t>
      </w:r>
    </w:p>
    <w:p w14:paraId="042C5487" w14:textId="77777777" w:rsidR="00026138" w:rsidRDefault="00D92C7B">
      <w:pPr>
        <w:numPr>
          <w:ilvl w:val="0"/>
          <w:numId w:val="5"/>
        </w:numPr>
      </w:pPr>
      <w:r>
        <w:t xml:space="preserve">Medical reminders, diet plans, and lifestyle recommendations can foster patients’ long-term </w:t>
      </w:r>
      <w:r w:rsidR="004B101E">
        <w:t>behaviour</w:t>
      </w:r>
      <w:r>
        <w:t xml:space="preserve"> change. </w:t>
      </w:r>
    </w:p>
    <w:p w14:paraId="33B371FF" w14:textId="77777777" w:rsidR="00026138" w:rsidRDefault="009D262C" w:rsidP="009D262C">
      <w:pPr>
        <w:numPr>
          <w:ilvl w:val="0"/>
          <w:numId w:val="5"/>
        </w:numPr>
      </w:pPr>
      <w:r>
        <w:t>Vo</w:t>
      </w:r>
      <w:r w:rsidR="00D92C7B">
        <w:t xml:space="preserve">ice assistants and a simple user interface </w:t>
      </w:r>
      <w:r w:rsidR="004B101E">
        <w:t xml:space="preserve">will </w:t>
      </w:r>
      <w:r w:rsidR="00D92C7B">
        <w:t xml:space="preserve">enhance accessibility for older adults and </w:t>
      </w:r>
      <w:r>
        <w:t>users with</w:t>
      </w:r>
      <w:r w:rsidR="00D92C7B">
        <w:t xml:space="preserve"> limited digital literacy (Jakob et al., 2025). </w:t>
      </w:r>
    </w:p>
    <w:p w14:paraId="06290AE6" w14:textId="77777777" w:rsidR="00026138" w:rsidRDefault="00D92C7B">
      <w:r>
        <w:t xml:space="preserve">Hence, </w:t>
      </w:r>
      <w:r w:rsidR="009D262C">
        <w:t>it</w:t>
      </w:r>
      <w:r w:rsidR="00D4582B">
        <w:t xml:space="preserve"> will reduce</w:t>
      </w:r>
      <w:r w:rsidR="009D262C">
        <w:t xml:space="preserve"> the risk of heart complications, </w:t>
      </w:r>
      <w:r>
        <w:t xml:space="preserve">improve treatment adherence and promote more </w:t>
      </w:r>
      <w:r w:rsidR="009D262C">
        <w:t>equitable</w:t>
      </w:r>
      <w:r>
        <w:t xml:space="preserve"> access to digital healthcare. </w:t>
      </w:r>
    </w:p>
    <w:p w14:paraId="6F93C310" w14:textId="77777777" w:rsidR="00026138" w:rsidRPr="003B7669" w:rsidRDefault="00D92C7B">
      <w:pPr>
        <w:rPr>
          <w:b/>
          <w:bCs/>
          <w:i/>
        </w:rPr>
      </w:pPr>
      <w:r w:rsidRPr="003B7669">
        <w:rPr>
          <w:b/>
          <w:bCs/>
          <w:i/>
        </w:rPr>
        <w:t xml:space="preserve">Disadvantages </w:t>
      </w:r>
    </w:p>
    <w:p w14:paraId="12AF2EC8" w14:textId="77777777" w:rsidR="00026138" w:rsidRDefault="00D92C7B">
      <w:r>
        <w:t xml:space="preserve">Sometimes AI algorithms can </w:t>
      </w:r>
      <w:r w:rsidR="009D262C">
        <w:t xml:space="preserve">produce inaccurate </w:t>
      </w:r>
      <w:r w:rsidR="004B101E">
        <w:t>predictions that</w:t>
      </w:r>
      <w:r w:rsidR="009D262C">
        <w:t xml:space="preserve"> </w:t>
      </w:r>
      <w:r>
        <w:t xml:space="preserve">delayed treatment (Evans and Snead, 2024). </w:t>
      </w:r>
    </w:p>
    <w:p w14:paraId="65A26CC5" w14:textId="77777777" w:rsidR="00026138" w:rsidRDefault="00D92C7B">
      <w:r>
        <w:t xml:space="preserve">High implementation costs can limit adoption rates among people from lower socioeconomic backgrounds. </w:t>
      </w:r>
    </w:p>
    <w:p w14:paraId="2333B1A9" w14:textId="77777777" w:rsidR="00026138" w:rsidRDefault="00D92C7B" w:rsidP="003B7669">
      <w:pPr>
        <w:pStyle w:val="Heading2"/>
      </w:pPr>
      <w:bookmarkStart w:id="15" w:name="_Toc235554284"/>
      <w:r>
        <w:t>Addressing the shortfalls</w:t>
      </w:r>
      <w:bookmarkEnd w:id="15"/>
      <w:r>
        <w:t xml:space="preserve"> </w:t>
      </w:r>
    </w:p>
    <w:p w14:paraId="1133700C" w14:textId="77777777" w:rsidR="00026138" w:rsidRDefault="00D92C7B">
      <w:r>
        <w:t>Clinical decision-making with AI applications can improve diagnostic accuracy, which mitigates AI algorithms</w:t>
      </w:r>
      <w:r w:rsidR="00C54104">
        <w:t xml:space="preserve"> inaccuracy (Thomas et al., 202</w:t>
      </w:r>
      <w:r>
        <w:t xml:space="preserve">5). </w:t>
      </w:r>
    </w:p>
    <w:p w14:paraId="7D5E330E" w14:textId="77777777" w:rsidR="00C54104" w:rsidRDefault="00D92C7B">
      <w:r>
        <w:t xml:space="preserve">Designing CardioLife AI+ as more cost-effective by using affordable wearable sensors can encourage wider access and adoption (Gentili et al., 2022).  </w:t>
      </w:r>
    </w:p>
    <w:p w14:paraId="21D990DB" w14:textId="77777777" w:rsidR="003B7669" w:rsidRDefault="00C54104" w:rsidP="003B7669">
      <w:pPr>
        <w:pStyle w:val="Heading2"/>
      </w:pPr>
      <w:bookmarkStart w:id="16" w:name="_Toc235554285"/>
      <w:r w:rsidRPr="00C54104">
        <w:lastRenderedPageBreak/>
        <w:t>Conclusion</w:t>
      </w:r>
      <w:bookmarkEnd w:id="16"/>
    </w:p>
    <w:p w14:paraId="3296E346" w14:textId="77777777" w:rsidR="00C54104" w:rsidRPr="009D262C" w:rsidRDefault="00C54104">
      <w:r>
        <w:t xml:space="preserve">CardioLife AI+ can support to detect CVD risk earlier through personalised recommendations, voice support, and high accessibility. </w:t>
      </w:r>
    </w:p>
    <w:p w14:paraId="6199B35E" w14:textId="77777777" w:rsidR="003B7669" w:rsidRDefault="003B7669">
      <w:pPr>
        <w:rPr>
          <w:b/>
          <w:bCs/>
        </w:rPr>
      </w:pPr>
      <w:r>
        <w:rPr>
          <w:b/>
          <w:bCs/>
        </w:rPr>
        <w:br w:type="page"/>
      </w:r>
    </w:p>
    <w:p w14:paraId="60830D2A" w14:textId="77777777" w:rsidR="00026138" w:rsidRPr="00C54104" w:rsidRDefault="00D92C7B" w:rsidP="003B7669">
      <w:pPr>
        <w:pStyle w:val="Heading1"/>
      </w:pPr>
      <w:bookmarkStart w:id="17" w:name="_Toc235554286"/>
      <w:r>
        <w:lastRenderedPageBreak/>
        <w:t>References</w:t>
      </w:r>
      <w:bookmarkEnd w:id="17"/>
      <w:r>
        <w:t xml:space="preserve"> </w:t>
      </w:r>
    </w:p>
    <w:p w14:paraId="1E9CF34E" w14:textId="77777777" w:rsidR="003B7669" w:rsidRDefault="003B7669">
      <w:r>
        <w:t xml:space="preserve">Chen, X., Zheng, H., Han, Y., Yang, X., Wu, X., Zhang, Z., Deng, W., Yue, S., Bi, L., Zhang, G. and Ding, Y., (2026) ‘Best evidence summary of digital health interventions for self-management in patients with coronary artery disease’. </w:t>
      </w:r>
      <w:r>
        <w:rPr>
          <w:i/>
          <w:iCs/>
        </w:rPr>
        <w:t xml:space="preserve">Frontiers in Public Health, </w:t>
      </w:r>
      <w:r>
        <w:t xml:space="preserve">14, p.1833261. Available at: </w:t>
      </w:r>
      <w:hyperlink r:id="rId27">
        <w:r>
          <w:rPr>
            <w:color w:val="1155CC"/>
            <w:u w:val="single"/>
          </w:rPr>
          <w:t>https://doi.org/10.3389/fpubh.2026.1833261</w:t>
        </w:r>
      </w:hyperlink>
      <w:r>
        <w:t xml:space="preserve"> </w:t>
      </w:r>
    </w:p>
    <w:p w14:paraId="062EB229" w14:textId="77777777" w:rsidR="003B7669" w:rsidRDefault="003B7669">
      <w:r>
        <w:t xml:space="preserve">Evans, H. and Snead, D., (2024) ‘Understanding the errors made by artificial intelligence algorithms in histopathology in terms of patient impact’. </w:t>
      </w:r>
      <w:r>
        <w:rPr>
          <w:i/>
          <w:iCs/>
        </w:rPr>
        <w:t>NPJ Digital Medicine,</w:t>
      </w:r>
      <w:r>
        <w:t xml:space="preserve"> 7(1), p.89. Available at:  </w:t>
      </w:r>
      <w:hyperlink r:id="rId28">
        <w:r>
          <w:rPr>
            <w:color w:val="1155CC"/>
            <w:u w:val="single"/>
          </w:rPr>
          <w:t>https://doi.org/10.1038/s41746-024-01093-w</w:t>
        </w:r>
      </w:hyperlink>
      <w:r>
        <w:t xml:space="preserve"> </w:t>
      </w:r>
    </w:p>
    <w:p w14:paraId="4875728F" w14:textId="77777777" w:rsidR="003B7669" w:rsidRDefault="003B7669">
      <w:r>
        <w:t xml:space="preserve">Gentili, A., Failla, G., Melnyk, A., Puleo, V., Tanna, G.L.D., Ricciardi, W. and </w:t>
      </w:r>
      <w:proofErr w:type="spellStart"/>
      <w:r>
        <w:t>Cascini</w:t>
      </w:r>
      <w:proofErr w:type="spellEnd"/>
      <w:r>
        <w:t xml:space="preserve">, F., (2022) The cost-effectiveness of digital health interventions: a systematic review of the literature. Frontiers in public health, 10, p.787135. Available at: </w:t>
      </w:r>
      <w:hyperlink r:id="rId29">
        <w:r>
          <w:rPr>
            <w:color w:val="1155CC"/>
            <w:u w:val="single"/>
          </w:rPr>
          <w:t>https://doi.org/10.3389/fpubh.2022.787135</w:t>
        </w:r>
      </w:hyperlink>
      <w:r>
        <w:t xml:space="preserve"> </w:t>
      </w:r>
    </w:p>
    <w:p w14:paraId="5CB8C378" w14:textId="77777777" w:rsidR="003B7669" w:rsidRDefault="003B7669">
      <w:r>
        <w:t xml:space="preserve">Jakob, D., Wilhelm, S., Gerl, A., Ahrens, D. and Wahl, F., (2025) ‘Adapting voice assistant technology for older adults: a comprehensive study on usability, learning patterns, and acceptance’. </w:t>
      </w:r>
      <w:r>
        <w:rPr>
          <w:i/>
          <w:iCs/>
        </w:rPr>
        <w:t>Digital</w:t>
      </w:r>
      <w:r>
        <w:t xml:space="preserve">, 5(1), p.4. Available at: </w:t>
      </w:r>
      <w:hyperlink r:id="rId30">
        <w:r>
          <w:rPr>
            <w:color w:val="1155CC"/>
            <w:u w:val="single"/>
          </w:rPr>
          <w:t>https://doi.org/10.3390/digital5010004</w:t>
        </w:r>
      </w:hyperlink>
      <w:r>
        <w:t xml:space="preserve"> </w:t>
      </w:r>
    </w:p>
    <w:p w14:paraId="372FC589" w14:textId="77777777" w:rsidR="003B7669" w:rsidRDefault="003B7669">
      <w:proofErr w:type="spellStart"/>
      <w:r>
        <w:t>Khamaj</w:t>
      </w:r>
      <w:proofErr w:type="spellEnd"/>
      <w:r>
        <w:t xml:space="preserve">, A. and Ali, A.M., (2024). Examining the usability and accessibility challenges in mobile health applications for older adults. </w:t>
      </w:r>
      <w:r>
        <w:rPr>
          <w:i/>
          <w:iCs/>
        </w:rPr>
        <w:t xml:space="preserve">Alexandria Engineering Journal, </w:t>
      </w:r>
      <w:r>
        <w:t xml:space="preserve">102, pp.179-191. Available at: </w:t>
      </w:r>
      <w:hyperlink r:id="rId31">
        <w:r>
          <w:rPr>
            <w:color w:val="1155CC"/>
            <w:u w:val="single"/>
          </w:rPr>
          <w:t>https://doi.org/10.1016/j.aej.2024.06.002</w:t>
        </w:r>
      </w:hyperlink>
      <w:r>
        <w:t xml:space="preserve"> </w:t>
      </w:r>
    </w:p>
    <w:p w14:paraId="3EB9E4AC" w14:textId="77777777" w:rsidR="003B7669" w:rsidRDefault="003B7669">
      <w:proofErr w:type="spellStart"/>
      <w:r>
        <w:t>Loitongbam</w:t>
      </w:r>
      <w:proofErr w:type="spellEnd"/>
      <w:r>
        <w:t xml:space="preserve">, L. and Surin, W.R., (2024). The rising burden of cardiovascular disease and thrombosis in India: an epidemiological review. </w:t>
      </w:r>
      <w:r>
        <w:rPr>
          <w:i/>
          <w:iCs/>
        </w:rPr>
        <w:t>Cureus</w:t>
      </w:r>
      <w:r>
        <w:t xml:space="preserve">, 16(11). Available at: </w:t>
      </w:r>
      <w:hyperlink r:id="rId32">
        <w:r>
          <w:rPr>
            <w:color w:val="1155CC"/>
            <w:u w:val="single"/>
          </w:rPr>
          <w:t>https://doi.org/10.7759/cureus.73786</w:t>
        </w:r>
      </w:hyperlink>
      <w:r>
        <w:t xml:space="preserve"> </w:t>
      </w:r>
    </w:p>
    <w:p w14:paraId="7C867465" w14:textId="77777777" w:rsidR="003B7669" w:rsidRDefault="003B7669">
      <w:r>
        <w:t>Martínez-</w:t>
      </w:r>
      <w:proofErr w:type="spellStart"/>
      <w:r>
        <w:t>Sellés</w:t>
      </w:r>
      <w:proofErr w:type="spellEnd"/>
      <w:r>
        <w:t>, M. and Marina-</w:t>
      </w:r>
      <w:proofErr w:type="spellStart"/>
      <w:r>
        <w:t>Breysse</w:t>
      </w:r>
      <w:proofErr w:type="spellEnd"/>
      <w:r>
        <w:t xml:space="preserve">, M., (2023) Current and future use of artificial intelligence in electrocardiography. </w:t>
      </w:r>
      <w:r>
        <w:rPr>
          <w:i/>
          <w:iCs/>
        </w:rPr>
        <w:t>Journal of Cardiovascular Development and Disease,</w:t>
      </w:r>
      <w:r>
        <w:t xml:space="preserve"> 10(4), p.175. Available at: </w:t>
      </w:r>
      <w:hyperlink r:id="rId33">
        <w:r>
          <w:rPr>
            <w:color w:val="1155CC"/>
            <w:u w:val="single"/>
          </w:rPr>
          <w:t>https://doi.org/10.3390/jcdd10040175</w:t>
        </w:r>
      </w:hyperlink>
      <w:r>
        <w:t xml:space="preserve"> </w:t>
      </w:r>
    </w:p>
    <w:p w14:paraId="4D2C45B2" w14:textId="77777777" w:rsidR="003B7669" w:rsidRDefault="003B7669">
      <w:r>
        <w:t xml:space="preserve">Our World Data (2024) </w:t>
      </w:r>
      <w:r>
        <w:rPr>
          <w:i/>
          <w:iCs/>
        </w:rPr>
        <w:t xml:space="preserve">Number of deaths from cardiovascular diseases by type, World, 2021 </w:t>
      </w:r>
      <w:r>
        <w:t xml:space="preserve">Available at: </w:t>
      </w:r>
      <w:hyperlink r:id="rId34">
        <w:r>
          <w:rPr>
            <w:color w:val="1155CC"/>
            <w:u w:val="single"/>
          </w:rPr>
          <w:t>https://ourworldindata.org/grapher/deaths-from-cardiovascular-disease-type</w:t>
        </w:r>
      </w:hyperlink>
      <w:r>
        <w:t xml:space="preserve"> </w:t>
      </w:r>
    </w:p>
    <w:p w14:paraId="367A9302" w14:textId="77777777" w:rsidR="003B7669" w:rsidRDefault="003B7669">
      <w:r>
        <w:rPr>
          <w:color w:val="222222"/>
          <w:highlight w:val="white"/>
        </w:rPr>
        <w:t xml:space="preserve">Saeed, D.K. and Nashwan, A.J., (2025) ‘Harnessing artificial intelligence in lifestyle medicine: opportunities, challenges, and future </w:t>
      </w:r>
      <w:proofErr w:type="gramStart"/>
      <w:r>
        <w:rPr>
          <w:color w:val="222222"/>
          <w:highlight w:val="white"/>
        </w:rPr>
        <w:t>directions’</w:t>
      </w:r>
      <w:proofErr w:type="gramEnd"/>
      <w:r>
        <w:rPr>
          <w:color w:val="222222"/>
          <w:highlight w:val="white"/>
        </w:rPr>
        <w:t xml:space="preserve">. </w:t>
      </w:r>
      <w:r>
        <w:rPr>
          <w:i/>
          <w:iCs/>
          <w:color w:val="222222"/>
          <w:highlight w:val="white"/>
        </w:rPr>
        <w:t>Cureus</w:t>
      </w:r>
      <w:r>
        <w:rPr>
          <w:color w:val="222222"/>
          <w:highlight w:val="white"/>
        </w:rPr>
        <w:t xml:space="preserve">, </w:t>
      </w:r>
      <w:r>
        <w:rPr>
          <w:i/>
          <w:iCs/>
          <w:color w:val="222222"/>
          <w:highlight w:val="white"/>
        </w:rPr>
        <w:t>17</w:t>
      </w:r>
      <w:r>
        <w:rPr>
          <w:color w:val="222222"/>
          <w:highlight w:val="white"/>
        </w:rPr>
        <w:t>(6).</w:t>
      </w:r>
      <w:r>
        <w:t xml:space="preserve"> Available at: </w:t>
      </w:r>
      <w:hyperlink r:id="rId35">
        <w:r>
          <w:rPr>
            <w:color w:val="1155CC"/>
            <w:u w:val="single"/>
          </w:rPr>
          <w:t>https://doi.org/10.7759/cureus.85580</w:t>
        </w:r>
      </w:hyperlink>
      <w:r>
        <w:t xml:space="preserve">   </w:t>
      </w:r>
    </w:p>
    <w:p w14:paraId="1766894C" w14:textId="77777777" w:rsidR="003B7669" w:rsidRDefault="003B7669">
      <w:r>
        <w:t xml:space="preserve">Thomas, K.S., </w:t>
      </w:r>
      <w:proofErr w:type="spellStart"/>
      <w:r>
        <w:t>Edpuganti</w:t>
      </w:r>
      <w:proofErr w:type="spellEnd"/>
      <w:r>
        <w:t xml:space="preserve">, S., </w:t>
      </w:r>
      <w:proofErr w:type="spellStart"/>
      <w:r>
        <w:t>Puthooran</w:t>
      </w:r>
      <w:proofErr w:type="spellEnd"/>
      <w:r>
        <w:t xml:space="preserve">, D.M., Thomas, A., Joy, A. and Latheef, S., (2025). Artificial intelligence in modern clinical practice. </w:t>
      </w:r>
      <w:r>
        <w:rPr>
          <w:i/>
          <w:iCs/>
        </w:rPr>
        <w:t xml:space="preserve">Medicine International, </w:t>
      </w:r>
      <w:r>
        <w:t xml:space="preserve">6(1), p.5. Available </w:t>
      </w:r>
      <w:proofErr w:type="spellStart"/>
      <w:r>
        <w:t>at:</w:t>
      </w:r>
      <w:hyperlink r:id="rId36">
        <w:r>
          <w:rPr>
            <w:color w:val="1155CC"/>
            <w:u w:val="single"/>
          </w:rPr>
          <w:t>https</w:t>
        </w:r>
        <w:proofErr w:type="spellEnd"/>
        <w:r>
          <w:rPr>
            <w:color w:val="1155CC"/>
            <w:u w:val="single"/>
          </w:rPr>
          <w:t>://pubmed.ncbi.nlm.nih.gov/41424576/</w:t>
        </w:r>
      </w:hyperlink>
      <w:r>
        <w:t xml:space="preserve">  </w:t>
      </w:r>
    </w:p>
    <w:p w14:paraId="53ADECB8" w14:textId="77777777" w:rsidR="003B7669" w:rsidRDefault="003B7669">
      <w:r>
        <w:lastRenderedPageBreak/>
        <w:t xml:space="preserve">World Health Organization, (2025). </w:t>
      </w:r>
      <w:r>
        <w:rPr>
          <w:i/>
          <w:iCs/>
        </w:rPr>
        <w:t>Cardiovascular diseases (CVDs)</w:t>
      </w:r>
      <w:r>
        <w:t xml:space="preserve">. Available at: </w:t>
      </w:r>
      <w:hyperlink r:id="rId37">
        <w:r>
          <w:rPr>
            <w:color w:val="1155CC"/>
            <w:u w:val="single"/>
          </w:rPr>
          <w:t>https://www.who.int/news-room/fact-sheets/detail/cardiovascular-diseases-(cvds)</w:t>
        </w:r>
      </w:hyperlink>
    </w:p>
    <w:p w14:paraId="525F2CF4" w14:textId="77777777" w:rsidR="003B7669" w:rsidRDefault="003B7669">
      <w:r>
        <w:t xml:space="preserve">World Heart Federation (2023) </w:t>
      </w:r>
      <w:r>
        <w:rPr>
          <w:i/>
          <w:iCs/>
        </w:rPr>
        <w:t>WORLD HEART REPORT 2023 CONFRONTING THE WORLD’S NUMBER ONE KILLER</w:t>
      </w:r>
      <w:r>
        <w:t xml:space="preserve"> Available at: </w:t>
      </w:r>
      <w:hyperlink r:id="rId38">
        <w:r>
          <w:rPr>
            <w:color w:val="1155CC"/>
            <w:u w:val="single"/>
          </w:rPr>
          <w:t>https://world-heart-federation.org/wp-content/uploads/World-Heart-Report-2023.pdf</w:t>
        </w:r>
      </w:hyperlink>
      <w:r>
        <w:t xml:space="preserve"> </w:t>
      </w:r>
    </w:p>
    <w:sectPr w:rsidR="003B7669">
      <w:headerReference w:type="default" r:id="rId3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BDB14E" w14:textId="77777777" w:rsidR="00FF4306" w:rsidRDefault="00FF4306">
      <w:pPr>
        <w:spacing w:line="240" w:lineRule="auto"/>
      </w:pPr>
      <w:r>
        <w:separator/>
      </w:r>
    </w:p>
  </w:endnote>
  <w:endnote w:type="continuationSeparator" w:id="0">
    <w:p w14:paraId="60EF1ADE" w14:textId="77777777" w:rsidR="00FF4306" w:rsidRDefault="00FF430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embedRegular r:id="rId1" w:fontKey="{D1F20064-5872-463F-9BFA-EE16A064FE79}"/>
  </w:font>
  <w:font w:name="Calibri">
    <w:panose1 w:val="020F0502020204030204"/>
    <w:charset w:val="00"/>
    <w:family w:val="swiss"/>
    <w:pitch w:val="variable"/>
    <w:sig w:usb0="E4002EFF" w:usb1="C200247B" w:usb2="00000009" w:usb3="00000000" w:csb0="000001FF" w:csb1="00000000"/>
    <w:embedRegular r:id="rId2" w:fontKey="{762D928B-98BE-4DE4-946B-92C6CB065A40}"/>
  </w:font>
  <w:font w:name="Shruti">
    <w:panose1 w:val="02000500000000000000"/>
    <w:charset w:val="00"/>
    <w:family w:val="swiss"/>
    <w:pitch w:val="variable"/>
    <w:sig w:usb0="00040003" w:usb1="00000000" w:usb2="00000000" w:usb3="00000000" w:csb0="00000001" w:csb1="00000000"/>
    <w:embedRegular r:id="rId3" w:fontKey="{06BB2480-733C-4D9C-A5A1-CE471C911A56}"/>
  </w:font>
  <w:font w:name="Cambria">
    <w:panose1 w:val="02040503050406030204"/>
    <w:charset w:val="00"/>
    <w:family w:val="roman"/>
    <w:pitch w:val="variable"/>
    <w:sig w:usb0="E00006FF" w:usb1="420024FF" w:usb2="02000000" w:usb3="00000000" w:csb0="0000019F" w:csb1="00000000"/>
    <w:embedRegular r:id="rId4" w:fontKey="{ABD8EC75-B432-416B-A3FC-9EBA7CE9DBD6}"/>
  </w:font>
  <w:font w:name="DM Sans Fallback">
    <w:altName w:val="Times New Roman"/>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D1B62D" w14:textId="77777777" w:rsidR="00FF4306" w:rsidRDefault="00FF4306">
      <w:pPr>
        <w:spacing w:line="240" w:lineRule="auto"/>
      </w:pPr>
      <w:r>
        <w:separator/>
      </w:r>
    </w:p>
  </w:footnote>
  <w:footnote w:type="continuationSeparator" w:id="0">
    <w:p w14:paraId="14F4443B" w14:textId="77777777" w:rsidR="00FF4306" w:rsidRDefault="00FF430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CA8537" w14:textId="77777777" w:rsidR="00026138" w:rsidRDefault="00026138"/>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7618BA"/>
    <w:multiLevelType w:val="multilevel"/>
    <w:tmpl w:val="9D58D7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F0F298E"/>
    <w:multiLevelType w:val="multilevel"/>
    <w:tmpl w:val="BC4420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BBF729A"/>
    <w:multiLevelType w:val="hybridMultilevel"/>
    <w:tmpl w:val="844CBF8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48EE1430"/>
    <w:multiLevelType w:val="multilevel"/>
    <w:tmpl w:val="5DF4DF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6C73DB2"/>
    <w:multiLevelType w:val="multilevel"/>
    <w:tmpl w:val="096CF3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DE243F0"/>
    <w:multiLevelType w:val="multilevel"/>
    <w:tmpl w:val="20ACD3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64F74F2"/>
    <w:multiLevelType w:val="multilevel"/>
    <w:tmpl w:val="61E8A0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762605494">
    <w:abstractNumId w:val="5"/>
  </w:num>
  <w:num w:numId="2" w16cid:durableId="644621913">
    <w:abstractNumId w:val="3"/>
  </w:num>
  <w:num w:numId="3" w16cid:durableId="1027215090">
    <w:abstractNumId w:val="1"/>
  </w:num>
  <w:num w:numId="4" w16cid:durableId="856235979">
    <w:abstractNumId w:val="6"/>
  </w:num>
  <w:num w:numId="5" w16cid:durableId="1830899158">
    <w:abstractNumId w:val="0"/>
  </w:num>
  <w:num w:numId="6" w16cid:durableId="1803841566">
    <w:abstractNumId w:val="4"/>
  </w:num>
  <w:num w:numId="7" w16cid:durableId="171712204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26138"/>
    <w:rsid w:val="00026138"/>
    <w:rsid w:val="000560FC"/>
    <w:rsid w:val="000A5D49"/>
    <w:rsid w:val="00126B85"/>
    <w:rsid w:val="001F275F"/>
    <w:rsid w:val="002E4ACA"/>
    <w:rsid w:val="003B7669"/>
    <w:rsid w:val="0043087C"/>
    <w:rsid w:val="004B101E"/>
    <w:rsid w:val="00513AC6"/>
    <w:rsid w:val="0053499D"/>
    <w:rsid w:val="00921AD5"/>
    <w:rsid w:val="009613C6"/>
    <w:rsid w:val="00975453"/>
    <w:rsid w:val="009D262C"/>
    <w:rsid w:val="00A01ECA"/>
    <w:rsid w:val="00A51E08"/>
    <w:rsid w:val="00A75827"/>
    <w:rsid w:val="00B15288"/>
    <w:rsid w:val="00C3034D"/>
    <w:rsid w:val="00C54104"/>
    <w:rsid w:val="00D4582B"/>
    <w:rsid w:val="00D92C7B"/>
    <w:rsid w:val="00D93868"/>
    <w:rsid w:val="00DA062B"/>
    <w:rsid w:val="00DC5D23"/>
    <w:rsid w:val="00F77B37"/>
    <w:rsid w:val="00FF4306"/>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CCB0CF"/>
  <w15:docId w15:val="{3C71745C-B62F-4825-998C-EA10DA0594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rsid w:val="009D262C"/>
    <w:pPr>
      <w:keepNext/>
      <w:keepLines/>
      <w:spacing w:before="400" w:after="120" w:line="480" w:lineRule="auto"/>
      <w:outlineLvl w:val="0"/>
    </w:pPr>
    <w:rPr>
      <w:b/>
      <w:szCs w:val="40"/>
    </w:rPr>
  </w:style>
  <w:style w:type="paragraph" w:styleId="Heading2">
    <w:name w:val="heading 2"/>
    <w:basedOn w:val="Normal"/>
    <w:next w:val="Normal"/>
    <w:rsid w:val="009D262C"/>
    <w:pPr>
      <w:keepNext/>
      <w:keepLines/>
      <w:spacing w:before="360" w:after="120" w:line="480" w:lineRule="auto"/>
      <w:outlineLvl w:val="1"/>
    </w:pPr>
    <w:rPr>
      <w:b/>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A75827"/>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75827"/>
    <w:rPr>
      <w:rFonts w:ascii="Segoe UI" w:hAnsi="Segoe UI" w:cs="Segoe UI"/>
      <w:sz w:val="18"/>
      <w:szCs w:val="18"/>
    </w:rPr>
  </w:style>
  <w:style w:type="paragraph" w:styleId="ListParagraph">
    <w:name w:val="List Paragraph"/>
    <w:basedOn w:val="Normal"/>
    <w:uiPriority w:val="34"/>
    <w:qFormat/>
    <w:rsid w:val="0043087C"/>
    <w:pPr>
      <w:ind w:left="720"/>
      <w:contextualSpacing/>
    </w:pPr>
  </w:style>
  <w:style w:type="character" w:styleId="Hyperlink">
    <w:name w:val="Hyperlink"/>
    <w:basedOn w:val="DefaultParagraphFont"/>
    <w:uiPriority w:val="99"/>
    <w:unhideWhenUsed/>
    <w:rsid w:val="0043087C"/>
    <w:rPr>
      <w:color w:val="0000FF" w:themeColor="hyperlink"/>
      <w:u w:val="single"/>
    </w:rPr>
  </w:style>
  <w:style w:type="paragraph" w:styleId="TOCHeading">
    <w:name w:val="TOC Heading"/>
    <w:basedOn w:val="Heading1"/>
    <w:next w:val="Normal"/>
    <w:uiPriority w:val="39"/>
    <w:unhideWhenUsed/>
    <w:qFormat/>
    <w:rsid w:val="003B7669"/>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3B7669"/>
    <w:pPr>
      <w:spacing w:after="100"/>
    </w:pPr>
  </w:style>
  <w:style w:type="paragraph" w:styleId="TOC2">
    <w:name w:val="toc 2"/>
    <w:basedOn w:val="Normal"/>
    <w:next w:val="Normal"/>
    <w:autoRedefine/>
    <w:uiPriority w:val="39"/>
    <w:unhideWhenUsed/>
    <w:rsid w:val="003B7669"/>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2483314">
      <w:bodyDiv w:val="1"/>
      <w:marLeft w:val="0"/>
      <w:marRight w:val="0"/>
      <w:marTop w:val="0"/>
      <w:marBottom w:val="0"/>
      <w:divBdr>
        <w:top w:val="none" w:sz="0" w:space="0" w:color="auto"/>
        <w:left w:val="none" w:sz="0" w:space="0" w:color="auto"/>
        <w:bottom w:val="none" w:sz="0" w:space="0" w:color="auto"/>
        <w:right w:val="none" w:sz="0" w:space="0" w:color="auto"/>
      </w:divBdr>
    </w:div>
    <w:div w:id="118495476">
      <w:bodyDiv w:val="1"/>
      <w:marLeft w:val="0"/>
      <w:marRight w:val="0"/>
      <w:marTop w:val="0"/>
      <w:marBottom w:val="0"/>
      <w:divBdr>
        <w:top w:val="none" w:sz="0" w:space="0" w:color="auto"/>
        <w:left w:val="none" w:sz="0" w:space="0" w:color="auto"/>
        <w:bottom w:val="none" w:sz="0" w:space="0" w:color="auto"/>
        <w:right w:val="none" w:sz="0" w:space="0" w:color="auto"/>
      </w:divBdr>
    </w:div>
    <w:div w:id="255791531">
      <w:bodyDiv w:val="1"/>
      <w:marLeft w:val="0"/>
      <w:marRight w:val="0"/>
      <w:marTop w:val="0"/>
      <w:marBottom w:val="0"/>
      <w:divBdr>
        <w:top w:val="none" w:sz="0" w:space="0" w:color="auto"/>
        <w:left w:val="none" w:sz="0" w:space="0" w:color="auto"/>
        <w:bottom w:val="none" w:sz="0" w:space="0" w:color="auto"/>
        <w:right w:val="none" w:sz="0" w:space="0" w:color="auto"/>
      </w:divBdr>
    </w:div>
    <w:div w:id="50786810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alivecor.com/resource-hub/AC_MIB%20Collateral_FNL.pdf" TargetMode="External"/><Relationship Id="rId18" Type="http://schemas.openxmlformats.org/officeDocument/2006/relationships/hyperlink" Target="https://doi.org/10.2196/70672" TargetMode="External"/><Relationship Id="rId26" Type="http://schemas.openxmlformats.org/officeDocument/2006/relationships/image" Target="media/image7.png"/><Relationship Id="rId39"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doi.org/10.5603/cj.a2019.0001" TargetMode="External"/><Relationship Id="rId34" Type="http://schemas.openxmlformats.org/officeDocument/2006/relationships/hyperlink" Target="https://ourworldindata.org/grapher/deaths-from-cardiovascular-disease-type"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alivecor.com/patient-engagement-solutions" TargetMode="External"/><Relationship Id="rId25" Type="http://schemas.openxmlformats.org/officeDocument/2006/relationships/image" Target="media/image6.png"/><Relationship Id="rId33" Type="http://schemas.openxmlformats.org/officeDocument/2006/relationships/hyperlink" Target="https://doi.org/10.3390/jcdd10040175" TargetMode="External"/><Relationship Id="rId38" Type="http://schemas.openxmlformats.org/officeDocument/2006/relationships/hyperlink" Target="https://world-heart-federation.org/wp-content/uploads/World-Heart-Report-2023.pdf" TargetMode="External"/><Relationship Id="rId2" Type="http://schemas.openxmlformats.org/officeDocument/2006/relationships/numbering" Target="numbering.xml"/><Relationship Id="rId16" Type="http://schemas.openxmlformats.org/officeDocument/2006/relationships/hyperlink" Target="https://alivecor.com/" TargetMode="External"/><Relationship Id="rId20" Type="http://schemas.openxmlformats.org/officeDocument/2006/relationships/hyperlink" Target="https://doi.org/10.1016/j.cej.2025.170117" TargetMode="External"/><Relationship Id="rId29" Type="http://schemas.openxmlformats.org/officeDocument/2006/relationships/hyperlink" Target="https://doi.org/10.3389/fpubh.2022.787135"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i.org/10.1093/ehjqcco/qcaf011" TargetMode="External"/><Relationship Id="rId32" Type="http://schemas.openxmlformats.org/officeDocument/2006/relationships/hyperlink" Target="https://doi.org/10.7759/cureus.73786" TargetMode="External"/><Relationship Id="rId37" Type="http://schemas.openxmlformats.org/officeDocument/2006/relationships/hyperlink" Target="https://www.who.int/news-room/fact-sheets/detail/cardiovascular-diseases-(cvds)"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alivecor.com/our-ai" TargetMode="External"/><Relationship Id="rId23" Type="http://schemas.openxmlformats.org/officeDocument/2006/relationships/hyperlink" Target="https://doi.org/10.1016/j.ajpc.2026.101539" TargetMode="External"/><Relationship Id="rId28" Type="http://schemas.openxmlformats.org/officeDocument/2006/relationships/hyperlink" Target="https://doi.org/10.1038/s41746-024-01093-w" TargetMode="External"/><Relationship Id="rId36" Type="http://schemas.openxmlformats.org/officeDocument/2006/relationships/hyperlink" Target="https://pubmed.ncbi.nlm.nih.gov/41424576/" TargetMode="External"/><Relationship Id="rId10" Type="http://schemas.openxmlformats.org/officeDocument/2006/relationships/image" Target="media/image3.png"/><Relationship Id="rId19" Type="http://schemas.openxmlformats.org/officeDocument/2006/relationships/hyperlink" Target="https://www.bhf.org.uk/-/media/files/for-professionals/research/heart-statistics/bhf-cvd-statistics-uk-factsheet-jan26.pdf?rev=26534e1487094dbd806277891baef112" TargetMode="External"/><Relationship Id="rId31" Type="http://schemas.openxmlformats.org/officeDocument/2006/relationships/hyperlink" Target="https://doi.org/10.1016/j.aej.2024.06.002"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alivecor.com/in/products/kardiamobile" TargetMode="External"/><Relationship Id="rId22" Type="http://schemas.openxmlformats.org/officeDocument/2006/relationships/hyperlink" Target="https://www.nice.org.uk/guidance/htg606/chapter/3-Committee-discussion?utm_source=chatgpt.com" TargetMode="External"/><Relationship Id="rId27" Type="http://schemas.openxmlformats.org/officeDocument/2006/relationships/hyperlink" Target="https://doi.org/10.3389/fpubh.2026.1833261" TargetMode="External"/><Relationship Id="rId30" Type="http://schemas.openxmlformats.org/officeDocument/2006/relationships/hyperlink" Target="https://doi.org/10.3390/digital5010004" TargetMode="External"/><Relationship Id="rId35" Type="http://schemas.openxmlformats.org/officeDocument/2006/relationships/hyperlink" Target="https://doi.org/10.7759/cureus.85580"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427051-D34E-4368-A1EE-9568F6DC49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15</Pages>
  <Words>2441</Words>
  <Characters>13918</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Adnan Khan</dc:creator>
  <cp:lastModifiedBy>Adnankhan Sindhi</cp:lastModifiedBy>
  <cp:revision>16</cp:revision>
  <dcterms:created xsi:type="dcterms:W3CDTF">2026-07-24T08:11:00Z</dcterms:created>
  <dcterms:modified xsi:type="dcterms:W3CDTF">2026-07-27T21:18:00Z</dcterms:modified>
</cp:coreProperties>
</file>