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6173E" w14:textId="615D8B01" w:rsidR="003C31EA" w:rsidRPr="00686B80" w:rsidRDefault="003C31EA" w:rsidP="00826C56">
      <w:pPr>
        <w:pStyle w:val="Heading1"/>
        <w:rPr>
          <w:rFonts w:asciiTheme="minorBidi" w:hAnsiTheme="minorBidi" w:cstheme="minorBidi"/>
        </w:rPr>
      </w:pPr>
      <w:bookmarkStart w:id="0" w:name="_Hlk116745265"/>
      <w:bookmarkEnd w:id="0"/>
    </w:p>
    <w:p w14:paraId="1BDDD3BD" w14:textId="77777777" w:rsidR="00200813" w:rsidRPr="00686B80" w:rsidRDefault="00200813" w:rsidP="00200813">
      <w:pPr>
        <w:pStyle w:val="Text"/>
        <w:jc w:val="center"/>
        <w:rPr>
          <w:rFonts w:asciiTheme="minorBidi" w:hAnsiTheme="minorBidi" w:cstheme="minorBidi"/>
        </w:rPr>
      </w:pPr>
    </w:p>
    <w:p w14:paraId="275DF4E2" w14:textId="77777777" w:rsidR="00200813" w:rsidRPr="00686B80" w:rsidRDefault="00200813" w:rsidP="00200813">
      <w:pPr>
        <w:pStyle w:val="Text"/>
        <w:jc w:val="center"/>
        <w:rPr>
          <w:rFonts w:asciiTheme="minorBidi" w:hAnsiTheme="minorBidi" w:cstheme="minorBidi"/>
        </w:rPr>
      </w:pPr>
    </w:p>
    <w:p w14:paraId="38A4279C" w14:textId="77777777" w:rsidR="00200813" w:rsidRPr="00686B80" w:rsidRDefault="00200813" w:rsidP="00200813">
      <w:pPr>
        <w:pStyle w:val="Text"/>
        <w:jc w:val="center"/>
        <w:rPr>
          <w:rFonts w:asciiTheme="minorBidi" w:hAnsiTheme="minorBidi" w:cstheme="minorBidi"/>
        </w:rPr>
      </w:pPr>
    </w:p>
    <w:p w14:paraId="16EA0E6D" w14:textId="77777777" w:rsidR="00200813" w:rsidRPr="00686B80" w:rsidRDefault="00200813" w:rsidP="00200813">
      <w:pPr>
        <w:pStyle w:val="Text"/>
        <w:jc w:val="center"/>
        <w:rPr>
          <w:rFonts w:asciiTheme="minorBidi" w:hAnsiTheme="minorBidi" w:cstheme="minorBidi"/>
        </w:rPr>
      </w:pPr>
    </w:p>
    <w:p w14:paraId="00186D10" w14:textId="77777777" w:rsidR="00200813" w:rsidRPr="00686B80" w:rsidRDefault="00200813" w:rsidP="00200813">
      <w:pPr>
        <w:pStyle w:val="Text"/>
        <w:jc w:val="center"/>
        <w:rPr>
          <w:rFonts w:asciiTheme="minorBidi" w:hAnsiTheme="minorBidi" w:cstheme="minorBidi"/>
        </w:rPr>
      </w:pPr>
    </w:p>
    <w:p w14:paraId="1966EFC9" w14:textId="77777777" w:rsidR="00200813" w:rsidRPr="00686B80" w:rsidRDefault="00200813" w:rsidP="00200813">
      <w:pPr>
        <w:pStyle w:val="Text"/>
        <w:jc w:val="center"/>
        <w:rPr>
          <w:rFonts w:asciiTheme="minorBidi" w:hAnsiTheme="minorBidi" w:cstheme="minorBidi"/>
        </w:rPr>
      </w:pPr>
    </w:p>
    <w:p w14:paraId="19B0E1B0" w14:textId="77777777" w:rsidR="00200813" w:rsidRPr="00686B80" w:rsidRDefault="00200813" w:rsidP="00200813">
      <w:pPr>
        <w:pStyle w:val="Text"/>
        <w:jc w:val="center"/>
        <w:rPr>
          <w:rFonts w:asciiTheme="minorBidi" w:hAnsiTheme="minorBidi" w:cstheme="minorBidi"/>
        </w:rPr>
      </w:pPr>
    </w:p>
    <w:p w14:paraId="65214F8F" w14:textId="77777777" w:rsidR="00200813" w:rsidRPr="00686B80" w:rsidRDefault="00200813" w:rsidP="00200813">
      <w:pPr>
        <w:pStyle w:val="Text"/>
        <w:jc w:val="center"/>
        <w:rPr>
          <w:rFonts w:asciiTheme="minorBidi" w:hAnsiTheme="minorBidi" w:cstheme="minorBidi"/>
        </w:rPr>
      </w:pPr>
    </w:p>
    <w:p w14:paraId="7F2C8BD3" w14:textId="77777777" w:rsidR="00200813" w:rsidRPr="00686B80" w:rsidRDefault="00200813" w:rsidP="00200813">
      <w:pPr>
        <w:pStyle w:val="Text"/>
        <w:jc w:val="center"/>
        <w:rPr>
          <w:rFonts w:asciiTheme="minorBidi" w:hAnsiTheme="minorBidi" w:cstheme="minorBidi"/>
        </w:rPr>
      </w:pPr>
    </w:p>
    <w:p w14:paraId="09C5BF73" w14:textId="77777777" w:rsidR="00200813" w:rsidRPr="00686B80" w:rsidRDefault="00200813" w:rsidP="00200813">
      <w:pPr>
        <w:pStyle w:val="Text"/>
        <w:jc w:val="center"/>
        <w:rPr>
          <w:rFonts w:asciiTheme="minorBidi" w:hAnsiTheme="minorBidi" w:cstheme="minorBidi"/>
        </w:rPr>
      </w:pPr>
    </w:p>
    <w:p w14:paraId="121DD4A2" w14:textId="77777777" w:rsidR="00200813" w:rsidRPr="00686B80" w:rsidRDefault="00200813" w:rsidP="00200813">
      <w:pPr>
        <w:pStyle w:val="Text"/>
        <w:jc w:val="center"/>
        <w:rPr>
          <w:rFonts w:asciiTheme="minorBidi" w:hAnsiTheme="minorBidi" w:cstheme="minorBidi"/>
          <w:sz w:val="32"/>
          <w:szCs w:val="28"/>
        </w:rPr>
      </w:pPr>
    </w:p>
    <w:p w14:paraId="4D6BDDAF" w14:textId="6F14E08C" w:rsidR="00200813" w:rsidRPr="00686B80" w:rsidRDefault="00200813" w:rsidP="00200813">
      <w:pPr>
        <w:pStyle w:val="Text"/>
        <w:spacing w:line="360" w:lineRule="auto"/>
        <w:rPr>
          <w:rFonts w:asciiTheme="minorBidi" w:hAnsiTheme="minorBidi" w:cstheme="minorBidi"/>
          <w:sz w:val="32"/>
          <w:szCs w:val="28"/>
        </w:rPr>
      </w:pPr>
      <w:r w:rsidRPr="00686B80">
        <w:rPr>
          <w:rFonts w:asciiTheme="minorBidi" w:hAnsiTheme="minorBidi" w:cstheme="minorBidi"/>
          <w:sz w:val="32"/>
          <w:szCs w:val="28"/>
        </w:rPr>
        <w:t xml:space="preserve">                      </w:t>
      </w:r>
      <w:r w:rsidR="003C31EA" w:rsidRPr="00686B80">
        <w:rPr>
          <w:rFonts w:asciiTheme="minorBidi" w:hAnsiTheme="minorBidi" w:cstheme="minorBidi"/>
          <w:sz w:val="32"/>
          <w:szCs w:val="28"/>
        </w:rPr>
        <w:t>Student Name:</w:t>
      </w:r>
      <w:r w:rsidR="00FF1D38">
        <w:rPr>
          <w:rFonts w:asciiTheme="minorBidi" w:hAnsiTheme="minorBidi" w:cstheme="minorBidi"/>
          <w:sz w:val="32"/>
          <w:szCs w:val="28"/>
        </w:rPr>
        <w:t xml:space="preserve"> Romarick Ange Mondesire Steve  </w:t>
      </w:r>
    </w:p>
    <w:p w14:paraId="47296460" w14:textId="048A4724" w:rsidR="003C31EA" w:rsidRPr="00686B80" w:rsidRDefault="00200813" w:rsidP="00200813">
      <w:pPr>
        <w:pStyle w:val="Text"/>
        <w:spacing w:line="360" w:lineRule="auto"/>
        <w:rPr>
          <w:rFonts w:asciiTheme="minorBidi" w:hAnsiTheme="minorBidi" w:cstheme="minorBidi"/>
          <w:sz w:val="32"/>
          <w:szCs w:val="28"/>
        </w:rPr>
      </w:pPr>
      <w:r w:rsidRPr="00686B80">
        <w:rPr>
          <w:rFonts w:asciiTheme="minorBidi" w:hAnsiTheme="minorBidi" w:cstheme="minorBidi"/>
          <w:sz w:val="32"/>
          <w:szCs w:val="28"/>
        </w:rPr>
        <w:t xml:space="preserve">                           </w:t>
      </w:r>
      <w:r w:rsidR="003C31EA" w:rsidRPr="00686B80">
        <w:rPr>
          <w:rFonts w:asciiTheme="minorBidi" w:hAnsiTheme="minorBidi" w:cstheme="minorBidi"/>
          <w:sz w:val="32"/>
          <w:szCs w:val="28"/>
        </w:rPr>
        <w:t>Student ID:</w:t>
      </w:r>
      <w:r w:rsidR="004631F4">
        <w:rPr>
          <w:rFonts w:asciiTheme="minorBidi" w:hAnsiTheme="minorBidi" w:cstheme="minorBidi"/>
          <w:sz w:val="32"/>
          <w:szCs w:val="28"/>
        </w:rPr>
        <w:t xml:space="preserve">   </w:t>
      </w:r>
      <w:r w:rsidR="00FF1D38">
        <w:rPr>
          <w:rFonts w:asciiTheme="minorBidi" w:hAnsiTheme="minorBidi" w:cstheme="minorBidi"/>
          <w:sz w:val="32"/>
          <w:szCs w:val="28"/>
        </w:rPr>
        <w:t>2016134</w:t>
      </w:r>
    </w:p>
    <w:p w14:paraId="1F1F745C" w14:textId="19FC9E34" w:rsidR="003C31EA" w:rsidRPr="00686B80" w:rsidRDefault="003C31EA" w:rsidP="003C31EA">
      <w:pPr>
        <w:pStyle w:val="Center"/>
        <w:rPr>
          <w:rFonts w:asciiTheme="minorBidi" w:hAnsiTheme="minorBidi" w:cstheme="minorBidi"/>
          <w:b/>
        </w:rPr>
      </w:pPr>
    </w:p>
    <w:p w14:paraId="1EF2BD86" w14:textId="77777777" w:rsidR="003C31EA" w:rsidRPr="00686B80" w:rsidRDefault="003C31EA" w:rsidP="00826C56">
      <w:pPr>
        <w:pStyle w:val="Heading1"/>
        <w:rPr>
          <w:rFonts w:asciiTheme="minorBidi" w:hAnsiTheme="minorBidi" w:cstheme="minorBidi"/>
        </w:rPr>
      </w:pPr>
    </w:p>
    <w:p w14:paraId="3A4F64EB" w14:textId="77777777" w:rsidR="003C31EA" w:rsidRPr="00686B80" w:rsidRDefault="003C31EA">
      <w:pPr>
        <w:spacing w:line="259" w:lineRule="auto"/>
        <w:rPr>
          <w:rFonts w:asciiTheme="minorBidi" w:eastAsia="Calibri" w:hAnsiTheme="minorBidi"/>
          <w:b/>
          <w:color w:val="auto"/>
          <w:sz w:val="36"/>
          <w:szCs w:val="48"/>
          <w:lang w:val="en-AU"/>
        </w:rPr>
      </w:pPr>
      <w:r w:rsidRPr="00686B80">
        <w:rPr>
          <w:rFonts w:asciiTheme="minorBidi" w:hAnsiTheme="minorBidi"/>
        </w:rPr>
        <w:br w:type="page"/>
      </w:r>
    </w:p>
    <w:sdt>
      <w:sdtPr>
        <w:rPr>
          <w:rFonts w:asciiTheme="minorBidi" w:eastAsiaTheme="minorHAnsi" w:hAnsiTheme="minorBidi" w:cstheme="minorBidi"/>
          <w:color w:val="000000" w:themeColor="text1"/>
          <w:sz w:val="24"/>
          <w:szCs w:val="22"/>
        </w:rPr>
        <w:id w:val="1294483984"/>
        <w:docPartObj>
          <w:docPartGallery w:val="Table of Contents"/>
          <w:docPartUnique/>
        </w:docPartObj>
      </w:sdtPr>
      <w:sdtEndPr>
        <w:rPr>
          <w:b/>
          <w:bCs/>
          <w:noProof/>
        </w:rPr>
      </w:sdtEndPr>
      <w:sdtContent>
        <w:p w14:paraId="27AF9B64" w14:textId="0701EE4B" w:rsidR="00686B80" w:rsidRPr="00686B80" w:rsidRDefault="00E23F45" w:rsidP="00686B80">
          <w:pPr>
            <w:pStyle w:val="TOCHeading"/>
            <w:rPr>
              <w:rFonts w:asciiTheme="minorBidi" w:hAnsiTheme="minorBidi" w:cstheme="minorBidi"/>
              <w:b/>
              <w:bCs/>
              <w:color w:val="auto"/>
            </w:rPr>
          </w:pPr>
          <w:r w:rsidRPr="00686B80">
            <w:rPr>
              <w:rFonts w:asciiTheme="minorBidi" w:hAnsiTheme="minorBidi" w:cstheme="minorBidi"/>
              <w:b/>
              <w:bCs/>
              <w:color w:val="auto"/>
            </w:rPr>
            <w:t>Table of Contents</w:t>
          </w:r>
        </w:p>
        <w:p w14:paraId="701F569C" w14:textId="77777777" w:rsidR="00686B80" w:rsidRPr="00686B80" w:rsidRDefault="00686B80" w:rsidP="00686B80">
          <w:pPr>
            <w:rPr>
              <w:rFonts w:asciiTheme="minorBidi" w:hAnsiTheme="minorBidi"/>
            </w:rPr>
          </w:pPr>
        </w:p>
        <w:p w14:paraId="34236D9F" w14:textId="70CA6BFB" w:rsidR="007E251A" w:rsidRDefault="00E23F45">
          <w:pPr>
            <w:pStyle w:val="TOC1"/>
            <w:tabs>
              <w:tab w:val="right" w:leader="dot" w:pos="9016"/>
            </w:tabs>
            <w:rPr>
              <w:rFonts w:asciiTheme="minorHAnsi" w:eastAsiaTheme="minorEastAsia" w:hAnsiTheme="minorHAnsi"/>
              <w:noProof/>
              <w:color w:val="auto"/>
              <w:sz w:val="22"/>
            </w:rPr>
          </w:pPr>
          <w:r w:rsidRPr="00686B80">
            <w:rPr>
              <w:rFonts w:asciiTheme="minorBidi" w:hAnsiTheme="minorBidi"/>
            </w:rPr>
            <w:fldChar w:fldCharType="begin"/>
          </w:r>
          <w:r w:rsidRPr="00686B80">
            <w:rPr>
              <w:rFonts w:asciiTheme="minorBidi" w:hAnsiTheme="minorBidi"/>
            </w:rPr>
            <w:instrText xml:space="preserve"> TOC \o "1-3" \h \z \u </w:instrText>
          </w:r>
          <w:r w:rsidRPr="00686B80">
            <w:rPr>
              <w:rFonts w:asciiTheme="minorBidi" w:hAnsiTheme="minorBidi"/>
            </w:rPr>
            <w:fldChar w:fldCharType="separate"/>
          </w:r>
          <w:hyperlink w:anchor="_Toc116829862" w:history="1">
            <w:r w:rsidR="007E251A" w:rsidRPr="002E7FC8">
              <w:rPr>
                <w:rStyle w:val="Hyperlink"/>
                <w:rFonts w:asciiTheme="minorBidi" w:hAnsiTheme="minorBidi"/>
                <w:noProof/>
              </w:rPr>
              <w:t>Introduction</w:t>
            </w:r>
            <w:r w:rsidR="007E251A">
              <w:rPr>
                <w:noProof/>
                <w:webHidden/>
              </w:rPr>
              <w:tab/>
            </w:r>
            <w:r w:rsidR="007E251A">
              <w:rPr>
                <w:noProof/>
                <w:webHidden/>
              </w:rPr>
              <w:fldChar w:fldCharType="begin"/>
            </w:r>
            <w:r w:rsidR="007E251A">
              <w:rPr>
                <w:noProof/>
                <w:webHidden/>
              </w:rPr>
              <w:instrText xml:space="preserve"> PAGEREF _Toc116829862 \h </w:instrText>
            </w:r>
            <w:r w:rsidR="007E251A">
              <w:rPr>
                <w:noProof/>
                <w:webHidden/>
              </w:rPr>
            </w:r>
            <w:r w:rsidR="007E251A">
              <w:rPr>
                <w:noProof/>
                <w:webHidden/>
              </w:rPr>
              <w:fldChar w:fldCharType="separate"/>
            </w:r>
            <w:r w:rsidR="007E251A">
              <w:rPr>
                <w:noProof/>
                <w:webHidden/>
              </w:rPr>
              <w:t>1</w:t>
            </w:r>
            <w:r w:rsidR="007E251A">
              <w:rPr>
                <w:noProof/>
                <w:webHidden/>
              </w:rPr>
              <w:fldChar w:fldCharType="end"/>
            </w:r>
          </w:hyperlink>
        </w:p>
        <w:p w14:paraId="4E312FF9" w14:textId="31BBEB0E" w:rsidR="007E251A" w:rsidRDefault="00000000">
          <w:pPr>
            <w:pStyle w:val="TOC1"/>
            <w:tabs>
              <w:tab w:val="left" w:pos="440"/>
              <w:tab w:val="right" w:leader="dot" w:pos="9016"/>
            </w:tabs>
            <w:rPr>
              <w:rFonts w:asciiTheme="minorHAnsi" w:eastAsiaTheme="minorEastAsia" w:hAnsiTheme="minorHAnsi"/>
              <w:noProof/>
              <w:color w:val="auto"/>
              <w:sz w:val="22"/>
            </w:rPr>
          </w:pPr>
          <w:hyperlink w:anchor="_Toc116829863" w:history="1">
            <w:r w:rsidR="007E251A" w:rsidRPr="002E7FC8">
              <w:rPr>
                <w:rStyle w:val="Hyperlink"/>
                <w:rFonts w:asciiTheme="minorBidi" w:hAnsiTheme="minorBidi"/>
                <w:noProof/>
              </w:rPr>
              <w:t>1.</w:t>
            </w:r>
            <w:r w:rsidR="007E251A">
              <w:rPr>
                <w:rFonts w:asciiTheme="minorHAnsi" w:eastAsiaTheme="minorEastAsia" w:hAnsiTheme="minorHAnsi"/>
                <w:noProof/>
                <w:color w:val="auto"/>
                <w:sz w:val="22"/>
              </w:rPr>
              <w:tab/>
            </w:r>
            <w:r w:rsidR="007E251A" w:rsidRPr="002E7FC8">
              <w:rPr>
                <w:rStyle w:val="Hyperlink"/>
                <w:rFonts w:asciiTheme="minorBidi" w:hAnsiTheme="minorBidi"/>
                <w:noProof/>
              </w:rPr>
              <w:t>The Grand Hotel Monthly Cash Budget Analysis</w:t>
            </w:r>
            <w:r w:rsidR="007E251A">
              <w:rPr>
                <w:noProof/>
                <w:webHidden/>
              </w:rPr>
              <w:tab/>
            </w:r>
            <w:r w:rsidR="007E251A">
              <w:rPr>
                <w:noProof/>
                <w:webHidden/>
              </w:rPr>
              <w:fldChar w:fldCharType="begin"/>
            </w:r>
            <w:r w:rsidR="007E251A">
              <w:rPr>
                <w:noProof/>
                <w:webHidden/>
              </w:rPr>
              <w:instrText xml:space="preserve"> PAGEREF _Toc116829863 \h </w:instrText>
            </w:r>
            <w:r w:rsidR="007E251A">
              <w:rPr>
                <w:noProof/>
                <w:webHidden/>
              </w:rPr>
            </w:r>
            <w:r w:rsidR="007E251A">
              <w:rPr>
                <w:noProof/>
                <w:webHidden/>
              </w:rPr>
              <w:fldChar w:fldCharType="separate"/>
            </w:r>
            <w:r w:rsidR="007E251A">
              <w:rPr>
                <w:noProof/>
                <w:webHidden/>
              </w:rPr>
              <w:t>2</w:t>
            </w:r>
            <w:r w:rsidR="007E251A">
              <w:rPr>
                <w:noProof/>
                <w:webHidden/>
              </w:rPr>
              <w:fldChar w:fldCharType="end"/>
            </w:r>
          </w:hyperlink>
        </w:p>
        <w:p w14:paraId="500A3AAC" w14:textId="6BAA6252" w:rsidR="007E251A" w:rsidRDefault="00000000">
          <w:pPr>
            <w:pStyle w:val="TOC1"/>
            <w:tabs>
              <w:tab w:val="right" w:leader="dot" w:pos="9016"/>
            </w:tabs>
            <w:rPr>
              <w:rFonts w:asciiTheme="minorHAnsi" w:eastAsiaTheme="minorEastAsia" w:hAnsiTheme="minorHAnsi"/>
              <w:noProof/>
              <w:color w:val="auto"/>
              <w:sz w:val="22"/>
            </w:rPr>
          </w:pPr>
          <w:hyperlink w:anchor="_Toc116829864" w:history="1">
            <w:r w:rsidR="007E251A" w:rsidRPr="002E7FC8">
              <w:rPr>
                <w:rStyle w:val="Hyperlink"/>
                <w:rFonts w:asciiTheme="minorBidi" w:hAnsiTheme="minorBidi"/>
                <w:noProof/>
              </w:rPr>
              <w:t>2. Why Budget is Necessary</w:t>
            </w:r>
            <w:r w:rsidR="007E251A">
              <w:rPr>
                <w:noProof/>
                <w:webHidden/>
              </w:rPr>
              <w:tab/>
            </w:r>
            <w:r w:rsidR="007E251A">
              <w:rPr>
                <w:noProof/>
                <w:webHidden/>
              </w:rPr>
              <w:fldChar w:fldCharType="begin"/>
            </w:r>
            <w:r w:rsidR="007E251A">
              <w:rPr>
                <w:noProof/>
                <w:webHidden/>
              </w:rPr>
              <w:instrText xml:space="preserve"> PAGEREF _Toc116829864 \h </w:instrText>
            </w:r>
            <w:r w:rsidR="007E251A">
              <w:rPr>
                <w:noProof/>
                <w:webHidden/>
              </w:rPr>
            </w:r>
            <w:r w:rsidR="007E251A">
              <w:rPr>
                <w:noProof/>
                <w:webHidden/>
              </w:rPr>
              <w:fldChar w:fldCharType="separate"/>
            </w:r>
            <w:r w:rsidR="007E251A">
              <w:rPr>
                <w:noProof/>
                <w:webHidden/>
              </w:rPr>
              <w:t>4</w:t>
            </w:r>
            <w:r w:rsidR="007E251A">
              <w:rPr>
                <w:noProof/>
                <w:webHidden/>
              </w:rPr>
              <w:fldChar w:fldCharType="end"/>
            </w:r>
          </w:hyperlink>
        </w:p>
        <w:p w14:paraId="3379C2CF" w14:textId="0B81DFFE" w:rsidR="007E251A" w:rsidRDefault="00000000">
          <w:pPr>
            <w:pStyle w:val="TOC1"/>
            <w:tabs>
              <w:tab w:val="left" w:pos="440"/>
              <w:tab w:val="right" w:leader="dot" w:pos="9016"/>
            </w:tabs>
            <w:rPr>
              <w:rFonts w:asciiTheme="minorHAnsi" w:eastAsiaTheme="minorEastAsia" w:hAnsiTheme="minorHAnsi"/>
              <w:noProof/>
              <w:color w:val="auto"/>
              <w:sz w:val="22"/>
            </w:rPr>
          </w:pPr>
          <w:hyperlink w:anchor="_Toc116829865" w:history="1">
            <w:r w:rsidR="007E251A" w:rsidRPr="002E7FC8">
              <w:rPr>
                <w:rStyle w:val="Hyperlink"/>
                <w:rFonts w:asciiTheme="minorBidi" w:hAnsiTheme="minorBidi"/>
                <w:noProof/>
              </w:rPr>
              <w:t>3.</w:t>
            </w:r>
            <w:r w:rsidR="007E251A">
              <w:rPr>
                <w:rFonts w:asciiTheme="minorHAnsi" w:eastAsiaTheme="minorEastAsia" w:hAnsiTheme="minorHAnsi"/>
                <w:noProof/>
                <w:color w:val="auto"/>
                <w:sz w:val="22"/>
              </w:rPr>
              <w:tab/>
            </w:r>
            <w:r w:rsidR="007E251A" w:rsidRPr="002E7FC8">
              <w:rPr>
                <w:rStyle w:val="Hyperlink"/>
                <w:rFonts w:asciiTheme="minorBidi" w:hAnsiTheme="minorBidi"/>
                <w:noProof/>
              </w:rPr>
              <w:t>Classification of Budgeting</w:t>
            </w:r>
            <w:r w:rsidR="007E251A">
              <w:rPr>
                <w:noProof/>
                <w:webHidden/>
              </w:rPr>
              <w:tab/>
            </w:r>
            <w:r w:rsidR="007E251A">
              <w:rPr>
                <w:noProof/>
                <w:webHidden/>
              </w:rPr>
              <w:fldChar w:fldCharType="begin"/>
            </w:r>
            <w:r w:rsidR="007E251A">
              <w:rPr>
                <w:noProof/>
                <w:webHidden/>
              </w:rPr>
              <w:instrText xml:space="preserve"> PAGEREF _Toc116829865 \h </w:instrText>
            </w:r>
            <w:r w:rsidR="007E251A">
              <w:rPr>
                <w:noProof/>
                <w:webHidden/>
              </w:rPr>
            </w:r>
            <w:r w:rsidR="007E251A">
              <w:rPr>
                <w:noProof/>
                <w:webHidden/>
              </w:rPr>
              <w:fldChar w:fldCharType="separate"/>
            </w:r>
            <w:r w:rsidR="007E251A">
              <w:rPr>
                <w:noProof/>
                <w:webHidden/>
              </w:rPr>
              <w:t>5</w:t>
            </w:r>
            <w:r w:rsidR="007E251A">
              <w:rPr>
                <w:noProof/>
                <w:webHidden/>
              </w:rPr>
              <w:fldChar w:fldCharType="end"/>
            </w:r>
          </w:hyperlink>
        </w:p>
        <w:p w14:paraId="61334F5F" w14:textId="386B0709" w:rsidR="007E251A" w:rsidRDefault="00000000">
          <w:pPr>
            <w:pStyle w:val="TOC2"/>
            <w:tabs>
              <w:tab w:val="right" w:leader="dot" w:pos="9016"/>
            </w:tabs>
            <w:rPr>
              <w:rFonts w:asciiTheme="minorHAnsi" w:eastAsiaTheme="minorEastAsia" w:hAnsiTheme="minorHAnsi"/>
              <w:noProof/>
              <w:color w:val="auto"/>
              <w:sz w:val="22"/>
            </w:rPr>
          </w:pPr>
          <w:hyperlink w:anchor="_Toc116829866" w:history="1">
            <w:r w:rsidR="007E251A" w:rsidRPr="002E7FC8">
              <w:rPr>
                <w:rStyle w:val="Hyperlink"/>
                <w:rFonts w:asciiTheme="minorBidi" w:hAnsiTheme="minorBidi"/>
                <w:noProof/>
              </w:rPr>
              <w:t>3.1 Incremental Budgeting</w:t>
            </w:r>
            <w:r w:rsidR="007E251A">
              <w:rPr>
                <w:noProof/>
                <w:webHidden/>
              </w:rPr>
              <w:tab/>
            </w:r>
            <w:r w:rsidR="007E251A">
              <w:rPr>
                <w:noProof/>
                <w:webHidden/>
              </w:rPr>
              <w:fldChar w:fldCharType="begin"/>
            </w:r>
            <w:r w:rsidR="007E251A">
              <w:rPr>
                <w:noProof/>
                <w:webHidden/>
              </w:rPr>
              <w:instrText xml:space="preserve"> PAGEREF _Toc116829866 \h </w:instrText>
            </w:r>
            <w:r w:rsidR="007E251A">
              <w:rPr>
                <w:noProof/>
                <w:webHidden/>
              </w:rPr>
            </w:r>
            <w:r w:rsidR="007E251A">
              <w:rPr>
                <w:noProof/>
                <w:webHidden/>
              </w:rPr>
              <w:fldChar w:fldCharType="separate"/>
            </w:r>
            <w:r w:rsidR="007E251A">
              <w:rPr>
                <w:noProof/>
                <w:webHidden/>
              </w:rPr>
              <w:t>5</w:t>
            </w:r>
            <w:r w:rsidR="007E251A">
              <w:rPr>
                <w:noProof/>
                <w:webHidden/>
              </w:rPr>
              <w:fldChar w:fldCharType="end"/>
            </w:r>
          </w:hyperlink>
        </w:p>
        <w:p w14:paraId="0878D6FE" w14:textId="152ABE8D" w:rsidR="007E251A" w:rsidRDefault="00000000">
          <w:pPr>
            <w:pStyle w:val="TOC2"/>
            <w:tabs>
              <w:tab w:val="right" w:leader="dot" w:pos="9016"/>
            </w:tabs>
            <w:rPr>
              <w:rFonts w:asciiTheme="minorHAnsi" w:eastAsiaTheme="minorEastAsia" w:hAnsiTheme="minorHAnsi"/>
              <w:noProof/>
              <w:color w:val="auto"/>
              <w:sz w:val="22"/>
            </w:rPr>
          </w:pPr>
          <w:hyperlink w:anchor="_Toc116829867" w:history="1">
            <w:r w:rsidR="007E251A" w:rsidRPr="002E7FC8">
              <w:rPr>
                <w:rStyle w:val="Hyperlink"/>
                <w:rFonts w:asciiTheme="minorBidi" w:hAnsiTheme="minorBidi"/>
                <w:noProof/>
              </w:rPr>
              <w:t>3.2 Activity-Based Budgeting</w:t>
            </w:r>
            <w:r w:rsidR="007E251A">
              <w:rPr>
                <w:noProof/>
                <w:webHidden/>
              </w:rPr>
              <w:tab/>
            </w:r>
            <w:r w:rsidR="007E251A">
              <w:rPr>
                <w:noProof/>
                <w:webHidden/>
              </w:rPr>
              <w:fldChar w:fldCharType="begin"/>
            </w:r>
            <w:r w:rsidR="007E251A">
              <w:rPr>
                <w:noProof/>
                <w:webHidden/>
              </w:rPr>
              <w:instrText xml:space="preserve"> PAGEREF _Toc116829867 \h </w:instrText>
            </w:r>
            <w:r w:rsidR="007E251A">
              <w:rPr>
                <w:noProof/>
                <w:webHidden/>
              </w:rPr>
            </w:r>
            <w:r w:rsidR="007E251A">
              <w:rPr>
                <w:noProof/>
                <w:webHidden/>
              </w:rPr>
              <w:fldChar w:fldCharType="separate"/>
            </w:r>
            <w:r w:rsidR="007E251A">
              <w:rPr>
                <w:noProof/>
                <w:webHidden/>
              </w:rPr>
              <w:t>5</w:t>
            </w:r>
            <w:r w:rsidR="007E251A">
              <w:rPr>
                <w:noProof/>
                <w:webHidden/>
              </w:rPr>
              <w:fldChar w:fldCharType="end"/>
            </w:r>
          </w:hyperlink>
        </w:p>
        <w:p w14:paraId="1EDC7BD5" w14:textId="10CA38D5" w:rsidR="007E251A" w:rsidRDefault="00000000">
          <w:pPr>
            <w:pStyle w:val="TOC2"/>
            <w:tabs>
              <w:tab w:val="right" w:leader="dot" w:pos="9016"/>
            </w:tabs>
            <w:rPr>
              <w:rFonts w:asciiTheme="minorHAnsi" w:eastAsiaTheme="minorEastAsia" w:hAnsiTheme="minorHAnsi"/>
              <w:noProof/>
              <w:color w:val="auto"/>
              <w:sz w:val="22"/>
            </w:rPr>
          </w:pPr>
          <w:hyperlink w:anchor="_Toc116829868" w:history="1">
            <w:r w:rsidR="007E251A" w:rsidRPr="002E7FC8">
              <w:rPr>
                <w:rStyle w:val="Hyperlink"/>
                <w:rFonts w:asciiTheme="minorBidi" w:hAnsiTheme="minorBidi"/>
                <w:noProof/>
              </w:rPr>
              <w:t>3.3 Value Proposition Budgeting</w:t>
            </w:r>
            <w:r w:rsidR="007E251A">
              <w:rPr>
                <w:noProof/>
                <w:webHidden/>
              </w:rPr>
              <w:tab/>
            </w:r>
            <w:r w:rsidR="007E251A">
              <w:rPr>
                <w:noProof/>
                <w:webHidden/>
              </w:rPr>
              <w:fldChar w:fldCharType="begin"/>
            </w:r>
            <w:r w:rsidR="007E251A">
              <w:rPr>
                <w:noProof/>
                <w:webHidden/>
              </w:rPr>
              <w:instrText xml:space="preserve"> PAGEREF _Toc116829868 \h </w:instrText>
            </w:r>
            <w:r w:rsidR="007E251A">
              <w:rPr>
                <w:noProof/>
                <w:webHidden/>
              </w:rPr>
            </w:r>
            <w:r w:rsidR="007E251A">
              <w:rPr>
                <w:noProof/>
                <w:webHidden/>
              </w:rPr>
              <w:fldChar w:fldCharType="separate"/>
            </w:r>
            <w:r w:rsidR="007E251A">
              <w:rPr>
                <w:noProof/>
                <w:webHidden/>
              </w:rPr>
              <w:t>6</w:t>
            </w:r>
            <w:r w:rsidR="007E251A">
              <w:rPr>
                <w:noProof/>
                <w:webHidden/>
              </w:rPr>
              <w:fldChar w:fldCharType="end"/>
            </w:r>
          </w:hyperlink>
        </w:p>
        <w:p w14:paraId="0B875EA4" w14:textId="2C51211D" w:rsidR="007E251A" w:rsidRDefault="00000000">
          <w:pPr>
            <w:pStyle w:val="TOC2"/>
            <w:tabs>
              <w:tab w:val="right" w:leader="dot" w:pos="9016"/>
            </w:tabs>
            <w:rPr>
              <w:rFonts w:asciiTheme="minorHAnsi" w:eastAsiaTheme="minorEastAsia" w:hAnsiTheme="minorHAnsi"/>
              <w:noProof/>
              <w:color w:val="auto"/>
              <w:sz w:val="22"/>
            </w:rPr>
          </w:pPr>
          <w:hyperlink w:anchor="_Toc116829869" w:history="1">
            <w:r w:rsidR="007E251A" w:rsidRPr="002E7FC8">
              <w:rPr>
                <w:rStyle w:val="Hyperlink"/>
                <w:rFonts w:asciiTheme="minorBidi" w:hAnsiTheme="minorBidi"/>
                <w:noProof/>
              </w:rPr>
              <w:t>3.4 Zero-Based Budgeting</w:t>
            </w:r>
            <w:r w:rsidR="007E251A">
              <w:rPr>
                <w:noProof/>
                <w:webHidden/>
              </w:rPr>
              <w:tab/>
            </w:r>
            <w:r w:rsidR="007E251A">
              <w:rPr>
                <w:noProof/>
                <w:webHidden/>
              </w:rPr>
              <w:fldChar w:fldCharType="begin"/>
            </w:r>
            <w:r w:rsidR="007E251A">
              <w:rPr>
                <w:noProof/>
                <w:webHidden/>
              </w:rPr>
              <w:instrText xml:space="preserve"> PAGEREF _Toc116829869 \h </w:instrText>
            </w:r>
            <w:r w:rsidR="007E251A">
              <w:rPr>
                <w:noProof/>
                <w:webHidden/>
              </w:rPr>
            </w:r>
            <w:r w:rsidR="007E251A">
              <w:rPr>
                <w:noProof/>
                <w:webHidden/>
              </w:rPr>
              <w:fldChar w:fldCharType="separate"/>
            </w:r>
            <w:r w:rsidR="007E251A">
              <w:rPr>
                <w:noProof/>
                <w:webHidden/>
              </w:rPr>
              <w:t>6</w:t>
            </w:r>
            <w:r w:rsidR="007E251A">
              <w:rPr>
                <w:noProof/>
                <w:webHidden/>
              </w:rPr>
              <w:fldChar w:fldCharType="end"/>
            </w:r>
          </w:hyperlink>
        </w:p>
        <w:p w14:paraId="63467F42" w14:textId="74CFEC19" w:rsidR="007E251A" w:rsidRDefault="00000000">
          <w:pPr>
            <w:pStyle w:val="TOC1"/>
            <w:tabs>
              <w:tab w:val="right" w:leader="dot" w:pos="9016"/>
            </w:tabs>
            <w:rPr>
              <w:rFonts w:asciiTheme="minorHAnsi" w:eastAsiaTheme="minorEastAsia" w:hAnsiTheme="minorHAnsi"/>
              <w:noProof/>
              <w:color w:val="auto"/>
              <w:sz w:val="22"/>
            </w:rPr>
          </w:pPr>
          <w:hyperlink w:anchor="_Toc116829870" w:history="1">
            <w:r w:rsidR="007E251A" w:rsidRPr="002E7FC8">
              <w:rPr>
                <w:rStyle w:val="Hyperlink"/>
                <w:rFonts w:asciiTheme="minorBidi" w:hAnsiTheme="minorBidi"/>
                <w:noProof/>
              </w:rPr>
              <w:t>4. How Budgeting Control Leads to Sustainability</w:t>
            </w:r>
            <w:r w:rsidR="007E251A">
              <w:rPr>
                <w:noProof/>
                <w:webHidden/>
              </w:rPr>
              <w:tab/>
            </w:r>
            <w:r w:rsidR="007E251A">
              <w:rPr>
                <w:noProof/>
                <w:webHidden/>
              </w:rPr>
              <w:fldChar w:fldCharType="begin"/>
            </w:r>
            <w:r w:rsidR="007E251A">
              <w:rPr>
                <w:noProof/>
                <w:webHidden/>
              </w:rPr>
              <w:instrText xml:space="preserve"> PAGEREF _Toc116829870 \h </w:instrText>
            </w:r>
            <w:r w:rsidR="007E251A">
              <w:rPr>
                <w:noProof/>
                <w:webHidden/>
              </w:rPr>
            </w:r>
            <w:r w:rsidR="007E251A">
              <w:rPr>
                <w:noProof/>
                <w:webHidden/>
              </w:rPr>
              <w:fldChar w:fldCharType="separate"/>
            </w:r>
            <w:r w:rsidR="007E251A">
              <w:rPr>
                <w:noProof/>
                <w:webHidden/>
              </w:rPr>
              <w:t>7</w:t>
            </w:r>
            <w:r w:rsidR="007E251A">
              <w:rPr>
                <w:noProof/>
                <w:webHidden/>
              </w:rPr>
              <w:fldChar w:fldCharType="end"/>
            </w:r>
          </w:hyperlink>
        </w:p>
        <w:p w14:paraId="228D0455" w14:textId="5146940C" w:rsidR="007E251A" w:rsidRDefault="00000000">
          <w:pPr>
            <w:pStyle w:val="TOC1"/>
            <w:tabs>
              <w:tab w:val="right" w:leader="dot" w:pos="9016"/>
            </w:tabs>
            <w:rPr>
              <w:rFonts w:asciiTheme="minorHAnsi" w:eastAsiaTheme="minorEastAsia" w:hAnsiTheme="minorHAnsi"/>
              <w:noProof/>
              <w:color w:val="auto"/>
              <w:sz w:val="22"/>
            </w:rPr>
          </w:pPr>
          <w:hyperlink w:anchor="_Toc116829871" w:history="1">
            <w:r w:rsidR="007E251A" w:rsidRPr="002E7FC8">
              <w:rPr>
                <w:rStyle w:val="Hyperlink"/>
                <w:rFonts w:asciiTheme="minorBidi" w:hAnsiTheme="minorBidi"/>
                <w:noProof/>
              </w:rPr>
              <w:t>Conclusion</w:t>
            </w:r>
            <w:r w:rsidR="007E251A">
              <w:rPr>
                <w:noProof/>
                <w:webHidden/>
              </w:rPr>
              <w:tab/>
            </w:r>
            <w:r w:rsidR="007E251A">
              <w:rPr>
                <w:noProof/>
                <w:webHidden/>
              </w:rPr>
              <w:fldChar w:fldCharType="begin"/>
            </w:r>
            <w:r w:rsidR="007E251A">
              <w:rPr>
                <w:noProof/>
                <w:webHidden/>
              </w:rPr>
              <w:instrText xml:space="preserve"> PAGEREF _Toc116829871 \h </w:instrText>
            </w:r>
            <w:r w:rsidR="007E251A">
              <w:rPr>
                <w:noProof/>
                <w:webHidden/>
              </w:rPr>
            </w:r>
            <w:r w:rsidR="007E251A">
              <w:rPr>
                <w:noProof/>
                <w:webHidden/>
              </w:rPr>
              <w:fldChar w:fldCharType="separate"/>
            </w:r>
            <w:r w:rsidR="007E251A">
              <w:rPr>
                <w:noProof/>
                <w:webHidden/>
              </w:rPr>
              <w:t>7</w:t>
            </w:r>
            <w:r w:rsidR="007E251A">
              <w:rPr>
                <w:noProof/>
                <w:webHidden/>
              </w:rPr>
              <w:fldChar w:fldCharType="end"/>
            </w:r>
          </w:hyperlink>
        </w:p>
        <w:p w14:paraId="16EC064D" w14:textId="447FB538" w:rsidR="007E251A" w:rsidRDefault="00000000">
          <w:pPr>
            <w:pStyle w:val="TOC1"/>
            <w:tabs>
              <w:tab w:val="right" w:leader="dot" w:pos="9016"/>
            </w:tabs>
            <w:rPr>
              <w:rFonts w:asciiTheme="minorHAnsi" w:eastAsiaTheme="minorEastAsia" w:hAnsiTheme="minorHAnsi"/>
              <w:noProof/>
              <w:color w:val="auto"/>
              <w:sz w:val="22"/>
            </w:rPr>
          </w:pPr>
          <w:hyperlink w:anchor="_Toc116829872" w:history="1">
            <w:r w:rsidR="007E251A" w:rsidRPr="002E7FC8">
              <w:rPr>
                <w:rStyle w:val="Hyperlink"/>
                <w:rFonts w:asciiTheme="minorBidi" w:hAnsiTheme="minorBidi"/>
                <w:noProof/>
              </w:rPr>
              <w:t>References</w:t>
            </w:r>
            <w:r w:rsidR="007E251A">
              <w:rPr>
                <w:noProof/>
                <w:webHidden/>
              </w:rPr>
              <w:tab/>
            </w:r>
            <w:r w:rsidR="007E251A">
              <w:rPr>
                <w:noProof/>
                <w:webHidden/>
              </w:rPr>
              <w:fldChar w:fldCharType="begin"/>
            </w:r>
            <w:r w:rsidR="007E251A">
              <w:rPr>
                <w:noProof/>
                <w:webHidden/>
              </w:rPr>
              <w:instrText xml:space="preserve"> PAGEREF _Toc116829872 \h </w:instrText>
            </w:r>
            <w:r w:rsidR="007E251A">
              <w:rPr>
                <w:noProof/>
                <w:webHidden/>
              </w:rPr>
            </w:r>
            <w:r w:rsidR="007E251A">
              <w:rPr>
                <w:noProof/>
                <w:webHidden/>
              </w:rPr>
              <w:fldChar w:fldCharType="separate"/>
            </w:r>
            <w:r w:rsidR="007E251A">
              <w:rPr>
                <w:noProof/>
                <w:webHidden/>
              </w:rPr>
              <w:t>8</w:t>
            </w:r>
            <w:r w:rsidR="007E251A">
              <w:rPr>
                <w:noProof/>
                <w:webHidden/>
              </w:rPr>
              <w:fldChar w:fldCharType="end"/>
            </w:r>
          </w:hyperlink>
        </w:p>
        <w:p w14:paraId="77BA6E25" w14:textId="46C6C1AB" w:rsidR="007E251A" w:rsidRDefault="00000000">
          <w:pPr>
            <w:pStyle w:val="TOC1"/>
            <w:tabs>
              <w:tab w:val="right" w:leader="dot" w:pos="9016"/>
            </w:tabs>
            <w:rPr>
              <w:rFonts w:asciiTheme="minorHAnsi" w:eastAsiaTheme="minorEastAsia" w:hAnsiTheme="minorHAnsi"/>
              <w:noProof/>
              <w:color w:val="auto"/>
              <w:sz w:val="22"/>
            </w:rPr>
          </w:pPr>
          <w:hyperlink w:anchor="_Toc116829873" w:history="1">
            <w:r w:rsidR="007E251A" w:rsidRPr="002E7FC8">
              <w:rPr>
                <w:rStyle w:val="Hyperlink"/>
                <w:rFonts w:asciiTheme="minorBidi" w:hAnsiTheme="minorBidi"/>
                <w:noProof/>
              </w:rPr>
              <w:t>Appendix</w:t>
            </w:r>
            <w:r w:rsidR="007E251A">
              <w:rPr>
                <w:noProof/>
                <w:webHidden/>
              </w:rPr>
              <w:tab/>
            </w:r>
            <w:r w:rsidR="007E251A">
              <w:rPr>
                <w:noProof/>
                <w:webHidden/>
              </w:rPr>
              <w:fldChar w:fldCharType="begin"/>
            </w:r>
            <w:r w:rsidR="007E251A">
              <w:rPr>
                <w:noProof/>
                <w:webHidden/>
              </w:rPr>
              <w:instrText xml:space="preserve"> PAGEREF _Toc116829873 \h </w:instrText>
            </w:r>
            <w:r w:rsidR="007E251A">
              <w:rPr>
                <w:noProof/>
                <w:webHidden/>
              </w:rPr>
            </w:r>
            <w:r w:rsidR="007E251A">
              <w:rPr>
                <w:noProof/>
                <w:webHidden/>
              </w:rPr>
              <w:fldChar w:fldCharType="separate"/>
            </w:r>
            <w:r w:rsidR="007E251A">
              <w:rPr>
                <w:noProof/>
                <w:webHidden/>
              </w:rPr>
              <w:t>10</w:t>
            </w:r>
            <w:r w:rsidR="007E251A">
              <w:rPr>
                <w:noProof/>
                <w:webHidden/>
              </w:rPr>
              <w:fldChar w:fldCharType="end"/>
            </w:r>
          </w:hyperlink>
        </w:p>
        <w:p w14:paraId="3A0A2222" w14:textId="462067CB" w:rsidR="00E23F45" w:rsidRPr="00686B80" w:rsidRDefault="00E23F45">
          <w:pPr>
            <w:rPr>
              <w:rFonts w:asciiTheme="minorBidi" w:hAnsiTheme="minorBidi"/>
            </w:rPr>
          </w:pPr>
          <w:r w:rsidRPr="00686B80">
            <w:rPr>
              <w:rFonts w:asciiTheme="minorBidi" w:hAnsiTheme="minorBidi"/>
              <w:b/>
              <w:bCs/>
              <w:noProof/>
            </w:rPr>
            <w:fldChar w:fldCharType="end"/>
          </w:r>
        </w:p>
      </w:sdtContent>
    </w:sdt>
    <w:p w14:paraId="466EAF9F" w14:textId="77777777" w:rsidR="00E23F45" w:rsidRPr="00686B80" w:rsidRDefault="00E23F45" w:rsidP="001136C2">
      <w:pPr>
        <w:pStyle w:val="Heading1"/>
        <w:rPr>
          <w:rFonts w:asciiTheme="minorBidi" w:hAnsiTheme="minorBidi" w:cstheme="minorBidi"/>
        </w:rPr>
      </w:pPr>
    </w:p>
    <w:p w14:paraId="7EA0E137" w14:textId="77777777" w:rsidR="00E23F45" w:rsidRPr="00686B80" w:rsidRDefault="00E23F45">
      <w:pPr>
        <w:spacing w:line="259" w:lineRule="auto"/>
        <w:rPr>
          <w:rFonts w:asciiTheme="minorBidi" w:eastAsia="Calibri" w:hAnsiTheme="minorBidi"/>
          <w:b/>
          <w:color w:val="auto"/>
          <w:sz w:val="36"/>
          <w:szCs w:val="48"/>
          <w:lang w:val="en-AU"/>
        </w:rPr>
      </w:pPr>
      <w:r w:rsidRPr="00686B80">
        <w:rPr>
          <w:rFonts w:asciiTheme="minorBidi" w:hAnsiTheme="minorBidi"/>
        </w:rPr>
        <w:br w:type="page"/>
      </w:r>
    </w:p>
    <w:p w14:paraId="437769D0" w14:textId="77777777" w:rsidR="00E23F45" w:rsidRPr="00686B80" w:rsidRDefault="00E23F45" w:rsidP="001136C2">
      <w:pPr>
        <w:pStyle w:val="Heading1"/>
        <w:rPr>
          <w:rFonts w:asciiTheme="minorBidi" w:hAnsiTheme="minorBidi" w:cstheme="minorBidi"/>
        </w:rPr>
        <w:sectPr w:rsidR="00E23F45" w:rsidRPr="00686B80" w:rsidSect="00826C56">
          <w:pgSz w:w="11906" w:h="16838" w:code="9"/>
          <w:pgMar w:top="1440" w:right="1440" w:bottom="1440" w:left="1440" w:header="709" w:footer="709" w:gutter="0"/>
          <w:cols w:space="708"/>
          <w:docGrid w:linePitch="360"/>
        </w:sectPr>
      </w:pPr>
    </w:p>
    <w:p w14:paraId="551FB60E" w14:textId="7047E697" w:rsidR="001136C2" w:rsidRPr="00686B80" w:rsidRDefault="00E92203" w:rsidP="001136C2">
      <w:pPr>
        <w:pStyle w:val="Heading1"/>
        <w:rPr>
          <w:rFonts w:asciiTheme="minorBidi" w:hAnsiTheme="minorBidi" w:cstheme="minorBidi"/>
        </w:rPr>
      </w:pPr>
      <w:bookmarkStart w:id="1" w:name="_Toc116829862"/>
      <w:r w:rsidRPr="00686B80">
        <w:rPr>
          <w:rFonts w:asciiTheme="minorBidi" w:hAnsiTheme="minorBidi" w:cstheme="minorBidi"/>
        </w:rPr>
        <w:lastRenderedPageBreak/>
        <w:t>Introduction</w:t>
      </w:r>
      <w:bookmarkEnd w:id="1"/>
      <w:r w:rsidR="0078229B" w:rsidRPr="00686B80">
        <w:rPr>
          <w:rFonts w:asciiTheme="minorBidi" w:hAnsiTheme="minorBidi" w:cstheme="minorBidi"/>
        </w:rPr>
        <w:t xml:space="preserve"> </w:t>
      </w:r>
    </w:p>
    <w:p w14:paraId="3095F57B" w14:textId="3975524A" w:rsidR="008A6E08" w:rsidRPr="00686B80" w:rsidRDefault="0082046B" w:rsidP="00666DA0">
      <w:pPr>
        <w:pStyle w:val="Normal1"/>
        <w:rPr>
          <w:rFonts w:asciiTheme="minorBidi" w:hAnsiTheme="minorBidi"/>
        </w:rPr>
      </w:pPr>
      <w:r w:rsidRPr="00686B80">
        <w:rPr>
          <w:rFonts w:asciiTheme="minorBidi" w:hAnsiTheme="minorBidi"/>
        </w:rPr>
        <w:t xml:space="preserve">The objective of this report is to provide an assessment of the Grand Hotel's cash budget, as well as the importance of budgeting and budgetary management in leading to business sustainability. Furthermore, </w:t>
      </w:r>
      <w:r w:rsidR="00686B80" w:rsidRPr="00686B80">
        <w:rPr>
          <w:rFonts w:asciiTheme="minorBidi" w:hAnsiTheme="minorBidi"/>
        </w:rPr>
        <w:t>it</w:t>
      </w:r>
      <w:r w:rsidRPr="00686B80">
        <w:rPr>
          <w:rFonts w:asciiTheme="minorBidi" w:hAnsiTheme="minorBidi"/>
        </w:rPr>
        <w:t xml:space="preserve"> </w:t>
      </w:r>
      <w:r w:rsidR="00686B80" w:rsidRPr="00686B80">
        <w:rPr>
          <w:rFonts w:asciiTheme="minorBidi" w:hAnsiTheme="minorBidi"/>
        </w:rPr>
        <w:t>defines</w:t>
      </w:r>
      <w:r w:rsidRPr="00686B80">
        <w:rPr>
          <w:rFonts w:asciiTheme="minorBidi" w:hAnsiTheme="minorBidi"/>
        </w:rPr>
        <w:t xml:space="preserve"> budget classifications such as incremental budget, activity-based budget, value proposition budget, and zero-based budget. The concept, applications, and </w:t>
      </w:r>
      <w:r w:rsidR="00D81D89" w:rsidRPr="00686B80">
        <w:rPr>
          <w:rFonts w:asciiTheme="minorBidi" w:hAnsiTheme="minorBidi"/>
        </w:rPr>
        <w:t>benefits,</w:t>
      </w:r>
      <w:r w:rsidRPr="00686B80">
        <w:rPr>
          <w:rFonts w:asciiTheme="minorBidi" w:hAnsiTheme="minorBidi"/>
        </w:rPr>
        <w:t xml:space="preserve"> drawbacks are all described in depth. Furthermore, because budgets give anticipated insights into income and spending, it is more important to boost profitability while decreasing costs from relative </w:t>
      </w:r>
      <w:r w:rsidR="00686B80" w:rsidRPr="00686B80">
        <w:rPr>
          <w:rFonts w:asciiTheme="minorBidi" w:hAnsiTheme="minorBidi"/>
        </w:rPr>
        <w:t>income-generating</w:t>
      </w:r>
      <w:r w:rsidRPr="00686B80">
        <w:rPr>
          <w:rFonts w:asciiTheme="minorBidi" w:hAnsiTheme="minorBidi"/>
        </w:rPr>
        <w:t xml:space="preserve"> sectors.</w:t>
      </w:r>
      <w:r w:rsidR="00D81D89" w:rsidRPr="00686B80">
        <w:rPr>
          <w:rFonts w:asciiTheme="minorBidi" w:hAnsiTheme="minorBidi"/>
        </w:rPr>
        <w:t xml:space="preserve"> </w:t>
      </w:r>
      <w:r w:rsidRPr="00686B80">
        <w:rPr>
          <w:rFonts w:asciiTheme="minorBidi" w:hAnsiTheme="minorBidi"/>
        </w:rPr>
        <w:t>Furthermore, sustainable growth is attainable if the budget is performed with a more relevant and sensible approach while eliminating superfluous costs. And this realistic budget will be used as the baseline for evaluating the company's real performance. When there is a divergence from the aim in real operation, the relevant managers make efforts to analyze the flaws and the causes for the most accurate resolution. As a result, it is a continuous process that delivers more accuracy in future budget preparation, which eventually aids in the stability of corporate growth.</w:t>
      </w:r>
    </w:p>
    <w:p w14:paraId="5CB13F5B" w14:textId="4856F064" w:rsidR="00E92203" w:rsidRPr="00686B80" w:rsidRDefault="00E92203" w:rsidP="00666DA0">
      <w:pPr>
        <w:pStyle w:val="Normal1"/>
        <w:rPr>
          <w:rFonts w:asciiTheme="minorBidi" w:eastAsia="Calibri" w:hAnsiTheme="minorBidi"/>
          <w:color w:val="auto"/>
          <w:sz w:val="36"/>
          <w:szCs w:val="48"/>
        </w:rPr>
      </w:pPr>
      <w:r w:rsidRPr="00686B80">
        <w:rPr>
          <w:rFonts w:asciiTheme="minorBidi" w:hAnsiTheme="minorBidi"/>
        </w:rPr>
        <w:br w:type="page"/>
      </w:r>
    </w:p>
    <w:p w14:paraId="248CB482" w14:textId="40081229" w:rsidR="0035748E" w:rsidRPr="00686B80" w:rsidRDefault="0035748E" w:rsidP="00DD2AAB">
      <w:pPr>
        <w:pStyle w:val="Heading1"/>
        <w:numPr>
          <w:ilvl w:val="0"/>
          <w:numId w:val="1"/>
        </w:numPr>
        <w:ind w:left="284"/>
        <w:rPr>
          <w:rFonts w:asciiTheme="minorBidi" w:hAnsiTheme="minorBidi" w:cstheme="minorBidi"/>
        </w:rPr>
      </w:pPr>
      <w:bookmarkStart w:id="2" w:name="_Toc116829863"/>
      <w:r w:rsidRPr="00686B80">
        <w:rPr>
          <w:rFonts w:asciiTheme="minorBidi" w:hAnsiTheme="minorBidi" w:cstheme="minorBidi"/>
        </w:rPr>
        <w:lastRenderedPageBreak/>
        <w:t>The Grand Hotel Monthly Cash Budget Analysis</w:t>
      </w:r>
      <w:bookmarkEnd w:id="2"/>
      <w:r w:rsidR="0078229B" w:rsidRPr="00686B80">
        <w:rPr>
          <w:rFonts w:asciiTheme="minorBidi" w:hAnsiTheme="minorBidi" w:cstheme="minorBidi"/>
        </w:rPr>
        <w:t xml:space="preserve"> </w:t>
      </w:r>
    </w:p>
    <w:p w14:paraId="3CB6ACB4" w14:textId="5EFC7965" w:rsidR="00856AEA" w:rsidRPr="00686B80" w:rsidRDefault="00D81D89" w:rsidP="00666DA0">
      <w:pPr>
        <w:pStyle w:val="Normal1"/>
        <w:rPr>
          <w:rFonts w:asciiTheme="minorBidi" w:hAnsiTheme="minorBidi"/>
        </w:rPr>
      </w:pPr>
      <w:r w:rsidRPr="00686B80">
        <w:rPr>
          <w:rFonts w:asciiTheme="minorBidi" w:hAnsiTheme="minorBidi"/>
        </w:rPr>
        <w:t xml:space="preserve">The cash budget categorizes the estimated cash inputs and outputs for the upcoming accounting period. This budget is created specifically to estimate whether the firm's operations are optimized to contribute to </w:t>
      </w:r>
      <w:r w:rsidR="00686B80" w:rsidRPr="00686B80">
        <w:rPr>
          <w:rFonts w:asciiTheme="minorBidi" w:hAnsiTheme="minorBidi"/>
        </w:rPr>
        <w:t>meet</w:t>
      </w:r>
      <w:r w:rsidRPr="00686B80">
        <w:rPr>
          <w:rFonts w:asciiTheme="minorBidi" w:hAnsiTheme="minorBidi"/>
        </w:rPr>
        <w:t xml:space="preserve"> expected cash demands. If the projections show a poor outcome, management must find alternative sources of funding for the company. And the result of a cash budget is critical since it allows other financial decisions such as investments, debts, interest income, and interest cost. The cash budget is generally projected in either the short or long term</w:t>
      </w:r>
      <w:r w:rsidR="00752659" w:rsidRPr="00686B80">
        <w:rPr>
          <w:rFonts w:asciiTheme="minorBidi" w:hAnsiTheme="minorBidi"/>
        </w:rPr>
        <w:t xml:space="preserve"> (John, 2014)</w:t>
      </w:r>
      <w:r w:rsidRPr="00686B80">
        <w:rPr>
          <w:rFonts w:asciiTheme="minorBidi" w:hAnsiTheme="minorBidi"/>
        </w:rPr>
        <w:t xml:space="preserve">. A short-term cash budget </w:t>
      </w:r>
      <w:r w:rsidR="00686B80" w:rsidRPr="00686B80">
        <w:rPr>
          <w:rFonts w:asciiTheme="minorBidi" w:hAnsiTheme="minorBidi"/>
        </w:rPr>
        <w:t>is</w:t>
      </w:r>
      <w:r w:rsidRPr="00686B80">
        <w:rPr>
          <w:rFonts w:asciiTheme="minorBidi" w:hAnsiTheme="minorBidi"/>
        </w:rPr>
        <w:t xml:space="preserve"> produced on a weekly, monthly, or quarterly basis. Long-term cash budgets, on the other hand, are prepared for the estimate of cash needs for the following year or several years</w:t>
      </w:r>
      <w:r w:rsidR="00752659" w:rsidRPr="00686B80">
        <w:rPr>
          <w:rFonts w:asciiTheme="minorBidi" w:hAnsiTheme="minorBidi"/>
        </w:rPr>
        <w:t xml:space="preserve"> (Hutchison et al., 2007)</w:t>
      </w:r>
      <w:r w:rsidRPr="00686B80">
        <w:rPr>
          <w:rFonts w:asciiTheme="minorBidi" w:hAnsiTheme="minorBidi"/>
        </w:rPr>
        <w:t xml:space="preserve">. However, The Grand Hotel's cash budget is provided </w:t>
      </w:r>
      <w:r w:rsidR="00686B80" w:rsidRPr="00686B80">
        <w:rPr>
          <w:rFonts w:asciiTheme="minorBidi" w:hAnsiTheme="minorBidi"/>
        </w:rPr>
        <w:t>every month</w:t>
      </w:r>
      <w:r w:rsidRPr="00686B80">
        <w:rPr>
          <w:rFonts w:asciiTheme="minorBidi" w:hAnsiTheme="minorBidi"/>
        </w:rPr>
        <w:t>, so let us know what it projects for cash demands and why from April 2022 to March 2023.</w:t>
      </w:r>
    </w:p>
    <w:p w14:paraId="403F6579" w14:textId="7E73EC41" w:rsidR="00856AEA" w:rsidRPr="00686B80" w:rsidRDefault="00375781" w:rsidP="00666DA0">
      <w:pPr>
        <w:pStyle w:val="Normal1"/>
        <w:rPr>
          <w:rFonts w:asciiTheme="minorBidi" w:hAnsiTheme="minorBidi"/>
        </w:rPr>
      </w:pPr>
      <w:r w:rsidRPr="00686B80">
        <w:rPr>
          <w:rFonts w:asciiTheme="minorBidi" w:hAnsiTheme="minorBidi"/>
          <w:noProof/>
        </w:rPr>
        <w:drawing>
          <wp:inline distT="0" distB="0" distL="0" distR="0" wp14:anchorId="57C791FB" wp14:editId="2A21D134">
            <wp:extent cx="5805714" cy="2833003"/>
            <wp:effectExtent l="0" t="0" r="508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5330" cy="2837695"/>
                    </a:xfrm>
                    <a:prstGeom prst="rect">
                      <a:avLst/>
                    </a:prstGeom>
                    <a:noFill/>
                  </pic:spPr>
                </pic:pic>
              </a:graphicData>
            </a:graphic>
          </wp:inline>
        </w:drawing>
      </w:r>
    </w:p>
    <w:p w14:paraId="2A1CB33D" w14:textId="1A7BF93D" w:rsidR="00856AEA" w:rsidRPr="00686B80" w:rsidRDefault="00F81502" w:rsidP="00F81502">
      <w:pPr>
        <w:pStyle w:val="Figure"/>
        <w:rPr>
          <w:rFonts w:asciiTheme="minorBidi" w:hAnsiTheme="minorBidi" w:cstheme="minorBidi"/>
        </w:rPr>
      </w:pPr>
      <w:bookmarkStart w:id="3" w:name="_Hlk116726221"/>
      <w:r w:rsidRPr="00686B80">
        <w:rPr>
          <w:rFonts w:asciiTheme="minorBidi" w:hAnsiTheme="minorBidi" w:cstheme="minorBidi"/>
        </w:rPr>
        <w:t>Figure 1 Total Budgeted Cash Incomes for The Grand Hotel</w:t>
      </w:r>
    </w:p>
    <w:p w14:paraId="53B710D3" w14:textId="2115528F" w:rsidR="00F81502" w:rsidRPr="00686B80" w:rsidRDefault="00F81502" w:rsidP="00F81502">
      <w:pPr>
        <w:pStyle w:val="Figure"/>
        <w:rPr>
          <w:rFonts w:asciiTheme="minorBidi" w:hAnsiTheme="minorBidi" w:cstheme="minorBidi"/>
        </w:rPr>
      </w:pPr>
      <w:r w:rsidRPr="00686B80">
        <w:rPr>
          <w:rFonts w:asciiTheme="minorBidi" w:hAnsiTheme="minorBidi" w:cstheme="minorBidi"/>
        </w:rPr>
        <w:t>Source: Appendix Data</w:t>
      </w:r>
    </w:p>
    <w:bookmarkEnd w:id="3"/>
    <w:p w14:paraId="4A0CF0AB" w14:textId="6D79BD37" w:rsidR="00F81502" w:rsidRPr="00686B80" w:rsidRDefault="00F81502" w:rsidP="00F81502">
      <w:pPr>
        <w:pStyle w:val="Figure"/>
        <w:rPr>
          <w:rFonts w:asciiTheme="minorBidi" w:hAnsiTheme="minorBidi" w:cstheme="minorBidi"/>
        </w:rPr>
      </w:pPr>
    </w:p>
    <w:p w14:paraId="725CD2CD" w14:textId="42F70E9D" w:rsidR="00F81502" w:rsidRPr="00686B80" w:rsidRDefault="00D81D89" w:rsidP="00666DA0">
      <w:pPr>
        <w:pStyle w:val="Normal1"/>
        <w:rPr>
          <w:rFonts w:asciiTheme="minorBidi" w:hAnsiTheme="minorBidi"/>
        </w:rPr>
      </w:pPr>
      <w:r w:rsidRPr="00686B80">
        <w:rPr>
          <w:rFonts w:asciiTheme="minorBidi" w:hAnsiTheme="minorBidi"/>
        </w:rPr>
        <w:t xml:space="preserve">Figure 1 displays the overall budget cash inflows from April 2022 to March 2023, with hotel services accounting for the majority of income. The pattern of cash receipts does not reveal a significant shift in increase. The hotel forecasted the greatest cash income of £199432 for the company operation in December 2022. It typically indicates that the firm may require more cash flows to manage the business due to financial outlays and </w:t>
      </w:r>
      <w:r w:rsidRPr="00686B80">
        <w:rPr>
          <w:rFonts w:asciiTheme="minorBidi" w:hAnsiTheme="minorBidi"/>
        </w:rPr>
        <w:lastRenderedPageBreak/>
        <w:t>payment commitments for the month. Furthermore, increased cash flow provides a chance to grow the business's operations. In comparison, £156763 is expected to be the least amount of cash needed in July 2022. Following that, the hotel anticipated a modest increase from July through December</w:t>
      </w:r>
      <w:r w:rsidR="001E0860" w:rsidRPr="00686B80">
        <w:rPr>
          <w:rFonts w:asciiTheme="minorBidi" w:hAnsiTheme="minorBidi"/>
        </w:rPr>
        <w:t>.</w:t>
      </w:r>
    </w:p>
    <w:p w14:paraId="00F25F42" w14:textId="6E638D88" w:rsidR="00856AEA" w:rsidRPr="00686B80" w:rsidRDefault="00856AEA" w:rsidP="00666DA0">
      <w:pPr>
        <w:pStyle w:val="Normal1"/>
        <w:rPr>
          <w:rFonts w:asciiTheme="minorBidi" w:hAnsiTheme="minorBidi"/>
        </w:rPr>
      </w:pPr>
    </w:p>
    <w:p w14:paraId="5A9D17CA" w14:textId="4C48E8FF" w:rsidR="00856AEA" w:rsidRPr="00686B80" w:rsidRDefault="00375781" w:rsidP="00666DA0">
      <w:pPr>
        <w:pStyle w:val="Normal1"/>
        <w:rPr>
          <w:rFonts w:asciiTheme="minorBidi" w:hAnsiTheme="minorBidi"/>
        </w:rPr>
      </w:pPr>
      <w:r w:rsidRPr="00686B80">
        <w:rPr>
          <w:rFonts w:asciiTheme="minorBidi" w:hAnsiTheme="minorBidi"/>
          <w:noProof/>
        </w:rPr>
        <w:drawing>
          <wp:inline distT="0" distB="0" distL="0" distR="0" wp14:anchorId="46B6DDF8" wp14:editId="37853CCE">
            <wp:extent cx="5859599" cy="2843389"/>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0043" cy="2848457"/>
                    </a:xfrm>
                    <a:prstGeom prst="rect">
                      <a:avLst/>
                    </a:prstGeom>
                    <a:noFill/>
                  </pic:spPr>
                </pic:pic>
              </a:graphicData>
            </a:graphic>
          </wp:inline>
        </w:drawing>
      </w:r>
    </w:p>
    <w:p w14:paraId="7CA4E75E" w14:textId="7469BC59" w:rsidR="001E0860" w:rsidRPr="00686B80" w:rsidRDefault="001E0860" w:rsidP="001E0860">
      <w:pPr>
        <w:pStyle w:val="Figure"/>
        <w:rPr>
          <w:rFonts w:asciiTheme="minorBidi" w:hAnsiTheme="minorBidi" w:cstheme="minorBidi"/>
        </w:rPr>
      </w:pPr>
      <w:r w:rsidRPr="00686B80">
        <w:rPr>
          <w:rFonts w:asciiTheme="minorBidi" w:hAnsiTheme="minorBidi" w:cstheme="minorBidi"/>
        </w:rPr>
        <w:tab/>
        <w:t>Figure 2 Total Budgeted Cash Expenses for The Grand Hotel</w:t>
      </w:r>
    </w:p>
    <w:p w14:paraId="5D4D0864" w14:textId="176B98CC" w:rsidR="001E0860" w:rsidRPr="00686B80" w:rsidRDefault="001E0860" w:rsidP="001E0860">
      <w:pPr>
        <w:pStyle w:val="Figure"/>
        <w:rPr>
          <w:rFonts w:asciiTheme="minorBidi" w:hAnsiTheme="minorBidi" w:cstheme="minorBidi"/>
        </w:rPr>
      </w:pPr>
      <w:r w:rsidRPr="00686B80">
        <w:rPr>
          <w:rFonts w:asciiTheme="minorBidi" w:hAnsiTheme="minorBidi" w:cstheme="minorBidi"/>
        </w:rPr>
        <w:t>Source: Appendix Data</w:t>
      </w:r>
    </w:p>
    <w:p w14:paraId="15D18455" w14:textId="21CE6987" w:rsidR="001E0860" w:rsidRPr="00686B80" w:rsidRDefault="001E0860" w:rsidP="001E0860">
      <w:pPr>
        <w:pStyle w:val="Figure"/>
        <w:rPr>
          <w:rFonts w:asciiTheme="minorBidi" w:hAnsiTheme="minorBidi" w:cstheme="minorBidi"/>
        </w:rPr>
      </w:pPr>
    </w:p>
    <w:p w14:paraId="241F6391" w14:textId="5FAAA1E1" w:rsidR="001E0860" w:rsidRPr="00686B80" w:rsidRDefault="00D81D89" w:rsidP="00666DA0">
      <w:pPr>
        <w:pStyle w:val="Normal1"/>
        <w:rPr>
          <w:rFonts w:asciiTheme="minorBidi" w:hAnsiTheme="minorBidi"/>
        </w:rPr>
      </w:pPr>
      <w:r w:rsidRPr="00686B80">
        <w:rPr>
          <w:rFonts w:asciiTheme="minorBidi" w:hAnsiTheme="minorBidi"/>
        </w:rPr>
        <w:t xml:space="preserve">Figure 2 depicts the entire budgeted cash costs from April 2022 to March 2023. The operating operations, as well as transportation and entertainment, were shown to be the primary sources of financial outflows. Furthermore, the monthly cost pattern fluctuates far more than the monthly revenue pattern. Furthermore, The Grand </w:t>
      </w:r>
      <w:r w:rsidR="00686B80" w:rsidRPr="00686B80">
        <w:rPr>
          <w:rFonts w:asciiTheme="minorBidi" w:hAnsiTheme="minorBidi"/>
        </w:rPr>
        <w:t>Hotel’s</w:t>
      </w:r>
      <w:r w:rsidRPr="00686B80">
        <w:rPr>
          <w:rFonts w:asciiTheme="minorBidi" w:hAnsiTheme="minorBidi"/>
        </w:rPr>
        <w:t xml:space="preserve"> financial manager forecasted the greatest spending by £ 119507 for the month of March 2023; but, in actuality, the organization will endeavor to cut costs </w:t>
      </w:r>
      <w:r w:rsidR="00686B80" w:rsidRPr="00686B80">
        <w:rPr>
          <w:rFonts w:asciiTheme="minorBidi" w:hAnsiTheme="minorBidi"/>
        </w:rPr>
        <w:t>to</w:t>
      </w:r>
      <w:r w:rsidRPr="00686B80">
        <w:rPr>
          <w:rFonts w:asciiTheme="minorBidi" w:hAnsiTheme="minorBidi"/>
        </w:rPr>
        <w:t xml:space="preserve"> increase cash available for future company operations.</w:t>
      </w:r>
    </w:p>
    <w:p w14:paraId="7C7E4E7A" w14:textId="1495A3FF" w:rsidR="001E0860" w:rsidRPr="00686B80" w:rsidRDefault="001E0860" w:rsidP="00666DA0">
      <w:pPr>
        <w:pStyle w:val="Normal1"/>
        <w:rPr>
          <w:rFonts w:asciiTheme="minorBidi" w:hAnsiTheme="minorBidi"/>
        </w:rPr>
      </w:pPr>
    </w:p>
    <w:p w14:paraId="4BC122E9" w14:textId="3A023BC1" w:rsidR="001E0860" w:rsidRPr="00686B80" w:rsidRDefault="00023BAE" w:rsidP="00666DA0">
      <w:pPr>
        <w:pStyle w:val="Normal1"/>
        <w:rPr>
          <w:rFonts w:asciiTheme="minorBidi" w:hAnsiTheme="minorBidi"/>
        </w:rPr>
      </w:pPr>
      <w:r w:rsidRPr="00686B80">
        <w:rPr>
          <w:rFonts w:asciiTheme="minorBidi" w:hAnsiTheme="minorBidi"/>
          <w:noProof/>
        </w:rPr>
        <w:lastRenderedPageBreak/>
        <w:drawing>
          <wp:anchor distT="0" distB="0" distL="114300" distR="114300" simplePos="0" relativeHeight="251658240" behindDoc="0" locked="0" layoutInCell="1" allowOverlap="1" wp14:anchorId="6E1E00FB" wp14:editId="149D2974">
            <wp:simplePos x="0" y="0"/>
            <wp:positionH relativeFrom="margin">
              <wp:align>right</wp:align>
            </wp:positionH>
            <wp:positionV relativeFrom="paragraph">
              <wp:posOffset>225</wp:posOffset>
            </wp:positionV>
            <wp:extent cx="5735320" cy="2809240"/>
            <wp:effectExtent l="0" t="0" r="0" b="0"/>
            <wp:wrapThrough wrapText="bothSides">
              <wp:wrapPolygon edited="0">
                <wp:start x="0" y="0"/>
                <wp:lineTo x="0" y="21385"/>
                <wp:lineTo x="21523" y="21385"/>
                <wp:lineTo x="2152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5320" cy="2809240"/>
                    </a:xfrm>
                    <a:prstGeom prst="rect">
                      <a:avLst/>
                    </a:prstGeom>
                    <a:noFill/>
                  </pic:spPr>
                </pic:pic>
              </a:graphicData>
            </a:graphic>
            <wp14:sizeRelH relativeFrom="margin">
              <wp14:pctWidth>0</wp14:pctWidth>
            </wp14:sizeRelH>
            <wp14:sizeRelV relativeFrom="margin">
              <wp14:pctHeight>0</wp14:pctHeight>
            </wp14:sizeRelV>
          </wp:anchor>
        </w:drawing>
      </w:r>
    </w:p>
    <w:p w14:paraId="710FA083" w14:textId="77777777" w:rsidR="00023BAE" w:rsidRPr="00686B80" w:rsidRDefault="00023BAE" w:rsidP="00023BAE">
      <w:pPr>
        <w:pStyle w:val="Figure"/>
        <w:rPr>
          <w:rFonts w:asciiTheme="minorBidi" w:hAnsiTheme="minorBidi" w:cstheme="minorBidi"/>
        </w:rPr>
      </w:pPr>
      <w:r w:rsidRPr="00686B80">
        <w:rPr>
          <w:rFonts w:asciiTheme="minorBidi" w:hAnsiTheme="minorBidi" w:cstheme="minorBidi"/>
        </w:rPr>
        <w:t xml:space="preserve">      Figure 3 Budgeted Closing Cash Balance for The Grand Hotel</w:t>
      </w:r>
    </w:p>
    <w:p w14:paraId="29C19FD6" w14:textId="6C4C11B1" w:rsidR="00023BAE" w:rsidRPr="00686B80" w:rsidRDefault="00023BAE" w:rsidP="00023BAE">
      <w:pPr>
        <w:pStyle w:val="Figure"/>
        <w:rPr>
          <w:rFonts w:asciiTheme="minorBidi" w:hAnsiTheme="minorBidi" w:cstheme="minorBidi"/>
        </w:rPr>
      </w:pPr>
      <w:r w:rsidRPr="00686B80">
        <w:rPr>
          <w:rFonts w:asciiTheme="minorBidi" w:hAnsiTheme="minorBidi" w:cstheme="minorBidi"/>
        </w:rPr>
        <w:t>Source: Appendix Data</w:t>
      </w:r>
    </w:p>
    <w:p w14:paraId="3D4FA93D" w14:textId="77777777" w:rsidR="00023BAE" w:rsidRPr="00686B80" w:rsidRDefault="00023BAE" w:rsidP="00023BAE">
      <w:pPr>
        <w:pStyle w:val="Figure"/>
        <w:rPr>
          <w:rFonts w:asciiTheme="minorBidi" w:hAnsiTheme="minorBidi" w:cstheme="minorBidi"/>
        </w:rPr>
      </w:pPr>
    </w:p>
    <w:p w14:paraId="23097DB2" w14:textId="260D8D11" w:rsidR="00D81D89" w:rsidRPr="00686B80" w:rsidRDefault="00D81D89" w:rsidP="00666DA0">
      <w:pPr>
        <w:pStyle w:val="Normal1"/>
        <w:rPr>
          <w:rFonts w:asciiTheme="minorBidi" w:hAnsiTheme="minorBidi"/>
        </w:rPr>
      </w:pPr>
      <w:r w:rsidRPr="00686B80">
        <w:rPr>
          <w:rFonts w:asciiTheme="minorBidi" w:hAnsiTheme="minorBidi"/>
        </w:rPr>
        <w:t xml:space="preserve">Figure 3 illustrates a consistent rising trend in the closing cash balance from April 2022 to March 2023. We can see that the ending cash balance is expected to progressively expand, indicating that the organization expects to raise income through capitalizing consistent growth in the finishing cash balance. However, the increased cash balance will aid the hotel in making investment decisions if the budget is met. Furthermore, The Grand Hotel's cash budget is in a very good position in terms of cash spending vs cash inflows and over-the-top closing cash at the end of each month. If the business </w:t>
      </w:r>
      <w:r w:rsidR="00686B80" w:rsidRPr="00686B80">
        <w:rPr>
          <w:rFonts w:asciiTheme="minorBidi" w:hAnsiTheme="minorBidi"/>
        </w:rPr>
        <w:t>can</w:t>
      </w:r>
      <w:r w:rsidRPr="00686B80">
        <w:rPr>
          <w:rFonts w:asciiTheme="minorBidi" w:hAnsiTheme="minorBidi"/>
        </w:rPr>
        <w:t xml:space="preserve"> meet the cash objective, the hotel's cash management will improve.</w:t>
      </w:r>
    </w:p>
    <w:p w14:paraId="54C38FA3" w14:textId="2FCEC91A" w:rsidR="00826C56" w:rsidRPr="00686B80" w:rsidRDefault="00686B80" w:rsidP="00D81D89">
      <w:pPr>
        <w:pStyle w:val="Heading1"/>
        <w:rPr>
          <w:rFonts w:asciiTheme="minorBidi" w:hAnsiTheme="minorBidi" w:cstheme="minorBidi"/>
        </w:rPr>
      </w:pPr>
      <w:bookmarkStart w:id="4" w:name="_Toc116829864"/>
      <w:r>
        <w:rPr>
          <w:rFonts w:asciiTheme="minorBidi" w:hAnsiTheme="minorBidi" w:cstheme="minorBidi"/>
        </w:rPr>
        <w:t xml:space="preserve">2. </w:t>
      </w:r>
      <w:r w:rsidR="0035748E" w:rsidRPr="00686B80">
        <w:rPr>
          <w:rFonts w:asciiTheme="minorBidi" w:hAnsiTheme="minorBidi" w:cstheme="minorBidi"/>
        </w:rPr>
        <w:t>Why</w:t>
      </w:r>
      <w:r w:rsidR="00826C56" w:rsidRPr="00686B80">
        <w:rPr>
          <w:rFonts w:asciiTheme="minorBidi" w:hAnsiTheme="minorBidi" w:cstheme="minorBidi"/>
        </w:rPr>
        <w:t xml:space="preserve"> Budget</w:t>
      </w:r>
      <w:r w:rsidR="0035748E" w:rsidRPr="00686B80">
        <w:rPr>
          <w:rFonts w:asciiTheme="minorBidi" w:hAnsiTheme="minorBidi" w:cstheme="minorBidi"/>
        </w:rPr>
        <w:t xml:space="preserve"> is Necessary</w:t>
      </w:r>
      <w:bookmarkEnd w:id="4"/>
    </w:p>
    <w:p w14:paraId="7CBBEA12" w14:textId="0034D9C8" w:rsidR="00A66481" w:rsidRPr="00686B80" w:rsidRDefault="00D81D89" w:rsidP="00AD0787">
      <w:pPr>
        <w:pStyle w:val="Normal1"/>
        <w:rPr>
          <w:rFonts w:asciiTheme="minorBidi" w:hAnsiTheme="minorBidi"/>
        </w:rPr>
      </w:pPr>
      <w:r w:rsidRPr="00686B80">
        <w:rPr>
          <w:rFonts w:asciiTheme="minorBidi" w:hAnsiTheme="minorBidi"/>
        </w:rPr>
        <w:t xml:space="preserve">Any type of business organization has a variety of expenditures that must be paid on a daily, weekly, monthly, quarterly, annual, or </w:t>
      </w:r>
      <w:r w:rsidR="00686B80" w:rsidRPr="00686B80">
        <w:rPr>
          <w:rFonts w:asciiTheme="minorBidi" w:hAnsiTheme="minorBidi"/>
        </w:rPr>
        <w:t>other basis</w:t>
      </w:r>
      <w:r w:rsidRPr="00686B80">
        <w:rPr>
          <w:rFonts w:asciiTheme="minorBidi" w:hAnsiTheme="minorBidi"/>
        </w:rPr>
        <w:t xml:space="preserve"> </w:t>
      </w:r>
      <w:r w:rsidR="00686B80" w:rsidRPr="00686B80">
        <w:rPr>
          <w:rFonts w:asciiTheme="minorBidi" w:hAnsiTheme="minorBidi"/>
        </w:rPr>
        <w:t>to</w:t>
      </w:r>
      <w:r w:rsidRPr="00686B80">
        <w:rPr>
          <w:rFonts w:asciiTheme="minorBidi" w:hAnsiTheme="minorBidi"/>
        </w:rPr>
        <w:t xml:space="preserve"> operate. As a result, a budget is required to guarantee that expenditures are paid and that the firm can meet any long-term payment commitments</w:t>
      </w:r>
      <w:r w:rsidR="00AD0787" w:rsidRPr="00686B80">
        <w:rPr>
          <w:rFonts w:asciiTheme="minorBidi" w:hAnsiTheme="minorBidi"/>
        </w:rPr>
        <w:t xml:space="preserve"> (</w:t>
      </w:r>
      <w:proofErr w:type="spellStart"/>
      <w:r w:rsidR="00AD0787" w:rsidRPr="00686B80">
        <w:rPr>
          <w:rFonts w:asciiTheme="minorBidi" w:hAnsiTheme="minorBidi"/>
          <w:lang w:val="en-US"/>
        </w:rPr>
        <w:t>Sivabalan</w:t>
      </w:r>
      <w:proofErr w:type="spellEnd"/>
      <w:r w:rsidR="00AD0787" w:rsidRPr="00686B80">
        <w:rPr>
          <w:rFonts w:asciiTheme="minorBidi" w:hAnsiTheme="minorBidi"/>
          <w:lang w:val="en-US"/>
        </w:rPr>
        <w:t xml:space="preserve"> et al., 2014)</w:t>
      </w:r>
      <w:r w:rsidRPr="00686B80">
        <w:rPr>
          <w:rFonts w:asciiTheme="minorBidi" w:hAnsiTheme="minorBidi"/>
        </w:rPr>
        <w:t xml:space="preserve">. Without a budget, a company may suffer from cash, inventory, production, sales, and general business operations mismanagement. Budgets provide a sense of what may occur the next time, allowing businesses to plan for </w:t>
      </w:r>
      <w:r w:rsidR="00686B80" w:rsidRPr="00686B80">
        <w:rPr>
          <w:rFonts w:asciiTheme="minorBidi" w:hAnsiTheme="minorBidi"/>
        </w:rPr>
        <w:t>emergencies</w:t>
      </w:r>
      <w:r w:rsidR="00AD0787" w:rsidRPr="00686B80">
        <w:rPr>
          <w:rFonts w:asciiTheme="minorBidi" w:hAnsiTheme="minorBidi"/>
        </w:rPr>
        <w:t xml:space="preserve"> (Foster, 2017)</w:t>
      </w:r>
      <w:r w:rsidRPr="00686B80">
        <w:rPr>
          <w:rFonts w:asciiTheme="minorBidi" w:hAnsiTheme="minorBidi"/>
        </w:rPr>
        <w:t xml:space="preserve">. A lavish budget helps a company maintain its steady growth by cutting superfluous costs and </w:t>
      </w:r>
      <w:r w:rsidRPr="00686B80">
        <w:rPr>
          <w:rFonts w:asciiTheme="minorBidi" w:hAnsiTheme="minorBidi"/>
        </w:rPr>
        <w:lastRenderedPageBreak/>
        <w:t xml:space="preserve">optimizing profits. As a result, budgeting is critical to achieving the ultimate aim of </w:t>
      </w:r>
      <w:r w:rsidR="00686B80" w:rsidRPr="00686B80">
        <w:rPr>
          <w:rFonts w:asciiTheme="minorBidi" w:hAnsiTheme="minorBidi"/>
        </w:rPr>
        <w:t xml:space="preserve">the </w:t>
      </w:r>
      <w:r w:rsidRPr="00686B80">
        <w:rPr>
          <w:rFonts w:asciiTheme="minorBidi" w:hAnsiTheme="minorBidi"/>
        </w:rPr>
        <w:t>company through proper budget implementation.</w:t>
      </w:r>
    </w:p>
    <w:p w14:paraId="1EBF13F0" w14:textId="332F8023" w:rsidR="00826C56" w:rsidRPr="00686B80" w:rsidRDefault="0035748E" w:rsidP="00DD2AAB">
      <w:pPr>
        <w:pStyle w:val="Heading1"/>
        <w:numPr>
          <w:ilvl w:val="0"/>
          <w:numId w:val="5"/>
        </w:numPr>
        <w:ind w:left="284"/>
        <w:rPr>
          <w:rFonts w:asciiTheme="minorBidi" w:hAnsiTheme="minorBidi" w:cstheme="minorBidi"/>
        </w:rPr>
      </w:pPr>
      <w:bookmarkStart w:id="5" w:name="_Toc116829865"/>
      <w:r w:rsidRPr="00686B80">
        <w:rPr>
          <w:rFonts w:asciiTheme="minorBidi" w:hAnsiTheme="minorBidi" w:cstheme="minorBidi"/>
        </w:rPr>
        <w:t>Classification</w:t>
      </w:r>
      <w:r w:rsidR="00826C56" w:rsidRPr="00686B80">
        <w:rPr>
          <w:rFonts w:asciiTheme="minorBidi" w:hAnsiTheme="minorBidi" w:cstheme="minorBidi"/>
        </w:rPr>
        <w:t xml:space="preserve"> of Budgeting</w:t>
      </w:r>
      <w:bookmarkEnd w:id="5"/>
      <w:r w:rsidR="009014E5" w:rsidRPr="00686B80">
        <w:rPr>
          <w:rFonts w:asciiTheme="minorBidi" w:hAnsiTheme="minorBidi" w:cstheme="minorBidi"/>
        </w:rPr>
        <w:t xml:space="preserve"> </w:t>
      </w:r>
    </w:p>
    <w:p w14:paraId="0A954105" w14:textId="638D3DEB" w:rsidR="00826C56" w:rsidRPr="00686B80" w:rsidRDefault="00826C56" w:rsidP="00250F2E">
      <w:pPr>
        <w:pStyle w:val="Heading2"/>
        <w:rPr>
          <w:rFonts w:asciiTheme="minorBidi" w:hAnsiTheme="minorBidi" w:cstheme="minorBidi"/>
        </w:rPr>
      </w:pPr>
      <w:bookmarkStart w:id="6" w:name="_Toc116829866"/>
      <w:r w:rsidRPr="00686B80">
        <w:rPr>
          <w:rFonts w:asciiTheme="minorBidi" w:hAnsiTheme="minorBidi" w:cstheme="minorBidi"/>
        </w:rPr>
        <w:t>3.1 Incremental Budgeting</w:t>
      </w:r>
      <w:bookmarkEnd w:id="6"/>
    </w:p>
    <w:p w14:paraId="0C8F2339" w14:textId="03431EEE" w:rsidR="00F17F79" w:rsidRPr="00686B80" w:rsidRDefault="00F17F79" w:rsidP="00AD0787">
      <w:pPr>
        <w:pStyle w:val="Normal1"/>
        <w:rPr>
          <w:rStyle w:val="Normal1Char"/>
          <w:rFonts w:asciiTheme="minorBidi" w:hAnsiTheme="minorBidi"/>
        </w:rPr>
      </w:pPr>
      <w:r w:rsidRPr="00686B80">
        <w:rPr>
          <w:rStyle w:val="Normal1Char"/>
          <w:rFonts w:asciiTheme="minorBidi" w:hAnsiTheme="minorBidi"/>
        </w:rPr>
        <w:t>Incremental budgeting is a type of new financial planning that is created based on the present budget by making little modifications such as reducing or adding a relevant percentage for the budget of a certain region</w:t>
      </w:r>
      <w:r w:rsidR="00752659" w:rsidRPr="00686B80">
        <w:rPr>
          <w:rStyle w:val="Normal1Char"/>
          <w:rFonts w:asciiTheme="minorBidi" w:hAnsiTheme="minorBidi"/>
        </w:rPr>
        <w:t xml:space="preserve"> (</w:t>
      </w:r>
      <w:proofErr w:type="spellStart"/>
      <w:r w:rsidR="00752659" w:rsidRPr="00686B80">
        <w:rPr>
          <w:rFonts w:asciiTheme="minorBidi" w:hAnsiTheme="minorBidi"/>
        </w:rPr>
        <w:t>Ouassini</w:t>
      </w:r>
      <w:proofErr w:type="spellEnd"/>
      <w:r w:rsidR="00752659" w:rsidRPr="00686B80">
        <w:rPr>
          <w:rFonts w:asciiTheme="minorBidi" w:hAnsiTheme="minorBidi"/>
        </w:rPr>
        <w:t>, 2018)</w:t>
      </w:r>
      <w:r w:rsidRPr="00686B80">
        <w:rPr>
          <w:rStyle w:val="Normal1Char"/>
          <w:rFonts w:asciiTheme="minorBidi" w:hAnsiTheme="minorBidi"/>
        </w:rPr>
        <w:t>. In other words, the budget is a continuation of the prior budget, but with a few new assumptions. That is, this budget does not necessitate calculating each item from the ground up</w:t>
      </w:r>
      <w:r w:rsidR="00AD0787" w:rsidRPr="00686B80">
        <w:rPr>
          <w:rStyle w:val="Normal1Char"/>
          <w:rFonts w:asciiTheme="minorBidi" w:hAnsiTheme="minorBidi"/>
        </w:rPr>
        <w:t xml:space="preserve"> (</w:t>
      </w:r>
      <w:r w:rsidR="00AD0787" w:rsidRPr="00686B80">
        <w:rPr>
          <w:rFonts w:asciiTheme="minorBidi" w:hAnsiTheme="minorBidi"/>
          <w:bCs w:val="0"/>
          <w:lang w:val="en-US"/>
        </w:rPr>
        <w:t>Seal et al., 2014)</w:t>
      </w:r>
      <w:r w:rsidRPr="00686B80">
        <w:rPr>
          <w:rStyle w:val="Normal1Char"/>
          <w:rFonts w:asciiTheme="minorBidi" w:hAnsiTheme="minorBidi"/>
        </w:rPr>
        <w:t>. Users often regard this as a cautious technique. The assumptions are developed based on the trend of prior budgeting and spending rather than any precise benchmark.</w:t>
      </w:r>
    </w:p>
    <w:p w14:paraId="7B0E7A5C" w14:textId="49805451" w:rsidR="00F17F79" w:rsidRPr="00686B80" w:rsidRDefault="00F17F79" w:rsidP="00666DA0">
      <w:pPr>
        <w:pStyle w:val="Normal1"/>
        <w:rPr>
          <w:rStyle w:val="Normal1Char"/>
          <w:rFonts w:asciiTheme="minorBidi" w:hAnsiTheme="minorBidi"/>
          <w:b/>
          <w:szCs w:val="22"/>
          <w:lang w:val="en-US"/>
        </w:rPr>
      </w:pPr>
      <w:r w:rsidRPr="00686B80">
        <w:rPr>
          <w:rStyle w:val="Normal1Char"/>
          <w:rFonts w:asciiTheme="minorBidi" w:hAnsiTheme="minorBidi"/>
          <w:szCs w:val="22"/>
          <w:lang w:val="en-US"/>
        </w:rPr>
        <w:t>However, the key benefits of employing this strategy are its simplicity, homogeneity, operational constancy, and financing stability</w:t>
      </w:r>
      <w:r w:rsidR="00AD0787" w:rsidRPr="00686B80">
        <w:rPr>
          <w:rStyle w:val="Normal1Char"/>
          <w:rFonts w:asciiTheme="minorBidi" w:hAnsiTheme="minorBidi"/>
          <w:szCs w:val="22"/>
          <w:lang w:val="en-US"/>
        </w:rPr>
        <w:t xml:space="preserve"> (</w:t>
      </w:r>
      <w:proofErr w:type="spellStart"/>
      <w:r w:rsidR="00AD0787" w:rsidRPr="00686B80">
        <w:rPr>
          <w:rFonts w:asciiTheme="minorBidi" w:hAnsiTheme="minorBidi"/>
        </w:rPr>
        <w:t>Beredugo</w:t>
      </w:r>
      <w:proofErr w:type="spellEnd"/>
      <w:r w:rsidR="00AD0787" w:rsidRPr="00686B80">
        <w:rPr>
          <w:rFonts w:asciiTheme="minorBidi" w:hAnsiTheme="minorBidi"/>
        </w:rPr>
        <w:t xml:space="preserve"> et al.,2019)</w:t>
      </w:r>
      <w:r w:rsidRPr="00686B80">
        <w:rPr>
          <w:rStyle w:val="Normal1Char"/>
          <w:rFonts w:asciiTheme="minorBidi" w:hAnsiTheme="minorBidi"/>
          <w:szCs w:val="22"/>
          <w:lang w:val="en-US"/>
        </w:rPr>
        <w:t xml:space="preserve">. However, the key drawbacks of this budgeting strategy are that it encourages needless expenditure and debates innovation. Because the strategy relies on historical budgeting patterns to maintain growth consistency, expenditure for innovation may also be missed, and previous unnecessary expenses may be carried </w:t>
      </w:r>
      <w:r w:rsidR="00686B80" w:rsidRPr="00686B80">
        <w:rPr>
          <w:rStyle w:val="Normal1Char"/>
          <w:rFonts w:asciiTheme="minorBidi" w:hAnsiTheme="minorBidi"/>
          <w:szCs w:val="22"/>
          <w:lang w:val="en-US"/>
        </w:rPr>
        <w:t xml:space="preserve">out </w:t>
      </w:r>
      <w:r w:rsidRPr="00686B80">
        <w:rPr>
          <w:rStyle w:val="Normal1Char"/>
          <w:rFonts w:asciiTheme="minorBidi" w:hAnsiTheme="minorBidi"/>
          <w:szCs w:val="22"/>
          <w:lang w:val="en-US"/>
        </w:rPr>
        <w:t>in some circumstances.</w:t>
      </w:r>
    </w:p>
    <w:p w14:paraId="62038D6E" w14:textId="79BF89F7" w:rsidR="00826C56" w:rsidRPr="00686B80" w:rsidRDefault="00826C56" w:rsidP="00250F2E">
      <w:pPr>
        <w:pStyle w:val="Heading2"/>
        <w:rPr>
          <w:rFonts w:asciiTheme="minorBidi" w:hAnsiTheme="minorBidi" w:cstheme="minorBidi"/>
        </w:rPr>
      </w:pPr>
      <w:bookmarkStart w:id="7" w:name="_Toc116829867"/>
      <w:r w:rsidRPr="00686B80">
        <w:rPr>
          <w:rFonts w:asciiTheme="minorBidi" w:hAnsiTheme="minorBidi" w:cstheme="minorBidi"/>
        </w:rPr>
        <w:t xml:space="preserve">3.2 </w:t>
      </w:r>
      <w:r w:rsidR="00E23F45" w:rsidRPr="00686B80">
        <w:rPr>
          <w:rFonts w:asciiTheme="minorBidi" w:hAnsiTheme="minorBidi" w:cstheme="minorBidi"/>
        </w:rPr>
        <w:t>Activity-Based</w:t>
      </w:r>
      <w:r w:rsidRPr="00686B80">
        <w:rPr>
          <w:rFonts w:asciiTheme="minorBidi" w:hAnsiTheme="minorBidi" w:cstheme="minorBidi"/>
        </w:rPr>
        <w:t xml:space="preserve"> Budgeting</w:t>
      </w:r>
      <w:bookmarkEnd w:id="7"/>
    </w:p>
    <w:p w14:paraId="326A7370" w14:textId="7341DFCD" w:rsidR="00F17F79" w:rsidRPr="00686B80" w:rsidRDefault="00F17F79" w:rsidP="00AE216C">
      <w:pPr>
        <w:pStyle w:val="Normal1"/>
        <w:rPr>
          <w:rFonts w:asciiTheme="minorBidi" w:hAnsiTheme="minorBidi"/>
        </w:rPr>
      </w:pPr>
      <w:r w:rsidRPr="00686B80">
        <w:rPr>
          <w:rFonts w:asciiTheme="minorBidi" w:hAnsiTheme="minorBidi"/>
        </w:rPr>
        <w:t>The goal of activity-based budgeting (ABB) is to estimate a company's costs by examining several related activities. When creating the budget, this technique just takes previous costs into account</w:t>
      </w:r>
      <w:r w:rsidR="00752659" w:rsidRPr="00686B80">
        <w:rPr>
          <w:rFonts w:asciiTheme="minorBidi" w:hAnsiTheme="minorBidi"/>
        </w:rPr>
        <w:t xml:space="preserve"> (</w:t>
      </w:r>
      <w:proofErr w:type="spellStart"/>
      <w:r w:rsidR="00752659" w:rsidRPr="00686B80">
        <w:rPr>
          <w:rFonts w:asciiTheme="minorBidi" w:hAnsiTheme="minorBidi"/>
        </w:rPr>
        <w:t>Pietrzak</w:t>
      </w:r>
      <w:proofErr w:type="spellEnd"/>
      <w:r w:rsidR="00752659" w:rsidRPr="00686B80">
        <w:rPr>
          <w:rFonts w:asciiTheme="minorBidi" w:hAnsiTheme="minorBidi"/>
        </w:rPr>
        <w:t>, 2013)</w:t>
      </w:r>
      <w:r w:rsidRPr="00686B80">
        <w:rPr>
          <w:rFonts w:asciiTheme="minorBidi" w:hAnsiTheme="minorBidi"/>
        </w:rPr>
        <w:t xml:space="preserve">. </w:t>
      </w:r>
      <w:r w:rsidR="00686B80" w:rsidRPr="00686B80">
        <w:rPr>
          <w:rFonts w:asciiTheme="minorBidi" w:hAnsiTheme="minorBidi"/>
        </w:rPr>
        <w:t>To</w:t>
      </w:r>
      <w:r w:rsidRPr="00686B80">
        <w:rPr>
          <w:rFonts w:asciiTheme="minorBidi" w:hAnsiTheme="minorBidi"/>
        </w:rPr>
        <w:t xml:space="preserve"> produce this budget, a three-step process is used, with the first stage identifying the cost drivers, the second stage projecting the total number of units, and the last stage anticipating the cost per unit</w:t>
      </w:r>
      <w:r w:rsidR="00AE216C" w:rsidRPr="00686B80">
        <w:rPr>
          <w:rFonts w:asciiTheme="minorBidi" w:hAnsiTheme="minorBidi"/>
        </w:rPr>
        <w:t xml:space="preserve"> (</w:t>
      </w:r>
      <w:r w:rsidR="00AE216C" w:rsidRPr="00686B80">
        <w:rPr>
          <w:rFonts w:asciiTheme="minorBidi" w:hAnsiTheme="minorBidi"/>
          <w:lang w:val="en-US"/>
        </w:rPr>
        <w:t>Cooper et al., 2015)</w:t>
      </w:r>
      <w:r w:rsidRPr="00686B80">
        <w:rPr>
          <w:rFonts w:asciiTheme="minorBidi" w:hAnsiTheme="minorBidi"/>
        </w:rPr>
        <w:t>. Activity-based budgeting focuses primarily on business activities related to costs and attempts to curtain unnecessary activities that have lower contributions to business growth and hardly add value to the organizational objectives</w:t>
      </w:r>
      <w:r w:rsidR="00AE216C" w:rsidRPr="00686B80">
        <w:rPr>
          <w:rFonts w:asciiTheme="minorBidi" w:hAnsiTheme="minorBidi"/>
        </w:rPr>
        <w:t xml:space="preserve"> (</w:t>
      </w:r>
      <w:proofErr w:type="spellStart"/>
      <w:r w:rsidR="00AE216C" w:rsidRPr="00686B80">
        <w:rPr>
          <w:rFonts w:asciiTheme="minorBidi" w:hAnsiTheme="minorBidi"/>
          <w:lang w:val="en-US"/>
        </w:rPr>
        <w:t>Szatmary</w:t>
      </w:r>
      <w:proofErr w:type="spellEnd"/>
      <w:r w:rsidR="00AE216C" w:rsidRPr="00686B80">
        <w:rPr>
          <w:rFonts w:asciiTheme="minorBidi" w:hAnsiTheme="minorBidi"/>
          <w:lang w:val="en-US"/>
        </w:rPr>
        <w:t xml:space="preserve"> et al., 2011)</w:t>
      </w:r>
      <w:r w:rsidRPr="00686B80">
        <w:rPr>
          <w:rFonts w:asciiTheme="minorBidi" w:hAnsiTheme="minorBidi"/>
        </w:rPr>
        <w:t>. Traditional budgeting methods are more closely tied to previous budgets and business operations.</w:t>
      </w:r>
    </w:p>
    <w:p w14:paraId="6A82B231" w14:textId="75CC574F" w:rsidR="00F17F79" w:rsidRPr="00686B80" w:rsidRDefault="00F17F79" w:rsidP="00AE216C">
      <w:pPr>
        <w:pStyle w:val="Normal1"/>
        <w:rPr>
          <w:rFonts w:asciiTheme="minorBidi" w:hAnsiTheme="minorBidi"/>
          <w:b/>
        </w:rPr>
      </w:pPr>
      <w:r w:rsidRPr="00686B80">
        <w:rPr>
          <w:rFonts w:asciiTheme="minorBidi" w:hAnsiTheme="minorBidi"/>
        </w:rPr>
        <w:lastRenderedPageBreak/>
        <w:t xml:space="preserve">The main benefit of using these techniques is the capacity to separate costs from their sources </w:t>
      </w:r>
      <w:r w:rsidR="00686B80" w:rsidRPr="00686B80">
        <w:rPr>
          <w:rFonts w:asciiTheme="minorBidi" w:hAnsiTheme="minorBidi"/>
        </w:rPr>
        <w:t>to</w:t>
      </w:r>
      <w:r w:rsidRPr="00686B80">
        <w:rPr>
          <w:rFonts w:asciiTheme="minorBidi" w:hAnsiTheme="minorBidi"/>
        </w:rPr>
        <w:t xml:space="preserve"> guide the firm toward anticipated profitability</w:t>
      </w:r>
      <w:r w:rsidR="00AE216C" w:rsidRPr="00686B80">
        <w:rPr>
          <w:rFonts w:asciiTheme="minorBidi" w:hAnsiTheme="minorBidi"/>
        </w:rPr>
        <w:t xml:space="preserve"> (</w:t>
      </w:r>
      <w:proofErr w:type="spellStart"/>
      <w:r w:rsidR="00AE216C" w:rsidRPr="00686B80">
        <w:rPr>
          <w:rFonts w:asciiTheme="minorBidi" w:hAnsiTheme="minorBidi"/>
          <w:lang w:val="en-US"/>
        </w:rPr>
        <w:t>Antić</w:t>
      </w:r>
      <w:proofErr w:type="spellEnd"/>
      <w:r w:rsidR="00AE216C" w:rsidRPr="00686B80">
        <w:rPr>
          <w:rFonts w:asciiTheme="minorBidi" w:hAnsiTheme="minorBidi"/>
          <w:lang w:val="en-US"/>
        </w:rPr>
        <w:t xml:space="preserve"> et al., 2016)</w:t>
      </w:r>
      <w:r w:rsidRPr="00686B80">
        <w:rPr>
          <w:rFonts w:asciiTheme="minorBidi" w:hAnsiTheme="minorBidi"/>
        </w:rPr>
        <w:t>. The costs of the inputs used to produce the activity are the focus of the other budgeting techniques, whereas ABB focuses on the outcomes that drive the cost. The main drawbacks of this procedure, however, are its expense and time requirements.</w:t>
      </w:r>
    </w:p>
    <w:p w14:paraId="1CA6A974" w14:textId="3B7694E5" w:rsidR="00826C56" w:rsidRPr="00686B80" w:rsidRDefault="00826C56" w:rsidP="00250F2E">
      <w:pPr>
        <w:pStyle w:val="Heading2"/>
        <w:rPr>
          <w:rFonts w:asciiTheme="minorBidi" w:hAnsiTheme="minorBidi" w:cstheme="minorBidi"/>
        </w:rPr>
      </w:pPr>
      <w:bookmarkStart w:id="8" w:name="_Toc116829868"/>
      <w:r w:rsidRPr="00686B80">
        <w:rPr>
          <w:rFonts w:asciiTheme="minorBidi" w:hAnsiTheme="minorBidi" w:cstheme="minorBidi"/>
        </w:rPr>
        <w:t>3.3 Value Proposition Budgeting</w:t>
      </w:r>
      <w:bookmarkEnd w:id="8"/>
    </w:p>
    <w:p w14:paraId="20A42EC9" w14:textId="7D6479B3" w:rsidR="00F17F79" w:rsidRPr="00686B80" w:rsidRDefault="00F17F79" w:rsidP="00AE216C">
      <w:pPr>
        <w:pStyle w:val="Normal1"/>
        <w:rPr>
          <w:rFonts w:asciiTheme="minorBidi" w:hAnsiTheme="minorBidi"/>
        </w:rPr>
      </w:pPr>
      <w:r w:rsidRPr="00686B80">
        <w:rPr>
          <w:rFonts w:asciiTheme="minorBidi" w:hAnsiTheme="minorBidi"/>
        </w:rPr>
        <w:t xml:space="preserve">The value proposition budgeting (VPB) technique, like other budgeting approaches, digs down the cost items, but the radical focus of this approach is on justifying how much value </w:t>
      </w:r>
      <w:r w:rsidR="00686B80" w:rsidRPr="00686B80">
        <w:rPr>
          <w:rFonts w:asciiTheme="minorBidi" w:hAnsiTheme="minorBidi"/>
        </w:rPr>
        <w:t>every</w:t>
      </w:r>
      <w:r w:rsidRPr="00686B80">
        <w:rPr>
          <w:rFonts w:asciiTheme="minorBidi" w:hAnsiTheme="minorBidi"/>
        </w:rPr>
        <w:t xml:space="preserve"> single spend will offer to the firm</w:t>
      </w:r>
      <w:r w:rsidR="00752659" w:rsidRPr="00686B80">
        <w:rPr>
          <w:rFonts w:asciiTheme="minorBidi" w:hAnsiTheme="minorBidi"/>
        </w:rPr>
        <w:t xml:space="preserve"> (Douglas et al., 2020)</w:t>
      </w:r>
      <w:r w:rsidRPr="00686B80">
        <w:rPr>
          <w:rFonts w:asciiTheme="minorBidi" w:hAnsiTheme="minorBidi"/>
        </w:rPr>
        <w:t>. The capacity of expenses to generate value is the most important problem, however</w:t>
      </w:r>
      <w:r w:rsidR="00686B80" w:rsidRPr="00686B80">
        <w:rPr>
          <w:rFonts w:asciiTheme="minorBidi" w:hAnsiTheme="minorBidi"/>
        </w:rPr>
        <w:t>,</w:t>
      </w:r>
      <w:r w:rsidRPr="00686B80">
        <w:rPr>
          <w:rFonts w:asciiTheme="minorBidi" w:hAnsiTheme="minorBidi"/>
        </w:rPr>
        <w:t xml:space="preserve"> in the case of value consideration, customers, workers, and other stakeholders are considered alongside the firm</w:t>
      </w:r>
      <w:r w:rsidR="00654D7B" w:rsidRPr="00686B80">
        <w:rPr>
          <w:rFonts w:asciiTheme="minorBidi" w:hAnsiTheme="minorBidi"/>
        </w:rPr>
        <w:t xml:space="preserve"> (</w:t>
      </w:r>
      <w:r w:rsidR="00654D7B" w:rsidRPr="00686B80">
        <w:rPr>
          <w:rFonts w:asciiTheme="minorBidi" w:hAnsiTheme="minorBidi"/>
          <w:lang w:val="en-US"/>
        </w:rPr>
        <w:t>Kenno et al., 2018)</w:t>
      </w:r>
      <w:r w:rsidRPr="00686B80">
        <w:rPr>
          <w:rFonts w:asciiTheme="minorBidi" w:hAnsiTheme="minorBidi"/>
        </w:rPr>
        <w:t>. Furthermore, the company focuses on the value drivers and avoids superfluous costs. This strategy differs from others in that it places a strong emphasis on value rather than profit</w:t>
      </w:r>
      <w:r w:rsidR="00AE216C" w:rsidRPr="00686B80">
        <w:rPr>
          <w:rFonts w:asciiTheme="minorBidi" w:hAnsiTheme="minorBidi"/>
        </w:rPr>
        <w:t xml:space="preserve"> (</w:t>
      </w:r>
      <w:r w:rsidR="00AE216C" w:rsidRPr="00686B80">
        <w:rPr>
          <w:rFonts w:asciiTheme="minorBidi" w:hAnsiTheme="minorBidi"/>
          <w:lang w:val="en-US"/>
        </w:rPr>
        <w:t>Melnychuk et al., 2016)</w:t>
      </w:r>
      <w:r w:rsidRPr="00686B80">
        <w:rPr>
          <w:rFonts w:asciiTheme="minorBidi" w:hAnsiTheme="minorBidi"/>
        </w:rPr>
        <w:t>. VPB is commonly used to reorganize a corporation and achieve a strong market position. The primary benefit of this strategy is the discovery of value drivers, which finally lead to a business's appropriate profitability. The biggest downside is the difficulty in determining the value, which is difficult to measure. Aside from that, if the value changes due to social, cultural, or seasonal considerations, the budget may need to be reprojected.</w:t>
      </w:r>
    </w:p>
    <w:p w14:paraId="53EBA35A" w14:textId="7ED68997" w:rsidR="00826C56" w:rsidRPr="00686B80" w:rsidRDefault="00826C56" w:rsidP="00F17F79">
      <w:pPr>
        <w:pStyle w:val="Heading2"/>
        <w:rPr>
          <w:rFonts w:asciiTheme="minorBidi" w:hAnsiTheme="minorBidi" w:cstheme="minorBidi"/>
        </w:rPr>
      </w:pPr>
      <w:bookmarkStart w:id="9" w:name="_Toc116829869"/>
      <w:r w:rsidRPr="00686B80">
        <w:rPr>
          <w:rFonts w:asciiTheme="minorBidi" w:hAnsiTheme="minorBidi" w:cstheme="minorBidi"/>
        </w:rPr>
        <w:t xml:space="preserve">3.4 </w:t>
      </w:r>
      <w:r w:rsidR="00E23F45" w:rsidRPr="00686B80">
        <w:rPr>
          <w:rFonts w:asciiTheme="minorBidi" w:hAnsiTheme="minorBidi" w:cstheme="minorBidi"/>
        </w:rPr>
        <w:t>Zero-Based</w:t>
      </w:r>
      <w:r w:rsidRPr="00686B80">
        <w:rPr>
          <w:rFonts w:asciiTheme="minorBidi" w:hAnsiTheme="minorBidi" w:cstheme="minorBidi"/>
        </w:rPr>
        <w:t xml:space="preserve"> Budgeting</w:t>
      </w:r>
      <w:bookmarkEnd w:id="9"/>
    </w:p>
    <w:p w14:paraId="3D777ACD" w14:textId="04DC2783" w:rsidR="00F17F79" w:rsidRPr="00686B80" w:rsidRDefault="00F17F79" w:rsidP="00654D7B">
      <w:pPr>
        <w:pStyle w:val="Normal1"/>
        <w:rPr>
          <w:rFonts w:asciiTheme="minorBidi" w:hAnsiTheme="minorBidi"/>
        </w:rPr>
      </w:pPr>
      <w:r w:rsidRPr="00686B80">
        <w:rPr>
          <w:rFonts w:asciiTheme="minorBidi" w:hAnsiTheme="minorBidi"/>
        </w:rPr>
        <w:t>By its name, zero-based budgeting (ZBB) refers to a technique of budgeting that justifies each expenditure item separately rather than tying it to a prior budget</w:t>
      </w:r>
      <w:r w:rsidR="00752659" w:rsidRPr="00686B80">
        <w:rPr>
          <w:rFonts w:asciiTheme="minorBidi" w:hAnsiTheme="minorBidi"/>
        </w:rPr>
        <w:t xml:space="preserve"> (Ibrahim et al.,2019)</w:t>
      </w:r>
      <w:r w:rsidRPr="00686B80">
        <w:rPr>
          <w:rFonts w:asciiTheme="minorBidi" w:hAnsiTheme="minorBidi"/>
        </w:rPr>
        <w:t>. All costs are calculated starting at zero, and a budget is created for the following period whether it is more or lower than the previous one</w:t>
      </w:r>
      <w:r w:rsidR="00752659" w:rsidRPr="00686B80">
        <w:rPr>
          <w:rFonts w:asciiTheme="minorBidi" w:hAnsiTheme="minorBidi"/>
        </w:rPr>
        <w:t xml:space="preserve"> (</w:t>
      </w:r>
      <w:proofErr w:type="spellStart"/>
      <w:r w:rsidR="00752659" w:rsidRPr="00666DA0">
        <w:rPr>
          <w:rFonts w:asciiTheme="minorBidi" w:hAnsiTheme="minorBidi"/>
          <w:lang w:val="en-US"/>
        </w:rPr>
        <w:t>Pyhrr</w:t>
      </w:r>
      <w:proofErr w:type="spellEnd"/>
      <w:r w:rsidR="00752659" w:rsidRPr="00666DA0">
        <w:rPr>
          <w:rFonts w:asciiTheme="minorBidi" w:hAnsiTheme="minorBidi"/>
          <w:lang w:val="en-US"/>
        </w:rPr>
        <w:t>,</w:t>
      </w:r>
      <w:r w:rsidR="00752659" w:rsidRPr="00686B80">
        <w:rPr>
          <w:rFonts w:asciiTheme="minorBidi" w:hAnsiTheme="minorBidi"/>
          <w:lang w:val="en-US"/>
        </w:rPr>
        <w:t xml:space="preserve"> </w:t>
      </w:r>
      <w:r w:rsidR="00752659" w:rsidRPr="00666DA0">
        <w:rPr>
          <w:rFonts w:asciiTheme="minorBidi" w:hAnsiTheme="minorBidi"/>
          <w:lang w:val="en-US"/>
        </w:rPr>
        <w:t>2012)</w:t>
      </w:r>
      <w:r w:rsidRPr="00686B80">
        <w:rPr>
          <w:rFonts w:asciiTheme="minorBidi" w:hAnsiTheme="minorBidi"/>
        </w:rPr>
        <w:t xml:space="preserve">. ZBB offers a variety of </w:t>
      </w:r>
      <w:r w:rsidR="00654D7B" w:rsidRPr="00686B80">
        <w:rPr>
          <w:rFonts w:asciiTheme="minorBidi" w:hAnsiTheme="minorBidi"/>
        </w:rPr>
        <w:t>advantages</w:t>
      </w:r>
      <w:r w:rsidRPr="00686B80">
        <w:rPr>
          <w:rFonts w:asciiTheme="minorBidi" w:hAnsiTheme="minorBidi"/>
        </w:rPr>
        <w:t xml:space="preserve"> including targeted operations, cost-cutting, budget flexibility, and strategic execution. The bigger revenue-generating sectors will naturally come into focus when a manager wonders where every dollar is spent. Additionally, it will be simpler to pinpoint areas with lower contributions to reduce costs</w:t>
      </w:r>
      <w:r w:rsidR="00654D7B" w:rsidRPr="00686B80">
        <w:rPr>
          <w:rFonts w:asciiTheme="minorBidi" w:hAnsiTheme="minorBidi"/>
        </w:rPr>
        <w:t xml:space="preserve"> (</w:t>
      </w:r>
      <w:proofErr w:type="spellStart"/>
      <w:r w:rsidR="00654D7B" w:rsidRPr="00686B80">
        <w:rPr>
          <w:rFonts w:asciiTheme="minorBidi" w:hAnsiTheme="minorBidi"/>
          <w:lang w:val="en-US"/>
        </w:rPr>
        <w:t>Réka</w:t>
      </w:r>
      <w:proofErr w:type="spellEnd"/>
      <w:r w:rsidR="00654D7B" w:rsidRPr="00686B80">
        <w:rPr>
          <w:rFonts w:asciiTheme="minorBidi" w:hAnsiTheme="minorBidi"/>
          <w:lang w:val="en-US"/>
        </w:rPr>
        <w:t xml:space="preserve"> et al., 2014)</w:t>
      </w:r>
      <w:r w:rsidRPr="00686B80">
        <w:rPr>
          <w:rFonts w:asciiTheme="minorBidi" w:hAnsiTheme="minorBidi"/>
        </w:rPr>
        <w:t>. On the other side, ZBB's drawbacks include its resource- and time-intensive problems</w:t>
      </w:r>
      <w:r w:rsidR="00502A1C" w:rsidRPr="00686B80">
        <w:rPr>
          <w:rFonts w:asciiTheme="minorBidi" w:hAnsiTheme="minorBidi"/>
        </w:rPr>
        <w:t xml:space="preserve">. </w:t>
      </w:r>
      <w:r w:rsidRPr="00686B80">
        <w:rPr>
          <w:rFonts w:asciiTheme="minorBidi" w:hAnsiTheme="minorBidi"/>
        </w:rPr>
        <w:t>Since the budget is created from scratch for each new period, it takes longer, and the costs that are included could not make sense.</w:t>
      </w:r>
    </w:p>
    <w:p w14:paraId="4F359155" w14:textId="46CB3C67" w:rsidR="00826C56" w:rsidRPr="00686B80" w:rsidRDefault="00686B80" w:rsidP="00F17F79">
      <w:pPr>
        <w:pStyle w:val="Heading1"/>
        <w:rPr>
          <w:rFonts w:asciiTheme="minorBidi" w:hAnsiTheme="minorBidi" w:cstheme="minorBidi"/>
        </w:rPr>
      </w:pPr>
      <w:bookmarkStart w:id="10" w:name="_Toc116829870"/>
      <w:r>
        <w:rPr>
          <w:rFonts w:asciiTheme="minorBidi" w:hAnsiTheme="minorBidi" w:cstheme="minorBidi"/>
        </w:rPr>
        <w:lastRenderedPageBreak/>
        <w:t xml:space="preserve">4. </w:t>
      </w:r>
      <w:r w:rsidR="0035748E" w:rsidRPr="00686B80">
        <w:rPr>
          <w:rFonts w:asciiTheme="minorBidi" w:hAnsiTheme="minorBidi" w:cstheme="minorBidi"/>
        </w:rPr>
        <w:t xml:space="preserve">How </w:t>
      </w:r>
      <w:r w:rsidR="00826C56" w:rsidRPr="00686B80">
        <w:rPr>
          <w:rFonts w:asciiTheme="minorBidi" w:hAnsiTheme="minorBidi" w:cstheme="minorBidi"/>
        </w:rPr>
        <w:t xml:space="preserve">Budgeting Control </w:t>
      </w:r>
      <w:r w:rsidR="0035748E" w:rsidRPr="00686B80">
        <w:rPr>
          <w:rFonts w:asciiTheme="minorBidi" w:hAnsiTheme="minorBidi" w:cstheme="minorBidi"/>
        </w:rPr>
        <w:t>Leads to</w:t>
      </w:r>
      <w:r w:rsidR="00826C56" w:rsidRPr="00686B80">
        <w:rPr>
          <w:rFonts w:asciiTheme="minorBidi" w:hAnsiTheme="minorBidi" w:cstheme="minorBidi"/>
        </w:rPr>
        <w:t xml:space="preserve"> Sustainability</w:t>
      </w:r>
      <w:bookmarkEnd w:id="10"/>
      <w:r w:rsidR="009014E5" w:rsidRPr="00686B80">
        <w:rPr>
          <w:rFonts w:asciiTheme="minorBidi" w:hAnsiTheme="minorBidi" w:cstheme="minorBidi"/>
        </w:rPr>
        <w:t xml:space="preserve"> </w:t>
      </w:r>
    </w:p>
    <w:p w14:paraId="7FB29FFA" w14:textId="56CDF375" w:rsidR="00F17F79" w:rsidRPr="00686B80" w:rsidRDefault="00F17F79" w:rsidP="00654D7B">
      <w:pPr>
        <w:pStyle w:val="Normal1"/>
        <w:rPr>
          <w:rFonts w:asciiTheme="minorBidi" w:hAnsiTheme="minorBidi"/>
          <w:b/>
        </w:rPr>
      </w:pPr>
      <w:r w:rsidRPr="00686B80">
        <w:rPr>
          <w:rFonts w:asciiTheme="minorBidi" w:hAnsiTheme="minorBidi"/>
        </w:rPr>
        <w:t>Budgeting control is the continuing financial activity of managing income and expenditure by consistently comparing actual revenues or expenditures to projected income or expenditures to see whether any corrective action is required</w:t>
      </w:r>
      <w:r w:rsidR="00752659" w:rsidRPr="00686B80">
        <w:rPr>
          <w:rFonts w:asciiTheme="minorBidi" w:hAnsiTheme="minorBidi"/>
        </w:rPr>
        <w:t xml:space="preserve"> (Cheng-Tsung, 2011)</w:t>
      </w:r>
      <w:r w:rsidRPr="00686B80">
        <w:rPr>
          <w:rFonts w:asciiTheme="minorBidi" w:hAnsiTheme="minorBidi"/>
        </w:rPr>
        <w:t>. The fundamental goal of budgetary control is to identify variances or deviations in actual performance from the budget or norm</w:t>
      </w:r>
      <w:r w:rsidR="00654D7B" w:rsidRPr="00686B80">
        <w:rPr>
          <w:rFonts w:asciiTheme="minorBidi" w:hAnsiTheme="minorBidi"/>
        </w:rPr>
        <w:t xml:space="preserve"> (</w:t>
      </w:r>
      <w:r w:rsidR="00654D7B" w:rsidRPr="00686B80">
        <w:rPr>
          <w:rFonts w:asciiTheme="minorBidi" w:hAnsiTheme="minorBidi"/>
          <w:lang w:val="en-US"/>
        </w:rPr>
        <w:t>Callaghan et al., 2014)</w:t>
      </w:r>
      <w:r w:rsidRPr="00686B80">
        <w:rPr>
          <w:rFonts w:asciiTheme="minorBidi" w:hAnsiTheme="minorBidi"/>
        </w:rPr>
        <w:t>. When a variation is identified, the finance manager attempts to identify the underlying causes of the discrepancy and initiates pragmatic sensible procedures to fix the divergence</w:t>
      </w:r>
      <w:r w:rsidR="00752659" w:rsidRPr="00686B80">
        <w:rPr>
          <w:rFonts w:asciiTheme="minorBidi" w:hAnsiTheme="minorBidi"/>
        </w:rPr>
        <w:t xml:space="preserve"> (Schubert et al., 2021)</w:t>
      </w:r>
      <w:r w:rsidRPr="00686B80">
        <w:rPr>
          <w:rFonts w:asciiTheme="minorBidi" w:hAnsiTheme="minorBidi"/>
        </w:rPr>
        <w:t xml:space="preserve">. This procedure is repeated </w:t>
      </w:r>
      <w:r w:rsidR="00686B80" w:rsidRPr="00686B80">
        <w:rPr>
          <w:rFonts w:asciiTheme="minorBidi" w:hAnsiTheme="minorBidi"/>
        </w:rPr>
        <w:t>regularly</w:t>
      </w:r>
      <w:r w:rsidRPr="00686B80">
        <w:rPr>
          <w:rFonts w:asciiTheme="minorBidi" w:hAnsiTheme="minorBidi"/>
        </w:rPr>
        <w:t>, resulting in long-term growth and cost control because identical issues are unlikely to arise. Thus, budgetary control aids in the creation of sustainability in a corporation.</w:t>
      </w:r>
    </w:p>
    <w:p w14:paraId="2D5180B4" w14:textId="168F2A1B" w:rsidR="00826C56" w:rsidRPr="00686B80" w:rsidRDefault="00826C56" w:rsidP="00826C56">
      <w:pPr>
        <w:pStyle w:val="Heading1"/>
        <w:rPr>
          <w:rFonts w:asciiTheme="minorBidi" w:hAnsiTheme="minorBidi" w:cstheme="minorBidi"/>
        </w:rPr>
      </w:pPr>
      <w:bookmarkStart w:id="11" w:name="_Toc116829871"/>
      <w:r w:rsidRPr="00686B80">
        <w:rPr>
          <w:rFonts w:asciiTheme="minorBidi" w:hAnsiTheme="minorBidi" w:cstheme="minorBidi"/>
        </w:rPr>
        <w:t>Conclusion</w:t>
      </w:r>
      <w:bookmarkEnd w:id="11"/>
      <w:r w:rsidR="0078229B" w:rsidRPr="00686B80">
        <w:rPr>
          <w:rFonts w:asciiTheme="minorBidi" w:hAnsiTheme="minorBidi" w:cstheme="minorBidi"/>
        </w:rPr>
        <w:t xml:space="preserve"> </w:t>
      </w:r>
    </w:p>
    <w:p w14:paraId="5077DADF" w14:textId="2CF762E5" w:rsidR="0082046B" w:rsidRPr="00686B80" w:rsidRDefault="00FF428D" w:rsidP="00666DA0">
      <w:pPr>
        <w:pStyle w:val="Normal1"/>
        <w:rPr>
          <w:rFonts w:asciiTheme="minorBidi" w:hAnsiTheme="minorBidi"/>
        </w:rPr>
      </w:pPr>
      <w:r w:rsidRPr="00686B80">
        <w:rPr>
          <w:rFonts w:asciiTheme="minorBidi" w:hAnsiTheme="minorBidi"/>
        </w:rPr>
        <w:t xml:space="preserve">The cash budget analysis of the Grand Hotel revealed a </w:t>
      </w:r>
      <w:proofErr w:type="spellStart"/>
      <w:r w:rsidR="00686B80" w:rsidRPr="00686B80">
        <w:rPr>
          <w:rFonts w:asciiTheme="minorBidi" w:hAnsiTheme="minorBidi"/>
        </w:rPr>
        <w:t>favorable</w:t>
      </w:r>
      <w:proofErr w:type="spellEnd"/>
      <w:r w:rsidRPr="00686B80">
        <w:rPr>
          <w:rFonts w:asciiTheme="minorBidi" w:hAnsiTheme="minorBidi"/>
        </w:rPr>
        <w:t xml:space="preserve"> picture for cash inflows as compared to cash outflows, where an overall incremental rise was seen across the monthly periods. However, it has been shown that budgeting actions are quite important to make corporate operations goal-oriented. Along with discussing approach constraints, it also addressed the requirements for using various budget types in various situations. And lastly, because it lowers the rate of operational mismanagement, the budget's contribution to the viability of the firm was justified.</w:t>
      </w:r>
    </w:p>
    <w:p w14:paraId="511E9099" w14:textId="1C9E2AD4" w:rsidR="00DD2AAB" w:rsidRPr="00686B80" w:rsidRDefault="00DD2AAB" w:rsidP="00666DA0">
      <w:pPr>
        <w:pStyle w:val="Normal1"/>
        <w:rPr>
          <w:rFonts w:asciiTheme="minorBidi" w:hAnsiTheme="minorBidi"/>
        </w:rPr>
      </w:pPr>
    </w:p>
    <w:p w14:paraId="7ADDDA68" w14:textId="2C10CE5B" w:rsidR="00DD2AAB" w:rsidRPr="00686B80" w:rsidRDefault="00DD2AAB" w:rsidP="00666DA0">
      <w:pPr>
        <w:pStyle w:val="Normal1"/>
        <w:rPr>
          <w:rFonts w:asciiTheme="minorBidi" w:hAnsiTheme="minorBidi"/>
        </w:rPr>
      </w:pPr>
    </w:p>
    <w:p w14:paraId="1BC9353B" w14:textId="110BC671" w:rsidR="00DD2AAB" w:rsidRPr="00686B80" w:rsidRDefault="00DD2AAB" w:rsidP="00666DA0">
      <w:pPr>
        <w:pStyle w:val="Normal1"/>
        <w:rPr>
          <w:rFonts w:asciiTheme="minorBidi" w:hAnsiTheme="minorBidi"/>
        </w:rPr>
      </w:pPr>
    </w:p>
    <w:p w14:paraId="0BC8A4C3" w14:textId="2B6579CC" w:rsidR="00DD2AAB" w:rsidRPr="00686B80" w:rsidRDefault="00DD2AAB" w:rsidP="00666DA0">
      <w:pPr>
        <w:pStyle w:val="Normal1"/>
        <w:rPr>
          <w:rFonts w:asciiTheme="minorBidi" w:hAnsiTheme="minorBidi"/>
        </w:rPr>
      </w:pPr>
    </w:p>
    <w:p w14:paraId="6EFE6059" w14:textId="2FC31CFC" w:rsidR="00DD2AAB" w:rsidRPr="00686B80" w:rsidRDefault="00DD2AAB" w:rsidP="00666DA0">
      <w:pPr>
        <w:pStyle w:val="Normal1"/>
        <w:rPr>
          <w:rFonts w:asciiTheme="minorBidi" w:hAnsiTheme="minorBidi"/>
        </w:rPr>
      </w:pPr>
    </w:p>
    <w:p w14:paraId="6B3BC3B0" w14:textId="6ECF3677" w:rsidR="00DD2AAB" w:rsidRPr="00686B80" w:rsidRDefault="00DD2AAB" w:rsidP="00666DA0">
      <w:pPr>
        <w:pStyle w:val="Normal1"/>
        <w:rPr>
          <w:rFonts w:asciiTheme="minorBidi" w:hAnsiTheme="minorBidi"/>
        </w:rPr>
      </w:pPr>
    </w:p>
    <w:p w14:paraId="1E695311" w14:textId="49A472F1" w:rsidR="00DD2AAB" w:rsidRPr="00686B80" w:rsidRDefault="00DD2AAB" w:rsidP="00666DA0">
      <w:pPr>
        <w:pStyle w:val="Normal1"/>
        <w:rPr>
          <w:rFonts w:asciiTheme="minorBidi" w:hAnsiTheme="minorBidi"/>
        </w:rPr>
      </w:pPr>
    </w:p>
    <w:p w14:paraId="721B5A92" w14:textId="779923FF" w:rsidR="00DD2AAB" w:rsidRPr="00686B80" w:rsidRDefault="00DD2AAB" w:rsidP="00DD2AAB">
      <w:pPr>
        <w:pStyle w:val="Heading1"/>
        <w:rPr>
          <w:rFonts w:asciiTheme="minorBidi" w:hAnsiTheme="minorBidi" w:cstheme="minorBidi"/>
        </w:rPr>
      </w:pPr>
      <w:bookmarkStart w:id="12" w:name="_Toc116829872"/>
      <w:r w:rsidRPr="00686B80">
        <w:rPr>
          <w:rFonts w:asciiTheme="minorBidi" w:hAnsiTheme="minorBidi" w:cstheme="minorBidi"/>
        </w:rPr>
        <w:lastRenderedPageBreak/>
        <w:t>References</w:t>
      </w:r>
      <w:bookmarkEnd w:id="12"/>
    </w:p>
    <w:p w14:paraId="47212C68" w14:textId="77777777" w:rsidR="00AD0787" w:rsidRPr="00686B80" w:rsidRDefault="00AD0787" w:rsidP="00AD0787">
      <w:pPr>
        <w:jc w:val="both"/>
        <w:rPr>
          <w:rFonts w:asciiTheme="minorBidi" w:hAnsiTheme="minorBidi"/>
        </w:rPr>
      </w:pPr>
      <w:proofErr w:type="spellStart"/>
      <w:r w:rsidRPr="00686B80">
        <w:rPr>
          <w:rFonts w:asciiTheme="minorBidi" w:hAnsiTheme="minorBidi"/>
        </w:rPr>
        <w:t>Antić</w:t>
      </w:r>
      <w:proofErr w:type="spellEnd"/>
      <w:r w:rsidRPr="00686B80">
        <w:rPr>
          <w:rFonts w:asciiTheme="minorBidi" w:hAnsiTheme="minorBidi"/>
        </w:rPr>
        <w:t>, L., &amp; Novićević, B. (2016). Zero-Based Budgeting and Activity-Based Budgeting as Alternative Systems of Budgeting. </w:t>
      </w:r>
      <w:r w:rsidRPr="00686B80">
        <w:rPr>
          <w:rFonts w:asciiTheme="minorBidi" w:hAnsiTheme="minorBidi"/>
          <w:i/>
          <w:iCs/>
        </w:rPr>
        <w:t>ECONOMIC</w:t>
      </w:r>
      <w:r w:rsidRPr="00686B80">
        <w:rPr>
          <w:rFonts w:asciiTheme="minorBidi" w:hAnsiTheme="minorBidi"/>
        </w:rPr>
        <w:t>, p.363.</w:t>
      </w:r>
    </w:p>
    <w:p w14:paraId="5EB169D2" w14:textId="77777777" w:rsidR="00AD0787" w:rsidRPr="00686B80" w:rsidRDefault="00AD0787" w:rsidP="00AD0787">
      <w:pPr>
        <w:jc w:val="both"/>
        <w:rPr>
          <w:rFonts w:asciiTheme="minorBidi" w:hAnsiTheme="minorBidi"/>
        </w:rPr>
      </w:pPr>
      <w:proofErr w:type="spellStart"/>
      <w:r w:rsidRPr="00686B80">
        <w:rPr>
          <w:rFonts w:asciiTheme="minorBidi" w:hAnsiTheme="minorBidi"/>
        </w:rPr>
        <w:t>Beredugo</w:t>
      </w:r>
      <w:proofErr w:type="spellEnd"/>
      <w:r w:rsidRPr="00686B80">
        <w:rPr>
          <w:rFonts w:asciiTheme="minorBidi" w:hAnsiTheme="minorBidi"/>
        </w:rPr>
        <w:t xml:space="preserve">, S. B., </w:t>
      </w:r>
      <w:proofErr w:type="spellStart"/>
      <w:r w:rsidRPr="00686B80">
        <w:rPr>
          <w:rFonts w:asciiTheme="minorBidi" w:hAnsiTheme="minorBidi"/>
        </w:rPr>
        <w:t>Azubike</w:t>
      </w:r>
      <w:proofErr w:type="spellEnd"/>
      <w:r w:rsidRPr="00686B80">
        <w:rPr>
          <w:rFonts w:asciiTheme="minorBidi" w:hAnsiTheme="minorBidi"/>
        </w:rPr>
        <w:t xml:space="preserve">, J. U., &amp; </w:t>
      </w:r>
      <w:proofErr w:type="spellStart"/>
      <w:r w:rsidRPr="00686B80">
        <w:rPr>
          <w:rFonts w:asciiTheme="minorBidi" w:hAnsiTheme="minorBidi"/>
        </w:rPr>
        <w:t>Okon</w:t>
      </w:r>
      <w:proofErr w:type="spellEnd"/>
      <w:r w:rsidRPr="00686B80">
        <w:rPr>
          <w:rFonts w:asciiTheme="minorBidi" w:hAnsiTheme="minorBidi"/>
        </w:rPr>
        <w:t>, E. E. (2019). Comparative analysis of zero-based budgeting and incremental budgeting techniques of government performance in Nigeria. </w:t>
      </w:r>
      <w:r w:rsidRPr="00686B80">
        <w:rPr>
          <w:rFonts w:asciiTheme="minorBidi" w:hAnsiTheme="minorBidi"/>
          <w:i/>
          <w:iCs/>
        </w:rPr>
        <w:t>International Journal of Research and Innovation in Social Science</w:t>
      </w:r>
      <w:r w:rsidRPr="00686B80">
        <w:rPr>
          <w:rFonts w:asciiTheme="minorBidi" w:hAnsiTheme="minorBidi"/>
        </w:rPr>
        <w:t>, </w:t>
      </w:r>
      <w:r w:rsidRPr="00686B80">
        <w:rPr>
          <w:rFonts w:asciiTheme="minorBidi" w:hAnsiTheme="minorBidi"/>
          <w:i/>
          <w:iCs/>
        </w:rPr>
        <w:t>3</w:t>
      </w:r>
      <w:r w:rsidRPr="00686B80">
        <w:rPr>
          <w:rFonts w:asciiTheme="minorBidi" w:hAnsiTheme="minorBidi"/>
        </w:rPr>
        <w:t>(6), pp.238-243.</w:t>
      </w:r>
    </w:p>
    <w:p w14:paraId="57358789" w14:textId="4C32B14F" w:rsidR="00AD0787" w:rsidRPr="00686B80" w:rsidRDefault="00AD0787" w:rsidP="00AD0787">
      <w:pPr>
        <w:jc w:val="both"/>
        <w:rPr>
          <w:rFonts w:asciiTheme="minorBidi" w:hAnsiTheme="minorBidi"/>
        </w:rPr>
      </w:pPr>
      <w:r w:rsidRPr="00686B80">
        <w:rPr>
          <w:rFonts w:asciiTheme="minorBidi" w:hAnsiTheme="minorBidi"/>
        </w:rPr>
        <w:t xml:space="preserve">Callaghan, S., Hawke, K., &amp; </w:t>
      </w:r>
      <w:proofErr w:type="spellStart"/>
      <w:r w:rsidRPr="00686B80">
        <w:rPr>
          <w:rFonts w:asciiTheme="minorBidi" w:hAnsiTheme="minorBidi"/>
        </w:rPr>
        <w:t>Mignerey</w:t>
      </w:r>
      <w:proofErr w:type="spellEnd"/>
      <w:r w:rsidRPr="00686B80">
        <w:rPr>
          <w:rFonts w:asciiTheme="minorBidi" w:hAnsiTheme="minorBidi"/>
        </w:rPr>
        <w:t xml:space="preserve">, C. (2014). Five Myths (And Realities) About </w:t>
      </w:r>
      <w:r w:rsidR="007E251A">
        <w:rPr>
          <w:rFonts w:asciiTheme="minorBidi" w:hAnsiTheme="minorBidi"/>
        </w:rPr>
        <w:t>Zero-Based</w:t>
      </w:r>
      <w:r w:rsidRPr="00686B80">
        <w:rPr>
          <w:rFonts w:asciiTheme="minorBidi" w:hAnsiTheme="minorBidi"/>
        </w:rPr>
        <w:t xml:space="preserve"> Budgeting. </w:t>
      </w:r>
      <w:proofErr w:type="spellStart"/>
      <w:r w:rsidRPr="00686B80">
        <w:rPr>
          <w:rFonts w:asciiTheme="minorBidi" w:hAnsiTheme="minorBidi"/>
          <w:i/>
          <w:iCs/>
        </w:rPr>
        <w:t>Mckinsey</w:t>
      </w:r>
      <w:proofErr w:type="spellEnd"/>
      <w:r w:rsidRPr="00686B80">
        <w:rPr>
          <w:rFonts w:asciiTheme="minorBidi" w:hAnsiTheme="minorBidi"/>
          <w:i/>
          <w:iCs/>
        </w:rPr>
        <w:t xml:space="preserve"> &amp; Company</w:t>
      </w:r>
      <w:r w:rsidRPr="00686B80">
        <w:rPr>
          <w:rFonts w:asciiTheme="minorBidi" w:hAnsiTheme="minorBidi"/>
        </w:rPr>
        <w:t>, pp.1-4.</w:t>
      </w:r>
    </w:p>
    <w:p w14:paraId="3B9D8257" w14:textId="77777777" w:rsidR="00AD0787" w:rsidRPr="00686B80" w:rsidRDefault="00AD0787" w:rsidP="00AD0787">
      <w:pPr>
        <w:jc w:val="both"/>
        <w:rPr>
          <w:rFonts w:asciiTheme="minorBidi" w:hAnsiTheme="minorBidi"/>
        </w:rPr>
      </w:pPr>
      <w:r w:rsidRPr="00686B80">
        <w:rPr>
          <w:rFonts w:asciiTheme="minorBidi" w:hAnsiTheme="minorBidi"/>
        </w:rPr>
        <w:t>Cheng-Tsung, L. (2011). Relationships among budgeting control system, budgetary perceptions, and performance: A study of public hospitals. </w:t>
      </w:r>
      <w:r w:rsidRPr="00686B80">
        <w:rPr>
          <w:rFonts w:asciiTheme="minorBidi" w:hAnsiTheme="minorBidi"/>
          <w:i/>
          <w:iCs/>
        </w:rPr>
        <w:t>African Journal of Business Management</w:t>
      </w:r>
      <w:r w:rsidRPr="00686B80">
        <w:rPr>
          <w:rFonts w:asciiTheme="minorBidi" w:hAnsiTheme="minorBidi"/>
        </w:rPr>
        <w:t>, </w:t>
      </w:r>
      <w:r w:rsidRPr="00686B80">
        <w:rPr>
          <w:rFonts w:asciiTheme="minorBidi" w:hAnsiTheme="minorBidi"/>
          <w:i/>
          <w:iCs/>
        </w:rPr>
        <w:t>5</w:t>
      </w:r>
      <w:r w:rsidRPr="00686B80">
        <w:rPr>
          <w:rFonts w:asciiTheme="minorBidi" w:hAnsiTheme="minorBidi"/>
        </w:rPr>
        <w:t>(15), pp.6261-6270.</w:t>
      </w:r>
    </w:p>
    <w:p w14:paraId="249E08D7" w14:textId="77777777" w:rsidR="00AD0787" w:rsidRPr="00686B80" w:rsidRDefault="00AD0787" w:rsidP="00AD0787">
      <w:pPr>
        <w:jc w:val="both"/>
        <w:rPr>
          <w:rFonts w:asciiTheme="minorBidi" w:hAnsiTheme="minorBidi"/>
        </w:rPr>
      </w:pPr>
      <w:r w:rsidRPr="00686B80">
        <w:rPr>
          <w:rFonts w:asciiTheme="minorBidi" w:hAnsiTheme="minorBidi"/>
        </w:rPr>
        <w:t xml:space="preserve">Cooper, R., &amp; </w:t>
      </w:r>
      <w:proofErr w:type="spellStart"/>
      <w:r w:rsidRPr="00686B80">
        <w:rPr>
          <w:rFonts w:asciiTheme="minorBidi" w:hAnsiTheme="minorBidi"/>
        </w:rPr>
        <w:t>Slagmulder</w:t>
      </w:r>
      <w:proofErr w:type="spellEnd"/>
      <w:r w:rsidRPr="00686B80">
        <w:rPr>
          <w:rFonts w:asciiTheme="minorBidi" w:hAnsiTheme="minorBidi"/>
        </w:rPr>
        <w:t>, R. (2015). Activity-based budgeting--part 1. </w:t>
      </w:r>
      <w:r w:rsidRPr="00686B80">
        <w:rPr>
          <w:rFonts w:asciiTheme="minorBidi" w:hAnsiTheme="minorBidi"/>
          <w:i/>
          <w:iCs/>
        </w:rPr>
        <w:t>Strategic Finance</w:t>
      </w:r>
      <w:r w:rsidRPr="00686B80">
        <w:rPr>
          <w:rFonts w:asciiTheme="minorBidi" w:hAnsiTheme="minorBidi"/>
        </w:rPr>
        <w:t>, </w:t>
      </w:r>
      <w:r w:rsidRPr="00686B80">
        <w:rPr>
          <w:rFonts w:asciiTheme="minorBidi" w:hAnsiTheme="minorBidi"/>
          <w:i/>
          <w:iCs/>
        </w:rPr>
        <w:t>82</w:t>
      </w:r>
      <w:r w:rsidRPr="00686B80">
        <w:rPr>
          <w:rFonts w:asciiTheme="minorBidi" w:hAnsiTheme="minorBidi"/>
        </w:rPr>
        <w:t>(3), pp.85-85.</w:t>
      </w:r>
    </w:p>
    <w:p w14:paraId="5DC5F3A6" w14:textId="77777777" w:rsidR="00AD0787" w:rsidRPr="00686B80" w:rsidRDefault="00AD0787" w:rsidP="00AD0787">
      <w:pPr>
        <w:jc w:val="both"/>
        <w:rPr>
          <w:rFonts w:asciiTheme="minorBidi" w:hAnsiTheme="minorBidi"/>
        </w:rPr>
      </w:pPr>
      <w:r w:rsidRPr="00686B80">
        <w:rPr>
          <w:rFonts w:asciiTheme="minorBidi" w:hAnsiTheme="minorBidi"/>
        </w:rPr>
        <w:t>Douglas, S., &amp; Overmans, T. (2020). Public value budgeting: propositions for the future of budgeting. </w:t>
      </w:r>
      <w:r w:rsidRPr="00686B80">
        <w:rPr>
          <w:rFonts w:asciiTheme="minorBidi" w:hAnsiTheme="minorBidi"/>
          <w:i/>
          <w:iCs/>
        </w:rPr>
        <w:t>Journal of Public Budgeting, Accounting &amp; Financial Management</w:t>
      </w:r>
      <w:r w:rsidRPr="00686B80">
        <w:rPr>
          <w:rFonts w:asciiTheme="minorBidi" w:hAnsiTheme="minorBidi"/>
        </w:rPr>
        <w:t>, pp.623-637.</w:t>
      </w:r>
    </w:p>
    <w:p w14:paraId="0E211574" w14:textId="77777777" w:rsidR="00AD0787" w:rsidRPr="00686B80" w:rsidRDefault="00AD0787" w:rsidP="00AD0787">
      <w:pPr>
        <w:jc w:val="both"/>
        <w:rPr>
          <w:rFonts w:asciiTheme="minorBidi" w:hAnsiTheme="minorBidi"/>
        </w:rPr>
      </w:pPr>
      <w:r w:rsidRPr="00686B80">
        <w:rPr>
          <w:rFonts w:asciiTheme="minorBidi" w:hAnsiTheme="minorBidi"/>
        </w:rPr>
        <w:t>Foster, T. A. (2017). </w:t>
      </w:r>
      <w:r w:rsidRPr="00686B80">
        <w:rPr>
          <w:rFonts w:asciiTheme="minorBidi" w:hAnsiTheme="minorBidi"/>
          <w:i/>
          <w:iCs/>
        </w:rPr>
        <w:t>Budget planning, budget control, business age, and financial performance in small businesses</w:t>
      </w:r>
      <w:r w:rsidRPr="00686B80">
        <w:rPr>
          <w:rFonts w:asciiTheme="minorBidi" w:hAnsiTheme="minorBidi"/>
        </w:rPr>
        <w:t> (Doctoral dissertation, Walden University), pp.1-111</w:t>
      </w:r>
    </w:p>
    <w:p w14:paraId="2640B711" w14:textId="5C50CACA" w:rsidR="00AD0787" w:rsidRPr="00686B80" w:rsidRDefault="00AD0787" w:rsidP="00AD0787">
      <w:pPr>
        <w:jc w:val="both"/>
        <w:rPr>
          <w:rFonts w:asciiTheme="minorBidi" w:hAnsiTheme="minorBidi"/>
        </w:rPr>
      </w:pPr>
      <w:r w:rsidRPr="00686B80">
        <w:rPr>
          <w:rFonts w:asciiTheme="minorBidi" w:hAnsiTheme="minorBidi"/>
        </w:rPr>
        <w:t>Hutchison, P. D., Farris, M. T., &amp; Anders, S. B. (2007). Cash-to-cash analysis and management. </w:t>
      </w:r>
      <w:r w:rsidRPr="00686B80">
        <w:rPr>
          <w:rFonts w:asciiTheme="minorBidi" w:hAnsiTheme="minorBidi"/>
          <w:i/>
          <w:iCs/>
        </w:rPr>
        <w:t xml:space="preserve">CPA </w:t>
      </w:r>
      <w:r w:rsidR="007E251A">
        <w:rPr>
          <w:rFonts w:asciiTheme="minorBidi" w:hAnsiTheme="minorBidi"/>
          <w:i/>
          <w:iCs/>
        </w:rPr>
        <w:t>Journal</w:t>
      </w:r>
      <w:r w:rsidRPr="00686B80">
        <w:rPr>
          <w:rFonts w:asciiTheme="minorBidi" w:hAnsiTheme="minorBidi"/>
        </w:rPr>
        <w:t>, </w:t>
      </w:r>
      <w:r w:rsidRPr="00686B80">
        <w:rPr>
          <w:rFonts w:asciiTheme="minorBidi" w:hAnsiTheme="minorBidi"/>
          <w:i/>
          <w:iCs/>
        </w:rPr>
        <w:t>77</w:t>
      </w:r>
      <w:r w:rsidRPr="00686B80">
        <w:rPr>
          <w:rFonts w:asciiTheme="minorBidi" w:hAnsiTheme="minorBidi"/>
        </w:rPr>
        <w:t>(8), 42, pp.1-5</w:t>
      </w:r>
    </w:p>
    <w:p w14:paraId="1BBBDC4C" w14:textId="77777777" w:rsidR="00AD0787" w:rsidRPr="00686B80" w:rsidRDefault="00AD0787" w:rsidP="00AD0787">
      <w:pPr>
        <w:jc w:val="both"/>
        <w:rPr>
          <w:rFonts w:asciiTheme="minorBidi" w:hAnsiTheme="minorBidi"/>
        </w:rPr>
      </w:pPr>
      <w:r w:rsidRPr="00686B80">
        <w:rPr>
          <w:rFonts w:asciiTheme="minorBidi" w:hAnsiTheme="minorBidi"/>
        </w:rPr>
        <w:t>Ibrahim, M. M. (2019). Designing zero-based budgeting for public organizations. Problems and Perspectives in Management, 17(2), p.12</w:t>
      </w:r>
    </w:p>
    <w:p w14:paraId="10FF1047" w14:textId="77777777" w:rsidR="00AD0787" w:rsidRPr="00686B80" w:rsidRDefault="00AD0787" w:rsidP="00AD0787">
      <w:pPr>
        <w:jc w:val="both"/>
        <w:rPr>
          <w:rFonts w:asciiTheme="minorBidi" w:hAnsiTheme="minorBidi"/>
        </w:rPr>
      </w:pPr>
      <w:r w:rsidRPr="00686B80">
        <w:rPr>
          <w:rFonts w:asciiTheme="minorBidi" w:hAnsiTheme="minorBidi"/>
        </w:rPr>
        <w:t>John, A. O. (2014). Effect of cash management on profitability of Nigerian Manufacturing firms. </w:t>
      </w:r>
      <w:r w:rsidRPr="00686B80">
        <w:rPr>
          <w:rFonts w:asciiTheme="minorBidi" w:hAnsiTheme="minorBidi"/>
          <w:i/>
          <w:iCs/>
        </w:rPr>
        <w:t>International journal of marketing and technology</w:t>
      </w:r>
      <w:r w:rsidRPr="00686B80">
        <w:rPr>
          <w:rFonts w:asciiTheme="minorBidi" w:hAnsiTheme="minorBidi"/>
        </w:rPr>
        <w:t>, </w:t>
      </w:r>
      <w:r w:rsidRPr="00686B80">
        <w:rPr>
          <w:rFonts w:asciiTheme="minorBidi" w:hAnsiTheme="minorBidi"/>
          <w:i/>
          <w:iCs/>
        </w:rPr>
        <w:t>4</w:t>
      </w:r>
      <w:r w:rsidRPr="00686B80">
        <w:rPr>
          <w:rFonts w:asciiTheme="minorBidi" w:hAnsiTheme="minorBidi"/>
        </w:rPr>
        <w:t>(1), pp. 129-140</w:t>
      </w:r>
    </w:p>
    <w:p w14:paraId="24201DE8" w14:textId="77777777" w:rsidR="00AD0787" w:rsidRPr="00686B80" w:rsidRDefault="00AD0787" w:rsidP="00AD0787">
      <w:pPr>
        <w:jc w:val="both"/>
        <w:rPr>
          <w:rFonts w:asciiTheme="minorBidi" w:hAnsiTheme="minorBidi"/>
        </w:rPr>
      </w:pPr>
      <w:r w:rsidRPr="00686B80">
        <w:rPr>
          <w:rFonts w:asciiTheme="minorBidi" w:hAnsiTheme="minorBidi"/>
        </w:rPr>
        <w:t xml:space="preserve">Kenno, S. A., Lau, M. C., &amp; </w:t>
      </w:r>
      <w:proofErr w:type="spellStart"/>
      <w:r w:rsidRPr="00686B80">
        <w:rPr>
          <w:rFonts w:asciiTheme="minorBidi" w:hAnsiTheme="minorBidi"/>
        </w:rPr>
        <w:t>Sainty</w:t>
      </w:r>
      <w:proofErr w:type="spellEnd"/>
      <w:r w:rsidRPr="00686B80">
        <w:rPr>
          <w:rFonts w:asciiTheme="minorBidi" w:hAnsiTheme="minorBidi"/>
        </w:rPr>
        <w:t>, B. J. (2018). In search of a theory of budgeting: A literature review. </w:t>
      </w:r>
      <w:r w:rsidRPr="00686B80">
        <w:rPr>
          <w:rFonts w:asciiTheme="minorBidi" w:hAnsiTheme="minorBidi"/>
          <w:i/>
          <w:iCs/>
        </w:rPr>
        <w:t>Accounting perspectives</w:t>
      </w:r>
      <w:r w:rsidRPr="00686B80">
        <w:rPr>
          <w:rFonts w:asciiTheme="minorBidi" w:hAnsiTheme="minorBidi"/>
        </w:rPr>
        <w:t>, </w:t>
      </w:r>
      <w:r w:rsidRPr="00686B80">
        <w:rPr>
          <w:rFonts w:asciiTheme="minorBidi" w:hAnsiTheme="minorBidi"/>
          <w:i/>
          <w:iCs/>
        </w:rPr>
        <w:t>17</w:t>
      </w:r>
      <w:r w:rsidRPr="00686B80">
        <w:rPr>
          <w:rFonts w:asciiTheme="minorBidi" w:hAnsiTheme="minorBidi"/>
        </w:rPr>
        <w:t>(4), pp.507-553.</w:t>
      </w:r>
    </w:p>
    <w:p w14:paraId="7F2803E7" w14:textId="77777777" w:rsidR="00AD0787" w:rsidRPr="00686B80" w:rsidRDefault="00AD0787" w:rsidP="00AD0787">
      <w:pPr>
        <w:jc w:val="both"/>
        <w:rPr>
          <w:rFonts w:asciiTheme="minorBidi" w:hAnsiTheme="minorBidi"/>
        </w:rPr>
      </w:pPr>
      <w:r w:rsidRPr="00686B80">
        <w:rPr>
          <w:rFonts w:asciiTheme="minorBidi" w:hAnsiTheme="minorBidi"/>
        </w:rPr>
        <w:lastRenderedPageBreak/>
        <w:t>Melnychuk, N. (2016). Budget management types under the current conditions, pp.34-41</w:t>
      </w:r>
    </w:p>
    <w:p w14:paraId="3D2A9EB8" w14:textId="77777777" w:rsidR="00AD0787" w:rsidRPr="00686B80" w:rsidRDefault="00AD0787" w:rsidP="00AD0787">
      <w:pPr>
        <w:jc w:val="both"/>
        <w:rPr>
          <w:rFonts w:asciiTheme="minorBidi" w:hAnsiTheme="minorBidi"/>
        </w:rPr>
      </w:pPr>
      <w:proofErr w:type="spellStart"/>
      <w:r w:rsidRPr="00686B80">
        <w:rPr>
          <w:rFonts w:asciiTheme="minorBidi" w:hAnsiTheme="minorBidi"/>
        </w:rPr>
        <w:t>Ouassini</w:t>
      </w:r>
      <w:proofErr w:type="spellEnd"/>
      <w:r w:rsidRPr="00686B80">
        <w:rPr>
          <w:rFonts w:asciiTheme="minorBidi" w:hAnsiTheme="minorBidi"/>
        </w:rPr>
        <w:t>, I. (2018). An introduction to the concept of incremental budgeting and beyond budgeting. </w:t>
      </w:r>
      <w:r w:rsidRPr="00686B80">
        <w:rPr>
          <w:rFonts w:asciiTheme="minorBidi" w:hAnsiTheme="minorBidi"/>
          <w:i/>
          <w:iCs/>
        </w:rPr>
        <w:t>Available at SSRN 3140059</w:t>
      </w:r>
      <w:r w:rsidRPr="00686B80">
        <w:rPr>
          <w:rFonts w:asciiTheme="minorBidi" w:hAnsiTheme="minorBidi"/>
        </w:rPr>
        <w:t>, pp.1-15</w:t>
      </w:r>
    </w:p>
    <w:p w14:paraId="2717BE9B" w14:textId="77777777" w:rsidR="00AD0787" w:rsidRPr="00686B80" w:rsidRDefault="00AD0787" w:rsidP="00AD0787">
      <w:pPr>
        <w:jc w:val="both"/>
        <w:rPr>
          <w:rFonts w:asciiTheme="minorBidi" w:hAnsiTheme="minorBidi"/>
        </w:rPr>
      </w:pPr>
      <w:proofErr w:type="spellStart"/>
      <w:r w:rsidRPr="00686B80">
        <w:rPr>
          <w:rFonts w:asciiTheme="minorBidi" w:hAnsiTheme="minorBidi"/>
        </w:rPr>
        <w:t>Pietrzak</w:t>
      </w:r>
      <w:proofErr w:type="spellEnd"/>
      <w:r w:rsidRPr="00686B80">
        <w:rPr>
          <w:rFonts w:asciiTheme="minorBidi" w:hAnsiTheme="minorBidi"/>
        </w:rPr>
        <w:t>, Ż. (2013). Traditional versus activity-based budgeting in non-manufacturing companies. </w:t>
      </w:r>
      <w:r w:rsidRPr="00686B80">
        <w:rPr>
          <w:rFonts w:asciiTheme="minorBidi" w:hAnsiTheme="minorBidi"/>
          <w:i/>
          <w:iCs/>
        </w:rPr>
        <w:t>Social Sciences</w:t>
      </w:r>
      <w:r w:rsidRPr="00686B80">
        <w:rPr>
          <w:rFonts w:asciiTheme="minorBidi" w:hAnsiTheme="minorBidi"/>
        </w:rPr>
        <w:t>, </w:t>
      </w:r>
      <w:r w:rsidRPr="00686B80">
        <w:rPr>
          <w:rFonts w:asciiTheme="minorBidi" w:hAnsiTheme="minorBidi"/>
          <w:i/>
          <w:iCs/>
        </w:rPr>
        <w:t>82</w:t>
      </w:r>
      <w:r w:rsidRPr="00686B80">
        <w:rPr>
          <w:rFonts w:asciiTheme="minorBidi" w:hAnsiTheme="minorBidi"/>
        </w:rPr>
        <w:t>(4), pp.26-37.</w:t>
      </w:r>
    </w:p>
    <w:p w14:paraId="54F7F7E8" w14:textId="77777777" w:rsidR="00AD0787" w:rsidRPr="00686B80" w:rsidRDefault="00AD0787" w:rsidP="00AD0787">
      <w:pPr>
        <w:jc w:val="both"/>
        <w:rPr>
          <w:rFonts w:asciiTheme="minorBidi" w:hAnsiTheme="minorBidi"/>
        </w:rPr>
      </w:pPr>
      <w:proofErr w:type="spellStart"/>
      <w:r w:rsidRPr="00666DA0">
        <w:rPr>
          <w:rFonts w:asciiTheme="minorBidi" w:hAnsiTheme="minorBidi"/>
        </w:rPr>
        <w:t>Pyhrr</w:t>
      </w:r>
      <w:proofErr w:type="spellEnd"/>
      <w:r w:rsidRPr="00666DA0">
        <w:rPr>
          <w:rFonts w:asciiTheme="minorBidi" w:hAnsiTheme="minorBidi"/>
        </w:rPr>
        <w:t>, P. A. (2012). Zero</w:t>
      </w:r>
      <w:r w:rsidRPr="00666DA0">
        <w:rPr>
          <w:rFonts w:ascii="Cambria Math" w:hAnsi="Cambria Math" w:cs="Cambria Math"/>
        </w:rPr>
        <w:t>‐</w:t>
      </w:r>
      <w:r w:rsidRPr="00666DA0">
        <w:rPr>
          <w:rFonts w:asciiTheme="minorBidi" w:hAnsiTheme="minorBidi"/>
        </w:rPr>
        <w:t>Based Budgeting.</w:t>
      </w:r>
      <w:r w:rsidRPr="00666DA0">
        <w:rPr>
          <w:rFonts w:ascii="Arial" w:hAnsi="Arial" w:cs="Arial"/>
        </w:rPr>
        <w:t> </w:t>
      </w:r>
      <w:r w:rsidRPr="00666DA0">
        <w:rPr>
          <w:rFonts w:asciiTheme="minorBidi" w:hAnsiTheme="minorBidi"/>
          <w:i/>
          <w:iCs/>
        </w:rPr>
        <w:t>Handbook of budgeting</w:t>
      </w:r>
      <w:r w:rsidRPr="00666DA0">
        <w:rPr>
          <w:rFonts w:asciiTheme="minorBidi" w:hAnsiTheme="minorBidi"/>
        </w:rPr>
        <w:t>, pp.677-696.</w:t>
      </w:r>
    </w:p>
    <w:p w14:paraId="47EE5094" w14:textId="77777777" w:rsidR="00AD0787" w:rsidRPr="00686B80" w:rsidRDefault="00AD0787" w:rsidP="00AD0787">
      <w:pPr>
        <w:jc w:val="both"/>
        <w:rPr>
          <w:rFonts w:asciiTheme="minorBidi" w:hAnsiTheme="minorBidi"/>
        </w:rPr>
      </w:pPr>
      <w:proofErr w:type="spellStart"/>
      <w:r w:rsidRPr="00686B80">
        <w:rPr>
          <w:rFonts w:asciiTheme="minorBidi" w:hAnsiTheme="minorBidi"/>
        </w:rPr>
        <w:t>Réka</w:t>
      </w:r>
      <w:proofErr w:type="spellEnd"/>
      <w:r w:rsidRPr="00686B80">
        <w:rPr>
          <w:rFonts w:asciiTheme="minorBidi" w:hAnsiTheme="minorBidi"/>
        </w:rPr>
        <w:t xml:space="preserve">, C. I., </w:t>
      </w:r>
      <w:proofErr w:type="spellStart"/>
      <w:r w:rsidRPr="00686B80">
        <w:rPr>
          <w:rFonts w:asciiTheme="minorBidi" w:hAnsiTheme="minorBidi"/>
        </w:rPr>
        <w:t>Ştefan</w:t>
      </w:r>
      <w:proofErr w:type="spellEnd"/>
      <w:r w:rsidRPr="00686B80">
        <w:rPr>
          <w:rFonts w:asciiTheme="minorBidi" w:hAnsiTheme="minorBidi"/>
        </w:rPr>
        <w:t>, P., &amp; Daniel, C. V. (2014). TRADITIONAL BUDGETING VERSUS BEYOND BUDGETING: A LITERATURE REVIEW. </w:t>
      </w:r>
      <w:r w:rsidRPr="00686B80">
        <w:rPr>
          <w:rFonts w:asciiTheme="minorBidi" w:hAnsiTheme="minorBidi"/>
          <w:i/>
          <w:iCs/>
        </w:rPr>
        <w:t>Annals of the University of Oradea, Economic Science Series</w:t>
      </w:r>
      <w:r w:rsidRPr="00686B80">
        <w:rPr>
          <w:rFonts w:asciiTheme="minorBidi" w:hAnsiTheme="minorBidi"/>
        </w:rPr>
        <w:t>, </w:t>
      </w:r>
      <w:r w:rsidRPr="00686B80">
        <w:rPr>
          <w:rFonts w:asciiTheme="minorBidi" w:hAnsiTheme="minorBidi"/>
          <w:i/>
          <w:iCs/>
        </w:rPr>
        <w:t>23</w:t>
      </w:r>
      <w:r w:rsidRPr="00686B80">
        <w:rPr>
          <w:rFonts w:asciiTheme="minorBidi" w:hAnsiTheme="minorBidi"/>
        </w:rPr>
        <w:t>(1), pp.573-581.</w:t>
      </w:r>
    </w:p>
    <w:p w14:paraId="1C961AAE" w14:textId="77777777" w:rsidR="00AD0787" w:rsidRPr="00686B80" w:rsidRDefault="00AD0787" w:rsidP="00AD0787">
      <w:pPr>
        <w:jc w:val="both"/>
        <w:rPr>
          <w:rFonts w:asciiTheme="minorBidi" w:hAnsiTheme="minorBidi"/>
        </w:rPr>
      </w:pPr>
      <w:r w:rsidRPr="00686B80">
        <w:rPr>
          <w:rFonts w:asciiTheme="minorBidi" w:hAnsiTheme="minorBidi"/>
        </w:rPr>
        <w:t>Schubert, H., &amp; Kirsten, S. M. (2021). Effect of budgeting control on the financial performance of SMEs in Germany. </w:t>
      </w:r>
      <w:r w:rsidRPr="00686B80">
        <w:rPr>
          <w:rFonts w:asciiTheme="minorBidi" w:hAnsiTheme="minorBidi"/>
          <w:i/>
          <w:iCs/>
        </w:rPr>
        <w:t>Journal of Finance and Accounting</w:t>
      </w:r>
      <w:r w:rsidRPr="00686B80">
        <w:rPr>
          <w:rFonts w:asciiTheme="minorBidi" w:hAnsiTheme="minorBidi"/>
        </w:rPr>
        <w:t>, </w:t>
      </w:r>
      <w:r w:rsidRPr="00686B80">
        <w:rPr>
          <w:rFonts w:asciiTheme="minorBidi" w:hAnsiTheme="minorBidi"/>
          <w:i/>
          <w:iCs/>
        </w:rPr>
        <w:t>5</w:t>
      </w:r>
      <w:r w:rsidRPr="00686B80">
        <w:rPr>
          <w:rFonts w:asciiTheme="minorBidi" w:hAnsiTheme="minorBidi"/>
        </w:rPr>
        <w:t>(2), pp.1-10</w:t>
      </w:r>
    </w:p>
    <w:p w14:paraId="458A41AE" w14:textId="2999B034" w:rsidR="00AD0787" w:rsidRPr="00686B80" w:rsidRDefault="00AD0787" w:rsidP="00AD0787">
      <w:pPr>
        <w:jc w:val="both"/>
        <w:rPr>
          <w:rFonts w:asciiTheme="minorBidi" w:hAnsiTheme="minorBidi"/>
        </w:rPr>
      </w:pPr>
      <w:r w:rsidRPr="00686B80">
        <w:rPr>
          <w:rFonts w:asciiTheme="minorBidi" w:hAnsiTheme="minorBidi"/>
        </w:rPr>
        <w:t>Seal, W. (2014). Modernity, modernization</w:t>
      </w:r>
      <w:r w:rsidR="00686B80" w:rsidRPr="00686B80">
        <w:rPr>
          <w:rFonts w:asciiTheme="minorBidi" w:hAnsiTheme="minorBidi"/>
        </w:rPr>
        <w:t>,</w:t>
      </w:r>
      <w:r w:rsidRPr="00686B80">
        <w:rPr>
          <w:rFonts w:asciiTheme="minorBidi" w:hAnsiTheme="minorBidi"/>
        </w:rPr>
        <w:t xml:space="preserve"> and the deinstitutionalization of incremental budgeting in local government. </w:t>
      </w:r>
      <w:r w:rsidRPr="00686B80">
        <w:rPr>
          <w:rFonts w:asciiTheme="minorBidi" w:hAnsiTheme="minorBidi"/>
          <w:i/>
          <w:iCs/>
        </w:rPr>
        <w:t>Financial Accountability &amp; Management</w:t>
      </w:r>
      <w:r w:rsidRPr="00686B80">
        <w:rPr>
          <w:rFonts w:asciiTheme="minorBidi" w:hAnsiTheme="minorBidi"/>
        </w:rPr>
        <w:t>, </w:t>
      </w:r>
      <w:r w:rsidRPr="00686B80">
        <w:rPr>
          <w:rFonts w:asciiTheme="minorBidi" w:hAnsiTheme="minorBidi"/>
          <w:i/>
          <w:iCs/>
        </w:rPr>
        <w:t>19</w:t>
      </w:r>
      <w:r w:rsidRPr="00686B80">
        <w:rPr>
          <w:rFonts w:asciiTheme="minorBidi" w:hAnsiTheme="minorBidi"/>
        </w:rPr>
        <w:t>(2), pp.93-116.</w:t>
      </w:r>
    </w:p>
    <w:p w14:paraId="64067A17" w14:textId="77777777" w:rsidR="00AD0787" w:rsidRPr="00686B80" w:rsidRDefault="00AD0787" w:rsidP="00AD0787">
      <w:pPr>
        <w:jc w:val="both"/>
        <w:rPr>
          <w:rFonts w:asciiTheme="minorBidi" w:hAnsiTheme="minorBidi"/>
        </w:rPr>
      </w:pPr>
      <w:proofErr w:type="spellStart"/>
      <w:r w:rsidRPr="00686B80">
        <w:rPr>
          <w:rFonts w:asciiTheme="minorBidi" w:hAnsiTheme="minorBidi"/>
        </w:rPr>
        <w:t>Sivabalan</w:t>
      </w:r>
      <w:proofErr w:type="spellEnd"/>
      <w:r w:rsidRPr="00686B80">
        <w:rPr>
          <w:rFonts w:asciiTheme="minorBidi" w:hAnsiTheme="minorBidi"/>
        </w:rPr>
        <w:t xml:space="preserve">, P., Booth, P., </w:t>
      </w:r>
      <w:proofErr w:type="spellStart"/>
      <w:r w:rsidRPr="00686B80">
        <w:rPr>
          <w:rFonts w:asciiTheme="minorBidi" w:hAnsiTheme="minorBidi"/>
        </w:rPr>
        <w:t>Malmi</w:t>
      </w:r>
      <w:proofErr w:type="spellEnd"/>
      <w:r w:rsidRPr="00686B80">
        <w:rPr>
          <w:rFonts w:asciiTheme="minorBidi" w:hAnsiTheme="minorBidi"/>
        </w:rPr>
        <w:t>, T., &amp; Brown, D. A. (2014). An exploratory study of operational reasons to budget. </w:t>
      </w:r>
      <w:r w:rsidRPr="00686B80">
        <w:rPr>
          <w:rFonts w:asciiTheme="minorBidi" w:hAnsiTheme="minorBidi"/>
          <w:i/>
          <w:iCs/>
        </w:rPr>
        <w:t>Accounting &amp; Finance</w:t>
      </w:r>
      <w:r w:rsidRPr="00686B80">
        <w:rPr>
          <w:rFonts w:asciiTheme="minorBidi" w:hAnsiTheme="minorBidi"/>
        </w:rPr>
        <w:t>, </w:t>
      </w:r>
      <w:r w:rsidRPr="00686B80">
        <w:rPr>
          <w:rFonts w:asciiTheme="minorBidi" w:hAnsiTheme="minorBidi"/>
          <w:i/>
          <w:iCs/>
        </w:rPr>
        <w:t>49</w:t>
      </w:r>
      <w:r w:rsidRPr="00686B80">
        <w:rPr>
          <w:rFonts w:asciiTheme="minorBidi" w:hAnsiTheme="minorBidi"/>
        </w:rPr>
        <w:t>(4), pp.849-871.</w:t>
      </w:r>
    </w:p>
    <w:p w14:paraId="6786A1F0" w14:textId="77777777" w:rsidR="00AD0787" w:rsidRPr="00686B80" w:rsidRDefault="00AD0787" w:rsidP="00AD0787">
      <w:pPr>
        <w:jc w:val="both"/>
        <w:rPr>
          <w:rFonts w:asciiTheme="minorBidi" w:hAnsiTheme="minorBidi"/>
        </w:rPr>
      </w:pPr>
      <w:proofErr w:type="spellStart"/>
      <w:r w:rsidRPr="00686B80">
        <w:rPr>
          <w:rFonts w:asciiTheme="minorBidi" w:hAnsiTheme="minorBidi"/>
        </w:rPr>
        <w:t>Szatmary</w:t>
      </w:r>
      <w:proofErr w:type="spellEnd"/>
      <w:r w:rsidRPr="00686B80">
        <w:rPr>
          <w:rFonts w:asciiTheme="minorBidi" w:hAnsiTheme="minorBidi"/>
        </w:rPr>
        <w:t>, D. P. (2011). Activity-Based Budgeting in Higher Education. </w:t>
      </w:r>
      <w:r w:rsidRPr="00686B80">
        <w:rPr>
          <w:rFonts w:asciiTheme="minorBidi" w:hAnsiTheme="minorBidi"/>
          <w:i/>
          <w:iCs/>
        </w:rPr>
        <w:t>Continuing Higher Education Review</w:t>
      </w:r>
      <w:r w:rsidRPr="00686B80">
        <w:rPr>
          <w:rFonts w:asciiTheme="minorBidi" w:hAnsiTheme="minorBidi"/>
        </w:rPr>
        <w:t>, </w:t>
      </w:r>
      <w:r w:rsidRPr="00686B80">
        <w:rPr>
          <w:rFonts w:asciiTheme="minorBidi" w:hAnsiTheme="minorBidi"/>
          <w:i/>
          <w:iCs/>
        </w:rPr>
        <w:t>75</w:t>
      </w:r>
      <w:r w:rsidRPr="00686B80">
        <w:rPr>
          <w:rFonts w:asciiTheme="minorBidi" w:hAnsiTheme="minorBidi"/>
        </w:rPr>
        <w:t>, pp.69-85.</w:t>
      </w:r>
    </w:p>
    <w:p w14:paraId="45C2BFE4" w14:textId="77777777" w:rsidR="00752659" w:rsidRPr="00686B80" w:rsidRDefault="00752659" w:rsidP="00752659">
      <w:pPr>
        <w:jc w:val="both"/>
        <w:rPr>
          <w:rFonts w:asciiTheme="minorBidi" w:hAnsiTheme="minorBidi"/>
        </w:rPr>
      </w:pPr>
    </w:p>
    <w:p w14:paraId="72E65FDB" w14:textId="77777777" w:rsidR="00752659" w:rsidRPr="00686B80" w:rsidRDefault="00752659" w:rsidP="00752659">
      <w:pPr>
        <w:jc w:val="both"/>
        <w:rPr>
          <w:rFonts w:asciiTheme="minorBidi" w:hAnsiTheme="minorBidi"/>
        </w:rPr>
      </w:pPr>
    </w:p>
    <w:p w14:paraId="677AA4B5" w14:textId="77777777" w:rsidR="00752659" w:rsidRPr="00686B80" w:rsidRDefault="00752659" w:rsidP="00666DA0">
      <w:pPr>
        <w:jc w:val="both"/>
        <w:rPr>
          <w:rFonts w:asciiTheme="minorBidi" w:hAnsiTheme="minorBidi"/>
        </w:rPr>
      </w:pPr>
    </w:p>
    <w:p w14:paraId="03D74C9B" w14:textId="77777777" w:rsidR="00666DA0" w:rsidRPr="00686B80" w:rsidRDefault="00666DA0" w:rsidP="00666DA0">
      <w:pPr>
        <w:jc w:val="both"/>
        <w:rPr>
          <w:rFonts w:asciiTheme="minorBidi" w:hAnsiTheme="minorBidi"/>
        </w:rPr>
      </w:pPr>
    </w:p>
    <w:p w14:paraId="6A615D73" w14:textId="77777777" w:rsidR="00666DA0" w:rsidRPr="00686B80" w:rsidRDefault="00666DA0" w:rsidP="00666DA0">
      <w:pPr>
        <w:jc w:val="both"/>
        <w:rPr>
          <w:rFonts w:asciiTheme="minorBidi" w:hAnsiTheme="minorBidi"/>
        </w:rPr>
      </w:pPr>
    </w:p>
    <w:p w14:paraId="4E1A9A4E" w14:textId="77777777" w:rsidR="00666DA0" w:rsidRPr="00666DA0" w:rsidRDefault="00666DA0" w:rsidP="00666DA0">
      <w:pPr>
        <w:rPr>
          <w:rFonts w:asciiTheme="minorBidi" w:hAnsiTheme="minorBidi"/>
        </w:rPr>
      </w:pPr>
    </w:p>
    <w:p w14:paraId="6F148E79" w14:textId="77777777" w:rsidR="00666DA0" w:rsidRPr="00686B80" w:rsidRDefault="00666DA0" w:rsidP="00666DA0">
      <w:pPr>
        <w:rPr>
          <w:rFonts w:asciiTheme="minorBidi" w:hAnsiTheme="minorBidi"/>
          <w:lang w:val="en-AU"/>
        </w:rPr>
      </w:pPr>
    </w:p>
    <w:p w14:paraId="779C81DD" w14:textId="3ACDF1F7" w:rsidR="00EC1A7C" w:rsidRPr="00686B80" w:rsidRDefault="002626FC" w:rsidP="00EA06B7">
      <w:pPr>
        <w:pStyle w:val="Heading1"/>
        <w:rPr>
          <w:rFonts w:asciiTheme="minorBidi" w:hAnsiTheme="minorBidi" w:cstheme="minorBidi"/>
        </w:rPr>
      </w:pPr>
      <w:bookmarkStart w:id="13" w:name="_Toc116829873"/>
      <w:r w:rsidRPr="00686B80">
        <w:rPr>
          <w:rFonts w:asciiTheme="minorBidi" w:hAnsiTheme="minorBidi" w:cstheme="minorBidi"/>
        </w:rPr>
        <w:lastRenderedPageBreak/>
        <w:t>Appendix</w:t>
      </w:r>
      <w:bookmarkEnd w:id="13"/>
    </w:p>
    <w:p w14:paraId="24248DF7" w14:textId="04CEAE45" w:rsidR="0020600E" w:rsidRPr="00686B80" w:rsidRDefault="008C371A" w:rsidP="00666DA0">
      <w:pPr>
        <w:pStyle w:val="Normal1"/>
        <w:rPr>
          <w:rFonts w:asciiTheme="minorBidi" w:hAnsiTheme="minorBidi"/>
        </w:rPr>
      </w:pPr>
      <w:r w:rsidRPr="00686B80">
        <w:rPr>
          <w:rFonts w:asciiTheme="minorBidi" w:hAnsiTheme="minorBidi"/>
          <w:noProof/>
        </w:rPr>
        <w:drawing>
          <wp:anchor distT="0" distB="0" distL="114300" distR="114300" simplePos="0" relativeHeight="251659264" behindDoc="0" locked="0" layoutInCell="1" allowOverlap="1" wp14:anchorId="15216329" wp14:editId="1874A428">
            <wp:simplePos x="0" y="0"/>
            <wp:positionH relativeFrom="column">
              <wp:posOffset>0</wp:posOffset>
            </wp:positionH>
            <wp:positionV relativeFrom="paragraph">
              <wp:posOffset>2407531</wp:posOffset>
            </wp:positionV>
            <wp:extent cx="5731510" cy="2604135"/>
            <wp:effectExtent l="0" t="0" r="2540" b="5715"/>
            <wp:wrapThrough wrapText="bothSides">
              <wp:wrapPolygon edited="0">
                <wp:start x="0" y="0"/>
                <wp:lineTo x="0" y="21489"/>
                <wp:lineTo x="21538" y="21489"/>
                <wp:lineTo x="2153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4135"/>
                    </a:xfrm>
                    <a:prstGeom prst="rect">
                      <a:avLst/>
                    </a:prstGeom>
                  </pic:spPr>
                </pic:pic>
              </a:graphicData>
            </a:graphic>
          </wp:anchor>
        </w:drawing>
      </w:r>
      <w:r w:rsidRPr="00686B80">
        <w:rPr>
          <w:rFonts w:asciiTheme="minorBidi" w:hAnsiTheme="minorBidi"/>
          <w:noProof/>
        </w:rPr>
        <w:drawing>
          <wp:inline distT="0" distB="0" distL="0" distR="0" wp14:anchorId="31ABFA13" wp14:editId="3947220A">
            <wp:extent cx="5731510" cy="23749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728094B8" w14:textId="5D8CFCE4" w:rsidR="0020600E" w:rsidRPr="00686B80" w:rsidRDefault="0020600E" w:rsidP="00666DA0">
      <w:pPr>
        <w:pStyle w:val="Normal1"/>
        <w:rPr>
          <w:rFonts w:asciiTheme="minorBidi" w:hAnsiTheme="minorBidi"/>
        </w:rPr>
      </w:pPr>
    </w:p>
    <w:p w14:paraId="1DA1FB9D" w14:textId="5C03CD2D" w:rsidR="0082046B" w:rsidRPr="00686B80" w:rsidRDefault="0020600E" w:rsidP="008C371A">
      <w:pPr>
        <w:pStyle w:val="Text"/>
        <w:rPr>
          <w:rFonts w:asciiTheme="minorBidi" w:hAnsiTheme="minorBidi" w:cstheme="minorBidi"/>
          <w:b/>
          <w:bCs/>
          <w:sz w:val="28"/>
          <w:szCs w:val="24"/>
        </w:rPr>
      </w:pPr>
      <w:r w:rsidRPr="00686B80">
        <w:rPr>
          <w:rFonts w:asciiTheme="minorBidi" w:hAnsiTheme="minorBidi" w:cstheme="minorBidi"/>
          <w:b/>
          <w:bCs/>
          <w:sz w:val="28"/>
          <w:szCs w:val="24"/>
        </w:rPr>
        <w:t>Necessary Notes:</w:t>
      </w:r>
    </w:p>
    <w:p w14:paraId="18E31A41" w14:textId="77777777" w:rsidR="008C371A" w:rsidRPr="00686B80" w:rsidRDefault="008C371A" w:rsidP="008C371A">
      <w:pPr>
        <w:pStyle w:val="Text"/>
        <w:rPr>
          <w:rFonts w:asciiTheme="minorBidi" w:hAnsiTheme="minorBidi" w:cstheme="minorBidi"/>
          <w:b/>
          <w:bCs/>
          <w:sz w:val="28"/>
          <w:szCs w:val="24"/>
        </w:rPr>
      </w:pPr>
    </w:p>
    <w:p w14:paraId="72654BAD" w14:textId="4B67C7C7"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Between September and May, business rates were not paid.</w:t>
      </w:r>
    </w:p>
    <w:p w14:paraId="3315120D" w14:textId="277A81CD"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 xml:space="preserve">Estimated quarterly magazine expenditures </w:t>
      </w:r>
      <w:r w:rsidR="00686B80" w:rsidRPr="00686B80">
        <w:rPr>
          <w:rFonts w:asciiTheme="minorBidi" w:hAnsiTheme="minorBidi"/>
        </w:rPr>
        <w:t>for</w:t>
      </w:r>
      <w:r w:rsidRPr="00686B80">
        <w:rPr>
          <w:rFonts w:asciiTheme="minorBidi" w:hAnsiTheme="minorBidi"/>
        </w:rPr>
        <w:t xml:space="preserve"> £2,150.</w:t>
      </w:r>
    </w:p>
    <w:p w14:paraId="383B3406" w14:textId="6972E199"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 xml:space="preserve">Cost Starting in April 2022, complimentary in-room beverages will be paid </w:t>
      </w:r>
      <w:r w:rsidR="00686B80" w:rsidRPr="00686B80">
        <w:rPr>
          <w:rFonts w:asciiTheme="minorBidi" w:hAnsiTheme="minorBidi"/>
        </w:rPr>
        <w:t xml:space="preserve">for </w:t>
      </w:r>
      <w:r w:rsidRPr="00686B80">
        <w:rPr>
          <w:rFonts w:asciiTheme="minorBidi" w:hAnsiTheme="minorBidi"/>
        </w:rPr>
        <w:t>every two months.</w:t>
      </w:r>
    </w:p>
    <w:p w14:paraId="1D729346" w14:textId="7FDE76E9"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Payment for newspaper expenditures is made one month after delivery.</w:t>
      </w:r>
    </w:p>
    <w:p w14:paraId="464F6FEB" w14:textId="2138DEAD"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Since the hotel does not presently provide corporate visitors with business credit facilities or payment plans, all room payments are made to the business account.</w:t>
      </w:r>
    </w:p>
    <w:p w14:paraId="491FF4C1" w14:textId="60204C36"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lastRenderedPageBreak/>
        <w:t>Training expenses for five management workers, with bills due in February 2023.</w:t>
      </w:r>
    </w:p>
    <w:p w14:paraId="39410E0A" w14:textId="0714982F"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The payment for annual building insurance is required in September.</w:t>
      </w:r>
    </w:p>
    <w:p w14:paraId="22DE2727" w14:textId="23A3FF38" w:rsidR="00FF428D" w:rsidRPr="00686B80" w:rsidRDefault="00FF428D" w:rsidP="00666DA0">
      <w:pPr>
        <w:pStyle w:val="Normal1"/>
        <w:numPr>
          <w:ilvl w:val="0"/>
          <w:numId w:val="10"/>
        </w:numPr>
        <w:rPr>
          <w:rFonts w:asciiTheme="minorBidi" w:hAnsiTheme="minorBidi"/>
        </w:rPr>
      </w:pPr>
      <w:r w:rsidRPr="00686B80">
        <w:rPr>
          <w:rFonts w:asciiTheme="minorBidi" w:hAnsiTheme="minorBidi"/>
        </w:rPr>
        <w:t>There are four installments required for the clothing payments. The initial payment is scheduled on May 30, 2022.</w:t>
      </w:r>
    </w:p>
    <w:p w14:paraId="72B1F565" w14:textId="7D9BA99C" w:rsidR="0020600E" w:rsidRPr="00686B80" w:rsidRDefault="0020600E" w:rsidP="00666DA0">
      <w:pPr>
        <w:pStyle w:val="Normal1"/>
        <w:numPr>
          <w:ilvl w:val="0"/>
          <w:numId w:val="10"/>
        </w:numPr>
        <w:rPr>
          <w:rFonts w:asciiTheme="minorBidi" w:hAnsiTheme="minorBidi"/>
        </w:rPr>
      </w:pPr>
      <w:r w:rsidRPr="00686B80">
        <w:rPr>
          <w:rFonts w:asciiTheme="minorBidi" w:hAnsiTheme="minorBidi"/>
        </w:rPr>
        <w:t>third-party insurance for vehicles, which is expected to pay in December 2022.</w:t>
      </w:r>
    </w:p>
    <w:p w14:paraId="302024CB" w14:textId="1959E4FF" w:rsidR="0020600E" w:rsidRPr="00686B80" w:rsidRDefault="0020600E" w:rsidP="00666DA0">
      <w:pPr>
        <w:pStyle w:val="Normal1"/>
        <w:numPr>
          <w:ilvl w:val="0"/>
          <w:numId w:val="10"/>
        </w:numPr>
        <w:rPr>
          <w:rFonts w:asciiTheme="minorBidi" w:hAnsiTheme="minorBidi"/>
        </w:rPr>
      </w:pPr>
      <w:r w:rsidRPr="00686B80">
        <w:rPr>
          <w:rFonts w:asciiTheme="minorBidi" w:hAnsiTheme="minorBidi"/>
        </w:rPr>
        <w:t>Payment for the minibar is due the month after distribution.</w:t>
      </w:r>
    </w:p>
    <w:p w14:paraId="5C305863" w14:textId="3236A5D1" w:rsidR="0020600E" w:rsidRPr="00686B80" w:rsidRDefault="0020600E" w:rsidP="00666DA0">
      <w:pPr>
        <w:pStyle w:val="Normal1"/>
        <w:numPr>
          <w:ilvl w:val="0"/>
          <w:numId w:val="10"/>
        </w:numPr>
        <w:rPr>
          <w:rFonts w:asciiTheme="minorBidi" w:hAnsiTheme="minorBidi"/>
        </w:rPr>
      </w:pPr>
      <w:r w:rsidRPr="00686B80">
        <w:rPr>
          <w:rFonts w:asciiTheme="minorBidi" w:hAnsiTheme="minorBidi"/>
        </w:rPr>
        <w:t>The bank assesses interest at a rate of 6.5% per month based on the month-end balance if the company has an overdraft on the final day of any given month.</w:t>
      </w:r>
    </w:p>
    <w:p w14:paraId="6A3E72E0" w14:textId="45BBA33C" w:rsidR="0082046B" w:rsidRPr="00686B80" w:rsidRDefault="0020600E" w:rsidP="00666DA0">
      <w:pPr>
        <w:pStyle w:val="Normal1"/>
        <w:numPr>
          <w:ilvl w:val="0"/>
          <w:numId w:val="10"/>
        </w:numPr>
        <w:rPr>
          <w:rFonts w:asciiTheme="minorBidi" w:hAnsiTheme="minorBidi"/>
        </w:rPr>
      </w:pPr>
      <w:r w:rsidRPr="00686B80">
        <w:rPr>
          <w:rFonts w:asciiTheme="minorBidi" w:hAnsiTheme="minorBidi"/>
        </w:rPr>
        <w:t>Interest earned has been calculated at 3% on the prior month's ending balance. Interest paid for the month of April 2022 is determined at 6.5% on the ending balance of March 2022, which was credited to the company bank account by £13,500 and became the starting balance for April.</w:t>
      </w:r>
    </w:p>
    <w:p w14:paraId="78C9E818" w14:textId="77777777" w:rsidR="0082046B" w:rsidRPr="00686B80" w:rsidRDefault="0082046B" w:rsidP="00666DA0">
      <w:pPr>
        <w:pStyle w:val="Normal1"/>
        <w:rPr>
          <w:rFonts w:asciiTheme="minorBidi" w:hAnsiTheme="minorBidi"/>
        </w:rPr>
      </w:pPr>
    </w:p>
    <w:p w14:paraId="74D9D00F" w14:textId="77777777" w:rsidR="0082046B" w:rsidRPr="00686B80" w:rsidRDefault="0082046B" w:rsidP="0082046B">
      <w:pPr>
        <w:rPr>
          <w:rFonts w:asciiTheme="minorBidi" w:hAnsiTheme="minorBidi"/>
          <w:lang w:val="en-AU"/>
        </w:rPr>
      </w:pPr>
    </w:p>
    <w:p w14:paraId="630FCCA7" w14:textId="2A122599" w:rsidR="0082046B" w:rsidRDefault="0082046B" w:rsidP="0082046B">
      <w:pPr>
        <w:rPr>
          <w:rFonts w:asciiTheme="minorBidi" w:hAnsiTheme="minorBidi"/>
          <w:lang w:val="en-AU"/>
        </w:rPr>
      </w:pPr>
    </w:p>
    <w:p w14:paraId="153927F1" w14:textId="77777777" w:rsidR="00686B80" w:rsidRPr="00686B80" w:rsidRDefault="00686B80" w:rsidP="0082046B">
      <w:pPr>
        <w:rPr>
          <w:rFonts w:asciiTheme="minorBidi" w:hAnsiTheme="minorBidi"/>
          <w:lang w:val="en-AU"/>
        </w:rPr>
      </w:pPr>
    </w:p>
    <w:sectPr w:rsidR="00686B80" w:rsidRPr="00686B80" w:rsidSect="00E23F45">
      <w:headerReference w:type="default" r:id="rId13"/>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3677A" w14:textId="77777777" w:rsidR="00024D15" w:rsidRDefault="00024D15" w:rsidP="00E23F45">
      <w:pPr>
        <w:spacing w:after="0" w:line="240" w:lineRule="auto"/>
      </w:pPr>
      <w:r>
        <w:separator/>
      </w:r>
    </w:p>
  </w:endnote>
  <w:endnote w:type="continuationSeparator" w:id="0">
    <w:p w14:paraId="3C5AD01A" w14:textId="77777777" w:rsidR="00024D15" w:rsidRDefault="00024D15" w:rsidP="00E23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6BB5C" w14:textId="77777777" w:rsidR="00024D15" w:rsidRDefault="00024D15" w:rsidP="00E23F45">
      <w:pPr>
        <w:spacing w:after="0" w:line="240" w:lineRule="auto"/>
      </w:pPr>
      <w:r>
        <w:separator/>
      </w:r>
    </w:p>
  </w:footnote>
  <w:footnote w:type="continuationSeparator" w:id="0">
    <w:p w14:paraId="2B5933E9" w14:textId="77777777" w:rsidR="00024D15" w:rsidRDefault="00024D15" w:rsidP="00E23F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934789864"/>
      <w:docPartObj>
        <w:docPartGallery w:val="Page Numbers (Top of Page)"/>
        <w:docPartUnique/>
      </w:docPartObj>
    </w:sdtPr>
    <w:sdtEndPr>
      <w:rPr>
        <w:b/>
        <w:bCs/>
        <w:noProof/>
        <w:color w:val="000000" w:themeColor="text1"/>
        <w:spacing w:val="0"/>
      </w:rPr>
    </w:sdtEndPr>
    <w:sdtContent>
      <w:p w14:paraId="59E23E92" w14:textId="77777777" w:rsidR="00E23F45" w:rsidRDefault="00E23F4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78750E9" w14:textId="77777777" w:rsidR="00E23F45" w:rsidRDefault="00E23F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7EB5"/>
    <w:multiLevelType w:val="hybridMultilevel"/>
    <w:tmpl w:val="B67662E4"/>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196303"/>
    <w:multiLevelType w:val="hybridMultilevel"/>
    <w:tmpl w:val="5A92F192"/>
    <w:lvl w:ilvl="0" w:tplc="22AEBF5A">
      <w:start w:val="1"/>
      <w:numFmt w:val="bullet"/>
      <w:lvlText w:val="•"/>
      <w:lvlJc w:val="left"/>
      <w:pPr>
        <w:tabs>
          <w:tab w:val="num" w:pos="720"/>
        </w:tabs>
        <w:ind w:left="720" w:hanging="360"/>
      </w:pPr>
      <w:rPr>
        <w:rFonts w:ascii="Times New Roman" w:hAnsi="Times New Roman" w:hint="default"/>
      </w:rPr>
    </w:lvl>
    <w:lvl w:ilvl="1" w:tplc="521C77FE" w:tentative="1">
      <w:start w:val="1"/>
      <w:numFmt w:val="bullet"/>
      <w:lvlText w:val="•"/>
      <w:lvlJc w:val="left"/>
      <w:pPr>
        <w:tabs>
          <w:tab w:val="num" w:pos="1440"/>
        </w:tabs>
        <w:ind w:left="1440" w:hanging="360"/>
      </w:pPr>
      <w:rPr>
        <w:rFonts w:ascii="Times New Roman" w:hAnsi="Times New Roman" w:hint="default"/>
      </w:rPr>
    </w:lvl>
    <w:lvl w:ilvl="2" w:tplc="E02816EE" w:tentative="1">
      <w:start w:val="1"/>
      <w:numFmt w:val="bullet"/>
      <w:lvlText w:val="•"/>
      <w:lvlJc w:val="left"/>
      <w:pPr>
        <w:tabs>
          <w:tab w:val="num" w:pos="2160"/>
        </w:tabs>
        <w:ind w:left="2160" w:hanging="360"/>
      </w:pPr>
      <w:rPr>
        <w:rFonts w:ascii="Times New Roman" w:hAnsi="Times New Roman" w:hint="default"/>
      </w:rPr>
    </w:lvl>
    <w:lvl w:ilvl="3" w:tplc="075807C4" w:tentative="1">
      <w:start w:val="1"/>
      <w:numFmt w:val="bullet"/>
      <w:lvlText w:val="•"/>
      <w:lvlJc w:val="left"/>
      <w:pPr>
        <w:tabs>
          <w:tab w:val="num" w:pos="2880"/>
        </w:tabs>
        <w:ind w:left="2880" w:hanging="360"/>
      </w:pPr>
      <w:rPr>
        <w:rFonts w:ascii="Times New Roman" w:hAnsi="Times New Roman" w:hint="default"/>
      </w:rPr>
    </w:lvl>
    <w:lvl w:ilvl="4" w:tplc="52B079F8" w:tentative="1">
      <w:start w:val="1"/>
      <w:numFmt w:val="bullet"/>
      <w:lvlText w:val="•"/>
      <w:lvlJc w:val="left"/>
      <w:pPr>
        <w:tabs>
          <w:tab w:val="num" w:pos="3600"/>
        </w:tabs>
        <w:ind w:left="3600" w:hanging="360"/>
      </w:pPr>
      <w:rPr>
        <w:rFonts w:ascii="Times New Roman" w:hAnsi="Times New Roman" w:hint="default"/>
      </w:rPr>
    </w:lvl>
    <w:lvl w:ilvl="5" w:tplc="A87C0F6E" w:tentative="1">
      <w:start w:val="1"/>
      <w:numFmt w:val="bullet"/>
      <w:lvlText w:val="•"/>
      <w:lvlJc w:val="left"/>
      <w:pPr>
        <w:tabs>
          <w:tab w:val="num" w:pos="4320"/>
        </w:tabs>
        <w:ind w:left="4320" w:hanging="360"/>
      </w:pPr>
      <w:rPr>
        <w:rFonts w:ascii="Times New Roman" w:hAnsi="Times New Roman" w:hint="default"/>
      </w:rPr>
    </w:lvl>
    <w:lvl w:ilvl="6" w:tplc="3228A4B4" w:tentative="1">
      <w:start w:val="1"/>
      <w:numFmt w:val="bullet"/>
      <w:lvlText w:val="•"/>
      <w:lvlJc w:val="left"/>
      <w:pPr>
        <w:tabs>
          <w:tab w:val="num" w:pos="5040"/>
        </w:tabs>
        <w:ind w:left="5040" w:hanging="360"/>
      </w:pPr>
      <w:rPr>
        <w:rFonts w:ascii="Times New Roman" w:hAnsi="Times New Roman" w:hint="default"/>
      </w:rPr>
    </w:lvl>
    <w:lvl w:ilvl="7" w:tplc="FE6E8E6C" w:tentative="1">
      <w:start w:val="1"/>
      <w:numFmt w:val="bullet"/>
      <w:lvlText w:val="•"/>
      <w:lvlJc w:val="left"/>
      <w:pPr>
        <w:tabs>
          <w:tab w:val="num" w:pos="5760"/>
        </w:tabs>
        <w:ind w:left="5760" w:hanging="360"/>
      </w:pPr>
      <w:rPr>
        <w:rFonts w:ascii="Times New Roman" w:hAnsi="Times New Roman" w:hint="default"/>
      </w:rPr>
    </w:lvl>
    <w:lvl w:ilvl="8" w:tplc="27322B9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7D85473"/>
    <w:multiLevelType w:val="hybridMultilevel"/>
    <w:tmpl w:val="427CF7C0"/>
    <w:lvl w:ilvl="0" w:tplc="38603450">
      <w:start w:val="3"/>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 w15:restartNumberingAfterBreak="0">
    <w:nsid w:val="3B8E641A"/>
    <w:multiLevelType w:val="hybridMultilevel"/>
    <w:tmpl w:val="084A7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CA75DB"/>
    <w:multiLevelType w:val="hybridMultilevel"/>
    <w:tmpl w:val="4370AE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8650B35"/>
    <w:multiLevelType w:val="hybridMultilevel"/>
    <w:tmpl w:val="BAD04300"/>
    <w:lvl w:ilvl="0" w:tplc="4F525F34">
      <w:numFmt w:val="bullet"/>
      <w:lvlText w:val="•"/>
      <w:lvlJc w:val="left"/>
      <w:pPr>
        <w:ind w:left="420" w:hanging="3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6" w15:restartNumberingAfterBreak="0">
    <w:nsid w:val="64333202"/>
    <w:multiLevelType w:val="hybridMultilevel"/>
    <w:tmpl w:val="600062C8"/>
    <w:lvl w:ilvl="0" w:tplc="014E78E2">
      <w:start w:val="1"/>
      <w:numFmt w:val="bullet"/>
      <w:lvlText w:val="•"/>
      <w:lvlJc w:val="left"/>
      <w:pPr>
        <w:tabs>
          <w:tab w:val="num" w:pos="720"/>
        </w:tabs>
        <w:ind w:left="720" w:hanging="360"/>
      </w:pPr>
      <w:rPr>
        <w:rFonts w:ascii="Times New Roman" w:hAnsi="Times New Roman" w:hint="default"/>
      </w:rPr>
    </w:lvl>
    <w:lvl w:ilvl="1" w:tplc="0E82F6B0" w:tentative="1">
      <w:start w:val="1"/>
      <w:numFmt w:val="bullet"/>
      <w:lvlText w:val="•"/>
      <w:lvlJc w:val="left"/>
      <w:pPr>
        <w:tabs>
          <w:tab w:val="num" w:pos="1440"/>
        </w:tabs>
        <w:ind w:left="1440" w:hanging="360"/>
      </w:pPr>
      <w:rPr>
        <w:rFonts w:ascii="Times New Roman" w:hAnsi="Times New Roman" w:hint="default"/>
      </w:rPr>
    </w:lvl>
    <w:lvl w:ilvl="2" w:tplc="7BAE416A" w:tentative="1">
      <w:start w:val="1"/>
      <w:numFmt w:val="bullet"/>
      <w:lvlText w:val="•"/>
      <w:lvlJc w:val="left"/>
      <w:pPr>
        <w:tabs>
          <w:tab w:val="num" w:pos="2160"/>
        </w:tabs>
        <w:ind w:left="2160" w:hanging="360"/>
      </w:pPr>
      <w:rPr>
        <w:rFonts w:ascii="Times New Roman" w:hAnsi="Times New Roman" w:hint="default"/>
      </w:rPr>
    </w:lvl>
    <w:lvl w:ilvl="3" w:tplc="EE386C98" w:tentative="1">
      <w:start w:val="1"/>
      <w:numFmt w:val="bullet"/>
      <w:lvlText w:val="•"/>
      <w:lvlJc w:val="left"/>
      <w:pPr>
        <w:tabs>
          <w:tab w:val="num" w:pos="2880"/>
        </w:tabs>
        <w:ind w:left="2880" w:hanging="360"/>
      </w:pPr>
      <w:rPr>
        <w:rFonts w:ascii="Times New Roman" w:hAnsi="Times New Roman" w:hint="default"/>
      </w:rPr>
    </w:lvl>
    <w:lvl w:ilvl="4" w:tplc="67909218" w:tentative="1">
      <w:start w:val="1"/>
      <w:numFmt w:val="bullet"/>
      <w:lvlText w:val="•"/>
      <w:lvlJc w:val="left"/>
      <w:pPr>
        <w:tabs>
          <w:tab w:val="num" w:pos="3600"/>
        </w:tabs>
        <w:ind w:left="3600" w:hanging="360"/>
      </w:pPr>
      <w:rPr>
        <w:rFonts w:ascii="Times New Roman" w:hAnsi="Times New Roman" w:hint="default"/>
      </w:rPr>
    </w:lvl>
    <w:lvl w:ilvl="5" w:tplc="07BE82FE" w:tentative="1">
      <w:start w:val="1"/>
      <w:numFmt w:val="bullet"/>
      <w:lvlText w:val="•"/>
      <w:lvlJc w:val="left"/>
      <w:pPr>
        <w:tabs>
          <w:tab w:val="num" w:pos="4320"/>
        </w:tabs>
        <w:ind w:left="4320" w:hanging="360"/>
      </w:pPr>
      <w:rPr>
        <w:rFonts w:ascii="Times New Roman" w:hAnsi="Times New Roman" w:hint="default"/>
      </w:rPr>
    </w:lvl>
    <w:lvl w:ilvl="6" w:tplc="B1EACECC" w:tentative="1">
      <w:start w:val="1"/>
      <w:numFmt w:val="bullet"/>
      <w:lvlText w:val="•"/>
      <w:lvlJc w:val="left"/>
      <w:pPr>
        <w:tabs>
          <w:tab w:val="num" w:pos="5040"/>
        </w:tabs>
        <w:ind w:left="5040" w:hanging="360"/>
      </w:pPr>
      <w:rPr>
        <w:rFonts w:ascii="Times New Roman" w:hAnsi="Times New Roman" w:hint="default"/>
      </w:rPr>
    </w:lvl>
    <w:lvl w:ilvl="7" w:tplc="11C4F8E2" w:tentative="1">
      <w:start w:val="1"/>
      <w:numFmt w:val="bullet"/>
      <w:lvlText w:val="•"/>
      <w:lvlJc w:val="left"/>
      <w:pPr>
        <w:tabs>
          <w:tab w:val="num" w:pos="5760"/>
        </w:tabs>
        <w:ind w:left="5760" w:hanging="360"/>
      </w:pPr>
      <w:rPr>
        <w:rFonts w:ascii="Times New Roman" w:hAnsi="Times New Roman" w:hint="default"/>
      </w:rPr>
    </w:lvl>
    <w:lvl w:ilvl="8" w:tplc="ADB8F04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95B1F18"/>
    <w:multiLevelType w:val="hybridMultilevel"/>
    <w:tmpl w:val="3678F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8B2419"/>
    <w:multiLevelType w:val="hybridMultilevel"/>
    <w:tmpl w:val="0C2C3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EC7925"/>
    <w:multiLevelType w:val="multilevel"/>
    <w:tmpl w:val="0554D32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87143535">
    <w:abstractNumId w:val="9"/>
  </w:num>
  <w:num w:numId="2" w16cid:durableId="1354303151">
    <w:abstractNumId w:val="1"/>
  </w:num>
  <w:num w:numId="3" w16cid:durableId="1547764964">
    <w:abstractNumId w:val="6"/>
  </w:num>
  <w:num w:numId="4" w16cid:durableId="868950026">
    <w:abstractNumId w:val="0"/>
  </w:num>
  <w:num w:numId="5" w16cid:durableId="511190225">
    <w:abstractNumId w:val="2"/>
  </w:num>
  <w:num w:numId="6" w16cid:durableId="658969448">
    <w:abstractNumId w:val="4"/>
  </w:num>
  <w:num w:numId="7" w16cid:durableId="1446390465">
    <w:abstractNumId w:val="8"/>
  </w:num>
  <w:num w:numId="8" w16cid:durableId="739671652">
    <w:abstractNumId w:val="5"/>
  </w:num>
  <w:num w:numId="9" w16cid:durableId="433206249">
    <w:abstractNumId w:val="3"/>
  </w:num>
  <w:num w:numId="10" w16cid:durableId="10830700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C56"/>
    <w:rsid w:val="00022558"/>
    <w:rsid w:val="00023BAE"/>
    <w:rsid w:val="00024D15"/>
    <w:rsid w:val="00046BE7"/>
    <w:rsid w:val="000574EC"/>
    <w:rsid w:val="00064A5C"/>
    <w:rsid w:val="0007657D"/>
    <w:rsid w:val="00083C96"/>
    <w:rsid w:val="00086A7A"/>
    <w:rsid w:val="00091EE4"/>
    <w:rsid w:val="000A2F05"/>
    <w:rsid w:val="000B60DB"/>
    <w:rsid w:val="001136C2"/>
    <w:rsid w:val="001241FA"/>
    <w:rsid w:val="00126F70"/>
    <w:rsid w:val="00167F84"/>
    <w:rsid w:val="001936CA"/>
    <w:rsid w:val="001B3A0C"/>
    <w:rsid w:val="001D580C"/>
    <w:rsid w:val="001E0860"/>
    <w:rsid w:val="001E48DA"/>
    <w:rsid w:val="00200582"/>
    <w:rsid w:val="00200813"/>
    <w:rsid w:val="00200982"/>
    <w:rsid w:val="0020600E"/>
    <w:rsid w:val="00250F2E"/>
    <w:rsid w:val="002626FC"/>
    <w:rsid w:val="00270AD5"/>
    <w:rsid w:val="002F487B"/>
    <w:rsid w:val="003150C5"/>
    <w:rsid w:val="0031753F"/>
    <w:rsid w:val="0034482C"/>
    <w:rsid w:val="0035748E"/>
    <w:rsid w:val="00361902"/>
    <w:rsid w:val="00375781"/>
    <w:rsid w:val="003A7623"/>
    <w:rsid w:val="003C31EA"/>
    <w:rsid w:val="003E49B2"/>
    <w:rsid w:val="00437B1F"/>
    <w:rsid w:val="004631F4"/>
    <w:rsid w:val="00466BAE"/>
    <w:rsid w:val="004A310E"/>
    <w:rsid w:val="004B5964"/>
    <w:rsid w:val="004C0580"/>
    <w:rsid w:val="004E5566"/>
    <w:rsid w:val="00502A1C"/>
    <w:rsid w:val="00572D2F"/>
    <w:rsid w:val="005E3485"/>
    <w:rsid w:val="00622D87"/>
    <w:rsid w:val="00654D7B"/>
    <w:rsid w:val="00666DA0"/>
    <w:rsid w:val="00680223"/>
    <w:rsid w:val="00686B80"/>
    <w:rsid w:val="00690E27"/>
    <w:rsid w:val="006A17D7"/>
    <w:rsid w:val="006C50A7"/>
    <w:rsid w:val="006E4B46"/>
    <w:rsid w:val="006F2A36"/>
    <w:rsid w:val="00726A95"/>
    <w:rsid w:val="00733592"/>
    <w:rsid w:val="00752659"/>
    <w:rsid w:val="00781396"/>
    <w:rsid w:val="0078229B"/>
    <w:rsid w:val="00794B97"/>
    <w:rsid w:val="007E251A"/>
    <w:rsid w:val="0082046B"/>
    <w:rsid w:val="008215ED"/>
    <w:rsid w:val="00826C56"/>
    <w:rsid w:val="00856AEA"/>
    <w:rsid w:val="008A51D4"/>
    <w:rsid w:val="008A6E08"/>
    <w:rsid w:val="008C263E"/>
    <w:rsid w:val="008C371A"/>
    <w:rsid w:val="008E73F0"/>
    <w:rsid w:val="008F75FB"/>
    <w:rsid w:val="009014E5"/>
    <w:rsid w:val="00924992"/>
    <w:rsid w:val="00990680"/>
    <w:rsid w:val="009F2A45"/>
    <w:rsid w:val="00A604A2"/>
    <w:rsid w:val="00A66481"/>
    <w:rsid w:val="00AA0E6C"/>
    <w:rsid w:val="00AA7338"/>
    <w:rsid w:val="00AB0337"/>
    <w:rsid w:val="00AB4826"/>
    <w:rsid w:val="00AD0787"/>
    <w:rsid w:val="00AE216C"/>
    <w:rsid w:val="00AE2DC9"/>
    <w:rsid w:val="00B04604"/>
    <w:rsid w:val="00B50145"/>
    <w:rsid w:val="00B60A92"/>
    <w:rsid w:val="00B72765"/>
    <w:rsid w:val="00B87208"/>
    <w:rsid w:val="00B962E8"/>
    <w:rsid w:val="00B9645C"/>
    <w:rsid w:val="00BA2879"/>
    <w:rsid w:val="00C14C72"/>
    <w:rsid w:val="00C42788"/>
    <w:rsid w:val="00C63A63"/>
    <w:rsid w:val="00C8248E"/>
    <w:rsid w:val="00C91786"/>
    <w:rsid w:val="00D64FEA"/>
    <w:rsid w:val="00D81D89"/>
    <w:rsid w:val="00D83B1A"/>
    <w:rsid w:val="00DD2AAB"/>
    <w:rsid w:val="00DF22F3"/>
    <w:rsid w:val="00E113CE"/>
    <w:rsid w:val="00E23F45"/>
    <w:rsid w:val="00E25B6C"/>
    <w:rsid w:val="00E76588"/>
    <w:rsid w:val="00E91533"/>
    <w:rsid w:val="00E92203"/>
    <w:rsid w:val="00EA06B7"/>
    <w:rsid w:val="00EA41BE"/>
    <w:rsid w:val="00EB6BEE"/>
    <w:rsid w:val="00EC1A7C"/>
    <w:rsid w:val="00ED0DC4"/>
    <w:rsid w:val="00ED2D11"/>
    <w:rsid w:val="00EF0390"/>
    <w:rsid w:val="00F17F79"/>
    <w:rsid w:val="00F400A7"/>
    <w:rsid w:val="00F57D75"/>
    <w:rsid w:val="00F74E41"/>
    <w:rsid w:val="00F7659F"/>
    <w:rsid w:val="00F77798"/>
    <w:rsid w:val="00F81036"/>
    <w:rsid w:val="00F81502"/>
    <w:rsid w:val="00FB1FDA"/>
    <w:rsid w:val="00FB47A7"/>
    <w:rsid w:val="00FB5A4E"/>
    <w:rsid w:val="00FE0F65"/>
    <w:rsid w:val="00FF1D38"/>
    <w:rsid w:val="00FF42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F05F87"/>
  <w15:chartTrackingRefBased/>
  <w15:docId w15:val="{D422E47E-5A20-4908-8AA2-719C8DB8C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72765"/>
    <w:pPr>
      <w:spacing w:line="360" w:lineRule="auto"/>
    </w:pPr>
    <w:rPr>
      <w:rFonts w:asciiTheme="majorBidi" w:hAnsiTheme="majorBidi"/>
      <w:color w:val="000000" w:themeColor="text1"/>
      <w:sz w:val="24"/>
    </w:rPr>
  </w:style>
  <w:style w:type="paragraph" w:styleId="Heading1">
    <w:name w:val="heading 1"/>
    <w:basedOn w:val="Normal"/>
    <w:next w:val="Normal"/>
    <w:link w:val="Heading1Char"/>
    <w:uiPriority w:val="9"/>
    <w:qFormat/>
    <w:rsid w:val="00C8248E"/>
    <w:pPr>
      <w:keepNext/>
      <w:keepLines/>
      <w:spacing w:before="480" w:after="120" w:line="259" w:lineRule="auto"/>
      <w:outlineLvl w:val="0"/>
    </w:pPr>
    <w:rPr>
      <w:rFonts w:ascii="Arial" w:eastAsia="Calibri" w:hAnsi="Arial" w:cs="Calibri"/>
      <w:b/>
      <w:color w:val="auto"/>
      <w:sz w:val="36"/>
      <w:szCs w:val="48"/>
      <w:lang w:val="en-AU"/>
    </w:rPr>
  </w:style>
  <w:style w:type="paragraph" w:styleId="Heading2">
    <w:name w:val="heading 2"/>
    <w:basedOn w:val="Normal"/>
    <w:next w:val="Normal"/>
    <w:link w:val="Heading2Char"/>
    <w:uiPriority w:val="9"/>
    <w:unhideWhenUsed/>
    <w:qFormat/>
    <w:rsid w:val="00250F2E"/>
    <w:pPr>
      <w:keepNext/>
      <w:keepLines/>
      <w:spacing w:before="360" w:after="80" w:line="259" w:lineRule="auto"/>
      <w:outlineLvl w:val="1"/>
    </w:pPr>
    <w:rPr>
      <w:rFonts w:ascii="Arial" w:eastAsia="Calibri" w:hAnsi="Arial" w:cs="Calibri"/>
      <w:b/>
      <w:color w:val="auto"/>
      <w:sz w:val="28"/>
      <w:szCs w:val="36"/>
      <w:lang w:val="en-AU"/>
    </w:rPr>
  </w:style>
  <w:style w:type="paragraph" w:styleId="Heading3">
    <w:name w:val="heading 3"/>
    <w:basedOn w:val="Normal"/>
    <w:next w:val="Normal"/>
    <w:link w:val="Heading3Char"/>
    <w:uiPriority w:val="9"/>
    <w:unhideWhenUsed/>
    <w:qFormat/>
    <w:rsid w:val="00C14C72"/>
    <w:pPr>
      <w:keepNext/>
      <w:keepLines/>
      <w:spacing w:before="280" w:after="80" w:line="259" w:lineRule="auto"/>
      <w:outlineLvl w:val="2"/>
    </w:pPr>
    <w:rPr>
      <w:rFonts w:ascii="Calibri" w:eastAsia="Calibri" w:hAnsi="Calibri" w:cs="Calibri"/>
      <w:b/>
      <w:color w:val="auto"/>
      <w:sz w:val="26"/>
      <w:szCs w:val="28"/>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48E"/>
    <w:rPr>
      <w:rFonts w:ascii="Arial" w:eastAsia="Calibri" w:hAnsi="Arial" w:cs="Calibri"/>
      <w:b/>
      <w:sz w:val="36"/>
      <w:szCs w:val="48"/>
      <w:lang w:val="en-AU"/>
    </w:rPr>
  </w:style>
  <w:style w:type="paragraph" w:customStyle="1" w:styleId="Normal1">
    <w:name w:val="Normal 1"/>
    <w:basedOn w:val="Normal"/>
    <w:link w:val="Normal1Char"/>
    <w:autoRedefine/>
    <w:qFormat/>
    <w:rsid w:val="00666DA0"/>
    <w:pPr>
      <w:jc w:val="both"/>
    </w:pPr>
    <w:rPr>
      <w:rFonts w:ascii="Arial" w:hAnsi="Arial"/>
      <w:bCs/>
      <w:szCs w:val="28"/>
      <w:lang w:val="en-AU"/>
    </w:rPr>
  </w:style>
  <w:style w:type="character" w:customStyle="1" w:styleId="Normal1Char">
    <w:name w:val="Normal 1 Char"/>
    <w:basedOn w:val="DefaultParagraphFont"/>
    <w:link w:val="Normal1"/>
    <w:rsid w:val="00666DA0"/>
    <w:rPr>
      <w:rFonts w:ascii="Arial" w:hAnsi="Arial"/>
      <w:bCs/>
      <w:color w:val="000000" w:themeColor="text1"/>
      <w:sz w:val="24"/>
      <w:szCs w:val="28"/>
      <w:lang w:val="en-AU"/>
    </w:rPr>
  </w:style>
  <w:style w:type="paragraph" w:customStyle="1" w:styleId="Center">
    <w:name w:val="Center"/>
    <w:basedOn w:val="Heading1"/>
    <w:link w:val="CenterChar"/>
    <w:qFormat/>
    <w:rsid w:val="00B72765"/>
    <w:pPr>
      <w:ind w:left="1582" w:right="-5388" w:hanging="142"/>
    </w:pPr>
    <w:rPr>
      <w:b w:val="0"/>
      <w:bCs/>
    </w:rPr>
  </w:style>
  <w:style w:type="character" w:customStyle="1" w:styleId="CenterChar">
    <w:name w:val="Center Char"/>
    <w:basedOn w:val="Heading1Char"/>
    <w:link w:val="Center"/>
    <w:rsid w:val="00B72765"/>
    <w:rPr>
      <w:rFonts w:asciiTheme="majorBidi" w:eastAsiaTheme="majorEastAsia" w:hAnsiTheme="majorBidi" w:cstheme="majorBidi"/>
      <w:b w:val="0"/>
      <w:bCs/>
      <w:color w:val="000000" w:themeColor="text1"/>
      <w:sz w:val="32"/>
      <w:szCs w:val="32"/>
      <w:lang w:val="en-AU"/>
    </w:rPr>
  </w:style>
  <w:style w:type="paragraph" w:styleId="NoSpacing">
    <w:name w:val="No Spacing"/>
    <w:basedOn w:val="Normal"/>
    <w:uiPriority w:val="1"/>
    <w:qFormat/>
    <w:rsid w:val="00B72765"/>
    <w:pPr>
      <w:spacing w:after="0" w:line="240" w:lineRule="auto"/>
    </w:pPr>
  </w:style>
  <w:style w:type="character" w:customStyle="1" w:styleId="Heading2Char">
    <w:name w:val="Heading 2 Char"/>
    <w:basedOn w:val="DefaultParagraphFont"/>
    <w:link w:val="Heading2"/>
    <w:uiPriority w:val="9"/>
    <w:rsid w:val="00250F2E"/>
    <w:rPr>
      <w:rFonts w:ascii="Arial" w:eastAsia="Calibri" w:hAnsi="Arial" w:cs="Calibri"/>
      <w:b/>
      <w:sz w:val="28"/>
      <w:szCs w:val="36"/>
      <w:lang w:val="en-AU"/>
    </w:rPr>
  </w:style>
  <w:style w:type="paragraph" w:customStyle="1" w:styleId="Text">
    <w:name w:val="Text"/>
    <w:basedOn w:val="Normal"/>
    <w:link w:val="TextChar"/>
    <w:qFormat/>
    <w:rsid w:val="00C14C72"/>
    <w:pPr>
      <w:spacing w:after="0" w:line="240" w:lineRule="auto"/>
    </w:pPr>
    <w:rPr>
      <w:rFonts w:eastAsia="Arial" w:cs="Arial"/>
      <w:color w:val="000000"/>
    </w:rPr>
  </w:style>
  <w:style w:type="character" w:customStyle="1" w:styleId="TextChar">
    <w:name w:val="Text Char"/>
    <w:basedOn w:val="DefaultParagraphFont"/>
    <w:link w:val="Text"/>
    <w:rsid w:val="00C14C72"/>
    <w:rPr>
      <w:rFonts w:asciiTheme="majorBidi" w:eastAsia="Arial" w:hAnsiTheme="majorBidi" w:cs="Arial"/>
      <w:color w:val="000000"/>
      <w:sz w:val="24"/>
    </w:rPr>
  </w:style>
  <w:style w:type="paragraph" w:customStyle="1" w:styleId="Figure">
    <w:name w:val="Figure"/>
    <w:basedOn w:val="Normal"/>
    <w:link w:val="FigureChar"/>
    <w:qFormat/>
    <w:rsid w:val="00C8248E"/>
    <w:pPr>
      <w:spacing w:after="0"/>
      <w:jc w:val="center"/>
    </w:pPr>
    <w:rPr>
      <w:rFonts w:ascii="Arial" w:eastAsia="Arial" w:hAnsi="Arial" w:cs="Arial"/>
      <w:i/>
      <w:color w:val="000000"/>
    </w:rPr>
  </w:style>
  <w:style w:type="character" w:customStyle="1" w:styleId="FigureChar">
    <w:name w:val="Figure Char"/>
    <w:basedOn w:val="DefaultParagraphFont"/>
    <w:link w:val="Figure"/>
    <w:rsid w:val="00C8248E"/>
    <w:rPr>
      <w:rFonts w:ascii="Arial" w:eastAsia="Arial" w:hAnsi="Arial" w:cs="Arial"/>
      <w:i/>
      <w:color w:val="000000"/>
      <w:sz w:val="24"/>
    </w:rPr>
  </w:style>
  <w:style w:type="character" w:customStyle="1" w:styleId="Heading3Char">
    <w:name w:val="Heading 3 Char"/>
    <w:basedOn w:val="DefaultParagraphFont"/>
    <w:link w:val="Heading3"/>
    <w:uiPriority w:val="9"/>
    <w:rsid w:val="00C14C72"/>
    <w:rPr>
      <w:rFonts w:ascii="Calibri" w:eastAsia="Calibri" w:hAnsi="Calibri" w:cs="Calibri"/>
      <w:b/>
      <w:sz w:val="26"/>
      <w:szCs w:val="28"/>
      <w:lang w:val="en-AU"/>
    </w:rPr>
  </w:style>
  <w:style w:type="paragraph" w:styleId="ListParagraph">
    <w:name w:val="List Paragraph"/>
    <w:basedOn w:val="Normal"/>
    <w:uiPriority w:val="34"/>
    <w:qFormat/>
    <w:rsid w:val="00A66481"/>
    <w:pPr>
      <w:ind w:left="720"/>
      <w:contextualSpacing/>
    </w:pPr>
  </w:style>
  <w:style w:type="table" w:styleId="TableGrid">
    <w:name w:val="Table Grid"/>
    <w:basedOn w:val="TableNormal"/>
    <w:uiPriority w:val="39"/>
    <w:rsid w:val="00046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23F45"/>
    <w:pPr>
      <w:spacing w:before="240" w:after="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23F45"/>
    <w:pPr>
      <w:spacing w:after="100"/>
    </w:pPr>
  </w:style>
  <w:style w:type="paragraph" w:styleId="TOC2">
    <w:name w:val="toc 2"/>
    <w:basedOn w:val="Normal"/>
    <w:next w:val="Normal"/>
    <w:autoRedefine/>
    <w:uiPriority w:val="39"/>
    <w:unhideWhenUsed/>
    <w:rsid w:val="00E23F45"/>
    <w:pPr>
      <w:spacing w:after="100"/>
      <w:ind w:left="240"/>
    </w:pPr>
  </w:style>
  <w:style w:type="character" w:styleId="Hyperlink">
    <w:name w:val="Hyperlink"/>
    <w:basedOn w:val="DefaultParagraphFont"/>
    <w:uiPriority w:val="99"/>
    <w:unhideWhenUsed/>
    <w:rsid w:val="00E23F45"/>
    <w:rPr>
      <w:color w:val="0563C1" w:themeColor="hyperlink"/>
      <w:u w:val="single"/>
    </w:rPr>
  </w:style>
  <w:style w:type="paragraph" w:styleId="Header">
    <w:name w:val="header"/>
    <w:basedOn w:val="Normal"/>
    <w:link w:val="HeaderChar"/>
    <w:uiPriority w:val="99"/>
    <w:unhideWhenUsed/>
    <w:rsid w:val="00E23F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3F45"/>
    <w:rPr>
      <w:rFonts w:asciiTheme="majorBidi" w:hAnsiTheme="majorBidi"/>
      <w:color w:val="000000" w:themeColor="text1"/>
      <w:sz w:val="24"/>
    </w:rPr>
  </w:style>
  <w:style w:type="paragraph" w:styleId="Footer">
    <w:name w:val="footer"/>
    <w:basedOn w:val="Normal"/>
    <w:link w:val="FooterChar"/>
    <w:uiPriority w:val="99"/>
    <w:unhideWhenUsed/>
    <w:rsid w:val="00E23F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3F45"/>
    <w:rPr>
      <w:rFonts w:asciiTheme="majorBidi" w:hAnsiTheme="majorBidi"/>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3472">
      <w:bodyDiv w:val="1"/>
      <w:marLeft w:val="0"/>
      <w:marRight w:val="0"/>
      <w:marTop w:val="0"/>
      <w:marBottom w:val="0"/>
      <w:divBdr>
        <w:top w:val="none" w:sz="0" w:space="0" w:color="auto"/>
        <w:left w:val="none" w:sz="0" w:space="0" w:color="auto"/>
        <w:bottom w:val="none" w:sz="0" w:space="0" w:color="auto"/>
        <w:right w:val="none" w:sz="0" w:space="0" w:color="auto"/>
      </w:divBdr>
    </w:div>
    <w:div w:id="23560136">
      <w:bodyDiv w:val="1"/>
      <w:marLeft w:val="0"/>
      <w:marRight w:val="0"/>
      <w:marTop w:val="0"/>
      <w:marBottom w:val="0"/>
      <w:divBdr>
        <w:top w:val="none" w:sz="0" w:space="0" w:color="auto"/>
        <w:left w:val="none" w:sz="0" w:space="0" w:color="auto"/>
        <w:bottom w:val="none" w:sz="0" w:space="0" w:color="auto"/>
        <w:right w:val="none" w:sz="0" w:space="0" w:color="auto"/>
      </w:divBdr>
    </w:div>
    <w:div w:id="55200462">
      <w:bodyDiv w:val="1"/>
      <w:marLeft w:val="0"/>
      <w:marRight w:val="0"/>
      <w:marTop w:val="0"/>
      <w:marBottom w:val="0"/>
      <w:divBdr>
        <w:top w:val="none" w:sz="0" w:space="0" w:color="auto"/>
        <w:left w:val="none" w:sz="0" w:space="0" w:color="auto"/>
        <w:bottom w:val="none" w:sz="0" w:space="0" w:color="auto"/>
        <w:right w:val="none" w:sz="0" w:space="0" w:color="auto"/>
      </w:divBdr>
    </w:div>
    <w:div w:id="88702256">
      <w:bodyDiv w:val="1"/>
      <w:marLeft w:val="0"/>
      <w:marRight w:val="0"/>
      <w:marTop w:val="0"/>
      <w:marBottom w:val="0"/>
      <w:divBdr>
        <w:top w:val="none" w:sz="0" w:space="0" w:color="auto"/>
        <w:left w:val="none" w:sz="0" w:space="0" w:color="auto"/>
        <w:bottom w:val="none" w:sz="0" w:space="0" w:color="auto"/>
        <w:right w:val="none" w:sz="0" w:space="0" w:color="auto"/>
      </w:divBdr>
      <w:divsChild>
        <w:div w:id="692995182">
          <w:marLeft w:val="547"/>
          <w:marRight w:val="0"/>
          <w:marTop w:val="0"/>
          <w:marBottom w:val="0"/>
          <w:divBdr>
            <w:top w:val="none" w:sz="0" w:space="0" w:color="auto"/>
            <w:left w:val="none" w:sz="0" w:space="0" w:color="auto"/>
            <w:bottom w:val="none" w:sz="0" w:space="0" w:color="auto"/>
            <w:right w:val="none" w:sz="0" w:space="0" w:color="auto"/>
          </w:divBdr>
        </w:div>
        <w:div w:id="197860350">
          <w:marLeft w:val="547"/>
          <w:marRight w:val="0"/>
          <w:marTop w:val="0"/>
          <w:marBottom w:val="0"/>
          <w:divBdr>
            <w:top w:val="none" w:sz="0" w:space="0" w:color="auto"/>
            <w:left w:val="none" w:sz="0" w:space="0" w:color="auto"/>
            <w:bottom w:val="none" w:sz="0" w:space="0" w:color="auto"/>
            <w:right w:val="none" w:sz="0" w:space="0" w:color="auto"/>
          </w:divBdr>
        </w:div>
        <w:div w:id="1203445268">
          <w:marLeft w:val="547"/>
          <w:marRight w:val="0"/>
          <w:marTop w:val="0"/>
          <w:marBottom w:val="0"/>
          <w:divBdr>
            <w:top w:val="none" w:sz="0" w:space="0" w:color="auto"/>
            <w:left w:val="none" w:sz="0" w:space="0" w:color="auto"/>
            <w:bottom w:val="none" w:sz="0" w:space="0" w:color="auto"/>
            <w:right w:val="none" w:sz="0" w:space="0" w:color="auto"/>
          </w:divBdr>
        </w:div>
      </w:divsChild>
    </w:div>
    <w:div w:id="115834340">
      <w:bodyDiv w:val="1"/>
      <w:marLeft w:val="0"/>
      <w:marRight w:val="0"/>
      <w:marTop w:val="0"/>
      <w:marBottom w:val="0"/>
      <w:divBdr>
        <w:top w:val="none" w:sz="0" w:space="0" w:color="auto"/>
        <w:left w:val="none" w:sz="0" w:space="0" w:color="auto"/>
        <w:bottom w:val="none" w:sz="0" w:space="0" w:color="auto"/>
        <w:right w:val="none" w:sz="0" w:space="0" w:color="auto"/>
      </w:divBdr>
    </w:div>
    <w:div w:id="120149848">
      <w:bodyDiv w:val="1"/>
      <w:marLeft w:val="0"/>
      <w:marRight w:val="0"/>
      <w:marTop w:val="0"/>
      <w:marBottom w:val="0"/>
      <w:divBdr>
        <w:top w:val="none" w:sz="0" w:space="0" w:color="auto"/>
        <w:left w:val="none" w:sz="0" w:space="0" w:color="auto"/>
        <w:bottom w:val="none" w:sz="0" w:space="0" w:color="auto"/>
        <w:right w:val="none" w:sz="0" w:space="0" w:color="auto"/>
      </w:divBdr>
    </w:div>
    <w:div w:id="122769449">
      <w:bodyDiv w:val="1"/>
      <w:marLeft w:val="0"/>
      <w:marRight w:val="0"/>
      <w:marTop w:val="0"/>
      <w:marBottom w:val="0"/>
      <w:divBdr>
        <w:top w:val="none" w:sz="0" w:space="0" w:color="auto"/>
        <w:left w:val="none" w:sz="0" w:space="0" w:color="auto"/>
        <w:bottom w:val="none" w:sz="0" w:space="0" w:color="auto"/>
        <w:right w:val="none" w:sz="0" w:space="0" w:color="auto"/>
      </w:divBdr>
    </w:div>
    <w:div w:id="142546218">
      <w:bodyDiv w:val="1"/>
      <w:marLeft w:val="0"/>
      <w:marRight w:val="0"/>
      <w:marTop w:val="0"/>
      <w:marBottom w:val="0"/>
      <w:divBdr>
        <w:top w:val="none" w:sz="0" w:space="0" w:color="auto"/>
        <w:left w:val="none" w:sz="0" w:space="0" w:color="auto"/>
        <w:bottom w:val="none" w:sz="0" w:space="0" w:color="auto"/>
        <w:right w:val="none" w:sz="0" w:space="0" w:color="auto"/>
      </w:divBdr>
    </w:div>
    <w:div w:id="169879510">
      <w:bodyDiv w:val="1"/>
      <w:marLeft w:val="0"/>
      <w:marRight w:val="0"/>
      <w:marTop w:val="0"/>
      <w:marBottom w:val="0"/>
      <w:divBdr>
        <w:top w:val="none" w:sz="0" w:space="0" w:color="auto"/>
        <w:left w:val="none" w:sz="0" w:space="0" w:color="auto"/>
        <w:bottom w:val="none" w:sz="0" w:space="0" w:color="auto"/>
        <w:right w:val="none" w:sz="0" w:space="0" w:color="auto"/>
      </w:divBdr>
    </w:div>
    <w:div w:id="201485360">
      <w:bodyDiv w:val="1"/>
      <w:marLeft w:val="0"/>
      <w:marRight w:val="0"/>
      <w:marTop w:val="0"/>
      <w:marBottom w:val="0"/>
      <w:divBdr>
        <w:top w:val="none" w:sz="0" w:space="0" w:color="auto"/>
        <w:left w:val="none" w:sz="0" w:space="0" w:color="auto"/>
        <w:bottom w:val="none" w:sz="0" w:space="0" w:color="auto"/>
        <w:right w:val="none" w:sz="0" w:space="0" w:color="auto"/>
      </w:divBdr>
    </w:div>
    <w:div w:id="231308500">
      <w:bodyDiv w:val="1"/>
      <w:marLeft w:val="0"/>
      <w:marRight w:val="0"/>
      <w:marTop w:val="0"/>
      <w:marBottom w:val="0"/>
      <w:divBdr>
        <w:top w:val="none" w:sz="0" w:space="0" w:color="auto"/>
        <w:left w:val="none" w:sz="0" w:space="0" w:color="auto"/>
        <w:bottom w:val="none" w:sz="0" w:space="0" w:color="auto"/>
        <w:right w:val="none" w:sz="0" w:space="0" w:color="auto"/>
      </w:divBdr>
    </w:div>
    <w:div w:id="286545456">
      <w:bodyDiv w:val="1"/>
      <w:marLeft w:val="0"/>
      <w:marRight w:val="0"/>
      <w:marTop w:val="0"/>
      <w:marBottom w:val="0"/>
      <w:divBdr>
        <w:top w:val="none" w:sz="0" w:space="0" w:color="auto"/>
        <w:left w:val="none" w:sz="0" w:space="0" w:color="auto"/>
        <w:bottom w:val="none" w:sz="0" w:space="0" w:color="auto"/>
        <w:right w:val="none" w:sz="0" w:space="0" w:color="auto"/>
      </w:divBdr>
    </w:div>
    <w:div w:id="295260398">
      <w:bodyDiv w:val="1"/>
      <w:marLeft w:val="0"/>
      <w:marRight w:val="0"/>
      <w:marTop w:val="0"/>
      <w:marBottom w:val="0"/>
      <w:divBdr>
        <w:top w:val="none" w:sz="0" w:space="0" w:color="auto"/>
        <w:left w:val="none" w:sz="0" w:space="0" w:color="auto"/>
        <w:bottom w:val="none" w:sz="0" w:space="0" w:color="auto"/>
        <w:right w:val="none" w:sz="0" w:space="0" w:color="auto"/>
      </w:divBdr>
    </w:div>
    <w:div w:id="358897763">
      <w:bodyDiv w:val="1"/>
      <w:marLeft w:val="0"/>
      <w:marRight w:val="0"/>
      <w:marTop w:val="0"/>
      <w:marBottom w:val="0"/>
      <w:divBdr>
        <w:top w:val="none" w:sz="0" w:space="0" w:color="auto"/>
        <w:left w:val="none" w:sz="0" w:space="0" w:color="auto"/>
        <w:bottom w:val="none" w:sz="0" w:space="0" w:color="auto"/>
        <w:right w:val="none" w:sz="0" w:space="0" w:color="auto"/>
      </w:divBdr>
    </w:div>
    <w:div w:id="373237895">
      <w:bodyDiv w:val="1"/>
      <w:marLeft w:val="0"/>
      <w:marRight w:val="0"/>
      <w:marTop w:val="0"/>
      <w:marBottom w:val="0"/>
      <w:divBdr>
        <w:top w:val="none" w:sz="0" w:space="0" w:color="auto"/>
        <w:left w:val="none" w:sz="0" w:space="0" w:color="auto"/>
        <w:bottom w:val="none" w:sz="0" w:space="0" w:color="auto"/>
        <w:right w:val="none" w:sz="0" w:space="0" w:color="auto"/>
      </w:divBdr>
    </w:div>
    <w:div w:id="400298032">
      <w:bodyDiv w:val="1"/>
      <w:marLeft w:val="0"/>
      <w:marRight w:val="0"/>
      <w:marTop w:val="0"/>
      <w:marBottom w:val="0"/>
      <w:divBdr>
        <w:top w:val="none" w:sz="0" w:space="0" w:color="auto"/>
        <w:left w:val="none" w:sz="0" w:space="0" w:color="auto"/>
        <w:bottom w:val="none" w:sz="0" w:space="0" w:color="auto"/>
        <w:right w:val="none" w:sz="0" w:space="0" w:color="auto"/>
      </w:divBdr>
    </w:div>
    <w:div w:id="400564024">
      <w:bodyDiv w:val="1"/>
      <w:marLeft w:val="0"/>
      <w:marRight w:val="0"/>
      <w:marTop w:val="0"/>
      <w:marBottom w:val="0"/>
      <w:divBdr>
        <w:top w:val="none" w:sz="0" w:space="0" w:color="auto"/>
        <w:left w:val="none" w:sz="0" w:space="0" w:color="auto"/>
        <w:bottom w:val="none" w:sz="0" w:space="0" w:color="auto"/>
        <w:right w:val="none" w:sz="0" w:space="0" w:color="auto"/>
      </w:divBdr>
    </w:div>
    <w:div w:id="402680450">
      <w:bodyDiv w:val="1"/>
      <w:marLeft w:val="0"/>
      <w:marRight w:val="0"/>
      <w:marTop w:val="0"/>
      <w:marBottom w:val="0"/>
      <w:divBdr>
        <w:top w:val="none" w:sz="0" w:space="0" w:color="auto"/>
        <w:left w:val="none" w:sz="0" w:space="0" w:color="auto"/>
        <w:bottom w:val="none" w:sz="0" w:space="0" w:color="auto"/>
        <w:right w:val="none" w:sz="0" w:space="0" w:color="auto"/>
      </w:divBdr>
    </w:div>
    <w:div w:id="404106333">
      <w:bodyDiv w:val="1"/>
      <w:marLeft w:val="0"/>
      <w:marRight w:val="0"/>
      <w:marTop w:val="0"/>
      <w:marBottom w:val="0"/>
      <w:divBdr>
        <w:top w:val="none" w:sz="0" w:space="0" w:color="auto"/>
        <w:left w:val="none" w:sz="0" w:space="0" w:color="auto"/>
        <w:bottom w:val="none" w:sz="0" w:space="0" w:color="auto"/>
        <w:right w:val="none" w:sz="0" w:space="0" w:color="auto"/>
      </w:divBdr>
    </w:div>
    <w:div w:id="439111936">
      <w:bodyDiv w:val="1"/>
      <w:marLeft w:val="0"/>
      <w:marRight w:val="0"/>
      <w:marTop w:val="0"/>
      <w:marBottom w:val="0"/>
      <w:divBdr>
        <w:top w:val="none" w:sz="0" w:space="0" w:color="auto"/>
        <w:left w:val="none" w:sz="0" w:space="0" w:color="auto"/>
        <w:bottom w:val="none" w:sz="0" w:space="0" w:color="auto"/>
        <w:right w:val="none" w:sz="0" w:space="0" w:color="auto"/>
      </w:divBdr>
    </w:div>
    <w:div w:id="441341210">
      <w:bodyDiv w:val="1"/>
      <w:marLeft w:val="0"/>
      <w:marRight w:val="0"/>
      <w:marTop w:val="0"/>
      <w:marBottom w:val="0"/>
      <w:divBdr>
        <w:top w:val="none" w:sz="0" w:space="0" w:color="auto"/>
        <w:left w:val="none" w:sz="0" w:space="0" w:color="auto"/>
        <w:bottom w:val="none" w:sz="0" w:space="0" w:color="auto"/>
        <w:right w:val="none" w:sz="0" w:space="0" w:color="auto"/>
      </w:divBdr>
    </w:div>
    <w:div w:id="520778556">
      <w:bodyDiv w:val="1"/>
      <w:marLeft w:val="0"/>
      <w:marRight w:val="0"/>
      <w:marTop w:val="0"/>
      <w:marBottom w:val="0"/>
      <w:divBdr>
        <w:top w:val="none" w:sz="0" w:space="0" w:color="auto"/>
        <w:left w:val="none" w:sz="0" w:space="0" w:color="auto"/>
        <w:bottom w:val="none" w:sz="0" w:space="0" w:color="auto"/>
        <w:right w:val="none" w:sz="0" w:space="0" w:color="auto"/>
      </w:divBdr>
    </w:div>
    <w:div w:id="542181369">
      <w:bodyDiv w:val="1"/>
      <w:marLeft w:val="0"/>
      <w:marRight w:val="0"/>
      <w:marTop w:val="0"/>
      <w:marBottom w:val="0"/>
      <w:divBdr>
        <w:top w:val="none" w:sz="0" w:space="0" w:color="auto"/>
        <w:left w:val="none" w:sz="0" w:space="0" w:color="auto"/>
        <w:bottom w:val="none" w:sz="0" w:space="0" w:color="auto"/>
        <w:right w:val="none" w:sz="0" w:space="0" w:color="auto"/>
      </w:divBdr>
    </w:div>
    <w:div w:id="566258606">
      <w:bodyDiv w:val="1"/>
      <w:marLeft w:val="0"/>
      <w:marRight w:val="0"/>
      <w:marTop w:val="0"/>
      <w:marBottom w:val="0"/>
      <w:divBdr>
        <w:top w:val="none" w:sz="0" w:space="0" w:color="auto"/>
        <w:left w:val="none" w:sz="0" w:space="0" w:color="auto"/>
        <w:bottom w:val="none" w:sz="0" w:space="0" w:color="auto"/>
        <w:right w:val="none" w:sz="0" w:space="0" w:color="auto"/>
      </w:divBdr>
    </w:div>
    <w:div w:id="566499638">
      <w:bodyDiv w:val="1"/>
      <w:marLeft w:val="0"/>
      <w:marRight w:val="0"/>
      <w:marTop w:val="0"/>
      <w:marBottom w:val="0"/>
      <w:divBdr>
        <w:top w:val="none" w:sz="0" w:space="0" w:color="auto"/>
        <w:left w:val="none" w:sz="0" w:space="0" w:color="auto"/>
        <w:bottom w:val="none" w:sz="0" w:space="0" w:color="auto"/>
        <w:right w:val="none" w:sz="0" w:space="0" w:color="auto"/>
      </w:divBdr>
    </w:div>
    <w:div w:id="619266705">
      <w:bodyDiv w:val="1"/>
      <w:marLeft w:val="0"/>
      <w:marRight w:val="0"/>
      <w:marTop w:val="0"/>
      <w:marBottom w:val="0"/>
      <w:divBdr>
        <w:top w:val="none" w:sz="0" w:space="0" w:color="auto"/>
        <w:left w:val="none" w:sz="0" w:space="0" w:color="auto"/>
        <w:bottom w:val="none" w:sz="0" w:space="0" w:color="auto"/>
        <w:right w:val="none" w:sz="0" w:space="0" w:color="auto"/>
      </w:divBdr>
    </w:div>
    <w:div w:id="642002494">
      <w:bodyDiv w:val="1"/>
      <w:marLeft w:val="0"/>
      <w:marRight w:val="0"/>
      <w:marTop w:val="0"/>
      <w:marBottom w:val="0"/>
      <w:divBdr>
        <w:top w:val="none" w:sz="0" w:space="0" w:color="auto"/>
        <w:left w:val="none" w:sz="0" w:space="0" w:color="auto"/>
        <w:bottom w:val="none" w:sz="0" w:space="0" w:color="auto"/>
        <w:right w:val="none" w:sz="0" w:space="0" w:color="auto"/>
      </w:divBdr>
    </w:div>
    <w:div w:id="716246983">
      <w:bodyDiv w:val="1"/>
      <w:marLeft w:val="0"/>
      <w:marRight w:val="0"/>
      <w:marTop w:val="0"/>
      <w:marBottom w:val="0"/>
      <w:divBdr>
        <w:top w:val="none" w:sz="0" w:space="0" w:color="auto"/>
        <w:left w:val="none" w:sz="0" w:space="0" w:color="auto"/>
        <w:bottom w:val="none" w:sz="0" w:space="0" w:color="auto"/>
        <w:right w:val="none" w:sz="0" w:space="0" w:color="auto"/>
      </w:divBdr>
    </w:div>
    <w:div w:id="755900286">
      <w:bodyDiv w:val="1"/>
      <w:marLeft w:val="0"/>
      <w:marRight w:val="0"/>
      <w:marTop w:val="0"/>
      <w:marBottom w:val="0"/>
      <w:divBdr>
        <w:top w:val="none" w:sz="0" w:space="0" w:color="auto"/>
        <w:left w:val="none" w:sz="0" w:space="0" w:color="auto"/>
        <w:bottom w:val="none" w:sz="0" w:space="0" w:color="auto"/>
        <w:right w:val="none" w:sz="0" w:space="0" w:color="auto"/>
      </w:divBdr>
    </w:div>
    <w:div w:id="768426975">
      <w:bodyDiv w:val="1"/>
      <w:marLeft w:val="0"/>
      <w:marRight w:val="0"/>
      <w:marTop w:val="0"/>
      <w:marBottom w:val="0"/>
      <w:divBdr>
        <w:top w:val="none" w:sz="0" w:space="0" w:color="auto"/>
        <w:left w:val="none" w:sz="0" w:space="0" w:color="auto"/>
        <w:bottom w:val="none" w:sz="0" w:space="0" w:color="auto"/>
        <w:right w:val="none" w:sz="0" w:space="0" w:color="auto"/>
      </w:divBdr>
    </w:div>
    <w:div w:id="770247243">
      <w:bodyDiv w:val="1"/>
      <w:marLeft w:val="0"/>
      <w:marRight w:val="0"/>
      <w:marTop w:val="0"/>
      <w:marBottom w:val="0"/>
      <w:divBdr>
        <w:top w:val="none" w:sz="0" w:space="0" w:color="auto"/>
        <w:left w:val="none" w:sz="0" w:space="0" w:color="auto"/>
        <w:bottom w:val="none" w:sz="0" w:space="0" w:color="auto"/>
        <w:right w:val="none" w:sz="0" w:space="0" w:color="auto"/>
      </w:divBdr>
    </w:div>
    <w:div w:id="770592017">
      <w:bodyDiv w:val="1"/>
      <w:marLeft w:val="0"/>
      <w:marRight w:val="0"/>
      <w:marTop w:val="0"/>
      <w:marBottom w:val="0"/>
      <w:divBdr>
        <w:top w:val="none" w:sz="0" w:space="0" w:color="auto"/>
        <w:left w:val="none" w:sz="0" w:space="0" w:color="auto"/>
        <w:bottom w:val="none" w:sz="0" w:space="0" w:color="auto"/>
        <w:right w:val="none" w:sz="0" w:space="0" w:color="auto"/>
      </w:divBdr>
    </w:div>
    <w:div w:id="786432071">
      <w:bodyDiv w:val="1"/>
      <w:marLeft w:val="0"/>
      <w:marRight w:val="0"/>
      <w:marTop w:val="0"/>
      <w:marBottom w:val="0"/>
      <w:divBdr>
        <w:top w:val="none" w:sz="0" w:space="0" w:color="auto"/>
        <w:left w:val="none" w:sz="0" w:space="0" w:color="auto"/>
        <w:bottom w:val="none" w:sz="0" w:space="0" w:color="auto"/>
        <w:right w:val="none" w:sz="0" w:space="0" w:color="auto"/>
      </w:divBdr>
    </w:div>
    <w:div w:id="788546364">
      <w:bodyDiv w:val="1"/>
      <w:marLeft w:val="0"/>
      <w:marRight w:val="0"/>
      <w:marTop w:val="0"/>
      <w:marBottom w:val="0"/>
      <w:divBdr>
        <w:top w:val="none" w:sz="0" w:space="0" w:color="auto"/>
        <w:left w:val="none" w:sz="0" w:space="0" w:color="auto"/>
        <w:bottom w:val="none" w:sz="0" w:space="0" w:color="auto"/>
        <w:right w:val="none" w:sz="0" w:space="0" w:color="auto"/>
      </w:divBdr>
    </w:div>
    <w:div w:id="802894249">
      <w:bodyDiv w:val="1"/>
      <w:marLeft w:val="0"/>
      <w:marRight w:val="0"/>
      <w:marTop w:val="0"/>
      <w:marBottom w:val="0"/>
      <w:divBdr>
        <w:top w:val="none" w:sz="0" w:space="0" w:color="auto"/>
        <w:left w:val="none" w:sz="0" w:space="0" w:color="auto"/>
        <w:bottom w:val="none" w:sz="0" w:space="0" w:color="auto"/>
        <w:right w:val="none" w:sz="0" w:space="0" w:color="auto"/>
      </w:divBdr>
    </w:div>
    <w:div w:id="817723402">
      <w:bodyDiv w:val="1"/>
      <w:marLeft w:val="0"/>
      <w:marRight w:val="0"/>
      <w:marTop w:val="0"/>
      <w:marBottom w:val="0"/>
      <w:divBdr>
        <w:top w:val="none" w:sz="0" w:space="0" w:color="auto"/>
        <w:left w:val="none" w:sz="0" w:space="0" w:color="auto"/>
        <w:bottom w:val="none" w:sz="0" w:space="0" w:color="auto"/>
        <w:right w:val="none" w:sz="0" w:space="0" w:color="auto"/>
      </w:divBdr>
    </w:div>
    <w:div w:id="828330464">
      <w:bodyDiv w:val="1"/>
      <w:marLeft w:val="0"/>
      <w:marRight w:val="0"/>
      <w:marTop w:val="0"/>
      <w:marBottom w:val="0"/>
      <w:divBdr>
        <w:top w:val="none" w:sz="0" w:space="0" w:color="auto"/>
        <w:left w:val="none" w:sz="0" w:space="0" w:color="auto"/>
        <w:bottom w:val="none" w:sz="0" w:space="0" w:color="auto"/>
        <w:right w:val="none" w:sz="0" w:space="0" w:color="auto"/>
      </w:divBdr>
    </w:div>
    <w:div w:id="847720973">
      <w:bodyDiv w:val="1"/>
      <w:marLeft w:val="0"/>
      <w:marRight w:val="0"/>
      <w:marTop w:val="0"/>
      <w:marBottom w:val="0"/>
      <w:divBdr>
        <w:top w:val="none" w:sz="0" w:space="0" w:color="auto"/>
        <w:left w:val="none" w:sz="0" w:space="0" w:color="auto"/>
        <w:bottom w:val="none" w:sz="0" w:space="0" w:color="auto"/>
        <w:right w:val="none" w:sz="0" w:space="0" w:color="auto"/>
      </w:divBdr>
    </w:div>
    <w:div w:id="848983054">
      <w:bodyDiv w:val="1"/>
      <w:marLeft w:val="0"/>
      <w:marRight w:val="0"/>
      <w:marTop w:val="0"/>
      <w:marBottom w:val="0"/>
      <w:divBdr>
        <w:top w:val="none" w:sz="0" w:space="0" w:color="auto"/>
        <w:left w:val="none" w:sz="0" w:space="0" w:color="auto"/>
        <w:bottom w:val="none" w:sz="0" w:space="0" w:color="auto"/>
        <w:right w:val="none" w:sz="0" w:space="0" w:color="auto"/>
      </w:divBdr>
    </w:div>
    <w:div w:id="877471012">
      <w:bodyDiv w:val="1"/>
      <w:marLeft w:val="0"/>
      <w:marRight w:val="0"/>
      <w:marTop w:val="0"/>
      <w:marBottom w:val="0"/>
      <w:divBdr>
        <w:top w:val="none" w:sz="0" w:space="0" w:color="auto"/>
        <w:left w:val="none" w:sz="0" w:space="0" w:color="auto"/>
        <w:bottom w:val="none" w:sz="0" w:space="0" w:color="auto"/>
        <w:right w:val="none" w:sz="0" w:space="0" w:color="auto"/>
      </w:divBdr>
      <w:divsChild>
        <w:div w:id="1092702205">
          <w:marLeft w:val="547"/>
          <w:marRight w:val="0"/>
          <w:marTop w:val="0"/>
          <w:marBottom w:val="0"/>
          <w:divBdr>
            <w:top w:val="none" w:sz="0" w:space="0" w:color="auto"/>
            <w:left w:val="none" w:sz="0" w:space="0" w:color="auto"/>
            <w:bottom w:val="none" w:sz="0" w:space="0" w:color="auto"/>
            <w:right w:val="none" w:sz="0" w:space="0" w:color="auto"/>
          </w:divBdr>
        </w:div>
      </w:divsChild>
    </w:div>
    <w:div w:id="883296767">
      <w:bodyDiv w:val="1"/>
      <w:marLeft w:val="0"/>
      <w:marRight w:val="0"/>
      <w:marTop w:val="0"/>
      <w:marBottom w:val="0"/>
      <w:divBdr>
        <w:top w:val="none" w:sz="0" w:space="0" w:color="auto"/>
        <w:left w:val="none" w:sz="0" w:space="0" w:color="auto"/>
        <w:bottom w:val="none" w:sz="0" w:space="0" w:color="auto"/>
        <w:right w:val="none" w:sz="0" w:space="0" w:color="auto"/>
      </w:divBdr>
    </w:div>
    <w:div w:id="905648732">
      <w:bodyDiv w:val="1"/>
      <w:marLeft w:val="0"/>
      <w:marRight w:val="0"/>
      <w:marTop w:val="0"/>
      <w:marBottom w:val="0"/>
      <w:divBdr>
        <w:top w:val="none" w:sz="0" w:space="0" w:color="auto"/>
        <w:left w:val="none" w:sz="0" w:space="0" w:color="auto"/>
        <w:bottom w:val="none" w:sz="0" w:space="0" w:color="auto"/>
        <w:right w:val="none" w:sz="0" w:space="0" w:color="auto"/>
      </w:divBdr>
    </w:div>
    <w:div w:id="922101538">
      <w:bodyDiv w:val="1"/>
      <w:marLeft w:val="0"/>
      <w:marRight w:val="0"/>
      <w:marTop w:val="0"/>
      <w:marBottom w:val="0"/>
      <w:divBdr>
        <w:top w:val="none" w:sz="0" w:space="0" w:color="auto"/>
        <w:left w:val="none" w:sz="0" w:space="0" w:color="auto"/>
        <w:bottom w:val="none" w:sz="0" w:space="0" w:color="auto"/>
        <w:right w:val="none" w:sz="0" w:space="0" w:color="auto"/>
      </w:divBdr>
    </w:div>
    <w:div w:id="942342895">
      <w:bodyDiv w:val="1"/>
      <w:marLeft w:val="0"/>
      <w:marRight w:val="0"/>
      <w:marTop w:val="0"/>
      <w:marBottom w:val="0"/>
      <w:divBdr>
        <w:top w:val="none" w:sz="0" w:space="0" w:color="auto"/>
        <w:left w:val="none" w:sz="0" w:space="0" w:color="auto"/>
        <w:bottom w:val="none" w:sz="0" w:space="0" w:color="auto"/>
        <w:right w:val="none" w:sz="0" w:space="0" w:color="auto"/>
      </w:divBdr>
    </w:div>
    <w:div w:id="1004012942">
      <w:bodyDiv w:val="1"/>
      <w:marLeft w:val="0"/>
      <w:marRight w:val="0"/>
      <w:marTop w:val="0"/>
      <w:marBottom w:val="0"/>
      <w:divBdr>
        <w:top w:val="none" w:sz="0" w:space="0" w:color="auto"/>
        <w:left w:val="none" w:sz="0" w:space="0" w:color="auto"/>
        <w:bottom w:val="none" w:sz="0" w:space="0" w:color="auto"/>
        <w:right w:val="none" w:sz="0" w:space="0" w:color="auto"/>
      </w:divBdr>
    </w:div>
    <w:div w:id="1062824927">
      <w:bodyDiv w:val="1"/>
      <w:marLeft w:val="0"/>
      <w:marRight w:val="0"/>
      <w:marTop w:val="0"/>
      <w:marBottom w:val="0"/>
      <w:divBdr>
        <w:top w:val="none" w:sz="0" w:space="0" w:color="auto"/>
        <w:left w:val="none" w:sz="0" w:space="0" w:color="auto"/>
        <w:bottom w:val="none" w:sz="0" w:space="0" w:color="auto"/>
        <w:right w:val="none" w:sz="0" w:space="0" w:color="auto"/>
      </w:divBdr>
    </w:div>
    <w:div w:id="1172454117">
      <w:bodyDiv w:val="1"/>
      <w:marLeft w:val="0"/>
      <w:marRight w:val="0"/>
      <w:marTop w:val="0"/>
      <w:marBottom w:val="0"/>
      <w:divBdr>
        <w:top w:val="none" w:sz="0" w:space="0" w:color="auto"/>
        <w:left w:val="none" w:sz="0" w:space="0" w:color="auto"/>
        <w:bottom w:val="none" w:sz="0" w:space="0" w:color="auto"/>
        <w:right w:val="none" w:sz="0" w:space="0" w:color="auto"/>
      </w:divBdr>
    </w:div>
    <w:div w:id="1185829714">
      <w:bodyDiv w:val="1"/>
      <w:marLeft w:val="0"/>
      <w:marRight w:val="0"/>
      <w:marTop w:val="0"/>
      <w:marBottom w:val="0"/>
      <w:divBdr>
        <w:top w:val="none" w:sz="0" w:space="0" w:color="auto"/>
        <w:left w:val="none" w:sz="0" w:space="0" w:color="auto"/>
        <w:bottom w:val="none" w:sz="0" w:space="0" w:color="auto"/>
        <w:right w:val="none" w:sz="0" w:space="0" w:color="auto"/>
      </w:divBdr>
    </w:div>
    <w:div w:id="1205945600">
      <w:bodyDiv w:val="1"/>
      <w:marLeft w:val="0"/>
      <w:marRight w:val="0"/>
      <w:marTop w:val="0"/>
      <w:marBottom w:val="0"/>
      <w:divBdr>
        <w:top w:val="none" w:sz="0" w:space="0" w:color="auto"/>
        <w:left w:val="none" w:sz="0" w:space="0" w:color="auto"/>
        <w:bottom w:val="none" w:sz="0" w:space="0" w:color="auto"/>
        <w:right w:val="none" w:sz="0" w:space="0" w:color="auto"/>
      </w:divBdr>
    </w:div>
    <w:div w:id="1226532399">
      <w:bodyDiv w:val="1"/>
      <w:marLeft w:val="0"/>
      <w:marRight w:val="0"/>
      <w:marTop w:val="0"/>
      <w:marBottom w:val="0"/>
      <w:divBdr>
        <w:top w:val="none" w:sz="0" w:space="0" w:color="auto"/>
        <w:left w:val="none" w:sz="0" w:space="0" w:color="auto"/>
        <w:bottom w:val="none" w:sz="0" w:space="0" w:color="auto"/>
        <w:right w:val="none" w:sz="0" w:space="0" w:color="auto"/>
      </w:divBdr>
    </w:div>
    <w:div w:id="1231697268">
      <w:bodyDiv w:val="1"/>
      <w:marLeft w:val="0"/>
      <w:marRight w:val="0"/>
      <w:marTop w:val="0"/>
      <w:marBottom w:val="0"/>
      <w:divBdr>
        <w:top w:val="none" w:sz="0" w:space="0" w:color="auto"/>
        <w:left w:val="none" w:sz="0" w:space="0" w:color="auto"/>
        <w:bottom w:val="none" w:sz="0" w:space="0" w:color="auto"/>
        <w:right w:val="none" w:sz="0" w:space="0" w:color="auto"/>
      </w:divBdr>
    </w:div>
    <w:div w:id="1248538794">
      <w:bodyDiv w:val="1"/>
      <w:marLeft w:val="0"/>
      <w:marRight w:val="0"/>
      <w:marTop w:val="0"/>
      <w:marBottom w:val="0"/>
      <w:divBdr>
        <w:top w:val="none" w:sz="0" w:space="0" w:color="auto"/>
        <w:left w:val="none" w:sz="0" w:space="0" w:color="auto"/>
        <w:bottom w:val="none" w:sz="0" w:space="0" w:color="auto"/>
        <w:right w:val="none" w:sz="0" w:space="0" w:color="auto"/>
      </w:divBdr>
    </w:div>
    <w:div w:id="1314721894">
      <w:bodyDiv w:val="1"/>
      <w:marLeft w:val="0"/>
      <w:marRight w:val="0"/>
      <w:marTop w:val="0"/>
      <w:marBottom w:val="0"/>
      <w:divBdr>
        <w:top w:val="none" w:sz="0" w:space="0" w:color="auto"/>
        <w:left w:val="none" w:sz="0" w:space="0" w:color="auto"/>
        <w:bottom w:val="none" w:sz="0" w:space="0" w:color="auto"/>
        <w:right w:val="none" w:sz="0" w:space="0" w:color="auto"/>
      </w:divBdr>
    </w:div>
    <w:div w:id="1450396142">
      <w:bodyDiv w:val="1"/>
      <w:marLeft w:val="0"/>
      <w:marRight w:val="0"/>
      <w:marTop w:val="0"/>
      <w:marBottom w:val="0"/>
      <w:divBdr>
        <w:top w:val="none" w:sz="0" w:space="0" w:color="auto"/>
        <w:left w:val="none" w:sz="0" w:space="0" w:color="auto"/>
        <w:bottom w:val="none" w:sz="0" w:space="0" w:color="auto"/>
        <w:right w:val="none" w:sz="0" w:space="0" w:color="auto"/>
      </w:divBdr>
    </w:div>
    <w:div w:id="1477988521">
      <w:bodyDiv w:val="1"/>
      <w:marLeft w:val="0"/>
      <w:marRight w:val="0"/>
      <w:marTop w:val="0"/>
      <w:marBottom w:val="0"/>
      <w:divBdr>
        <w:top w:val="none" w:sz="0" w:space="0" w:color="auto"/>
        <w:left w:val="none" w:sz="0" w:space="0" w:color="auto"/>
        <w:bottom w:val="none" w:sz="0" w:space="0" w:color="auto"/>
        <w:right w:val="none" w:sz="0" w:space="0" w:color="auto"/>
      </w:divBdr>
    </w:div>
    <w:div w:id="1524661260">
      <w:bodyDiv w:val="1"/>
      <w:marLeft w:val="0"/>
      <w:marRight w:val="0"/>
      <w:marTop w:val="0"/>
      <w:marBottom w:val="0"/>
      <w:divBdr>
        <w:top w:val="none" w:sz="0" w:space="0" w:color="auto"/>
        <w:left w:val="none" w:sz="0" w:space="0" w:color="auto"/>
        <w:bottom w:val="none" w:sz="0" w:space="0" w:color="auto"/>
        <w:right w:val="none" w:sz="0" w:space="0" w:color="auto"/>
      </w:divBdr>
    </w:div>
    <w:div w:id="1530223577">
      <w:bodyDiv w:val="1"/>
      <w:marLeft w:val="0"/>
      <w:marRight w:val="0"/>
      <w:marTop w:val="0"/>
      <w:marBottom w:val="0"/>
      <w:divBdr>
        <w:top w:val="none" w:sz="0" w:space="0" w:color="auto"/>
        <w:left w:val="none" w:sz="0" w:space="0" w:color="auto"/>
        <w:bottom w:val="none" w:sz="0" w:space="0" w:color="auto"/>
        <w:right w:val="none" w:sz="0" w:space="0" w:color="auto"/>
      </w:divBdr>
    </w:div>
    <w:div w:id="1532258609">
      <w:bodyDiv w:val="1"/>
      <w:marLeft w:val="0"/>
      <w:marRight w:val="0"/>
      <w:marTop w:val="0"/>
      <w:marBottom w:val="0"/>
      <w:divBdr>
        <w:top w:val="none" w:sz="0" w:space="0" w:color="auto"/>
        <w:left w:val="none" w:sz="0" w:space="0" w:color="auto"/>
        <w:bottom w:val="none" w:sz="0" w:space="0" w:color="auto"/>
        <w:right w:val="none" w:sz="0" w:space="0" w:color="auto"/>
      </w:divBdr>
    </w:div>
    <w:div w:id="1535193702">
      <w:bodyDiv w:val="1"/>
      <w:marLeft w:val="0"/>
      <w:marRight w:val="0"/>
      <w:marTop w:val="0"/>
      <w:marBottom w:val="0"/>
      <w:divBdr>
        <w:top w:val="none" w:sz="0" w:space="0" w:color="auto"/>
        <w:left w:val="none" w:sz="0" w:space="0" w:color="auto"/>
        <w:bottom w:val="none" w:sz="0" w:space="0" w:color="auto"/>
        <w:right w:val="none" w:sz="0" w:space="0" w:color="auto"/>
      </w:divBdr>
    </w:div>
    <w:div w:id="1548181276">
      <w:bodyDiv w:val="1"/>
      <w:marLeft w:val="0"/>
      <w:marRight w:val="0"/>
      <w:marTop w:val="0"/>
      <w:marBottom w:val="0"/>
      <w:divBdr>
        <w:top w:val="none" w:sz="0" w:space="0" w:color="auto"/>
        <w:left w:val="none" w:sz="0" w:space="0" w:color="auto"/>
        <w:bottom w:val="none" w:sz="0" w:space="0" w:color="auto"/>
        <w:right w:val="none" w:sz="0" w:space="0" w:color="auto"/>
      </w:divBdr>
    </w:div>
    <w:div w:id="1573661928">
      <w:bodyDiv w:val="1"/>
      <w:marLeft w:val="0"/>
      <w:marRight w:val="0"/>
      <w:marTop w:val="0"/>
      <w:marBottom w:val="0"/>
      <w:divBdr>
        <w:top w:val="none" w:sz="0" w:space="0" w:color="auto"/>
        <w:left w:val="none" w:sz="0" w:space="0" w:color="auto"/>
        <w:bottom w:val="none" w:sz="0" w:space="0" w:color="auto"/>
        <w:right w:val="none" w:sz="0" w:space="0" w:color="auto"/>
      </w:divBdr>
    </w:div>
    <w:div w:id="1584873376">
      <w:bodyDiv w:val="1"/>
      <w:marLeft w:val="0"/>
      <w:marRight w:val="0"/>
      <w:marTop w:val="0"/>
      <w:marBottom w:val="0"/>
      <w:divBdr>
        <w:top w:val="none" w:sz="0" w:space="0" w:color="auto"/>
        <w:left w:val="none" w:sz="0" w:space="0" w:color="auto"/>
        <w:bottom w:val="none" w:sz="0" w:space="0" w:color="auto"/>
        <w:right w:val="none" w:sz="0" w:space="0" w:color="auto"/>
      </w:divBdr>
    </w:div>
    <w:div w:id="1602640496">
      <w:bodyDiv w:val="1"/>
      <w:marLeft w:val="0"/>
      <w:marRight w:val="0"/>
      <w:marTop w:val="0"/>
      <w:marBottom w:val="0"/>
      <w:divBdr>
        <w:top w:val="none" w:sz="0" w:space="0" w:color="auto"/>
        <w:left w:val="none" w:sz="0" w:space="0" w:color="auto"/>
        <w:bottom w:val="none" w:sz="0" w:space="0" w:color="auto"/>
        <w:right w:val="none" w:sz="0" w:space="0" w:color="auto"/>
      </w:divBdr>
    </w:div>
    <w:div w:id="1615861012">
      <w:bodyDiv w:val="1"/>
      <w:marLeft w:val="0"/>
      <w:marRight w:val="0"/>
      <w:marTop w:val="0"/>
      <w:marBottom w:val="0"/>
      <w:divBdr>
        <w:top w:val="none" w:sz="0" w:space="0" w:color="auto"/>
        <w:left w:val="none" w:sz="0" w:space="0" w:color="auto"/>
        <w:bottom w:val="none" w:sz="0" w:space="0" w:color="auto"/>
        <w:right w:val="none" w:sz="0" w:space="0" w:color="auto"/>
      </w:divBdr>
    </w:div>
    <w:div w:id="1645430393">
      <w:bodyDiv w:val="1"/>
      <w:marLeft w:val="0"/>
      <w:marRight w:val="0"/>
      <w:marTop w:val="0"/>
      <w:marBottom w:val="0"/>
      <w:divBdr>
        <w:top w:val="none" w:sz="0" w:space="0" w:color="auto"/>
        <w:left w:val="none" w:sz="0" w:space="0" w:color="auto"/>
        <w:bottom w:val="none" w:sz="0" w:space="0" w:color="auto"/>
        <w:right w:val="none" w:sz="0" w:space="0" w:color="auto"/>
      </w:divBdr>
    </w:div>
    <w:div w:id="1673029649">
      <w:bodyDiv w:val="1"/>
      <w:marLeft w:val="0"/>
      <w:marRight w:val="0"/>
      <w:marTop w:val="0"/>
      <w:marBottom w:val="0"/>
      <w:divBdr>
        <w:top w:val="none" w:sz="0" w:space="0" w:color="auto"/>
        <w:left w:val="none" w:sz="0" w:space="0" w:color="auto"/>
        <w:bottom w:val="none" w:sz="0" w:space="0" w:color="auto"/>
        <w:right w:val="none" w:sz="0" w:space="0" w:color="auto"/>
      </w:divBdr>
    </w:div>
    <w:div w:id="1701054433">
      <w:bodyDiv w:val="1"/>
      <w:marLeft w:val="0"/>
      <w:marRight w:val="0"/>
      <w:marTop w:val="0"/>
      <w:marBottom w:val="0"/>
      <w:divBdr>
        <w:top w:val="none" w:sz="0" w:space="0" w:color="auto"/>
        <w:left w:val="none" w:sz="0" w:space="0" w:color="auto"/>
        <w:bottom w:val="none" w:sz="0" w:space="0" w:color="auto"/>
        <w:right w:val="none" w:sz="0" w:space="0" w:color="auto"/>
      </w:divBdr>
    </w:div>
    <w:div w:id="1710182822">
      <w:bodyDiv w:val="1"/>
      <w:marLeft w:val="0"/>
      <w:marRight w:val="0"/>
      <w:marTop w:val="0"/>
      <w:marBottom w:val="0"/>
      <w:divBdr>
        <w:top w:val="none" w:sz="0" w:space="0" w:color="auto"/>
        <w:left w:val="none" w:sz="0" w:space="0" w:color="auto"/>
        <w:bottom w:val="none" w:sz="0" w:space="0" w:color="auto"/>
        <w:right w:val="none" w:sz="0" w:space="0" w:color="auto"/>
      </w:divBdr>
    </w:div>
    <w:div w:id="1718969233">
      <w:bodyDiv w:val="1"/>
      <w:marLeft w:val="0"/>
      <w:marRight w:val="0"/>
      <w:marTop w:val="0"/>
      <w:marBottom w:val="0"/>
      <w:divBdr>
        <w:top w:val="none" w:sz="0" w:space="0" w:color="auto"/>
        <w:left w:val="none" w:sz="0" w:space="0" w:color="auto"/>
        <w:bottom w:val="none" w:sz="0" w:space="0" w:color="auto"/>
        <w:right w:val="none" w:sz="0" w:space="0" w:color="auto"/>
      </w:divBdr>
    </w:div>
    <w:div w:id="1759061932">
      <w:bodyDiv w:val="1"/>
      <w:marLeft w:val="0"/>
      <w:marRight w:val="0"/>
      <w:marTop w:val="0"/>
      <w:marBottom w:val="0"/>
      <w:divBdr>
        <w:top w:val="none" w:sz="0" w:space="0" w:color="auto"/>
        <w:left w:val="none" w:sz="0" w:space="0" w:color="auto"/>
        <w:bottom w:val="none" w:sz="0" w:space="0" w:color="auto"/>
        <w:right w:val="none" w:sz="0" w:space="0" w:color="auto"/>
      </w:divBdr>
    </w:div>
    <w:div w:id="1774327705">
      <w:bodyDiv w:val="1"/>
      <w:marLeft w:val="0"/>
      <w:marRight w:val="0"/>
      <w:marTop w:val="0"/>
      <w:marBottom w:val="0"/>
      <w:divBdr>
        <w:top w:val="none" w:sz="0" w:space="0" w:color="auto"/>
        <w:left w:val="none" w:sz="0" w:space="0" w:color="auto"/>
        <w:bottom w:val="none" w:sz="0" w:space="0" w:color="auto"/>
        <w:right w:val="none" w:sz="0" w:space="0" w:color="auto"/>
      </w:divBdr>
    </w:div>
    <w:div w:id="1792045469">
      <w:bodyDiv w:val="1"/>
      <w:marLeft w:val="0"/>
      <w:marRight w:val="0"/>
      <w:marTop w:val="0"/>
      <w:marBottom w:val="0"/>
      <w:divBdr>
        <w:top w:val="none" w:sz="0" w:space="0" w:color="auto"/>
        <w:left w:val="none" w:sz="0" w:space="0" w:color="auto"/>
        <w:bottom w:val="none" w:sz="0" w:space="0" w:color="auto"/>
        <w:right w:val="none" w:sz="0" w:space="0" w:color="auto"/>
      </w:divBdr>
    </w:div>
    <w:div w:id="1832986710">
      <w:bodyDiv w:val="1"/>
      <w:marLeft w:val="0"/>
      <w:marRight w:val="0"/>
      <w:marTop w:val="0"/>
      <w:marBottom w:val="0"/>
      <w:divBdr>
        <w:top w:val="none" w:sz="0" w:space="0" w:color="auto"/>
        <w:left w:val="none" w:sz="0" w:space="0" w:color="auto"/>
        <w:bottom w:val="none" w:sz="0" w:space="0" w:color="auto"/>
        <w:right w:val="none" w:sz="0" w:space="0" w:color="auto"/>
      </w:divBdr>
    </w:div>
    <w:div w:id="1891264763">
      <w:bodyDiv w:val="1"/>
      <w:marLeft w:val="0"/>
      <w:marRight w:val="0"/>
      <w:marTop w:val="0"/>
      <w:marBottom w:val="0"/>
      <w:divBdr>
        <w:top w:val="none" w:sz="0" w:space="0" w:color="auto"/>
        <w:left w:val="none" w:sz="0" w:space="0" w:color="auto"/>
        <w:bottom w:val="none" w:sz="0" w:space="0" w:color="auto"/>
        <w:right w:val="none" w:sz="0" w:space="0" w:color="auto"/>
      </w:divBdr>
    </w:div>
    <w:div w:id="1895653389">
      <w:bodyDiv w:val="1"/>
      <w:marLeft w:val="0"/>
      <w:marRight w:val="0"/>
      <w:marTop w:val="0"/>
      <w:marBottom w:val="0"/>
      <w:divBdr>
        <w:top w:val="none" w:sz="0" w:space="0" w:color="auto"/>
        <w:left w:val="none" w:sz="0" w:space="0" w:color="auto"/>
        <w:bottom w:val="none" w:sz="0" w:space="0" w:color="auto"/>
        <w:right w:val="none" w:sz="0" w:space="0" w:color="auto"/>
      </w:divBdr>
    </w:div>
    <w:div w:id="1923682539">
      <w:bodyDiv w:val="1"/>
      <w:marLeft w:val="0"/>
      <w:marRight w:val="0"/>
      <w:marTop w:val="0"/>
      <w:marBottom w:val="0"/>
      <w:divBdr>
        <w:top w:val="none" w:sz="0" w:space="0" w:color="auto"/>
        <w:left w:val="none" w:sz="0" w:space="0" w:color="auto"/>
        <w:bottom w:val="none" w:sz="0" w:space="0" w:color="auto"/>
        <w:right w:val="none" w:sz="0" w:space="0" w:color="auto"/>
      </w:divBdr>
    </w:div>
    <w:div w:id="1965110440">
      <w:bodyDiv w:val="1"/>
      <w:marLeft w:val="0"/>
      <w:marRight w:val="0"/>
      <w:marTop w:val="0"/>
      <w:marBottom w:val="0"/>
      <w:divBdr>
        <w:top w:val="none" w:sz="0" w:space="0" w:color="auto"/>
        <w:left w:val="none" w:sz="0" w:space="0" w:color="auto"/>
        <w:bottom w:val="none" w:sz="0" w:space="0" w:color="auto"/>
        <w:right w:val="none" w:sz="0" w:space="0" w:color="auto"/>
      </w:divBdr>
    </w:div>
    <w:div w:id="1978415390">
      <w:bodyDiv w:val="1"/>
      <w:marLeft w:val="0"/>
      <w:marRight w:val="0"/>
      <w:marTop w:val="0"/>
      <w:marBottom w:val="0"/>
      <w:divBdr>
        <w:top w:val="none" w:sz="0" w:space="0" w:color="auto"/>
        <w:left w:val="none" w:sz="0" w:space="0" w:color="auto"/>
        <w:bottom w:val="none" w:sz="0" w:space="0" w:color="auto"/>
        <w:right w:val="none" w:sz="0" w:space="0" w:color="auto"/>
      </w:divBdr>
    </w:div>
    <w:div w:id="2078044546">
      <w:bodyDiv w:val="1"/>
      <w:marLeft w:val="0"/>
      <w:marRight w:val="0"/>
      <w:marTop w:val="0"/>
      <w:marBottom w:val="0"/>
      <w:divBdr>
        <w:top w:val="none" w:sz="0" w:space="0" w:color="auto"/>
        <w:left w:val="none" w:sz="0" w:space="0" w:color="auto"/>
        <w:bottom w:val="none" w:sz="0" w:space="0" w:color="auto"/>
        <w:right w:val="none" w:sz="0" w:space="0" w:color="auto"/>
      </w:divBdr>
    </w:div>
    <w:div w:id="2089188049">
      <w:bodyDiv w:val="1"/>
      <w:marLeft w:val="0"/>
      <w:marRight w:val="0"/>
      <w:marTop w:val="0"/>
      <w:marBottom w:val="0"/>
      <w:divBdr>
        <w:top w:val="none" w:sz="0" w:space="0" w:color="auto"/>
        <w:left w:val="none" w:sz="0" w:space="0" w:color="auto"/>
        <w:bottom w:val="none" w:sz="0" w:space="0" w:color="auto"/>
        <w:right w:val="none" w:sz="0" w:space="0" w:color="auto"/>
      </w:divBdr>
    </w:div>
    <w:div w:id="210090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77587E-BF71-4C8F-80D1-DA7E09253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TotalTime>
  <Pages>1</Pages>
  <Words>2508</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Romarick Ange Mondesire Steve Yai (2016134)</cp:lastModifiedBy>
  <cp:revision>5</cp:revision>
  <dcterms:created xsi:type="dcterms:W3CDTF">2022-10-10T11:18:00Z</dcterms:created>
  <dcterms:modified xsi:type="dcterms:W3CDTF">2022-10-27T10:11:00Z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3f3b2ea2b121d3239794cf3efbede1ec7d659dafbc9398eea8b8cad14bcce1e3</vt:lpwstr>
  </property>
</Properties>
</file>