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71733" w14:textId="77777777" w:rsidR="0081235E" w:rsidRDefault="00B43016" w:rsidP="00C10885">
      <w:pPr>
        <w:jc w:val="center"/>
        <w:rPr>
          <w:sz w:val="36"/>
          <w:szCs w:val="36"/>
        </w:rPr>
      </w:pPr>
      <w:r w:rsidRPr="00C10885">
        <w:rPr>
          <w:sz w:val="36"/>
          <w:szCs w:val="36"/>
        </w:rPr>
        <w:t>To critically evaluate what stimuli encourages consumers to buy sustainable products for better target marketing.</w:t>
      </w:r>
      <w:r w:rsidR="00910CA4" w:rsidRPr="00C10885">
        <w:rPr>
          <w:sz w:val="36"/>
          <w:szCs w:val="36"/>
        </w:rPr>
        <w:t xml:space="preserve"> </w:t>
      </w:r>
    </w:p>
    <w:p w14:paraId="773B394E" w14:textId="5671EF05" w:rsidR="00B43016" w:rsidRDefault="00910CA4" w:rsidP="00C10885">
      <w:pPr>
        <w:jc w:val="center"/>
        <w:rPr>
          <w:sz w:val="36"/>
          <w:szCs w:val="36"/>
        </w:rPr>
      </w:pPr>
      <w:r w:rsidRPr="00C10885">
        <w:rPr>
          <w:sz w:val="36"/>
          <w:szCs w:val="36"/>
        </w:rPr>
        <w:t>Jasper MacCall</w:t>
      </w:r>
    </w:p>
    <w:p w14:paraId="6BEB7771" w14:textId="6065BA00" w:rsidR="0081235E" w:rsidRPr="00C10885" w:rsidRDefault="0081235E" w:rsidP="00C10885">
      <w:pPr>
        <w:jc w:val="center"/>
        <w:rPr>
          <w:sz w:val="36"/>
          <w:szCs w:val="36"/>
        </w:rPr>
      </w:pPr>
      <w:r>
        <w:rPr>
          <w:sz w:val="36"/>
          <w:szCs w:val="36"/>
        </w:rPr>
        <w:t>1900519</w:t>
      </w:r>
    </w:p>
    <w:p w14:paraId="19187B9B" w14:textId="50A591DB" w:rsidR="00910CA4" w:rsidRPr="00C10885" w:rsidRDefault="00910CA4" w:rsidP="00C10885">
      <w:pPr>
        <w:jc w:val="center"/>
        <w:rPr>
          <w:sz w:val="36"/>
          <w:szCs w:val="36"/>
        </w:rPr>
      </w:pPr>
      <w:r w:rsidRPr="00C10885">
        <w:rPr>
          <w:sz w:val="36"/>
          <w:szCs w:val="36"/>
        </w:rPr>
        <w:t xml:space="preserve">Dissertation </w:t>
      </w:r>
      <w:r w:rsidR="000901DE" w:rsidRPr="00C10885">
        <w:rPr>
          <w:sz w:val="36"/>
          <w:szCs w:val="36"/>
        </w:rPr>
        <w:t>proposal</w:t>
      </w:r>
    </w:p>
    <w:p w14:paraId="10F152F4" w14:textId="15081A08" w:rsidR="000901DE" w:rsidRDefault="000901DE" w:rsidP="00B43016"/>
    <w:p w14:paraId="72DB7201" w14:textId="67B18D0B" w:rsidR="000901DE" w:rsidRDefault="000901DE" w:rsidP="00B43016"/>
    <w:p w14:paraId="217CC26E" w14:textId="4A3BAADC" w:rsidR="000901DE" w:rsidRDefault="000901DE" w:rsidP="00B43016"/>
    <w:p w14:paraId="6E169CE6" w14:textId="748E21BB" w:rsidR="000901DE" w:rsidRDefault="000901DE" w:rsidP="00B43016"/>
    <w:p w14:paraId="0BB0FEA5" w14:textId="2025AF39" w:rsidR="000901DE" w:rsidRDefault="000901DE" w:rsidP="00B43016"/>
    <w:p w14:paraId="60BFE8C9" w14:textId="3D524102" w:rsidR="000901DE" w:rsidRDefault="000901DE" w:rsidP="00B43016"/>
    <w:p w14:paraId="1794C956" w14:textId="41FCB964" w:rsidR="000901DE" w:rsidRDefault="000901DE" w:rsidP="00B43016"/>
    <w:p w14:paraId="1761004E" w14:textId="7F55750B" w:rsidR="000901DE" w:rsidRDefault="000901DE" w:rsidP="00B43016"/>
    <w:p w14:paraId="0C78167E" w14:textId="76039E09" w:rsidR="000901DE" w:rsidRDefault="000901DE" w:rsidP="00B43016"/>
    <w:p w14:paraId="03D2BD4E" w14:textId="46B4FA87" w:rsidR="000901DE" w:rsidRDefault="000901DE" w:rsidP="00B43016"/>
    <w:p w14:paraId="27FBF8CB" w14:textId="08843EDE" w:rsidR="000901DE" w:rsidRDefault="000901DE" w:rsidP="00B43016"/>
    <w:p w14:paraId="546C8A30" w14:textId="62FE2E79" w:rsidR="000901DE" w:rsidRDefault="000901DE" w:rsidP="00B43016"/>
    <w:p w14:paraId="4C49CC65" w14:textId="463322DF" w:rsidR="000901DE" w:rsidRDefault="000901DE" w:rsidP="00B43016"/>
    <w:p w14:paraId="32CD993B" w14:textId="147C4C92" w:rsidR="000901DE" w:rsidRDefault="000901DE" w:rsidP="00B43016"/>
    <w:p w14:paraId="7F92323C" w14:textId="269E26A7" w:rsidR="000901DE" w:rsidRDefault="000901DE" w:rsidP="00B43016"/>
    <w:p w14:paraId="1C3D9C14" w14:textId="029962B7" w:rsidR="000901DE" w:rsidRDefault="000901DE" w:rsidP="00B43016"/>
    <w:p w14:paraId="516CC9D7" w14:textId="55882243" w:rsidR="000901DE" w:rsidRDefault="000901DE" w:rsidP="00B43016"/>
    <w:p w14:paraId="6297370F" w14:textId="5E2828AB" w:rsidR="000901DE" w:rsidRDefault="000901DE" w:rsidP="00B43016"/>
    <w:p w14:paraId="45AD0961" w14:textId="1A4D9F3D" w:rsidR="000901DE" w:rsidRDefault="000901DE" w:rsidP="00B43016"/>
    <w:p w14:paraId="2EE2A833" w14:textId="485B797B" w:rsidR="000901DE" w:rsidRDefault="000901DE" w:rsidP="00B43016"/>
    <w:p w14:paraId="78502C10" w14:textId="36B74D7C" w:rsidR="000901DE" w:rsidRDefault="000901DE" w:rsidP="00B43016"/>
    <w:p w14:paraId="312468A3" w14:textId="5CCEFFD8" w:rsidR="000901DE" w:rsidRDefault="000901DE" w:rsidP="00B43016"/>
    <w:p w14:paraId="0C39D804" w14:textId="2220BD10" w:rsidR="000901DE" w:rsidRDefault="000901DE" w:rsidP="00B43016"/>
    <w:p w14:paraId="6F898B9E" w14:textId="18FD38C1" w:rsidR="000901DE" w:rsidRDefault="000901DE" w:rsidP="00696EE6"/>
    <w:p w14:paraId="4577041A" w14:textId="72DBDD33" w:rsidR="00FD6290" w:rsidRDefault="00FD6290" w:rsidP="00696EE6">
      <w:r>
        <w:lastRenderedPageBreak/>
        <w:t xml:space="preserve">Introduction </w:t>
      </w:r>
    </w:p>
    <w:p w14:paraId="6945496F" w14:textId="034A7833" w:rsidR="00E80A2F" w:rsidRDefault="00B85D54" w:rsidP="0072040D">
      <w:r>
        <w:t xml:space="preserve">This </w:t>
      </w:r>
      <w:r w:rsidR="000275A5">
        <w:t xml:space="preserve">research is needed because </w:t>
      </w:r>
      <w:r w:rsidR="00A044B8">
        <w:t xml:space="preserve">the pressure </w:t>
      </w:r>
      <w:r w:rsidR="00F214DB">
        <w:t xml:space="preserve">is growing </w:t>
      </w:r>
      <w:r w:rsidR="00AF733C">
        <w:t>on</w:t>
      </w:r>
      <w:r w:rsidR="00F214DB">
        <w:t xml:space="preserve"> </w:t>
      </w:r>
      <w:r w:rsidR="00A31297">
        <w:t xml:space="preserve">businesses to become more </w:t>
      </w:r>
      <w:r w:rsidR="002B68A6">
        <w:t>environment</w:t>
      </w:r>
      <w:r w:rsidR="00D6251C">
        <w:t xml:space="preserve">ally </w:t>
      </w:r>
      <w:r w:rsidR="001C0FBC">
        <w:t xml:space="preserve">sustainable, </w:t>
      </w:r>
      <w:r w:rsidR="006F6A61">
        <w:t xml:space="preserve">thus they need </w:t>
      </w:r>
      <w:r w:rsidR="00731850">
        <w:t xml:space="preserve">to be able to target </w:t>
      </w:r>
      <w:r w:rsidR="00662331">
        <w:t xml:space="preserve">market </w:t>
      </w:r>
      <w:r w:rsidR="00731850">
        <w:t xml:space="preserve">green </w:t>
      </w:r>
      <w:r w:rsidR="00400DBA">
        <w:t>products</w:t>
      </w:r>
      <w:r w:rsidR="002820FA" w:rsidRPr="002820FA">
        <w:t xml:space="preserve"> </w:t>
      </w:r>
      <w:r w:rsidR="002820FA">
        <w:t>better</w:t>
      </w:r>
      <w:r w:rsidR="00400DBA">
        <w:t xml:space="preserve">. </w:t>
      </w:r>
      <w:r w:rsidR="009F3A8C">
        <w:t>Th</w:t>
      </w:r>
      <w:r w:rsidR="00417540">
        <w:t xml:space="preserve">e </w:t>
      </w:r>
      <w:r w:rsidR="001C23D6">
        <w:t xml:space="preserve">literature on </w:t>
      </w:r>
      <w:r w:rsidR="004F3A98">
        <w:t xml:space="preserve">sustainable </w:t>
      </w:r>
      <w:r w:rsidR="001C23D6">
        <w:t>consumer behavio</w:t>
      </w:r>
      <w:r w:rsidR="004F3A98">
        <w:t>u</w:t>
      </w:r>
      <w:r w:rsidR="001C23D6">
        <w:t xml:space="preserve">r </w:t>
      </w:r>
      <w:r w:rsidR="00256EDB">
        <w:t xml:space="preserve">is </w:t>
      </w:r>
      <w:r w:rsidR="006A1428">
        <w:t>based</w:t>
      </w:r>
      <w:r w:rsidR="00256EDB">
        <w:t xml:space="preserve"> on </w:t>
      </w:r>
      <w:r w:rsidR="00547D68">
        <w:t>the Asia market</w:t>
      </w:r>
      <w:r w:rsidR="00D2489A">
        <w:t>,</w:t>
      </w:r>
      <w:r w:rsidR="00547D68">
        <w:t xml:space="preserve"> therefore </w:t>
      </w:r>
      <w:r w:rsidR="005C36D5">
        <w:t xml:space="preserve">this research will fill </w:t>
      </w:r>
      <w:r w:rsidR="00DF1413">
        <w:t xml:space="preserve">the gap of </w:t>
      </w:r>
      <w:r w:rsidR="00662331">
        <w:t>literature of</w:t>
      </w:r>
      <w:r w:rsidR="00CD783F">
        <w:t xml:space="preserve"> green marketing and consumer </w:t>
      </w:r>
      <w:r w:rsidR="007F7D05">
        <w:t xml:space="preserve">behaviour </w:t>
      </w:r>
      <w:r w:rsidR="00D9426D">
        <w:t xml:space="preserve">the </w:t>
      </w:r>
      <w:r w:rsidR="007A03C6">
        <w:t>UK’</w:t>
      </w:r>
      <w:r w:rsidR="00D9426D">
        <w:t>s marke</w:t>
      </w:r>
      <w:r w:rsidR="00B1685E">
        <w:t>t.</w:t>
      </w:r>
      <w:r w:rsidR="00315552">
        <w:t xml:space="preserve"> This research will provide </w:t>
      </w:r>
      <w:r w:rsidR="007C7D36">
        <w:t xml:space="preserve">recommendations </w:t>
      </w:r>
      <w:r w:rsidR="002A3BD5">
        <w:t xml:space="preserve">about </w:t>
      </w:r>
      <w:r w:rsidR="004F1305">
        <w:t xml:space="preserve">how </w:t>
      </w:r>
      <w:r w:rsidR="002A3BD5">
        <w:t xml:space="preserve">businesses can best market their sustainable products in the </w:t>
      </w:r>
      <w:r w:rsidR="00172269">
        <w:t>UK.</w:t>
      </w:r>
    </w:p>
    <w:p w14:paraId="7BC60F9E" w14:textId="2531F28D" w:rsidR="00F977DB" w:rsidRDefault="00F977DB" w:rsidP="0072040D">
      <w:r>
        <w:t xml:space="preserve">Objectives </w:t>
      </w:r>
    </w:p>
    <w:p w14:paraId="042066F2" w14:textId="5F94C48D" w:rsidR="009742CC" w:rsidRDefault="009742CC" w:rsidP="00795C27">
      <w:pPr>
        <w:pStyle w:val="ListParagraph"/>
        <w:numPr>
          <w:ilvl w:val="0"/>
          <w:numId w:val="1"/>
        </w:numPr>
      </w:pPr>
      <w:r>
        <w:t>Analyse what marketing channels encourages consumers to buy sustainable goods.</w:t>
      </w:r>
    </w:p>
    <w:p w14:paraId="519444DA" w14:textId="77777777" w:rsidR="00E61528" w:rsidRDefault="00E61528" w:rsidP="00A02DB2">
      <w:pPr>
        <w:pStyle w:val="ListParagraph"/>
        <w:ind w:left="1080"/>
      </w:pPr>
    </w:p>
    <w:p w14:paraId="60F6E009" w14:textId="77777777" w:rsidR="00795C27" w:rsidRDefault="00795C27" w:rsidP="00795C27">
      <w:pPr>
        <w:pStyle w:val="ListParagraph"/>
        <w:ind w:left="1080"/>
      </w:pPr>
    </w:p>
    <w:p w14:paraId="6A19FFB1" w14:textId="28B0D457" w:rsidR="009742CC" w:rsidRDefault="00E61528" w:rsidP="00220AA7">
      <w:pPr>
        <w:pStyle w:val="ListParagraph"/>
        <w:numPr>
          <w:ilvl w:val="0"/>
          <w:numId w:val="1"/>
        </w:numPr>
      </w:pPr>
      <w:r>
        <w:t>Critically examine</w:t>
      </w:r>
      <w:r w:rsidR="009742CC">
        <w:t xml:space="preserve"> what marketing material encourages consumers to buy sustainable goods.</w:t>
      </w:r>
    </w:p>
    <w:p w14:paraId="7DF848A9" w14:textId="77777777" w:rsidR="00E61528" w:rsidRDefault="00E61528" w:rsidP="00220AA7">
      <w:pPr>
        <w:pStyle w:val="ListParagraph"/>
        <w:ind w:left="1080"/>
      </w:pPr>
    </w:p>
    <w:p w14:paraId="473705B2" w14:textId="77777777" w:rsidR="00DB1534" w:rsidRDefault="00DB1534" w:rsidP="00DB1534">
      <w:pPr>
        <w:pStyle w:val="ListParagraph"/>
        <w:ind w:left="1080"/>
      </w:pPr>
    </w:p>
    <w:p w14:paraId="027328D5" w14:textId="1DC26F5D" w:rsidR="009742CC" w:rsidRDefault="009742CC" w:rsidP="00776927">
      <w:pPr>
        <w:pStyle w:val="ListParagraph"/>
        <w:numPr>
          <w:ilvl w:val="0"/>
          <w:numId w:val="1"/>
        </w:numPr>
      </w:pPr>
      <w:r>
        <w:t xml:space="preserve">Analyse the differences in motivations among demographics to </w:t>
      </w:r>
      <w:r w:rsidR="00327DB4">
        <w:t>buy sustainable</w:t>
      </w:r>
      <w:r>
        <w:t xml:space="preserve"> products</w:t>
      </w:r>
      <w:r w:rsidR="009D1F66">
        <w:t>.</w:t>
      </w:r>
    </w:p>
    <w:p w14:paraId="137AC55A" w14:textId="77777777" w:rsidR="00E61528" w:rsidRDefault="00E61528" w:rsidP="00245B1E">
      <w:pPr>
        <w:pStyle w:val="ListParagraph"/>
        <w:ind w:left="1080"/>
      </w:pPr>
    </w:p>
    <w:p w14:paraId="573CD5A0" w14:textId="77777777" w:rsidR="00462D95" w:rsidRDefault="00462D95" w:rsidP="00462D95">
      <w:pPr>
        <w:pStyle w:val="ListParagraph"/>
        <w:ind w:left="1080"/>
      </w:pPr>
    </w:p>
    <w:p w14:paraId="16F22CB4" w14:textId="3BD08F14" w:rsidR="009742CC" w:rsidRDefault="009742CC" w:rsidP="00462D95">
      <w:pPr>
        <w:pStyle w:val="ListParagraph"/>
        <w:numPr>
          <w:ilvl w:val="0"/>
          <w:numId w:val="1"/>
        </w:numPr>
      </w:pPr>
      <w:r>
        <w:t>Provide recommendations for how companies can segmentate consumers when marketing sustainable goods.</w:t>
      </w:r>
    </w:p>
    <w:p w14:paraId="59E073DF" w14:textId="77777777" w:rsidR="00D71ADB" w:rsidRDefault="00D71ADB" w:rsidP="00516412">
      <w:pPr>
        <w:pStyle w:val="ListParagraph"/>
        <w:ind w:left="1080"/>
      </w:pPr>
    </w:p>
    <w:p w14:paraId="248EFC70" w14:textId="77777777" w:rsidR="00957A31" w:rsidRDefault="00957A31" w:rsidP="00957A31">
      <w:pPr>
        <w:pStyle w:val="ListParagraph"/>
        <w:ind w:left="1080"/>
      </w:pPr>
    </w:p>
    <w:p w14:paraId="776D184E" w14:textId="0878C3CD" w:rsidR="006F6332" w:rsidRDefault="00083BDF" w:rsidP="00083BDF">
      <w:r>
        <w:t xml:space="preserve">Literature review </w:t>
      </w:r>
    </w:p>
    <w:p w14:paraId="26C9F105" w14:textId="68BB2167" w:rsidR="00AB42EE" w:rsidRDefault="00FB6AA7" w:rsidP="009742CC">
      <w:r>
        <w:t xml:space="preserve">A </w:t>
      </w:r>
      <w:r w:rsidR="00F03691">
        <w:t xml:space="preserve">survey has shown </w:t>
      </w:r>
      <w:r w:rsidR="00610C1D">
        <w:t>the Covid</w:t>
      </w:r>
      <w:r w:rsidR="00F03691">
        <w:t xml:space="preserve"> 19 </w:t>
      </w:r>
      <w:r w:rsidR="00B07F2A">
        <w:t xml:space="preserve">pandemic has increased </w:t>
      </w:r>
      <w:r w:rsidR="00000028">
        <w:t>people’s</w:t>
      </w:r>
      <w:r w:rsidR="00B07F2A">
        <w:t xml:space="preserve"> </w:t>
      </w:r>
      <w:r w:rsidR="00EA4587">
        <w:t>a</w:t>
      </w:r>
      <w:r w:rsidR="00C52E02">
        <w:t>wareness</w:t>
      </w:r>
      <w:r w:rsidR="00EA4587">
        <w:t xml:space="preserve"> </w:t>
      </w:r>
      <w:r w:rsidR="007D4780">
        <w:t xml:space="preserve">of how </w:t>
      </w:r>
      <w:r w:rsidR="0064557B">
        <w:t>h</w:t>
      </w:r>
      <w:r w:rsidR="003D4144">
        <w:t xml:space="preserve">uman activity </w:t>
      </w:r>
      <w:r w:rsidR="00557B11">
        <w:t>contributes</w:t>
      </w:r>
      <w:r w:rsidR="003D4144">
        <w:t xml:space="preserve"> of </w:t>
      </w:r>
      <w:r w:rsidR="00834394">
        <w:t>climate change</w:t>
      </w:r>
      <w:r w:rsidR="0011055B">
        <w:t xml:space="preserve">, </w:t>
      </w:r>
      <w:r w:rsidR="00A82F2F">
        <w:t xml:space="preserve">additionally </w:t>
      </w:r>
      <w:r w:rsidR="00B47849">
        <w:t xml:space="preserve">three quarters said that </w:t>
      </w:r>
      <w:r w:rsidR="00DE76FA">
        <w:t>environment</w:t>
      </w:r>
      <w:r w:rsidR="005A1903">
        <w:t>al</w:t>
      </w:r>
      <w:r w:rsidR="00DE76FA">
        <w:t xml:space="preserve"> issues are more </w:t>
      </w:r>
      <w:r w:rsidR="00B11CC3">
        <w:t>concerning</w:t>
      </w:r>
      <w:r w:rsidR="00D82AA1">
        <w:t xml:space="preserve"> than health problems</w:t>
      </w:r>
      <w:r w:rsidR="00EA3C49">
        <w:t xml:space="preserve"> </w:t>
      </w:r>
      <w:r w:rsidR="00C061C1">
        <w:t>(</w:t>
      </w:r>
      <w:proofErr w:type="spellStart"/>
      <w:r w:rsidR="00C061C1">
        <w:t>Kanhner</w:t>
      </w:r>
      <w:proofErr w:type="spellEnd"/>
      <w:r w:rsidR="00C061C1">
        <w:t xml:space="preserve"> Al,2020</w:t>
      </w:r>
      <w:r w:rsidR="00E0043D">
        <w:t>)</w:t>
      </w:r>
      <w:r w:rsidR="00834394">
        <w:t>.</w:t>
      </w:r>
      <w:r w:rsidR="00F346A9">
        <w:t xml:space="preserve"> </w:t>
      </w:r>
      <w:r w:rsidR="00E92082">
        <w:t xml:space="preserve">This means </w:t>
      </w:r>
      <w:r w:rsidR="00EF12EB">
        <w:t xml:space="preserve">that the demand for sustainable </w:t>
      </w:r>
      <w:r w:rsidR="0049096E">
        <w:t xml:space="preserve">goods and will grow </w:t>
      </w:r>
      <w:r w:rsidR="00C36C1C">
        <w:t xml:space="preserve">because research shows that </w:t>
      </w:r>
      <w:r w:rsidR="00511278">
        <w:t xml:space="preserve">environmental concern is a key </w:t>
      </w:r>
      <w:r w:rsidR="00BF2167">
        <w:t xml:space="preserve">motivation to enter </w:t>
      </w:r>
      <w:r w:rsidR="00C61907">
        <w:t>this segment</w:t>
      </w:r>
      <w:r w:rsidR="004405BB">
        <w:t xml:space="preserve"> </w:t>
      </w:r>
      <w:r w:rsidR="001F4D78" w:rsidRPr="001F4D78">
        <w:t>(</w:t>
      </w:r>
      <w:proofErr w:type="spellStart"/>
      <w:r w:rsidR="001F4D78" w:rsidRPr="001F4D78">
        <w:t>Piligrimienė</w:t>
      </w:r>
      <w:proofErr w:type="spellEnd"/>
      <w:r w:rsidR="001F4D78" w:rsidRPr="001F4D78">
        <w:t xml:space="preserve"> Al., 2020</w:t>
      </w:r>
      <w:proofErr w:type="gramStart"/>
      <w:r w:rsidR="001F4D78">
        <w:t xml:space="preserve">) </w:t>
      </w:r>
      <w:r w:rsidR="00C66992">
        <w:t>.</w:t>
      </w:r>
      <w:proofErr w:type="gramEnd"/>
      <w:r w:rsidR="002E49B2">
        <w:t xml:space="preserve"> </w:t>
      </w:r>
      <w:r w:rsidR="00DB3B32">
        <w:t xml:space="preserve">Additionally, a survey by </w:t>
      </w:r>
      <w:r w:rsidR="00242C44" w:rsidRPr="00242C44">
        <w:t>Havas Group Worldwid</w:t>
      </w:r>
      <w:r w:rsidR="00C03ACC">
        <w:t xml:space="preserve">e </w:t>
      </w:r>
      <w:r w:rsidR="008E4CBE">
        <w:t xml:space="preserve">shows that </w:t>
      </w:r>
      <w:r w:rsidR="00455B55">
        <w:t>65</w:t>
      </w:r>
      <w:r w:rsidR="000A7163">
        <w:t>%</w:t>
      </w:r>
      <w:r w:rsidR="00455B55">
        <w:t xml:space="preserve"> of people </w:t>
      </w:r>
      <w:r w:rsidR="00297FB0">
        <w:t>think that business</w:t>
      </w:r>
      <w:r w:rsidR="00807D70">
        <w:t>es</w:t>
      </w:r>
      <w:r w:rsidR="00297FB0">
        <w:t xml:space="preserve"> have the same amount of responsibility </w:t>
      </w:r>
      <w:r w:rsidR="00461346">
        <w:t xml:space="preserve">to solve the climate </w:t>
      </w:r>
      <w:r w:rsidR="00A5163A">
        <w:t>challenge as governments</w:t>
      </w:r>
      <w:r w:rsidR="00B53C80">
        <w:t xml:space="preserve"> (</w:t>
      </w:r>
      <w:r w:rsidR="00D842B0" w:rsidRPr="00D842B0">
        <w:t>Saeed</w:t>
      </w:r>
      <w:r w:rsidR="00D842B0">
        <w:t>,2016</w:t>
      </w:r>
      <w:r w:rsidR="00B53C80">
        <w:t>)</w:t>
      </w:r>
      <w:r w:rsidR="00A5163A">
        <w:t xml:space="preserve">. </w:t>
      </w:r>
      <w:r w:rsidR="009F4362">
        <w:t>Therefore,</w:t>
      </w:r>
      <w:r w:rsidR="00B27A73">
        <w:t xml:space="preserve"> the pressure </w:t>
      </w:r>
      <w:r w:rsidR="00586DAA">
        <w:t xml:space="preserve">that </w:t>
      </w:r>
      <w:r w:rsidR="00FB713E">
        <w:t xml:space="preserve">companies are under to deliver </w:t>
      </w:r>
      <w:r w:rsidR="00726F8D">
        <w:t xml:space="preserve">sustainable solutions </w:t>
      </w:r>
      <w:r w:rsidR="00C31F21">
        <w:t>is growing</w:t>
      </w:r>
      <w:r w:rsidR="00193B75">
        <w:t xml:space="preserve">, this </w:t>
      </w:r>
      <w:r w:rsidR="002422BB">
        <w:t>requires them to en</w:t>
      </w:r>
      <w:r w:rsidR="00D94CF6">
        <w:t>ga</w:t>
      </w:r>
      <w:r w:rsidR="002422BB">
        <w:t xml:space="preserve">ge in green </w:t>
      </w:r>
      <w:r w:rsidR="00663889">
        <w:t xml:space="preserve">marketing if they want to </w:t>
      </w:r>
      <w:r w:rsidR="00D94CF6">
        <w:t>stay</w:t>
      </w:r>
      <w:r w:rsidR="00663889">
        <w:t xml:space="preserve"> competitive.</w:t>
      </w:r>
      <w:r w:rsidR="00193B75">
        <w:t xml:space="preserve"> </w:t>
      </w:r>
      <w:r w:rsidR="00606390">
        <w:t>Furthermore,</w:t>
      </w:r>
      <w:r w:rsidR="005377DF">
        <w:t xml:space="preserve"> </w:t>
      </w:r>
      <w:r w:rsidR="00AB42EE">
        <w:t>analys</w:t>
      </w:r>
      <w:r w:rsidR="00B54E72">
        <w:t>is</w:t>
      </w:r>
      <w:r w:rsidR="00AB42EE">
        <w:t xml:space="preserve"> has show</w:t>
      </w:r>
      <w:r w:rsidR="009D0EF9">
        <w:t>n</w:t>
      </w:r>
      <w:r w:rsidR="00E52758">
        <w:t xml:space="preserve"> that </w:t>
      </w:r>
      <w:r w:rsidR="00D66D52">
        <w:t xml:space="preserve">between 2016 </w:t>
      </w:r>
      <w:r w:rsidR="00B54E72">
        <w:t xml:space="preserve">and 2020 </w:t>
      </w:r>
      <w:r w:rsidR="00E52758">
        <w:t>there has been a 71</w:t>
      </w:r>
      <w:r w:rsidR="00B46EF7">
        <w:t>% in</w:t>
      </w:r>
      <w:r w:rsidR="00CB1EBD">
        <w:t>crease</w:t>
      </w:r>
      <w:r w:rsidR="003F22DA">
        <w:t xml:space="preserve"> </w:t>
      </w:r>
      <w:r w:rsidR="00B322A4">
        <w:t>in Google</w:t>
      </w:r>
      <w:r w:rsidR="0024269A">
        <w:t xml:space="preserve"> </w:t>
      </w:r>
      <w:r w:rsidR="0017535C">
        <w:t>searches</w:t>
      </w:r>
      <w:r w:rsidR="00B46EF7">
        <w:t xml:space="preserve"> for “</w:t>
      </w:r>
      <w:r w:rsidR="00DD2271">
        <w:t xml:space="preserve">sustainable </w:t>
      </w:r>
      <w:r w:rsidR="00140328">
        <w:t xml:space="preserve">goods” </w:t>
      </w:r>
      <w:r w:rsidR="00615063">
        <w:t xml:space="preserve">thus </w:t>
      </w:r>
      <w:r w:rsidR="00140328">
        <w:t>proving</w:t>
      </w:r>
      <w:r w:rsidR="00A75CC3">
        <w:t xml:space="preserve"> that </w:t>
      </w:r>
      <w:r w:rsidR="001C4713">
        <w:t xml:space="preserve">there it is a need for a better understand on how to target market within </w:t>
      </w:r>
      <w:r w:rsidR="00A75CC3">
        <w:t xml:space="preserve">this </w:t>
      </w:r>
      <w:r w:rsidR="006513CD">
        <w:t>segment</w:t>
      </w:r>
      <w:r w:rsidR="00357493">
        <w:t xml:space="preserve"> </w:t>
      </w:r>
      <w:r w:rsidR="005813C3">
        <w:t xml:space="preserve">as it </w:t>
      </w:r>
      <w:r w:rsidR="0076719C">
        <w:t>is growing</w:t>
      </w:r>
      <w:r w:rsidR="00B11CC3">
        <w:t xml:space="preserve"> </w:t>
      </w:r>
      <w:r w:rsidR="0017535C">
        <w:t>exponentially</w:t>
      </w:r>
      <w:r w:rsidR="0076719C">
        <w:t xml:space="preserve"> (</w:t>
      </w:r>
      <w:r w:rsidR="00EA0D32">
        <w:t>E</w:t>
      </w:r>
      <w:r w:rsidR="001B0D59">
        <w:t>co</w:t>
      </w:r>
      <w:r w:rsidR="00EA0D32">
        <w:t>nonmist,2021</w:t>
      </w:r>
      <w:r w:rsidR="00AE1629">
        <w:t>)</w:t>
      </w:r>
      <w:r w:rsidR="0017535C">
        <w:t>.</w:t>
      </w:r>
      <w:r w:rsidR="0024269A">
        <w:t xml:space="preserve"> </w:t>
      </w:r>
    </w:p>
    <w:p w14:paraId="7E9DDE50" w14:textId="6FDBE37F" w:rsidR="00D54FAD" w:rsidRDefault="008C47DE" w:rsidP="009742CC">
      <w:r>
        <w:t>C</w:t>
      </w:r>
      <w:r w:rsidR="009742CC">
        <w:t>ompanies are trying to diverse their product range to become more environmentally friendly, thus they need to make their sustainable products more popular.</w:t>
      </w:r>
      <w:r w:rsidR="00DA2455">
        <w:t xml:space="preserve">  </w:t>
      </w:r>
      <w:r w:rsidR="00CA772A">
        <w:t xml:space="preserve">One of the reasons companies are trying to create more sustainable products is that governments are </w:t>
      </w:r>
      <w:r w:rsidR="00E87FAF">
        <w:t>passing</w:t>
      </w:r>
      <w:r w:rsidR="00CA772A">
        <w:t xml:space="preserve"> new laws to </w:t>
      </w:r>
      <w:r w:rsidR="009F2700">
        <w:t>en</w:t>
      </w:r>
      <w:r w:rsidR="00CA772A">
        <w:t>force</w:t>
      </w:r>
      <w:r w:rsidR="009F2700">
        <w:t xml:space="preserve"> </w:t>
      </w:r>
      <w:r w:rsidR="00001F68">
        <w:t>sustainability</w:t>
      </w:r>
      <w:r w:rsidR="009F2700">
        <w:t>. For example,</w:t>
      </w:r>
      <w:r w:rsidR="00CA772A">
        <w:t xml:space="preserve"> </w:t>
      </w:r>
      <w:r w:rsidR="00DA2455">
        <w:t>“</w:t>
      </w:r>
      <w:r w:rsidR="00DA2455" w:rsidRPr="00DA2455">
        <w:t>Countries among the 50 largest economies in the world that now practice a total or partial ban on single-use plastic straws</w:t>
      </w:r>
      <w:r w:rsidR="009F2700">
        <w:t>” (Viera Al,2020)</w:t>
      </w:r>
      <w:r w:rsidR="00DA2455" w:rsidRPr="00DA2455">
        <w:t>.</w:t>
      </w:r>
      <w:r w:rsidR="009F2700">
        <w:t xml:space="preserve"> </w:t>
      </w:r>
      <w:r w:rsidR="00557B11">
        <w:t>Thus, companies</w:t>
      </w:r>
      <w:r w:rsidR="006F6E94">
        <w:t xml:space="preserve"> </w:t>
      </w:r>
      <w:r w:rsidR="00725503">
        <w:t xml:space="preserve">should </w:t>
      </w:r>
      <w:r w:rsidR="00AF305A">
        <w:t xml:space="preserve">not operate at the minimum </w:t>
      </w:r>
      <w:r w:rsidR="00D76411">
        <w:t xml:space="preserve">environmental standard but </w:t>
      </w:r>
      <w:r w:rsidR="00CE0F7F">
        <w:t xml:space="preserve">instead be </w:t>
      </w:r>
      <w:r w:rsidR="006F6E94">
        <w:t>trying to come up with greener alternative</w:t>
      </w:r>
      <w:r w:rsidR="0085628D">
        <w:t xml:space="preserve">. </w:t>
      </w:r>
      <w:r w:rsidR="00003810">
        <w:t>T</w:t>
      </w:r>
      <w:r w:rsidR="00557B11">
        <w:t>herefore,</w:t>
      </w:r>
      <w:r w:rsidR="0085628D">
        <w:t xml:space="preserve"> </w:t>
      </w:r>
      <w:r w:rsidR="006F6E94">
        <w:t xml:space="preserve">they can phase out unsustainable products before they are </w:t>
      </w:r>
      <w:r w:rsidR="007E7D23">
        <w:t xml:space="preserve">legally </w:t>
      </w:r>
      <w:r w:rsidR="008C2CDD">
        <w:t>banned</w:t>
      </w:r>
      <w:r w:rsidR="006F6E94">
        <w:t xml:space="preserve"> and cause them to lose sales</w:t>
      </w:r>
      <w:r w:rsidR="00D54FAD">
        <w:t>. Moreover</w:t>
      </w:r>
      <w:r w:rsidR="00A82906">
        <w:t xml:space="preserve">, will give them </w:t>
      </w:r>
      <w:r w:rsidR="00D57A36">
        <w:t xml:space="preserve">a </w:t>
      </w:r>
      <w:r w:rsidR="00AF1122">
        <w:t xml:space="preserve">competitive advantage over their </w:t>
      </w:r>
      <w:r w:rsidR="00AF1122">
        <w:lastRenderedPageBreak/>
        <w:t xml:space="preserve">competition in the long </w:t>
      </w:r>
      <w:r w:rsidR="00D1346B">
        <w:t>term</w:t>
      </w:r>
      <w:r w:rsidR="006A53D2">
        <w:t xml:space="preserve"> (</w:t>
      </w:r>
      <w:proofErr w:type="spellStart"/>
      <w:r w:rsidR="006A53D2" w:rsidRPr="006A53D2">
        <w:t>Nidumolu</w:t>
      </w:r>
      <w:proofErr w:type="spellEnd"/>
      <w:r w:rsidR="006A53D2">
        <w:t xml:space="preserve"> Al,</w:t>
      </w:r>
      <w:r w:rsidR="005174A7">
        <w:t xml:space="preserve"> 2009)</w:t>
      </w:r>
      <w:r w:rsidR="00D1346B">
        <w:t>.</w:t>
      </w:r>
      <w:r w:rsidR="00504948">
        <w:t xml:space="preserve"> </w:t>
      </w:r>
      <w:r w:rsidR="00BE0E4A">
        <w:t xml:space="preserve">An example </w:t>
      </w:r>
      <w:r w:rsidR="007B074C">
        <w:t xml:space="preserve">of </w:t>
      </w:r>
      <w:r w:rsidR="00BE0E4A">
        <w:t xml:space="preserve">this </w:t>
      </w:r>
      <w:r w:rsidR="007B074C">
        <w:t>is</w:t>
      </w:r>
      <w:r w:rsidR="004872B4">
        <w:t xml:space="preserve"> the fact that countries are </w:t>
      </w:r>
      <w:r w:rsidR="0020586C">
        <w:t xml:space="preserve">banning </w:t>
      </w:r>
      <w:r w:rsidR="00565B3D">
        <w:t xml:space="preserve">the </w:t>
      </w:r>
      <w:r w:rsidR="00C540E2">
        <w:t>sale</w:t>
      </w:r>
      <w:r w:rsidR="00D34372">
        <w:t xml:space="preserve"> of cars with</w:t>
      </w:r>
      <w:r w:rsidR="00C540E2">
        <w:t xml:space="preserve"> </w:t>
      </w:r>
      <w:r w:rsidR="00F117FC">
        <w:t>internal combustion engine</w:t>
      </w:r>
      <w:r w:rsidR="00565B3D">
        <w:t>s,</w:t>
      </w:r>
      <w:r w:rsidR="00C540E2">
        <w:t xml:space="preserve"> the UK’</w:t>
      </w:r>
      <w:r w:rsidR="000D18B1">
        <w:t xml:space="preserve">s ban comes into force in </w:t>
      </w:r>
      <w:r w:rsidR="000E34E9">
        <w:t>2030</w:t>
      </w:r>
      <w:r w:rsidR="00D317CD">
        <w:t xml:space="preserve"> (</w:t>
      </w:r>
      <w:r w:rsidR="00EB3BAA">
        <w:t>Ambrose,2020</w:t>
      </w:r>
      <w:r w:rsidR="00D317CD">
        <w:t>)</w:t>
      </w:r>
      <w:r w:rsidR="000E34E9">
        <w:t>.</w:t>
      </w:r>
      <w:r w:rsidR="007B074C">
        <w:t xml:space="preserve"> </w:t>
      </w:r>
      <w:r w:rsidR="00037FCF">
        <w:t>T</w:t>
      </w:r>
      <w:r w:rsidR="003B1F1E">
        <w:t>h</w:t>
      </w:r>
      <w:r w:rsidR="00037FCF">
        <w:t>us</w:t>
      </w:r>
      <w:r w:rsidR="005A0097">
        <w:t xml:space="preserve">, car </w:t>
      </w:r>
      <w:r w:rsidR="00C66992">
        <w:t>manufacturers</w:t>
      </w:r>
      <w:r w:rsidR="00440933">
        <w:t xml:space="preserve"> are developing electric cars </w:t>
      </w:r>
      <w:r w:rsidR="004F3B43">
        <w:t xml:space="preserve">now and </w:t>
      </w:r>
      <w:r w:rsidR="00FE59F6">
        <w:t>th</w:t>
      </w:r>
      <w:r w:rsidR="004F3B43">
        <w:t xml:space="preserve">is has meant that </w:t>
      </w:r>
      <w:r w:rsidR="00504948">
        <w:t>“</w:t>
      </w:r>
      <w:r w:rsidR="008F3893" w:rsidRPr="008F3893">
        <w:t xml:space="preserve">a record 3 million new electric cars were registered in 2020, a 41% increase from the previous </w:t>
      </w:r>
      <w:proofErr w:type="gramStart"/>
      <w:r w:rsidR="008F3893" w:rsidRPr="008F3893">
        <w:t>yea</w:t>
      </w:r>
      <w:r w:rsidR="008F3893">
        <w:t>r”</w:t>
      </w:r>
      <w:r w:rsidR="000500AF">
        <w:t>(</w:t>
      </w:r>
      <w:proofErr w:type="gramEnd"/>
      <w:r w:rsidR="00A84AB6">
        <w:t>I</w:t>
      </w:r>
      <w:r w:rsidR="00A9503D">
        <w:t>E</w:t>
      </w:r>
      <w:r w:rsidR="00C63863">
        <w:t>A,2021</w:t>
      </w:r>
      <w:r w:rsidR="000500AF">
        <w:t>)</w:t>
      </w:r>
      <w:r w:rsidR="00C63863">
        <w:t xml:space="preserve"> </w:t>
      </w:r>
      <w:r w:rsidR="00747017">
        <w:t>T</w:t>
      </w:r>
      <w:r w:rsidR="00C63863">
        <w:t xml:space="preserve">his shows that </w:t>
      </w:r>
      <w:r w:rsidR="00E01BEB">
        <w:t xml:space="preserve">companies need to target </w:t>
      </w:r>
      <w:r w:rsidR="001058E4">
        <w:t>market their sustainable goods to cons</w:t>
      </w:r>
      <w:r w:rsidR="00747017">
        <w:t>umer.</w:t>
      </w:r>
    </w:p>
    <w:p w14:paraId="4B89FC1A" w14:textId="1D74F375" w:rsidR="007262C8" w:rsidRDefault="007262C8" w:rsidP="007262C8">
      <w:r>
        <w:t>Metho</w:t>
      </w:r>
      <w:r w:rsidR="003D15CA">
        <w:t>do</w:t>
      </w:r>
      <w:r>
        <w:t xml:space="preserve">logy </w:t>
      </w:r>
    </w:p>
    <w:p w14:paraId="7E030331" w14:textId="6FB72530" w:rsidR="00F955C6" w:rsidRDefault="004B27DD" w:rsidP="00BF4CF5">
      <w:r>
        <w:t xml:space="preserve">My sample will be the </w:t>
      </w:r>
      <w:r w:rsidR="00E90129">
        <w:t xml:space="preserve">public because research has shown </w:t>
      </w:r>
      <w:r w:rsidR="009A72EB">
        <w:t xml:space="preserve">that </w:t>
      </w:r>
      <w:r w:rsidR="001D1A4B">
        <w:t xml:space="preserve">to achieve </w:t>
      </w:r>
      <w:r w:rsidR="00722399">
        <w:t xml:space="preserve">governments emissions </w:t>
      </w:r>
      <w:r w:rsidR="00D67E90">
        <w:t xml:space="preserve">targets </w:t>
      </w:r>
      <w:r w:rsidR="00D67E90" w:rsidRPr="001D1A4B">
        <w:t>“Big</w:t>
      </w:r>
      <w:r w:rsidR="001D1A4B" w:rsidRPr="001D1A4B">
        <w:t xml:space="preserve"> lifestyle changes are the only </w:t>
      </w:r>
      <w:proofErr w:type="gramStart"/>
      <w:r w:rsidR="001D1A4B" w:rsidRPr="001D1A4B">
        <w:t>answer</w:t>
      </w:r>
      <w:r w:rsidR="009A72EB">
        <w:t>”</w:t>
      </w:r>
      <w:r w:rsidR="00547E4A">
        <w:t>(</w:t>
      </w:r>
      <w:proofErr w:type="gramEnd"/>
      <w:r w:rsidR="002E4B11" w:rsidRPr="002E4B11">
        <w:t xml:space="preserve"> Rowlatt</w:t>
      </w:r>
      <w:r w:rsidR="00E12048">
        <w:t>,2019</w:t>
      </w:r>
      <w:r w:rsidR="00547E4A">
        <w:t>)</w:t>
      </w:r>
      <w:r w:rsidR="000B61F0">
        <w:t xml:space="preserve">. </w:t>
      </w:r>
      <w:r w:rsidR="00506266">
        <w:t>Therefore,</w:t>
      </w:r>
      <w:r w:rsidR="003E6F55">
        <w:t xml:space="preserve"> it is </w:t>
      </w:r>
      <w:r w:rsidR="008818D6">
        <w:t>inevitable</w:t>
      </w:r>
      <w:r w:rsidR="00C45289">
        <w:t xml:space="preserve"> that all consumers will need to </w:t>
      </w:r>
      <w:r w:rsidR="00841F84">
        <w:t xml:space="preserve">transition to </w:t>
      </w:r>
      <w:r w:rsidR="00165B53">
        <w:t xml:space="preserve">more </w:t>
      </w:r>
      <w:r w:rsidR="00841F84">
        <w:t xml:space="preserve">sustainable </w:t>
      </w:r>
      <w:r w:rsidR="00462ABE">
        <w:t>buying behaviour. This research</w:t>
      </w:r>
      <w:r w:rsidR="00831EC9">
        <w:t xml:space="preserve"> will help with </w:t>
      </w:r>
      <w:r w:rsidR="00FE3227">
        <w:t xml:space="preserve">how </w:t>
      </w:r>
      <w:r w:rsidR="00C95C25">
        <w:t>companies</w:t>
      </w:r>
      <w:r w:rsidR="00831EC9">
        <w:t xml:space="preserve"> target</w:t>
      </w:r>
      <w:r w:rsidR="006A1AF3">
        <w:t xml:space="preserve"> </w:t>
      </w:r>
      <w:r w:rsidR="00746551">
        <w:t xml:space="preserve">their green products </w:t>
      </w:r>
      <w:r w:rsidR="00B66062">
        <w:t>at</w:t>
      </w:r>
      <w:r w:rsidR="00746551">
        <w:t xml:space="preserve"> specific </w:t>
      </w:r>
      <w:r w:rsidR="007A34C0">
        <w:t>individuals and cater to the growing demand</w:t>
      </w:r>
      <w:r w:rsidR="00CF0962">
        <w:t xml:space="preserve"> </w:t>
      </w:r>
      <w:r w:rsidR="00D56F95">
        <w:t xml:space="preserve">for </w:t>
      </w:r>
      <w:r w:rsidR="008C3501">
        <w:t xml:space="preserve">sustainable </w:t>
      </w:r>
      <w:r w:rsidR="00CF0962">
        <w:t>alternatives.</w:t>
      </w:r>
      <w:r w:rsidR="006A1AF3">
        <w:t xml:space="preserve"> </w:t>
      </w:r>
      <w:r w:rsidR="00C45289">
        <w:t xml:space="preserve"> </w:t>
      </w:r>
    </w:p>
    <w:p w14:paraId="56446662" w14:textId="084AF780" w:rsidR="001922CD" w:rsidRDefault="00F977DB" w:rsidP="007657DD">
      <w:r>
        <w:t xml:space="preserve">The survey will ask participants to rank platforms, such as social media, </w:t>
      </w:r>
      <w:proofErr w:type="gramStart"/>
      <w:r>
        <w:t>e-mail</w:t>
      </w:r>
      <w:proofErr w:type="gramEnd"/>
      <w:r>
        <w:t xml:space="preserve"> and </w:t>
      </w:r>
      <w:r w:rsidR="0063652C">
        <w:t>t</w:t>
      </w:r>
      <w:r>
        <w:t>elevision in their effectiveness in persuading them to purchase sustainable goods.</w:t>
      </w:r>
      <w:r w:rsidR="00B1401E">
        <w:t xml:space="preserve"> Moreover, participants</w:t>
      </w:r>
      <w:r>
        <w:t xml:space="preserve"> </w:t>
      </w:r>
      <w:r w:rsidR="009F7886">
        <w:t xml:space="preserve">be given </w:t>
      </w:r>
      <w:r>
        <w:t>the option to say whether the price, environmental credentials, or product qualities results in them purchasing.</w:t>
      </w:r>
      <w:r w:rsidR="00CD571D">
        <w:t xml:space="preserve"> </w:t>
      </w:r>
      <w:r w:rsidR="00D257C4">
        <w:t>Additionally</w:t>
      </w:r>
      <w:r w:rsidR="00544284">
        <w:t xml:space="preserve">, </w:t>
      </w:r>
      <w:r>
        <w:t xml:space="preserve">the survey and </w:t>
      </w:r>
      <w:r w:rsidR="00FF3B90">
        <w:t>ask the</w:t>
      </w:r>
      <w:r>
        <w:t xml:space="preserve"> age, </w:t>
      </w:r>
      <w:proofErr w:type="gramStart"/>
      <w:r>
        <w:t>gender</w:t>
      </w:r>
      <w:proofErr w:type="gramEnd"/>
      <w:r>
        <w:t xml:space="preserve"> and income </w:t>
      </w:r>
      <w:r w:rsidR="00BA0406">
        <w:t xml:space="preserve">of participants </w:t>
      </w:r>
      <w:r>
        <w:t>to determine whether there are behavioural differences</w:t>
      </w:r>
      <w:r w:rsidR="00DD7BD2">
        <w:t xml:space="preserve"> </w:t>
      </w:r>
      <w:r w:rsidR="00FF4C88">
        <w:t>between demographics</w:t>
      </w:r>
      <w:r>
        <w:t xml:space="preserve">. </w:t>
      </w:r>
      <w:r w:rsidR="009953A9">
        <w:t>This will be dispersed across social media to reach as many people as possible. This research will use a survey as it allows a greater amount of data to be collected from the target population than would otherwise be possible with interviews (Jones Al,2008). Moreover, using an online platform negates the risk of the data collection process being interrupted by lockdowns. However, questionnaires ca</w:t>
      </w:r>
      <w:r w:rsidR="00C05DFC">
        <w:t xml:space="preserve">n </w:t>
      </w:r>
      <w:r w:rsidR="00D42936">
        <w:t xml:space="preserve">compromise the quality of research you can collect because </w:t>
      </w:r>
      <w:r w:rsidR="00FE50D3">
        <w:t>it does no</w:t>
      </w:r>
      <w:r w:rsidR="00C965D5">
        <w:t xml:space="preserve">t allow </w:t>
      </w:r>
      <w:r w:rsidR="00187877">
        <w:t xml:space="preserve">clarification of </w:t>
      </w:r>
      <w:r w:rsidR="00A839B3">
        <w:t>respondent’s</w:t>
      </w:r>
      <w:r w:rsidR="00D42936">
        <w:t xml:space="preserve"> answers with follow up questions a</w:t>
      </w:r>
      <w:r w:rsidR="00F163D6">
        <w:t>s</w:t>
      </w:r>
      <w:r w:rsidR="00D42936">
        <w:t xml:space="preserve"> </w:t>
      </w:r>
      <w:r w:rsidR="00CB2C3F">
        <w:t>interviews</w:t>
      </w:r>
      <w:r w:rsidR="00F163D6">
        <w:t xml:space="preserve"> </w:t>
      </w:r>
      <w:r w:rsidR="00A9413F">
        <w:t>permit</w:t>
      </w:r>
      <w:r w:rsidR="00CB2C3F">
        <w:t>. (</w:t>
      </w:r>
      <w:r w:rsidR="009953A9">
        <w:t>Parahoo,2008)</w:t>
      </w:r>
      <w:r w:rsidR="000C36E1">
        <w:t>.</w:t>
      </w:r>
      <w:r w:rsidR="009953A9">
        <w:t xml:space="preserve"> This means that my research could overlook a key part in the consumers mindset. However, for this research surveys offer a good census which will allow marketing strategies to be built upon.</w:t>
      </w:r>
    </w:p>
    <w:p w14:paraId="62B6FA02" w14:textId="26D4DBBF" w:rsidR="007657DD" w:rsidRPr="007657DD" w:rsidRDefault="009742CC" w:rsidP="007657DD">
      <w:r>
        <w:t xml:space="preserve">I will use SPSS to analyse my data </w:t>
      </w:r>
      <w:r w:rsidR="005C4040">
        <w:t>and</w:t>
      </w:r>
      <w:r>
        <w:t xml:space="preserve"> find out if there is a statistical difference between different marketing material and different demographics.</w:t>
      </w:r>
      <w:r w:rsidR="007657DD">
        <w:t xml:space="preserve"> </w:t>
      </w:r>
      <w:r w:rsidR="00F27BEB">
        <w:t xml:space="preserve">I will use </w:t>
      </w:r>
      <w:r w:rsidR="007657DD">
        <w:t xml:space="preserve">Quantitative </w:t>
      </w:r>
      <w:r w:rsidR="00D639C6">
        <w:t xml:space="preserve">data to </w:t>
      </w:r>
      <w:r w:rsidR="007657DD">
        <w:t>research wil</w:t>
      </w:r>
      <w:r w:rsidR="000E5A36">
        <w:t xml:space="preserve">l as it </w:t>
      </w:r>
      <w:r w:rsidR="00FC659A">
        <w:t>will be</w:t>
      </w:r>
      <w:r w:rsidR="00797BCC">
        <w:t xml:space="preserve"> </w:t>
      </w:r>
      <w:r w:rsidR="009E2283">
        <w:t>beneficial</w:t>
      </w:r>
      <w:r w:rsidR="007657DD">
        <w:t xml:space="preserve"> </w:t>
      </w:r>
      <w:r w:rsidR="00FE061D">
        <w:t>because</w:t>
      </w:r>
      <w:r w:rsidR="007657DD">
        <w:t xml:space="preserve"> it allows for respondents to be grouped and analysed to find differentiations</w:t>
      </w:r>
      <w:r w:rsidR="00043709">
        <w:t xml:space="preserve"> </w:t>
      </w:r>
      <w:r w:rsidR="0050359A">
        <w:t xml:space="preserve">in their </w:t>
      </w:r>
      <w:r w:rsidR="0066268B">
        <w:t xml:space="preserve">behaviour </w:t>
      </w:r>
      <w:r w:rsidR="00043709">
        <w:t xml:space="preserve">(Choy,2014). Therefore, this method will help analyse the </w:t>
      </w:r>
      <w:r w:rsidR="007E1484">
        <w:t>variations</w:t>
      </w:r>
      <w:r w:rsidR="00043709">
        <w:t xml:space="preserve"> in marketing channel</w:t>
      </w:r>
      <w:r w:rsidR="007E1484">
        <w:t xml:space="preserve">s, </w:t>
      </w:r>
      <w:proofErr w:type="gramStart"/>
      <w:r w:rsidR="007E1484">
        <w:t>material</w:t>
      </w:r>
      <w:proofErr w:type="gramEnd"/>
      <w:r w:rsidR="007E1484">
        <w:t xml:space="preserve"> </w:t>
      </w:r>
      <w:r w:rsidR="00ED32B6">
        <w:t>and</w:t>
      </w:r>
      <w:r w:rsidR="007E1484">
        <w:t xml:space="preserve"> consumers motivations. </w:t>
      </w:r>
      <w:r w:rsidR="00105D2D">
        <w:t xml:space="preserve">However, this </w:t>
      </w:r>
      <w:r w:rsidR="00F53733">
        <w:t>m</w:t>
      </w:r>
      <w:r w:rsidR="009E4411">
        <w:t>ethod has</w:t>
      </w:r>
      <w:r w:rsidR="002508B6">
        <w:t xml:space="preserve"> been </w:t>
      </w:r>
      <w:r w:rsidR="00D21142">
        <w:t>critiqued</w:t>
      </w:r>
      <w:r w:rsidR="002508B6">
        <w:t xml:space="preserve"> for only taking a snapshot of information because it is a controlled environment which doesn’t allow respondents to expand of their answers</w:t>
      </w:r>
      <w:r w:rsidR="009E4411">
        <w:t xml:space="preserve"> (</w:t>
      </w:r>
      <w:r w:rsidR="009E4411" w:rsidRPr="009E4411">
        <w:t>Rahman</w:t>
      </w:r>
      <w:r w:rsidR="009E4411">
        <w:t>,2</w:t>
      </w:r>
      <w:r w:rsidR="00E90677">
        <w:t>020</w:t>
      </w:r>
      <w:r w:rsidR="009E4411">
        <w:t>)</w:t>
      </w:r>
      <w:r w:rsidR="002508B6">
        <w:t xml:space="preserve">. Therefore, I need to make my survey encompass multiple </w:t>
      </w:r>
      <w:r w:rsidR="00912043">
        <w:t>aspects,</w:t>
      </w:r>
      <w:r w:rsidR="002508B6">
        <w:t xml:space="preserve"> so </w:t>
      </w:r>
      <w:r w:rsidR="00622664">
        <w:t xml:space="preserve">that </w:t>
      </w:r>
      <w:r w:rsidR="002508B6">
        <w:t xml:space="preserve">the results are </w:t>
      </w:r>
      <w:r w:rsidR="009E4411">
        <w:t>more representative</w:t>
      </w:r>
      <w:r w:rsidR="0087645F">
        <w:t xml:space="preserve"> of the </w:t>
      </w:r>
      <w:r w:rsidR="00A80DD8">
        <w:t>market</w:t>
      </w:r>
      <w:r w:rsidR="009E4411">
        <w:t>.</w:t>
      </w:r>
    </w:p>
    <w:p w14:paraId="0735D0C0" w14:textId="5558AA25" w:rsidR="007657DD" w:rsidRPr="007657DD" w:rsidRDefault="007657DD" w:rsidP="00D940CE"/>
    <w:p w14:paraId="4CF93353" w14:textId="77777777" w:rsidR="00DD5197" w:rsidRDefault="00DD5197" w:rsidP="00EC52B5">
      <w:r>
        <w:t xml:space="preserve">My timescale to complete this research is as </w:t>
      </w:r>
      <w:proofErr w:type="gramStart"/>
      <w:r>
        <w:t>follows;</w:t>
      </w:r>
      <w:proofErr w:type="gramEnd"/>
    </w:p>
    <w:p w14:paraId="3DED89DD" w14:textId="302AD0FC" w:rsidR="00DD5197" w:rsidRDefault="00DD5197" w:rsidP="00D940CE">
      <w:r>
        <w:t xml:space="preserve"> </w:t>
      </w:r>
    </w:p>
    <w:tbl>
      <w:tblPr>
        <w:tblW w:w="24381" w:type="dxa"/>
        <w:tblInd w:w="-1440" w:type="dxa"/>
        <w:tblLook w:val="04A0" w:firstRow="1" w:lastRow="0" w:firstColumn="1" w:lastColumn="0" w:noHBand="0" w:noVBand="1"/>
      </w:tblPr>
      <w:tblGrid>
        <w:gridCol w:w="2433"/>
        <w:gridCol w:w="11329"/>
        <w:gridCol w:w="1020"/>
        <w:gridCol w:w="1180"/>
        <w:gridCol w:w="1240"/>
        <w:gridCol w:w="1419"/>
        <w:gridCol w:w="1080"/>
        <w:gridCol w:w="1120"/>
        <w:gridCol w:w="1240"/>
        <w:gridCol w:w="1360"/>
        <w:gridCol w:w="960"/>
      </w:tblGrid>
      <w:tr w:rsidR="00E2700F" w:rsidRPr="00E2700F" w14:paraId="5D6A7127" w14:textId="77777777" w:rsidTr="008E2D2B">
        <w:trPr>
          <w:trHeight w:val="600"/>
        </w:trPr>
        <w:tc>
          <w:tcPr>
            <w:tcW w:w="2433" w:type="dxa"/>
            <w:tcBorders>
              <w:top w:val="nil"/>
              <w:left w:val="nil"/>
              <w:bottom w:val="nil"/>
              <w:right w:val="nil"/>
            </w:tcBorders>
            <w:shd w:val="clear" w:color="auto" w:fill="auto"/>
            <w:noWrap/>
            <w:vAlign w:val="bottom"/>
            <w:hideMark/>
          </w:tcPr>
          <w:p w14:paraId="71F8B96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Month</w:t>
            </w:r>
          </w:p>
        </w:tc>
        <w:tc>
          <w:tcPr>
            <w:tcW w:w="11329" w:type="dxa"/>
            <w:tcBorders>
              <w:top w:val="nil"/>
              <w:left w:val="nil"/>
              <w:bottom w:val="nil"/>
              <w:right w:val="nil"/>
            </w:tcBorders>
            <w:shd w:val="clear" w:color="auto" w:fill="auto"/>
            <w:noWrap/>
            <w:vAlign w:val="bottom"/>
            <w:hideMark/>
          </w:tcPr>
          <w:p w14:paraId="6DEEA2C6" w14:textId="23F0CB61"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September</w:t>
            </w:r>
            <w:r w:rsidR="009C59F6">
              <w:rPr>
                <w:rFonts w:ascii="Calibri" w:eastAsia="Times New Roman" w:hAnsi="Calibri" w:cs="Calibri"/>
                <w:color w:val="000000"/>
                <w:sz w:val="18"/>
                <w:szCs w:val="18"/>
                <w:lang w:eastAsia="en-GB"/>
              </w:rPr>
              <w:t xml:space="preserve">            </w:t>
            </w:r>
            <w:r w:rsidR="00502499">
              <w:rPr>
                <w:rFonts w:ascii="Calibri" w:eastAsia="Times New Roman" w:hAnsi="Calibri" w:cs="Calibri"/>
                <w:color w:val="000000"/>
                <w:sz w:val="18"/>
                <w:szCs w:val="18"/>
                <w:lang w:eastAsia="en-GB"/>
              </w:rPr>
              <w:t xml:space="preserve">October                  November        </w:t>
            </w:r>
            <w:r w:rsidR="004552DF">
              <w:rPr>
                <w:rFonts w:ascii="Calibri" w:eastAsia="Times New Roman" w:hAnsi="Calibri" w:cs="Calibri"/>
                <w:color w:val="000000"/>
                <w:sz w:val="18"/>
                <w:szCs w:val="18"/>
                <w:lang w:eastAsia="en-GB"/>
              </w:rPr>
              <w:t xml:space="preserve">December           </w:t>
            </w:r>
            <w:r w:rsidR="009F1452">
              <w:rPr>
                <w:rFonts w:ascii="Calibri" w:eastAsia="Times New Roman" w:hAnsi="Calibri" w:cs="Calibri"/>
                <w:color w:val="000000"/>
                <w:sz w:val="18"/>
                <w:szCs w:val="18"/>
                <w:lang w:eastAsia="en-GB"/>
              </w:rPr>
              <w:t>J</w:t>
            </w:r>
            <w:r w:rsidR="004552DF">
              <w:rPr>
                <w:rFonts w:ascii="Calibri" w:eastAsia="Times New Roman" w:hAnsi="Calibri" w:cs="Calibri"/>
                <w:color w:val="000000"/>
                <w:sz w:val="18"/>
                <w:szCs w:val="18"/>
                <w:lang w:eastAsia="en-GB"/>
              </w:rPr>
              <w:t xml:space="preserve">anuary          February             </w:t>
            </w:r>
            <w:r w:rsidR="005B617E">
              <w:rPr>
                <w:rFonts w:ascii="Calibri" w:eastAsia="Times New Roman" w:hAnsi="Calibri" w:cs="Calibri"/>
                <w:color w:val="000000"/>
                <w:sz w:val="18"/>
                <w:szCs w:val="18"/>
                <w:lang w:eastAsia="en-GB"/>
              </w:rPr>
              <w:t xml:space="preserve">March       April </w:t>
            </w:r>
            <w:r w:rsidR="005C1CEC">
              <w:rPr>
                <w:rFonts w:ascii="Calibri" w:eastAsia="Times New Roman" w:hAnsi="Calibri" w:cs="Calibri"/>
                <w:color w:val="000000"/>
                <w:sz w:val="18"/>
                <w:szCs w:val="18"/>
                <w:lang w:eastAsia="en-GB"/>
              </w:rPr>
              <w:t xml:space="preserve">    </w:t>
            </w:r>
            <w:r w:rsidR="009F1452">
              <w:rPr>
                <w:rFonts w:ascii="Calibri" w:eastAsia="Times New Roman" w:hAnsi="Calibri" w:cs="Calibri"/>
                <w:color w:val="000000"/>
                <w:sz w:val="18"/>
                <w:szCs w:val="18"/>
                <w:lang w:eastAsia="en-GB"/>
              </w:rPr>
              <w:t xml:space="preserve">      </w:t>
            </w:r>
            <w:r w:rsidR="005C1CEC">
              <w:rPr>
                <w:rFonts w:ascii="Calibri" w:eastAsia="Times New Roman" w:hAnsi="Calibri" w:cs="Calibri"/>
                <w:color w:val="000000"/>
                <w:sz w:val="18"/>
                <w:szCs w:val="18"/>
                <w:lang w:eastAsia="en-GB"/>
              </w:rPr>
              <w:t xml:space="preserve">May </w:t>
            </w:r>
          </w:p>
        </w:tc>
        <w:tc>
          <w:tcPr>
            <w:tcW w:w="1020" w:type="dxa"/>
            <w:tcBorders>
              <w:top w:val="nil"/>
              <w:left w:val="nil"/>
              <w:bottom w:val="nil"/>
              <w:right w:val="nil"/>
            </w:tcBorders>
            <w:shd w:val="clear" w:color="auto" w:fill="auto"/>
            <w:noWrap/>
            <w:vAlign w:val="bottom"/>
            <w:hideMark/>
          </w:tcPr>
          <w:p w14:paraId="76E782D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October</w:t>
            </w:r>
          </w:p>
        </w:tc>
        <w:tc>
          <w:tcPr>
            <w:tcW w:w="1180" w:type="dxa"/>
            <w:tcBorders>
              <w:top w:val="nil"/>
              <w:left w:val="nil"/>
              <w:bottom w:val="nil"/>
              <w:right w:val="nil"/>
            </w:tcBorders>
            <w:shd w:val="clear" w:color="auto" w:fill="auto"/>
            <w:noWrap/>
            <w:vAlign w:val="bottom"/>
            <w:hideMark/>
          </w:tcPr>
          <w:p w14:paraId="2A931DC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November</w:t>
            </w:r>
          </w:p>
        </w:tc>
        <w:tc>
          <w:tcPr>
            <w:tcW w:w="1240" w:type="dxa"/>
            <w:tcBorders>
              <w:top w:val="nil"/>
              <w:left w:val="nil"/>
              <w:bottom w:val="nil"/>
              <w:right w:val="nil"/>
            </w:tcBorders>
            <w:shd w:val="clear" w:color="auto" w:fill="auto"/>
            <w:noWrap/>
            <w:vAlign w:val="bottom"/>
            <w:hideMark/>
          </w:tcPr>
          <w:p w14:paraId="68EAA45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December </w:t>
            </w:r>
          </w:p>
        </w:tc>
        <w:tc>
          <w:tcPr>
            <w:tcW w:w="1419" w:type="dxa"/>
            <w:tcBorders>
              <w:top w:val="nil"/>
              <w:left w:val="nil"/>
              <w:bottom w:val="nil"/>
              <w:right w:val="nil"/>
            </w:tcBorders>
            <w:shd w:val="clear" w:color="auto" w:fill="auto"/>
            <w:noWrap/>
            <w:vAlign w:val="bottom"/>
            <w:hideMark/>
          </w:tcPr>
          <w:p w14:paraId="0CAEEB1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January</w:t>
            </w:r>
          </w:p>
        </w:tc>
        <w:tc>
          <w:tcPr>
            <w:tcW w:w="1080" w:type="dxa"/>
            <w:tcBorders>
              <w:top w:val="nil"/>
              <w:left w:val="nil"/>
              <w:bottom w:val="nil"/>
              <w:right w:val="nil"/>
            </w:tcBorders>
            <w:shd w:val="clear" w:color="auto" w:fill="auto"/>
            <w:noWrap/>
            <w:vAlign w:val="bottom"/>
            <w:hideMark/>
          </w:tcPr>
          <w:p w14:paraId="2D7E345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February</w:t>
            </w:r>
          </w:p>
        </w:tc>
        <w:tc>
          <w:tcPr>
            <w:tcW w:w="1120" w:type="dxa"/>
            <w:tcBorders>
              <w:top w:val="nil"/>
              <w:left w:val="nil"/>
              <w:bottom w:val="nil"/>
              <w:right w:val="nil"/>
            </w:tcBorders>
            <w:shd w:val="clear" w:color="auto" w:fill="auto"/>
            <w:noWrap/>
            <w:vAlign w:val="bottom"/>
            <w:hideMark/>
          </w:tcPr>
          <w:p w14:paraId="5DA9C22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March</w:t>
            </w:r>
          </w:p>
        </w:tc>
        <w:tc>
          <w:tcPr>
            <w:tcW w:w="1240" w:type="dxa"/>
            <w:tcBorders>
              <w:top w:val="nil"/>
              <w:left w:val="nil"/>
              <w:bottom w:val="nil"/>
              <w:right w:val="nil"/>
            </w:tcBorders>
            <w:shd w:val="clear" w:color="auto" w:fill="auto"/>
            <w:noWrap/>
            <w:vAlign w:val="bottom"/>
            <w:hideMark/>
          </w:tcPr>
          <w:p w14:paraId="548AD50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April</w:t>
            </w:r>
          </w:p>
        </w:tc>
        <w:tc>
          <w:tcPr>
            <w:tcW w:w="1360" w:type="dxa"/>
            <w:tcBorders>
              <w:top w:val="nil"/>
              <w:left w:val="nil"/>
              <w:bottom w:val="nil"/>
              <w:right w:val="nil"/>
            </w:tcBorders>
            <w:shd w:val="clear" w:color="auto" w:fill="auto"/>
            <w:noWrap/>
            <w:vAlign w:val="bottom"/>
            <w:hideMark/>
          </w:tcPr>
          <w:p w14:paraId="6D1BF6A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May</w:t>
            </w:r>
          </w:p>
        </w:tc>
        <w:tc>
          <w:tcPr>
            <w:tcW w:w="960" w:type="dxa"/>
            <w:tcBorders>
              <w:top w:val="nil"/>
              <w:left w:val="nil"/>
              <w:bottom w:val="nil"/>
              <w:right w:val="nil"/>
            </w:tcBorders>
            <w:shd w:val="clear" w:color="auto" w:fill="auto"/>
            <w:noWrap/>
            <w:vAlign w:val="bottom"/>
            <w:hideMark/>
          </w:tcPr>
          <w:p w14:paraId="64D1BDC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E2700F" w:rsidRPr="00E2700F" w14:paraId="33D93C3C" w14:textId="77777777" w:rsidTr="00665312">
        <w:trPr>
          <w:trHeight w:val="300"/>
        </w:trPr>
        <w:tc>
          <w:tcPr>
            <w:tcW w:w="20821" w:type="dxa"/>
            <w:gridSpan w:val="8"/>
            <w:tcBorders>
              <w:top w:val="nil"/>
              <w:left w:val="nil"/>
              <w:bottom w:val="nil"/>
              <w:right w:val="nil"/>
            </w:tcBorders>
            <w:shd w:val="clear" w:color="auto" w:fill="auto"/>
            <w:noWrap/>
            <w:vAlign w:val="bottom"/>
            <w:hideMark/>
          </w:tcPr>
          <w:p w14:paraId="5783DAA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Week Number                                                                                                                          </w:t>
            </w:r>
          </w:p>
        </w:tc>
        <w:tc>
          <w:tcPr>
            <w:tcW w:w="1240" w:type="dxa"/>
            <w:tcBorders>
              <w:top w:val="nil"/>
              <w:left w:val="nil"/>
              <w:bottom w:val="nil"/>
              <w:right w:val="nil"/>
            </w:tcBorders>
            <w:shd w:val="clear" w:color="auto" w:fill="auto"/>
            <w:noWrap/>
            <w:vAlign w:val="bottom"/>
            <w:hideMark/>
          </w:tcPr>
          <w:p w14:paraId="786831A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c>
          <w:tcPr>
            <w:tcW w:w="1360" w:type="dxa"/>
            <w:tcBorders>
              <w:top w:val="nil"/>
              <w:left w:val="nil"/>
              <w:bottom w:val="nil"/>
              <w:right w:val="nil"/>
            </w:tcBorders>
            <w:shd w:val="clear" w:color="auto" w:fill="auto"/>
            <w:noWrap/>
            <w:vAlign w:val="bottom"/>
            <w:hideMark/>
          </w:tcPr>
          <w:p w14:paraId="5046A119"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960" w:type="dxa"/>
            <w:tcBorders>
              <w:top w:val="nil"/>
              <w:left w:val="nil"/>
              <w:bottom w:val="nil"/>
              <w:right w:val="nil"/>
            </w:tcBorders>
            <w:shd w:val="clear" w:color="auto" w:fill="auto"/>
            <w:noWrap/>
            <w:vAlign w:val="bottom"/>
            <w:hideMark/>
          </w:tcPr>
          <w:p w14:paraId="409F219C"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r>
      <w:tr w:rsidR="00E2700F" w:rsidRPr="00E2700F" w14:paraId="757555E4" w14:textId="77777777" w:rsidTr="008E2D2B">
        <w:trPr>
          <w:trHeight w:val="300"/>
        </w:trPr>
        <w:tc>
          <w:tcPr>
            <w:tcW w:w="2433" w:type="dxa"/>
            <w:tcBorders>
              <w:top w:val="nil"/>
              <w:left w:val="nil"/>
              <w:bottom w:val="nil"/>
              <w:right w:val="nil"/>
            </w:tcBorders>
            <w:shd w:val="clear" w:color="auto" w:fill="auto"/>
            <w:noWrap/>
            <w:vAlign w:val="bottom"/>
            <w:hideMark/>
          </w:tcPr>
          <w:p w14:paraId="2FE8861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Task</w:t>
            </w:r>
          </w:p>
        </w:tc>
        <w:tc>
          <w:tcPr>
            <w:tcW w:w="20988" w:type="dxa"/>
            <w:gridSpan w:val="9"/>
            <w:tcBorders>
              <w:top w:val="nil"/>
              <w:left w:val="nil"/>
              <w:bottom w:val="nil"/>
              <w:right w:val="nil"/>
            </w:tcBorders>
            <w:shd w:val="clear" w:color="auto" w:fill="auto"/>
            <w:noWrap/>
            <w:vAlign w:val="bottom"/>
            <w:hideMark/>
          </w:tcPr>
          <w:p w14:paraId="066DE8D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1      2     3     4    5    6   7   8   9   10   11   12   13   14   </w:t>
            </w:r>
            <w:proofErr w:type="gramStart"/>
            <w:r w:rsidRPr="00E2700F">
              <w:rPr>
                <w:rFonts w:ascii="Calibri" w:eastAsia="Times New Roman" w:hAnsi="Calibri" w:cs="Calibri"/>
                <w:color w:val="000000"/>
                <w:sz w:val="18"/>
                <w:szCs w:val="18"/>
                <w:lang w:eastAsia="en-GB"/>
              </w:rPr>
              <w:t>15  16</w:t>
            </w:r>
            <w:proofErr w:type="gramEnd"/>
            <w:r w:rsidRPr="00E2700F">
              <w:rPr>
                <w:rFonts w:ascii="Calibri" w:eastAsia="Times New Roman" w:hAnsi="Calibri" w:cs="Calibri"/>
                <w:color w:val="000000"/>
                <w:sz w:val="18"/>
                <w:szCs w:val="18"/>
                <w:lang w:eastAsia="en-GB"/>
              </w:rPr>
              <w:t xml:space="preserve">  17  18   19   20  21  22  23  24   25   26  27   28    29     30  31  32   34</w:t>
            </w:r>
          </w:p>
        </w:tc>
        <w:tc>
          <w:tcPr>
            <w:tcW w:w="960" w:type="dxa"/>
            <w:tcBorders>
              <w:top w:val="nil"/>
              <w:left w:val="nil"/>
              <w:bottom w:val="nil"/>
              <w:right w:val="nil"/>
            </w:tcBorders>
            <w:shd w:val="clear" w:color="auto" w:fill="auto"/>
            <w:noWrap/>
            <w:vAlign w:val="bottom"/>
            <w:hideMark/>
          </w:tcPr>
          <w:p w14:paraId="418A65E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E2700F" w:rsidRPr="00E2700F" w14:paraId="7E68D9CA" w14:textId="77777777" w:rsidTr="00665312">
        <w:trPr>
          <w:trHeight w:val="300"/>
        </w:trPr>
        <w:tc>
          <w:tcPr>
            <w:tcW w:w="20821" w:type="dxa"/>
            <w:gridSpan w:val="8"/>
            <w:tcBorders>
              <w:top w:val="nil"/>
              <w:left w:val="nil"/>
              <w:bottom w:val="nil"/>
              <w:right w:val="nil"/>
            </w:tcBorders>
            <w:shd w:val="clear" w:color="auto" w:fill="auto"/>
            <w:noWrap/>
            <w:vAlign w:val="bottom"/>
            <w:hideMark/>
          </w:tcPr>
          <w:p w14:paraId="316D046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w:t>
            </w:r>
          </w:p>
        </w:tc>
        <w:tc>
          <w:tcPr>
            <w:tcW w:w="1240" w:type="dxa"/>
            <w:tcBorders>
              <w:top w:val="nil"/>
              <w:left w:val="nil"/>
              <w:bottom w:val="nil"/>
              <w:right w:val="nil"/>
            </w:tcBorders>
            <w:shd w:val="clear" w:color="auto" w:fill="auto"/>
            <w:noWrap/>
            <w:vAlign w:val="bottom"/>
            <w:hideMark/>
          </w:tcPr>
          <w:p w14:paraId="3E4E2DD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c>
          <w:tcPr>
            <w:tcW w:w="1360" w:type="dxa"/>
            <w:tcBorders>
              <w:top w:val="nil"/>
              <w:left w:val="nil"/>
              <w:bottom w:val="nil"/>
              <w:right w:val="nil"/>
            </w:tcBorders>
            <w:shd w:val="clear" w:color="auto" w:fill="auto"/>
            <w:noWrap/>
            <w:vAlign w:val="bottom"/>
            <w:hideMark/>
          </w:tcPr>
          <w:p w14:paraId="5841962D"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960" w:type="dxa"/>
            <w:tcBorders>
              <w:top w:val="nil"/>
              <w:left w:val="nil"/>
              <w:bottom w:val="nil"/>
              <w:right w:val="nil"/>
            </w:tcBorders>
            <w:shd w:val="clear" w:color="auto" w:fill="auto"/>
            <w:noWrap/>
            <w:vAlign w:val="bottom"/>
            <w:hideMark/>
          </w:tcPr>
          <w:p w14:paraId="672B2CF6"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r>
      <w:tr w:rsidR="008E2D2B" w:rsidRPr="00E2700F" w14:paraId="18213CA9" w14:textId="77777777" w:rsidTr="008E2D2B">
        <w:trPr>
          <w:trHeight w:val="300"/>
        </w:trPr>
        <w:tc>
          <w:tcPr>
            <w:tcW w:w="2433" w:type="dxa"/>
            <w:tcBorders>
              <w:top w:val="nil"/>
              <w:left w:val="nil"/>
              <w:bottom w:val="nil"/>
              <w:right w:val="nil"/>
            </w:tcBorders>
            <w:shd w:val="clear" w:color="auto" w:fill="auto"/>
            <w:noWrap/>
            <w:vAlign w:val="bottom"/>
            <w:hideMark/>
          </w:tcPr>
          <w:p w14:paraId="1778275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Ethics Form DRAFT</w:t>
            </w:r>
          </w:p>
        </w:tc>
        <w:tc>
          <w:tcPr>
            <w:tcW w:w="11329"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7789684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single" w:sz="4" w:space="0" w:color="auto"/>
              <w:left w:val="nil"/>
              <w:bottom w:val="single" w:sz="4" w:space="0" w:color="auto"/>
              <w:right w:val="single" w:sz="4" w:space="0" w:color="auto"/>
            </w:tcBorders>
            <w:shd w:val="clear" w:color="000000" w:fill="92D050"/>
            <w:noWrap/>
            <w:vAlign w:val="bottom"/>
            <w:hideMark/>
          </w:tcPr>
          <w:p w14:paraId="6D715BE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single" w:sz="4" w:space="0" w:color="auto"/>
              <w:left w:val="nil"/>
              <w:bottom w:val="single" w:sz="4" w:space="0" w:color="auto"/>
              <w:right w:val="single" w:sz="4" w:space="0" w:color="auto"/>
            </w:tcBorders>
            <w:shd w:val="clear" w:color="000000" w:fill="92D050"/>
            <w:noWrap/>
            <w:vAlign w:val="bottom"/>
            <w:hideMark/>
          </w:tcPr>
          <w:p w14:paraId="30E09CE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single" w:sz="4" w:space="0" w:color="auto"/>
              <w:left w:val="nil"/>
              <w:bottom w:val="single" w:sz="4" w:space="0" w:color="auto"/>
              <w:right w:val="single" w:sz="4" w:space="0" w:color="auto"/>
            </w:tcBorders>
            <w:shd w:val="clear" w:color="000000" w:fill="92D050"/>
            <w:noWrap/>
            <w:vAlign w:val="bottom"/>
            <w:hideMark/>
          </w:tcPr>
          <w:p w14:paraId="33EFB22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single" w:sz="4" w:space="0" w:color="auto"/>
              <w:left w:val="nil"/>
              <w:bottom w:val="single" w:sz="4" w:space="0" w:color="auto"/>
              <w:right w:val="single" w:sz="4" w:space="0" w:color="auto"/>
            </w:tcBorders>
            <w:shd w:val="clear" w:color="000000" w:fill="92D050"/>
            <w:noWrap/>
            <w:vAlign w:val="bottom"/>
            <w:hideMark/>
          </w:tcPr>
          <w:p w14:paraId="0D92DF3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single" w:sz="4" w:space="0" w:color="auto"/>
              <w:left w:val="nil"/>
              <w:bottom w:val="single" w:sz="4" w:space="0" w:color="auto"/>
              <w:right w:val="single" w:sz="4" w:space="0" w:color="auto"/>
            </w:tcBorders>
            <w:shd w:val="clear" w:color="000000" w:fill="92D050"/>
            <w:noWrap/>
            <w:vAlign w:val="bottom"/>
            <w:hideMark/>
          </w:tcPr>
          <w:p w14:paraId="5689C7F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single" w:sz="4" w:space="0" w:color="auto"/>
              <w:left w:val="nil"/>
              <w:bottom w:val="single" w:sz="4" w:space="0" w:color="auto"/>
              <w:right w:val="single" w:sz="4" w:space="0" w:color="auto"/>
            </w:tcBorders>
            <w:shd w:val="clear" w:color="000000" w:fill="92D050"/>
            <w:noWrap/>
            <w:vAlign w:val="bottom"/>
            <w:hideMark/>
          </w:tcPr>
          <w:p w14:paraId="7EC88AF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single" w:sz="4" w:space="0" w:color="auto"/>
              <w:left w:val="nil"/>
              <w:bottom w:val="single" w:sz="4" w:space="0" w:color="auto"/>
              <w:right w:val="single" w:sz="4" w:space="0" w:color="auto"/>
            </w:tcBorders>
            <w:shd w:val="clear" w:color="000000" w:fill="92D050"/>
            <w:noWrap/>
            <w:vAlign w:val="bottom"/>
            <w:hideMark/>
          </w:tcPr>
          <w:p w14:paraId="6E892AA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single" w:sz="4" w:space="0" w:color="auto"/>
              <w:left w:val="nil"/>
              <w:bottom w:val="single" w:sz="4" w:space="0" w:color="auto"/>
              <w:right w:val="single" w:sz="4" w:space="0" w:color="auto"/>
            </w:tcBorders>
            <w:shd w:val="clear" w:color="000000" w:fill="92D050"/>
            <w:noWrap/>
            <w:vAlign w:val="bottom"/>
            <w:hideMark/>
          </w:tcPr>
          <w:p w14:paraId="1F37518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283F1BF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68B2624F" w14:textId="77777777" w:rsidTr="008E2D2B">
        <w:trPr>
          <w:trHeight w:val="300"/>
        </w:trPr>
        <w:tc>
          <w:tcPr>
            <w:tcW w:w="2433" w:type="dxa"/>
            <w:tcBorders>
              <w:top w:val="nil"/>
              <w:left w:val="nil"/>
              <w:bottom w:val="nil"/>
              <w:right w:val="nil"/>
            </w:tcBorders>
            <w:shd w:val="clear" w:color="auto" w:fill="auto"/>
            <w:noWrap/>
            <w:vAlign w:val="bottom"/>
            <w:hideMark/>
          </w:tcPr>
          <w:p w14:paraId="4E20D60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Ethics Form DEADLINE</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5CBF414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FF3300"/>
            <w:noWrap/>
            <w:vAlign w:val="bottom"/>
            <w:hideMark/>
          </w:tcPr>
          <w:p w14:paraId="3037205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4DE1BA7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67BB854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1FF3EB8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FF3300"/>
            <w:noWrap/>
            <w:vAlign w:val="bottom"/>
            <w:hideMark/>
          </w:tcPr>
          <w:p w14:paraId="6B9F568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5AC6A97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12603E5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1143FF4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78A4E35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2BCC6F0D" w14:textId="77777777" w:rsidTr="008E2D2B">
        <w:trPr>
          <w:trHeight w:val="300"/>
        </w:trPr>
        <w:tc>
          <w:tcPr>
            <w:tcW w:w="2433" w:type="dxa"/>
            <w:tcBorders>
              <w:top w:val="nil"/>
              <w:left w:val="nil"/>
              <w:bottom w:val="nil"/>
              <w:right w:val="nil"/>
            </w:tcBorders>
            <w:shd w:val="clear" w:color="auto" w:fill="auto"/>
            <w:noWrap/>
            <w:vAlign w:val="bottom"/>
            <w:hideMark/>
          </w:tcPr>
          <w:p w14:paraId="1E726B8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lastRenderedPageBreak/>
              <w:t>Research Proposal DRAFT</w:t>
            </w:r>
          </w:p>
        </w:tc>
        <w:tc>
          <w:tcPr>
            <w:tcW w:w="11329" w:type="dxa"/>
            <w:tcBorders>
              <w:top w:val="nil"/>
              <w:left w:val="single" w:sz="4" w:space="0" w:color="auto"/>
              <w:bottom w:val="single" w:sz="4" w:space="0" w:color="auto"/>
              <w:right w:val="single" w:sz="4" w:space="0" w:color="auto"/>
            </w:tcBorders>
            <w:shd w:val="clear" w:color="000000" w:fill="92D050"/>
            <w:noWrap/>
            <w:vAlign w:val="bottom"/>
            <w:hideMark/>
          </w:tcPr>
          <w:p w14:paraId="269328E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92D050"/>
            <w:noWrap/>
            <w:vAlign w:val="bottom"/>
            <w:hideMark/>
          </w:tcPr>
          <w:p w14:paraId="7694F51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92D050"/>
            <w:noWrap/>
            <w:vAlign w:val="bottom"/>
            <w:hideMark/>
          </w:tcPr>
          <w:p w14:paraId="4B8C598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6252D9B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92D050"/>
            <w:noWrap/>
            <w:vAlign w:val="bottom"/>
            <w:hideMark/>
          </w:tcPr>
          <w:p w14:paraId="1F774D9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92D050"/>
            <w:noWrap/>
            <w:vAlign w:val="bottom"/>
            <w:hideMark/>
          </w:tcPr>
          <w:p w14:paraId="3EE8B3A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92D050"/>
            <w:noWrap/>
            <w:vAlign w:val="bottom"/>
            <w:hideMark/>
          </w:tcPr>
          <w:p w14:paraId="004216E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02750C4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92D050"/>
            <w:noWrap/>
            <w:vAlign w:val="bottom"/>
            <w:hideMark/>
          </w:tcPr>
          <w:p w14:paraId="5F641B3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1E75E48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063C08FB" w14:textId="77777777" w:rsidTr="008E2D2B">
        <w:trPr>
          <w:trHeight w:val="300"/>
        </w:trPr>
        <w:tc>
          <w:tcPr>
            <w:tcW w:w="2433" w:type="dxa"/>
            <w:tcBorders>
              <w:top w:val="nil"/>
              <w:left w:val="nil"/>
              <w:bottom w:val="nil"/>
              <w:right w:val="nil"/>
            </w:tcBorders>
            <w:shd w:val="clear" w:color="auto" w:fill="auto"/>
            <w:noWrap/>
            <w:vAlign w:val="bottom"/>
            <w:hideMark/>
          </w:tcPr>
          <w:p w14:paraId="5CCD0A0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Research Proposal DEADLINE</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4107AE1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FF3300"/>
            <w:noWrap/>
            <w:vAlign w:val="bottom"/>
            <w:hideMark/>
          </w:tcPr>
          <w:p w14:paraId="5EAEEE5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77F96F3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372C905C"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43AAEB2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FF3300"/>
            <w:noWrap/>
            <w:vAlign w:val="bottom"/>
            <w:hideMark/>
          </w:tcPr>
          <w:p w14:paraId="0F0CB0F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74EE574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76977E0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2CCA018C"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5CAA243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43E9A0A5" w14:textId="77777777" w:rsidTr="008E2D2B">
        <w:trPr>
          <w:trHeight w:val="300"/>
        </w:trPr>
        <w:tc>
          <w:tcPr>
            <w:tcW w:w="2433" w:type="dxa"/>
            <w:tcBorders>
              <w:top w:val="nil"/>
              <w:left w:val="nil"/>
              <w:bottom w:val="nil"/>
              <w:right w:val="nil"/>
            </w:tcBorders>
            <w:shd w:val="clear" w:color="auto" w:fill="auto"/>
            <w:noWrap/>
            <w:vAlign w:val="bottom"/>
            <w:hideMark/>
          </w:tcPr>
          <w:p w14:paraId="4831451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Literature Review DRAFT</w:t>
            </w:r>
          </w:p>
        </w:tc>
        <w:tc>
          <w:tcPr>
            <w:tcW w:w="11329" w:type="dxa"/>
            <w:tcBorders>
              <w:top w:val="nil"/>
              <w:left w:val="single" w:sz="4" w:space="0" w:color="auto"/>
              <w:bottom w:val="single" w:sz="4" w:space="0" w:color="auto"/>
              <w:right w:val="single" w:sz="4" w:space="0" w:color="auto"/>
            </w:tcBorders>
            <w:shd w:val="clear" w:color="000000" w:fill="92D050"/>
            <w:noWrap/>
            <w:vAlign w:val="bottom"/>
            <w:hideMark/>
          </w:tcPr>
          <w:p w14:paraId="2534A79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92D050"/>
            <w:noWrap/>
            <w:vAlign w:val="bottom"/>
            <w:hideMark/>
          </w:tcPr>
          <w:p w14:paraId="700E786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92D050"/>
            <w:noWrap/>
            <w:vAlign w:val="bottom"/>
            <w:hideMark/>
          </w:tcPr>
          <w:p w14:paraId="762E608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6C3B371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92D050"/>
            <w:noWrap/>
            <w:vAlign w:val="bottom"/>
            <w:hideMark/>
          </w:tcPr>
          <w:p w14:paraId="36BCA7B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92D050"/>
            <w:noWrap/>
            <w:vAlign w:val="bottom"/>
            <w:hideMark/>
          </w:tcPr>
          <w:p w14:paraId="7E7C2E1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92D050"/>
            <w:noWrap/>
            <w:vAlign w:val="bottom"/>
            <w:hideMark/>
          </w:tcPr>
          <w:p w14:paraId="7D0205A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51A06A2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92D050"/>
            <w:noWrap/>
            <w:vAlign w:val="bottom"/>
            <w:hideMark/>
          </w:tcPr>
          <w:p w14:paraId="12145B5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31FFF86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089936A9" w14:textId="77777777" w:rsidTr="008E2D2B">
        <w:trPr>
          <w:trHeight w:val="300"/>
        </w:trPr>
        <w:tc>
          <w:tcPr>
            <w:tcW w:w="2433" w:type="dxa"/>
            <w:tcBorders>
              <w:top w:val="nil"/>
              <w:left w:val="nil"/>
              <w:bottom w:val="nil"/>
              <w:right w:val="nil"/>
            </w:tcBorders>
            <w:shd w:val="clear" w:color="auto" w:fill="auto"/>
            <w:noWrap/>
            <w:vAlign w:val="bottom"/>
            <w:hideMark/>
          </w:tcPr>
          <w:p w14:paraId="74C4C53C"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Literature REVIEW DEADLINE</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3BCF933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FF3300"/>
            <w:noWrap/>
            <w:vAlign w:val="bottom"/>
            <w:hideMark/>
          </w:tcPr>
          <w:p w14:paraId="254EBD8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58C8DD9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2CEAFBD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4DCC7A9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w:t>
            </w:r>
          </w:p>
        </w:tc>
        <w:tc>
          <w:tcPr>
            <w:tcW w:w="1080" w:type="dxa"/>
            <w:tcBorders>
              <w:top w:val="nil"/>
              <w:left w:val="nil"/>
              <w:bottom w:val="single" w:sz="4" w:space="0" w:color="auto"/>
              <w:right w:val="single" w:sz="4" w:space="0" w:color="auto"/>
            </w:tcBorders>
            <w:shd w:val="clear" w:color="000000" w:fill="FF3300"/>
            <w:noWrap/>
            <w:vAlign w:val="bottom"/>
            <w:hideMark/>
          </w:tcPr>
          <w:p w14:paraId="3886D22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27384AC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359A7C4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029DA50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74D0C81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59D74C5F" w14:textId="77777777" w:rsidTr="008E2D2B">
        <w:trPr>
          <w:trHeight w:val="300"/>
        </w:trPr>
        <w:tc>
          <w:tcPr>
            <w:tcW w:w="2433" w:type="dxa"/>
            <w:tcBorders>
              <w:top w:val="nil"/>
              <w:left w:val="nil"/>
              <w:bottom w:val="nil"/>
              <w:right w:val="nil"/>
            </w:tcBorders>
            <w:shd w:val="clear" w:color="auto" w:fill="auto"/>
            <w:noWrap/>
            <w:vAlign w:val="bottom"/>
            <w:hideMark/>
          </w:tcPr>
          <w:p w14:paraId="78D2B83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Methodology DRAFT</w:t>
            </w:r>
          </w:p>
        </w:tc>
        <w:tc>
          <w:tcPr>
            <w:tcW w:w="11329" w:type="dxa"/>
            <w:tcBorders>
              <w:top w:val="nil"/>
              <w:left w:val="single" w:sz="4" w:space="0" w:color="auto"/>
              <w:bottom w:val="single" w:sz="4" w:space="0" w:color="auto"/>
              <w:right w:val="single" w:sz="4" w:space="0" w:color="auto"/>
            </w:tcBorders>
            <w:shd w:val="clear" w:color="000000" w:fill="92D050"/>
            <w:noWrap/>
            <w:vAlign w:val="bottom"/>
            <w:hideMark/>
          </w:tcPr>
          <w:p w14:paraId="46F16F5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92D050"/>
            <w:noWrap/>
            <w:vAlign w:val="bottom"/>
            <w:hideMark/>
          </w:tcPr>
          <w:p w14:paraId="37485AC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92D050"/>
            <w:noWrap/>
            <w:vAlign w:val="bottom"/>
            <w:hideMark/>
          </w:tcPr>
          <w:p w14:paraId="6DCE804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261BAEF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92D050"/>
            <w:noWrap/>
            <w:vAlign w:val="bottom"/>
            <w:hideMark/>
          </w:tcPr>
          <w:p w14:paraId="0F13C96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92D050"/>
            <w:noWrap/>
            <w:vAlign w:val="bottom"/>
            <w:hideMark/>
          </w:tcPr>
          <w:p w14:paraId="0521D9B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92D050"/>
            <w:noWrap/>
            <w:vAlign w:val="bottom"/>
            <w:hideMark/>
          </w:tcPr>
          <w:p w14:paraId="7EAB34B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091384B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92D050"/>
            <w:noWrap/>
            <w:vAlign w:val="bottom"/>
            <w:hideMark/>
          </w:tcPr>
          <w:p w14:paraId="4CD727B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751C4D8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1E5AE370" w14:textId="77777777" w:rsidTr="008E2D2B">
        <w:trPr>
          <w:trHeight w:val="300"/>
        </w:trPr>
        <w:tc>
          <w:tcPr>
            <w:tcW w:w="2433" w:type="dxa"/>
            <w:tcBorders>
              <w:top w:val="nil"/>
              <w:left w:val="nil"/>
              <w:bottom w:val="nil"/>
              <w:right w:val="nil"/>
            </w:tcBorders>
            <w:shd w:val="clear" w:color="auto" w:fill="auto"/>
            <w:noWrap/>
            <w:vAlign w:val="bottom"/>
            <w:hideMark/>
          </w:tcPr>
          <w:p w14:paraId="3399BCF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Methodology DEADLINE</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2BF42601" w14:textId="57422C33"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w:t>
            </w:r>
            <w:r w:rsidR="00D454E4">
              <w:rPr>
                <w:rFonts w:ascii="Calibri" w:eastAsia="Times New Roman" w:hAnsi="Calibri" w:cs="Calibri"/>
                <w:color w:val="000000"/>
                <w:sz w:val="18"/>
                <w:szCs w:val="18"/>
                <w:lang w:eastAsia="en-GB"/>
              </w:rPr>
              <w:t xml:space="preserve"> x</w:t>
            </w:r>
            <w:r w:rsidRPr="00E2700F">
              <w:rPr>
                <w:rFonts w:ascii="Calibri" w:eastAsia="Times New Roman" w:hAnsi="Calibri" w:cs="Calibri"/>
                <w:color w:val="000000"/>
                <w:sz w:val="18"/>
                <w:szCs w:val="18"/>
                <w:lang w:eastAsia="en-GB"/>
              </w:rPr>
              <w:t xml:space="preserve">                                                                            </w:t>
            </w:r>
          </w:p>
        </w:tc>
        <w:tc>
          <w:tcPr>
            <w:tcW w:w="1020" w:type="dxa"/>
            <w:tcBorders>
              <w:top w:val="nil"/>
              <w:left w:val="nil"/>
              <w:bottom w:val="single" w:sz="4" w:space="0" w:color="auto"/>
              <w:right w:val="single" w:sz="4" w:space="0" w:color="auto"/>
            </w:tcBorders>
            <w:shd w:val="clear" w:color="000000" w:fill="FF3300"/>
            <w:noWrap/>
            <w:vAlign w:val="bottom"/>
            <w:hideMark/>
          </w:tcPr>
          <w:p w14:paraId="5062C40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7806842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2D08969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3D85471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FF3300"/>
            <w:noWrap/>
            <w:vAlign w:val="bottom"/>
            <w:hideMark/>
          </w:tcPr>
          <w:p w14:paraId="3D0608D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2B8DE9C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7E4DA68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03FA1D8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2D4A819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76816754" w14:textId="77777777" w:rsidTr="008E2D2B">
        <w:trPr>
          <w:trHeight w:val="300"/>
        </w:trPr>
        <w:tc>
          <w:tcPr>
            <w:tcW w:w="2433" w:type="dxa"/>
            <w:tcBorders>
              <w:top w:val="nil"/>
              <w:left w:val="nil"/>
              <w:bottom w:val="nil"/>
              <w:right w:val="nil"/>
            </w:tcBorders>
            <w:shd w:val="clear" w:color="auto" w:fill="auto"/>
            <w:noWrap/>
            <w:vAlign w:val="bottom"/>
            <w:hideMark/>
          </w:tcPr>
          <w:p w14:paraId="1FD4082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Data Analysis DRAFT</w:t>
            </w:r>
          </w:p>
        </w:tc>
        <w:tc>
          <w:tcPr>
            <w:tcW w:w="11329" w:type="dxa"/>
            <w:tcBorders>
              <w:top w:val="nil"/>
              <w:left w:val="single" w:sz="4" w:space="0" w:color="auto"/>
              <w:bottom w:val="single" w:sz="4" w:space="0" w:color="auto"/>
              <w:right w:val="single" w:sz="4" w:space="0" w:color="auto"/>
            </w:tcBorders>
            <w:shd w:val="clear" w:color="000000" w:fill="92D050"/>
            <w:noWrap/>
            <w:vAlign w:val="bottom"/>
            <w:hideMark/>
          </w:tcPr>
          <w:p w14:paraId="24493FB8" w14:textId="368CEEF5"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w:t>
            </w:r>
            <w:r w:rsidR="00D472C4">
              <w:rPr>
                <w:rFonts w:ascii="Calibri" w:eastAsia="Times New Roman" w:hAnsi="Calibri" w:cs="Calibri"/>
                <w:color w:val="000000"/>
                <w:sz w:val="18"/>
                <w:szCs w:val="18"/>
                <w:lang w:eastAsia="en-GB"/>
              </w:rPr>
              <w:t xml:space="preserve">   </w:t>
            </w:r>
            <w:r w:rsidRPr="00E2700F">
              <w:rPr>
                <w:rFonts w:ascii="Calibri" w:eastAsia="Times New Roman" w:hAnsi="Calibri" w:cs="Calibri"/>
                <w:color w:val="000000"/>
                <w:sz w:val="18"/>
                <w:szCs w:val="18"/>
                <w:lang w:eastAsia="en-GB"/>
              </w:rPr>
              <w:t xml:space="preserve">        </w:t>
            </w:r>
            <w:r w:rsidR="00D472C4">
              <w:rPr>
                <w:rFonts w:ascii="Calibri" w:eastAsia="Times New Roman" w:hAnsi="Calibri" w:cs="Calibri"/>
                <w:color w:val="000000"/>
                <w:sz w:val="18"/>
                <w:szCs w:val="18"/>
                <w:lang w:eastAsia="en-GB"/>
              </w:rPr>
              <w:t>x</w:t>
            </w:r>
            <w:r w:rsidRPr="00E2700F">
              <w:rPr>
                <w:rFonts w:ascii="Calibri" w:eastAsia="Times New Roman" w:hAnsi="Calibri" w:cs="Calibri"/>
                <w:color w:val="000000"/>
                <w:sz w:val="18"/>
                <w:szCs w:val="18"/>
                <w:lang w:eastAsia="en-GB"/>
              </w:rPr>
              <w:t xml:space="preserve">                                                           </w:t>
            </w:r>
          </w:p>
        </w:tc>
        <w:tc>
          <w:tcPr>
            <w:tcW w:w="1020" w:type="dxa"/>
            <w:tcBorders>
              <w:top w:val="nil"/>
              <w:left w:val="nil"/>
              <w:bottom w:val="single" w:sz="4" w:space="0" w:color="auto"/>
              <w:right w:val="single" w:sz="4" w:space="0" w:color="auto"/>
            </w:tcBorders>
            <w:shd w:val="clear" w:color="000000" w:fill="92D050"/>
            <w:noWrap/>
            <w:vAlign w:val="bottom"/>
            <w:hideMark/>
          </w:tcPr>
          <w:p w14:paraId="291E4C3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92D050"/>
            <w:noWrap/>
            <w:vAlign w:val="bottom"/>
            <w:hideMark/>
          </w:tcPr>
          <w:p w14:paraId="0A5F843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0D5F494F"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92D050"/>
            <w:noWrap/>
            <w:vAlign w:val="bottom"/>
            <w:hideMark/>
          </w:tcPr>
          <w:p w14:paraId="1B8C18B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92D050"/>
            <w:noWrap/>
            <w:vAlign w:val="bottom"/>
            <w:hideMark/>
          </w:tcPr>
          <w:p w14:paraId="689C129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92D050"/>
            <w:noWrap/>
            <w:vAlign w:val="bottom"/>
            <w:hideMark/>
          </w:tcPr>
          <w:p w14:paraId="4682385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0CB7793C"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92D050"/>
            <w:noWrap/>
            <w:vAlign w:val="bottom"/>
            <w:hideMark/>
          </w:tcPr>
          <w:p w14:paraId="75B2A54C"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617C3EC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69A9668E" w14:textId="77777777" w:rsidTr="008E2D2B">
        <w:trPr>
          <w:trHeight w:val="300"/>
        </w:trPr>
        <w:tc>
          <w:tcPr>
            <w:tcW w:w="2433" w:type="dxa"/>
            <w:tcBorders>
              <w:top w:val="nil"/>
              <w:left w:val="nil"/>
              <w:bottom w:val="nil"/>
              <w:right w:val="nil"/>
            </w:tcBorders>
            <w:shd w:val="clear" w:color="auto" w:fill="auto"/>
            <w:noWrap/>
            <w:vAlign w:val="bottom"/>
            <w:hideMark/>
          </w:tcPr>
          <w:p w14:paraId="5D65F83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Data Analysis DEADLINE</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2BEFB1F1" w14:textId="798C9634"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w:t>
            </w:r>
            <w:r w:rsidR="00AD7BC1" w:rsidRPr="00E2700F">
              <w:rPr>
                <w:rFonts w:ascii="Calibri" w:eastAsia="Times New Roman" w:hAnsi="Calibri" w:cs="Calibri"/>
                <w:color w:val="000000"/>
                <w:sz w:val="18"/>
                <w:szCs w:val="18"/>
                <w:lang w:eastAsia="en-GB"/>
              </w:rPr>
              <w:t xml:space="preserve"> </w:t>
            </w:r>
            <w:r w:rsidRPr="00E2700F">
              <w:rPr>
                <w:rFonts w:ascii="Calibri" w:eastAsia="Times New Roman" w:hAnsi="Calibri" w:cs="Calibri"/>
                <w:color w:val="000000"/>
                <w:sz w:val="18"/>
                <w:szCs w:val="18"/>
                <w:lang w:eastAsia="en-GB"/>
              </w:rPr>
              <w:t xml:space="preserve">           </w:t>
            </w:r>
            <w:r w:rsidR="00AD7BC1">
              <w:rPr>
                <w:rFonts w:ascii="Calibri" w:eastAsia="Times New Roman" w:hAnsi="Calibri" w:cs="Calibri"/>
                <w:color w:val="000000"/>
                <w:sz w:val="18"/>
                <w:szCs w:val="18"/>
                <w:lang w:eastAsia="en-GB"/>
              </w:rPr>
              <w:t>x</w:t>
            </w:r>
            <w:r w:rsidRPr="00E2700F">
              <w:rPr>
                <w:rFonts w:ascii="Calibri" w:eastAsia="Times New Roman" w:hAnsi="Calibri" w:cs="Calibri"/>
                <w:color w:val="000000"/>
                <w:sz w:val="18"/>
                <w:szCs w:val="18"/>
                <w:lang w:eastAsia="en-GB"/>
              </w:rPr>
              <w:t xml:space="preserve">                                                                       </w:t>
            </w:r>
          </w:p>
        </w:tc>
        <w:tc>
          <w:tcPr>
            <w:tcW w:w="1020" w:type="dxa"/>
            <w:tcBorders>
              <w:top w:val="nil"/>
              <w:left w:val="nil"/>
              <w:bottom w:val="single" w:sz="4" w:space="0" w:color="auto"/>
              <w:right w:val="single" w:sz="4" w:space="0" w:color="auto"/>
            </w:tcBorders>
            <w:shd w:val="clear" w:color="000000" w:fill="FF3300"/>
            <w:noWrap/>
            <w:vAlign w:val="bottom"/>
            <w:hideMark/>
          </w:tcPr>
          <w:p w14:paraId="258A363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424F3A7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7481E60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36637B3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FF3300"/>
            <w:noWrap/>
            <w:vAlign w:val="bottom"/>
            <w:hideMark/>
          </w:tcPr>
          <w:p w14:paraId="217B5FA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1512302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75CD82B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681C4B5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208356E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2DE70C53" w14:textId="77777777" w:rsidTr="008E2D2B">
        <w:trPr>
          <w:trHeight w:val="300"/>
        </w:trPr>
        <w:tc>
          <w:tcPr>
            <w:tcW w:w="2433" w:type="dxa"/>
            <w:tcBorders>
              <w:top w:val="nil"/>
              <w:left w:val="nil"/>
              <w:bottom w:val="nil"/>
              <w:right w:val="nil"/>
            </w:tcBorders>
            <w:shd w:val="clear" w:color="auto" w:fill="auto"/>
            <w:noWrap/>
            <w:vAlign w:val="bottom"/>
            <w:hideMark/>
          </w:tcPr>
          <w:p w14:paraId="22D04DD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Conclusions and reviews DRAFT</w:t>
            </w:r>
          </w:p>
        </w:tc>
        <w:tc>
          <w:tcPr>
            <w:tcW w:w="11329" w:type="dxa"/>
            <w:tcBorders>
              <w:top w:val="nil"/>
              <w:left w:val="single" w:sz="4" w:space="0" w:color="auto"/>
              <w:bottom w:val="single" w:sz="4" w:space="0" w:color="auto"/>
              <w:right w:val="single" w:sz="4" w:space="0" w:color="auto"/>
            </w:tcBorders>
            <w:shd w:val="clear" w:color="000000" w:fill="92D050"/>
            <w:noWrap/>
            <w:vAlign w:val="bottom"/>
            <w:hideMark/>
          </w:tcPr>
          <w:p w14:paraId="2C4745C4" w14:textId="34CEB899"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92D050"/>
            <w:noWrap/>
            <w:vAlign w:val="bottom"/>
            <w:hideMark/>
          </w:tcPr>
          <w:p w14:paraId="454C321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92D050"/>
            <w:noWrap/>
            <w:vAlign w:val="bottom"/>
            <w:hideMark/>
          </w:tcPr>
          <w:p w14:paraId="1729830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2E95718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92D050"/>
            <w:noWrap/>
            <w:vAlign w:val="bottom"/>
            <w:hideMark/>
          </w:tcPr>
          <w:p w14:paraId="363004E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92D050"/>
            <w:noWrap/>
            <w:vAlign w:val="bottom"/>
            <w:hideMark/>
          </w:tcPr>
          <w:p w14:paraId="6B39F89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92D050"/>
            <w:noWrap/>
            <w:vAlign w:val="bottom"/>
            <w:hideMark/>
          </w:tcPr>
          <w:p w14:paraId="2A02F32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4E36020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92D050"/>
            <w:noWrap/>
            <w:vAlign w:val="bottom"/>
            <w:hideMark/>
          </w:tcPr>
          <w:p w14:paraId="08F93DA9"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5CBF31D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789AEC58" w14:textId="77777777" w:rsidTr="008E2D2B">
        <w:trPr>
          <w:trHeight w:val="300"/>
        </w:trPr>
        <w:tc>
          <w:tcPr>
            <w:tcW w:w="2433" w:type="dxa"/>
            <w:tcBorders>
              <w:top w:val="nil"/>
              <w:left w:val="nil"/>
              <w:bottom w:val="nil"/>
              <w:right w:val="nil"/>
            </w:tcBorders>
            <w:shd w:val="clear" w:color="auto" w:fill="auto"/>
            <w:noWrap/>
            <w:vAlign w:val="bottom"/>
            <w:hideMark/>
          </w:tcPr>
          <w:p w14:paraId="13D0872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conclusions and reviews DEADLINE</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41DC883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FF3300"/>
            <w:noWrap/>
            <w:vAlign w:val="bottom"/>
            <w:hideMark/>
          </w:tcPr>
          <w:p w14:paraId="4462FC5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2477D60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245A690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3B7C7BB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FF3300"/>
            <w:noWrap/>
            <w:vAlign w:val="bottom"/>
            <w:hideMark/>
          </w:tcPr>
          <w:p w14:paraId="31A25E6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3D0CE0EC"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321DA47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363B1DD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14F43B7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0C6308DD" w14:textId="77777777" w:rsidTr="008E2D2B">
        <w:trPr>
          <w:trHeight w:val="300"/>
        </w:trPr>
        <w:tc>
          <w:tcPr>
            <w:tcW w:w="2433" w:type="dxa"/>
            <w:tcBorders>
              <w:top w:val="nil"/>
              <w:left w:val="nil"/>
              <w:bottom w:val="nil"/>
              <w:right w:val="nil"/>
            </w:tcBorders>
            <w:shd w:val="clear" w:color="auto" w:fill="auto"/>
            <w:noWrap/>
            <w:vAlign w:val="bottom"/>
            <w:hideMark/>
          </w:tcPr>
          <w:p w14:paraId="6A69E62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DRAFT submission of full dissertation</w:t>
            </w:r>
          </w:p>
        </w:tc>
        <w:tc>
          <w:tcPr>
            <w:tcW w:w="11329" w:type="dxa"/>
            <w:tcBorders>
              <w:top w:val="nil"/>
              <w:left w:val="single" w:sz="4" w:space="0" w:color="auto"/>
              <w:bottom w:val="single" w:sz="4" w:space="0" w:color="auto"/>
              <w:right w:val="single" w:sz="4" w:space="0" w:color="auto"/>
            </w:tcBorders>
            <w:shd w:val="clear" w:color="000000" w:fill="92D050"/>
            <w:noWrap/>
            <w:vAlign w:val="bottom"/>
            <w:hideMark/>
          </w:tcPr>
          <w:p w14:paraId="7BB03013"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                           </w:t>
            </w:r>
          </w:p>
        </w:tc>
        <w:tc>
          <w:tcPr>
            <w:tcW w:w="1020" w:type="dxa"/>
            <w:tcBorders>
              <w:top w:val="nil"/>
              <w:left w:val="nil"/>
              <w:bottom w:val="single" w:sz="4" w:space="0" w:color="auto"/>
              <w:right w:val="single" w:sz="4" w:space="0" w:color="auto"/>
            </w:tcBorders>
            <w:shd w:val="clear" w:color="000000" w:fill="92D050"/>
            <w:noWrap/>
            <w:vAlign w:val="bottom"/>
            <w:hideMark/>
          </w:tcPr>
          <w:p w14:paraId="3131400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92D050"/>
            <w:noWrap/>
            <w:vAlign w:val="bottom"/>
            <w:hideMark/>
          </w:tcPr>
          <w:p w14:paraId="49729247"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4B62950B"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92D050"/>
            <w:noWrap/>
            <w:vAlign w:val="bottom"/>
            <w:hideMark/>
          </w:tcPr>
          <w:p w14:paraId="1FFCAC6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92D050"/>
            <w:noWrap/>
            <w:vAlign w:val="bottom"/>
            <w:hideMark/>
          </w:tcPr>
          <w:p w14:paraId="3B6DAF80"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92D050"/>
            <w:noWrap/>
            <w:vAlign w:val="bottom"/>
            <w:hideMark/>
          </w:tcPr>
          <w:p w14:paraId="79F2860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92D050"/>
            <w:noWrap/>
            <w:vAlign w:val="bottom"/>
            <w:hideMark/>
          </w:tcPr>
          <w:p w14:paraId="680DCF01"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w:t>
            </w:r>
          </w:p>
        </w:tc>
        <w:tc>
          <w:tcPr>
            <w:tcW w:w="1360" w:type="dxa"/>
            <w:tcBorders>
              <w:top w:val="nil"/>
              <w:left w:val="nil"/>
              <w:bottom w:val="single" w:sz="4" w:space="0" w:color="auto"/>
              <w:right w:val="single" w:sz="4" w:space="0" w:color="auto"/>
            </w:tcBorders>
            <w:shd w:val="clear" w:color="000000" w:fill="92D050"/>
            <w:noWrap/>
            <w:vAlign w:val="bottom"/>
            <w:hideMark/>
          </w:tcPr>
          <w:p w14:paraId="74CB4662"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960" w:type="dxa"/>
            <w:tcBorders>
              <w:top w:val="nil"/>
              <w:left w:val="nil"/>
              <w:bottom w:val="nil"/>
              <w:right w:val="nil"/>
            </w:tcBorders>
            <w:shd w:val="clear" w:color="auto" w:fill="auto"/>
            <w:noWrap/>
            <w:vAlign w:val="bottom"/>
            <w:hideMark/>
          </w:tcPr>
          <w:p w14:paraId="35580275"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8E2D2B" w:rsidRPr="00E2700F" w14:paraId="549E2FDE" w14:textId="77777777" w:rsidTr="008E2D2B">
        <w:trPr>
          <w:trHeight w:val="300"/>
        </w:trPr>
        <w:tc>
          <w:tcPr>
            <w:tcW w:w="2433" w:type="dxa"/>
            <w:tcBorders>
              <w:top w:val="nil"/>
              <w:left w:val="nil"/>
              <w:bottom w:val="nil"/>
              <w:right w:val="nil"/>
            </w:tcBorders>
            <w:shd w:val="clear" w:color="auto" w:fill="auto"/>
            <w:noWrap/>
            <w:vAlign w:val="bottom"/>
            <w:hideMark/>
          </w:tcPr>
          <w:p w14:paraId="4E57CF4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Submit FINAL dissertation </w:t>
            </w:r>
          </w:p>
        </w:tc>
        <w:tc>
          <w:tcPr>
            <w:tcW w:w="11329" w:type="dxa"/>
            <w:tcBorders>
              <w:top w:val="nil"/>
              <w:left w:val="single" w:sz="4" w:space="0" w:color="auto"/>
              <w:bottom w:val="single" w:sz="4" w:space="0" w:color="auto"/>
              <w:right w:val="single" w:sz="4" w:space="0" w:color="auto"/>
            </w:tcBorders>
            <w:shd w:val="clear" w:color="000000" w:fill="FF3300"/>
            <w:noWrap/>
            <w:vAlign w:val="bottom"/>
            <w:hideMark/>
          </w:tcPr>
          <w:p w14:paraId="19B73A66" w14:textId="159F1590"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w:t>
            </w:r>
            <w:r w:rsidR="00556E2D">
              <w:rPr>
                <w:rFonts w:ascii="Calibri" w:eastAsia="Times New Roman" w:hAnsi="Calibri" w:cs="Calibri"/>
                <w:color w:val="000000"/>
                <w:sz w:val="18"/>
                <w:szCs w:val="18"/>
                <w:lang w:eastAsia="en-GB"/>
              </w:rPr>
              <w:t xml:space="preserve">         </w:t>
            </w:r>
            <w:r w:rsidR="00D454E4">
              <w:rPr>
                <w:rFonts w:ascii="Calibri" w:eastAsia="Times New Roman" w:hAnsi="Calibri" w:cs="Calibri"/>
                <w:color w:val="000000"/>
                <w:sz w:val="18"/>
                <w:szCs w:val="18"/>
                <w:lang w:eastAsia="en-GB"/>
              </w:rPr>
              <w:t>x</w:t>
            </w:r>
          </w:p>
        </w:tc>
        <w:tc>
          <w:tcPr>
            <w:tcW w:w="1020" w:type="dxa"/>
            <w:tcBorders>
              <w:top w:val="nil"/>
              <w:left w:val="nil"/>
              <w:bottom w:val="single" w:sz="4" w:space="0" w:color="auto"/>
              <w:right w:val="single" w:sz="4" w:space="0" w:color="auto"/>
            </w:tcBorders>
            <w:shd w:val="clear" w:color="000000" w:fill="FF3300"/>
            <w:noWrap/>
            <w:vAlign w:val="bottom"/>
            <w:hideMark/>
          </w:tcPr>
          <w:p w14:paraId="2548149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80" w:type="dxa"/>
            <w:tcBorders>
              <w:top w:val="nil"/>
              <w:left w:val="nil"/>
              <w:bottom w:val="single" w:sz="4" w:space="0" w:color="auto"/>
              <w:right w:val="single" w:sz="4" w:space="0" w:color="auto"/>
            </w:tcBorders>
            <w:shd w:val="clear" w:color="000000" w:fill="FF3300"/>
            <w:noWrap/>
            <w:vAlign w:val="bottom"/>
            <w:hideMark/>
          </w:tcPr>
          <w:p w14:paraId="594B1E9A"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31E1DEC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419" w:type="dxa"/>
            <w:tcBorders>
              <w:top w:val="nil"/>
              <w:left w:val="nil"/>
              <w:bottom w:val="single" w:sz="4" w:space="0" w:color="auto"/>
              <w:right w:val="single" w:sz="4" w:space="0" w:color="auto"/>
            </w:tcBorders>
            <w:shd w:val="clear" w:color="000000" w:fill="FF3300"/>
            <w:noWrap/>
            <w:vAlign w:val="bottom"/>
            <w:hideMark/>
          </w:tcPr>
          <w:p w14:paraId="412D24AE"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080" w:type="dxa"/>
            <w:tcBorders>
              <w:top w:val="nil"/>
              <w:left w:val="nil"/>
              <w:bottom w:val="single" w:sz="4" w:space="0" w:color="auto"/>
              <w:right w:val="single" w:sz="4" w:space="0" w:color="auto"/>
            </w:tcBorders>
            <w:shd w:val="clear" w:color="000000" w:fill="FF3300"/>
            <w:noWrap/>
            <w:vAlign w:val="bottom"/>
            <w:hideMark/>
          </w:tcPr>
          <w:p w14:paraId="7BE5089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FF3300"/>
            <w:noWrap/>
            <w:vAlign w:val="bottom"/>
            <w:hideMark/>
          </w:tcPr>
          <w:p w14:paraId="1C887456"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240" w:type="dxa"/>
            <w:tcBorders>
              <w:top w:val="nil"/>
              <w:left w:val="nil"/>
              <w:bottom w:val="single" w:sz="4" w:space="0" w:color="auto"/>
              <w:right w:val="single" w:sz="4" w:space="0" w:color="auto"/>
            </w:tcBorders>
            <w:shd w:val="clear" w:color="000000" w:fill="FF3300"/>
            <w:noWrap/>
            <w:vAlign w:val="bottom"/>
            <w:hideMark/>
          </w:tcPr>
          <w:p w14:paraId="39E3C01D"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w:t>
            </w:r>
          </w:p>
        </w:tc>
        <w:tc>
          <w:tcPr>
            <w:tcW w:w="1360" w:type="dxa"/>
            <w:tcBorders>
              <w:top w:val="nil"/>
              <w:left w:val="nil"/>
              <w:bottom w:val="single" w:sz="4" w:space="0" w:color="auto"/>
              <w:right w:val="single" w:sz="4" w:space="0" w:color="auto"/>
            </w:tcBorders>
            <w:shd w:val="clear" w:color="000000" w:fill="FF3300"/>
            <w:noWrap/>
            <w:vAlign w:val="bottom"/>
            <w:hideMark/>
          </w:tcPr>
          <w:p w14:paraId="714DED34"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r w:rsidRPr="00E2700F">
              <w:rPr>
                <w:rFonts w:ascii="Calibri" w:eastAsia="Times New Roman" w:hAnsi="Calibri" w:cs="Calibri"/>
                <w:color w:val="000000"/>
                <w:sz w:val="18"/>
                <w:szCs w:val="18"/>
                <w:lang w:eastAsia="en-GB"/>
              </w:rPr>
              <w:t xml:space="preserve">                    x</w:t>
            </w:r>
          </w:p>
        </w:tc>
        <w:tc>
          <w:tcPr>
            <w:tcW w:w="960" w:type="dxa"/>
            <w:tcBorders>
              <w:top w:val="nil"/>
              <w:left w:val="nil"/>
              <w:bottom w:val="nil"/>
              <w:right w:val="nil"/>
            </w:tcBorders>
            <w:shd w:val="clear" w:color="auto" w:fill="auto"/>
            <w:noWrap/>
            <w:vAlign w:val="bottom"/>
            <w:hideMark/>
          </w:tcPr>
          <w:p w14:paraId="5591C778" w14:textId="77777777" w:rsidR="00E2700F" w:rsidRPr="00E2700F" w:rsidRDefault="00E2700F" w:rsidP="00E2700F">
            <w:pPr>
              <w:spacing w:after="0" w:line="240" w:lineRule="auto"/>
              <w:rPr>
                <w:rFonts w:ascii="Calibri" w:eastAsia="Times New Roman" w:hAnsi="Calibri" w:cs="Calibri"/>
                <w:color w:val="000000"/>
                <w:sz w:val="18"/>
                <w:szCs w:val="18"/>
                <w:lang w:eastAsia="en-GB"/>
              </w:rPr>
            </w:pPr>
          </w:p>
        </w:tc>
      </w:tr>
      <w:tr w:rsidR="00E2700F" w:rsidRPr="00E2700F" w14:paraId="44285BEF" w14:textId="77777777" w:rsidTr="008E2D2B">
        <w:trPr>
          <w:trHeight w:val="300"/>
        </w:trPr>
        <w:tc>
          <w:tcPr>
            <w:tcW w:w="2433" w:type="dxa"/>
            <w:tcBorders>
              <w:top w:val="nil"/>
              <w:left w:val="nil"/>
              <w:bottom w:val="nil"/>
              <w:right w:val="nil"/>
            </w:tcBorders>
            <w:shd w:val="clear" w:color="auto" w:fill="auto"/>
            <w:noWrap/>
            <w:vAlign w:val="bottom"/>
            <w:hideMark/>
          </w:tcPr>
          <w:p w14:paraId="539F395B"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1329" w:type="dxa"/>
            <w:tcBorders>
              <w:top w:val="nil"/>
              <w:left w:val="nil"/>
              <w:bottom w:val="nil"/>
              <w:right w:val="nil"/>
            </w:tcBorders>
            <w:shd w:val="clear" w:color="auto" w:fill="auto"/>
            <w:noWrap/>
            <w:vAlign w:val="bottom"/>
            <w:hideMark/>
          </w:tcPr>
          <w:p w14:paraId="1E682C81"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020" w:type="dxa"/>
            <w:tcBorders>
              <w:top w:val="nil"/>
              <w:left w:val="nil"/>
              <w:bottom w:val="nil"/>
              <w:right w:val="nil"/>
            </w:tcBorders>
            <w:shd w:val="clear" w:color="auto" w:fill="auto"/>
            <w:noWrap/>
            <w:vAlign w:val="bottom"/>
            <w:hideMark/>
          </w:tcPr>
          <w:p w14:paraId="1D801F8A"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180" w:type="dxa"/>
            <w:tcBorders>
              <w:top w:val="nil"/>
              <w:left w:val="nil"/>
              <w:bottom w:val="nil"/>
              <w:right w:val="nil"/>
            </w:tcBorders>
            <w:shd w:val="clear" w:color="auto" w:fill="auto"/>
            <w:noWrap/>
            <w:vAlign w:val="bottom"/>
            <w:hideMark/>
          </w:tcPr>
          <w:p w14:paraId="5746C055"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240" w:type="dxa"/>
            <w:tcBorders>
              <w:top w:val="nil"/>
              <w:left w:val="nil"/>
              <w:bottom w:val="nil"/>
              <w:right w:val="nil"/>
            </w:tcBorders>
            <w:shd w:val="clear" w:color="auto" w:fill="auto"/>
            <w:noWrap/>
            <w:vAlign w:val="bottom"/>
            <w:hideMark/>
          </w:tcPr>
          <w:p w14:paraId="504D567E"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419" w:type="dxa"/>
            <w:tcBorders>
              <w:top w:val="nil"/>
              <w:left w:val="nil"/>
              <w:bottom w:val="nil"/>
              <w:right w:val="nil"/>
            </w:tcBorders>
            <w:shd w:val="clear" w:color="auto" w:fill="auto"/>
            <w:noWrap/>
            <w:vAlign w:val="bottom"/>
            <w:hideMark/>
          </w:tcPr>
          <w:p w14:paraId="41FC02E7"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080" w:type="dxa"/>
            <w:tcBorders>
              <w:top w:val="nil"/>
              <w:left w:val="nil"/>
              <w:bottom w:val="nil"/>
              <w:right w:val="nil"/>
            </w:tcBorders>
            <w:shd w:val="clear" w:color="auto" w:fill="auto"/>
            <w:noWrap/>
            <w:vAlign w:val="bottom"/>
            <w:hideMark/>
          </w:tcPr>
          <w:p w14:paraId="7C083DAB"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120" w:type="dxa"/>
            <w:tcBorders>
              <w:top w:val="nil"/>
              <w:left w:val="nil"/>
              <w:bottom w:val="nil"/>
              <w:right w:val="nil"/>
            </w:tcBorders>
            <w:shd w:val="clear" w:color="auto" w:fill="auto"/>
            <w:noWrap/>
            <w:vAlign w:val="bottom"/>
            <w:hideMark/>
          </w:tcPr>
          <w:p w14:paraId="6332BC95"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240" w:type="dxa"/>
            <w:tcBorders>
              <w:top w:val="nil"/>
              <w:left w:val="nil"/>
              <w:bottom w:val="nil"/>
              <w:right w:val="nil"/>
            </w:tcBorders>
            <w:shd w:val="clear" w:color="auto" w:fill="auto"/>
            <w:noWrap/>
            <w:vAlign w:val="bottom"/>
            <w:hideMark/>
          </w:tcPr>
          <w:p w14:paraId="2C799CE3"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1360" w:type="dxa"/>
            <w:tcBorders>
              <w:top w:val="nil"/>
              <w:left w:val="nil"/>
              <w:bottom w:val="nil"/>
              <w:right w:val="nil"/>
            </w:tcBorders>
            <w:shd w:val="clear" w:color="auto" w:fill="auto"/>
            <w:noWrap/>
            <w:vAlign w:val="bottom"/>
            <w:hideMark/>
          </w:tcPr>
          <w:p w14:paraId="50847480"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c>
          <w:tcPr>
            <w:tcW w:w="960" w:type="dxa"/>
            <w:tcBorders>
              <w:top w:val="nil"/>
              <w:left w:val="nil"/>
              <w:bottom w:val="nil"/>
              <w:right w:val="nil"/>
            </w:tcBorders>
            <w:shd w:val="clear" w:color="auto" w:fill="auto"/>
            <w:noWrap/>
            <w:vAlign w:val="bottom"/>
            <w:hideMark/>
          </w:tcPr>
          <w:p w14:paraId="047629A5" w14:textId="77777777" w:rsidR="00E2700F" w:rsidRPr="00E2700F" w:rsidRDefault="00E2700F" w:rsidP="00E2700F">
            <w:pPr>
              <w:spacing w:after="0" w:line="240" w:lineRule="auto"/>
              <w:rPr>
                <w:rFonts w:ascii="Times New Roman" w:eastAsia="Times New Roman" w:hAnsi="Times New Roman" w:cs="Times New Roman"/>
                <w:sz w:val="18"/>
                <w:szCs w:val="18"/>
                <w:lang w:eastAsia="en-GB"/>
              </w:rPr>
            </w:pPr>
          </w:p>
        </w:tc>
      </w:tr>
    </w:tbl>
    <w:p w14:paraId="328E4308" w14:textId="16AE567C" w:rsidR="007657DD" w:rsidRPr="007657DD" w:rsidRDefault="007657DD" w:rsidP="007657DD"/>
    <w:p w14:paraId="39389EF3" w14:textId="4C36AA31" w:rsidR="007657DD" w:rsidRDefault="007657DD" w:rsidP="007657DD"/>
    <w:p w14:paraId="7F4FB9AE" w14:textId="5F1221F5" w:rsidR="004B05F1" w:rsidRPr="004B05F1" w:rsidRDefault="00447787" w:rsidP="004C3576">
      <w:pPr>
        <w:tabs>
          <w:tab w:val="left" w:pos="8205"/>
        </w:tabs>
        <w:rPr>
          <w:rFonts w:cstheme="minorHAnsi"/>
          <w:sz w:val="24"/>
          <w:szCs w:val="24"/>
        </w:rPr>
      </w:pPr>
      <w:r>
        <w:rPr>
          <w:rFonts w:cstheme="minorHAnsi"/>
          <w:sz w:val="24"/>
          <w:szCs w:val="24"/>
        </w:rPr>
        <w:t xml:space="preserve">References </w:t>
      </w:r>
    </w:p>
    <w:p w14:paraId="07FA5B78" w14:textId="5CC8265F" w:rsidR="00005906" w:rsidRPr="004B05F1" w:rsidRDefault="00005906" w:rsidP="00042069">
      <w:pPr>
        <w:pStyle w:val="Heading1"/>
        <w:shd w:val="clear" w:color="auto" w:fill="FFFFFF"/>
        <w:spacing w:before="0" w:beforeAutospacing="0" w:after="0" w:afterAutospacing="0"/>
        <w:textAlignment w:val="baseline"/>
        <w:rPr>
          <w:rFonts w:asciiTheme="minorHAnsi" w:hAnsiTheme="minorHAnsi" w:cstheme="minorHAnsi"/>
          <w:b w:val="0"/>
          <w:bCs w:val="0"/>
          <w:color w:val="121212"/>
          <w:sz w:val="24"/>
          <w:szCs w:val="24"/>
        </w:rPr>
      </w:pPr>
      <w:proofErr w:type="spellStart"/>
      <w:proofErr w:type="gramStart"/>
      <w:r w:rsidRPr="004B05F1">
        <w:rPr>
          <w:rFonts w:asciiTheme="minorHAnsi" w:hAnsiTheme="minorHAnsi" w:cstheme="minorHAnsi"/>
          <w:b w:val="0"/>
          <w:bCs w:val="0"/>
          <w:color w:val="121212"/>
          <w:sz w:val="24"/>
          <w:szCs w:val="24"/>
        </w:rPr>
        <w:t>Ambrose,J</w:t>
      </w:r>
      <w:proofErr w:type="spellEnd"/>
      <w:r w:rsidRPr="004B05F1">
        <w:rPr>
          <w:rFonts w:asciiTheme="minorHAnsi" w:hAnsiTheme="minorHAnsi" w:cstheme="minorHAnsi"/>
          <w:b w:val="0"/>
          <w:bCs w:val="0"/>
          <w:color w:val="121212"/>
          <w:sz w:val="24"/>
          <w:szCs w:val="24"/>
        </w:rPr>
        <w:t>.</w:t>
      </w:r>
      <w:proofErr w:type="gramEnd"/>
      <w:r w:rsidRPr="004B05F1">
        <w:rPr>
          <w:rFonts w:asciiTheme="minorHAnsi" w:hAnsiTheme="minorHAnsi" w:cstheme="minorHAnsi"/>
          <w:b w:val="0"/>
          <w:bCs w:val="0"/>
          <w:color w:val="121212"/>
          <w:sz w:val="24"/>
          <w:szCs w:val="24"/>
        </w:rPr>
        <w:t xml:space="preserve"> 2020.</w:t>
      </w:r>
      <w:r w:rsidRPr="004B05F1">
        <w:rPr>
          <w:rFonts w:asciiTheme="minorHAnsi" w:hAnsiTheme="minorHAnsi" w:cstheme="minorHAnsi"/>
          <w:b w:val="0"/>
          <w:bCs w:val="0"/>
          <w:color w:val="121212"/>
          <w:sz w:val="24"/>
          <w:szCs w:val="24"/>
        </w:rPr>
        <w:t>UK plans to bring forward ban on fossil fuel vehicles to 2030</w:t>
      </w:r>
      <w:r w:rsidRPr="004B05F1">
        <w:rPr>
          <w:rFonts w:asciiTheme="minorHAnsi" w:hAnsiTheme="minorHAnsi" w:cstheme="minorHAnsi"/>
          <w:b w:val="0"/>
          <w:bCs w:val="0"/>
          <w:color w:val="121212"/>
          <w:sz w:val="24"/>
          <w:szCs w:val="24"/>
        </w:rPr>
        <w:t xml:space="preserve">. The Guardian. </w:t>
      </w:r>
      <w:hyperlink r:id="rId8" w:history="1">
        <w:r w:rsidRPr="004B05F1">
          <w:rPr>
            <w:rStyle w:val="Hyperlink"/>
            <w:rFonts w:asciiTheme="minorHAnsi" w:hAnsiTheme="minorHAnsi" w:cstheme="minorHAnsi"/>
            <w:b w:val="0"/>
            <w:bCs w:val="0"/>
            <w:sz w:val="24"/>
            <w:szCs w:val="24"/>
          </w:rPr>
          <w:t>https://www.theguardian.com/environment/2020/sep/21/uk-plans-to-bring-forward-ban-on-fossil-fuel-vehicles-to-2030</w:t>
        </w:r>
      </w:hyperlink>
      <w:r w:rsidRPr="004B05F1">
        <w:rPr>
          <w:rFonts w:asciiTheme="minorHAnsi" w:hAnsiTheme="minorHAnsi" w:cstheme="minorHAnsi"/>
          <w:b w:val="0"/>
          <w:bCs w:val="0"/>
          <w:color w:val="121212"/>
          <w:sz w:val="24"/>
          <w:szCs w:val="24"/>
        </w:rPr>
        <w:t xml:space="preserve"> Accessed 23/11/21</w:t>
      </w:r>
    </w:p>
    <w:p w14:paraId="12E86EB1" w14:textId="77777777" w:rsidR="00616DDB" w:rsidRDefault="00616DDB" w:rsidP="007657DD">
      <w:pPr>
        <w:tabs>
          <w:tab w:val="left" w:pos="8205"/>
        </w:tabs>
        <w:rPr>
          <w:rFonts w:cstheme="minorHAnsi"/>
          <w:color w:val="222222"/>
          <w:sz w:val="24"/>
          <w:szCs w:val="24"/>
          <w:shd w:val="clear" w:color="auto" w:fill="FFFFFF"/>
        </w:rPr>
      </w:pPr>
    </w:p>
    <w:p w14:paraId="2A93BC93" w14:textId="303240B0" w:rsidR="00005906" w:rsidRPr="004B05F1" w:rsidRDefault="00005906" w:rsidP="007657DD">
      <w:pPr>
        <w:tabs>
          <w:tab w:val="left" w:pos="8205"/>
        </w:tabs>
        <w:rPr>
          <w:rFonts w:cstheme="minorHAnsi"/>
          <w:color w:val="222222"/>
          <w:sz w:val="24"/>
          <w:szCs w:val="24"/>
          <w:shd w:val="clear" w:color="auto" w:fill="FFFFFF"/>
        </w:rPr>
      </w:pPr>
      <w:r w:rsidRPr="004B05F1">
        <w:rPr>
          <w:rFonts w:cstheme="minorHAnsi"/>
          <w:color w:val="222222"/>
          <w:sz w:val="24"/>
          <w:szCs w:val="24"/>
          <w:shd w:val="clear" w:color="auto" w:fill="FFFFFF"/>
        </w:rPr>
        <w:t>Choy, L.T., 2014. The strengths and weaknesses of research methodology: Comparison and complimentary between qualitative and quantitative approaches. </w:t>
      </w:r>
      <w:r w:rsidRPr="004B05F1">
        <w:rPr>
          <w:rFonts w:cstheme="minorHAnsi"/>
          <w:i/>
          <w:iCs/>
          <w:color w:val="222222"/>
          <w:sz w:val="24"/>
          <w:szCs w:val="24"/>
          <w:shd w:val="clear" w:color="auto" w:fill="FFFFFF"/>
        </w:rPr>
        <w:t>IOSR Journal of Humanities and Social Science</w:t>
      </w:r>
      <w:r w:rsidRPr="004B05F1">
        <w:rPr>
          <w:rFonts w:cstheme="minorHAnsi"/>
          <w:color w:val="222222"/>
          <w:sz w:val="24"/>
          <w:szCs w:val="24"/>
          <w:shd w:val="clear" w:color="auto" w:fill="FFFFFF"/>
        </w:rPr>
        <w:t>, </w:t>
      </w:r>
      <w:r w:rsidRPr="004B05F1">
        <w:rPr>
          <w:rFonts w:cstheme="minorHAnsi"/>
          <w:i/>
          <w:iCs/>
          <w:color w:val="222222"/>
          <w:sz w:val="24"/>
          <w:szCs w:val="24"/>
          <w:shd w:val="clear" w:color="auto" w:fill="FFFFFF"/>
        </w:rPr>
        <w:t>19</w:t>
      </w:r>
      <w:r w:rsidRPr="004B05F1">
        <w:rPr>
          <w:rFonts w:cstheme="minorHAnsi"/>
          <w:color w:val="222222"/>
          <w:sz w:val="24"/>
          <w:szCs w:val="24"/>
          <w:shd w:val="clear" w:color="auto" w:fill="FFFFFF"/>
        </w:rPr>
        <w:t>(4), pp.99-104.</w:t>
      </w:r>
    </w:p>
    <w:p w14:paraId="00B60CCD" w14:textId="77777777" w:rsidR="00005906" w:rsidRDefault="00005906" w:rsidP="007657DD">
      <w:pPr>
        <w:tabs>
          <w:tab w:val="left" w:pos="8205"/>
        </w:tabs>
        <w:rPr>
          <w:rFonts w:cstheme="minorHAnsi"/>
          <w:color w:val="222222"/>
          <w:sz w:val="24"/>
          <w:szCs w:val="24"/>
          <w:shd w:val="clear" w:color="auto" w:fill="FFFFFF"/>
        </w:rPr>
      </w:pPr>
      <w:r>
        <w:rPr>
          <w:rFonts w:cstheme="minorHAnsi"/>
          <w:color w:val="222222"/>
          <w:sz w:val="24"/>
          <w:szCs w:val="24"/>
          <w:shd w:val="clear" w:color="auto" w:fill="FFFFFF"/>
        </w:rPr>
        <w:t xml:space="preserve">IPA 2021., </w:t>
      </w:r>
      <w:r w:rsidRPr="00103359">
        <w:rPr>
          <w:rFonts w:cstheme="minorHAnsi"/>
          <w:color w:val="222222"/>
          <w:sz w:val="24"/>
          <w:szCs w:val="24"/>
          <w:shd w:val="clear" w:color="auto" w:fill="FFFFFF"/>
        </w:rPr>
        <w:t>Trends and developments in electric vehicle markets</w:t>
      </w:r>
      <w:r>
        <w:rPr>
          <w:rFonts w:cstheme="minorHAnsi"/>
          <w:color w:val="222222"/>
          <w:sz w:val="24"/>
          <w:szCs w:val="24"/>
          <w:shd w:val="clear" w:color="auto" w:fill="FFFFFF"/>
        </w:rPr>
        <w:t xml:space="preserve">, </w:t>
      </w:r>
      <w:hyperlink r:id="rId9" w:history="1">
        <w:r w:rsidRPr="001C05B0">
          <w:rPr>
            <w:rStyle w:val="Hyperlink"/>
            <w:rFonts w:cstheme="minorHAnsi"/>
            <w:sz w:val="24"/>
            <w:szCs w:val="24"/>
            <w:shd w:val="clear" w:color="auto" w:fill="FFFFFF"/>
          </w:rPr>
          <w:t>https://www.iea.org/reports/global-ev-outlook-2021/trends-and-developments-in-electric-vehicle-markets</w:t>
        </w:r>
      </w:hyperlink>
      <w:r>
        <w:rPr>
          <w:rFonts w:cstheme="minorHAnsi"/>
          <w:color w:val="222222"/>
          <w:sz w:val="24"/>
          <w:szCs w:val="24"/>
          <w:shd w:val="clear" w:color="auto" w:fill="FFFFFF"/>
        </w:rPr>
        <w:t xml:space="preserve"> Accessed 24/11/21</w:t>
      </w:r>
    </w:p>
    <w:p w14:paraId="6315CD31" w14:textId="77777777" w:rsidR="00005906" w:rsidRPr="004043A6" w:rsidRDefault="00005906" w:rsidP="004C3576">
      <w:pPr>
        <w:tabs>
          <w:tab w:val="left" w:pos="8205"/>
        </w:tabs>
        <w:rPr>
          <w:rFonts w:cstheme="minorHAnsi"/>
          <w:sz w:val="24"/>
          <w:szCs w:val="24"/>
          <w:shd w:val="clear" w:color="auto" w:fill="FFFFFF"/>
        </w:rPr>
      </w:pPr>
      <w:r w:rsidRPr="004B05F1">
        <w:rPr>
          <w:rFonts w:cstheme="minorHAnsi"/>
          <w:color w:val="222222"/>
          <w:sz w:val="24"/>
          <w:szCs w:val="24"/>
          <w:shd w:val="clear" w:color="auto" w:fill="FFFFFF"/>
        </w:rPr>
        <w:t xml:space="preserve">Jones, S., Murphy, F., Edwards, M. and James, J., 2008. Using online questionnaires to conduct </w:t>
      </w:r>
      <w:r w:rsidRPr="004043A6">
        <w:rPr>
          <w:rFonts w:cstheme="minorHAnsi"/>
          <w:sz w:val="24"/>
          <w:szCs w:val="24"/>
          <w:shd w:val="clear" w:color="auto" w:fill="FFFFFF"/>
        </w:rPr>
        <w:t>nursing research. </w:t>
      </w:r>
      <w:r w:rsidRPr="004043A6">
        <w:rPr>
          <w:rFonts w:cstheme="minorHAnsi"/>
          <w:i/>
          <w:iCs/>
          <w:sz w:val="24"/>
          <w:szCs w:val="24"/>
          <w:shd w:val="clear" w:color="auto" w:fill="FFFFFF"/>
        </w:rPr>
        <w:t>Nursing Times</w:t>
      </w:r>
      <w:r w:rsidRPr="004043A6">
        <w:rPr>
          <w:rFonts w:cstheme="minorHAnsi"/>
          <w:sz w:val="24"/>
          <w:szCs w:val="24"/>
          <w:shd w:val="clear" w:color="auto" w:fill="FFFFFF"/>
        </w:rPr>
        <w:t>, </w:t>
      </w:r>
      <w:r w:rsidRPr="004043A6">
        <w:rPr>
          <w:rFonts w:cstheme="minorHAnsi"/>
          <w:i/>
          <w:iCs/>
          <w:sz w:val="24"/>
          <w:szCs w:val="24"/>
          <w:shd w:val="clear" w:color="auto" w:fill="FFFFFF"/>
        </w:rPr>
        <w:t>104</w:t>
      </w:r>
      <w:r w:rsidRPr="004043A6">
        <w:rPr>
          <w:rFonts w:cstheme="minorHAnsi"/>
          <w:sz w:val="24"/>
          <w:szCs w:val="24"/>
          <w:shd w:val="clear" w:color="auto" w:fill="FFFFFF"/>
        </w:rPr>
        <w:t>(47), pp.66-69.</w:t>
      </w:r>
    </w:p>
    <w:p w14:paraId="566DBDE6" w14:textId="222EBC09" w:rsidR="00005906" w:rsidRDefault="00005906" w:rsidP="00243014">
      <w:pPr>
        <w:pStyle w:val="author-container"/>
        <w:shd w:val="clear" w:color="auto" w:fill="FFFFFF"/>
        <w:spacing w:before="0" w:beforeAutospacing="0" w:after="0" w:afterAutospacing="0"/>
        <w:textAlignment w:val="baseline"/>
        <w:rPr>
          <w:rFonts w:asciiTheme="minorHAnsi" w:hAnsiTheme="minorHAnsi" w:cstheme="minorHAnsi"/>
          <w:color w:val="000000"/>
          <w:kern w:val="36"/>
        </w:rPr>
      </w:pPr>
      <w:hyperlink r:id="rId10" w:history="1">
        <w:r w:rsidRPr="004043A6">
          <w:rPr>
            <w:rStyle w:val="Hyperlink"/>
            <w:rFonts w:asciiTheme="minorHAnsi" w:hAnsiTheme="minorHAnsi" w:cstheme="minorHAnsi"/>
            <w:color w:val="auto"/>
            <w:u w:val="none"/>
          </w:rPr>
          <w:t>Kachaner</w:t>
        </w:r>
      </w:hyperlink>
      <w:r w:rsidRPr="004043A6">
        <w:rPr>
          <w:rFonts w:asciiTheme="minorHAnsi" w:hAnsiTheme="minorHAnsi" w:cstheme="minorHAnsi"/>
        </w:rPr>
        <w:t>,</w:t>
      </w:r>
      <w:r w:rsidRPr="004043A6">
        <w:rPr>
          <w:rFonts w:asciiTheme="minorHAnsi" w:hAnsiTheme="minorHAnsi" w:cstheme="minorHAnsi"/>
        </w:rPr>
        <w:t>N</w:t>
      </w:r>
      <w:r w:rsidRPr="004043A6">
        <w:rPr>
          <w:rFonts w:asciiTheme="minorHAnsi" w:hAnsiTheme="minorHAnsi" w:cstheme="minorHAnsi"/>
        </w:rPr>
        <w:t> </w:t>
      </w:r>
      <w:hyperlink r:id="rId11" w:history="1">
        <w:r w:rsidRPr="004043A6">
          <w:rPr>
            <w:rStyle w:val="Hyperlink"/>
            <w:rFonts w:asciiTheme="minorHAnsi" w:hAnsiTheme="minorHAnsi" w:cstheme="minorHAnsi"/>
            <w:color w:val="auto"/>
            <w:u w:val="none"/>
          </w:rPr>
          <w:t>Nielsen</w:t>
        </w:r>
      </w:hyperlink>
      <w:r w:rsidRPr="004043A6">
        <w:rPr>
          <w:rFonts w:asciiTheme="minorHAnsi" w:hAnsiTheme="minorHAnsi" w:cstheme="minorHAnsi"/>
        </w:rPr>
        <w:t>,</w:t>
      </w:r>
      <w:r w:rsidRPr="004043A6">
        <w:rPr>
          <w:rFonts w:asciiTheme="minorHAnsi" w:hAnsiTheme="minorHAnsi" w:cstheme="minorHAnsi"/>
        </w:rPr>
        <w:t>J.</w:t>
      </w:r>
      <w:r w:rsidRPr="004043A6">
        <w:rPr>
          <w:rFonts w:asciiTheme="minorHAnsi" w:hAnsiTheme="minorHAnsi" w:cstheme="minorHAnsi"/>
        </w:rPr>
        <w:t> </w:t>
      </w:r>
      <w:hyperlink r:id="rId12" w:history="1">
        <w:r w:rsidRPr="004043A6">
          <w:rPr>
            <w:rStyle w:val="Hyperlink"/>
            <w:rFonts w:asciiTheme="minorHAnsi" w:hAnsiTheme="minorHAnsi" w:cstheme="minorHAnsi"/>
            <w:color w:val="auto"/>
            <w:u w:val="none"/>
          </w:rPr>
          <w:t>Portafaix</w:t>
        </w:r>
      </w:hyperlink>
      <w:r w:rsidRPr="004043A6">
        <w:rPr>
          <w:rFonts w:asciiTheme="minorHAnsi" w:hAnsiTheme="minorHAnsi" w:cstheme="minorHAnsi"/>
        </w:rPr>
        <w:t xml:space="preserve">,A </w:t>
      </w:r>
      <w:r w:rsidRPr="004043A6">
        <w:rPr>
          <w:rFonts w:asciiTheme="minorHAnsi" w:hAnsiTheme="minorHAnsi" w:cstheme="minorHAnsi"/>
        </w:rPr>
        <w:t>, and </w:t>
      </w:r>
      <w:proofErr w:type="spellStart"/>
      <w:r w:rsidRPr="004043A6">
        <w:rPr>
          <w:rStyle w:val="author"/>
          <w:rFonts w:asciiTheme="minorHAnsi" w:hAnsiTheme="minorHAnsi" w:cstheme="minorHAnsi"/>
          <w:bdr w:val="none" w:sz="0" w:space="0" w:color="auto" w:frame="1"/>
        </w:rPr>
        <w:t>Rodzko</w:t>
      </w:r>
      <w:r w:rsidRPr="004B05F1">
        <w:rPr>
          <w:rStyle w:val="author"/>
          <w:rFonts w:asciiTheme="minorHAnsi" w:hAnsiTheme="minorHAnsi" w:cstheme="minorHAnsi"/>
          <w:color w:val="333333"/>
          <w:bdr w:val="none" w:sz="0" w:space="0" w:color="auto" w:frame="1"/>
        </w:rPr>
        <w:t>,F</w:t>
      </w:r>
      <w:proofErr w:type="spellEnd"/>
      <w:r w:rsidRPr="004B05F1">
        <w:rPr>
          <w:rStyle w:val="author"/>
          <w:rFonts w:asciiTheme="minorHAnsi" w:hAnsiTheme="minorHAnsi" w:cstheme="minorHAnsi"/>
          <w:color w:val="333333"/>
          <w:bdr w:val="none" w:sz="0" w:space="0" w:color="auto" w:frame="1"/>
        </w:rPr>
        <w:t>. (2020).</w:t>
      </w:r>
      <w:r w:rsidRPr="00B37DE1">
        <w:rPr>
          <w:rFonts w:asciiTheme="minorHAnsi" w:hAnsiTheme="minorHAnsi" w:cstheme="minorHAnsi"/>
          <w:color w:val="000000"/>
          <w:kern w:val="36"/>
        </w:rPr>
        <w:t>The Pandemic Is Heightening Environmental Awareness</w:t>
      </w:r>
      <w:r w:rsidRPr="004B05F1">
        <w:rPr>
          <w:rFonts w:asciiTheme="minorHAnsi" w:hAnsiTheme="minorHAnsi" w:cstheme="minorHAnsi"/>
          <w:color w:val="000000"/>
          <w:kern w:val="36"/>
        </w:rPr>
        <w:t xml:space="preserve">. BCG </w:t>
      </w:r>
      <w:hyperlink r:id="rId13" w:history="1">
        <w:r w:rsidRPr="001C05B0">
          <w:rPr>
            <w:rStyle w:val="Hyperlink"/>
            <w:rFonts w:asciiTheme="minorHAnsi" w:hAnsiTheme="minorHAnsi" w:cstheme="minorHAnsi"/>
            <w:kern w:val="36"/>
          </w:rPr>
          <w:t>https://www.bcg.com/publications/2020/pandemic-is-heightening-environmental-awareness</w:t>
        </w:r>
        <w:r w:rsidRPr="001C05B0">
          <w:rPr>
            <w:rStyle w:val="Hyperlink"/>
            <w:rFonts w:asciiTheme="minorHAnsi" w:hAnsiTheme="minorHAnsi" w:cstheme="minorHAnsi"/>
            <w:kern w:val="36"/>
          </w:rPr>
          <w:t xml:space="preserve"> Accessed 25/11/2071</w:t>
        </w:r>
      </w:hyperlink>
    </w:p>
    <w:p w14:paraId="75F07477" w14:textId="77777777" w:rsidR="00520F3C" w:rsidRDefault="00520F3C" w:rsidP="00243014">
      <w:pPr>
        <w:pStyle w:val="author-container"/>
        <w:shd w:val="clear" w:color="auto" w:fill="FFFFFF"/>
        <w:spacing w:before="0" w:beforeAutospacing="0" w:after="0" w:afterAutospacing="0"/>
        <w:textAlignment w:val="baseline"/>
        <w:rPr>
          <w:rFonts w:asciiTheme="minorHAnsi" w:hAnsiTheme="minorHAnsi" w:cstheme="minorHAnsi"/>
          <w:color w:val="000000"/>
          <w:kern w:val="36"/>
        </w:rPr>
      </w:pPr>
    </w:p>
    <w:p w14:paraId="4B1AF17A" w14:textId="77777777" w:rsidR="00005906" w:rsidRPr="004B05F1" w:rsidRDefault="00005906" w:rsidP="004C3576">
      <w:pPr>
        <w:tabs>
          <w:tab w:val="left" w:pos="8205"/>
        </w:tabs>
        <w:rPr>
          <w:rFonts w:cstheme="minorHAnsi"/>
          <w:color w:val="222222"/>
          <w:sz w:val="24"/>
          <w:szCs w:val="24"/>
          <w:shd w:val="clear" w:color="auto" w:fill="FFFFFF"/>
        </w:rPr>
      </w:pPr>
      <w:proofErr w:type="spellStart"/>
      <w:r w:rsidRPr="004B05F1">
        <w:rPr>
          <w:rFonts w:cstheme="minorHAnsi"/>
          <w:color w:val="222222"/>
          <w:sz w:val="24"/>
          <w:szCs w:val="24"/>
          <w:shd w:val="clear" w:color="auto" w:fill="FFFFFF"/>
        </w:rPr>
        <w:t>Nidumolu</w:t>
      </w:r>
      <w:proofErr w:type="spellEnd"/>
      <w:r w:rsidRPr="004B05F1">
        <w:rPr>
          <w:rFonts w:cstheme="minorHAnsi"/>
          <w:color w:val="222222"/>
          <w:sz w:val="24"/>
          <w:szCs w:val="24"/>
          <w:shd w:val="clear" w:color="auto" w:fill="FFFFFF"/>
        </w:rPr>
        <w:t xml:space="preserve">, R., Prahalad, C.K. and </w:t>
      </w:r>
      <w:proofErr w:type="spellStart"/>
      <w:r w:rsidRPr="004B05F1">
        <w:rPr>
          <w:rFonts w:cstheme="minorHAnsi"/>
          <w:color w:val="222222"/>
          <w:sz w:val="24"/>
          <w:szCs w:val="24"/>
          <w:shd w:val="clear" w:color="auto" w:fill="FFFFFF"/>
        </w:rPr>
        <w:t>Rangaswami</w:t>
      </w:r>
      <w:proofErr w:type="spellEnd"/>
      <w:r w:rsidRPr="004B05F1">
        <w:rPr>
          <w:rFonts w:cstheme="minorHAnsi"/>
          <w:color w:val="222222"/>
          <w:sz w:val="24"/>
          <w:szCs w:val="24"/>
          <w:shd w:val="clear" w:color="auto" w:fill="FFFFFF"/>
        </w:rPr>
        <w:t>, M.R., 2009. Why sustainability is now the key driver of innovation. </w:t>
      </w:r>
      <w:r w:rsidRPr="004B05F1">
        <w:rPr>
          <w:rFonts w:cstheme="minorHAnsi"/>
          <w:i/>
          <w:iCs/>
          <w:color w:val="222222"/>
          <w:sz w:val="24"/>
          <w:szCs w:val="24"/>
          <w:shd w:val="clear" w:color="auto" w:fill="FFFFFF"/>
        </w:rPr>
        <w:t>Harvard business review</w:t>
      </w:r>
      <w:r w:rsidRPr="004B05F1">
        <w:rPr>
          <w:rFonts w:cstheme="minorHAnsi"/>
          <w:color w:val="222222"/>
          <w:sz w:val="24"/>
          <w:szCs w:val="24"/>
          <w:shd w:val="clear" w:color="auto" w:fill="FFFFFF"/>
        </w:rPr>
        <w:t>, </w:t>
      </w:r>
      <w:r w:rsidRPr="004B05F1">
        <w:rPr>
          <w:rFonts w:cstheme="minorHAnsi"/>
          <w:i/>
          <w:iCs/>
          <w:color w:val="222222"/>
          <w:sz w:val="24"/>
          <w:szCs w:val="24"/>
          <w:shd w:val="clear" w:color="auto" w:fill="FFFFFF"/>
        </w:rPr>
        <w:t>87</w:t>
      </w:r>
      <w:r w:rsidRPr="004B05F1">
        <w:rPr>
          <w:rFonts w:cstheme="minorHAnsi"/>
          <w:color w:val="222222"/>
          <w:sz w:val="24"/>
          <w:szCs w:val="24"/>
          <w:shd w:val="clear" w:color="auto" w:fill="FFFFFF"/>
        </w:rPr>
        <w:t>(9), pp.56-64</w:t>
      </w:r>
    </w:p>
    <w:p w14:paraId="63AEB5C0" w14:textId="77777777" w:rsidR="00005906" w:rsidRPr="004B05F1" w:rsidRDefault="00005906" w:rsidP="004C3576">
      <w:pPr>
        <w:tabs>
          <w:tab w:val="left" w:pos="8205"/>
        </w:tabs>
        <w:rPr>
          <w:rFonts w:cstheme="minorHAnsi"/>
          <w:color w:val="222222"/>
          <w:sz w:val="24"/>
          <w:szCs w:val="24"/>
          <w:shd w:val="clear" w:color="auto" w:fill="FFFFFF"/>
        </w:rPr>
      </w:pPr>
      <w:r w:rsidRPr="004B05F1">
        <w:rPr>
          <w:rFonts w:cstheme="minorHAnsi"/>
          <w:color w:val="222222"/>
          <w:sz w:val="24"/>
          <w:szCs w:val="24"/>
          <w:shd w:val="clear" w:color="auto" w:fill="FFFFFF"/>
        </w:rPr>
        <w:t>Parahoo, K., 2008. Questionnaires. </w:t>
      </w:r>
      <w:r w:rsidRPr="004B05F1">
        <w:rPr>
          <w:rFonts w:cstheme="minorHAnsi"/>
          <w:i/>
          <w:iCs/>
          <w:color w:val="222222"/>
          <w:sz w:val="24"/>
          <w:szCs w:val="24"/>
          <w:shd w:val="clear" w:color="auto" w:fill="FFFFFF"/>
        </w:rPr>
        <w:t>Nursing Research Designs and Methods</w:t>
      </w:r>
      <w:r w:rsidRPr="004B05F1">
        <w:rPr>
          <w:rFonts w:cstheme="minorHAnsi"/>
          <w:color w:val="222222"/>
          <w:sz w:val="24"/>
          <w:szCs w:val="24"/>
          <w:shd w:val="clear" w:color="auto" w:fill="FFFFFF"/>
        </w:rPr>
        <w:t>, pp.299-308</w:t>
      </w:r>
    </w:p>
    <w:p w14:paraId="407F7E30" w14:textId="77777777" w:rsidR="00005906" w:rsidRPr="004B05F1" w:rsidRDefault="00005906" w:rsidP="004C3576">
      <w:pPr>
        <w:tabs>
          <w:tab w:val="left" w:pos="8205"/>
        </w:tabs>
        <w:rPr>
          <w:rFonts w:cstheme="minorHAnsi"/>
          <w:color w:val="222222"/>
          <w:sz w:val="24"/>
          <w:szCs w:val="24"/>
          <w:shd w:val="clear" w:color="auto" w:fill="FFFFFF"/>
        </w:rPr>
      </w:pPr>
      <w:proofErr w:type="spellStart"/>
      <w:r w:rsidRPr="004B05F1">
        <w:rPr>
          <w:rFonts w:cstheme="minorHAnsi"/>
          <w:color w:val="222222"/>
          <w:sz w:val="24"/>
          <w:szCs w:val="24"/>
          <w:shd w:val="clear" w:color="auto" w:fill="FFFFFF"/>
        </w:rPr>
        <w:t>Piligrimienė</w:t>
      </w:r>
      <w:proofErr w:type="spellEnd"/>
      <w:r w:rsidRPr="004B05F1">
        <w:rPr>
          <w:rFonts w:cstheme="minorHAnsi"/>
          <w:color w:val="222222"/>
          <w:sz w:val="24"/>
          <w:szCs w:val="24"/>
          <w:shd w:val="clear" w:color="auto" w:fill="FFFFFF"/>
        </w:rPr>
        <w:t>, Ž</w:t>
      </w:r>
      <w:r w:rsidRPr="004B05F1">
        <w:rPr>
          <w:rFonts w:cstheme="minorHAnsi"/>
          <w:color w:val="3A3A3A"/>
          <w:sz w:val="24"/>
          <w:szCs w:val="24"/>
          <w:shd w:val="clear" w:color="auto" w:fill="FFFFFF"/>
        </w:rPr>
        <w:t xml:space="preserve"> </w:t>
      </w:r>
      <w:proofErr w:type="spellStart"/>
      <w:r w:rsidRPr="004B05F1">
        <w:rPr>
          <w:rFonts w:cstheme="minorHAnsi"/>
          <w:color w:val="3A3A3A"/>
          <w:sz w:val="24"/>
          <w:szCs w:val="24"/>
          <w:shd w:val="clear" w:color="auto" w:fill="FFFFFF"/>
        </w:rPr>
        <w:t>Korzilius</w:t>
      </w:r>
      <w:proofErr w:type="spellEnd"/>
      <w:r w:rsidRPr="004B05F1">
        <w:rPr>
          <w:rFonts w:cstheme="minorHAnsi"/>
          <w:color w:val="3A3A3A"/>
          <w:sz w:val="24"/>
          <w:szCs w:val="24"/>
          <w:shd w:val="clear" w:color="auto" w:fill="FFFFFF"/>
        </w:rPr>
        <w:t xml:space="preserve">, H., </w:t>
      </w:r>
      <w:proofErr w:type="spellStart"/>
      <w:r w:rsidRPr="004B05F1">
        <w:rPr>
          <w:rFonts w:cstheme="minorHAnsi"/>
          <w:color w:val="3A3A3A"/>
          <w:sz w:val="24"/>
          <w:szCs w:val="24"/>
          <w:shd w:val="clear" w:color="auto" w:fill="FFFFFF"/>
        </w:rPr>
        <w:t>Banytė</w:t>
      </w:r>
      <w:proofErr w:type="spellEnd"/>
      <w:r w:rsidRPr="004B05F1">
        <w:rPr>
          <w:rFonts w:cstheme="minorHAnsi"/>
          <w:color w:val="3A3A3A"/>
          <w:sz w:val="24"/>
          <w:szCs w:val="24"/>
          <w:shd w:val="clear" w:color="auto" w:fill="FFFFFF"/>
        </w:rPr>
        <w:t xml:space="preserve">, J., &amp; </w:t>
      </w:r>
      <w:proofErr w:type="spellStart"/>
      <w:r w:rsidRPr="004B05F1">
        <w:rPr>
          <w:rFonts w:cstheme="minorHAnsi"/>
          <w:color w:val="3A3A3A"/>
          <w:sz w:val="24"/>
          <w:szCs w:val="24"/>
          <w:shd w:val="clear" w:color="auto" w:fill="FFFFFF"/>
        </w:rPr>
        <w:t>Dovalienė</w:t>
      </w:r>
      <w:proofErr w:type="spellEnd"/>
      <w:r w:rsidRPr="004B05F1">
        <w:rPr>
          <w:rFonts w:cstheme="minorHAnsi"/>
          <w:color w:val="3A3A3A"/>
          <w:sz w:val="24"/>
          <w:szCs w:val="24"/>
          <w:shd w:val="clear" w:color="auto" w:fill="FFFFFF"/>
        </w:rPr>
        <w:t>, A</w:t>
      </w:r>
      <w:r w:rsidRPr="004B05F1">
        <w:rPr>
          <w:rFonts w:cstheme="minorHAnsi"/>
          <w:color w:val="222222"/>
          <w:sz w:val="24"/>
          <w:szCs w:val="24"/>
          <w:shd w:val="clear" w:color="auto" w:fill="FFFFFF"/>
        </w:rPr>
        <w:t>. 2020</w:t>
      </w:r>
      <w:r w:rsidRPr="004B05F1">
        <w:rPr>
          <w:rFonts w:cstheme="minorHAnsi"/>
          <w:color w:val="222222"/>
          <w:sz w:val="24"/>
          <w:szCs w:val="24"/>
          <w:shd w:val="clear" w:color="auto" w:fill="FFFFFF"/>
        </w:rPr>
        <w:t xml:space="preserve"> </w:t>
      </w:r>
      <w:r w:rsidRPr="004B05F1">
        <w:rPr>
          <w:rFonts w:cstheme="minorHAnsi"/>
          <w:color w:val="222222"/>
          <w:sz w:val="24"/>
          <w:szCs w:val="24"/>
          <w:shd w:val="clear" w:color="auto" w:fill="FFFFFF"/>
        </w:rPr>
        <w:t>Internal and External Determinants of Consumer Engagement in Sustainable Consumption’, Sustainability (Basel, Switzerland), 12(4), p. 1349–. doi:10.3390/su</w:t>
      </w:r>
      <w:proofErr w:type="gramStart"/>
      <w:r w:rsidRPr="004B05F1">
        <w:rPr>
          <w:rFonts w:cstheme="minorHAnsi"/>
          <w:color w:val="222222"/>
          <w:sz w:val="24"/>
          <w:szCs w:val="24"/>
          <w:shd w:val="clear" w:color="auto" w:fill="FFFFFF"/>
        </w:rPr>
        <w:t>12041349..</w:t>
      </w:r>
      <w:proofErr w:type="gramEnd"/>
    </w:p>
    <w:p w14:paraId="7618BF71" w14:textId="77777777" w:rsidR="00005906" w:rsidRPr="004B05F1" w:rsidRDefault="00005906" w:rsidP="007657DD">
      <w:pPr>
        <w:tabs>
          <w:tab w:val="left" w:pos="8205"/>
        </w:tabs>
        <w:rPr>
          <w:rFonts w:cstheme="minorHAnsi"/>
          <w:color w:val="222222"/>
          <w:sz w:val="24"/>
          <w:szCs w:val="24"/>
          <w:shd w:val="clear" w:color="auto" w:fill="FFFFFF"/>
        </w:rPr>
      </w:pPr>
      <w:r w:rsidRPr="004B05F1">
        <w:rPr>
          <w:rFonts w:cstheme="minorHAnsi"/>
          <w:color w:val="222222"/>
          <w:sz w:val="24"/>
          <w:szCs w:val="24"/>
          <w:shd w:val="clear" w:color="auto" w:fill="FFFFFF"/>
        </w:rPr>
        <w:lastRenderedPageBreak/>
        <w:t>Rahman, M.S., 2020. The advantages and disadvantages of using qualitative and quantitative approaches and methods in language “testing and assessment” research: A literature review.</w:t>
      </w:r>
    </w:p>
    <w:p w14:paraId="2E75413F" w14:textId="77777777" w:rsidR="00005906" w:rsidRPr="004B05F1" w:rsidRDefault="00005906" w:rsidP="007657DD">
      <w:pPr>
        <w:tabs>
          <w:tab w:val="left" w:pos="8205"/>
        </w:tabs>
        <w:rPr>
          <w:rFonts w:cstheme="minorHAnsi"/>
          <w:color w:val="222222"/>
          <w:sz w:val="24"/>
          <w:szCs w:val="24"/>
          <w:shd w:val="clear" w:color="auto" w:fill="FFFFFF"/>
        </w:rPr>
      </w:pPr>
      <w:proofErr w:type="spellStart"/>
      <w:r>
        <w:rPr>
          <w:rFonts w:cstheme="minorHAnsi"/>
          <w:color w:val="222222"/>
          <w:sz w:val="24"/>
          <w:szCs w:val="24"/>
          <w:shd w:val="clear" w:color="auto" w:fill="FFFFFF"/>
        </w:rPr>
        <w:t>Rowlatt</w:t>
      </w:r>
      <w:proofErr w:type="spellEnd"/>
      <w:r>
        <w:rPr>
          <w:rFonts w:cstheme="minorHAnsi"/>
          <w:color w:val="222222"/>
          <w:sz w:val="24"/>
          <w:szCs w:val="24"/>
          <w:shd w:val="clear" w:color="auto" w:fill="FFFFFF"/>
        </w:rPr>
        <w:t xml:space="preserve">, </w:t>
      </w:r>
      <w:proofErr w:type="gramStart"/>
      <w:r>
        <w:rPr>
          <w:rFonts w:cstheme="minorHAnsi"/>
          <w:color w:val="222222"/>
          <w:sz w:val="24"/>
          <w:szCs w:val="24"/>
          <w:shd w:val="clear" w:color="auto" w:fill="FFFFFF"/>
        </w:rPr>
        <w:t>J,.</w:t>
      </w:r>
      <w:proofErr w:type="gramEnd"/>
      <w:r>
        <w:rPr>
          <w:rFonts w:cstheme="minorHAnsi"/>
          <w:color w:val="222222"/>
          <w:sz w:val="24"/>
          <w:szCs w:val="24"/>
          <w:shd w:val="clear" w:color="auto" w:fill="FFFFFF"/>
        </w:rPr>
        <w:t xml:space="preserve"> </w:t>
      </w:r>
      <w:r w:rsidRPr="00C63449">
        <w:rPr>
          <w:rFonts w:cstheme="minorHAnsi"/>
          <w:color w:val="222222"/>
          <w:sz w:val="24"/>
          <w:szCs w:val="24"/>
          <w:shd w:val="clear" w:color="auto" w:fill="FFFFFF"/>
        </w:rPr>
        <w:t xml:space="preserve">Climate change: </w:t>
      </w:r>
      <w:proofErr w:type="gramStart"/>
      <w:r w:rsidRPr="00C63449">
        <w:rPr>
          <w:rFonts w:cstheme="minorHAnsi"/>
          <w:color w:val="222222"/>
          <w:sz w:val="24"/>
          <w:szCs w:val="24"/>
          <w:shd w:val="clear" w:color="auto" w:fill="FFFFFF"/>
        </w:rPr>
        <w:t>Big</w:t>
      </w:r>
      <w:proofErr w:type="gramEnd"/>
      <w:r w:rsidRPr="00C63449">
        <w:rPr>
          <w:rFonts w:cstheme="minorHAnsi"/>
          <w:color w:val="222222"/>
          <w:sz w:val="24"/>
          <w:szCs w:val="24"/>
          <w:shd w:val="clear" w:color="auto" w:fill="FFFFFF"/>
        </w:rPr>
        <w:t xml:space="preserve"> lifestyle changes are the only </w:t>
      </w:r>
      <w:r w:rsidRPr="00C63449">
        <w:rPr>
          <w:rFonts w:cstheme="minorHAnsi"/>
          <w:color w:val="222222"/>
          <w:sz w:val="24"/>
          <w:szCs w:val="24"/>
          <w:shd w:val="clear" w:color="auto" w:fill="FFFFFF"/>
        </w:rPr>
        <w:t>answer</w:t>
      </w:r>
      <w:r>
        <w:rPr>
          <w:rFonts w:cstheme="minorHAnsi"/>
          <w:color w:val="222222"/>
          <w:sz w:val="24"/>
          <w:szCs w:val="24"/>
          <w:shd w:val="clear" w:color="auto" w:fill="FFFFFF"/>
        </w:rPr>
        <w:t xml:space="preserve">. BBC </w:t>
      </w:r>
      <w:hyperlink r:id="rId14" w:history="1">
        <w:r w:rsidRPr="001C05B0">
          <w:rPr>
            <w:rStyle w:val="Hyperlink"/>
            <w:rFonts w:cstheme="minorHAnsi"/>
            <w:sz w:val="24"/>
            <w:szCs w:val="24"/>
            <w:shd w:val="clear" w:color="auto" w:fill="FFFFFF"/>
          </w:rPr>
          <w:t>https://www.bbc.co.uk/news/science-environment-49997755</w:t>
        </w:r>
      </w:hyperlink>
      <w:r>
        <w:rPr>
          <w:rFonts w:cstheme="minorHAnsi"/>
          <w:color w:val="222222"/>
          <w:sz w:val="24"/>
          <w:szCs w:val="24"/>
          <w:shd w:val="clear" w:color="auto" w:fill="FFFFFF"/>
        </w:rPr>
        <w:t xml:space="preserve"> Accessed 24/11/21</w:t>
      </w:r>
    </w:p>
    <w:p w14:paraId="6354D6A4" w14:textId="77777777" w:rsidR="00005906" w:rsidRPr="004B05F1" w:rsidRDefault="00005906" w:rsidP="00821788">
      <w:pPr>
        <w:tabs>
          <w:tab w:val="left" w:pos="8205"/>
        </w:tabs>
        <w:rPr>
          <w:rFonts w:cstheme="minorHAnsi"/>
          <w:sz w:val="24"/>
          <w:szCs w:val="24"/>
        </w:rPr>
      </w:pPr>
      <w:r w:rsidRPr="004B05F1">
        <w:rPr>
          <w:rFonts w:cstheme="minorHAnsi"/>
          <w:color w:val="222222"/>
          <w:sz w:val="24"/>
          <w:szCs w:val="24"/>
          <w:shd w:val="clear" w:color="auto" w:fill="FFFFFF"/>
        </w:rPr>
        <w:t>Saeed</w:t>
      </w:r>
      <w:r w:rsidRPr="004B05F1">
        <w:rPr>
          <w:rFonts w:cstheme="minorHAnsi"/>
          <w:color w:val="222222"/>
          <w:sz w:val="24"/>
          <w:szCs w:val="24"/>
          <w:shd w:val="clear" w:color="auto" w:fill="FFFFFF"/>
        </w:rPr>
        <w:t xml:space="preserve"> , Z </w:t>
      </w:r>
      <w:r w:rsidRPr="004B05F1">
        <w:rPr>
          <w:rFonts w:cstheme="minorHAnsi"/>
          <w:color w:val="222222"/>
          <w:sz w:val="24"/>
          <w:szCs w:val="24"/>
          <w:shd w:val="clear" w:color="auto" w:fill="FFFFFF"/>
        </w:rPr>
        <w:t xml:space="preserve">Brands, not government, must drive social change, say consumers in </w:t>
      </w:r>
      <w:proofErr w:type="spellStart"/>
      <w:r w:rsidRPr="004B05F1">
        <w:rPr>
          <w:rFonts w:cstheme="minorHAnsi"/>
          <w:color w:val="222222"/>
          <w:sz w:val="24"/>
          <w:szCs w:val="24"/>
          <w:shd w:val="clear" w:color="auto" w:fill="FFFFFF"/>
        </w:rPr>
        <w:t>study.</w:t>
      </w:r>
      <w:r w:rsidRPr="004B05F1">
        <w:rPr>
          <w:rFonts w:cstheme="minorHAnsi"/>
          <w:color w:val="222222"/>
          <w:sz w:val="24"/>
          <w:szCs w:val="24"/>
          <w:shd w:val="clear" w:color="auto" w:fill="FFFFFF"/>
        </w:rPr>
        <w:t>Campaign</w:t>
      </w:r>
      <w:proofErr w:type="spellEnd"/>
      <w:r w:rsidRPr="004B05F1">
        <w:rPr>
          <w:rFonts w:cstheme="minorHAnsi"/>
          <w:color w:val="222222"/>
          <w:sz w:val="24"/>
          <w:szCs w:val="24"/>
          <w:shd w:val="clear" w:color="auto" w:fill="FFFFFF"/>
        </w:rPr>
        <w:t xml:space="preserve"> </w:t>
      </w:r>
      <w:hyperlink r:id="rId15" w:history="1">
        <w:r w:rsidRPr="001C05B0">
          <w:rPr>
            <w:rStyle w:val="Hyperlink"/>
            <w:rFonts w:cstheme="minorHAnsi"/>
            <w:sz w:val="24"/>
            <w:szCs w:val="24"/>
          </w:rPr>
          <w:t>https://www.campaignlive.co.uk/article/brands-not-government-drive-social-change-say-consumers-study/1380448 accessed 20/11/21</w:t>
        </w:r>
      </w:hyperlink>
    </w:p>
    <w:p w14:paraId="48BB39BA" w14:textId="77777777" w:rsidR="00005906" w:rsidRPr="004B05F1" w:rsidRDefault="00005906" w:rsidP="004C3576">
      <w:pPr>
        <w:tabs>
          <w:tab w:val="left" w:pos="8205"/>
        </w:tabs>
        <w:rPr>
          <w:rFonts w:cstheme="minorHAnsi"/>
          <w:color w:val="222222"/>
          <w:sz w:val="24"/>
          <w:szCs w:val="24"/>
          <w:shd w:val="clear" w:color="auto" w:fill="FFFFFF"/>
        </w:rPr>
      </w:pPr>
      <w:r w:rsidRPr="004B05F1">
        <w:rPr>
          <w:rFonts w:cstheme="minorHAnsi"/>
          <w:color w:val="222222"/>
          <w:sz w:val="24"/>
          <w:szCs w:val="24"/>
          <w:shd w:val="clear" w:color="auto" w:fill="FFFFFF"/>
        </w:rPr>
        <w:t xml:space="preserve">The Economist.2021. An Eco-awakening., a measure of global awareness, </w:t>
      </w:r>
      <w:proofErr w:type="gramStart"/>
      <w:r w:rsidRPr="004B05F1">
        <w:rPr>
          <w:rFonts w:cstheme="minorHAnsi"/>
          <w:color w:val="222222"/>
          <w:sz w:val="24"/>
          <w:szCs w:val="24"/>
          <w:shd w:val="clear" w:color="auto" w:fill="FFFFFF"/>
        </w:rPr>
        <w:t>awareness</w:t>
      </w:r>
      <w:proofErr w:type="gramEnd"/>
      <w:r w:rsidRPr="004B05F1">
        <w:rPr>
          <w:rFonts w:cstheme="minorHAnsi"/>
          <w:color w:val="222222"/>
          <w:sz w:val="24"/>
          <w:szCs w:val="24"/>
          <w:shd w:val="clear" w:color="auto" w:fill="FFFFFF"/>
        </w:rPr>
        <w:t xml:space="preserve"> and action for nature. </w:t>
      </w:r>
    </w:p>
    <w:p w14:paraId="51A280D7" w14:textId="77777777" w:rsidR="00005906" w:rsidRDefault="00005906" w:rsidP="007657DD">
      <w:pPr>
        <w:tabs>
          <w:tab w:val="left" w:pos="8205"/>
        </w:tabs>
        <w:rPr>
          <w:rFonts w:cstheme="minorHAnsi"/>
          <w:color w:val="222222"/>
          <w:sz w:val="24"/>
          <w:szCs w:val="24"/>
          <w:shd w:val="clear" w:color="auto" w:fill="FFFFFF"/>
        </w:rPr>
      </w:pPr>
      <w:r w:rsidRPr="004B05F1">
        <w:rPr>
          <w:rFonts w:cstheme="minorHAnsi"/>
          <w:color w:val="222222"/>
          <w:sz w:val="24"/>
          <w:szCs w:val="24"/>
          <w:shd w:val="clear" w:color="auto" w:fill="FFFFFF"/>
        </w:rPr>
        <w:t xml:space="preserve">Viera, J.S., Marques, M.R., Nazareth, M.C., Jimenez, </w:t>
      </w:r>
      <w:proofErr w:type="gramStart"/>
      <w:r w:rsidRPr="004B05F1">
        <w:rPr>
          <w:rFonts w:cstheme="minorHAnsi"/>
          <w:color w:val="222222"/>
          <w:sz w:val="24"/>
          <w:szCs w:val="24"/>
          <w:shd w:val="clear" w:color="auto" w:fill="FFFFFF"/>
        </w:rPr>
        <w:t>P.C.</w:t>
      </w:r>
      <w:proofErr w:type="gramEnd"/>
      <w:r w:rsidRPr="004B05F1">
        <w:rPr>
          <w:rFonts w:cstheme="minorHAnsi"/>
          <w:color w:val="222222"/>
          <w:sz w:val="24"/>
          <w:szCs w:val="24"/>
          <w:shd w:val="clear" w:color="auto" w:fill="FFFFFF"/>
        </w:rPr>
        <w:t xml:space="preserve"> and Castro, Í.B., 2020. On replacing single-use plastic with so-called biodegradable ones: The case with straws. </w:t>
      </w:r>
      <w:r w:rsidRPr="004B05F1">
        <w:rPr>
          <w:rFonts w:cstheme="minorHAnsi"/>
          <w:i/>
          <w:iCs/>
          <w:color w:val="222222"/>
          <w:sz w:val="24"/>
          <w:szCs w:val="24"/>
          <w:shd w:val="clear" w:color="auto" w:fill="FFFFFF"/>
        </w:rPr>
        <w:t>Environmental Science &amp; Policy</w:t>
      </w:r>
      <w:r w:rsidRPr="004B05F1">
        <w:rPr>
          <w:rFonts w:cstheme="minorHAnsi"/>
          <w:color w:val="222222"/>
          <w:sz w:val="24"/>
          <w:szCs w:val="24"/>
          <w:shd w:val="clear" w:color="auto" w:fill="FFFFFF"/>
        </w:rPr>
        <w:t>, </w:t>
      </w:r>
      <w:r w:rsidRPr="004B05F1">
        <w:rPr>
          <w:rFonts w:cstheme="minorHAnsi"/>
          <w:i/>
          <w:iCs/>
          <w:color w:val="222222"/>
          <w:sz w:val="24"/>
          <w:szCs w:val="24"/>
          <w:shd w:val="clear" w:color="auto" w:fill="FFFFFF"/>
        </w:rPr>
        <w:t>106</w:t>
      </w:r>
      <w:r w:rsidRPr="004B05F1">
        <w:rPr>
          <w:rFonts w:cstheme="minorHAnsi"/>
          <w:color w:val="222222"/>
          <w:sz w:val="24"/>
          <w:szCs w:val="24"/>
          <w:shd w:val="clear" w:color="auto" w:fill="FFFFFF"/>
        </w:rPr>
        <w:t>, pp.177-181.</w:t>
      </w:r>
    </w:p>
    <w:p w14:paraId="62875D45" w14:textId="77777777" w:rsidR="006B4991" w:rsidRPr="004B05F1" w:rsidRDefault="006B4991">
      <w:pPr>
        <w:tabs>
          <w:tab w:val="left" w:pos="8205"/>
        </w:tabs>
        <w:rPr>
          <w:rFonts w:cstheme="minorHAnsi"/>
          <w:color w:val="222222"/>
          <w:sz w:val="24"/>
          <w:szCs w:val="24"/>
          <w:shd w:val="clear" w:color="auto" w:fill="FFFFFF"/>
        </w:rPr>
      </w:pPr>
    </w:p>
    <w:sectPr w:rsidR="006B4991" w:rsidRPr="004B0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55BB1"/>
    <w:multiLevelType w:val="hybridMultilevel"/>
    <w:tmpl w:val="518001F8"/>
    <w:lvl w:ilvl="0" w:tplc="73E22F0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2CC"/>
    <w:rsid w:val="00000028"/>
    <w:rsid w:val="00001F68"/>
    <w:rsid w:val="00003810"/>
    <w:rsid w:val="00004469"/>
    <w:rsid w:val="00005906"/>
    <w:rsid w:val="000121E6"/>
    <w:rsid w:val="000275A5"/>
    <w:rsid w:val="0003085B"/>
    <w:rsid w:val="00037FCF"/>
    <w:rsid w:val="00042069"/>
    <w:rsid w:val="00043709"/>
    <w:rsid w:val="000457A3"/>
    <w:rsid w:val="000500AF"/>
    <w:rsid w:val="00055D91"/>
    <w:rsid w:val="00065F88"/>
    <w:rsid w:val="00083BDF"/>
    <w:rsid w:val="000901DE"/>
    <w:rsid w:val="00093F5E"/>
    <w:rsid w:val="00097850"/>
    <w:rsid w:val="000A0C60"/>
    <w:rsid w:val="000A61E5"/>
    <w:rsid w:val="000A7163"/>
    <w:rsid w:val="000B61F0"/>
    <w:rsid w:val="000C36E1"/>
    <w:rsid w:val="000C6698"/>
    <w:rsid w:val="000D18B1"/>
    <w:rsid w:val="000E34E9"/>
    <w:rsid w:val="000E5A36"/>
    <w:rsid w:val="000F16DE"/>
    <w:rsid w:val="000F6C4F"/>
    <w:rsid w:val="00103359"/>
    <w:rsid w:val="001058E4"/>
    <w:rsid w:val="00105D2D"/>
    <w:rsid w:val="0011055B"/>
    <w:rsid w:val="00127A07"/>
    <w:rsid w:val="001350CE"/>
    <w:rsid w:val="00140328"/>
    <w:rsid w:val="00141DB9"/>
    <w:rsid w:val="001559C4"/>
    <w:rsid w:val="00165B53"/>
    <w:rsid w:val="00170636"/>
    <w:rsid w:val="00172269"/>
    <w:rsid w:val="0017535C"/>
    <w:rsid w:val="00182FFC"/>
    <w:rsid w:val="00184F09"/>
    <w:rsid w:val="001862C8"/>
    <w:rsid w:val="00187877"/>
    <w:rsid w:val="001922CD"/>
    <w:rsid w:val="00192DCE"/>
    <w:rsid w:val="00193B75"/>
    <w:rsid w:val="00197E54"/>
    <w:rsid w:val="001B0D59"/>
    <w:rsid w:val="001C0FBC"/>
    <w:rsid w:val="001C23D6"/>
    <w:rsid w:val="001C4713"/>
    <w:rsid w:val="001C68C3"/>
    <w:rsid w:val="001C6CBB"/>
    <w:rsid w:val="001D1A4B"/>
    <w:rsid w:val="001D3364"/>
    <w:rsid w:val="001D7E20"/>
    <w:rsid w:val="001F4D78"/>
    <w:rsid w:val="001F68F0"/>
    <w:rsid w:val="0020586C"/>
    <w:rsid w:val="00207C51"/>
    <w:rsid w:val="002123D2"/>
    <w:rsid w:val="002139C6"/>
    <w:rsid w:val="00215A10"/>
    <w:rsid w:val="00220AA7"/>
    <w:rsid w:val="00234FC2"/>
    <w:rsid w:val="002373B4"/>
    <w:rsid w:val="002422BB"/>
    <w:rsid w:val="0024269A"/>
    <w:rsid w:val="00242C44"/>
    <w:rsid w:val="00243014"/>
    <w:rsid w:val="00245B1E"/>
    <w:rsid w:val="002508B6"/>
    <w:rsid w:val="002544F1"/>
    <w:rsid w:val="00256EDB"/>
    <w:rsid w:val="002732BE"/>
    <w:rsid w:val="00281291"/>
    <w:rsid w:val="002820FA"/>
    <w:rsid w:val="00297FB0"/>
    <w:rsid w:val="002A3BD5"/>
    <w:rsid w:val="002B494F"/>
    <w:rsid w:val="002B68A6"/>
    <w:rsid w:val="002B798B"/>
    <w:rsid w:val="002E49B2"/>
    <w:rsid w:val="002E4B11"/>
    <w:rsid w:val="002E4B4A"/>
    <w:rsid w:val="002E75FC"/>
    <w:rsid w:val="003112A0"/>
    <w:rsid w:val="00315552"/>
    <w:rsid w:val="003168B6"/>
    <w:rsid w:val="00325C9E"/>
    <w:rsid w:val="00327DB4"/>
    <w:rsid w:val="0033045B"/>
    <w:rsid w:val="00331AD7"/>
    <w:rsid w:val="003512F6"/>
    <w:rsid w:val="00357472"/>
    <w:rsid w:val="00357493"/>
    <w:rsid w:val="003820A9"/>
    <w:rsid w:val="00383C26"/>
    <w:rsid w:val="00392D9C"/>
    <w:rsid w:val="00393883"/>
    <w:rsid w:val="003A4E77"/>
    <w:rsid w:val="003B1F1E"/>
    <w:rsid w:val="003C447C"/>
    <w:rsid w:val="003D15CA"/>
    <w:rsid w:val="003D1D31"/>
    <w:rsid w:val="003D4144"/>
    <w:rsid w:val="003E16E2"/>
    <w:rsid w:val="003E4C79"/>
    <w:rsid w:val="003E6F55"/>
    <w:rsid w:val="003F22DA"/>
    <w:rsid w:val="00400DBA"/>
    <w:rsid w:val="00401DBD"/>
    <w:rsid w:val="004043A6"/>
    <w:rsid w:val="00411D1F"/>
    <w:rsid w:val="00417540"/>
    <w:rsid w:val="00430A67"/>
    <w:rsid w:val="004338ED"/>
    <w:rsid w:val="004405BB"/>
    <w:rsid w:val="00440933"/>
    <w:rsid w:val="00443966"/>
    <w:rsid w:val="00447787"/>
    <w:rsid w:val="00451643"/>
    <w:rsid w:val="004552BF"/>
    <w:rsid w:val="004552DF"/>
    <w:rsid w:val="004557F2"/>
    <w:rsid w:val="00455B55"/>
    <w:rsid w:val="004604B3"/>
    <w:rsid w:val="00461346"/>
    <w:rsid w:val="00462ABE"/>
    <w:rsid w:val="00462D95"/>
    <w:rsid w:val="00477707"/>
    <w:rsid w:val="004872B4"/>
    <w:rsid w:val="0048786E"/>
    <w:rsid w:val="0049096E"/>
    <w:rsid w:val="004916DB"/>
    <w:rsid w:val="0049537D"/>
    <w:rsid w:val="004A2853"/>
    <w:rsid w:val="004B05F1"/>
    <w:rsid w:val="004B2472"/>
    <w:rsid w:val="004B27DD"/>
    <w:rsid w:val="004B2958"/>
    <w:rsid w:val="004C1EF6"/>
    <w:rsid w:val="004C2ED5"/>
    <w:rsid w:val="004C3304"/>
    <w:rsid w:val="004C3576"/>
    <w:rsid w:val="004E4E04"/>
    <w:rsid w:val="004F1305"/>
    <w:rsid w:val="004F3A98"/>
    <w:rsid w:val="004F3B43"/>
    <w:rsid w:val="004F45F4"/>
    <w:rsid w:val="00502499"/>
    <w:rsid w:val="0050359A"/>
    <w:rsid w:val="005040DE"/>
    <w:rsid w:val="00504948"/>
    <w:rsid w:val="00506266"/>
    <w:rsid w:val="00511278"/>
    <w:rsid w:val="00516412"/>
    <w:rsid w:val="005174A7"/>
    <w:rsid w:val="00520F3C"/>
    <w:rsid w:val="005211C1"/>
    <w:rsid w:val="0052326B"/>
    <w:rsid w:val="00526FB2"/>
    <w:rsid w:val="005377DF"/>
    <w:rsid w:val="00542913"/>
    <w:rsid w:val="00544284"/>
    <w:rsid w:val="00547D68"/>
    <w:rsid w:val="00547DE6"/>
    <w:rsid w:val="00547E4A"/>
    <w:rsid w:val="00554EEE"/>
    <w:rsid w:val="00556E2D"/>
    <w:rsid w:val="005571E6"/>
    <w:rsid w:val="00557B11"/>
    <w:rsid w:val="00563957"/>
    <w:rsid w:val="00565B3D"/>
    <w:rsid w:val="00567886"/>
    <w:rsid w:val="00571FED"/>
    <w:rsid w:val="00573416"/>
    <w:rsid w:val="005813C3"/>
    <w:rsid w:val="005824A3"/>
    <w:rsid w:val="00586DAA"/>
    <w:rsid w:val="005A0097"/>
    <w:rsid w:val="005A1903"/>
    <w:rsid w:val="005A274C"/>
    <w:rsid w:val="005A48ED"/>
    <w:rsid w:val="005B2282"/>
    <w:rsid w:val="005B617E"/>
    <w:rsid w:val="005B7026"/>
    <w:rsid w:val="005C1CEC"/>
    <w:rsid w:val="005C36D5"/>
    <w:rsid w:val="005C4040"/>
    <w:rsid w:val="005C71B3"/>
    <w:rsid w:val="005D0629"/>
    <w:rsid w:val="005E4E3B"/>
    <w:rsid w:val="005F07EF"/>
    <w:rsid w:val="005F0C06"/>
    <w:rsid w:val="005F3B4A"/>
    <w:rsid w:val="00606390"/>
    <w:rsid w:val="00610C1D"/>
    <w:rsid w:val="006111E0"/>
    <w:rsid w:val="00615063"/>
    <w:rsid w:val="00616DDB"/>
    <w:rsid w:val="00620171"/>
    <w:rsid w:val="00622664"/>
    <w:rsid w:val="00631C92"/>
    <w:rsid w:val="0063652C"/>
    <w:rsid w:val="0064557B"/>
    <w:rsid w:val="006513CD"/>
    <w:rsid w:val="00662331"/>
    <w:rsid w:val="0066268B"/>
    <w:rsid w:val="00663889"/>
    <w:rsid w:val="00665312"/>
    <w:rsid w:val="00685553"/>
    <w:rsid w:val="0069397D"/>
    <w:rsid w:val="00694E19"/>
    <w:rsid w:val="00696EE6"/>
    <w:rsid w:val="006A1428"/>
    <w:rsid w:val="006A1AF3"/>
    <w:rsid w:val="006A53D2"/>
    <w:rsid w:val="006B23CE"/>
    <w:rsid w:val="006B4991"/>
    <w:rsid w:val="006C5E6B"/>
    <w:rsid w:val="006E5B9B"/>
    <w:rsid w:val="006F5888"/>
    <w:rsid w:val="006F6332"/>
    <w:rsid w:val="006F6A61"/>
    <w:rsid w:val="006F6E94"/>
    <w:rsid w:val="00701C22"/>
    <w:rsid w:val="0070692D"/>
    <w:rsid w:val="0071279D"/>
    <w:rsid w:val="00712FC0"/>
    <w:rsid w:val="0072040D"/>
    <w:rsid w:val="00720461"/>
    <w:rsid w:val="00722399"/>
    <w:rsid w:val="00725503"/>
    <w:rsid w:val="007262C8"/>
    <w:rsid w:val="00726F8D"/>
    <w:rsid w:val="00731850"/>
    <w:rsid w:val="00731E50"/>
    <w:rsid w:val="007436AF"/>
    <w:rsid w:val="00746551"/>
    <w:rsid w:val="00747017"/>
    <w:rsid w:val="0075061A"/>
    <w:rsid w:val="00751623"/>
    <w:rsid w:val="00763073"/>
    <w:rsid w:val="007657DD"/>
    <w:rsid w:val="0076719C"/>
    <w:rsid w:val="00772645"/>
    <w:rsid w:val="00776927"/>
    <w:rsid w:val="00787AF7"/>
    <w:rsid w:val="007900E1"/>
    <w:rsid w:val="00795C27"/>
    <w:rsid w:val="00797BCC"/>
    <w:rsid w:val="007A03C6"/>
    <w:rsid w:val="007A34C0"/>
    <w:rsid w:val="007B074C"/>
    <w:rsid w:val="007C7D36"/>
    <w:rsid w:val="007D3CBE"/>
    <w:rsid w:val="007D4780"/>
    <w:rsid w:val="007E0562"/>
    <w:rsid w:val="007E1484"/>
    <w:rsid w:val="007E17E8"/>
    <w:rsid w:val="007E77E7"/>
    <w:rsid w:val="007E7D23"/>
    <w:rsid w:val="007F2266"/>
    <w:rsid w:val="007F5A46"/>
    <w:rsid w:val="007F7D05"/>
    <w:rsid w:val="00803084"/>
    <w:rsid w:val="008053D7"/>
    <w:rsid w:val="00807D70"/>
    <w:rsid w:val="0081235E"/>
    <w:rsid w:val="00813BD9"/>
    <w:rsid w:val="00821788"/>
    <w:rsid w:val="00826646"/>
    <w:rsid w:val="008305E5"/>
    <w:rsid w:val="0083097C"/>
    <w:rsid w:val="00831EC9"/>
    <w:rsid w:val="008333F4"/>
    <w:rsid w:val="00834394"/>
    <w:rsid w:val="00841878"/>
    <w:rsid w:val="00841F84"/>
    <w:rsid w:val="00842068"/>
    <w:rsid w:val="008444A3"/>
    <w:rsid w:val="0085628D"/>
    <w:rsid w:val="0086564F"/>
    <w:rsid w:val="00865978"/>
    <w:rsid w:val="00874180"/>
    <w:rsid w:val="0087645F"/>
    <w:rsid w:val="008764D3"/>
    <w:rsid w:val="00880C42"/>
    <w:rsid w:val="008818D6"/>
    <w:rsid w:val="00883613"/>
    <w:rsid w:val="008847CE"/>
    <w:rsid w:val="008A1756"/>
    <w:rsid w:val="008B2B9C"/>
    <w:rsid w:val="008B5569"/>
    <w:rsid w:val="008C0FC4"/>
    <w:rsid w:val="008C2CDD"/>
    <w:rsid w:val="008C3501"/>
    <w:rsid w:val="008C47DE"/>
    <w:rsid w:val="008E2D2B"/>
    <w:rsid w:val="008E4CBE"/>
    <w:rsid w:val="008E6FF3"/>
    <w:rsid w:val="008F1944"/>
    <w:rsid w:val="008F3893"/>
    <w:rsid w:val="008F619C"/>
    <w:rsid w:val="009006CD"/>
    <w:rsid w:val="00910CA4"/>
    <w:rsid w:val="00912043"/>
    <w:rsid w:val="00915AA8"/>
    <w:rsid w:val="009170DC"/>
    <w:rsid w:val="0093145C"/>
    <w:rsid w:val="00942EBA"/>
    <w:rsid w:val="00955C52"/>
    <w:rsid w:val="00957A31"/>
    <w:rsid w:val="00960294"/>
    <w:rsid w:val="00973277"/>
    <w:rsid w:val="009742CC"/>
    <w:rsid w:val="0098253C"/>
    <w:rsid w:val="00986362"/>
    <w:rsid w:val="009953A9"/>
    <w:rsid w:val="0099754D"/>
    <w:rsid w:val="009A72EB"/>
    <w:rsid w:val="009C46E2"/>
    <w:rsid w:val="009C59F6"/>
    <w:rsid w:val="009D0EF9"/>
    <w:rsid w:val="009D1F66"/>
    <w:rsid w:val="009E2283"/>
    <w:rsid w:val="009E4411"/>
    <w:rsid w:val="009E7014"/>
    <w:rsid w:val="009F1452"/>
    <w:rsid w:val="009F2700"/>
    <w:rsid w:val="009F3A8C"/>
    <w:rsid w:val="009F4362"/>
    <w:rsid w:val="009F7886"/>
    <w:rsid w:val="00A02DB2"/>
    <w:rsid w:val="00A033DD"/>
    <w:rsid w:val="00A044B8"/>
    <w:rsid w:val="00A1517F"/>
    <w:rsid w:val="00A16E61"/>
    <w:rsid w:val="00A21E40"/>
    <w:rsid w:val="00A2278D"/>
    <w:rsid w:val="00A31297"/>
    <w:rsid w:val="00A31D82"/>
    <w:rsid w:val="00A331F2"/>
    <w:rsid w:val="00A42A75"/>
    <w:rsid w:val="00A5163A"/>
    <w:rsid w:val="00A653BC"/>
    <w:rsid w:val="00A70975"/>
    <w:rsid w:val="00A71A54"/>
    <w:rsid w:val="00A72046"/>
    <w:rsid w:val="00A74194"/>
    <w:rsid w:val="00A75CC3"/>
    <w:rsid w:val="00A75CEB"/>
    <w:rsid w:val="00A80DD8"/>
    <w:rsid w:val="00A82906"/>
    <w:rsid w:val="00A82F2F"/>
    <w:rsid w:val="00A8398E"/>
    <w:rsid w:val="00A839B3"/>
    <w:rsid w:val="00A84AB6"/>
    <w:rsid w:val="00A86951"/>
    <w:rsid w:val="00A91A5E"/>
    <w:rsid w:val="00A91AC6"/>
    <w:rsid w:val="00A9413F"/>
    <w:rsid w:val="00A9503D"/>
    <w:rsid w:val="00AA056C"/>
    <w:rsid w:val="00AA7E13"/>
    <w:rsid w:val="00AB42EE"/>
    <w:rsid w:val="00AC6718"/>
    <w:rsid w:val="00AC719A"/>
    <w:rsid w:val="00AD29E9"/>
    <w:rsid w:val="00AD7BC1"/>
    <w:rsid w:val="00AE1629"/>
    <w:rsid w:val="00AF1122"/>
    <w:rsid w:val="00AF2262"/>
    <w:rsid w:val="00AF2C91"/>
    <w:rsid w:val="00AF305A"/>
    <w:rsid w:val="00AF4485"/>
    <w:rsid w:val="00AF6B83"/>
    <w:rsid w:val="00AF733C"/>
    <w:rsid w:val="00B07F2A"/>
    <w:rsid w:val="00B11CC3"/>
    <w:rsid w:val="00B134A4"/>
    <w:rsid w:val="00B1401E"/>
    <w:rsid w:val="00B1685E"/>
    <w:rsid w:val="00B2265A"/>
    <w:rsid w:val="00B27A73"/>
    <w:rsid w:val="00B322A4"/>
    <w:rsid w:val="00B3452A"/>
    <w:rsid w:val="00B37DE1"/>
    <w:rsid w:val="00B43016"/>
    <w:rsid w:val="00B44472"/>
    <w:rsid w:val="00B45E91"/>
    <w:rsid w:val="00B46EF7"/>
    <w:rsid w:val="00B47849"/>
    <w:rsid w:val="00B53C80"/>
    <w:rsid w:val="00B543FC"/>
    <w:rsid w:val="00B54E72"/>
    <w:rsid w:val="00B63F68"/>
    <w:rsid w:val="00B66062"/>
    <w:rsid w:val="00B76866"/>
    <w:rsid w:val="00B81766"/>
    <w:rsid w:val="00B85D54"/>
    <w:rsid w:val="00B90E0A"/>
    <w:rsid w:val="00B91D69"/>
    <w:rsid w:val="00B9565C"/>
    <w:rsid w:val="00BA0406"/>
    <w:rsid w:val="00BB29CC"/>
    <w:rsid w:val="00BC06E9"/>
    <w:rsid w:val="00BC210F"/>
    <w:rsid w:val="00BD0425"/>
    <w:rsid w:val="00BD0584"/>
    <w:rsid w:val="00BD11A6"/>
    <w:rsid w:val="00BE0E4A"/>
    <w:rsid w:val="00BE32CA"/>
    <w:rsid w:val="00BE6AC7"/>
    <w:rsid w:val="00BF2167"/>
    <w:rsid w:val="00BF4CF5"/>
    <w:rsid w:val="00BF68AA"/>
    <w:rsid w:val="00C03ACC"/>
    <w:rsid w:val="00C05DFC"/>
    <w:rsid w:val="00C061C1"/>
    <w:rsid w:val="00C10885"/>
    <w:rsid w:val="00C144EE"/>
    <w:rsid w:val="00C14770"/>
    <w:rsid w:val="00C318A4"/>
    <w:rsid w:val="00C31F21"/>
    <w:rsid w:val="00C35DFC"/>
    <w:rsid w:val="00C366AF"/>
    <w:rsid w:val="00C36C1C"/>
    <w:rsid w:val="00C407A8"/>
    <w:rsid w:val="00C45289"/>
    <w:rsid w:val="00C52E02"/>
    <w:rsid w:val="00C540E2"/>
    <w:rsid w:val="00C61907"/>
    <w:rsid w:val="00C63449"/>
    <w:rsid w:val="00C635A8"/>
    <w:rsid w:val="00C635D1"/>
    <w:rsid w:val="00C63863"/>
    <w:rsid w:val="00C65F4E"/>
    <w:rsid w:val="00C66992"/>
    <w:rsid w:val="00C70209"/>
    <w:rsid w:val="00C83B86"/>
    <w:rsid w:val="00C90799"/>
    <w:rsid w:val="00C90B95"/>
    <w:rsid w:val="00C920DD"/>
    <w:rsid w:val="00C95C25"/>
    <w:rsid w:val="00C965D5"/>
    <w:rsid w:val="00CA772A"/>
    <w:rsid w:val="00CB1EBD"/>
    <w:rsid w:val="00CB2C3F"/>
    <w:rsid w:val="00CD571D"/>
    <w:rsid w:val="00CD783F"/>
    <w:rsid w:val="00CE0F7F"/>
    <w:rsid w:val="00CF0962"/>
    <w:rsid w:val="00D0283C"/>
    <w:rsid w:val="00D112A0"/>
    <w:rsid w:val="00D1346B"/>
    <w:rsid w:val="00D17BE2"/>
    <w:rsid w:val="00D21142"/>
    <w:rsid w:val="00D2489A"/>
    <w:rsid w:val="00D257C4"/>
    <w:rsid w:val="00D317CD"/>
    <w:rsid w:val="00D34372"/>
    <w:rsid w:val="00D34C4B"/>
    <w:rsid w:val="00D42936"/>
    <w:rsid w:val="00D454E4"/>
    <w:rsid w:val="00D472C4"/>
    <w:rsid w:val="00D52AD4"/>
    <w:rsid w:val="00D54FAD"/>
    <w:rsid w:val="00D56F95"/>
    <w:rsid w:val="00D57A36"/>
    <w:rsid w:val="00D6251C"/>
    <w:rsid w:val="00D639C6"/>
    <w:rsid w:val="00D66D52"/>
    <w:rsid w:val="00D67E90"/>
    <w:rsid w:val="00D71ADB"/>
    <w:rsid w:val="00D724C5"/>
    <w:rsid w:val="00D76411"/>
    <w:rsid w:val="00D82AA1"/>
    <w:rsid w:val="00D842B0"/>
    <w:rsid w:val="00D91684"/>
    <w:rsid w:val="00D940CE"/>
    <w:rsid w:val="00D9426D"/>
    <w:rsid w:val="00D94CF6"/>
    <w:rsid w:val="00D9608D"/>
    <w:rsid w:val="00DA2455"/>
    <w:rsid w:val="00DA2C55"/>
    <w:rsid w:val="00DA4BE7"/>
    <w:rsid w:val="00DB1534"/>
    <w:rsid w:val="00DB3B32"/>
    <w:rsid w:val="00DB5F0A"/>
    <w:rsid w:val="00DD2271"/>
    <w:rsid w:val="00DD5197"/>
    <w:rsid w:val="00DD7BD2"/>
    <w:rsid w:val="00DE5BDC"/>
    <w:rsid w:val="00DE76FA"/>
    <w:rsid w:val="00DF1413"/>
    <w:rsid w:val="00DF2340"/>
    <w:rsid w:val="00DF6ADB"/>
    <w:rsid w:val="00E0043D"/>
    <w:rsid w:val="00E00BEC"/>
    <w:rsid w:val="00E01138"/>
    <w:rsid w:val="00E01BEB"/>
    <w:rsid w:val="00E12048"/>
    <w:rsid w:val="00E21BCA"/>
    <w:rsid w:val="00E266D4"/>
    <w:rsid w:val="00E2700F"/>
    <w:rsid w:val="00E5061D"/>
    <w:rsid w:val="00E52758"/>
    <w:rsid w:val="00E55014"/>
    <w:rsid w:val="00E612D8"/>
    <w:rsid w:val="00E61528"/>
    <w:rsid w:val="00E61AF8"/>
    <w:rsid w:val="00E622AF"/>
    <w:rsid w:val="00E76F7A"/>
    <w:rsid w:val="00E776FB"/>
    <w:rsid w:val="00E80A2F"/>
    <w:rsid w:val="00E87FAF"/>
    <w:rsid w:val="00E90129"/>
    <w:rsid w:val="00E90677"/>
    <w:rsid w:val="00E92082"/>
    <w:rsid w:val="00E925F8"/>
    <w:rsid w:val="00EA0D32"/>
    <w:rsid w:val="00EA3C49"/>
    <w:rsid w:val="00EA4587"/>
    <w:rsid w:val="00EB2EDB"/>
    <w:rsid w:val="00EB3BAA"/>
    <w:rsid w:val="00EB7651"/>
    <w:rsid w:val="00EC4F38"/>
    <w:rsid w:val="00EC52B5"/>
    <w:rsid w:val="00EC540E"/>
    <w:rsid w:val="00EC6ED9"/>
    <w:rsid w:val="00ED0374"/>
    <w:rsid w:val="00ED32B6"/>
    <w:rsid w:val="00ED6A64"/>
    <w:rsid w:val="00EE3065"/>
    <w:rsid w:val="00EE6212"/>
    <w:rsid w:val="00EF12EB"/>
    <w:rsid w:val="00EF50EA"/>
    <w:rsid w:val="00EF556C"/>
    <w:rsid w:val="00F025E9"/>
    <w:rsid w:val="00F03691"/>
    <w:rsid w:val="00F117FC"/>
    <w:rsid w:val="00F1507C"/>
    <w:rsid w:val="00F15D34"/>
    <w:rsid w:val="00F162D6"/>
    <w:rsid w:val="00F163D6"/>
    <w:rsid w:val="00F214DB"/>
    <w:rsid w:val="00F2421D"/>
    <w:rsid w:val="00F27BEB"/>
    <w:rsid w:val="00F31405"/>
    <w:rsid w:val="00F346A9"/>
    <w:rsid w:val="00F37E93"/>
    <w:rsid w:val="00F42CDB"/>
    <w:rsid w:val="00F53733"/>
    <w:rsid w:val="00F65140"/>
    <w:rsid w:val="00F65AA1"/>
    <w:rsid w:val="00F743B2"/>
    <w:rsid w:val="00F75242"/>
    <w:rsid w:val="00F7658C"/>
    <w:rsid w:val="00F913D9"/>
    <w:rsid w:val="00F955C6"/>
    <w:rsid w:val="00F977DB"/>
    <w:rsid w:val="00FA38EA"/>
    <w:rsid w:val="00FA4649"/>
    <w:rsid w:val="00FB6AA7"/>
    <w:rsid w:val="00FB713E"/>
    <w:rsid w:val="00FC659A"/>
    <w:rsid w:val="00FD1F65"/>
    <w:rsid w:val="00FD2E5D"/>
    <w:rsid w:val="00FD6290"/>
    <w:rsid w:val="00FD69E0"/>
    <w:rsid w:val="00FE0396"/>
    <w:rsid w:val="00FE061D"/>
    <w:rsid w:val="00FE0822"/>
    <w:rsid w:val="00FE3227"/>
    <w:rsid w:val="00FE4A8E"/>
    <w:rsid w:val="00FE50D3"/>
    <w:rsid w:val="00FE59F6"/>
    <w:rsid w:val="00FF2E8E"/>
    <w:rsid w:val="00FF3103"/>
    <w:rsid w:val="00FF3B90"/>
    <w:rsid w:val="00FF4C88"/>
    <w:rsid w:val="00FF5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1975D"/>
  <w15:chartTrackingRefBased/>
  <w15:docId w15:val="{D06F6857-0394-4873-9289-C8DC861BB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7DE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033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C27"/>
    <w:pPr>
      <w:ind w:left="720"/>
      <w:contextualSpacing/>
    </w:pPr>
  </w:style>
  <w:style w:type="character" w:styleId="CommentReference">
    <w:name w:val="annotation reference"/>
    <w:basedOn w:val="DefaultParagraphFont"/>
    <w:uiPriority w:val="99"/>
    <w:semiHidden/>
    <w:unhideWhenUsed/>
    <w:rsid w:val="00763073"/>
    <w:rPr>
      <w:sz w:val="16"/>
      <w:szCs w:val="16"/>
    </w:rPr>
  </w:style>
  <w:style w:type="paragraph" w:styleId="CommentText">
    <w:name w:val="annotation text"/>
    <w:basedOn w:val="Normal"/>
    <w:link w:val="CommentTextChar"/>
    <w:uiPriority w:val="99"/>
    <w:semiHidden/>
    <w:unhideWhenUsed/>
    <w:rsid w:val="00763073"/>
    <w:pPr>
      <w:spacing w:line="240" w:lineRule="auto"/>
    </w:pPr>
    <w:rPr>
      <w:sz w:val="20"/>
      <w:szCs w:val="20"/>
    </w:rPr>
  </w:style>
  <w:style w:type="character" w:customStyle="1" w:styleId="CommentTextChar">
    <w:name w:val="Comment Text Char"/>
    <w:basedOn w:val="DefaultParagraphFont"/>
    <w:link w:val="CommentText"/>
    <w:uiPriority w:val="99"/>
    <w:semiHidden/>
    <w:rsid w:val="00763073"/>
    <w:rPr>
      <w:sz w:val="20"/>
      <w:szCs w:val="20"/>
    </w:rPr>
  </w:style>
  <w:style w:type="paragraph" w:styleId="CommentSubject">
    <w:name w:val="annotation subject"/>
    <w:basedOn w:val="CommentText"/>
    <w:next w:val="CommentText"/>
    <w:link w:val="CommentSubjectChar"/>
    <w:uiPriority w:val="99"/>
    <w:semiHidden/>
    <w:unhideWhenUsed/>
    <w:rsid w:val="00763073"/>
    <w:rPr>
      <w:b/>
      <w:bCs/>
    </w:rPr>
  </w:style>
  <w:style w:type="character" w:customStyle="1" w:styleId="CommentSubjectChar">
    <w:name w:val="Comment Subject Char"/>
    <w:basedOn w:val="CommentTextChar"/>
    <w:link w:val="CommentSubject"/>
    <w:uiPriority w:val="99"/>
    <w:semiHidden/>
    <w:rsid w:val="00763073"/>
    <w:rPr>
      <w:b/>
      <w:bCs/>
      <w:sz w:val="20"/>
      <w:szCs w:val="20"/>
    </w:rPr>
  </w:style>
  <w:style w:type="character" w:customStyle="1" w:styleId="Heading1Char">
    <w:name w:val="Heading 1 Char"/>
    <w:basedOn w:val="DefaultParagraphFont"/>
    <w:link w:val="Heading1"/>
    <w:uiPriority w:val="9"/>
    <w:rsid w:val="00B37DE1"/>
    <w:rPr>
      <w:rFonts w:ascii="Times New Roman" w:eastAsia="Times New Roman" w:hAnsi="Times New Roman" w:cs="Times New Roman"/>
      <w:b/>
      <w:bCs/>
      <w:kern w:val="36"/>
      <w:sz w:val="48"/>
      <w:szCs w:val="48"/>
      <w:lang w:eastAsia="en-GB"/>
    </w:rPr>
  </w:style>
  <w:style w:type="paragraph" w:customStyle="1" w:styleId="author-container">
    <w:name w:val="author-container"/>
    <w:basedOn w:val="Normal"/>
    <w:rsid w:val="00AA05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056C"/>
    <w:rPr>
      <w:color w:val="0000FF"/>
      <w:u w:val="single"/>
    </w:rPr>
  </w:style>
  <w:style w:type="character" w:customStyle="1" w:styleId="author">
    <w:name w:val="author"/>
    <w:basedOn w:val="DefaultParagraphFont"/>
    <w:rsid w:val="00AA056C"/>
  </w:style>
  <w:style w:type="character" w:styleId="UnresolvedMention">
    <w:name w:val="Unresolved Mention"/>
    <w:basedOn w:val="DefaultParagraphFont"/>
    <w:uiPriority w:val="99"/>
    <w:semiHidden/>
    <w:unhideWhenUsed/>
    <w:rsid w:val="001F68F0"/>
    <w:rPr>
      <w:color w:val="605E5C"/>
      <w:shd w:val="clear" w:color="auto" w:fill="E1DFDD"/>
    </w:rPr>
  </w:style>
  <w:style w:type="character" w:customStyle="1" w:styleId="Heading2Char">
    <w:name w:val="Heading 2 Char"/>
    <w:basedOn w:val="DefaultParagraphFont"/>
    <w:link w:val="Heading2"/>
    <w:uiPriority w:val="9"/>
    <w:semiHidden/>
    <w:rsid w:val="0010335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89757">
      <w:bodyDiv w:val="1"/>
      <w:marLeft w:val="0"/>
      <w:marRight w:val="0"/>
      <w:marTop w:val="0"/>
      <w:marBottom w:val="0"/>
      <w:divBdr>
        <w:top w:val="none" w:sz="0" w:space="0" w:color="auto"/>
        <w:left w:val="none" w:sz="0" w:space="0" w:color="auto"/>
        <w:bottom w:val="none" w:sz="0" w:space="0" w:color="auto"/>
        <w:right w:val="none" w:sz="0" w:space="0" w:color="auto"/>
      </w:divBdr>
      <w:divsChild>
        <w:div w:id="1408073270">
          <w:marLeft w:val="0"/>
          <w:marRight w:val="0"/>
          <w:marTop w:val="0"/>
          <w:marBottom w:val="0"/>
          <w:divBdr>
            <w:top w:val="none" w:sz="0" w:space="0" w:color="auto"/>
            <w:left w:val="none" w:sz="0" w:space="0" w:color="auto"/>
            <w:bottom w:val="none" w:sz="0" w:space="0" w:color="auto"/>
            <w:right w:val="none" w:sz="0" w:space="0" w:color="auto"/>
          </w:divBdr>
        </w:div>
      </w:divsChild>
    </w:div>
    <w:div w:id="279385213">
      <w:bodyDiv w:val="1"/>
      <w:marLeft w:val="0"/>
      <w:marRight w:val="0"/>
      <w:marTop w:val="0"/>
      <w:marBottom w:val="0"/>
      <w:divBdr>
        <w:top w:val="none" w:sz="0" w:space="0" w:color="auto"/>
        <w:left w:val="none" w:sz="0" w:space="0" w:color="auto"/>
        <w:bottom w:val="none" w:sz="0" w:space="0" w:color="auto"/>
        <w:right w:val="none" w:sz="0" w:space="0" w:color="auto"/>
      </w:divBdr>
    </w:div>
    <w:div w:id="554200863">
      <w:bodyDiv w:val="1"/>
      <w:marLeft w:val="0"/>
      <w:marRight w:val="0"/>
      <w:marTop w:val="0"/>
      <w:marBottom w:val="0"/>
      <w:divBdr>
        <w:top w:val="none" w:sz="0" w:space="0" w:color="auto"/>
        <w:left w:val="none" w:sz="0" w:space="0" w:color="auto"/>
        <w:bottom w:val="none" w:sz="0" w:space="0" w:color="auto"/>
        <w:right w:val="none" w:sz="0" w:space="0" w:color="auto"/>
      </w:divBdr>
      <w:divsChild>
        <w:div w:id="918632795">
          <w:marLeft w:val="0"/>
          <w:marRight w:val="0"/>
          <w:marTop w:val="0"/>
          <w:marBottom w:val="0"/>
          <w:divBdr>
            <w:top w:val="none" w:sz="0" w:space="0" w:color="auto"/>
            <w:left w:val="none" w:sz="0" w:space="0" w:color="auto"/>
            <w:bottom w:val="none" w:sz="0" w:space="0" w:color="auto"/>
            <w:right w:val="none" w:sz="0" w:space="0" w:color="auto"/>
          </w:divBdr>
          <w:divsChild>
            <w:div w:id="1789078232">
              <w:marLeft w:val="0"/>
              <w:marRight w:val="0"/>
              <w:marTop w:val="0"/>
              <w:marBottom w:val="0"/>
              <w:divBdr>
                <w:top w:val="none" w:sz="0" w:space="0" w:color="auto"/>
                <w:left w:val="none" w:sz="0" w:space="0" w:color="auto"/>
                <w:bottom w:val="none" w:sz="0" w:space="0" w:color="auto"/>
                <w:right w:val="none" w:sz="0" w:space="0" w:color="auto"/>
              </w:divBdr>
              <w:divsChild>
                <w:div w:id="15978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62196">
      <w:bodyDiv w:val="1"/>
      <w:marLeft w:val="0"/>
      <w:marRight w:val="0"/>
      <w:marTop w:val="0"/>
      <w:marBottom w:val="0"/>
      <w:divBdr>
        <w:top w:val="none" w:sz="0" w:space="0" w:color="auto"/>
        <w:left w:val="none" w:sz="0" w:space="0" w:color="auto"/>
        <w:bottom w:val="none" w:sz="0" w:space="0" w:color="auto"/>
        <w:right w:val="none" w:sz="0" w:space="0" w:color="auto"/>
      </w:divBdr>
    </w:div>
    <w:div w:id="1086414490">
      <w:bodyDiv w:val="1"/>
      <w:marLeft w:val="0"/>
      <w:marRight w:val="0"/>
      <w:marTop w:val="0"/>
      <w:marBottom w:val="0"/>
      <w:divBdr>
        <w:top w:val="none" w:sz="0" w:space="0" w:color="auto"/>
        <w:left w:val="none" w:sz="0" w:space="0" w:color="auto"/>
        <w:bottom w:val="none" w:sz="0" w:space="0" w:color="auto"/>
        <w:right w:val="none" w:sz="0" w:space="0" w:color="auto"/>
      </w:divBdr>
      <w:divsChild>
        <w:div w:id="1946882991">
          <w:marLeft w:val="0"/>
          <w:marRight w:val="0"/>
          <w:marTop w:val="0"/>
          <w:marBottom w:val="0"/>
          <w:divBdr>
            <w:top w:val="none" w:sz="0" w:space="0" w:color="auto"/>
            <w:left w:val="none" w:sz="0" w:space="0" w:color="auto"/>
            <w:bottom w:val="none" w:sz="0" w:space="0" w:color="auto"/>
            <w:right w:val="none" w:sz="0" w:space="0" w:color="auto"/>
          </w:divBdr>
        </w:div>
      </w:divsChild>
    </w:div>
    <w:div w:id="1432579297">
      <w:bodyDiv w:val="1"/>
      <w:marLeft w:val="0"/>
      <w:marRight w:val="0"/>
      <w:marTop w:val="0"/>
      <w:marBottom w:val="0"/>
      <w:divBdr>
        <w:top w:val="none" w:sz="0" w:space="0" w:color="auto"/>
        <w:left w:val="none" w:sz="0" w:space="0" w:color="auto"/>
        <w:bottom w:val="none" w:sz="0" w:space="0" w:color="auto"/>
        <w:right w:val="none" w:sz="0" w:space="0" w:color="auto"/>
      </w:divBdr>
    </w:div>
    <w:div w:id="169923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nvironment/2020/sep/21/uk-plans-to-bring-forward-ban-on-fossil-fuel-vehicles-to-2030" TargetMode="External"/><Relationship Id="rId13" Type="http://schemas.openxmlformats.org/officeDocument/2006/relationships/hyperlink" Target="https://www.bcg.com/publications/2020/pandemic-is-heightening-environmental-awareness%20Accessed%2025/11/207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cg.com/about/people/experts/adrien-portafai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cg.com/about/people/experts/jesper-nielsen" TargetMode="External"/><Relationship Id="rId5" Type="http://schemas.openxmlformats.org/officeDocument/2006/relationships/styles" Target="styles.xml"/><Relationship Id="rId15" Type="http://schemas.openxmlformats.org/officeDocument/2006/relationships/hyperlink" Target="https://www.campaignlive.co.uk/article/brands-not-government-drive-social-change-say-consumers-study/1380448%20accessed%2020/11/21" TargetMode="External"/><Relationship Id="rId10" Type="http://schemas.openxmlformats.org/officeDocument/2006/relationships/hyperlink" Target="https://www.bcg.com/about/people/experts/nicolas-kachaner" TargetMode="External"/><Relationship Id="rId4" Type="http://schemas.openxmlformats.org/officeDocument/2006/relationships/numbering" Target="numbering.xml"/><Relationship Id="rId9" Type="http://schemas.openxmlformats.org/officeDocument/2006/relationships/hyperlink" Target="https://www.iea.org/reports/global-ev-outlook-2021/trends-and-developments-in-electric-vehicle-markets" TargetMode="External"/><Relationship Id="rId14" Type="http://schemas.openxmlformats.org/officeDocument/2006/relationships/hyperlink" Target="https://www.bbc.co.uk/news/science-environment-499977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a660676840f6037d34897667d7997d3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a235867055fdab126b0e8e592ea99339"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B3429-1014-4430-AE0D-28E6701DE35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1E9583-4566-40B6-B016-AB740C46F758}">
  <ds:schemaRefs>
    <ds:schemaRef ds:uri="http://schemas.microsoft.com/sharepoint/v3/contenttype/forms"/>
  </ds:schemaRefs>
</ds:datastoreItem>
</file>

<file path=customXml/itemProps3.xml><?xml version="1.0" encoding="utf-8"?>
<ds:datastoreItem xmlns:ds="http://schemas.openxmlformats.org/officeDocument/2006/customXml" ds:itemID="{294818A6-4CDF-4527-B9D0-069C16EC7B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5533</TotalTime>
  <Pages>5</Pages>
  <Words>2034</Words>
  <Characters>11600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240</cp:revision>
  <dcterms:created xsi:type="dcterms:W3CDTF">2021-11-26T12:36:00Z</dcterms:created>
  <dcterms:modified xsi:type="dcterms:W3CDTF">2021-11-30T10:31:00Z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